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1A32" w14:textId="647225BD" w:rsidR="000B2D10" w:rsidRPr="00D314AF" w:rsidRDefault="000B2D10" w:rsidP="000B2D10">
      <w:pPr>
        <w:tabs>
          <w:tab w:val="left" w:pos="3465"/>
        </w:tabs>
        <w:spacing w:line="360" w:lineRule="auto"/>
        <w:jc w:val="both"/>
        <w:rPr>
          <w:rFonts w:ascii="Palatino Linotype" w:hAnsi="Palatino Linotype"/>
        </w:rPr>
      </w:pPr>
      <w:r w:rsidRPr="00D314A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7455F9" w:rsidRPr="00D314AF">
        <w:rPr>
          <w:rFonts w:ascii="Palatino Linotype" w:hAnsi="Palatino Linotype"/>
        </w:rPr>
        <w:t xml:space="preserve">fecha </w:t>
      </w:r>
      <w:r w:rsidRPr="00D314AF">
        <w:rPr>
          <w:rFonts w:ascii="Palatino Linotype" w:hAnsi="Palatino Linotype"/>
        </w:rPr>
        <w:t xml:space="preserve">catorce </w:t>
      </w:r>
      <w:r w:rsidR="007455F9" w:rsidRPr="00D314AF">
        <w:rPr>
          <w:rFonts w:ascii="Palatino Linotype" w:hAnsi="Palatino Linotype"/>
        </w:rPr>
        <w:t xml:space="preserve">(14) </w:t>
      </w:r>
      <w:r w:rsidRPr="00D314AF">
        <w:rPr>
          <w:rFonts w:ascii="Palatino Linotype" w:hAnsi="Palatino Linotype"/>
        </w:rPr>
        <w:t>de f</w:t>
      </w:r>
      <w:r w:rsidR="007455F9" w:rsidRPr="00D314AF">
        <w:rPr>
          <w:rFonts w:ascii="Palatino Linotype" w:hAnsi="Palatino Linotype"/>
        </w:rPr>
        <w:t>ebrero de  dos mil veinticuatro</w:t>
      </w:r>
      <w:r w:rsidRPr="00D314AF">
        <w:rPr>
          <w:rFonts w:ascii="Palatino Linotype" w:hAnsi="Palatino Linotype"/>
        </w:rPr>
        <w:t>.</w:t>
      </w:r>
    </w:p>
    <w:p w14:paraId="73B5D517" w14:textId="77777777" w:rsidR="000B2D10" w:rsidRPr="00D314AF" w:rsidRDefault="000B2D10" w:rsidP="000B2D10">
      <w:pPr>
        <w:tabs>
          <w:tab w:val="left" w:pos="3465"/>
        </w:tabs>
        <w:spacing w:line="360" w:lineRule="auto"/>
        <w:jc w:val="both"/>
        <w:rPr>
          <w:rFonts w:ascii="Palatino Linotype" w:hAnsi="Palatino Linotype"/>
        </w:rPr>
      </w:pPr>
    </w:p>
    <w:p w14:paraId="21BCC6E6" w14:textId="21D2E09B" w:rsidR="000B2D10" w:rsidRPr="00D314AF" w:rsidRDefault="000B2D10" w:rsidP="000B2D10">
      <w:pPr>
        <w:spacing w:line="360" w:lineRule="auto"/>
        <w:jc w:val="both"/>
        <w:rPr>
          <w:rFonts w:ascii="Palatino Linotype" w:hAnsi="Palatino Linotype"/>
        </w:rPr>
      </w:pPr>
      <w:r w:rsidRPr="00D314AF">
        <w:rPr>
          <w:rFonts w:ascii="Palatino Linotype" w:hAnsi="Palatino Linotype"/>
          <w:b/>
        </w:rPr>
        <w:t xml:space="preserve">VISTO </w:t>
      </w:r>
      <w:r w:rsidRPr="00D314AF">
        <w:rPr>
          <w:rFonts w:ascii="Palatino Linotype" w:hAnsi="Palatino Linotype"/>
        </w:rPr>
        <w:t>el expediente electrónico formado con motivo del recurso de revisión</w:t>
      </w:r>
      <w:r w:rsidRPr="00D314AF">
        <w:rPr>
          <w:rFonts w:ascii="Palatino Linotype" w:hAnsi="Palatino Linotype"/>
          <w:b/>
        </w:rPr>
        <w:t xml:space="preserve"> 05228/INFOEM/IP/RR/2023</w:t>
      </w:r>
      <w:r w:rsidRPr="00D314AF">
        <w:rPr>
          <w:rFonts w:ascii="Palatino Linotype" w:hAnsi="Palatino Linotype"/>
          <w:b/>
          <w:bCs/>
        </w:rPr>
        <w:t xml:space="preserve">, </w:t>
      </w:r>
      <w:r w:rsidRPr="00D314AF">
        <w:rPr>
          <w:rFonts w:ascii="Palatino Linotype" w:hAnsi="Palatino Linotype"/>
        </w:rPr>
        <w:t>interpuesto por</w:t>
      </w:r>
      <w:r w:rsidRPr="00D314AF">
        <w:rPr>
          <w:rFonts w:ascii="Palatino Linotype" w:hAnsi="Palatino Linotype"/>
          <w:b/>
        </w:rPr>
        <w:t xml:space="preserve"> </w:t>
      </w:r>
      <w:r w:rsidR="0031578F" w:rsidRPr="00D314AF">
        <w:rPr>
          <w:rFonts w:ascii="Palatino Linotype" w:hAnsi="Palatino Linotype"/>
          <w:b/>
        </w:rPr>
        <w:t xml:space="preserve">XXX </w:t>
      </w:r>
      <w:proofErr w:type="spellStart"/>
      <w:r w:rsidR="0031578F" w:rsidRPr="00D314AF">
        <w:rPr>
          <w:rFonts w:ascii="Palatino Linotype" w:hAnsi="Palatino Linotype"/>
          <w:b/>
        </w:rPr>
        <w:t>XXX</w:t>
      </w:r>
      <w:proofErr w:type="spellEnd"/>
      <w:r w:rsidRPr="00D314AF">
        <w:rPr>
          <w:rFonts w:ascii="Palatino Linotype" w:hAnsi="Palatino Linotype"/>
          <w:b/>
        </w:rPr>
        <w:t xml:space="preserve">, </w:t>
      </w:r>
      <w:r w:rsidRPr="00D314AF">
        <w:rPr>
          <w:rFonts w:ascii="Palatino Linotype" w:hAnsi="Palatino Linotype"/>
        </w:rPr>
        <w:t>en lo sucesivo</w:t>
      </w:r>
      <w:r w:rsidR="007455F9" w:rsidRPr="00D314AF">
        <w:rPr>
          <w:rFonts w:ascii="Palatino Linotype" w:hAnsi="Palatino Linotype"/>
        </w:rPr>
        <w:t xml:space="preserve"> se le denominará como </w:t>
      </w:r>
      <w:r w:rsidR="007455F9" w:rsidRPr="00D314AF">
        <w:rPr>
          <w:rFonts w:ascii="Palatino Linotype" w:hAnsi="Palatino Linotype"/>
          <w:b/>
        </w:rPr>
        <w:t>R</w:t>
      </w:r>
      <w:r w:rsidRPr="00D314AF">
        <w:rPr>
          <w:rFonts w:ascii="Palatino Linotype" w:hAnsi="Palatino Linotype"/>
          <w:b/>
          <w:bCs/>
        </w:rPr>
        <w:t>ECURRENTE</w:t>
      </w:r>
      <w:r w:rsidR="007455F9" w:rsidRPr="00D314AF">
        <w:rPr>
          <w:rFonts w:ascii="Palatino Linotype" w:hAnsi="Palatino Linotype"/>
          <w:b/>
          <w:bCs/>
        </w:rPr>
        <w:t>,</w:t>
      </w:r>
      <w:r w:rsidRPr="00D314AF">
        <w:rPr>
          <w:rFonts w:ascii="Palatino Linotype" w:hAnsi="Palatino Linotype"/>
          <w:b/>
        </w:rPr>
        <w:t xml:space="preserve"> </w:t>
      </w:r>
      <w:r w:rsidRPr="00D314AF">
        <w:rPr>
          <w:rFonts w:ascii="Palatino Linotype" w:hAnsi="Palatino Linotype"/>
        </w:rPr>
        <w:t xml:space="preserve">en contra de la respuesta de </w:t>
      </w:r>
      <w:proofErr w:type="gramStart"/>
      <w:r w:rsidRPr="00D314AF">
        <w:rPr>
          <w:rFonts w:ascii="Palatino Linotype" w:hAnsi="Palatino Linotype"/>
        </w:rPr>
        <w:t xml:space="preserve">solicitud </w:t>
      </w:r>
      <w:r w:rsidRPr="00D314AF">
        <w:rPr>
          <w:rFonts w:ascii="Palatino Linotype" w:hAnsi="Palatino Linotype"/>
          <w:bCs/>
        </w:rPr>
        <w:t> 00044</w:t>
      </w:r>
      <w:proofErr w:type="gramEnd"/>
      <w:r w:rsidRPr="00D314AF">
        <w:rPr>
          <w:rFonts w:ascii="Palatino Linotype" w:hAnsi="Palatino Linotype"/>
          <w:bCs/>
        </w:rPr>
        <w:t>/HUEYPOX/IP/2023</w:t>
      </w:r>
      <w:r w:rsidRPr="00D314AF">
        <w:rPr>
          <w:rFonts w:ascii="Palatino Linotype" w:hAnsi="Palatino Linotype"/>
          <w:b/>
          <w:bCs/>
        </w:rPr>
        <w:t xml:space="preserve"> </w:t>
      </w:r>
      <w:r w:rsidRPr="00D314AF">
        <w:rPr>
          <w:rFonts w:ascii="Palatino Linotype" w:hAnsi="Palatino Linotype"/>
          <w:b/>
        </w:rPr>
        <w:t xml:space="preserve">del </w:t>
      </w:r>
      <w:r w:rsidRPr="00D314AF">
        <w:rPr>
          <w:rFonts w:ascii="Palatino Linotype" w:hAnsi="Palatino Linotype"/>
          <w:b/>
          <w:bCs/>
        </w:rPr>
        <w:t>Ayuntamiento de Hueypoxtla</w:t>
      </w:r>
      <w:r w:rsidRPr="00D314AF">
        <w:rPr>
          <w:rFonts w:ascii="Palatino Linotype" w:hAnsi="Palatino Linotype"/>
          <w:b/>
          <w:lang w:val="es-ES"/>
        </w:rPr>
        <w:t xml:space="preserve">, </w:t>
      </w:r>
      <w:r w:rsidR="007455F9" w:rsidRPr="00D314AF">
        <w:rPr>
          <w:rFonts w:ascii="Palatino Linotype" w:hAnsi="Palatino Linotype"/>
          <w:lang w:val="es-ES"/>
        </w:rPr>
        <w:t xml:space="preserve">en adelante </w:t>
      </w:r>
      <w:r w:rsidRPr="00D314AF">
        <w:rPr>
          <w:rFonts w:ascii="Palatino Linotype" w:hAnsi="Palatino Linotype"/>
        </w:rPr>
        <w:t>el SUJETO OBLIGADO, se procede a dictar la presente resolución, con base en los siguientes:</w:t>
      </w:r>
    </w:p>
    <w:p w14:paraId="62271CA0" w14:textId="77777777" w:rsidR="000B2D10" w:rsidRPr="00D314AF" w:rsidRDefault="000B2D10" w:rsidP="000B2D10">
      <w:pPr>
        <w:spacing w:line="360" w:lineRule="auto"/>
        <w:jc w:val="both"/>
        <w:rPr>
          <w:rFonts w:ascii="Palatino Linotype" w:hAnsi="Palatino Linotype"/>
          <w:b/>
        </w:rPr>
      </w:pPr>
    </w:p>
    <w:p w14:paraId="11821360" w14:textId="77777777" w:rsidR="000B2D10" w:rsidRPr="00D314AF" w:rsidRDefault="000B2D10" w:rsidP="000B2D10">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D314AF">
        <w:rPr>
          <w:rFonts w:ascii="Palatino Linotype" w:hAnsi="Palatino Linotype"/>
          <w:b/>
          <w:color w:val="000000" w:themeColor="text1"/>
          <w:sz w:val="24"/>
          <w:szCs w:val="24"/>
        </w:rPr>
        <w:t>ANTECEDENTES</w:t>
      </w:r>
      <w:bookmarkEnd w:id="0"/>
      <w:bookmarkEnd w:id="1"/>
      <w:bookmarkEnd w:id="2"/>
    </w:p>
    <w:p w14:paraId="462DF6E8" w14:textId="77777777" w:rsidR="000B2D10" w:rsidRPr="00D314AF" w:rsidRDefault="000B2D10" w:rsidP="000B2D10">
      <w:pPr>
        <w:spacing w:line="360" w:lineRule="auto"/>
        <w:rPr>
          <w:rFonts w:ascii="Palatino Linotype" w:hAnsi="Palatino Linotype"/>
        </w:rPr>
      </w:pPr>
    </w:p>
    <w:p w14:paraId="6C66027D" w14:textId="76E2336C"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bookmarkStart w:id="3" w:name="_Toc491791302"/>
      <w:bookmarkStart w:id="4" w:name="_Toc83128578"/>
      <w:r w:rsidRPr="00D314AF">
        <w:rPr>
          <w:rFonts w:ascii="Palatino Linotype" w:eastAsia="Calibri" w:hAnsi="Palatino Linotype" w:cs="Arial"/>
          <w:color w:val="000000" w:themeColor="text1"/>
          <w:lang w:val="es-ES"/>
        </w:rPr>
        <w:t>El tres de agosto de dos mil veintitrés, el particular</w:t>
      </w:r>
      <w:r w:rsidRPr="00D314AF">
        <w:rPr>
          <w:rFonts w:ascii="Palatino Linotype" w:hAnsi="Palatino Linotype"/>
          <w:color w:val="000000" w:themeColor="text1"/>
        </w:rPr>
        <w:t xml:space="preserve"> presentó</w:t>
      </w:r>
      <w:r w:rsidRPr="00D314AF">
        <w:rPr>
          <w:rFonts w:ascii="Palatino Linotype" w:hAnsi="Palatino Linotype"/>
          <w:b/>
          <w:color w:val="000000" w:themeColor="text1"/>
        </w:rPr>
        <w:t xml:space="preserve"> </w:t>
      </w:r>
      <w:r w:rsidRPr="00D314AF">
        <w:rPr>
          <w:rFonts w:ascii="Palatino Linotype" w:hAnsi="Palatino Linotype"/>
          <w:bCs/>
          <w:color w:val="000000" w:themeColor="text1"/>
        </w:rPr>
        <w:t>a través del Sistema de Acceso a la Información Mexiquense (</w:t>
      </w:r>
      <w:r w:rsidRPr="00D314AF">
        <w:rPr>
          <w:rFonts w:ascii="Palatino Linotype" w:eastAsia="Calibri" w:hAnsi="Palatino Linotype" w:cs="Arial"/>
          <w:color w:val="000000" w:themeColor="text1"/>
          <w:lang w:val="es-ES"/>
        </w:rPr>
        <w:t xml:space="preserve">SAIMEX), la solicitud de información pública registrada con el número </w:t>
      </w:r>
      <w:r w:rsidR="007455F9" w:rsidRPr="00D314AF">
        <w:rPr>
          <w:rFonts w:ascii="Palatino Linotype" w:eastAsia="Times New Roman" w:hAnsi="Palatino Linotype" w:cs="Arial"/>
          <w:b/>
          <w:bCs/>
          <w:color w:val="000000" w:themeColor="text1"/>
        </w:rPr>
        <w:t>00044/HUEYPOX/IP/2023</w:t>
      </w:r>
      <w:r w:rsidRPr="00D314AF">
        <w:rPr>
          <w:rFonts w:ascii="Palatino Linotype" w:eastAsia="Calibri" w:hAnsi="Palatino Linotype" w:cs="Arial"/>
          <w:b/>
          <w:color w:val="000000" w:themeColor="text1"/>
          <w:lang w:val="es-ES"/>
        </w:rPr>
        <w:t>,</w:t>
      </w:r>
      <w:r w:rsidRPr="00D314AF">
        <w:rPr>
          <w:rFonts w:ascii="Palatino Linotype" w:eastAsia="Calibri" w:hAnsi="Palatino Linotype" w:cs="Arial"/>
          <w:color w:val="000000" w:themeColor="text1"/>
          <w:lang w:val="es-ES"/>
        </w:rPr>
        <w:t xml:space="preserve"> </w:t>
      </w:r>
      <w:r w:rsidR="007455F9" w:rsidRPr="00D314AF">
        <w:rPr>
          <w:rFonts w:ascii="Palatino Linotype" w:eastAsia="Calibri" w:hAnsi="Palatino Linotype" w:cs="Arial"/>
          <w:color w:val="000000" w:themeColor="text1"/>
          <w:lang w:val="es-ES"/>
        </w:rPr>
        <w:t xml:space="preserve">en la que </w:t>
      </w:r>
      <w:r w:rsidRPr="00D314AF">
        <w:rPr>
          <w:rFonts w:ascii="Palatino Linotype" w:eastAsia="Calibri" w:hAnsi="Palatino Linotype" w:cs="Arial"/>
          <w:color w:val="000000" w:themeColor="text1"/>
          <w:lang w:val="es-ES"/>
        </w:rPr>
        <w:t>requirió lo siguiente:</w:t>
      </w:r>
    </w:p>
    <w:p w14:paraId="207A57F1" w14:textId="77777777" w:rsidR="000B2D10" w:rsidRPr="00D314AF" w:rsidRDefault="000B2D10" w:rsidP="000B2D10">
      <w:pPr>
        <w:spacing w:line="276" w:lineRule="auto"/>
        <w:ind w:left="567" w:right="567"/>
        <w:contextualSpacing/>
        <w:jc w:val="both"/>
        <w:rPr>
          <w:rFonts w:ascii="Palatino Linotype" w:hAnsi="Palatino Linotype"/>
          <w:i/>
          <w:color w:val="000000" w:themeColor="text1"/>
        </w:rPr>
      </w:pPr>
    </w:p>
    <w:p w14:paraId="108C8D00" w14:textId="77777777" w:rsidR="000B2D10" w:rsidRPr="00D314AF" w:rsidRDefault="000B2D10" w:rsidP="000B2D10">
      <w:pPr>
        <w:spacing w:line="276" w:lineRule="auto"/>
        <w:ind w:left="567" w:right="567"/>
        <w:contextualSpacing/>
        <w:jc w:val="both"/>
        <w:rPr>
          <w:rFonts w:ascii="Palatino Linotype" w:hAnsi="Palatino Linotype"/>
          <w:color w:val="000000" w:themeColor="text1"/>
        </w:rPr>
      </w:pPr>
      <w:r w:rsidRPr="00D314AF">
        <w:rPr>
          <w:rFonts w:ascii="Palatino Linotype" w:hAnsi="Palatino Linotype"/>
          <w:i/>
          <w:color w:val="000000" w:themeColor="text1"/>
        </w:rPr>
        <w:t xml:space="preserve"> “Por medio de la presente y con fundamento de la Ley de Transparencia y Acceso a la información Pública del Estado de México y Municipios, Artículos 1, 2, 11, 12, 23 fracción IV, 53 fracción III que a la letra dice; Auxiliara los particulares en la elaboración de solicitudes de acceso a la información y en su caso, orientarlos sobre los sujetos obligados competentes conforme a la normatividad aplicable. Artículo 92 Fracción II, VII, VIII, IX, XXVIII, Solicito la siguiente información: Registro del reloj checados de todos los trabajadores de las siguientes áreas, Obras </w:t>
      </w:r>
      <w:r w:rsidRPr="00D314AF">
        <w:rPr>
          <w:rFonts w:ascii="Palatino Linotype" w:hAnsi="Palatino Linotype"/>
          <w:i/>
          <w:color w:val="000000" w:themeColor="text1"/>
        </w:rPr>
        <w:lastRenderedPageBreak/>
        <w:t>Públicas, Secretaria del Ayuntamiento, Tesorería, así como la el recibo de pago de sueldos de los trabajadores en versión pública..</w:t>
      </w:r>
      <w:r w:rsidRPr="00D314AF">
        <w:rPr>
          <w:rFonts w:ascii="Palatino Linotype" w:hAnsi="Palatino Linotype"/>
          <w:i/>
          <w:iCs/>
          <w:color w:val="000000" w:themeColor="text1"/>
        </w:rPr>
        <w:t>.</w:t>
      </w:r>
      <w:r w:rsidRPr="00D314AF">
        <w:rPr>
          <w:rFonts w:ascii="Palatino Linotype" w:hAnsi="Palatino Linotype"/>
          <w:i/>
          <w:color w:val="000000" w:themeColor="text1"/>
        </w:rPr>
        <w:t xml:space="preserve">” </w:t>
      </w:r>
      <w:r w:rsidRPr="00D314AF">
        <w:rPr>
          <w:rFonts w:ascii="Palatino Linotype" w:hAnsi="Palatino Linotype"/>
          <w:color w:val="000000" w:themeColor="text1"/>
        </w:rPr>
        <w:t>(Sic).</w:t>
      </w:r>
    </w:p>
    <w:p w14:paraId="7B09E14F" w14:textId="77777777" w:rsidR="000B2D10" w:rsidRPr="00D314AF" w:rsidRDefault="000B2D10" w:rsidP="000B2D10">
      <w:pPr>
        <w:spacing w:line="360" w:lineRule="auto"/>
        <w:ind w:right="333"/>
        <w:jc w:val="both"/>
        <w:rPr>
          <w:rFonts w:ascii="Palatino Linotype" w:hAnsi="Palatino Linotype"/>
          <w:color w:val="000000" w:themeColor="text1"/>
        </w:rPr>
      </w:pPr>
    </w:p>
    <w:p w14:paraId="45158943"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MS Mincho" w:hAnsi="Palatino Linotype" w:cs="Times New Roman"/>
          <w:color w:val="000000" w:themeColor="text1"/>
        </w:rPr>
      </w:pPr>
      <w:r w:rsidRPr="00D314AF">
        <w:rPr>
          <w:rFonts w:ascii="Palatino Linotype" w:hAnsi="Palatino Linotype" w:cs="Arial"/>
          <w:color w:val="000000" w:themeColor="text1"/>
        </w:rPr>
        <w:t xml:space="preserve">Se hace constar que </w:t>
      </w:r>
      <w:r w:rsidRPr="00D314AF">
        <w:rPr>
          <w:rFonts w:ascii="Palatino Linotype" w:eastAsia="Times New Roman" w:hAnsi="Palatino Linotype" w:cs="Arial"/>
          <w:color w:val="000000" w:themeColor="text1"/>
          <w:lang w:val="es-ES"/>
        </w:rPr>
        <w:t xml:space="preserve">el entonces </w:t>
      </w:r>
      <w:r w:rsidRPr="00D314AF">
        <w:rPr>
          <w:rFonts w:ascii="Palatino Linotype" w:eastAsia="Times New Roman" w:hAnsi="Palatino Linotype" w:cs="Arial"/>
          <w:b/>
          <w:color w:val="000000" w:themeColor="text1"/>
          <w:lang w:val="es-ES"/>
        </w:rPr>
        <w:t>SOLICITANTE</w:t>
      </w:r>
      <w:r w:rsidRPr="00D314AF">
        <w:rPr>
          <w:rFonts w:ascii="Palatino Linotype" w:eastAsia="Times New Roman" w:hAnsi="Palatino Linotype" w:cs="Arial"/>
          <w:color w:val="000000" w:themeColor="text1"/>
          <w:lang w:val="es-ES"/>
        </w:rPr>
        <w:t xml:space="preserve"> señaló como modalidad de entrega de la información</w:t>
      </w:r>
      <w:r w:rsidRPr="00D314AF">
        <w:rPr>
          <w:rFonts w:ascii="Palatino Linotype" w:eastAsia="Times New Roman" w:hAnsi="Palatino Linotype" w:cs="Arial"/>
          <w:bCs/>
          <w:color w:val="000000" w:themeColor="text1"/>
          <w:lang w:val="es-ES"/>
        </w:rPr>
        <w:t>:</w:t>
      </w:r>
      <w:r w:rsidRPr="00D314AF">
        <w:rPr>
          <w:rFonts w:ascii="Palatino Linotype" w:eastAsia="Times New Roman" w:hAnsi="Palatino Linotype" w:cs="Arial"/>
          <w:b/>
          <w:color w:val="000000" w:themeColor="text1"/>
          <w:lang w:val="es-ES"/>
        </w:rPr>
        <w:t xml:space="preserve"> </w:t>
      </w:r>
      <w:r w:rsidRPr="00D314AF">
        <w:rPr>
          <w:rFonts w:ascii="Palatino Linotype" w:eastAsia="Times New Roman" w:hAnsi="Palatino Linotype" w:cs="Arial"/>
          <w:b/>
          <w:i/>
          <w:iCs/>
          <w:color w:val="000000" w:themeColor="text1"/>
          <w:lang w:val="es-ES"/>
        </w:rPr>
        <w:t>A través del SAIMEX</w:t>
      </w:r>
      <w:r w:rsidRPr="00D314AF">
        <w:rPr>
          <w:rFonts w:ascii="Palatino Linotype" w:eastAsia="Calibri" w:hAnsi="Palatino Linotype" w:cs="Arial"/>
          <w:color w:val="000000" w:themeColor="text1"/>
          <w:lang w:val="es-ES"/>
        </w:rPr>
        <w:t>.</w:t>
      </w:r>
    </w:p>
    <w:p w14:paraId="663FA907" w14:textId="77777777" w:rsidR="000B2D10" w:rsidRPr="00D314AF" w:rsidRDefault="000B2D10" w:rsidP="000B2D10">
      <w:pPr>
        <w:spacing w:line="360" w:lineRule="auto"/>
        <w:ind w:left="284"/>
        <w:contextualSpacing/>
        <w:jc w:val="both"/>
        <w:rPr>
          <w:rFonts w:ascii="Palatino Linotype" w:eastAsia="MS Mincho" w:hAnsi="Palatino Linotype" w:cs="Times New Roman"/>
          <w:color w:val="000000" w:themeColor="text1"/>
        </w:rPr>
      </w:pPr>
    </w:p>
    <w:p w14:paraId="33445BA4"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hAnsi="Palatino Linotype" w:cs="Arial"/>
        </w:rPr>
      </w:pPr>
      <w:r w:rsidRPr="00D314AF">
        <w:rPr>
          <w:rFonts w:ascii="Palatino Linotype" w:eastAsia="MS Mincho" w:hAnsi="Palatino Linotype" w:cs="Times New Roman"/>
          <w:color w:val="000000" w:themeColor="text1"/>
        </w:rPr>
        <w:t xml:space="preserve">De lo anterior, el veintiuno de agosto de dos mil veintitrés El </w:t>
      </w:r>
      <w:r w:rsidRPr="00D314AF">
        <w:rPr>
          <w:rFonts w:ascii="Palatino Linotype" w:eastAsia="MS Mincho" w:hAnsi="Palatino Linotype" w:cs="Times New Roman"/>
          <w:b/>
          <w:bCs/>
          <w:color w:val="000000" w:themeColor="text1"/>
        </w:rPr>
        <w:t>SUJETO OBLIGADO</w:t>
      </w:r>
      <w:r w:rsidRPr="00D314AF">
        <w:rPr>
          <w:rFonts w:ascii="Palatino Linotype" w:eastAsia="MS Mincho" w:hAnsi="Palatino Linotype" w:cs="Times New Roman"/>
          <w:color w:val="000000" w:themeColor="text1"/>
        </w:rPr>
        <w:t xml:space="preserve"> considero necesario que el </w:t>
      </w:r>
      <w:r w:rsidRPr="00D314AF">
        <w:rPr>
          <w:rFonts w:ascii="Palatino Linotype" w:eastAsia="MS Mincho" w:hAnsi="Palatino Linotype" w:cs="Times New Roman"/>
          <w:b/>
          <w:color w:val="000000" w:themeColor="text1"/>
        </w:rPr>
        <w:t xml:space="preserve">RECURRENTE aclarara su solicitud de información. </w:t>
      </w:r>
    </w:p>
    <w:p w14:paraId="607C8435" w14:textId="77777777" w:rsidR="000B2D10" w:rsidRPr="00D314AF" w:rsidRDefault="000B2D10" w:rsidP="000B2D10">
      <w:pPr>
        <w:ind w:left="720"/>
        <w:contextualSpacing/>
        <w:rPr>
          <w:rFonts w:ascii="Palatino Linotype" w:hAnsi="Palatino Linotype" w:cs="Arial"/>
        </w:rPr>
      </w:pPr>
    </w:p>
    <w:p w14:paraId="23E8D918"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hAnsi="Palatino Linotype" w:cs="Arial"/>
        </w:rPr>
      </w:pPr>
      <w:r w:rsidRPr="00D314AF">
        <w:rPr>
          <w:rFonts w:ascii="Palatino Linotype" w:hAnsi="Palatino Linotype" w:cs="Arial"/>
        </w:rPr>
        <w:t xml:space="preserve">En ese sentido, el veintiuno de agosto de dos mil veintitrés el </w:t>
      </w:r>
      <w:r w:rsidRPr="00D314AF">
        <w:rPr>
          <w:rFonts w:ascii="Palatino Linotype" w:hAnsi="Palatino Linotype" w:cs="Arial"/>
          <w:b/>
        </w:rPr>
        <w:t xml:space="preserve">RECURRENTE aclaro </w:t>
      </w:r>
      <w:r w:rsidRPr="00D314AF">
        <w:rPr>
          <w:rFonts w:ascii="Palatino Linotype" w:hAnsi="Palatino Linotype" w:cs="Arial"/>
        </w:rPr>
        <w:t>su solicitud de acuerdo a lo siguiente:</w:t>
      </w:r>
    </w:p>
    <w:p w14:paraId="36DD4084" w14:textId="77777777" w:rsidR="000B2D10" w:rsidRPr="00D314AF" w:rsidRDefault="000B2D10" w:rsidP="000B2D10">
      <w:pPr>
        <w:ind w:left="720"/>
        <w:contextualSpacing/>
        <w:rPr>
          <w:rFonts w:ascii="Palatino Linotype" w:hAnsi="Palatino Linotype" w:cs="Arial"/>
          <w:sz w:val="22"/>
        </w:rPr>
      </w:pPr>
    </w:p>
    <w:p w14:paraId="6100D6C7" w14:textId="77777777" w:rsidR="000B2D10" w:rsidRPr="00D314AF" w:rsidRDefault="000B2D10" w:rsidP="00C85849">
      <w:pPr>
        <w:tabs>
          <w:tab w:val="left" w:pos="426"/>
        </w:tabs>
        <w:spacing w:line="360" w:lineRule="auto"/>
        <w:ind w:left="993"/>
        <w:contextualSpacing/>
        <w:jc w:val="both"/>
        <w:rPr>
          <w:rFonts w:ascii="Palatino Linotype" w:hAnsi="Palatino Linotype" w:cs="Arial"/>
          <w:i/>
          <w:sz w:val="22"/>
        </w:rPr>
      </w:pPr>
      <w:r w:rsidRPr="00D314AF">
        <w:rPr>
          <w:rFonts w:ascii="Palatino Linotype" w:hAnsi="Palatino Linotype" w:cs="Arial"/>
          <w:i/>
          <w:sz w:val="22"/>
        </w:rPr>
        <w:t>“…Por medio de la presente y con fundamento de la Ley de Transparencia y Acceso a la información Pública del Estado de México y Municipios, Artículos 1, 2, 11, 12, 23 fracción IV, 53 fracción III que a la letra dice; Auxiliara los particulares en la elaboración de solicitudes de acceso a la información y en su caso, orientarlos sobre los sujetos obligados competentes conforme a la normatividad aplicable. Artículo 92 Fracción II, VII, VIII, IX, XXVIII, Solicito la siguiente información: Registro del reloj checados de todos los trabajadores de las siguientes áreas, Obras Públicas, Secretaria del Ayuntamiento, Tesorería, así como la el recibo de pago de sueldos de los trabajadores en versión pública. Posterior a la solicitud me refiero a los periodos, 2022 y 2023 de los recibos de pago me refiero a los titulares de la área ya sea Director o Coordinador respectivamente, y el registro del reloj checador es para los auxiliarles administrativos…”</w:t>
      </w:r>
    </w:p>
    <w:p w14:paraId="783C6D6D" w14:textId="77777777" w:rsidR="000B2D10" w:rsidRPr="00D314AF" w:rsidRDefault="000B2D10" w:rsidP="000B2D10">
      <w:pPr>
        <w:ind w:left="720"/>
        <w:contextualSpacing/>
        <w:rPr>
          <w:rFonts w:ascii="Palatino Linotype" w:eastAsia="MS Mincho" w:hAnsi="Palatino Linotype" w:cs="Times New Roman"/>
          <w:color w:val="000000" w:themeColor="text1"/>
        </w:rPr>
      </w:pPr>
    </w:p>
    <w:p w14:paraId="413EE655"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hAnsi="Palatino Linotype" w:cs="Arial"/>
        </w:rPr>
      </w:pPr>
      <w:r w:rsidRPr="00D314AF">
        <w:rPr>
          <w:rFonts w:ascii="Palatino Linotype" w:eastAsia="MS Mincho" w:hAnsi="Palatino Linotype" w:cs="Times New Roman"/>
          <w:color w:val="000000" w:themeColor="text1"/>
        </w:rPr>
        <w:lastRenderedPageBreak/>
        <w:t xml:space="preserve">De lo anterior, el treinta y uno de agosto de dos mil veintitrés el </w:t>
      </w:r>
      <w:r w:rsidRPr="00D314AF">
        <w:rPr>
          <w:rFonts w:ascii="Palatino Linotype" w:eastAsia="MS Mincho" w:hAnsi="Palatino Linotype" w:cs="Times New Roman"/>
          <w:b/>
          <w:color w:val="000000" w:themeColor="text1"/>
        </w:rPr>
        <w:t xml:space="preserve">SUJETO OBLIGADO </w:t>
      </w:r>
      <w:r w:rsidRPr="00D314AF">
        <w:rPr>
          <w:rFonts w:ascii="Palatino Linotype" w:eastAsia="MS Mincho" w:hAnsi="Palatino Linotype" w:cs="Times New Roman"/>
          <w:color w:val="000000" w:themeColor="text1"/>
        </w:rPr>
        <w:t>dio respuesta a la solicitud de información mediante un electrónico en formato PDF</w:t>
      </w:r>
      <w:r w:rsidRPr="00D314AF">
        <w:rPr>
          <w:rFonts w:ascii="Palatino Linotype" w:eastAsia="MS Mincho" w:hAnsi="Palatino Linotype" w:cs="Times New Roman"/>
        </w:rPr>
        <w:t xml:space="preserve">, cuyo contenido toral es el siguiente: </w:t>
      </w:r>
    </w:p>
    <w:p w14:paraId="056F66EE" w14:textId="77777777" w:rsidR="000B2D10" w:rsidRPr="00D314AF" w:rsidRDefault="000B2D10" w:rsidP="000B2D10">
      <w:pPr>
        <w:tabs>
          <w:tab w:val="left" w:pos="426"/>
        </w:tabs>
        <w:spacing w:line="360" w:lineRule="auto"/>
        <w:ind w:left="426" w:right="49"/>
        <w:contextualSpacing/>
        <w:jc w:val="both"/>
        <w:rPr>
          <w:rFonts w:ascii="Palatino Linotype" w:hAnsi="Palatino Linotype" w:cs="Arial"/>
          <w:i/>
          <w:sz w:val="22"/>
        </w:rPr>
      </w:pPr>
      <w:bookmarkStart w:id="5" w:name="_Hlk155101321"/>
      <w:r w:rsidRPr="00D314AF">
        <w:rPr>
          <w:rFonts w:ascii="Palatino Linotype" w:hAnsi="Palatino Linotype" w:cs="Arial"/>
          <w:i/>
          <w:sz w:val="22"/>
        </w:rPr>
        <w:t xml:space="preserve"> “…</w:t>
      </w:r>
      <w:hyperlink r:id="rId7" w:tgtFrame="_blank" w:history="1">
        <w:r w:rsidRPr="00D314AF">
          <w:rPr>
            <w:rFonts w:ascii="Palatino Linotype" w:hAnsi="Palatino Linotype" w:cs="Arial"/>
            <w:b/>
            <w:bCs/>
            <w:i/>
            <w:sz w:val="22"/>
          </w:rPr>
          <w:t>Documento</w:t>
        </w:r>
      </w:hyperlink>
      <w:r w:rsidRPr="00D314AF">
        <w:rPr>
          <w:rFonts w:ascii="Palatino Linotype" w:hAnsi="Palatino Linotype" w:cs="Arial"/>
          <w:b/>
          <w:bCs/>
          <w:i/>
          <w:sz w:val="22"/>
        </w:rPr>
        <w:t xml:space="preserve"> único: </w:t>
      </w:r>
      <w:r w:rsidRPr="00D314AF">
        <w:rPr>
          <w:rFonts w:ascii="Palatino Linotype" w:hAnsi="Palatino Linotype" w:cs="Arial"/>
          <w:b/>
          <w:bCs/>
          <w:i/>
          <w:sz w:val="22"/>
          <w:u w:val="single"/>
        </w:rPr>
        <w:t>RESPUESTA SOLICITUD 0044 2023.pdf</w:t>
      </w:r>
      <w:r w:rsidRPr="00D314AF">
        <w:rPr>
          <w:rFonts w:ascii="Palatino Linotype" w:hAnsi="Palatino Linotype" w:cs="Arial"/>
          <w:b/>
          <w:bCs/>
          <w:i/>
          <w:sz w:val="22"/>
        </w:rPr>
        <w:t xml:space="preserve">, </w:t>
      </w:r>
      <w:bookmarkEnd w:id="5"/>
      <w:r w:rsidRPr="00D314AF">
        <w:rPr>
          <w:rFonts w:ascii="Palatino Linotype" w:hAnsi="Palatino Linotype" w:cs="Arial"/>
          <w:i/>
          <w:sz w:val="22"/>
        </w:rPr>
        <w:t xml:space="preserve">documento constante de veintiocho fojas, las cuales incluyen listas de asistencia de unidad administrativas de la Secretaría del Ayuntamiento, Tesorería Municipal, Coordinación de Catastro, Dirección de Obras Públicas, Dirección de Consejería Jurídica correspondientes a los 2022  y 2023. </w:t>
      </w:r>
    </w:p>
    <w:p w14:paraId="1DCC7A7A" w14:textId="77777777" w:rsidR="000B2D10" w:rsidRPr="00D314AF" w:rsidRDefault="000B2D10" w:rsidP="000B2D10">
      <w:pPr>
        <w:tabs>
          <w:tab w:val="left" w:pos="426"/>
        </w:tabs>
        <w:spacing w:line="360" w:lineRule="auto"/>
        <w:ind w:left="426" w:right="49"/>
        <w:contextualSpacing/>
        <w:jc w:val="both"/>
        <w:rPr>
          <w:rFonts w:ascii="Palatino Linotype" w:hAnsi="Palatino Linotype" w:cs="Arial"/>
          <w:i/>
          <w:sz w:val="22"/>
        </w:rPr>
      </w:pPr>
      <w:r w:rsidRPr="00D314AF">
        <w:rPr>
          <w:rFonts w:ascii="Palatino Linotype" w:hAnsi="Palatino Linotype" w:cs="Arial"/>
          <w:i/>
          <w:sz w:val="22"/>
        </w:rPr>
        <w:t xml:space="preserve">Así mismo se anexa un oficio por parte del Tesorero Municipal, mediante el cual informa que para acceder a la entrega de los recibos de pago solicitados los podrá consultar de manera directa en las oficinas que ocupa la Tesorería Municipal. </w:t>
      </w:r>
    </w:p>
    <w:p w14:paraId="61CC8E16" w14:textId="77777777" w:rsidR="007455F9" w:rsidRPr="00D314AF" w:rsidRDefault="007455F9" w:rsidP="000B2D10">
      <w:pPr>
        <w:tabs>
          <w:tab w:val="left" w:pos="426"/>
        </w:tabs>
        <w:spacing w:line="360" w:lineRule="auto"/>
        <w:ind w:left="426" w:right="49"/>
        <w:contextualSpacing/>
        <w:jc w:val="both"/>
        <w:rPr>
          <w:rFonts w:ascii="Palatino Linotype" w:hAnsi="Palatino Linotype" w:cs="Arial"/>
          <w:i/>
          <w:sz w:val="22"/>
        </w:rPr>
      </w:pPr>
    </w:p>
    <w:p w14:paraId="48834EC5" w14:textId="77777777" w:rsidR="000B2D10" w:rsidRPr="00D314AF" w:rsidRDefault="000B2D10" w:rsidP="000B2D10">
      <w:pPr>
        <w:numPr>
          <w:ilvl w:val="0"/>
          <w:numId w:val="1"/>
        </w:numPr>
        <w:tabs>
          <w:tab w:val="left" w:pos="284"/>
          <w:tab w:val="left" w:pos="426"/>
        </w:tabs>
        <w:spacing w:line="360" w:lineRule="auto"/>
        <w:ind w:left="360"/>
        <w:contextualSpacing/>
        <w:jc w:val="both"/>
        <w:rPr>
          <w:rFonts w:ascii="Palatino Linotype" w:hAnsi="Palatino Linotype"/>
          <w:color w:val="000000" w:themeColor="text1"/>
        </w:rPr>
      </w:pPr>
      <w:r w:rsidRPr="00D314AF">
        <w:rPr>
          <w:rFonts w:ascii="Palatino Linotype" w:eastAsia="Times New Roman" w:hAnsi="Palatino Linotype" w:cs="Arial"/>
          <w:color w:val="000000" w:themeColor="text1"/>
          <w:lang w:val="es-ES"/>
        </w:rPr>
        <w:t xml:space="preserve"> Derivado de la respuesta del </w:t>
      </w:r>
      <w:r w:rsidRPr="00D314AF">
        <w:rPr>
          <w:rFonts w:ascii="Palatino Linotype" w:eastAsia="Times New Roman" w:hAnsi="Palatino Linotype" w:cs="Arial"/>
          <w:b/>
          <w:bCs/>
          <w:color w:val="000000" w:themeColor="text1"/>
          <w:lang w:val="es-ES"/>
        </w:rPr>
        <w:t>SUJETO OBLIGADO</w:t>
      </w:r>
      <w:r w:rsidRPr="00D314AF">
        <w:rPr>
          <w:rFonts w:ascii="Palatino Linotype" w:eastAsia="Times New Roman" w:hAnsi="Palatino Linotype" w:cs="Arial"/>
          <w:color w:val="000000" w:themeColor="text1"/>
          <w:lang w:val="es-ES"/>
        </w:rPr>
        <w:t xml:space="preserve">, el uno de septiembre de dos mil veintitrés, el particular interpuso el recurso de revisión </w:t>
      </w:r>
      <w:r w:rsidRPr="00D314AF">
        <w:rPr>
          <w:rFonts w:ascii="Palatino Linotype" w:hAnsi="Palatino Linotype"/>
          <w:b/>
          <w:bCs/>
        </w:rPr>
        <w:tab/>
        <w:t>05228/INFOEM/IP/RR/2023</w:t>
      </w:r>
      <w:r w:rsidRPr="00D314AF">
        <w:rPr>
          <w:rFonts w:ascii="Palatino Linotype" w:eastAsia="Calibri" w:hAnsi="Palatino Linotype" w:cs="Arial"/>
          <w:color w:val="000000" w:themeColor="text1"/>
          <w:lang w:val="es-ES"/>
        </w:rPr>
        <w:t>;</w:t>
      </w:r>
      <w:r w:rsidRPr="00D314AF">
        <w:rPr>
          <w:rFonts w:ascii="Palatino Linotype" w:eastAsia="Times New Roman" w:hAnsi="Palatino Linotype" w:cs="Arial"/>
          <w:color w:val="000000" w:themeColor="text1"/>
          <w:lang w:val="es-ES"/>
        </w:rPr>
        <w:t xml:space="preserve"> impugnación en la que refirió lo siguiente:</w:t>
      </w:r>
    </w:p>
    <w:p w14:paraId="7071BB19" w14:textId="77777777" w:rsidR="000B2D10" w:rsidRPr="00D314AF" w:rsidRDefault="000B2D10" w:rsidP="000B2D10">
      <w:pPr>
        <w:tabs>
          <w:tab w:val="left" w:pos="426"/>
        </w:tabs>
        <w:spacing w:line="360" w:lineRule="auto"/>
        <w:ind w:left="284"/>
        <w:contextualSpacing/>
        <w:jc w:val="both"/>
        <w:rPr>
          <w:rFonts w:ascii="Palatino Linotype" w:eastAsia="Times New Roman" w:hAnsi="Palatino Linotype" w:cs="Arial"/>
          <w:color w:val="000000" w:themeColor="text1"/>
          <w:sz w:val="22"/>
        </w:rPr>
      </w:pPr>
    </w:p>
    <w:p w14:paraId="56239EA0" w14:textId="77777777" w:rsidR="000B2D10" w:rsidRPr="00D314AF" w:rsidRDefault="000B2D10" w:rsidP="000B2D10">
      <w:pPr>
        <w:numPr>
          <w:ilvl w:val="0"/>
          <w:numId w:val="10"/>
        </w:num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r w:rsidRPr="00D314AF">
        <w:rPr>
          <w:rFonts w:ascii="Palatino Linotype" w:eastAsia="Times New Roman" w:hAnsi="Palatino Linotype" w:cs="Arial"/>
          <w:b/>
          <w:color w:val="000000" w:themeColor="text1"/>
          <w:sz w:val="22"/>
          <w:lang w:val="es-ES"/>
        </w:rPr>
        <w:t>Acto impugnado:</w:t>
      </w:r>
      <w:r w:rsidRPr="00D314AF">
        <w:rPr>
          <w:rFonts w:ascii="Palatino Linotype" w:eastAsia="Times New Roman" w:hAnsi="Palatino Linotype" w:cs="Arial"/>
          <w:color w:val="000000" w:themeColor="text1"/>
          <w:sz w:val="22"/>
          <w:lang w:val="es-ES"/>
        </w:rPr>
        <w:t xml:space="preserve"> “</w:t>
      </w:r>
      <w:r w:rsidRPr="00D314AF">
        <w:rPr>
          <w:rFonts w:ascii="Palatino Linotype" w:eastAsia="Times New Roman" w:hAnsi="Palatino Linotype" w:cs="Arial"/>
          <w:i/>
          <w:color w:val="000000" w:themeColor="text1"/>
          <w:sz w:val="22"/>
        </w:rPr>
        <w:t>La dependencia se mostro incompetente para enviar la información solicitada.</w:t>
      </w:r>
      <w:r w:rsidRPr="00D314AF">
        <w:rPr>
          <w:rFonts w:ascii="Palatino Linotype" w:eastAsia="Times New Roman" w:hAnsi="Palatino Linotype" w:cs="Arial"/>
          <w:i/>
          <w:color w:val="000000" w:themeColor="text1"/>
          <w:sz w:val="22"/>
          <w:lang w:val="es-ES"/>
        </w:rPr>
        <w:t>”</w:t>
      </w:r>
      <w:r w:rsidRPr="00D314AF">
        <w:rPr>
          <w:rFonts w:ascii="Palatino Linotype" w:eastAsia="Times New Roman" w:hAnsi="Palatino Linotype" w:cs="Arial"/>
          <w:color w:val="000000" w:themeColor="text1"/>
          <w:sz w:val="22"/>
          <w:lang w:val="es-ES"/>
        </w:rPr>
        <w:t xml:space="preserve"> (Sic).</w:t>
      </w:r>
    </w:p>
    <w:p w14:paraId="2F89335F" w14:textId="77777777" w:rsidR="000B2D10" w:rsidRPr="00D314AF" w:rsidRDefault="000B2D10" w:rsidP="000B2D10">
      <w:p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p>
    <w:p w14:paraId="3D8495C9" w14:textId="77777777" w:rsidR="000B2D10" w:rsidRPr="00D314AF" w:rsidRDefault="000B2D10" w:rsidP="000B2D10">
      <w:pPr>
        <w:numPr>
          <w:ilvl w:val="0"/>
          <w:numId w:val="10"/>
        </w:numPr>
        <w:tabs>
          <w:tab w:val="left" w:pos="851"/>
        </w:tabs>
        <w:spacing w:line="276" w:lineRule="auto"/>
        <w:ind w:left="1134" w:right="567"/>
        <w:contextualSpacing/>
        <w:jc w:val="both"/>
        <w:rPr>
          <w:rFonts w:ascii="Palatino Linotype" w:eastAsia="Times New Roman" w:hAnsi="Palatino Linotype" w:cs="Arial"/>
          <w:color w:val="000000" w:themeColor="text1"/>
          <w:sz w:val="22"/>
          <w:lang w:val="es-ES"/>
        </w:rPr>
      </w:pPr>
      <w:r w:rsidRPr="00D314AF">
        <w:rPr>
          <w:rFonts w:ascii="Palatino Linotype" w:eastAsia="Times New Roman" w:hAnsi="Palatino Linotype" w:cs="Arial"/>
          <w:b/>
          <w:color w:val="000000" w:themeColor="text1"/>
          <w:sz w:val="22"/>
          <w:lang w:val="es-ES"/>
        </w:rPr>
        <w:t>Razones o motivos de inconformidad:</w:t>
      </w:r>
      <w:r w:rsidRPr="00D314AF">
        <w:rPr>
          <w:rFonts w:ascii="Palatino Linotype" w:eastAsia="Times New Roman" w:hAnsi="Palatino Linotype" w:cs="Arial"/>
          <w:color w:val="000000" w:themeColor="text1"/>
          <w:sz w:val="22"/>
          <w:lang w:val="es-ES"/>
        </w:rPr>
        <w:t xml:space="preserve"> </w:t>
      </w:r>
      <w:r w:rsidRPr="00D314AF">
        <w:rPr>
          <w:rFonts w:ascii="Palatino Linotype" w:eastAsia="Times New Roman" w:hAnsi="Palatino Linotype" w:cs="Arial"/>
          <w:i/>
          <w:iCs/>
          <w:color w:val="000000" w:themeColor="text1"/>
          <w:sz w:val="22"/>
          <w:lang w:val="es-ES"/>
        </w:rPr>
        <w:t>“</w:t>
      </w:r>
      <w:r w:rsidRPr="00D314AF">
        <w:rPr>
          <w:rFonts w:ascii="Palatino Linotype" w:hAnsi="Palatino Linotype"/>
          <w:i/>
          <w:color w:val="000000"/>
          <w:sz w:val="22"/>
        </w:rPr>
        <w:t xml:space="preserve">Por medio de la presente solicito la revisión de la solicitud de información publica que presente ante la tesorería municipal del municipio de Hueypoxta, Estado de México, el dia ______, bajo el numero de folio:_____ En mi solicitud, solicite la siguiente información: Registro del reloj checador de todos los trabajadores de las siguientes áreas: Obras Públicas, Secretaria del Ayuntamiento, Tesorería. Recibo de pago de los trabajadores en versión Pública. La tesorería Municipal negó mi solicitud, argumentando que no contaba con los medios para proporcionar la información solicitada. Sin embargo, considero que la negativa de la Tesorería es injustificada y viola el Derecho de acceso a la información pública. En primer Lugar, el artículo 13. El Instituto, en el ámbito de sus atribuciones, deberá suplir cualquier deficiencia para garantizar </w:t>
      </w:r>
      <w:r w:rsidRPr="00D314AF">
        <w:rPr>
          <w:rFonts w:ascii="Palatino Linotype" w:hAnsi="Palatino Linotype"/>
          <w:i/>
          <w:color w:val="000000"/>
          <w:sz w:val="22"/>
        </w:rPr>
        <w:lastRenderedPageBreak/>
        <w:t xml:space="preserve">el ejercicio del derecho de acceso a la información y 14, y 15 en el cual establece que es obligación el Instituto otorgar las medidas pertinentes para asegurar el acceso a la información de todas las personas en igualdad de condiciones con las demás. Así Toda persona tiene derecho de acceso a la información, sin discriminación, por motivo alguno, que menoscabe o anule las trasparencia o acceso a la información pública en posesión de los sujetos obligados. En mi caso solicite la información de manera anónima, por lo que la Tesorería Municipal, estaba obligada a proporcionarme la información solicitada a través de medios electrónicos o de otros mecanismos alternativos, que garantizaran la protección de mi identidad. De acuerdo con el articulo 155. Para presentar una solicitud por escrito, la Fracción V, establece que queda prohibido para los sujetos obligados recabar datos que den lugar a indagatorias sobre las motivaciones de la solicitud de información y su uso posterior. Las Solicitudes anónimas con nombre incompleto o seudónimo serán procedentes para su tramite por parte del sujeto obligado ante quien se presente, No podrá requerirse información adicional con motivo del nombre proporcionando por el solicitante. Y esta podrá ser de manera opcional, ya que en ningún caso podrá ser un requisito indispensable para la procedencia de la solicitud. Es por eso que el sistema establece solicitudes en medios electrónicos el cual garantice el derecho de información. En caso de que el solicitante desee mantenerse anónimo, el sujeto obligado deberá proporcionarle al solicitante medios electrónicos o otros mecanismos alternativos, que garanticen la protección de su identidad. La protección de la identidad del solicitante es fundamental para garantizar este derecho, ya que permite a las personas solicitar información pública sin temor de sufrir represalias. En el caso del articulo 158. En el cual la disposición de que los solicitantes de información publica deben acudir personalmente a las oficinas del sujeto obligado, limita el acceso a la información a las personas que no pueden hacerlo por razones de seguridad, discapacidad, distancia, o cualquier otra circunstancia. En el artículo articulo 164, establece que el acceso de dará en la modalidad de entrega y, en su caso, de envió elegidos por el solicitante. Cuando la información no pueda entregarse o enviarse en la modalidad solicitada, el sujeto obligado deberá de ofrecer otra alternativa u otras modalidades, en cualquier caso, se deberá fundar y motivar la necesidad de otras modalidades. Y en pro de la respuesta que recibí que a la letra dice “Precepto bajo el cual se pone a disposición del solicitante los recibos de pago </w:t>
      </w:r>
      <w:r w:rsidRPr="00D314AF">
        <w:rPr>
          <w:rFonts w:ascii="Palatino Linotype" w:hAnsi="Palatino Linotype"/>
          <w:i/>
          <w:color w:val="000000"/>
          <w:sz w:val="22"/>
        </w:rPr>
        <w:lastRenderedPageBreak/>
        <w:t>de los servidores públicos enunciados en petición para su consulta directa, en la oficina que ocupa la Tesorería Municipal en un horario de Lunes a Viernes de 9:00 a 17:00 horas y de 9:00 a14:00 horas los días sábado, previa identificación del solicitante y así lo requiere previo pago de derechos….” Por lo que entiendo que quieren privarme de mis derechos de anonimato, la persona Titular de la Tesorería Municipal de Hueypoxtla es una persona que es conflictiva y constantemente ante pone sus intereses personales antes que los intereses comunes de la población del Municipio de Hueypoxtla. Espero que la información solicitada me sea proporcionada de manera adecuada y en forma eficiente. Por otra parte, la información enviada por parte de la Secretaria del Ayuntamiento NO corresponde a la solicitada, ya que solicite el registro del reloj checador y me están haciendo llegar el registro de asistencias, el cual presenta varias inconsistencias en las dependencias de la Dirección de Consejería Jurídica. Ya que no presentan ningún registro de asistencia.</w:t>
      </w:r>
      <w:r w:rsidRPr="00D314AF">
        <w:rPr>
          <w:rFonts w:ascii="Palatino Linotype" w:eastAsia="Times New Roman" w:hAnsi="Palatino Linotype" w:cs="Arial"/>
          <w:i/>
          <w:iCs/>
          <w:color w:val="000000" w:themeColor="text1"/>
          <w:sz w:val="22"/>
          <w:lang w:val="es-ES"/>
        </w:rPr>
        <w:t>”</w:t>
      </w:r>
      <w:r w:rsidRPr="00D314AF">
        <w:rPr>
          <w:rFonts w:ascii="Palatino Linotype" w:eastAsia="Times New Roman" w:hAnsi="Palatino Linotype" w:cs="Arial"/>
          <w:color w:val="000000" w:themeColor="text1"/>
          <w:sz w:val="22"/>
          <w:lang w:val="es-ES"/>
        </w:rPr>
        <w:t xml:space="preserve"> (Sic).</w:t>
      </w:r>
    </w:p>
    <w:p w14:paraId="2273046E" w14:textId="77777777" w:rsidR="000B2D10" w:rsidRPr="00D314AF" w:rsidRDefault="000B2D10" w:rsidP="000B2D10">
      <w:pPr>
        <w:tabs>
          <w:tab w:val="left" w:pos="426"/>
        </w:tabs>
        <w:spacing w:line="360" w:lineRule="auto"/>
        <w:jc w:val="both"/>
        <w:rPr>
          <w:rFonts w:ascii="Palatino Linotype" w:hAnsi="Palatino Linotype"/>
          <w:color w:val="000000" w:themeColor="text1"/>
        </w:rPr>
      </w:pPr>
    </w:p>
    <w:p w14:paraId="317DC395" w14:textId="77777777" w:rsidR="000B2D10" w:rsidRPr="00D314AF" w:rsidRDefault="000B2D10" w:rsidP="000B2D10">
      <w:pPr>
        <w:numPr>
          <w:ilvl w:val="0"/>
          <w:numId w:val="1"/>
        </w:numPr>
        <w:tabs>
          <w:tab w:val="left" w:pos="284"/>
          <w:tab w:val="left" w:pos="426"/>
        </w:tabs>
        <w:spacing w:line="360" w:lineRule="auto"/>
        <w:ind w:left="0" w:firstLine="0"/>
        <w:contextualSpacing/>
        <w:jc w:val="both"/>
        <w:rPr>
          <w:rFonts w:ascii="Palatino Linotype" w:eastAsia="Calibri" w:hAnsi="Palatino Linotype" w:cs="Arial"/>
          <w:color w:val="000000" w:themeColor="text1"/>
          <w:lang w:val="es-ES"/>
        </w:rPr>
      </w:pPr>
      <w:r w:rsidRPr="00D314AF">
        <w:rPr>
          <w:rFonts w:ascii="Palatino Linotype" w:eastAsia="Calibri" w:hAnsi="Palatino Linotype" w:cs="Arial"/>
          <w:color w:val="000000" w:themeColor="text1"/>
          <w:lang w:val="es-ES"/>
        </w:rPr>
        <w:t xml:space="preserve">En ese sentido, es importante referir que el </w:t>
      </w:r>
      <w:r w:rsidRPr="00D314AF">
        <w:rPr>
          <w:rFonts w:ascii="Palatino Linotype" w:eastAsia="Calibri" w:hAnsi="Palatino Linotype" w:cs="Arial"/>
          <w:b/>
          <w:color w:val="000000" w:themeColor="text1"/>
          <w:lang w:val="es-ES"/>
        </w:rPr>
        <w:t xml:space="preserve">RECURRENTE </w:t>
      </w:r>
      <w:r w:rsidRPr="00D314AF">
        <w:rPr>
          <w:rFonts w:ascii="Palatino Linotype" w:eastAsia="Calibri" w:hAnsi="Palatino Linotype" w:cs="Arial"/>
          <w:color w:val="000000" w:themeColor="text1"/>
          <w:lang w:val="es-ES"/>
        </w:rPr>
        <w:t xml:space="preserve">agrego a su inconformidad el archivo de respuesta que le dio el </w:t>
      </w:r>
      <w:r w:rsidRPr="00D314AF">
        <w:rPr>
          <w:rFonts w:ascii="Palatino Linotype" w:eastAsia="Calibri" w:hAnsi="Palatino Linotype" w:cs="Arial"/>
          <w:b/>
          <w:color w:val="000000" w:themeColor="text1"/>
          <w:lang w:val="es-ES"/>
        </w:rPr>
        <w:t xml:space="preserve">SUJETO OBLIGADO, </w:t>
      </w:r>
      <w:r w:rsidRPr="00D314AF">
        <w:rPr>
          <w:rFonts w:ascii="Palatino Linotype" w:eastAsia="Calibri" w:hAnsi="Palatino Linotype" w:cs="Arial"/>
          <w:color w:val="000000" w:themeColor="text1"/>
          <w:lang w:val="es-ES"/>
        </w:rPr>
        <w:t xml:space="preserve">cuyo contenido es el siguiente. </w:t>
      </w:r>
    </w:p>
    <w:p w14:paraId="5FB302E7" w14:textId="77777777" w:rsidR="000B2D10" w:rsidRPr="00D314AF" w:rsidRDefault="000B2D10" w:rsidP="00C85849">
      <w:pPr>
        <w:tabs>
          <w:tab w:val="left" w:pos="1134"/>
        </w:tabs>
        <w:spacing w:line="360" w:lineRule="auto"/>
        <w:ind w:left="1134" w:right="49"/>
        <w:contextualSpacing/>
        <w:jc w:val="both"/>
        <w:rPr>
          <w:rFonts w:ascii="Palatino Linotype" w:hAnsi="Palatino Linotype" w:cs="Arial"/>
          <w:i/>
          <w:sz w:val="22"/>
        </w:rPr>
      </w:pPr>
      <w:r w:rsidRPr="00D314AF">
        <w:rPr>
          <w:rFonts w:ascii="Palatino Linotype" w:hAnsi="Palatino Linotype" w:cs="Arial"/>
          <w:i/>
        </w:rPr>
        <w:t xml:space="preserve"> </w:t>
      </w:r>
      <w:r w:rsidRPr="00D314AF">
        <w:rPr>
          <w:rFonts w:ascii="Palatino Linotype" w:hAnsi="Palatino Linotype" w:cs="Arial"/>
          <w:i/>
          <w:sz w:val="22"/>
        </w:rPr>
        <w:t>“…</w:t>
      </w:r>
      <w:hyperlink r:id="rId8" w:tgtFrame="_blank" w:history="1">
        <w:r w:rsidRPr="00D314AF">
          <w:rPr>
            <w:rFonts w:ascii="Palatino Linotype" w:hAnsi="Palatino Linotype" w:cs="Arial"/>
            <w:b/>
            <w:bCs/>
            <w:i/>
            <w:sz w:val="22"/>
          </w:rPr>
          <w:t>Documento</w:t>
        </w:r>
      </w:hyperlink>
      <w:r w:rsidRPr="00D314AF">
        <w:rPr>
          <w:rFonts w:ascii="Palatino Linotype" w:hAnsi="Palatino Linotype" w:cs="Arial"/>
          <w:b/>
          <w:bCs/>
          <w:i/>
          <w:sz w:val="22"/>
        </w:rPr>
        <w:t xml:space="preserve"> único: </w:t>
      </w:r>
      <w:r w:rsidRPr="00D314AF">
        <w:rPr>
          <w:rFonts w:ascii="Palatino Linotype" w:hAnsi="Palatino Linotype" w:cs="Arial"/>
          <w:b/>
          <w:bCs/>
          <w:i/>
          <w:sz w:val="22"/>
          <w:u w:val="single"/>
        </w:rPr>
        <w:t>RESPUESTA SOLICITUD 0044 2023.pdf</w:t>
      </w:r>
      <w:r w:rsidRPr="00D314AF">
        <w:rPr>
          <w:rFonts w:ascii="Palatino Linotype" w:hAnsi="Palatino Linotype" w:cs="Arial"/>
          <w:b/>
          <w:bCs/>
          <w:i/>
          <w:sz w:val="22"/>
        </w:rPr>
        <w:t xml:space="preserve">, </w:t>
      </w:r>
      <w:r w:rsidRPr="00D314AF">
        <w:rPr>
          <w:rFonts w:ascii="Palatino Linotype" w:hAnsi="Palatino Linotype" w:cs="Arial"/>
          <w:i/>
          <w:sz w:val="22"/>
        </w:rPr>
        <w:t xml:space="preserve">documento constante de veintiocho fojas, las cuales incluyen listas de asistencia de unidad administrativas de la Secretaría del Ayuntamiento, Tesorería Municipal, Coordinación de Catastro, Dirección de Obras Públicas, Dirección de Consejería Jurídica correspondientes a los 2022  y 2023. </w:t>
      </w:r>
    </w:p>
    <w:p w14:paraId="718353C6" w14:textId="77777777" w:rsidR="000B2D10" w:rsidRPr="00D314AF" w:rsidRDefault="000B2D10" w:rsidP="00C85849">
      <w:pPr>
        <w:tabs>
          <w:tab w:val="left" w:pos="1134"/>
        </w:tabs>
        <w:spacing w:line="360" w:lineRule="auto"/>
        <w:ind w:left="1134" w:right="49"/>
        <w:contextualSpacing/>
        <w:jc w:val="both"/>
        <w:rPr>
          <w:rFonts w:ascii="Palatino Linotype" w:hAnsi="Palatino Linotype" w:cs="Arial"/>
          <w:i/>
          <w:sz w:val="22"/>
        </w:rPr>
      </w:pPr>
      <w:r w:rsidRPr="00D314AF">
        <w:rPr>
          <w:rFonts w:ascii="Palatino Linotype" w:hAnsi="Palatino Linotype" w:cs="Arial"/>
          <w:i/>
          <w:sz w:val="22"/>
        </w:rPr>
        <w:t xml:space="preserve">Así mismo se anexa un oficio por parte del Tesorero Municipal, mediante el cual informa que para acceder a la entrega de los recibos de pago solicitados los podrá consultar de manera directa en las oficinas que ocupa la Tesorería Municipal. </w:t>
      </w:r>
    </w:p>
    <w:p w14:paraId="5631B66F" w14:textId="77777777" w:rsidR="000B2D10" w:rsidRPr="00D314AF" w:rsidRDefault="000B2D10" w:rsidP="00C85849">
      <w:pPr>
        <w:tabs>
          <w:tab w:val="left" w:pos="284"/>
          <w:tab w:val="left" w:pos="1134"/>
        </w:tabs>
        <w:spacing w:line="360" w:lineRule="auto"/>
        <w:ind w:left="1134"/>
        <w:contextualSpacing/>
        <w:jc w:val="both"/>
        <w:rPr>
          <w:rFonts w:ascii="Palatino Linotype" w:eastAsia="Calibri" w:hAnsi="Palatino Linotype" w:cs="Arial"/>
          <w:color w:val="000000" w:themeColor="text1"/>
          <w:sz w:val="22"/>
          <w:lang w:val="es-ES"/>
        </w:rPr>
      </w:pPr>
    </w:p>
    <w:p w14:paraId="4C30A28E" w14:textId="1A497A64" w:rsidR="000B2D10" w:rsidRPr="00D314AF" w:rsidRDefault="000B2D10" w:rsidP="000B2D10">
      <w:pPr>
        <w:numPr>
          <w:ilvl w:val="0"/>
          <w:numId w:val="1"/>
        </w:numPr>
        <w:tabs>
          <w:tab w:val="left" w:pos="284"/>
          <w:tab w:val="left" w:pos="426"/>
        </w:tabs>
        <w:spacing w:line="360" w:lineRule="auto"/>
        <w:ind w:left="0" w:firstLine="0"/>
        <w:contextualSpacing/>
        <w:jc w:val="both"/>
        <w:rPr>
          <w:rFonts w:ascii="Palatino Linotype" w:eastAsia="Calibri" w:hAnsi="Palatino Linotype" w:cs="Arial"/>
          <w:color w:val="000000" w:themeColor="text1"/>
          <w:lang w:val="es-ES"/>
        </w:rPr>
      </w:pPr>
      <w:r w:rsidRPr="00D314AF">
        <w:rPr>
          <w:rFonts w:ascii="Palatino Linotype" w:eastAsia="Calibri" w:hAnsi="Palatino Linotype" w:cs="Arial"/>
          <w:bCs/>
          <w:color w:val="000000" w:themeColor="text1"/>
        </w:rPr>
        <w:t xml:space="preserve">Asimismo, con fundamento en lo dispuesto por el </w:t>
      </w:r>
      <w:r w:rsidRPr="00D314AF">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w:t>
      </w:r>
      <w:r w:rsidRPr="00D314AF">
        <w:rPr>
          <w:rFonts w:ascii="Palatino Linotype" w:eastAsia="Calibri" w:hAnsi="Palatino Linotype" w:cs="Arial"/>
          <w:bCs/>
          <w:color w:val="000000" w:themeColor="text1"/>
          <w:lang w:val="es-ES"/>
        </w:rPr>
        <w:lastRenderedPageBreak/>
        <w:t xml:space="preserve">Municipios se turnó a la </w:t>
      </w:r>
      <w:r w:rsidRPr="00D314AF">
        <w:rPr>
          <w:rFonts w:ascii="Palatino Linotype" w:eastAsia="Calibri" w:hAnsi="Palatino Linotype" w:cs="Arial"/>
          <w:b/>
          <w:bCs/>
          <w:color w:val="000000" w:themeColor="text1"/>
          <w:lang w:val="es-ES"/>
        </w:rPr>
        <w:t>Comisionada María del Rosario Mejía Ayala</w:t>
      </w:r>
      <w:r w:rsidRPr="00D314AF">
        <w:rPr>
          <w:rFonts w:ascii="Palatino Linotype" w:eastAsia="Calibri" w:hAnsi="Palatino Linotype" w:cs="Arial"/>
          <w:bCs/>
          <w:color w:val="000000" w:themeColor="text1"/>
          <w:lang w:val="es-ES"/>
        </w:rPr>
        <w:t xml:space="preserve">, </w:t>
      </w:r>
      <w:r w:rsidR="007455F9" w:rsidRPr="00D314AF">
        <w:rPr>
          <w:rFonts w:ascii="Palatino Linotype" w:eastAsia="Calibri" w:hAnsi="Palatino Linotype" w:cs="Arial"/>
          <w:bCs/>
          <w:color w:val="000000" w:themeColor="text1"/>
          <w:lang w:val="es-ES"/>
        </w:rPr>
        <w:t>para</w:t>
      </w:r>
      <w:r w:rsidRPr="00D314AF">
        <w:rPr>
          <w:rFonts w:ascii="Palatino Linotype" w:eastAsia="Calibri" w:hAnsi="Palatino Linotype" w:cs="Arial"/>
          <w:bCs/>
          <w:color w:val="000000" w:themeColor="text1"/>
          <w:lang w:val="es-ES"/>
        </w:rPr>
        <w:t xml:space="preserve"> </w:t>
      </w:r>
      <w:r w:rsidRPr="00D314AF">
        <w:rPr>
          <w:rFonts w:ascii="Palatino Linotype" w:eastAsia="Calibri" w:hAnsi="Palatino Linotype" w:cs="Arial"/>
          <w:bCs/>
          <w:color w:val="000000" w:themeColor="text1"/>
        </w:rPr>
        <w:t>su análisis.</w:t>
      </w:r>
    </w:p>
    <w:p w14:paraId="00D90073" w14:textId="77777777" w:rsidR="000B2D10" w:rsidRPr="00D314AF" w:rsidRDefault="000B2D10" w:rsidP="000B2D10">
      <w:pPr>
        <w:tabs>
          <w:tab w:val="left" w:pos="284"/>
          <w:tab w:val="left" w:pos="426"/>
        </w:tabs>
        <w:spacing w:line="360" w:lineRule="auto"/>
        <w:contextualSpacing/>
        <w:jc w:val="both"/>
        <w:rPr>
          <w:rFonts w:ascii="Palatino Linotype" w:eastAsia="Calibri" w:hAnsi="Palatino Linotype" w:cs="Arial"/>
          <w:color w:val="000000" w:themeColor="text1"/>
          <w:lang w:val="es-ES"/>
        </w:rPr>
      </w:pPr>
    </w:p>
    <w:p w14:paraId="1FF2ED9B"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bookmarkStart w:id="6" w:name="_Hlk74251533"/>
      <w:r w:rsidRPr="00D314AF">
        <w:rPr>
          <w:rFonts w:ascii="Palatino Linotype" w:eastAsia="Times New Roman" w:hAnsi="Palatino Linotype" w:cs="Arial"/>
          <w:color w:val="000000" w:themeColor="text1"/>
          <w:lang w:val="es-ES"/>
        </w:rPr>
        <w:t>La Comisionada Ponente</w:t>
      </w:r>
      <w:r w:rsidRPr="00D314AF">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Pr="00D314AF">
        <w:rPr>
          <w:rFonts w:ascii="Palatino Linotype" w:eastAsia="Calibri" w:hAnsi="Palatino Linotype" w:cs="Arial"/>
          <w:b/>
          <w:bCs/>
          <w:color w:val="000000" w:themeColor="text1"/>
          <w:lang w:val="es-ES"/>
        </w:rPr>
        <w:t>once de septiembre de dos mil veintitrés</w:t>
      </w:r>
      <w:r w:rsidRPr="00D314AF">
        <w:rPr>
          <w:rFonts w:ascii="Palatino Linotype" w:eastAsia="Calibri" w:hAnsi="Palatino Linotype" w:cs="Arial"/>
          <w:color w:val="000000" w:themeColor="text1"/>
          <w:lang w:val="es-ES"/>
        </w:rPr>
        <w:t xml:space="preserve">, puso a disposición de las partes el expediente electrónico </w:t>
      </w:r>
      <w:r w:rsidRPr="00D314AF">
        <w:rPr>
          <w:rFonts w:ascii="Palatino Linotype" w:eastAsia="Calibri" w:hAnsi="Palatino Linotype" w:cs="Arial"/>
          <w:color w:val="000000" w:themeColor="text1"/>
        </w:rPr>
        <w:t xml:space="preserve">vía </w:t>
      </w:r>
      <w:r w:rsidRPr="00D314AF">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D314AF">
        <w:rPr>
          <w:rFonts w:ascii="Palatino Linotype" w:eastAsia="Calibri" w:hAnsi="Palatino Linotype" w:cs="Arial"/>
          <w:b/>
          <w:color w:val="000000" w:themeColor="text1"/>
          <w:lang w:val="es-ES"/>
        </w:rPr>
        <w:t>SUJETO OBLIGADO</w:t>
      </w:r>
      <w:r w:rsidRPr="00D314AF">
        <w:rPr>
          <w:rFonts w:ascii="Palatino Linotype" w:eastAsia="Calibri" w:hAnsi="Palatino Linotype" w:cs="Arial"/>
          <w:color w:val="000000" w:themeColor="text1"/>
          <w:lang w:val="es-ES"/>
        </w:rPr>
        <w:t xml:space="preserve"> presentara </w:t>
      </w:r>
      <w:bookmarkEnd w:id="6"/>
      <w:r w:rsidRPr="00D314AF">
        <w:rPr>
          <w:rFonts w:ascii="Palatino Linotype" w:eastAsia="Calibri" w:hAnsi="Palatino Linotype" w:cs="Arial"/>
          <w:color w:val="000000" w:themeColor="text1"/>
          <w:lang w:val="es-ES"/>
        </w:rPr>
        <w:t>su informe justificado procedente.</w:t>
      </w:r>
    </w:p>
    <w:p w14:paraId="45922522" w14:textId="77777777" w:rsidR="000B2D10" w:rsidRPr="00D314AF" w:rsidRDefault="000B2D10" w:rsidP="000B2D10">
      <w:pPr>
        <w:tabs>
          <w:tab w:val="left" w:pos="426"/>
        </w:tabs>
        <w:spacing w:line="360" w:lineRule="auto"/>
        <w:contextualSpacing/>
        <w:jc w:val="both"/>
        <w:rPr>
          <w:rFonts w:ascii="Palatino Linotype" w:eastAsia="Calibri" w:hAnsi="Palatino Linotype" w:cs="Arial"/>
          <w:color w:val="000000" w:themeColor="text1"/>
          <w:lang w:val="es-ES"/>
        </w:rPr>
      </w:pPr>
    </w:p>
    <w:p w14:paraId="12A755D2"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Times New Roman" w:hAnsi="Palatino Linotype" w:cs="Arial"/>
          <w:color w:val="000000" w:themeColor="text1"/>
          <w:lang w:val="es-ES"/>
        </w:rPr>
      </w:pPr>
      <w:r w:rsidRPr="00D314AF">
        <w:rPr>
          <w:rFonts w:ascii="Palatino Linotype" w:eastAsia="Times New Roman" w:hAnsi="Palatino Linotype" w:cs="Arial"/>
          <w:color w:val="000000" w:themeColor="text1"/>
          <w:lang w:val="es-ES"/>
        </w:rPr>
        <w:t xml:space="preserve">De las constancias que obran en el expediente digital del recurso de revisión, se aprecia que el </w:t>
      </w:r>
      <w:r w:rsidRPr="00D314AF">
        <w:rPr>
          <w:rFonts w:ascii="Palatino Linotype" w:eastAsia="Times New Roman" w:hAnsi="Palatino Linotype" w:cs="Arial"/>
          <w:b/>
          <w:bCs/>
          <w:color w:val="000000" w:themeColor="text1"/>
          <w:lang w:val="es-ES"/>
        </w:rPr>
        <w:t xml:space="preserve">SUJETO OBLIGADO </w:t>
      </w:r>
      <w:r w:rsidRPr="00D314AF">
        <w:rPr>
          <w:rFonts w:ascii="Palatino Linotype" w:eastAsia="Times New Roman" w:hAnsi="Palatino Linotype" w:cs="Arial"/>
          <w:color w:val="000000" w:themeColor="text1"/>
          <w:lang w:val="es-ES"/>
        </w:rPr>
        <w:t>en fecha</w:t>
      </w:r>
      <w:r w:rsidRPr="00D314AF">
        <w:rPr>
          <w:rFonts w:ascii="Palatino Linotype" w:eastAsia="Times New Roman" w:hAnsi="Palatino Linotype" w:cs="Arial"/>
          <w:b/>
          <w:bCs/>
          <w:color w:val="000000" w:themeColor="text1"/>
          <w:lang w:val="es-ES"/>
        </w:rPr>
        <w:t xml:space="preserve"> veintidós de septiembre de dos mil veintitrés,</w:t>
      </w:r>
      <w:r w:rsidRPr="00D314AF">
        <w:rPr>
          <w:rFonts w:ascii="Palatino Linotype" w:eastAsia="Times New Roman" w:hAnsi="Palatino Linotype" w:cs="Arial"/>
          <w:color w:val="000000" w:themeColor="text1"/>
          <w:lang w:val="es-ES"/>
        </w:rPr>
        <w:t xml:space="preserve"> rindió su informe justificado para manifestar lo que a su derecho conviniera, adjuntando al apartado de manifestaciones dos archivos en formato PDF, cuyo contenido toral es el siguiente: </w:t>
      </w:r>
    </w:p>
    <w:p w14:paraId="38940798" w14:textId="77777777" w:rsidR="000B2D10" w:rsidRPr="00D314AF" w:rsidRDefault="000B2D10" w:rsidP="000B2D10">
      <w:pPr>
        <w:ind w:left="720"/>
        <w:contextualSpacing/>
        <w:rPr>
          <w:rFonts w:ascii="Palatino Linotype" w:eastAsia="Times New Roman" w:hAnsi="Palatino Linotype" w:cs="Arial"/>
          <w:color w:val="000000" w:themeColor="text1"/>
          <w:sz w:val="22"/>
          <w:lang w:val="es-ES"/>
        </w:rPr>
      </w:pPr>
    </w:p>
    <w:p w14:paraId="21F435CD" w14:textId="77777777" w:rsidR="000B2D10" w:rsidRPr="00D314AF" w:rsidRDefault="000B2D10" w:rsidP="00C85849">
      <w:pPr>
        <w:tabs>
          <w:tab w:val="left" w:pos="993"/>
        </w:tabs>
        <w:spacing w:line="360" w:lineRule="auto"/>
        <w:ind w:left="1134" w:right="49"/>
        <w:contextualSpacing/>
        <w:jc w:val="both"/>
        <w:rPr>
          <w:rFonts w:ascii="Palatino Linotype" w:hAnsi="Palatino Linotype" w:cs="Arial"/>
          <w:i/>
          <w:sz w:val="22"/>
        </w:rPr>
      </w:pPr>
      <w:bookmarkStart w:id="7" w:name="_Hlk155101679"/>
      <w:r w:rsidRPr="00D314AF">
        <w:rPr>
          <w:rFonts w:ascii="Palatino Linotype" w:hAnsi="Palatino Linotype" w:cs="Arial"/>
          <w:i/>
          <w:sz w:val="22"/>
        </w:rPr>
        <w:t>“…</w:t>
      </w:r>
      <w:hyperlink r:id="rId9" w:tgtFrame="_blank" w:history="1">
        <w:r w:rsidRPr="00D314AF">
          <w:rPr>
            <w:rFonts w:ascii="Palatino Linotype" w:hAnsi="Palatino Linotype" w:cs="Arial"/>
            <w:b/>
            <w:bCs/>
            <w:i/>
            <w:sz w:val="22"/>
          </w:rPr>
          <w:t>Documento</w:t>
        </w:r>
      </w:hyperlink>
      <w:r w:rsidRPr="00D314AF">
        <w:rPr>
          <w:rFonts w:ascii="Palatino Linotype" w:hAnsi="Palatino Linotype" w:cs="Arial"/>
          <w:b/>
          <w:bCs/>
          <w:i/>
          <w:sz w:val="22"/>
        </w:rPr>
        <w:t xml:space="preserve"> único: </w:t>
      </w:r>
      <w:hyperlink r:id="rId10" w:history="1">
        <w:r w:rsidRPr="00D314AF">
          <w:rPr>
            <w:rFonts w:ascii="Palatino Linotype" w:hAnsi="Palatino Linotype"/>
            <w:b/>
            <w:bCs/>
            <w:sz w:val="22"/>
          </w:rPr>
          <w:t>RESPUESTA SOLICITUD 0044 2023 RECURSO DE REVISION.pdf</w:t>
        </w:r>
      </w:hyperlink>
      <w:r w:rsidRPr="00D314AF">
        <w:rPr>
          <w:rFonts w:ascii="Palatino Linotype" w:hAnsi="Palatino Linotype" w:cs="Arial"/>
          <w:b/>
          <w:bCs/>
          <w:i/>
          <w:sz w:val="22"/>
        </w:rPr>
        <w:t xml:space="preserve">, </w:t>
      </w:r>
      <w:r w:rsidRPr="00D314AF">
        <w:rPr>
          <w:rFonts w:ascii="Palatino Linotype" w:hAnsi="Palatino Linotype" w:cs="Arial"/>
          <w:i/>
          <w:sz w:val="22"/>
        </w:rPr>
        <w:t xml:space="preserve">informe justificado de fecha veintidós de septiembre de 2023, mediante el cual </w:t>
      </w:r>
      <w:bookmarkEnd w:id="7"/>
      <w:r w:rsidRPr="00D314AF">
        <w:rPr>
          <w:rFonts w:ascii="Palatino Linotype" w:hAnsi="Palatino Linotype" w:cs="Arial"/>
          <w:i/>
          <w:sz w:val="22"/>
        </w:rPr>
        <w:t>remite información consistente en los recibos de nómina del Director de Obras Públicas, del Secretario del Ayuntamiento y del Tesorero Municipal, correspondiente al año dos mil veintidós y hasta la quincena del quince de agosto de dos mil veintitrés.</w:t>
      </w:r>
    </w:p>
    <w:p w14:paraId="30C0BC4F" w14:textId="77777777" w:rsidR="000B2D10" w:rsidRPr="00D314AF" w:rsidRDefault="000B2D10" w:rsidP="00C85849">
      <w:pPr>
        <w:tabs>
          <w:tab w:val="left" w:pos="993"/>
        </w:tabs>
        <w:spacing w:line="360" w:lineRule="auto"/>
        <w:ind w:left="1134" w:right="49"/>
        <w:contextualSpacing/>
        <w:jc w:val="both"/>
        <w:rPr>
          <w:rFonts w:ascii="Palatino Linotype" w:hAnsi="Palatino Linotype" w:cs="Arial"/>
          <w:i/>
          <w:sz w:val="22"/>
        </w:rPr>
      </w:pPr>
      <w:r w:rsidRPr="00D314AF">
        <w:rPr>
          <w:rFonts w:ascii="Palatino Linotype" w:hAnsi="Palatino Linotype" w:cs="Arial"/>
          <w:i/>
          <w:sz w:val="22"/>
        </w:rPr>
        <w:t xml:space="preserve">Asi mismo, en el archivo se remite el Acta Número CT/HUEYPOX/SE/002/2023 del diecinueve de dos mil veintitrés, mediante la cual en el punto número tres aprueban que </w:t>
      </w:r>
      <w:r w:rsidRPr="00D314AF">
        <w:rPr>
          <w:rFonts w:ascii="Palatino Linotype" w:hAnsi="Palatino Linotype" w:cs="Arial"/>
          <w:i/>
          <w:sz w:val="22"/>
        </w:rPr>
        <w:lastRenderedPageBreak/>
        <w:t xml:space="preserve">se clasifique la información como confidencial de los datos de RFC, CURP, CLAVE ISSEMYM, FOLIO FISCAL, CÓDIGO QR Y SELLO DIGITAL DEL SAT, por tratarse de datos personales que hacen identificable a una persona. </w:t>
      </w:r>
    </w:p>
    <w:p w14:paraId="6D04FD6F" w14:textId="77777777" w:rsidR="000B2D10" w:rsidRPr="00D314AF" w:rsidRDefault="000B2D10" w:rsidP="00C85849">
      <w:pPr>
        <w:tabs>
          <w:tab w:val="left" w:pos="993"/>
        </w:tabs>
        <w:spacing w:line="360" w:lineRule="auto"/>
        <w:ind w:left="1134" w:right="49"/>
        <w:contextualSpacing/>
        <w:jc w:val="both"/>
        <w:rPr>
          <w:rFonts w:ascii="Palatino Linotype" w:hAnsi="Palatino Linotype" w:cs="Arial"/>
          <w:i/>
          <w:sz w:val="22"/>
        </w:rPr>
      </w:pPr>
      <w:r w:rsidRPr="00D314AF">
        <w:rPr>
          <w:rFonts w:ascii="Palatino Linotype" w:hAnsi="Palatino Linotype" w:cs="Arial"/>
          <w:i/>
          <w:sz w:val="22"/>
        </w:rPr>
        <w:t xml:space="preserve">Por último, en el mismo documento remiten el registro del reloj checador de las áreas solicitadas correspondiente al dos mil veintidós y al 01 de enero al 15 de agosto de dos mil veintitrés. </w:t>
      </w:r>
    </w:p>
    <w:p w14:paraId="737B8A40" w14:textId="77777777" w:rsidR="000B2D10" w:rsidRPr="00D314AF" w:rsidRDefault="000B2D10" w:rsidP="000B2D10">
      <w:pPr>
        <w:ind w:left="709"/>
        <w:contextualSpacing/>
        <w:rPr>
          <w:rFonts w:ascii="Palatino Linotype" w:eastAsia="Times New Roman" w:hAnsi="Palatino Linotype" w:cs="Arial"/>
          <w:color w:val="000000" w:themeColor="text1"/>
        </w:rPr>
      </w:pPr>
    </w:p>
    <w:p w14:paraId="6573AE10"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Calibri" w:hAnsi="Palatino Linotype" w:cs="Arial"/>
          <w:color w:val="000000" w:themeColor="text1"/>
          <w:lang w:val="es-ES"/>
        </w:rPr>
      </w:pPr>
      <w:r w:rsidRPr="00D314AF">
        <w:rPr>
          <w:rFonts w:ascii="Palatino Linotype" w:eastAsia="Calibri" w:hAnsi="Palatino Linotype" w:cs="Arial"/>
          <w:color w:val="000000" w:themeColor="text1"/>
        </w:rPr>
        <w:t xml:space="preserve">Por su parte, el </w:t>
      </w:r>
      <w:r w:rsidRPr="00D314AF">
        <w:rPr>
          <w:rFonts w:ascii="Palatino Linotype" w:eastAsia="Calibri" w:hAnsi="Palatino Linotype" w:cs="Arial"/>
          <w:b/>
          <w:color w:val="000000" w:themeColor="text1"/>
        </w:rPr>
        <w:t xml:space="preserve">RECURRENTE </w:t>
      </w:r>
      <w:r w:rsidRPr="00D314AF">
        <w:rPr>
          <w:rFonts w:ascii="Palatino Linotype" w:eastAsia="Calibri" w:hAnsi="Palatino Linotype" w:cs="Arial"/>
          <w:color w:val="000000" w:themeColor="text1"/>
        </w:rPr>
        <w:t xml:space="preserve">no presentó alegatos ni ofreció medios de prueba, tal y como se muestra en la siguiente captura. </w:t>
      </w:r>
    </w:p>
    <w:p w14:paraId="21E97C8C" w14:textId="77777777" w:rsidR="000B2D10" w:rsidRPr="00D314AF" w:rsidRDefault="000B2D10" w:rsidP="000B2D10">
      <w:pPr>
        <w:tabs>
          <w:tab w:val="left" w:pos="426"/>
        </w:tabs>
        <w:spacing w:line="360" w:lineRule="auto"/>
        <w:contextualSpacing/>
        <w:jc w:val="center"/>
        <w:rPr>
          <w:rFonts w:ascii="Palatino Linotype" w:eastAsia="Calibri" w:hAnsi="Palatino Linotype" w:cs="Arial"/>
          <w:color w:val="000000" w:themeColor="text1"/>
          <w:lang w:val="es-ES"/>
        </w:rPr>
      </w:pPr>
      <w:r w:rsidRPr="00D314AF">
        <w:rPr>
          <w:noProof/>
          <w:lang w:val="es-MX" w:eastAsia="es-MX"/>
        </w:rPr>
        <w:drawing>
          <wp:inline distT="0" distB="0" distL="0" distR="0" wp14:anchorId="70DD6D82" wp14:editId="79BF0EA8">
            <wp:extent cx="4724077" cy="525439"/>
            <wp:effectExtent l="0" t="0" r="635" b="8255"/>
            <wp:docPr id="1" name="Picture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11"/>
                    <a:srcRect l="19136" t="10168" r="19685" b="77734"/>
                    <a:stretch/>
                  </pic:blipFill>
                  <pic:spPr bwMode="auto">
                    <a:xfrm>
                      <a:off x="0" y="0"/>
                      <a:ext cx="4837585" cy="538064"/>
                    </a:xfrm>
                    <a:prstGeom prst="rect">
                      <a:avLst/>
                    </a:prstGeom>
                    <a:ln>
                      <a:noFill/>
                    </a:ln>
                    <a:extLst>
                      <a:ext uri="{53640926-AAD7-44D8-BBD7-CCE9431645EC}">
                        <a14:shadowObscured xmlns:a14="http://schemas.microsoft.com/office/drawing/2010/main"/>
                      </a:ext>
                    </a:extLst>
                  </pic:spPr>
                </pic:pic>
              </a:graphicData>
            </a:graphic>
          </wp:inline>
        </w:drawing>
      </w:r>
    </w:p>
    <w:p w14:paraId="155BCD72" w14:textId="77777777" w:rsidR="000B2D10" w:rsidRPr="00D314AF" w:rsidRDefault="000B2D10" w:rsidP="000B2D10">
      <w:pPr>
        <w:tabs>
          <w:tab w:val="left" w:pos="426"/>
        </w:tabs>
        <w:spacing w:line="360" w:lineRule="auto"/>
        <w:contextualSpacing/>
      </w:pPr>
    </w:p>
    <w:p w14:paraId="7DE545EF" w14:textId="77777777" w:rsidR="000B2D10" w:rsidRPr="00D314AF" w:rsidRDefault="000B2D10" w:rsidP="000B2D10">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D314AF">
        <w:rPr>
          <w:rFonts w:ascii="Palatino Linotype" w:eastAsia="MS Mincho" w:hAnsi="Palatino Linotype" w:cs="Times New Roman"/>
          <w:lang w:val="es-MX"/>
        </w:rPr>
        <w:t>En fecha seis de febrero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5FB8D284" w14:textId="77777777" w:rsidR="000B2D10" w:rsidRPr="00D314AF" w:rsidRDefault="000B2D10" w:rsidP="000B2D10">
      <w:pPr>
        <w:tabs>
          <w:tab w:val="left" w:pos="426"/>
          <w:tab w:val="left" w:pos="1440"/>
        </w:tabs>
        <w:spacing w:line="360" w:lineRule="auto"/>
        <w:ind w:left="360"/>
        <w:contextualSpacing/>
        <w:jc w:val="both"/>
        <w:rPr>
          <w:rFonts w:ascii="Palatino Linotype" w:eastAsia="MS Mincho" w:hAnsi="Palatino Linotype" w:cs="Times New Roman"/>
          <w:color w:val="000000"/>
        </w:rPr>
      </w:pPr>
      <w:r w:rsidRPr="00D314AF">
        <w:rPr>
          <w:rFonts w:ascii="Palatino Linotype" w:eastAsia="MS Mincho" w:hAnsi="Palatino Linotype" w:cs="Times New Roman"/>
          <w:color w:val="000000"/>
          <w:lang w:val="es-MX"/>
        </w:rPr>
        <w:tab/>
      </w:r>
      <w:r w:rsidRPr="00D314AF">
        <w:rPr>
          <w:rFonts w:ascii="Palatino Linotype" w:eastAsia="MS Mincho" w:hAnsi="Palatino Linotype" w:cs="Times New Roman"/>
          <w:color w:val="000000"/>
          <w:lang w:val="es-MX"/>
        </w:rPr>
        <w:tab/>
      </w:r>
    </w:p>
    <w:p w14:paraId="5070F2FC" w14:textId="1A9DD598" w:rsidR="000B2D10" w:rsidRPr="00D314AF" w:rsidRDefault="00C85849" w:rsidP="000B2D10">
      <w:pPr>
        <w:numPr>
          <w:ilvl w:val="0"/>
          <w:numId w:val="1"/>
        </w:numPr>
        <w:tabs>
          <w:tab w:val="left" w:pos="426"/>
        </w:tabs>
        <w:spacing w:line="360" w:lineRule="auto"/>
        <w:ind w:left="0" w:firstLine="0"/>
        <w:contextualSpacing/>
        <w:jc w:val="both"/>
        <w:rPr>
          <w:rFonts w:ascii="Palatino Linotype" w:eastAsia="MS Mincho" w:hAnsi="Palatino Linotype" w:cs="Times New Roman"/>
          <w:color w:val="000000"/>
          <w:lang w:val="es-MX"/>
        </w:rPr>
      </w:pPr>
      <w:r w:rsidRPr="00D314AF">
        <w:rPr>
          <w:rFonts w:ascii="Palatino Linotype" w:eastAsia="MS Mincho" w:hAnsi="Palatino Linotype" w:cs="Times New Roman"/>
          <w:lang w:val="es-MX"/>
        </w:rPr>
        <w:t>E</w:t>
      </w:r>
      <w:r w:rsidR="000B2D10" w:rsidRPr="00D314AF">
        <w:rPr>
          <w:rFonts w:ascii="Palatino Linotype" w:eastAsia="MS Mincho" w:hAnsi="Palatino Linotype" w:cs="Times New Roman"/>
          <w:lang w:val="es-MX"/>
        </w:rPr>
        <w:t>n fecha</w:t>
      </w:r>
      <w:r w:rsidR="000B2D10" w:rsidRPr="00D314AF">
        <w:rPr>
          <w:rFonts w:ascii="Palatino Linotype" w:eastAsia="Times New Roman" w:hAnsi="Palatino Linotype" w:cs="Arial"/>
          <w:color w:val="000000"/>
          <w:lang w:val="es-MX"/>
        </w:rPr>
        <w:t xml:space="preserve"> nueve de febrero de dos mil veinticuatro </w:t>
      </w:r>
      <w:r w:rsidR="000B2D10" w:rsidRPr="00D314AF">
        <w:rPr>
          <w:rFonts w:ascii="Palatino Linotype" w:eastAsia="MS Mincho" w:hAnsi="Palatino Linotype" w:cs="Arial"/>
          <w:color w:val="000000"/>
          <w:lang w:val="es-MX"/>
        </w:rPr>
        <w:t>se decretó el cierre del periodo de instrucción.</w:t>
      </w:r>
    </w:p>
    <w:p w14:paraId="0E58C556" w14:textId="77777777" w:rsidR="00C85849" w:rsidRPr="00D314AF" w:rsidRDefault="00C85849" w:rsidP="00C85849">
      <w:pPr>
        <w:pStyle w:val="Prrafodelista"/>
        <w:spacing w:line="360" w:lineRule="auto"/>
        <w:ind w:left="0"/>
        <w:jc w:val="both"/>
        <w:rPr>
          <w:rFonts w:ascii="Palatino Linotype" w:hAnsi="Palatino Linotype"/>
        </w:rPr>
      </w:pPr>
    </w:p>
    <w:p w14:paraId="7E973979" w14:textId="3BBD8482" w:rsidR="00C85849" w:rsidRPr="00D314AF" w:rsidRDefault="00C85849" w:rsidP="00C85849">
      <w:pPr>
        <w:pStyle w:val="Prrafodelista"/>
        <w:numPr>
          <w:ilvl w:val="0"/>
          <w:numId w:val="1"/>
        </w:numPr>
        <w:spacing w:line="360" w:lineRule="auto"/>
        <w:ind w:left="0" w:firstLine="0"/>
        <w:jc w:val="both"/>
        <w:rPr>
          <w:rFonts w:ascii="Palatino Linotype" w:hAnsi="Palatino Linotype"/>
        </w:rPr>
      </w:pPr>
      <w:r w:rsidRPr="00D314AF">
        <w:rPr>
          <w:rFonts w:ascii="Palatino Linotype" w:hAnsi="Palatino Linotype"/>
        </w:rPr>
        <w:t xml:space="preserve">Este organismo garante no pasa por alto justificar, que la dilación en la resolución del </w:t>
      </w:r>
      <w:r w:rsidRPr="00D314AF">
        <w:rPr>
          <w:rFonts w:ascii="Palatino Linotype" w:hAnsi="Palatino Linotype"/>
          <w:color w:val="000000"/>
        </w:rPr>
        <w:t>presente</w:t>
      </w:r>
      <w:r w:rsidRPr="00D314AF">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w:t>
      </w:r>
      <w:r w:rsidRPr="00D314AF">
        <w:rPr>
          <w:rFonts w:ascii="Palatino Linotype" w:hAnsi="Palatino Linotype"/>
        </w:rPr>
        <w:lastRenderedPageBreak/>
        <w:t>deben resolverse por este Instituto, circunstancia atípica que ha rebasado las capacidades técnicas y humanas del personal encargado de la proyección de las resoluciones a dichos medios de impugnación.</w:t>
      </w:r>
    </w:p>
    <w:p w14:paraId="0A84D0DE" w14:textId="77777777" w:rsidR="00C85849" w:rsidRPr="00D314AF" w:rsidRDefault="00C85849" w:rsidP="00C85849">
      <w:pPr>
        <w:pStyle w:val="Prrafodelista"/>
        <w:spacing w:line="360" w:lineRule="auto"/>
        <w:ind w:left="0"/>
        <w:jc w:val="both"/>
        <w:rPr>
          <w:rFonts w:ascii="Palatino Linotype" w:hAnsi="Palatino Linotype"/>
        </w:rPr>
      </w:pPr>
    </w:p>
    <w:p w14:paraId="244D9C82"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079E21F" w14:textId="77777777" w:rsidR="00C85849" w:rsidRPr="00D314AF" w:rsidRDefault="00C85849" w:rsidP="00C85849">
      <w:pPr>
        <w:pStyle w:val="Prrafodelista"/>
        <w:spacing w:line="360" w:lineRule="auto"/>
        <w:rPr>
          <w:rFonts w:ascii="Palatino Linotype" w:hAnsi="Palatino Linotype"/>
        </w:rPr>
      </w:pPr>
    </w:p>
    <w:p w14:paraId="6EE49042"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7F1B60" w14:textId="77777777" w:rsidR="00C85849" w:rsidRPr="00D314AF" w:rsidRDefault="00C85849" w:rsidP="00C85849">
      <w:pPr>
        <w:pStyle w:val="Prrafodelista"/>
        <w:spacing w:line="360" w:lineRule="auto"/>
        <w:rPr>
          <w:rFonts w:ascii="Palatino Linotype" w:hAnsi="Palatino Linotype"/>
        </w:rPr>
      </w:pPr>
    </w:p>
    <w:p w14:paraId="144A2531"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81912E" w14:textId="77777777" w:rsidR="00C85849" w:rsidRPr="00D314AF" w:rsidRDefault="00C85849" w:rsidP="00C85849">
      <w:pPr>
        <w:pStyle w:val="Prrafodelista"/>
        <w:spacing w:line="360" w:lineRule="auto"/>
        <w:rPr>
          <w:rFonts w:ascii="Palatino Linotype" w:hAnsi="Palatino Linotype"/>
        </w:rPr>
      </w:pPr>
    </w:p>
    <w:p w14:paraId="34AB7D62"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437F696E" w14:textId="77777777" w:rsidR="00C85849" w:rsidRPr="00D314AF" w:rsidRDefault="00C85849" w:rsidP="00C85849">
      <w:pPr>
        <w:pStyle w:val="Prrafodelista"/>
        <w:numPr>
          <w:ilvl w:val="0"/>
          <w:numId w:val="16"/>
        </w:numPr>
        <w:spacing w:line="360" w:lineRule="auto"/>
        <w:jc w:val="both"/>
        <w:rPr>
          <w:rFonts w:ascii="Palatino Linotype" w:hAnsi="Palatino Linotype"/>
          <w:sz w:val="22"/>
        </w:rPr>
      </w:pPr>
      <w:r w:rsidRPr="00D314AF">
        <w:rPr>
          <w:rFonts w:ascii="Palatino Linotype" w:hAnsi="Palatino Linotype"/>
          <w:sz w:val="22"/>
        </w:rPr>
        <w:lastRenderedPageBreak/>
        <w:t xml:space="preserve">Complejidad del Asunto: La complejidad de la prueba, la pluralidad de sujetos procesales, el tiempo transcurrido, las características y contexto del recurso. </w:t>
      </w:r>
    </w:p>
    <w:p w14:paraId="09FC7782" w14:textId="77777777" w:rsidR="00C85849" w:rsidRPr="00D314AF" w:rsidRDefault="00C85849" w:rsidP="00C85849">
      <w:pPr>
        <w:pStyle w:val="Prrafodelista"/>
        <w:numPr>
          <w:ilvl w:val="0"/>
          <w:numId w:val="16"/>
        </w:numPr>
        <w:spacing w:line="360" w:lineRule="auto"/>
        <w:jc w:val="both"/>
        <w:rPr>
          <w:rFonts w:ascii="Palatino Linotype" w:hAnsi="Palatino Linotype"/>
          <w:sz w:val="22"/>
        </w:rPr>
      </w:pPr>
      <w:r w:rsidRPr="00D314AF">
        <w:rPr>
          <w:rFonts w:ascii="Palatino Linotype" w:hAnsi="Palatino Linotype"/>
          <w:sz w:val="22"/>
        </w:rPr>
        <w:t>Actividad Procesal del interesado. Acciones u omisiones del interesado.</w:t>
      </w:r>
    </w:p>
    <w:p w14:paraId="358161D6" w14:textId="77777777" w:rsidR="00C85849" w:rsidRPr="00D314AF" w:rsidRDefault="00C85849" w:rsidP="00C85849">
      <w:pPr>
        <w:pStyle w:val="Prrafodelista"/>
        <w:numPr>
          <w:ilvl w:val="0"/>
          <w:numId w:val="16"/>
        </w:numPr>
        <w:spacing w:line="360" w:lineRule="auto"/>
        <w:jc w:val="both"/>
        <w:rPr>
          <w:rFonts w:ascii="Palatino Linotype" w:hAnsi="Palatino Linotype"/>
          <w:sz w:val="22"/>
        </w:rPr>
      </w:pPr>
      <w:r w:rsidRPr="00D314AF">
        <w:rPr>
          <w:rFonts w:ascii="Palatino Linotype" w:hAnsi="Palatino Linotype"/>
          <w:sz w:val="22"/>
        </w:rPr>
        <w:t>Conducta de la Autoridad: Las Acciones u omisiones realizadas en el procedimiento. Así como si la autoridad actuó con la debida diligencia.</w:t>
      </w:r>
    </w:p>
    <w:p w14:paraId="3F931DA4" w14:textId="77777777" w:rsidR="00C85849" w:rsidRPr="00D314AF" w:rsidRDefault="00C85849" w:rsidP="00C85849">
      <w:pPr>
        <w:spacing w:line="360" w:lineRule="auto"/>
        <w:ind w:left="851" w:hanging="284"/>
        <w:jc w:val="both"/>
        <w:rPr>
          <w:rFonts w:ascii="Palatino Linotype" w:hAnsi="Palatino Linotype"/>
          <w:sz w:val="22"/>
        </w:rPr>
      </w:pPr>
      <w:r w:rsidRPr="00D314AF">
        <w:rPr>
          <w:rFonts w:ascii="Palatino Linotype" w:hAnsi="Palatino Linotype"/>
          <w:sz w:val="22"/>
        </w:rPr>
        <w:t>d) La afectación generada en la situación jurídica de la persona involucrada en el proceso: Violación a sus derechos humanos.</w:t>
      </w:r>
    </w:p>
    <w:p w14:paraId="09E500B0" w14:textId="77777777" w:rsidR="00C85849" w:rsidRPr="00D314AF" w:rsidRDefault="00C85849" w:rsidP="00C85849">
      <w:pPr>
        <w:spacing w:line="360" w:lineRule="auto"/>
        <w:ind w:left="851" w:hanging="284"/>
        <w:jc w:val="both"/>
        <w:rPr>
          <w:rFonts w:ascii="Palatino Linotype" w:hAnsi="Palatino Linotype"/>
        </w:rPr>
      </w:pPr>
    </w:p>
    <w:p w14:paraId="315806D4"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0AB0E9" w14:textId="77777777" w:rsidR="00C85849" w:rsidRPr="00D314AF" w:rsidRDefault="00C85849" w:rsidP="00C85849">
      <w:pPr>
        <w:pStyle w:val="Prrafodelista"/>
        <w:spacing w:line="360" w:lineRule="auto"/>
        <w:ind w:left="0"/>
        <w:jc w:val="both"/>
        <w:rPr>
          <w:rFonts w:ascii="Palatino Linotype" w:hAnsi="Palatino Linotype"/>
        </w:rPr>
      </w:pPr>
    </w:p>
    <w:p w14:paraId="4A318F78"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b/>
        </w:rPr>
      </w:pPr>
      <w:r w:rsidRPr="00D314AF">
        <w:rPr>
          <w:rFonts w:ascii="Palatino Linotype" w:hAnsi="Palatino Linotype"/>
        </w:rPr>
        <w:t xml:space="preserve">Argumento que encuentra sustento en la jurisprudencia P./J. 32/92 emitida por el Pleno de la Suprema Corte de Justicia de la Nación de rubro </w:t>
      </w:r>
      <w:r w:rsidRPr="00D314AF">
        <w:rPr>
          <w:rFonts w:ascii="Palatino Linotype" w:hAnsi="Palatino Linotype"/>
          <w:i/>
        </w:rPr>
        <w:t xml:space="preserve">“TÉRMINOS PROCESALES. PARA DETERMINAR SI UN FUNCIONARIO JUDICIAL ACTUÓ </w:t>
      </w:r>
      <w:r w:rsidRPr="00D314AF">
        <w:rPr>
          <w:rFonts w:ascii="Palatino Linotype" w:hAnsi="Palatino Linotype"/>
        </w:rPr>
        <w:t>INDEBIDAMENTE</w:t>
      </w:r>
      <w:r w:rsidRPr="00D314AF">
        <w:rPr>
          <w:rFonts w:ascii="Palatino Linotype" w:hAnsi="Palatino Linotype"/>
          <w:i/>
        </w:rPr>
        <w:t xml:space="preserve"> POR NO RESPETARLOS SE DEBE ATENDER AL PRESUPUESTO QUE CONSIDERÓ EL LEGISLADOR AL FIJARLOS Y LAS CARACTERÍSTICAS DEL CASO.”</w:t>
      </w:r>
      <w:r w:rsidRPr="00D314AF">
        <w:rPr>
          <w:rFonts w:ascii="Palatino Linotype" w:hAnsi="Palatino Linotype"/>
        </w:rPr>
        <w:t>, visible en la Gaceta del Seminario Judicial de la Federación con el registro digital 205635.</w:t>
      </w:r>
    </w:p>
    <w:p w14:paraId="6A59CA9A" w14:textId="77777777" w:rsidR="00C85849" w:rsidRPr="00D314AF" w:rsidRDefault="00C85849" w:rsidP="00C85849">
      <w:pPr>
        <w:spacing w:line="360" w:lineRule="auto"/>
        <w:jc w:val="both"/>
        <w:rPr>
          <w:rFonts w:ascii="Palatino Linotype" w:hAnsi="Palatino Linotype"/>
        </w:rPr>
      </w:pPr>
    </w:p>
    <w:p w14:paraId="11BE7840"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 xml:space="preserve">Razones por las cuales cabe concluir que, la resolución al recurso de revisión se solventa hasta esta fecha, debido a que existe una excesiva carga de trabajo en </w:t>
      </w:r>
      <w:r w:rsidRPr="00D314AF">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17DDDB" w14:textId="77777777" w:rsidR="00C85849" w:rsidRPr="00D314AF" w:rsidRDefault="00C85849" w:rsidP="00C85849">
      <w:pPr>
        <w:pStyle w:val="Prrafodelista"/>
        <w:spacing w:line="360" w:lineRule="auto"/>
        <w:rPr>
          <w:rFonts w:ascii="Palatino Linotype" w:hAnsi="Palatino Linotype"/>
        </w:rPr>
      </w:pPr>
    </w:p>
    <w:p w14:paraId="55A6F3A6"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0DE0006" w14:textId="77777777" w:rsidR="00C85849" w:rsidRPr="00D314AF" w:rsidRDefault="00C85849" w:rsidP="00C85849">
      <w:pPr>
        <w:spacing w:line="360" w:lineRule="auto"/>
        <w:jc w:val="both"/>
        <w:rPr>
          <w:rFonts w:ascii="Palatino Linotype" w:hAnsi="Palatino Linotype"/>
        </w:rPr>
      </w:pPr>
    </w:p>
    <w:p w14:paraId="5FB39C0D" w14:textId="77777777" w:rsidR="00C85849" w:rsidRPr="00D314AF" w:rsidRDefault="00C85849" w:rsidP="00C85849">
      <w:pPr>
        <w:pStyle w:val="Prrafodelista"/>
        <w:numPr>
          <w:ilvl w:val="0"/>
          <w:numId w:val="14"/>
        </w:numPr>
        <w:spacing w:line="360" w:lineRule="auto"/>
        <w:ind w:left="0" w:firstLine="0"/>
        <w:jc w:val="both"/>
        <w:rPr>
          <w:rFonts w:ascii="Palatino Linotype" w:hAnsi="Palatino Linotype"/>
        </w:rPr>
      </w:pPr>
      <w:r w:rsidRPr="00D314A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76E81BF" w14:textId="77777777" w:rsidR="00C85849" w:rsidRPr="00D314AF" w:rsidRDefault="00C85849" w:rsidP="00C85849">
      <w:pPr>
        <w:spacing w:line="360" w:lineRule="auto"/>
        <w:ind w:left="425" w:right="476"/>
        <w:jc w:val="both"/>
        <w:rPr>
          <w:rFonts w:ascii="Palatino Linotype" w:hAnsi="Palatino Linotype"/>
          <w:sz w:val="22"/>
        </w:rPr>
      </w:pPr>
      <w:r w:rsidRPr="00D314AF">
        <w:rPr>
          <w:rFonts w:ascii="Palatino Linotype" w:hAnsi="Palatino Linotype"/>
        </w:rPr>
        <w:t xml:space="preserve"> </w:t>
      </w:r>
      <w:r w:rsidRPr="00D314AF">
        <w:rPr>
          <w:rFonts w:ascii="Palatino Linotype" w:hAnsi="Palatino Linotype"/>
          <w:i/>
          <w:sz w:val="22"/>
        </w:rPr>
        <w:t>“PLAZO RAZONABLE PARA RESOLVER. DIMENSIÓN Y EFECTOS DE ESTE CONCEPTO CUANDO SE ADUCE EXCESIVA CARGA DE TRABAJO.”</w:t>
      </w:r>
      <w:r w:rsidRPr="00D314AF">
        <w:rPr>
          <w:rFonts w:ascii="Palatino Linotype" w:hAnsi="Palatino Linotype"/>
          <w:sz w:val="22"/>
        </w:rPr>
        <w:t xml:space="preserve"> consultable en el Seminario Judicial de la Federación y su gaceta, con el registro digital 2002351.</w:t>
      </w:r>
    </w:p>
    <w:p w14:paraId="50B0A43D" w14:textId="77777777" w:rsidR="00C85849" w:rsidRPr="00D314AF" w:rsidRDefault="00C85849" w:rsidP="00C85849">
      <w:pPr>
        <w:spacing w:line="360" w:lineRule="auto"/>
        <w:ind w:left="425" w:right="476"/>
        <w:jc w:val="both"/>
        <w:rPr>
          <w:rFonts w:ascii="Palatino Linotype" w:hAnsi="Palatino Linotype"/>
          <w:sz w:val="22"/>
        </w:rPr>
      </w:pPr>
    </w:p>
    <w:p w14:paraId="75744E95" w14:textId="77777777" w:rsidR="00C85849" w:rsidRPr="00D314AF" w:rsidRDefault="00C85849" w:rsidP="00C85849">
      <w:pPr>
        <w:spacing w:line="360" w:lineRule="auto"/>
        <w:ind w:left="425" w:right="476"/>
        <w:jc w:val="both"/>
        <w:rPr>
          <w:rFonts w:ascii="Palatino Linotype" w:hAnsi="Palatino Linotype"/>
          <w:sz w:val="22"/>
        </w:rPr>
      </w:pPr>
      <w:r w:rsidRPr="00D314AF">
        <w:rPr>
          <w:rFonts w:ascii="Palatino Linotype" w:hAnsi="Palatino Linotype"/>
          <w:i/>
          <w:sz w:val="22"/>
        </w:rPr>
        <w:t>“PLAZO RAZONABLE PARA RESOLVER. CONCEPTO Y ELEMENTOS QUE LO INTEGRAN A LA LUZ DEL DERECHO INTERNACIONAL DE LOS DERECHOS HUMANOS.”</w:t>
      </w:r>
      <w:r w:rsidRPr="00D314AF">
        <w:rPr>
          <w:rFonts w:ascii="Palatino Linotype" w:hAnsi="Palatino Linotype"/>
          <w:sz w:val="22"/>
        </w:rPr>
        <w:t>, visible en el Seminario Judicial de la Federación y su gaceta, con el registro digital 2002350.”</w:t>
      </w:r>
    </w:p>
    <w:p w14:paraId="1A6F43C4" w14:textId="77777777" w:rsidR="000B2D10" w:rsidRPr="00D314AF" w:rsidRDefault="000B2D10" w:rsidP="000B2D10">
      <w:pPr>
        <w:pStyle w:val="Prrafodelista"/>
        <w:spacing w:line="360" w:lineRule="auto"/>
        <w:ind w:left="0"/>
        <w:jc w:val="center"/>
        <w:rPr>
          <w:rFonts w:ascii="Palatino Linotype" w:hAnsi="Palatino Linotype"/>
          <w:b/>
          <w:color w:val="000000" w:themeColor="text1"/>
        </w:rPr>
      </w:pPr>
      <w:r w:rsidRPr="00D314AF">
        <w:rPr>
          <w:rFonts w:ascii="Palatino Linotype" w:hAnsi="Palatino Linotype"/>
          <w:b/>
          <w:color w:val="000000" w:themeColor="text1"/>
        </w:rPr>
        <w:lastRenderedPageBreak/>
        <w:t>CONSIDERANDO</w:t>
      </w:r>
      <w:bookmarkEnd w:id="3"/>
      <w:bookmarkEnd w:id="4"/>
    </w:p>
    <w:p w14:paraId="39878208" w14:textId="77777777" w:rsidR="000B2D10" w:rsidRPr="00D314AF" w:rsidRDefault="000B2D10" w:rsidP="000B2D10">
      <w:pPr>
        <w:pStyle w:val="Prrafodelista"/>
        <w:spacing w:line="360" w:lineRule="auto"/>
        <w:ind w:left="0"/>
        <w:jc w:val="center"/>
        <w:rPr>
          <w:rFonts w:ascii="Palatino Linotype" w:hAnsi="Palatino Linotype"/>
          <w:b/>
          <w:color w:val="000000" w:themeColor="text1"/>
        </w:rPr>
      </w:pPr>
    </w:p>
    <w:p w14:paraId="1E943FDB" w14:textId="77777777" w:rsidR="000B2D10" w:rsidRPr="00D314AF" w:rsidRDefault="000B2D10" w:rsidP="000B2D10">
      <w:pPr>
        <w:pStyle w:val="Ttulo2"/>
        <w:spacing w:before="0" w:line="360" w:lineRule="auto"/>
        <w:rPr>
          <w:rFonts w:ascii="Palatino Linotype" w:hAnsi="Palatino Linotype"/>
          <w:b/>
          <w:color w:val="auto"/>
          <w:sz w:val="24"/>
          <w:szCs w:val="24"/>
        </w:rPr>
      </w:pPr>
      <w:bookmarkStart w:id="8" w:name="_Toc491791303"/>
      <w:bookmarkStart w:id="9" w:name="_Toc83128579"/>
      <w:r w:rsidRPr="00D314AF">
        <w:rPr>
          <w:rFonts w:ascii="Palatino Linotype" w:hAnsi="Palatino Linotype"/>
          <w:b/>
          <w:color w:val="auto"/>
          <w:sz w:val="24"/>
          <w:szCs w:val="24"/>
        </w:rPr>
        <w:t>PRIMERO. De la competencia</w:t>
      </w:r>
      <w:bookmarkEnd w:id="8"/>
      <w:bookmarkEnd w:id="9"/>
    </w:p>
    <w:p w14:paraId="32AE0DE6" w14:textId="77777777" w:rsidR="000B2D10" w:rsidRPr="00D314AF" w:rsidRDefault="000B2D10" w:rsidP="000B2D10">
      <w:pPr>
        <w:pStyle w:val="Prrafodelista"/>
        <w:numPr>
          <w:ilvl w:val="0"/>
          <w:numId w:val="1"/>
        </w:numPr>
        <w:spacing w:line="360" w:lineRule="auto"/>
        <w:ind w:left="0" w:firstLine="0"/>
        <w:jc w:val="both"/>
        <w:rPr>
          <w:rFonts w:ascii="Palatino Linotype" w:hAnsi="Palatino Linotype"/>
          <w:color w:val="000000" w:themeColor="text1"/>
        </w:rPr>
      </w:pPr>
      <w:r w:rsidRPr="00D314AF">
        <w:rPr>
          <w:rFonts w:ascii="Palatino Linotype" w:hAnsi="Palatino Linotype"/>
          <w:color w:val="000000" w:themeColor="text1"/>
        </w:rPr>
        <w:t xml:space="preserve"> Este </w:t>
      </w:r>
      <w:r w:rsidRPr="00D314AF">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A5802AD" w14:textId="77777777" w:rsidR="000B2D10" w:rsidRPr="00D314AF" w:rsidRDefault="000B2D10" w:rsidP="000B2D10">
      <w:pPr>
        <w:pStyle w:val="Prrafodelista"/>
        <w:spacing w:line="360" w:lineRule="auto"/>
        <w:ind w:left="0"/>
        <w:jc w:val="both"/>
        <w:rPr>
          <w:rFonts w:ascii="Palatino Linotype" w:eastAsia="Calibri" w:hAnsi="Palatino Linotype" w:cs="Times New Roman"/>
          <w:b/>
          <w:lang w:val="es-ES"/>
        </w:rPr>
      </w:pPr>
    </w:p>
    <w:p w14:paraId="7D6B83AE" w14:textId="77777777" w:rsidR="000B2D10" w:rsidRPr="00D314AF" w:rsidRDefault="000B2D10" w:rsidP="000B2D10">
      <w:pPr>
        <w:pStyle w:val="Ttulo2"/>
        <w:spacing w:before="0" w:line="360" w:lineRule="auto"/>
        <w:rPr>
          <w:rFonts w:ascii="Palatino Linotype" w:hAnsi="Palatino Linotype"/>
          <w:b/>
          <w:color w:val="auto"/>
          <w:sz w:val="24"/>
          <w:szCs w:val="24"/>
        </w:rPr>
      </w:pPr>
      <w:bookmarkStart w:id="10" w:name="_Toc491791304"/>
      <w:bookmarkStart w:id="11" w:name="_Toc83128580"/>
      <w:r w:rsidRPr="00D314AF">
        <w:rPr>
          <w:rFonts w:ascii="Palatino Linotype" w:hAnsi="Palatino Linotype"/>
          <w:b/>
          <w:color w:val="auto"/>
          <w:sz w:val="24"/>
          <w:szCs w:val="24"/>
        </w:rPr>
        <w:t>SEGUNDO. De la oportunidad y procedencia.</w:t>
      </w:r>
      <w:bookmarkEnd w:id="10"/>
      <w:bookmarkEnd w:id="11"/>
    </w:p>
    <w:p w14:paraId="5B8F12D6" w14:textId="77777777" w:rsidR="000B2D10" w:rsidRPr="00D314AF" w:rsidRDefault="000B2D10" w:rsidP="000B2D10">
      <w:pPr>
        <w:numPr>
          <w:ilvl w:val="0"/>
          <w:numId w:val="1"/>
        </w:numPr>
        <w:spacing w:line="360" w:lineRule="auto"/>
        <w:ind w:left="0" w:firstLine="0"/>
        <w:contextualSpacing/>
        <w:jc w:val="both"/>
        <w:rPr>
          <w:rFonts w:ascii="Palatino Linotype" w:hAnsi="Palatino Linotype"/>
          <w:color w:val="000000" w:themeColor="text1"/>
        </w:rPr>
      </w:pPr>
      <w:r w:rsidRPr="00D314AF">
        <w:rPr>
          <w:rFonts w:ascii="Palatino Linotype" w:eastAsia="Calibri" w:hAnsi="Palatino Linotype" w:cs="Arial"/>
          <w:color w:val="000000" w:themeColor="text1"/>
        </w:rPr>
        <w:t xml:space="preserve">El medio de impugnación fue presentado a través del </w:t>
      </w:r>
      <w:r w:rsidRPr="00D314AF">
        <w:rPr>
          <w:rFonts w:ascii="Palatino Linotype" w:eastAsia="Calibri" w:hAnsi="Palatino Linotype" w:cs="Arial"/>
          <w:b/>
          <w:color w:val="000000" w:themeColor="text1"/>
        </w:rPr>
        <w:t>SAIMEX,</w:t>
      </w:r>
      <w:r w:rsidRPr="00D314AF">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D314AF">
        <w:rPr>
          <w:rFonts w:ascii="Palatino Linotype" w:eastAsia="Calibri" w:hAnsi="Palatino Linotype" w:cs="Arial"/>
          <w:b/>
          <w:color w:val="000000" w:themeColor="text1"/>
        </w:rPr>
        <w:t>SUJETO OBLIGADO</w:t>
      </w:r>
      <w:r w:rsidRPr="00D314AF">
        <w:rPr>
          <w:rFonts w:ascii="Palatino Linotype" w:eastAsia="Calibri" w:hAnsi="Palatino Linotype" w:cs="Arial"/>
          <w:color w:val="000000" w:themeColor="text1"/>
        </w:rPr>
        <w:t xml:space="preserve"> entregó su respuesta el treinta y uno de agosto de dos mil veintitrés, </w:t>
      </w:r>
      <w:r w:rsidRPr="00D314AF">
        <w:rPr>
          <w:rFonts w:ascii="Palatino Linotype" w:hAnsi="Palatino Linotype" w:cs="Arial"/>
          <w:color w:val="000000" w:themeColor="text1"/>
        </w:rPr>
        <w:t xml:space="preserve">de tal forma que el plazo para interponer el recurso de revisión transcurrió del uno al veintiuno de septiembre de dos mil veintitrés; en consecuencia, el ahora </w:t>
      </w:r>
      <w:r w:rsidRPr="00D314AF">
        <w:rPr>
          <w:rFonts w:ascii="Palatino Linotype" w:hAnsi="Palatino Linotype" w:cs="Arial"/>
          <w:b/>
          <w:color w:val="000000" w:themeColor="text1"/>
        </w:rPr>
        <w:t>RECURRENTE</w:t>
      </w:r>
      <w:r w:rsidRPr="00D314AF">
        <w:rPr>
          <w:rFonts w:ascii="Palatino Linotype" w:hAnsi="Palatino Linotype" w:cs="Arial"/>
          <w:color w:val="000000" w:themeColor="text1"/>
        </w:rPr>
        <w:t xml:space="preserve"> presentó su inconformidad el día uno de septiembre de dos mil veintitrés; es decir antes del lapso legalmente establecido para tal efecto.</w:t>
      </w:r>
    </w:p>
    <w:p w14:paraId="1AD286E4" w14:textId="77777777" w:rsidR="000B2D10" w:rsidRPr="00D314AF" w:rsidRDefault="000B2D10" w:rsidP="000B2D10">
      <w:pPr>
        <w:rPr>
          <w:rFonts w:ascii="Palatino Linotype" w:eastAsia="Calibri" w:hAnsi="Palatino Linotype" w:cs="Arial"/>
        </w:rPr>
      </w:pPr>
    </w:p>
    <w:p w14:paraId="198DA8EE" w14:textId="77777777" w:rsidR="000B2D10" w:rsidRPr="00D314AF" w:rsidRDefault="000B2D10" w:rsidP="000B2D10">
      <w:pPr>
        <w:pStyle w:val="Prrafodelista"/>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7D14E5A"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r w:rsidRPr="00D314AF">
        <w:rPr>
          <w:rFonts w:ascii="Palatino Linotype" w:eastAsia="Palatino Linotype" w:hAnsi="Palatino Linotype" w:cs="Palatino Linotype"/>
          <w:b/>
          <w:i/>
          <w:sz w:val="22"/>
          <w:lang w:val="es-MX" w:eastAsia="es-MX"/>
        </w:rPr>
        <w:t>Las solicitudes anónimas</w:t>
      </w:r>
      <w:r w:rsidRPr="00D314AF">
        <w:rPr>
          <w:rFonts w:ascii="Palatino Linotype" w:eastAsia="Palatino Linotype" w:hAnsi="Palatino Linotype" w:cs="Palatino Linotype"/>
          <w:i/>
          <w:sz w:val="22"/>
          <w:lang w:val="es-MX" w:eastAsia="es-MX"/>
        </w:rPr>
        <w:t xml:space="preserve">, con nombre incompleto o seudónimo </w:t>
      </w:r>
      <w:r w:rsidRPr="00D314AF">
        <w:rPr>
          <w:rFonts w:ascii="Palatino Linotype" w:eastAsia="Palatino Linotype" w:hAnsi="Palatino Linotype" w:cs="Palatino Linotype"/>
          <w:b/>
          <w:i/>
          <w:sz w:val="22"/>
          <w:lang w:val="es-MX" w:eastAsia="es-MX"/>
        </w:rPr>
        <w:t>serán procedentes para su trámite por parte del sujeto obligado ante quien se presente</w:t>
      </w:r>
      <w:r w:rsidRPr="00D314AF">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23B79695" w14:textId="77777777" w:rsidR="000B2D10" w:rsidRPr="00D314AF" w:rsidRDefault="000B2D10" w:rsidP="000B2D10">
      <w:pPr>
        <w:spacing w:line="360" w:lineRule="auto"/>
        <w:jc w:val="both"/>
        <w:rPr>
          <w:rFonts w:ascii="Palatino Linotype" w:eastAsia="Palatino Linotype" w:hAnsi="Palatino Linotype" w:cs="Palatino Linotype"/>
          <w:lang w:val="es-MX" w:eastAsia="es-MX"/>
        </w:rPr>
      </w:pPr>
    </w:p>
    <w:p w14:paraId="55189B55" w14:textId="77777777" w:rsidR="000B2D10" w:rsidRPr="00D314AF" w:rsidRDefault="000B2D10" w:rsidP="000B2D10">
      <w:pPr>
        <w:pStyle w:val="Prrafodelista"/>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6221D6DD"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r w:rsidRPr="00D314AF">
        <w:rPr>
          <w:rFonts w:ascii="Palatino Linotype" w:eastAsia="Palatino Linotype" w:hAnsi="Palatino Linotype" w:cs="Palatino Linotype"/>
          <w:b/>
          <w:i/>
          <w:sz w:val="22"/>
          <w:lang w:val="es-MX" w:eastAsia="es-MX"/>
        </w:rPr>
        <w:t>Artículo 6.-</w:t>
      </w:r>
      <w:r w:rsidRPr="00D314AF">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73CCA6E"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Para efectos de lo dispuesto en el presente artículo se observará lo siguiente:</w:t>
      </w:r>
    </w:p>
    <w:p w14:paraId="022EB841"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p>
    <w:p w14:paraId="555F445E"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42CEB12D" w14:textId="77777777" w:rsidR="000B2D10" w:rsidRPr="00D314AF" w:rsidRDefault="000B2D10" w:rsidP="000B2D10">
      <w:pPr>
        <w:spacing w:line="360" w:lineRule="auto"/>
        <w:ind w:left="567" w:right="476"/>
        <w:jc w:val="both"/>
        <w:rPr>
          <w:rFonts w:ascii="Palatino Linotype" w:eastAsia="Palatino Linotype" w:hAnsi="Palatino Linotype" w:cs="Palatino Linotype"/>
          <w:i/>
          <w:lang w:val="es-MX" w:eastAsia="es-MX"/>
        </w:rPr>
      </w:pPr>
    </w:p>
    <w:p w14:paraId="0E6FF2D4"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D314AF">
        <w:rPr>
          <w:rFonts w:ascii="Palatino Linotype" w:eastAsia="Palatino Linotype" w:hAnsi="Palatino Linotype" w:cs="Palatino Linotype"/>
          <w:sz w:val="22"/>
          <w:lang w:val="es-MX" w:eastAsia="es-MX"/>
        </w:rPr>
        <w:t>(Sic)</w:t>
      </w:r>
    </w:p>
    <w:p w14:paraId="77C35C92" w14:textId="77777777" w:rsidR="000B2D10" w:rsidRPr="00D314AF" w:rsidRDefault="000B2D10" w:rsidP="000B2D10">
      <w:pPr>
        <w:spacing w:line="360" w:lineRule="auto"/>
        <w:ind w:left="567" w:right="474"/>
        <w:jc w:val="both"/>
        <w:rPr>
          <w:rFonts w:ascii="Palatino Linotype" w:eastAsia="Palatino Linotype" w:hAnsi="Palatino Linotype" w:cs="Palatino Linotype"/>
          <w:i/>
          <w:lang w:val="es-MX" w:eastAsia="es-MX"/>
        </w:rPr>
      </w:pPr>
    </w:p>
    <w:p w14:paraId="1CC337AA" w14:textId="77777777" w:rsidR="000B2D10" w:rsidRPr="00D314AF" w:rsidRDefault="000B2D10" w:rsidP="000B2D10">
      <w:pPr>
        <w:pStyle w:val="Prrafodelista"/>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6340B7E9"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r w:rsidRPr="00D314AF">
        <w:rPr>
          <w:rFonts w:ascii="Palatino Linotype" w:eastAsia="Palatino Linotype" w:hAnsi="Palatino Linotype" w:cs="Palatino Linotype"/>
          <w:b/>
          <w:i/>
          <w:sz w:val="22"/>
          <w:lang w:val="es-MX" w:eastAsia="es-MX"/>
        </w:rPr>
        <w:t>Artículo 5.-</w:t>
      </w:r>
      <w:r w:rsidRPr="00D314AF">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4DC5D4E"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p>
    <w:p w14:paraId="54F4563F"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3C9D91B8"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p>
    <w:p w14:paraId="03EC09BA"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113DDBCC"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D25CF91"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lastRenderedPageBreak/>
        <w:t>III. Toda persona, sin necesidad de acreditar interés alguno o justificar su utilización, tendrá acceso gratuito a la información pública, a sus datos personales o a la rectificación de éstos;</w:t>
      </w:r>
    </w:p>
    <w:p w14:paraId="7E98B8D3" w14:textId="77777777" w:rsidR="000B2D10" w:rsidRPr="00D314AF" w:rsidRDefault="000B2D10" w:rsidP="000B2D10">
      <w:pPr>
        <w:spacing w:line="360" w:lineRule="auto"/>
        <w:ind w:left="567"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p>
    <w:p w14:paraId="43F77DF9" w14:textId="77777777" w:rsidR="000B2D10" w:rsidRPr="00D314AF" w:rsidRDefault="000B2D10" w:rsidP="000B2D10">
      <w:pPr>
        <w:spacing w:line="360" w:lineRule="auto"/>
        <w:ind w:left="426" w:right="476"/>
        <w:jc w:val="both"/>
        <w:rPr>
          <w:rFonts w:ascii="Palatino Linotype" w:eastAsia="Palatino Linotype" w:hAnsi="Palatino Linotype" w:cs="Palatino Linotype"/>
          <w:i/>
          <w:sz w:val="22"/>
          <w:szCs w:val="22"/>
          <w:lang w:val="es-MX" w:eastAsia="es-MX"/>
        </w:rPr>
      </w:pPr>
      <w:r w:rsidRPr="00D314AF">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D314AF">
        <w:rPr>
          <w:rFonts w:ascii="Palatino Linotype" w:eastAsia="Palatino Linotype" w:hAnsi="Palatino Linotype" w:cs="Palatino Linotype"/>
          <w:i/>
          <w:sz w:val="22"/>
          <w:szCs w:val="22"/>
          <w:lang w:val="es-MX" w:eastAsia="es-MX"/>
        </w:rPr>
        <w:t xml:space="preserve">personales en posesión de los sujetos obligados en los términos que establezca la ley.” </w:t>
      </w:r>
      <w:r w:rsidRPr="00D314AF">
        <w:rPr>
          <w:rFonts w:ascii="Palatino Linotype" w:eastAsia="Palatino Linotype" w:hAnsi="Palatino Linotype" w:cs="Palatino Linotype"/>
          <w:sz w:val="22"/>
          <w:szCs w:val="22"/>
          <w:lang w:val="es-MX" w:eastAsia="es-MX"/>
        </w:rPr>
        <w:t>(Sic)</w:t>
      </w:r>
    </w:p>
    <w:p w14:paraId="08A89519" w14:textId="77777777" w:rsidR="000B2D10" w:rsidRPr="00D314AF" w:rsidRDefault="000B2D10" w:rsidP="000B2D10">
      <w:pPr>
        <w:spacing w:line="360" w:lineRule="auto"/>
        <w:ind w:left="426" w:right="476"/>
        <w:jc w:val="both"/>
        <w:rPr>
          <w:rFonts w:ascii="Palatino Linotype" w:eastAsia="Palatino Linotype" w:hAnsi="Palatino Linotype" w:cs="Palatino Linotype"/>
          <w:i/>
          <w:lang w:val="es-MX" w:eastAsia="es-MX"/>
        </w:rPr>
      </w:pPr>
    </w:p>
    <w:p w14:paraId="466C992D" w14:textId="77777777" w:rsidR="000B2D10" w:rsidRPr="00D314AF" w:rsidRDefault="000B2D10" w:rsidP="000B2D10">
      <w:pPr>
        <w:pStyle w:val="Prrafodelista"/>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t>Por otra parte, del contenido del artículo 1 de la Constitución Política de los Estados Unidos mexicanos, se destaca lo siguiente:</w:t>
      </w:r>
    </w:p>
    <w:p w14:paraId="4F3D3CEC" w14:textId="77777777" w:rsidR="000B2D10" w:rsidRPr="00D314AF" w:rsidRDefault="000B2D10" w:rsidP="000B2D10">
      <w:pPr>
        <w:spacing w:line="360" w:lineRule="auto"/>
        <w:ind w:left="425"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w:t>
      </w:r>
      <w:r w:rsidRPr="00D314AF">
        <w:rPr>
          <w:rFonts w:ascii="Palatino Linotype" w:eastAsia="Palatino Linotype" w:hAnsi="Palatino Linotype" w:cs="Palatino Linotype"/>
          <w:b/>
          <w:i/>
          <w:sz w:val="22"/>
          <w:lang w:val="es-MX" w:eastAsia="es-MX"/>
        </w:rPr>
        <w:t>Artículo 1</w:t>
      </w:r>
      <w:r w:rsidRPr="00D314AF">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B5700F3" w14:textId="77777777" w:rsidR="000B2D10" w:rsidRPr="00D314AF" w:rsidRDefault="000B2D10" w:rsidP="000B2D10">
      <w:pPr>
        <w:spacing w:line="360" w:lineRule="auto"/>
        <w:ind w:left="425"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53CC549A" w14:textId="77777777" w:rsidR="000B2D10" w:rsidRPr="00D314AF" w:rsidRDefault="000B2D10" w:rsidP="000B2D10">
      <w:pPr>
        <w:spacing w:line="360" w:lineRule="auto"/>
        <w:ind w:left="425" w:right="476"/>
        <w:jc w:val="both"/>
        <w:rPr>
          <w:rFonts w:ascii="Palatino Linotype" w:eastAsia="Palatino Linotype" w:hAnsi="Palatino Linotype" w:cs="Palatino Linotype"/>
          <w:i/>
          <w:sz w:val="22"/>
          <w:lang w:val="es-MX" w:eastAsia="es-MX"/>
        </w:rPr>
      </w:pPr>
      <w:r w:rsidRPr="00D314AF">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C680E3F" w14:textId="77777777" w:rsidR="000B2D10" w:rsidRPr="00D314AF" w:rsidRDefault="000B2D10" w:rsidP="000B2D10">
      <w:pPr>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D314AF">
        <w:rPr>
          <w:rFonts w:ascii="Palatino Linotype" w:eastAsia="Palatino Linotype" w:hAnsi="Palatino Linotype" w:cs="Palatino Linotype"/>
          <w:lang w:val="es-ES" w:eastAsia="en-US"/>
        </w:rPr>
        <w:t xml:space="preserve"> </w:t>
      </w:r>
      <w:r w:rsidRPr="00D314AF">
        <w:rPr>
          <w:rFonts w:ascii="Palatino Linotype" w:eastAsia="Palatino Linotype" w:hAnsi="Palatino Linotype" w:cs="Palatino Linotype"/>
          <w:i/>
          <w:lang w:val="es-ES" w:eastAsia="en-US"/>
        </w:rPr>
        <w:t>derecho fundamental exime a quien lo ejerce</w:t>
      </w:r>
      <w:r w:rsidRPr="00D314AF">
        <w:rPr>
          <w:rFonts w:ascii="Palatino Linotype" w:eastAsia="Palatino Linotype" w:hAnsi="Palatino Linotype" w:cs="Palatino Linotype"/>
          <w:lang w:val="es-ES" w:eastAsia="en-US"/>
        </w:rPr>
        <w:t xml:space="preserve">, </w:t>
      </w:r>
      <w:r w:rsidRPr="00D314AF">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EF756AF" w14:textId="77777777" w:rsidR="000B2D10" w:rsidRPr="00D314AF" w:rsidRDefault="000B2D10" w:rsidP="000B2D10">
      <w:pPr>
        <w:spacing w:line="360" w:lineRule="auto"/>
        <w:jc w:val="both"/>
        <w:rPr>
          <w:rFonts w:ascii="Palatino Linotype" w:eastAsia="Calibri" w:hAnsi="Palatino Linotype" w:cs="Arial"/>
        </w:rPr>
      </w:pPr>
    </w:p>
    <w:p w14:paraId="51C56292" w14:textId="77777777" w:rsidR="000B2D10" w:rsidRPr="00D314AF" w:rsidRDefault="000B2D10" w:rsidP="000B2D10">
      <w:pPr>
        <w:numPr>
          <w:ilvl w:val="0"/>
          <w:numId w:val="1"/>
        </w:numPr>
        <w:spacing w:line="360" w:lineRule="auto"/>
        <w:ind w:left="0" w:firstLine="0"/>
        <w:jc w:val="both"/>
        <w:rPr>
          <w:rFonts w:ascii="Palatino Linotype" w:eastAsia="Calibri" w:hAnsi="Palatino Linotype" w:cs="Arial"/>
        </w:rPr>
      </w:pPr>
      <w:r w:rsidRPr="00D314AF">
        <w:rPr>
          <w:rFonts w:ascii="Palatino Linotype" w:eastAsia="Calibri" w:hAnsi="Palatino Linotype" w:cs="Arial"/>
        </w:rPr>
        <w:t xml:space="preserve">En consecuencia, dado lo expuesto y fundado con anterioridad, se estima que el requisito relativo al nombre del </w:t>
      </w:r>
      <w:r w:rsidRPr="00D314AF">
        <w:rPr>
          <w:rFonts w:ascii="Palatino Linotype" w:eastAsia="Calibri" w:hAnsi="Palatino Linotype" w:cs="Arial"/>
          <w:b/>
        </w:rPr>
        <w:t>RECURRENTE</w:t>
      </w:r>
      <w:r w:rsidRPr="00D314A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C636391" w14:textId="77777777" w:rsidR="000B2D10" w:rsidRPr="00D314AF" w:rsidRDefault="000B2D10" w:rsidP="000B2D10">
      <w:pPr>
        <w:spacing w:line="360" w:lineRule="auto"/>
        <w:rPr>
          <w:rFonts w:ascii="Palatino Linotype" w:eastAsia="Calibri" w:hAnsi="Palatino Linotype" w:cs="Arial"/>
        </w:rPr>
      </w:pPr>
    </w:p>
    <w:p w14:paraId="2BEF7410" w14:textId="77777777" w:rsidR="000B2D10" w:rsidRPr="00D314AF" w:rsidRDefault="000B2D10" w:rsidP="000B2D10">
      <w:pPr>
        <w:numPr>
          <w:ilvl w:val="0"/>
          <w:numId w:val="1"/>
        </w:numPr>
        <w:spacing w:line="360" w:lineRule="auto"/>
        <w:ind w:left="0" w:firstLine="0"/>
        <w:contextualSpacing/>
        <w:jc w:val="both"/>
        <w:rPr>
          <w:rFonts w:ascii="Palatino Linotype" w:eastAsia="Calibri" w:hAnsi="Palatino Linotype" w:cs="Arial"/>
        </w:rPr>
      </w:pPr>
      <w:r w:rsidRPr="00D314AF">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D314AF">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1C44611B" w14:textId="77777777" w:rsidR="000B2D10" w:rsidRPr="00D314AF" w:rsidRDefault="000B2D10" w:rsidP="000B2D10">
      <w:pPr>
        <w:pStyle w:val="Prrafodelista"/>
        <w:spacing w:line="360" w:lineRule="auto"/>
        <w:ind w:left="0"/>
        <w:rPr>
          <w:rFonts w:ascii="Palatino Linotype" w:eastAsia="Calibri" w:hAnsi="Palatino Linotype" w:cs="Arial"/>
        </w:rPr>
      </w:pPr>
    </w:p>
    <w:p w14:paraId="064E13BE" w14:textId="77777777" w:rsidR="000B2D10" w:rsidRPr="00D314AF" w:rsidRDefault="000B2D10" w:rsidP="000B2D10">
      <w:pPr>
        <w:pStyle w:val="Ttulo1"/>
        <w:spacing w:before="0" w:line="360" w:lineRule="auto"/>
        <w:rPr>
          <w:rFonts w:ascii="Palatino Linotype" w:hAnsi="Palatino Linotype"/>
          <w:b/>
          <w:color w:val="000000" w:themeColor="text1"/>
          <w:sz w:val="24"/>
          <w:szCs w:val="24"/>
        </w:rPr>
      </w:pPr>
      <w:bookmarkStart w:id="12" w:name="_Toc66998086"/>
      <w:bookmarkStart w:id="13" w:name="_Toc70526130"/>
      <w:r w:rsidRPr="00D314AF">
        <w:rPr>
          <w:rFonts w:ascii="Palatino Linotype" w:hAnsi="Palatino Linotype"/>
          <w:b/>
          <w:color w:val="auto"/>
          <w:sz w:val="24"/>
          <w:szCs w:val="24"/>
        </w:rPr>
        <w:t xml:space="preserve">TERCERO. </w:t>
      </w:r>
      <w:bookmarkStart w:id="14" w:name="_Toc34246179"/>
      <w:bookmarkStart w:id="15" w:name="_Toc50033991"/>
      <w:bookmarkStart w:id="16" w:name="_Toc51259588"/>
      <w:bookmarkStart w:id="17" w:name="_Toc83128581"/>
      <w:bookmarkStart w:id="18" w:name="_Toc501021589"/>
      <w:bookmarkEnd w:id="12"/>
      <w:bookmarkEnd w:id="13"/>
      <w:r w:rsidRPr="00D314AF">
        <w:rPr>
          <w:rFonts w:ascii="Palatino Linotype" w:hAnsi="Palatino Linotype"/>
          <w:b/>
          <w:color w:val="000000" w:themeColor="text1"/>
          <w:sz w:val="24"/>
          <w:szCs w:val="24"/>
        </w:rPr>
        <w:t xml:space="preserve">Del planteamiento de la </w:t>
      </w:r>
      <w:r w:rsidRPr="00D314AF">
        <w:rPr>
          <w:rFonts w:ascii="Palatino Linotype" w:hAnsi="Palatino Linotype"/>
          <w:b/>
          <w:i/>
          <w:color w:val="000000" w:themeColor="text1"/>
          <w:sz w:val="24"/>
          <w:szCs w:val="24"/>
        </w:rPr>
        <w:t>Litis</w:t>
      </w:r>
      <w:r w:rsidRPr="00D314AF">
        <w:rPr>
          <w:rFonts w:ascii="Palatino Linotype" w:hAnsi="Palatino Linotype"/>
          <w:b/>
          <w:color w:val="000000" w:themeColor="text1"/>
          <w:sz w:val="24"/>
          <w:szCs w:val="24"/>
        </w:rPr>
        <w:t>.</w:t>
      </w:r>
      <w:bookmarkEnd w:id="14"/>
      <w:bookmarkEnd w:id="15"/>
      <w:bookmarkEnd w:id="16"/>
      <w:bookmarkEnd w:id="17"/>
      <w:bookmarkEnd w:id="18"/>
    </w:p>
    <w:p w14:paraId="57DFFEF7" w14:textId="77777777" w:rsidR="000B2D10" w:rsidRPr="00D314AF" w:rsidRDefault="000B2D10" w:rsidP="000B2D10">
      <w:pPr>
        <w:pStyle w:val="Prrafodelista"/>
        <w:numPr>
          <w:ilvl w:val="0"/>
          <w:numId w:val="1"/>
        </w:numPr>
        <w:spacing w:line="360" w:lineRule="auto"/>
        <w:ind w:left="0" w:firstLine="0"/>
        <w:jc w:val="both"/>
        <w:rPr>
          <w:rFonts w:ascii="Palatino Linotype" w:hAnsi="Palatino Linotype" w:cs="Arial"/>
        </w:rPr>
      </w:pPr>
      <w:r w:rsidRPr="00D314AF">
        <w:rPr>
          <w:rFonts w:ascii="Palatino Linotype" w:hAnsi="Palatino Linotype" w:cs="Arial"/>
        </w:rPr>
        <w:t xml:space="preserve">Se </w:t>
      </w:r>
      <w:r w:rsidRPr="00D314AF">
        <w:rPr>
          <w:rFonts w:ascii="Palatino Linotype" w:eastAsia="Calibri" w:hAnsi="Palatino Linotype" w:cs="Arial"/>
        </w:rPr>
        <w:t>solicitó</w:t>
      </w:r>
      <w:r w:rsidRPr="00D314AF">
        <w:rPr>
          <w:rFonts w:ascii="Palatino Linotype" w:hAnsi="Palatino Linotype" w:cs="Arial"/>
        </w:rPr>
        <w:t xml:space="preserve"> tener acceso, a la información que a continuación se desagrega:</w:t>
      </w:r>
    </w:p>
    <w:p w14:paraId="46CDB788" w14:textId="237BA30E" w:rsidR="000B2D10" w:rsidRPr="00D314AF" w:rsidRDefault="007455F9" w:rsidP="000B2D10">
      <w:pPr>
        <w:pStyle w:val="Prrafodelista"/>
        <w:spacing w:line="360" w:lineRule="auto"/>
        <w:ind w:left="777"/>
        <w:jc w:val="both"/>
        <w:rPr>
          <w:rFonts w:ascii="Palatino Linotype" w:hAnsi="Palatino Linotype" w:cs="Arial"/>
          <w:b/>
          <w:sz w:val="22"/>
        </w:rPr>
      </w:pPr>
      <w:r w:rsidRPr="00D314AF">
        <w:rPr>
          <w:rFonts w:ascii="Palatino Linotype" w:hAnsi="Palatino Linotype" w:cs="Arial"/>
          <w:b/>
          <w:sz w:val="22"/>
        </w:rPr>
        <w:t>1.</w:t>
      </w:r>
      <w:r w:rsidR="000B2D10" w:rsidRPr="00D314AF">
        <w:rPr>
          <w:rFonts w:ascii="Palatino Linotype" w:hAnsi="Palatino Linotype" w:cs="Arial"/>
          <w:b/>
          <w:sz w:val="22"/>
        </w:rPr>
        <w:t xml:space="preserve"> Registro del reloj checador de todos los trabajadores de la Dirección  Obras Públicas, Secretaria del Ayuntamiento y la Tesorería Municipal Tesorería.</w:t>
      </w:r>
    </w:p>
    <w:p w14:paraId="5D06C215" w14:textId="66816B73" w:rsidR="000B2D10" w:rsidRPr="00D314AF" w:rsidRDefault="007455F9" w:rsidP="000B2D10">
      <w:pPr>
        <w:pStyle w:val="Prrafodelista"/>
        <w:spacing w:line="360" w:lineRule="auto"/>
        <w:ind w:left="777"/>
        <w:jc w:val="both"/>
        <w:rPr>
          <w:rFonts w:ascii="Palatino Linotype" w:hAnsi="Palatino Linotype" w:cs="Arial"/>
          <w:b/>
          <w:sz w:val="22"/>
        </w:rPr>
      </w:pPr>
      <w:r w:rsidRPr="00D314AF">
        <w:rPr>
          <w:rFonts w:ascii="Palatino Linotype" w:hAnsi="Palatino Linotype" w:cs="Arial"/>
          <w:b/>
          <w:sz w:val="22"/>
        </w:rPr>
        <w:t>2.</w:t>
      </w:r>
      <w:r w:rsidR="000B2D10" w:rsidRPr="00D314AF">
        <w:rPr>
          <w:rFonts w:ascii="Palatino Linotype" w:hAnsi="Palatino Linotype" w:cs="Arial"/>
          <w:b/>
          <w:sz w:val="22"/>
        </w:rPr>
        <w:t xml:space="preserve"> Recibo de pago de sueldos en versión pública de los titulares de Dirección  Obras Públicas, Secretaria del Ayuntamiento y la Tesorería Municipal Tesorería.</w:t>
      </w:r>
    </w:p>
    <w:p w14:paraId="67508C1F" w14:textId="77777777" w:rsidR="000B2D10" w:rsidRPr="00D314AF" w:rsidRDefault="000B2D10" w:rsidP="000B2D10">
      <w:pPr>
        <w:pStyle w:val="Prrafodelista"/>
        <w:spacing w:line="360" w:lineRule="auto"/>
        <w:ind w:left="777"/>
        <w:jc w:val="both"/>
        <w:rPr>
          <w:rFonts w:ascii="Palatino Linotype" w:hAnsi="Palatino Linotype" w:cs="Arial"/>
          <w:b/>
        </w:rPr>
      </w:pPr>
    </w:p>
    <w:p w14:paraId="181C8211" w14:textId="77777777" w:rsidR="000B2D10" w:rsidRPr="00D314AF" w:rsidRDefault="000B2D10" w:rsidP="000B2D10">
      <w:pPr>
        <w:pStyle w:val="Prrafodelista"/>
        <w:spacing w:line="360" w:lineRule="auto"/>
        <w:ind w:left="777"/>
        <w:rPr>
          <w:rFonts w:ascii="Palatino Linotype" w:hAnsi="Palatino Linotype" w:cs="Arial"/>
          <w:b/>
        </w:rPr>
      </w:pPr>
    </w:p>
    <w:p w14:paraId="18B682DF" w14:textId="77777777" w:rsidR="000B2D10" w:rsidRPr="00D314AF" w:rsidRDefault="000B2D10" w:rsidP="000B2D10">
      <w:pPr>
        <w:numPr>
          <w:ilvl w:val="0"/>
          <w:numId w:val="1"/>
        </w:numPr>
        <w:spacing w:line="360" w:lineRule="auto"/>
        <w:ind w:left="0" w:firstLine="0"/>
        <w:contextualSpacing/>
        <w:jc w:val="both"/>
        <w:rPr>
          <w:rFonts w:ascii="Palatino Linotype" w:eastAsia="MS Mincho" w:hAnsi="Palatino Linotype" w:cs="Arial"/>
        </w:rPr>
      </w:pPr>
      <w:r w:rsidRPr="00D314AF">
        <w:rPr>
          <w:rFonts w:ascii="Palatino Linotype" w:eastAsia="MS Mincho" w:hAnsi="Palatino Linotype" w:cs="Arial"/>
        </w:rPr>
        <w:t xml:space="preserve">En respuesta, el </w:t>
      </w:r>
      <w:r w:rsidRPr="00D314AF">
        <w:rPr>
          <w:rFonts w:ascii="Palatino Linotype" w:eastAsia="MS Mincho" w:hAnsi="Palatino Linotype" w:cs="Arial"/>
          <w:b/>
        </w:rPr>
        <w:t>SUJETO OBLIGADO</w:t>
      </w:r>
      <w:r w:rsidRPr="00D314AF">
        <w:rPr>
          <w:rFonts w:ascii="Palatino Linotype" w:eastAsia="MS Mincho" w:hAnsi="Palatino Linotype" w:cs="Arial"/>
        </w:rPr>
        <w:t xml:space="preserve"> remitió un archivo en formato PDF,  cuyo contenido será analizado en el apartado de estudio del presente recurso. </w:t>
      </w:r>
    </w:p>
    <w:p w14:paraId="2CC75D6F" w14:textId="77777777" w:rsidR="000B2D10" w:rsidRPr="00D314AF" w:rsidRDefault="000B2D10" w:rsidP="000B2D10">
      <w:pPr>
        <w:spacing w:line="360" w:lineRule="auto"/>
        <w:contextualSpacing/>
        <w:jc w:val="both"/>
        <w:rPr>
          <w:rFonts w:ascii="Palatino Linotype" w:eastAsia="Calibri" w:hAnsi="Palatino Linotype" w:cs="Arial"/>
        </w:rPr>
      </w:pPr>
    </w:p>
    <w:p w14:paraId="77583C8B" w14:textId="77777777" w:rsidR="000B2D10" w:rsidRPr="00D314AF" w:rsidRDefault="000B2D10" w:rsidP="000B2D10">
      <w:pPr>
        <w:numPr>
          <w:ilvl w:val="0"/>
          <w:numId w:val="1"/>
        </w:numPr>
        <w:spacing w:line="360" w:lineRule="auto"/>
        <w:ind w:left="0" w:firstLine="0"/>
        <w:contextualSpacing/>
        <w:jc w:val="both"/>
        <w:rPr>
          <w:rFonts w:ascii="Palatino Linotype" w:eastAsia="MS Mincho" w:hAnsi="Palatino Linotype" w:cs="Arial"/>
        </w:rPr>
      </w:pPr>
      <w:r w:rsidRPr="00D314AF">
        <w:rPr>
          <w:rFonts w:ascii="Palatino Linotype" w:eastAsia="MS Mincho" w:hAnsi="Palatino Linotype" w:cs="Arial"/>
        </w:rPr>
        <w:t xml:space="preserve">En </w:t>
      </w:r>
      <w:r w:rsidRPr="00D314AF">
        <w:rPr>
          <w:rFonts w:ascii="Palatino Linotype" w:hAnsi="Palatino Linotype" w:cs="Arial"/>
          <w:lang w:eastAsia="es-MX"/>
        </w:rPr>
        <w:t>dichas</w:t>
      </w:r>
      <w:r w:rsidRPr="00D314AF">
        <w:rPr>
          <w:rFonts w:ascii="Palatino Linotype" w:eastAsia="Times New Roman" w:hAnsi="Palatino Linotype" w:cs="Arial"/>
        </w:rPr>
        <w:t xml:space="preserve"> condiciones, la </w:t>
      </w:r>
      <w:r w:rsidRPr="00D314AF">
        <w:rPr>
          <w:rFonts w:ascii="Palatino Linotype" w:eastAsia="Times New Roman" w:hAnsi="Palatino Linotype" w:cs="Arial"/>
          <w:i/>
        </w:rPr>
        <w:t>Litis</w:t>
      </w:r>
      <w:r w:rsidRPr="00D314AF">
        <w:rPr>
          <w:rFonts w:ascii="Palatino Linotype" w:eastAsia="Times New Roman" w:hAnsi="Palatino Linotype" w:cs="Arial"/>
        </w:rPr>
        <w:t xml:space="preserve"> a resolver en este recurso se circunscribe a determinar si </w:t>
      </w:r>
      <w:r w:rsidRPr="00D314AF">
        <w:rPr>
          <w:rFonts w:ascii="Palatino Linotype" w:eastAsia="MS Mincho" w:hAnsi="Palatino Linotype" w:cs="Arial"/>
        </w:rPr>
        <w:t xml:space="preserve">se actualiza la causal de procedencia prevista en el artículo 179, </w:t>
      </w:r>
      <w:r w:rsidRPr="00D314AF">
        <w:rPr>
          <w:rFonts w:ascii="Palatino Linotype" w:eastAsia="MS Mincho" w:hAnsi="Palatino Linotype" w:cs="Arial"/>
          <w:b/>
        </w:rPr>
        <w:t xml:space="preserve">fracción VIII </w:t>
      </w:r>
      <w:r w:rsidRPr="00D314AF">
        <w:rPr>
          <w:rFonts w:ascii="Palatino Linotype" w:eastAsia="MS Mincho" w:hAnsi="Palatino Linotype" w:cs="Arial"/>
        </w:rPr>
        <w:t xml:space="preserve">de la </w:t>
      </w:r>
      <w:r w:rsidRPr="00D314AF">
        <w:rPr>
          <w:rFonts w:ascii="Palatino Linotype" w:eastAsia="MS Mincho" w:hAnsi="Palatino Linotype" w:cs="Arial"/>
          <w:b/>
        </w:rPr>
        <w:t xml:space="preserve">Ley de Transparencia y Acceso a la Información Pública del Estado de </w:t>
      </w:r>
      <w:r w:rsidRPr="00D314AF">
        <w:rPr>
          <w:rFonts w:ascii="Palatino Linotype" w:hAnsi="Palatino Linotype" w:cs="Arial"/>
        </w:rPr>
        <w:t>México</w:t>
      </w:r>
      <w:r w:rsidRPr="00D314AF">
        <w:rPr>
          <w:rFonts w:ascii="Palatino Linotype" w:eastAsia="MS Mincho" w:hAnsi="Palatino Linotype" w:cs="Arial"/>
          <w:b/>
        </w:rPr>
        <w:t xml:space="preserve"> y </w:t>
      </w:r>
      <w:r w:rsidRPr="00D314AF">
        <w:rPr>
          <w:rFonts w:ascii="Palatino Linotype" w:hAnsi="Palatino Linotype" w:cs="Arial"/>
        </w:rPr>
        <w:t>Municipios</w:t>
      </w:r>
      <w:r w:rsidRPr="00D314AF">
        <w:rPr>
          <w:rFonts w:ascii="Palatino Linotype" w:eastAsia="MS Mincho" w:hAnsi="Palatino Linotype" w:cs="Arial"/>
        </w:rPr>
        <w:t xml:space="preserve">; </w:t>
      </w:r>
      <w:r w:rsidRPr="00D314AF">
        <w:rPr>
          <w:rFonts w:ascii="Palatino Linotype" w:eastAsia="Times New Roman" w:hAnsi="Palatino Linotype" w:cs="Arial"/>
          <w:color w:val="000000" w:themeColor="text1"/>
          <w:lang w:val="es-ES" w:eastAsia="es-MX"/>
        </w:rPr>
        <w:t xml:space="preserve">fracción que determina la hipótesis jurídica relativa a la entrega o puesta a disposición de información en una modalidad o formato distinto al solictado; </w:t>
      </w:r>
      <w:r w:rsidRPr="00D314AF">
        <w:rPr>
          <w:rFonts w:ascii="Palatino Linotype" w:eastAsia="MS Mincho" w:hAnsi="Palatino Linotype" w:cs="Arial"/>
        </w:rPr>
        <w:t xml:space="preserve">contexto del cual se dolió </w:t>
      </w:r>
      <w:r w:rsidRPr="00D314AF">
        <w:rPr>
          <w:rFonts w:ascii="Palatino Linotype" w:eastAsia="MS Mincho" w:hAnsi="Palatino Linotype" w:cs="Arial"/>
          <w:b/>
        </w:rPr>
        <w:t xml:space="preserve">EL RECURRENTE </w:t>
      </w:r>
      <w:r w:rsidRPr="00D314AF">
        <w:rPr>
          <w:rFonts w:ascii="Palatino Linotype" w:eastAsia="MS Mincho" w:hAnsi="Palatino Linotype" w:cs="Arial"/>
        </w:rPr>
        <w:t>al momento de interponer su inconformidad.</w:t>
      </w:r>
      <w:r w:rsidRPr="00D314AF">
        <w:rPr>
          <w:rFonts w:ascii="Palatino Linotype" w:eastAsia="Times New Roman" w:hAnsi="Palatino Linotype" w:cs="Arial"/>
          <w:color w:val="000000" w:themeColor="text1"/>
          <w:lang w:val="es-ES" w:eastAsia="es-MX"/>
        </w:rPr>
        <w:t xml:space="preserve"> De modo tal </w:t>
      </w:r>
      <w:r w:rsidRPr="00D314AF">
        <w:rPr>
          <w:rFonts w:ascii="Palatino Linotype" w:hAnsi="Palatino Linotype" w:cs="Arial"/>
          <w:color w:val="000000" w:themeColor="text1"/>
        </w:rPr>
        <w:t xml:space="preserve">que el presente recurso de revisión se abocara en determinar si el </w:t>
      </w:r>
      <w:r w:rsidRPr="00D314AF">
        <w:rPr>
          <w:rFonts w:ascii="Palatino Linotype" w:hAnsi="Palatino Linotype" w:cs="Arial"/>
          <w:b/>
          <w:color w:val="000000" w:themeColor="text1"/>
        </w:rPr>
        <w:t>SUJETO</w:t>
      </w:r>
      <w:r w:rsidRPr="00D314AF">
        <w:rPr>
          <w:rFonts w:ascii="Palatino Linotype" w:hAnsi="Palatino Linotype" w:cs="Arial"/>
          <w:color w:val="000000" w:themeColor="text1"/>
        </w:rPr>
        <w:t xml:space="preserve"> </w:t>
      </w:r>
      <w:r w:rsidRPr="00D314AF">
        <w:rPr>
          <w:rFonts w:ascii="Palatino Linotype" w:hAnsi="Palatino Linotype" w:cs="Arial"/>
          <w:b/>
          <w:color w:val="000000" w:themeColor="text1"/>
        </w:rPr>
        <w:t>OBLIGADO</w:t>
      </w:r>
      <w:r w:rsidRPr="00D314AF">
        <w:rPr>
          <w:rFonts w:ascii="Palatino Linotype" w:hAnsi="Palatino Linotype" w:cs="Arial"/>
          <w:color w:val="000000" w:themeColor="text1"/>
        </w:rPr>
        <w:t xml:space="preserve"> con su respuesta ciertamente </w:t>
      </w:r>
      <w:r w:rsidRPr="00D314AF">
        <w:rPr>
          <w:rFonts w:ascii="Palatino Linotype" w:eastAsia="Times New Roman" w:hAnsi="Palatino Linotype"/>
          <w:color w:val="000000" w:themeColor="text1"/>
        </w:rPr>
        <w:t>actualiza la causal de procedencia</w:t>
      </w:r>
      <w:r w:rsidRPr="00D314AF">
        <w:rPr>
          <w:rFonts w:ascii="Palatino Linotype" w:eastAsia="Times New Roman" w:hAnsi="Palatino Linotype"/>
          <w:b/>
          <w:color w:val="000000" w:themeColor="text1"/>
        </w:rPr>
        <w:t xml:space="preserve"> </w:t>
      </w:r>
      <w:r w:rsidRPr="00D314AF">
        <w:rPr>
          <w:rFonts w:ascii="Palatino Linotype" w:eastAsia="Times New Roman" w:hAnsi="Palatino Linotype" w:cs="Arial"/>
          <w:color w:val="000000" w:themeColor="text1"/>
          <w:lang w:eastAsia="es-MX"/>
        </w:rPr>
        <w:t xml:space="preserve">antes señalada. </w:t>
      </w:r>
    </w:p>
    <w:p w14:paraId="0F179CCE" w14:textId="77777777" w:rsidR="000B2D10" w:rsidRPr="00D314AF" w:rsidRDefault="000B2D10" w:rsidP="000B2D10">
      <w:pPr>
        <w:spacing w:line="360" w:lineRule="auto"/>
        <w:rPr>
          <w:rFonts w:ascii="Palatino Linotype" w:eastAsia="MS Mincho" w:hAnsi="Palatino Linotype" w:cs="Arial"/>
        </w:rPr>
      </w:pPr>
    </w:p>
    <w:p w14:paraId="17E74B80" w14:textId="77777777" w:rsidR="000B2D10" w:rsidRPr="00D314AF" w:rsidRDefault="000B2D10" w:rsidP="000B2D10">
      <w:pPr>
        <w:pStyle w:val="Ttulo2"/>
        <w:spacing w:before="0" w:line="360" w:lineRule="auto"/>
        <w:rPr>
          <w:rFonts w:ascii="Palatino Linotype" w:hAnsi="Palatino Linotype"/>
          <w:b/>
          <w:color w:val="000000" w:themeColor="text1"/>
          <w:sz w:val="24"/>
          <w:szCs w:val="24"/>
        </w:rPr>
      </w:pPr>
      <w:bookmarkStart w:id="19" w:name="_Toc495427545"/>
      <w:bookmarkStart w:id="20" w:name="_Toc23414596"/>
      <w:bookmarkStart w:id="21" w:name="_Toc34819433"/>
      <w:bookmarkStart w:id="22" w:name="_Toc51259589"/>
      <w:bookmarkStart w:id="23" w:name="_Toc83128582"/>
      <w:r w:rsidRPr="00D314AF">
        <w:rPr>
          <w:rFonts w:ascii="Palatino Linotype" w:hAnsi="Palatino Linotype"/>
          <w:b/>
          <w:color w:val="000000" w:themeColor="text1"/>
          <w:sz w:val="24"/>
          <w:szCs w:val="24"/>
        </w:rPr>
        <w:lastRenderedPageBreak/>
        <w:t>CUARTO. Del estudio y resolución del asunto.</w:t>
      </w:r>
      <w:bookmarkEnd w:id="19"/>
      <w:bookmarkEnd w:id="20"/>
      <w:bookmarkEnd w:id="21"/>
      <w:bookmarkEnd w:id="22"/>
      <w:bookmarkEnd w:id="23"/>
    </w:p>
    <w:p w14:paraId="317E5672" w14:textId="77777777" w:rsidR="000B2D10" w:rsidRPr="00D314AF" w:rsidRDefault="000B2D10" w:rsidP="000B2D10">
      <w:pPr>
        <w:numPr>
          <w:ilvl w:val="0"/>
          <w:numId w:val="1"/>
        </w:numPr>
        <w:spacing w:line="360" w:lineRule="auto"/>
        <w:ind w:left="0" w:firstLine="0"/>
        <w:contextualSpacing/>
        <w:jc w:val="both"/>
        <w:rPr>
          <w:rFonts w:ascii="Palatino Linotype" w:eastAsia="MS Mincho" w:hAnsi="Palatino Linotype" w:cs="Times New Roman"/>
          <w:color w:val="000000"/>
        </w:rPr>
      </w:pPr>
      <w:bookmarkStart w:id="24" w:name="_Toc504500693"/>
      <w:bookmarkStart w:id="25" w:name="_Toc534742545"/>
      <w:bookmarkStart w:id="26" w:name="_Toc2248738"/>
      <w:bookmarkStart w:id="27" w:name="_Toc34819440"/>
      <w:bookmarkStart w:id="28" w:name="_Toc51259595"/>
      <w:bookmarkStart w:id="29" w:name="_Toc83128595"/>
      <w:r w:rsidRPr="00D314AF">
        <w:rPr>
          <w:rFonts w:ascii="Palatino Linotype" w:eastAsia="Cambria" w:hAnsi="Palatino Linotype" w:cs="Times New Roman"/>
          <w:color w:val="000000"/>
          <w:lang w:eastAsia="en-US"/>
        </w:rPr>
        <w:t xml:space="preserve">Acotada la </w:t>
      </w:r>
      <w:r w:rsidRPr="00D314AF">
        <w:rPr>
          <w:rFonts w:ascii="Palatino Linotype" w:eastAsia="Cambria" w:hAnsi="Palatino Linotype" w:cs="Times New Roman"/>
          <w:i/>
          <w:color w:val="000000"/>
          <w:lang w:eastAsia="en-US"/>
        </w:rPr>
        <w:t>Litis</w:t>
      </w:r>
      <w:r w:rsidRPr="00D314AF">
        <w:rPr>
          <w:rFonts w:ascii="Palatino Linotype" w:eastAsia="Cambria" w:hAnsi="Palatino Linotype" w:cs="Times New Roman"/>
          <w:color w:val="000000"/>
          <w:lang w:val="es-MX" w:eastAsia="en-US"/>
        </w:rPr>
        <w:t xml:space="preserve">, se procede a analizar el contenido íntegro de las </w:t>
      </w:r>
      <w:r w:rsidRPr="00D314AF">
        <w:rPr>
          <w:rFonts w:ascii="Palatino Linotype" w:eastAsia="MS Mincho" w:hAnsi="Palatino Linotype" w:cs="Arial"/>
        </w:rPr>
        <w:t>actuaciones</w:t>
      </w:r>
      <w:r w:rsidRPr="00D314AF">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D314AF">
        <w:rPr>
          <w:rFonts w:ascii="Palatino Linotype" w:eastAsia="Cambria" w:hAnsi="Palatino Linotype" w:cs="Times New Roman"/>
          <w:color w:val="000000"/>
          <w:lang w:val="es-ES" w:eastAsia="en-US"/>
        </w:rPr>
        <w:t>Ley de Transparencia y Acceso a la Información Pública del Estado de México y Municipios.</w:t>
      </w:r>
    </w:p>
    <w:p w14:paraId="56C716D9" w14:textId="77777777" w:rsidR="000B2D10" w:rsidRPr="00D314AF" w:rsidRDefault="000B2D10" w:rsidP="000B2D10">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2EC46EF4" w14:textId="77777777" w:rsidR="000B2D10" w:rsidRPr="00D314AF" w:rsidRDefault="000B2D10" w:rsidP="000B2D1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Por ello, es importante recordar que el hoy </w:t>
      </w:r>
      <w:r w:rsidRPr="00D314AF">
        <w:rPr>
          <w:rFonts w:ascii="Palatino Linotype" w:eastAsia="Cambria" w:hAnsi="Palatino Linotype" w:cs="Times New Roman"/>
          <w:b/>
          <w:color w:val="000000"/>
          <w:lang w:val="es-MX" w:eastAsia="en-US"/>
        </w:rPr>
        <w:t xml:space="preserve">RECURRENTE, </w:t>
      </w:r>
      <w:r w:rsidRPr="00D314AF">
        <w:rPr>
          <w:rFonts w:ascii="Palatino Linotype" w:eastAsia="Cambria" w:hAnsi="Palatino Linotype" w:cs="Times New Roman"/>
          <w:color w:val="000000"/>
          <w:lang w:val="es-MX" w:eastAsia="en-US"/>
        </w:rPr>
        <w:t>solicito lo siguiente</w:t>
      </w:r>
      <w:r w:rsidRPr="00D314AF">
        <w:rPr>
          <w:rFonts w:ascii="Palatino Linotype" w:eastAsia="Cambria" w:hAnsi="Palatino Linotype" w:cs="Times New Roman"/>
          <w:b/>
          <w:color w:val="000000"/>
          <w:lang w:val="es-MX" w:eastAsia="en-US"/>
        </w:rPr>
        <w:t xml:space="preserve">: </w:t>
      </w:r>
    </w:p>
    <w:p w14:paraId="40E1649A" w14:textId="77777777" w:rsidR="00192DCD" w:rsidRPr="00D314AF" w:rsidRDefault="000B2D10" w:rsidP="00192DCD">
      <w:pPr>
        <w:tabs>
          <w:tab w:val="left" w:pos="426"/>
        </w:tabs>
        <w:spacing w:line="360" w:lineRule="auto"/>
        <w:ind w:left="993" w:right="51"/>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val="es-MX" w:eastAsia="en-US"/>
        </w:rPr>
        <w:t>“</w:t>
      </w:r>
      <w:r w:rsidRPr="00D314AF">
        <w:rPr>
          <w:rFonts w:ascii="Palatino Linotype" w:eastAsia="Cambria" w:hAnsi="Palatino Linotype" w:cs="Times New Roman"/>
          <w:i/>
          <w:color w:val="000000"/>
          <w:sz w:val="22"/>
          <w:lang w:eastAsia="en-US"/>
        </w:rPr>
        <w:t>…</w:t>
      </w:r>
      <w:r w:rsidR="00192DCD" w:rsidRPr="00D314AF">
        <w:rPr>
          <w:rFonts w:ascii="Palatino Linotype" w:eastAsia="Cambria" w:hAnsi="Palatino Linotype" w:cs="Times New Roman"/>
          <w:i/>
          <w:color w:val="000000"/>
          <w:sz w:val="22"/>
          <w:lang w:eastAsia="en-US"/>
        </w:rPr>
        <w:t>“Por medio de la presente y con fundamento de la Ley de Transparencia y Acceso a la información Pública del Estado de México y Municipios, Artículos 1, 2, 11, 12, 23 fracción IV, 53 fracción III que a la letra dice; Auxiliara los particulares en la elaboración de solicitudes de acceso a la información y en su caso, orientarlos sobre los sujetos obligados competentes conforme a la normatividad aplicable. Artículo 92 Fracción II, VII, VIII, IX, XXVIII, Solicito la siguiente información: Registro del reloj checados de todos los trabajadores de las siguientes áreas, Obras Públicas, Secretaria del Ayuntamiento, Tesorería, así como la el recibo de pago de sueldos de los trabajadores en versión pública..” (Sic)</w:t>
      </w:r>
    </w:p>
    <w:p w14:paraId="21DD393F" w14:textId="77777777" w:rsidR="000B2D10" w:rsidRPr="00D314AF" w:rsidRDefault="000B2D10" w:rsidP="000B2D10">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D314AF">
        <w:rPr>
          <w:rFonts w:ascii="Palatino Linotype" w:eastAsia="Cambria" w:hAnsi="Palatino Linotype" w:cs="Times New Roman"/>
          <w:i/>
          <w:color w:val="000000"/>
          <w:sz w:val="22"/>
          <w:lang w:eastAsia="en-US"/>
        </w:rPr>
        <w:t>.....</w:t>
      </w:r>
      <w:r w:rsidRPr="00D314AF">
        <w:rPr>
          <w:rFonts w:ascii="Palatino Linotype" w:eastAsia="Cambria" w:hAnsi="Palatino Linotype" w:cs="Times New Roman"/>
          <w:i/>
          <w:color w:val="000000"/>
          <w:sz w:val="22"/>
          <w:lang w:val="es-MX" w:eastAsia="en-US"/>
        </w:rPr>
        <w:t>”</w:t>
      </w:r>
    </w:p>
    <w:p w14:paraId="3EE9DC6F" w14:textId="77777777" w:rsidR="000B2D10" w:rsidRPr="00D314AF" w:rsidRDefault="000B2D10" w:rsidP="000B2D10">
      <w:pPr>
        <w:spacing w:line="360" w:lineRule="auto"/>
        <w:contextualSpacing/>
        <w:jc w:val="both"/>
        <w:rPr>
          <w:rFonts w:ascii="Palatino Linotype" w:eastAsia="Cambria" w:hAnsi="Palatino Linotype" w:cs="Times New Roman"/>
          <w:color w:val="000000"/>
          <w:lang w:val="es-MX" w:eastAsia="en-US"/>
        </w:rPr>
      </w:pPr>
    </w:p>
    <w:p w14:paraId="2CBA7128" w14:textId="77777777" w:rsidR="000B2D10" w:rsidRPr="00D314AF" w:rsidRDefault="000B2D10" w:rsidP="000B2D1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De lo anterior, el </w:t>
      </w:r>
      <w:r w:rsidRPr="00D314AF">
        <w:rPr>
          <w:rFonts w:ascii="Palatino Linotype" w:eastAsia="Cambria" w:hAnsi="Palatino Linotype" w:cs="Times New Roman"/>
          <w:b/>
          <w:color w:val="000000"/>
          <w:lang w:val="es-MX" w:eastAsia="en-US"/>
        </w:rPr>
        <w:t>SUJETO OBLIGADO</w:t>
      </w:r>
      <w:r w:rsidRPr="00D314AF">
        <w:rPr>
          <w:rFonts w:ascii="Palatino Linotype" w:eastAsia="Cambria" w:hAnsi="Palatino Linotype" w:cs="Times New Roman"/>
          <w:color w:val="000000"/>
          <w:lang w:val="es-MX" w:eastAsia="en-US"/>
        </w:rPr>
        <w:t>, dio respuesta respecto de los puntos mediante un archivo electrónico en formato PDF que contienen lo siguiente:</w:t>
      </w:r>
    </w:p>
    <w:p w14:paraId="0793D56A" w14:textId="77777777" w:rsidR="000B2D10" w:rsidRPr="00D314AF" w:rsidRDefault="000B2D10" w:rsidP="000B2D10">
      <w:pPr>
        <w:spacing w:line="360" w:lineRule="auto"/>
        <w:contextualSpacing/>
        <w:jc w:val="both"/>
        <w:rPr>
          <w:rFonts w:ascii="Palatino Linotype" w:eastAsia="Cambria" w:hAnsi="Palatino Linotype" w:cs="Times New Roman"/>
          <w:color w:val="000000"/>
          <w:lang w:val="es-MX" w:eastAsia="en-US"/>
        </w:rPr>
      </w:pPr>
    </w:p>
    <w:p w14:paraId="4D6EFABB" w14:textId="77777777" w:rsidR="00192DCD" w:rsidRPr="00D314AF" w:rsidRDefault="00192DCD" w:rsidP="00192DCD">
      <w:pPr>
        <w:pStyle w:val="Prrafodelista"/>
        <w:tabs>
          <w:tab w:val="left" w:pos="0"/>
        </w:tabs>
        <w:ind w:left="0"/>
        <w:jc w:val="both"/>
        <w:rPr>
          <w:rFonts w:ascii="Palatino Linotype" w:hAnsi="Palatino Linotype" w:cs="Arial"/>
          <w:i/>
          <w:color w:val="000000" w:themeColor="text1"/>
          <w:sz w:val="22"/>
        </w:rPr>
      </w:pPr>
      <w:r w:rsidRPr="00D314AF">
        <w:rPr>
          <w:rFonts w:ascii="Palatino Linotype" w:hAnsi="Palatino Linotype" w:cs="Arial"/>
          <w:i/>
          <w:color w:val="000000" w:themeColor="text1"/>
          <w:sz w:val="22"/>
        </w:rPr>
        <w:t>“…</w:t>
      </w:r>
      <w:hyperlink r:id="rId12" w:tgtFrame="_blank" w:history="1">
        <w:r w:rsidRPr="00D314AF">
          <w:rPr>
            <w:rStyle w:val="Hipervnculo"/>
            <w:rFonts w:ascii="Palatino Linotype" w:hAnsi="Palatino Linotype" w:cs="Arial"/>
            <w:bCs/>
            <w:i/>
            <w:sz w:val="22"/>
          </w:rPr>
          <w:t>Documento</w:t>
        </w:r>
      </w:hyperlink>
      <w:r w:rsidRPr="00D314AF">
        <w:rPr>
          <w:rFonts w:ascii="Palatino Linotype" w:hAnsi="Palatino Linotype" w:cs="Arial"/>
          <w:bCs/>
          <w:i/>
          <w:color w:val="000000" w:themeColor="text1"/>
          <w:sz w:val="22"/>
        </w:rPr>
        <w:t xml:space="preserve"> único: </w:t>
      </w:r>
      <w:r w:rsidRPr="00D314AF">
        <w:rPr>
          <w:rFonts w:ascii="Palatino Linotype" w:hAnsi="Palatino Linotype" w:cs="Arial"/>
          <w:bCs/>
          <w:i/>
          <w:color w:val="000000" w:themeColor="text1"/>
          <w:sz w:val="22"/>
          <w:u w:val="single"/>
        </w:rPr>
        <w:t>RESPUESTA SOLICITUD 0044 2023.pdf</w:t>
      </w:r>
      <w:r w:rsidRPr="00D314AF">
        <w:rPr>
          <w:rFonts w:ascii="Palatino Linotype" w:hAnsi="Palatino Linotype" w:cs="Arial"/>
          <w:bCs/>
          <w:i/>
          <w:color w:val="000000" w:themeColor="text1"/>
          <w:sz w:val="22"/>
        </w:rPr>
        <w:t xml:space="preserve">, </w:t>
      </w:r>
      <w:r w:rsidRPr="00D314AF">
        <w:rPr>
          <w:rFonts w:ascii="Palatino Linotype" w:hAnsi="Palatino Linotype" w:cs="Arial"/>
          <w:i/>
          <w:color w:val="000000" w:themeColor="text1"/>
          <w:sz w:val="22"/>
        </w:rPr>
        <w:t xml:space="preserve">documento constante de veintiocho fojas, las cuales incluyen listas de asistencia de unidad administrativas de la Secretaría del </w:t>
      </w:r>
      <w:r w:rsidRPr="00D314AF">
        <w:rPr>
          <w:rFonts w:ascii="Palatino Linotype" w:hAnsi="Palatino Linotype" w:cs="Arial"/>
          <w:i/>
          <w:color w:val="000000" w:themeColor="text1"/>
          <w:sz w:val="22"/>
        </w:rPr>
        <w:lastRenderedPageBreak/>
        <w:t xml:space="preserve">Ayuntamiento, Tesorería Municipal, Coordinación de Catastro, Dirección de Obras Públicas, Dirección de Consejería Jurídica correspondientes a los 2022  y 2023. </w:t>
      </w:r>
    </w:p>
    <w:p w14:paraId="3595ACC1" w14:textId="77777777" w:rsidR="00192DCD" w:rsidRPr="00D314AF" w:rsidRDefault="00192DCD" w:rsidP="00192DCD">
      <w:pPr>
        <w:pStyle w:val="Prrafodelista"/>
        <w:tabs>
          <w:tab w:val="left" w:pos="0"/>
        </w:tabs>
        <w:ind w:left="0"/>
        <w:jc w:val="both"/>
        <w:rPr>
          <w:rFonts w:ascii="Palatino Linotype" w:hAnsi="Palatino Linotype" w:cs="Arial"/>
          <w:i/>
          <w:color w:val="000000" w:themeColor="text1"/>
          <w:sz w:val="22"/>
        </w:rPr>
      </w:pPr>
      <w:r w:rsidRPr="00D314AF">
        <w:rPr>
          <w:rFonts w:ascii="Palatino Linotype" w:hAnsi="Palatino Linotype" w:cs="Arial"/>
          <w:i/>
          <w:color w:val="000000" w:themeColor="text1"/>
          <w:sz w:val="22"/>
        </w:rPr>
        <w:t xml:space="preserve">Así mismo se anexa un oficio por parte del Tesorero Municipal, mediante el cual informa que para acceder a la entrega de los recibos de pago solicitados los podrá consultar de manera directa en las oficinas que ocupa la Tesorería Municipal. </w:t>
      </w:r>
    </w:p>
    <w:p w14:paraId="4A113344" w14:textId="77777777" w:rsidR="000B2D10" w:rsidRPr="00D314AF" w:rsidRDefault="000B2D10" w:rsidP="00192DCD">
      <w:pPr>
        <w:pStyle w:val="Prrafodelista"/>
        <w:tabs>
          <w:tab w:val="left" w:pos="0"/>
        </w:tabs>
        <w:spacing w:line="360" w:lineRule="auto"/>
        <w:ind w:left="0" w:right="49"/>
        <w:jc w:val="both"/>
        <w:rPr>
          <w:rFonts w:ascii="Palatino Linotype" w:hAnsi="Palatino Linotype" w:cs="Arial"/>
          <w:i/>
          <w:color w:val="000000" w:themeColor="text1"/>
        </w:rPr>
      </w:pPr>
    </w:p>
    <w:p w14:paraId="10E898AA" w14:textId="77777777" w:rsidR="000B2D10" w:rsidRPr="00D314AF" w:rsidRDefault="000B2D10" w:rsidP="000B2D1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Derivado de la respuesta el </w:t>
      </w:r>
      <w:r w:rsidRPr="00D314AF">
        <w:rPr>
          <w:rFonts w:ascii="Palatino Linotype" w:eastAsia="Cambria" w:hAnsi="Palatino Linotype" w:cs="Times New Roman"/>
          <w:b/>
          <w:color w:val="000000"/>
          <w:lang w:val="es-MX" w:eastAsia="en-US"/>
        </w:rPr>
        <w:t xml:space="preserve">RECURRENTE, </w:t>
      </w:r>
      <w:r w:rsidRPr="00D314AF">
        <w:rPr>
          <w:rFonts w:ascii="Palatino Linotype" w:eastAsia="Cambria" w:hAnsi="Palatino Linotype" w:cs="Times New Roman"/>
          <w:color w:val="000000"/>
          <w:lang w:val="es-MX" w:eastAsia="en-US"/>
        </w:rPr>
        <w:t xml:space="preserve">interpuso el recurso de revisión, manifestando la </w:t>
      </w:r>
      <w:r w:rsidR="00192DCD" w:rsidRPr="00D314AF">
        <w:rPr>
          <w:rFonts w:ascii="Palatino Linotype" w:eastAsia="Cambria" w:hAnsi="Palatino Linotype" w:cs="Times New Roman"/>
          <w:color w:val="000000"/>
          <w:lang w:val="es-MX" w:eastAsia="en-US"/>
        </w:rPr>
        <w:t>entrega o disposición de información en una modalidad o formato distinto al solicitado</w:t>
      </w:r>
      <w:r w:rsidRPr="00D314AF">
        <w:rPr>
          <w:rFonts w:ascii="Palatino Linotype" w:eastAsia="Cambria" w:hAnsi="Palatino Linotype" w:cs="Times New Roman"/>
          <w:color w:val="000000"/>
          <w:lang w:val="es-MX" w:eastAsia="en-US"/>
        </w:rPr>
        <w:t xml:space="preserve">. </w:t>
      </w:r>
    </w:p>
    <w:p w14:paraId="463566E2" w14:textId="77777777" w:rsidR="000B2D10" w:rsidRPr="00D314AF" w:rsidRDefault="000B2D10" w:rsidP="00192DCD">
      <w:pPr>
        <w:rPr>
          <w:rFonts w:ascii="Palatino Linotype" w:eastAsia="Cambria" w:hAnsi="Palatino Linotype" w:cs="Times New Roman"/>
          <w:color w:val="000000"/>
          <w:lang w:val="es-MX" w:eastAsia="en-US"/>
        </w:rPr>
      </w:pPr>
    </w:p>
    <w:p w14:paraId="09B8BDA1" w14:textId="77777777" w:rsidR="00192DCD" w:rsidRPr="00D314AF" w:rsidRDefault="00192DCD" w:rsidP="000B2D10">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D314AF">
        <w:rPr>
          <w:rFonts w:ascii="Palatino Linotype" w:eastAsia="Cambria" w:hAnsi="Palatino Linotype" w:cs="Times New Roman"/>
          <w:color w:val="000000"/>
          <w:lang w:val="es-MX" w:eastAsia="en-US"/>
        </w:rPr>
        <w:t xml:space="preserve">De lo anterior, el </w:t>
      </w:r>
      <w:r w:rsidRPr="00D314AF">
        <w:rPr>
          <w:rFonts w:ascii="Palatino Linotype" w:eastAsia="Cambria" w:hAnsi="Palatino Linotype" w:cs="Times New Roman"/>
          <w:b/>
          <w:color w:val="000000"/>
          <w:lang w:val="es-MX" w:eastAsia="en-US"/>
        </w:rPr>
        <w:t xml:space="preserve">SUJETO OBLIGADO </w:t>
      </w:r>
      <w:r w:rsidRPr="00D314AF">
        <w:rPr>
          <w:rFonts w:ascii="Palatino Linotype" w:eastAsia="Cambria" w:hAnsi="Palatino Linotype" w:cs="Times New Roman"/>
          <w:color w:val="000000"/>
          <w:lang w:val="es-MX" w:eastAsia="en-US"/>
        </w:rPr>
        <w:t xml:space="preserve"> presento su informe justificado mediante un archivo electrónico, cuyo toral es el siguiente. </w:t>
      </w:r>
    </w:p>
    <w:p w14:paraId="7551FA3B" w14:textId="77777777" w:rsidR="00192DCD" w:rsidRPr="00D314AF" w:rsidRDefault="00192DCD" w:rsidP="00192DCD">
      <w:pPr>
        <w:pStyle w:val="Prrafodelista"/>
        <w:tabs>
          <w:tab w:val="left" w:pos="426"/>
        </w:tabs>
        <w:spacing w:line="360" w:lineRule="auto"/>
        <w:ind w:left="426" w:right="49"/>
        <w:jc w:val="both"/>
        <w:rPr>
          <w:rFonts w:ascii="Palatino Linotype" w:hAnsi="Palatino Linotype" w:cs="Arial"/>
          <w:i/>
          <w:sz w:val="22"/>
        </w:rPr>
      </w:pPr>
      <w:r w:rsidRPr="00D314AF">
        <w:rPr>
          <w:rFonts w:ascii="Palatino Linotype" w:hAnsi="Palatino Linotype" w:cs="Arial"/>
          <w:i/>
          <w:sz w:val="22"/>
        </w:rPr>
        <w:t>“…</w:t>
      </w:r>
      <w:hyperlink r:id="rId13" w:tgtFrame="_blank" w:history="1">
        <w:r w:rsidRPr="00D314AF">
          <w:rPr>
            <w:rStyle w:val="Hipervnculo"/>
            <w:rFonts w:ascii="Palatino Linotype" w:hAnsi="Palatino Linotype" w:cs="Arial"/>
            <w:b/>
            <w:bCs/>
            <w:i/>
            <w:sz w:val="22"/>
          </w:rPr>
          <w:t>Documento</w:t>
        </w:r>
      </w:hyperlink>
      <w:r w:rsidRPr="00D314AF">
        <w:rPr>
          <w:rStyle w:val="Hipervnculo"/>
          <w:rFonts w:ascii="Palatino Linotype" w:hAnsi="Palatino Linotype" w:cs="Arial"/>
          <w:b/>
          <w:bCs/>
          <w:i/>
          <w:sz w:val="22"/>
        </w:rPr>
        <w:t xml:space="preserve"> único: </w:t>
      </w:r>
      <w:hyperlink r:id="rId14" w:history="1">
        <w:r w:rsidRPr="00D314AF">
          <w:rPr>
            <w:rStyle w:val="Hipervnculo"/>
            <w:b/>
            <w:bCs/>
            <w:color w:val="auto"/>
            <w:sz w:val="22"/>
            <w:u w:val="none"/>
          </w:rPr>
          <w:t>RESPUESTA SOLICITUD 0044 2023 RECURSO DE REVISION.pdf</w:t>
        </w:r>
      </w:hyperlink>
      <w:r w:rsidRPr="00D314AF">
        <w:rPr>
          <w:rFonts w:ascii="Palatino Linotype" w:hAnsi="Palatino Linotype" w:cs="Arial"/>
          <w:b/>
          <w:bCs/>
          <w:i/>
          <w:sz w:val="22"/>
        </w:rPr>
        <w:t xml:space="preserve">, </w:t>
      </w:r>
      <w:r w:rsidRPr="00D314AF">
        <w:rPr>
          <w:rFonts w:ascii="Palatino Linotype" w:hAnsi="Palatino Linotype" w:cs="Arial"/>
          <w:i/>
          <w:sz w:val="22"/>
        </w:rPr>
        <w:t>informe justificado de fecha veintidós de septiembre de 2023, mediante el cual remite información consistente en los recibos de nómina del Director de Obras Públicas, del Secretario del Ayuntamiento y del Tesorero Municipal, correspondiente al año dos mil veintidós y hasta la quincena del quince de agosto de dos mil veintitrés.</w:t>
      </w:r>
    </w:p>
    <w:p w14:paraId="64F99ACC" w14:textId="77777777" w:rsidR="00192DCD" w:rsidRPr="00D314AF" w:rsidRDefault="00192DCD" w:rsidP="00192DCD">
      <w:pPr>
        <w:pStyle w:val="Prrafodelista"/>
        <w:tabs>
          <w:tab w:val="left" w:pos="426"/>
        </w:tabs>
        <w:spacing w:line="360" w:lineRule="auto"/>
        <w:ind w:left="426" w:right="49"/>
        <w:jc w:val="both"/>
        <w:rPr>
          <w:rFonts w:ascii="Palatino Linotype" w:hAnsi="Palatino Linotype" w:cs="Arial"/>
          <w:i/>
          <w:sz w:val="22"/>
        </w:rPr>
      </w:pPr>
      <w:r w:rsidRPr="00D314AF">
        <w:rPr>
          <w:rFonts w:ascii="Palatino Linotype" w:hAnsi="Palatino Linotype" w:cs="Arial"/>
          <w:i/>
          <w:sz w:val="22"/>
        </w:rPr>
        <w:t xml:space="preserve">Así mismo, en el archivo se remite el Acta Número CT/HUEYPOX/SE/002/2023 del diecinueve de dos mil veintitrés, mediante la cual en el punto número tres aprueban que se clasifique la información como confidencial de los datos de RFC, CURP, CLAVE ISSEMYM, FOLIO FISCAL, CÓDIGO QR Y SELLO DIGITAL DEL SAT, por tratarse de datos personales que hacen identificable a una persona. </w:t>
      </w:r>
    </w:p>
    <w:p w14:paraId="56B47D91" w14:textId="77777777" w:rsidR="00192DCD" w:rsidRPr="00D314AF" w:rsidRDefault="00192DCD" w:rsidP="00192DCD">
      <w:pPr>
        <w:pStyle w:val="Prrafodelista"/>
        <w:tabs>
          <w:tab w:val="left" w:pos="426"/>
        </w:tabs>
        <w:spacing w:line="360" w:lineRule="auto"/>
        <w:ind w:left="426" w:right="49"/>
        <w:jc w:val="both"/>
        <w:rPr>
          <w:rFonts w:ascii="Palatino Linotype" w:hAnsi="Palatino Linotype" w:cs="Arial"/>
          <w:i/>
          <w:sz w:val="22"/>
        </w:rPr>
      </w:pPr>
      <w:r w:rsidRPr="00D314AF">
        <w:rPr>
          <w:rFonts w:ascii="Palatino Linotype" w:hAnsi="Palatino Linotype" w:cs="Arial"/>
          <w:i/>
          <w:sz w:val="22"/>
        </w:rPr>
        <w:t>Por último, en el mismo documento remiten el registro del reloj checador de las áreas solicitadas correspondiente al dos mil veintidós y al 01 de enero al 15 de agosto de dos mil veintitrés…”</w:t>
      </w:r>
    </w:p>
    <w:p w14:paraId="65420E5F" w14:textId="77777777" w:rsidR="00192DCD" w:rsidRPr="00D314AF" w:rsidRDefault="00192DCD" w:rsidP="00192DCD">
      <w:pPr>
        <w:pStyle w:val="Prrafodelista"/>
        <w:tabs>
          <w:tab w:val="left" w:pos="426"/>
        </w:tabs>
        <w:spacing w:line="360" w:lineRule="auto"/>
        <w:ind w:left="426" w:right="49"/>
        <w:jc w:val="both"/>
        <w:rPr>
          <w:rFonts w:ascii="Palatino Linotype" w:eastAsia="Palatino Linotype" w:hAnsi="Palatino Linotype" w:cs="Palatino Linotype"/>
          <w:b/>
          <w:sz w:val="22"/>
        </w:rPr>
      </w:pPr>
    </w:p>
    <w:p w14:paraId="322E4587" w14:textId="2C83A5A8" w:rsidR="00192DCD" w:rsidRPr="00D314AF" w:rsidRDefault="00192DCD" w:rsidP="00192DCD">
      <w:pPr>
        <w:pStyle w:val="Prrafodelista"/>
        <w:numPr>
          <w:ilvl w:val="0"/>
          <w:numId w:val="1"/>
        </w:numPr>
        <w:spacing w:before="240" w:after="240" w:line="360" w:lineRule="auto"/>
        <w:ind w:left="360"/>
        <w:jc w:val="both"/>
        <w:rPr>
          <w:rFonts w:ascii="Palatino Linotype" w:eastAsia="Palatino Linotype" w:hAnsi="Palatino Linotype" w:cs="Palatino Linotype"/>
        </w:rPr>
      </w:pPr>
      <w:r w:rsidRPr="00D314AF">
        <w:rPr>
          <w:rFonts w:ascii="Palatino Linotype" w:eastAsia="Palatino Linotype" w:hAnsi="Palatino Linotype" w:cs="Palatino Linotype"/>
        </w:rPr>
        <w:t xml:space="preserve">En esa tesitura, se observa que el </w:t>
      </w:r>
      <w:r w:rsidRPr="00D314AF">
        <w:rPr>
          <w:rFonts w:ascii="Palatino Linotype" w:eastAsia="Palatino Linotype" w:hAnsi="Palatino Linotype" w:cs="Palatino Linotype"/>
          <w:b/>
          <w:bCs/>
        </w:rPr>
        <w:t xml:space="preserve">SUJETO OBLIGADO </w:t>
      </w:r>
      <w:r w:rsidRPr="00D314AF">
        <w:rPr>
          <w:rFonts w:ascii="Palatino Linotype" w:eastAsia="Palatino Linotype" w:hAnsi="Palatino Linotype" w:cs="Palatino Linotype"/>
        </w:rPr>
        <w:t xml:space="preserve">mediante el informe justificado modifico la respuesta inicial, entregando al </w:t>
      </w:r>
      <w:r w:rsidRPr="00D314AF">
        <w:rPr>
          <w:rFonts w:ascii="Palatino Linotype" w:eastAsia="Palatino Linotype" w:hAnsi="Palatino Linotype" w:cs="Palatino Linotype"/>
          <w:b/>
          <w:bCs/>
        </w:rPr>
        <w:t xml:space="preserve">RECURRENTE </w:t>
      </w:r>
      <w:r w:rsidRPr="00D314AF">
        <w:rPr>
          <w:rFonts w:ascii="Palatino Linotype" w:eastAsia="Palatino Linotype" w:hAnsi="Palatino Linotype" w:cs="Palatino Linotype"/>
        </w:rPr>
        <w:t>lo re</w:t>
      </w:r>
      <w:r w:rsidR="00F21778" w:rsidRPr="00D314AF">
        <w:rPr>
          <w:rFonts w:ascii="Palatino Linotype" w:eastAsia="Palatino Linotype" w:hAnsi="Palatino Linotype" w:cs="Palatino Linotype"/>
        </w:rPr>
        <w:t>ferente a los siguientes puntos:</w:t>
      </w:r>
    </w:p>
    <w:tbl>
      <w:tblPr>
        <w:tblStyle w:val="Tablaconcuadrcula"/>
        <w:tblW w:w="0" w:type="auto"/>
        <w:tblInd w:w="360" w:type="dxa"/>
        <w:tblLook w:val="04A0" w:firstRow="1" w:lastRow="0" w:firstColumn="1" w:lastColumn="0" w:noHBand="0" w:noVBand="1"/>
      </w:tblPr>
      <w:tblGrid>
        <w:gridCol w:w="3321"/>
        <w:gridCol w:w="2371"/>
        <w:gridCol w:w="2776"/>
      </w:tblGrid>
      <w:tr w:rsidR="00192DCD" w:rsidRPr="00D314AF" w14:paraId="07396629" w14:textId="77777777" w:rsidTr="00192DCD">
        <w:tc>
          <w:tcPr>
            <w:tcW w:w="3321" w:type="dxa"/>
          </w:tcPr>
          <w:p w14:paraId="342E1EEA"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b/>
                <w:sz w:val="20"/>
              </w:rPr>
            </w:pPr>
            <w:r w:rsidRPr="00D314AF">
              <w:rPr>
                <w:rFonts w:ascii="Palatino Linotype" w:eastAsia="Palatino Linotype" w:hAnsi="Palatino Linotype" w:cs="Palatino Linotype"/>
                <w:b/>
                <w:sz w:val="20"/>
              </w:rPr>
              <w:lastRenderedPageBreak/>
              <w:t>INFORMACIÓN SOLICITADA</w:t>
            </w:r>
          </w:p>
        </w:tc>
        <w:tc>
          <w:tcPr>
            <w:tcW w:w="2371" w:type="dxa"/>
          </w:tcPr>
          <w:p w14:paraId="6864CCCC"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b/>
                <w:sz w:val="20"/>
              </w:rPr>
            </w:pPr>
            <w:r w:rsidRPr="00D314AF">
              <w:rPr>
                <w:rFonts w:ascii="Palatino Linotype" w:eastAsia="Palatino Linotype" w:hAnsi="Palatino Linotype" w:cs="Palatino Linotype"/>
                <w:b/>
                <w:sz w:val="20"/>
              </w:rPr>
              <w:t>ENTREGADO</w:t>
            </w:r>
          </w:p>
        </w:tc>
        <w:tc>
          <w:tcPr>
            <w:tcW w:w="2776" w:type="dxa"/>
          </w:tcPr>
          <w:p w14:paraId="7E11AD7C"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b/>
                <w:sz w:val="20"/>
              </w:rPr>
            </w:pPr>
            <w:r w:rsidRPr="00D314AF">
              <w:rPr>
                <w:rFonts w:ascii="Palatino Linotype" w:eastAsia="Palatino Linotype" w:hAnsi="Palatino Linotype" w:cs="Palatino Linotype"/>
                <w:b/>
                <w:sz w:val="20"/>
              </w:rPr>
              <w:t xml:space="preserve">COLMA O NO COLMA </w:t>
            </w:r>
          </w:p>
        </w:tc>
      </w:tr>
      <w:tr w:rsidR="00192DCD" w:rsidRPr="00D314AF" w14:paraId="4104854D" w14:textId="77777777" w:rsidTr="00192DCD">
        <w:tc>
          <w:tcPr>
            <w:tcW w:w="3321" w:type="dxa"/>
          </w:tcPr>
          <w:p w14:paraId="4010ECF7"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1.- Registro del reloj checador de la Dirección de Obras Públicas</w:t>
            </w:r>
          </w:p>
        </w:tc>
        <w:tc>
          <w:tcPr>
            <w:tcW w:w="2371" w:type="dxa"/>
          </w:tcPr>
          <w:p w14:paraId="645F90CD"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De la página ciento treinta y cuatro a la ciento cincuenta y siete se observa la información referente a la lista por checador de la Dirección de Obras Públicas. </w:t>
            </w:r>
          </w:p>
        </w:tc>
        <w:tc>
          <w:tcPr>
            <w:tcW w:w="2776" w:type="dxa"/>
          </w:tcPr>
          <w:p w14:paraId="4142F6D8" w14:textId="58A1F7B8"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No colma, toda vez que si bien es cierto el </w:t>
            </w:r>
            <w:r w:rsidRPr="00D314AF">
              <w:rPr>
                <w:rFonts w:ascii="Palatino Linotype" w:eastAsia="Palatino Linotype" w:hAnsi="Palatino Linotype" w:cs="Palatino Linotype"/>
                <w:b/>
                <w:sz w:val="20"/>
              </w:rPr>
              <w:t>SUJE</w:t>
            </w:r>
            <w:r w:rsidR="00C85849" w:rsidRPr="00D314AF">
              <w:rPr>
                <w:rFonts w:ascii="Palatino Linotype" w:eastAsia="Palatino Linotype" w:hAnsi="Palatino Linotype" w:cs="Palatino Linotype"/>
                <w:b/>
                <w:sz w:val="20"/>
              </w:rPr>
              <w:t>T</w:t>
            </w:r>
            <w:r w:rsidRPr="00D314AF">
              <w:rPr>
                <w:rFonts w:ascii="Palatino Linotype" w:eastAsia="Palatino Linotype" w:hAnsi="Palatino Linotype" w:cs="Palatino Linotype"/>
                <w:b/>
                <w:sz w:val="20"/>
              </w:rPr>
              <w:t xml:space="preserve">O OBLIGADO </w:t>
            </w:r>
            <w:r w:rsidRPr="00D314AF">
              <w:rPr>
                <w:rFonts w:ascii="Palatino Linotype" w:eastAsia="Palatino Linotype" w:hAnsi="Palatino Linotype" w:cs="Palatino Linotype"/>
                <w:sz w:val="20"/>
              </w:rPr>
              <w:t xml:space="preserve"> remite el reporte del checador de asistencia, también lo es que no lo manda completo ya que del año dos mil veintitrés solo manda hasta el mes de junio, faltando lo correspondiente al mes de julio </w:t>
            </w:r>
            <w:r w:rsidR="00A45A07" w:rsidRPr="00D314AF">
              <w:rPr>
                <w:rFonts w:ascii="Palatino Linotype" w:eastAsia="Palatino Linotype" w:hAnsi="Palatino Linotype" w:cs="Palatino Linotype"/>
                <w:sz w:val="20"/>
              </w:rPr>
              <w:t xml:space="preserve">y </w:t>
            </w:r>
            <w:r w:rsidRPr="00D314AF">
              <w:rPr>
                <w:rFonts w:ascii="Palatino Linotype" w:eastAsia="Palatino Linotype" w:hAnsi="Palatino Linotype" w:cs="Palatino Linotype"/>
                <w:sz w:val="20"/>
              </w:rPr>
              <w:t xml:space="preserve">parte del mes de agosto de los días del 01 al 14 de agosto fecha en la ingreso la solicitud.  </w:t>
            </w:r>
          </w:p>
        </w:tc>
      </w:tr>
      <w:tr w:rsidR="00192DCD" w:rsidRPr="00D314AF" w14:paraId="064DD570" w14:textId="77777777" w:rsidTr="00192DCD">
        <w:tc>
          <w:tcPr>
            <w:tcW w:w="3321" w:type="dxa"/>
          </w:tcPr>
          <w:p w14:paraId="657AA3BA"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2.- Registro del reloj checador de la Secretaria del Ayuntamiento </w:t>
            </w:r>
          </w:p>
        </w:tc>
        <w:tc>
          <w:tcPr>
            <w:tcW w:w="2371" w:type="dxa"/>
          </w:tcPr>
          <w:p w14:paraId="2CE7FEB9"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De la página ciento sesenta y tres a la ciento sesenta y cuatro </w:t>
            </w:r>
            <w:r w:rsidR="00A45A07" w:rsidRPr="00D314AF">
              <w:rPr>
                <w:rFonts w:ascii="Palatino Linotype" w:eastAsia="Palatino Linotype" w:hAnsi="Palatino Linotype" w:cs="Palatino Linotype"/>
                <w:sz w:val="20"/>
              </w:rPr>
              <w:t xml:space="preserve">se observa la información referente a la lista por checador de la Secretaria del Ayuntamiento, </w:t>
            </w:r>
          </w:p>
        </w:tc>
        <w:tc>
          <w:tcPr>
            <w:tcW w:w="2776" w:type="dxa"/>
          </w:tcPr>
          <w:p w14:paraId="5B23C51D" w14:textId="2399A6D5" w:rsidR="00192DCD" w:rsidRPr="00D314AF" w:rsidRDefault="00A45A07"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No colma, toda vez que si bien es cierto el </w:t>
            </w:r>
            <w:r w:rsidRPr="00D314AF">
              <w:rPr>
                <w:rFonts w:ascii="Palatino Linotype" w:eastAsia="Palatino Linotype" w:hAnsi="Palatino Linotype" w:cs="Palatino Linotype"/>
                <w:b/>
                <w:sz w:val="20"/>
              </w:rPr>
              <w:t>SUJE</w:t>
            </w:r>
            <w:r w:rsidR="00C85849" w:rsidRPr="00D314AF">
              <w:rPr>
                <w:rFonts w:ascii="Palatino Linotype" w:eastAsia="Palatino Linotype" w:hAnsi="Palatino Linotype" w:cs="Palatino Linotype"/>
                <w:b/>
                <w:sz w:val="20"/>
              </w:rPr>
              <w:t>T</w:t>
            </w:r>
            <w:r w:rsidRPr="00D314AF">
              <w:rPr>
                <w:rFonts w:ascii="Palatino Linotype" w:eastAsia="Palatino Linotype" w:hAnsi="Palatino Linotype" w:cs="Palatino Linotype"/>
                <w:b/>
                <w:sz w:val="20"/>
              </w:rPr>
              <w:t xml:space="preserve">O OBLIGADO </w:t>
            </w:r>
            <w:r w:rsidRPr="00D314AF">
              <w:rPr>
                <w:rFonts w:ascii="Palatino Linotype" w:eastAsia="Palatino Linotype" w:hAnsi="Palatino Linotype" w:cs="Palatino Linotype"/>
                <w:sz w:val="20"/>
              </w:rPr>
              <w:t xml:space="preserve"> remite el reporte del checador de asistencia, también lo es que no lo manda completo ya que del año dos mil veintidós faltan los meses de julio, agosto, septiembre, octubre, noviembre y diciembre y respeto del año dos mil veintitrés falta lo correspondiente al mes de julio del mes de agosto los días del 01 al 14 de agosto fecha en que ingreso la solicitud. </w:t>
            </w:r>
          </w:p>
        </w:tc>
      </w:tr>
      <w:tr w:rsidR="00192DCD" w:rsidRPr="00D314AF" w14:paraId="68DCEFBD" w14:textId="77777777" w:rsidTr="00192DCD">
        <w:tc>
          <w:tcPr>
            <w:tcW w:w="3321" w:type="dxa"/>
          </w:tcPr>
          <w:p w14:paraId="7301CC60" w14:textId="77777777" w:rsidR="00192DCD" w:rsidRPr="00D314AF" w:rsidRDefault="00192DCD"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3.- Registro del reloj checador de la </w:t>
            </w:r>
            <w:r w:rsidR="00A45A07" w:rsidRPr="00D314AF">
              <w:rPr>
                <w:rFonts w:ascii="Palatino Linotype" w:eastAsia="Palatino Linotype" w:hAnsi="Palatino Linotype" w:cs="Palatino Linotype"/>
                <w:sz w:val="20"/>
              </w:rPr>
              <w:t>Tesorería Municipal</w:t>
            </w:r>
          </w:p>
        </w:tc>
        <w:tc>
          <w:tcPr>
            <w:tcW w:w="2371" w:type="dxa"/>
          </w:tcPr>
          <w:p w14:paraId="270A82E7" w14:textId="77777777" w:rsidR="00192DCD" w:rsidRPr="00D314AF" w:rsidRDefault="00A45A07"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De la página ciento sesenta y cinco a la ciento setenta y ocho se observa la información referente a la lista por checador de la Tesorería Municipal</w:t>
            </w:r>
          </w:p>
        </w:tc>
        <w:tc>
          <w:tcPr>
            <w:tcW w:w="2776" w:type="dxa"/>
          </w:tcPr>
          <w:p w14:paraId="594C8D7E" w14:textId="77777777" w:rsidR="00192DCD" w:rsidRPr="00D314AF" w:rsidRDefault="00A45A07"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No colma, toda vez que si bien es cierto el </w:t>
            </w:r>
            <w:r w:rsidRPr="00D314AF">
              <w:rPr>
                <w:rFonts w:ascii="Palatino Linotype" w:eastAsia="Palatino Linotype" w:hAnsi="Palatino Linotype" w:cs="Palatino Linotype"/>
                <w:b/>
                <w:sz w:val="20"/>
              </w:rPr>
              <w:t xml:space="preserve">SUJEO OBLIGADO </w:t>
            </w:r>
            <w:r w:rsidRPr="00D314AF">
              <w:rPr>
                <w:rFonts w:ascii="Palatino Linotype" w:eastAsia="Palatino Linotype" w:hAnsi="Palatino Linotype" w:cs="Palatino Linotype"/>
                <w:sz w:val="20"/>
              </w:rPr>
              <w:t xml:space="preserve"> remite el reporte del checador de asistencia, también lo es que no lo manda completo ya que del año dos mil veintitrés solo manda hasta el mes de junio, faltando lo </w:t>
            </w:r>
            <w:r w:rsidRPr="00D314AF">
              <w:rPr>
                <w:rFonts w:ascii="Palatino Linotype" w:eastAsia="Palatino Linotype" w:hAnsi="Palatino Linotype" w:cs="Palatino Linotype"/>
                <w:sz w:val="20"/>
              </w:rPr>
              <w:lastRenderedPageBreak/>
              <w:t xml:space="preserve">correspondiente al mes de julio y parte del mes de agosto de los días del 01 al 14 de agosto fecha en la ingreso la solicitud.  </w:t>
            </w:r>
          </w:p>
        </w:tc>
      </w:tr>
      <w:tr w:rsidR="0057657C" w:rsidRPr="00D314AF" w14:paraId="0E6C7EE4" w14:textId="77777777" w:rsidTr="00192DCD">
        <w:tc>
          <w:tcPr>
            <w:tcW w:w="3321" w:type="dxa"/>
          </w:tcPr>
          <w:p w14:paraId="7EE6251C"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lastRenderedPageBreak/>
              <w:t>4.- Recibos de Nomina del Director de Obras Públicas correspondiente al año 2022 y del 01 de enero al 14 de agosto de 2023</w:t>
            </w:r>
          </w:p>
        </w:tc>
        <w:tc>
          <w:tcPr>
            <w:tcW w:w="2371" w:type="dxa"/>
          </w:tcPr>
          <w:p w14:paraId="5E2AA240"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De la página cuatro a la cuarenta y dos se remiten los recibos de nómina correspondientes al Director de Obras Públicas, entregados en versión pública, correspondiente al año 2022 y del 01 de enero al 15 de agosto de 2023 </w:t>
            </w:r>
          </w:p>
        </w:tc>
        <w:tc>
          <w:tcPr>
            <w:tcW w:w="2776" w:type="dxa"/>
            <w:vMerge w:val="restart"/>
          </w:tcPr>
          <w:p w14:paraId="633A2ECB" w14:textId="3D83A45E"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Si colma, entrega la información solicitada, adjunta el acuerdo del comité de transparencia que sustenta la versión pública el cual clasifica como confidencial en partes de los datos personales contenidos en los recibos de nómina, como: Registro Federal de Contribuyentes (RFC), Clave única de Registro de Población (CURP), Clave ISSEMYM, Folio Fiscal, Código QR y Sello Digital del SAT.</w:t>
            </w:r>
          </w:p>
          <w:p w14:paraId="738A3546" w14:textId="5F2719D4"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Del análisis que se realizó de los recibos de nómina de los Titulares de Tesorería Municipal, Secretaria del Ayuntamiento, Obras Publicas y Consejería Jurídica, se advierte que en los mismos se consignan diversos datos personales relacionados con la vida privada de los servidores públicos, los cuales son:</w:t>
            </w:r>
          </w:p>
          <w:p w14:paraId="182AA48F"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La clave del Registro Federal de Contribuyentes (RFC), es el medio de control que tiene la</w:t>
            </w:r>
          </w:p>
          <w:p w14:paraId="5E00E817"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Secretaría de Hacienda y Crédito Público a través del SAT, para exigir y vigilar el cumplimiento de las obligaciones fiscales de los </w:t>
            </w:r>
            <w:r w:rsidRPr="00D314AF">
              <w:rPr>
                <w:rFonts w:ascii="Palatino Linotype" w:eastAsia="Palatino Linotype" w:hAnsi="Palatino Linotype" w:cs="Palatino Linotype"/>
                <w:sz w:val="20"/>
              </w:rPr>
              <w:lastRenderedPageBreak/>
              <w:t>contribuyentes, de acuerdo a lo establecido en el artículo 27 del Código Fiscal de la Federación</w:t>
            </w:r>
          </w:p>
          <w:p w14:paraId="4EC35DEA" w14:textId="5D12DE3F"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w:t>
            </w:r>
            <w:r w:rsidR="00085C9F" w:rsidRPr="00D314AF">
              <w:rPr>
                <w:rFonts w:ascii="Palatino Linotype" w:eastAsia="Palatino Linotype" w:hAnsi="Palatino Linotype" w:cs="Palatino Linotype"/>
                <w:sz w:val="20"/>
              </w:rPr>
              <w:t>país</w:t>
            </w:r>
            <w:r w:rsidRPr="00D314AF">
              <w:rPr>
                <w:rFonts w:ascii="Palatino Linotype" w:eastAsia="Palatino Linotype" w:hAnsi="Palatino Linotype" w:cs="Palatino Linotype"/>
                <w:sz w:val="20"/>
              </w:rPr>
              <w:t>, por lo que la CURP está considerada como información confidencial.</w:t>
            </w:r>
          </w:p>
          <w:p w14:paraId="00AE8A0B"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Clave de ISSEMYM, es un grupo de números, creada por el Instituto de Seguridad Social del Estado de México y Municipios, única y exclusivamente para los servidores públicos que</w:t>
            </w:r>
          </w:p>
          <w:p w14:paraId="79B5C164" w14:textId="1CD715DB"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laboran en el gobierno del Estado de México, así como en los Ayuntamientos, compuesta por 6 dígitos, con el fin de presentarles el servicio de salud, motivo por el cual no se debe de hacer pública, ya que son está, personas ajenas pudieran hacer mal uso y pretender acceder a conocer el estado de salud y toda la información que esta se derive del servidor público</w:t>
            </w:r>
          </w:p>
          <w:p w14:paraId="7A28D07A"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lastRenderedPageBreak/>
              <w:t>Folio Fiscal; La factura electrónica al ser la versión electrónica de las facturas tradicionales en papel, debe ser funcional y legalmente equivalente a estas últimas. De manera que el folio fiscal con el que cuenta, permite identificar la emisión de dicha factura a efecto de no duplicar información. Podría considerarse que, mediante la publicidad del número de folio de la factura, se podría rastrear la factura emitida en la página del SAT, y en su caso, vulnerar el derecho a la protección de datos personales que se desprenden del documento fuente, en este caso, la factura emitido.</w:t>
            </w:r>
          </w:p>
          <w:p w14:paraId="635D8282" w14:textId="75AC9DA6"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Respecto al código Q, este al ser escaneado por un dispositivo electrónico inteligente, muestra la siguiente información: clave única de registro de población, nombre, denominación o razón social, fecha de inicio de operaciones, situación fiscal, domicilio y características fiscales, de lo que se desprende que estos datos se encuentran vinculados el nombre de la persona, permitiendo identificar la edad, fecha de nacimiento, sexo, lugar de nacimiento, datos que únicamente atañen a un particular por lo que esto constituye un dato </w:t>
            </w:r>
            <w:r w:rsidRPr="00D314AF">
              <w:rPr>
                <w:rFonts w:ascii="Palatino Linotype" w:eastAsia="Palatino Linotype" w:hAnsi="Palatino Linotype" w:cs="Palatino Linotype"/>
                <w:sz w:val="20"/>
              </w:rPr>
              <w:lastRenderedPageBreak/>
              <w:t>personal que concierne únicamente a una persona física identificada o identificable.</w:t>
            </w:r>
          </w:p>
          <w:p w14:paraId="249F4D7D" w14:textId="567B9668"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Sello Digital del SAT; contiene datos personales, tales como Nombre y RFC del Contribuyente emisor, entre otros; no obstante, si la persona descifra algoritmos informáticos, puede acceder a la totalidad de los datos personales del contribuyente. Derivado de lo anterior, se advierte que, el sello digital del SAT da cuenta de la validez y certificación de legalidad fiscal que se le dé a un comprobante electrónico, por lo que sirve para que cualquiera pueda verificar que el comprobante esta efectivamente sellado digitalmente por el SAT y con dicho dato se puede acceder al nombre, y RFC del contribuyente emisor. </w:t>
            </w:r>
          </w:p>
        </w:tc>
      </w:tr>
      <w:tr w:rsidR="0057657C" w:rsidRPr="00D314AF" w14:paraId="2D63BA4E" w14:textId="77777777" w:rsidTr="00192DCD">
        <w:tc>
          <w:tcPr>
            <w:tcW w:w="3321" w:type="dxa"/>
          </w:tcPr>
          <w:p w14:paraId="734CB96E"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5.- Recibos de Nomina del Secretario del Ayuntamiento correspondiente al año 2022 y del 01 de enero al 14 de agosto de 2023</w:t>
            </w:r>
          </w:p>
        </w:tc>
        <w:tc>
          <w:tcPr>
            <w:tcW w:w="2371" w:type="dxa"/>
          </w:tcPr>
          <w:p w14:paraId="6172B189"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 xml:space="preserve">De la página cuarenta y tres a la ochenta y uno se remiten los recibos de nómina correspondientes al Secretario del Ayuntamiento, entregados en versión pública, correspondiente al año 2022 y del 01 de enero al 15 de agosto de 2023 </w:t>
            </w:r>
          </w:p>
        </w:tc>
        <w:tc>
          <w:tcPr>
            <w:tcW w:w="2776" w:type="dxa"/>
            <w:vMerge/>
          </w:tcPr>
          <w:p w14:paraId="0811C949" w14:textId="466BD136"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p>
        </w:tc>
      </w:tr>
      <w:tr w:rsidR="0057657C" w:rsidRPr="00D314AF" w14:paraId="4A32361E" w14:textId="77777777" w:rsidTr="00192DCD">
        <w:tc>
          <w:tcPr>
            <w:tcW w:w="3321" w:type="dxa"/>
          </w:tcPr>
          <w:p w14:paraId="65EF126F"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6.- Recibos de Nomina del Tesorero Municipal correspondiente al año 2022 y del 01 de enero al 14 de agosto de 2023</w:t>
            </w:r>
          </w:p>
        </w:tc>
        <w:tc>
          <w:tcPr>
            <w:tcW w:w="2371" w:type="dxa"/>
          </w:tcPr>
          <w:p w14:paraId="1FA30CD6" w14:textId="77777777"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r w:rsidRPr="00D314AF">
              <w:rPr>
                <w:rFonts w:ascii="Palatino Linotype" w:eastAsia="Palatino Linotype" w:hAnsi="Palatino Linotype" w:cs="Palatino Linotype"/>
                <w:sz w:val="20"/>
              </w:rPr>
              <w:t>De la página ochenta y dos a la ciento veinte se remiten los recibos de nómina correspondientes al Tesorero Municipal, entregados en versión pública, correspondiente al año 2022 y del 01 de enero al 15 de agosto de 2023</w:t>
            </w:r>
          </w:p>
        </w:tc>
        <w:tc>
          <w:tcPr>
            <w:tcW w:w="2776" w:type="dxa"/>
            <w:vMerge/>
          </w:tcPr>
          <w:p w14:paraId="4D301F6B" w14:textId="73E467A2" w:rsidR="0057657C" w:rsidRPr="00D314AF" w:rsidRDefault="0057657C" w:rsidP="0057657C">
            <w:pPr>
              <w:pStyle w:val="Prrafodelista"/>
              <w:spacing w:before="240" w:after="240"/>
              <w:ind w:left="0"/>
              <w:jc w:val="both"/>
              <w:rPr>
                <w:rFonts w:ascii="Palatino Linotype" w:eastAsia="Palatino Linotype" w:hAnsi="Palatino Linotype" w:cs="Palatino Linotype"/>
                <w:sz w:val="20"/>
              </w:rPr>
            </w:pPr>
          </w:p>
        </w:tc>
      </w:tr>
    </w:tbl>
    <w:p w14:paraId="03530C78" w14:textId="77777777" w:rsidR="00192DCD" w:rsidRPr="00D314AF" w:rsidRDefault="00192DCD" w:rsidP="00A45A07">
      <w:pPr>
        <w:rPr>
          <w:rFonts w:ascii="Palatino Linotype" w:eastAsia="Palatino Linotype" w:hAnsi="Palatino Linotype" w:cs="Palatino Linotype"/>
        </w:rPr>
      </w:pPr>
    </w:p>
    <w:p w14:paraId="24121CD4" w14:textId="77777777" w:rsidR="00A45A07" w:rsidRPr="00D314AF" w:rsidRDefault="00A45A07" w:rsidP="00A45A07">
      <w:pPr>
        <w:rPr>
          <w:rFonts w:ascii="Palatino Linotype" w:eastAsia="Cambria" w:hAnsi="Palatino Linotype" w:cs="Times New Roman"/>
          <w:color w:val="000000"/>
          <w:lang w:val="es-MX" w:eastAsia="en-US"/>
        </w:rPr>
      </w:pPr>
    </w:p>
    <w:p w14:paraId="65E8C490" w14:textId="77777777" w:rsidR="000B2D10" w:rsidRPr="00D314AF" w:rsidRDefault="00A45A07" w:rsidP="00A45A07">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D314AF">
        <w:rPr>
          <w:rFonts w:ascii="Palatino Linotype" w:eastAsia="Cambria" w:hAnsi="Palatino Linotype" w:cs="Times New Roman"/>
          <w:color w:val="000000"/>
          <w:lang w:val="es-MX" w:eastAsia="en-US"/>
        </w:rPr>
        <w:t xml:space="preserve">En ese sentido, es importante referir que aunque el </w:t>
      </w:r>
      <w:r w:rsidRPr="00D314AF">
        <w:rPr>
          <w:rFonts w:ascii="Palatino Linotype" w:eastAsia="Cambria" w:hAnsi="Palatino Linotype" w:cs="Times New Roman"/>
          <w:b/>
          <w:color w:val="000000"/>
          <w:lang w:val="es-MX" w:eastAsia="en-US"/>
        </w:rPr>
        <w:t xml:space="preserve">SUJETO OBLIGADO </w:t>
      </w:r>
      <w:r w:rsidRPr="00D314AF">
        <w:rPr>
          <w:rFonts w:ascii="Palatino Linotype" w:eastAsia="Cambria" w:hAnsi="Palatino Linotype" w:cs="Times New Roman"/>
          <w:color w:val="000000"/>
          <w:lang w:val="es-MX" w:eastAsia="en-US"/>
        </w:rPr>
        <w:t xml:space="preserve"> acepto que dentro de sus archivos posee y administra la información solicitada por el </w:t>
      </w:r>
      <w:r w:rsidRPr="00D314AF">
        <w:rPr>
          <w:rFonts w:ascii="Palatino Linotype" w:eastAsia="Cambria" w:hAnsi="Palatino Linotype" w:cs="Times New Roman"/>
          <w:b/>
          <w:color w:val="000000"/>
          <w:lang w:val="es-MX" w:eastAsia="en-US"/>
        </w:rPr>
        <w:t xml:space="preserve">RECURRENTE </w:t>
      </w:r>
      <w:r w:rsidRPr="00D314AF">
        <w:rPr>
          <w:rFonts w:ascii="Palatino Linotype" w:eastAsia="Cambria" w:hAnsi="Palatino Linotype" w:cs="Times New Roman"/>
          <w:color w:val="000000"/>
          <w:lang w:val="es-MX" w:eastAsia="en-US"/>
        </w:rPr>
        <w:t xml:space="preserve"> se traen a estudio los siguientes artículos que se traducen como la fuente obligacional de generar dicha información. </w:t>
      </w:r>
    </w:p>
    <w:p w14:paraId="2DC9A719" w14:textId="77777777" w:rsidR="000B2D10" w:rsidRPr="00D314AF" w:rsidRDefault="000B2D10" w:rsidP="00A45A07">
      <w:pPr>
        <w:pStyle w:val="Prrafodelista"/>
        <w:jc w:val="center"/>
        <w:rPr>
          <w:rFonts w:ascii="Palatino Linotype" w:eastAsia="Cambria" w:hAnsi="Palatino Linotype" w:cs="Times New Roman"/>
          <w:color w:val="000000"/>
          <w:lang w:val="es-MX" w:eastAsia="en-US"/>
        </w:rPr>
      </w:pPr>
    </w:p>
    <w:p w14:paraId="2C1C3B4E" w14:textId="77777777" w:rsidR="000B2D10" w:rsidRPr="00D314AF" w:rsidRDefault="000B2D10" w:rsidP="000B2D10">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D314AF">
        <w:rPr>
          <w:rFonts w:ascii="Palatino Linotype" w:eastAsia="Cambria" w:hAnsi="Palatino Linotype" w:cs="Times New Roman"/>
          <w:color w:val="000000"/>
          <w:lang w:val="es-MX" w:eastAsia="en-US"/>
        </w:rPr>
        <w:lastRenderedPageBreak/>
        <w:t xml:space="preserve">De lo anterior, es necesario referir que </w:t>
      </w:r>
      <w:r w:rsidR="00A45A07" w:rsidRPr="00D314AF">
        <w:rPr>
          <w:rFonts w:ascii="Palatino Linotype" w:eastAsia="Cambria" w:hAnsi="Palatino Linotype" w:cs="Times New Roman"/>
          <w:color w:val="000000"/>
          <w:lang w:val="es-MX" w:eastAsia="en-US"/>
        </w:rPr>
        <w:t xml:space="preserve">en el artículo 48 del Bando Municipal </w:t>
      </w:r>
      <w:r w:rsidRPr="00D314AF">
        <w:rPr>
          <w:rFonts w:ascii="Palatino Linotype" w:eastAsia="Cambria" w:hAnsi="Palatino Linotype" w:cs="Times New Roman"/>
          <w:color w:val="000000"/>
          <w:lang w:val="es-MX" w:eastAsia="en-US"/>
        </w:rPr>
        <w:t xml:space="preserve"> </w:t>
      </w:r>
      <w:r w:rsidR="00A45A07" w:rsidRPr="00D314AF">
        <w:rPr>
          <w:rFonts w:ascii="Palatino Linotype" w:eastAsia="Cambria" w:hAnsi="Palatino Linotype" w:cs="Times New Roman"/>
          <w:color w:val="000000"/>
          <w:lang w:val="es-MX" w:eastAsia="en-US"/>
        </w:rPr>
        <w:t>del Ayuntamiento de Hueypoxtla, Estado de México se establecen las unidades administrativas de la organización municipal centralizada, siendo las siguientes.</w:t>
      </w:r>
    </w:p>
    <w:p w14:paraId="521BF547" w14:textId="77777777" w:rsidR="00A01DDA" w:rsidRPr="00D314AF" w:rsidRDefault="00A45A07" w:rsidP="000B2D10">
      <w:pPr>
        <w:spacing w:line="360" w:lineRule="auto"/>
        <w:contextualSpacing/>
        <w:jc w:val="both"/>
        <w:rPr>
          <w:rFonts w:ascii="Palatino Linotype" w:eastAsia="Cambria" w:hAnsi="Palatino Linotype" w:cs="Times New Roman"/>
          <w:i/>
          <w:color w:val="000000"/>
          <w:lang w:eastAsia="en-US"/>
        </w:rPr>
      </w:pPr>
      <w:r w:rsidRPr="00D314AF">
        <w:rPr>
          <w:rFonts w:ascii="Palatino Linotype" w:eastAsia="Cambria" w:hAnsi="Palatino Linotype" w:cs="Times New Roman"/>
          <w:b/>
          <w:i/>
          <w:color w:val="000000"/>
          <w:lang w:eastAsia="en-US"/>
        </w:rPr>
        <w:t>Artículo 48.</w:t>
      </w:r>
      <w:r w:rsidRPr="00D314AF">
        <w:rPr>
          <w:rFonts w:ascii="Palatino Linotype" w:eastAsia="Cambria" w:hAnsi="Palatino Linotype" w:cs="Times New Roman"/>
          <w:i/>
          <w:color w:val="000000"/>
          <w:lang w:eastAsia="en-US"/>
        </w:rPr>
        <w:t xml:space="preserve"> Para el ejercicio de sus atribuciones y responsabilidades ejecutivas, el Ayuntamiento se auxiliará de las siguientes dependencias y unidades administrativas, que estarán subordinadas al Presidente Municipal, las cuales deberán presentar sus avances de manera trimestral en sesión de Cabildo, cuando sean requeridos. </w:t>
      </w:r>
    </w:p>
    <w:p w14:paraId="159D8BB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 Secretaría del Ayuntamiento. </w:t>
      </w:r>
    </w:p>
    <w:p w14:paraId="5806E7E4"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1.1 Archivo Municipal. </w:t>
      </w:r>
    </w:p>
    <w:p w14:paraId="1BFAF6F0"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1.2 Control patrimonial. </w:t>
      </w:r>
    </w:p>
    <w:p w14:paraId="05E01841"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1.3 Coordinación de Notificadores. </w:t>
      </w:r>
    </w:p>
    <w:p w14:paraId="010F1889"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 Tesorería Municipal. </w:t>
      </w:r>
    </w:p>
    <w:p w14:paraId="3B2CE59C"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3. Contraloría Interna Municipal. </w:t>
      </w:r>
    </w:p>
    <w:p w14:paraId="44716119"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4. Dirección de Obras Públicas. </w:t>
      </w:r>
    </w:p>
    <w:p w14:paraId="4CA6CFB4"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5. Dirección de Desarrollo Económico. </w:t>
      </w:r>
    </w:p>
    <w:p w14:paraId="367AFB24"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5.1 Coordinación de Desarrollo Comercial y de Servicios. </w:t>
      </w:r>
    </w:p>
    <w:p w14:paraId="27016A3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6. Dirección de Desarrollo Urbano. </w:t>
      </w:r>
    </w:p>
    <w:p w14:paraId="7C55C860"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7. Dirección de Ecología. </w:t>
      </w:r>
    </w:p>
    <w:p w14:paraId="01F514B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8. Dirección de Desarrollo Social. </w:t>
      </w:r>
    </w:p>
    <w:p w14:paraId="32299F41"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9. Dirección de Seguridad Pública. </w:t>
      </w:r>
    </w:p>
    <w:p w14:paraId="01CF5F7B"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9.1 Coordinación de Movilidad. </w:t>
      </w:r>
    </w:p>
    <w:p w14:paraId="0B8E9427"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10. Coordinación Municipal De Protección Civil. </w:t>
      </w:r>
    </w:p>
    <w:p w14:paraId="77D664EC"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11. Dirección de Turismo </w:t>
      </w:r>
    </w:p>
    <w:p w14:paraId="76EAB0E0"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12. Coordinación General Municipal Mejora Regulatoria </w:t>
      </w:r>
    </w:p>
    <w:p w14:paraId="24907BBC"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13. Unidad de Transparencia y Acceso a la Información Pública. </w:t>
      </w:r>
    </w:p>
    <w:p w14:paraId="55E7A699"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14. Unidad de Información, Planeación, Programación y Evaluación. </w:t>
      </w:r>
    </w:p>
    <w:p w14:paraId="32EF2A7A"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lastRenderedPageBreak/>
        <w:t xml:space="preserve">15. Coordinación de Catastro </w:t>
      </w:r>
    </w:p>
    <w:p w14:paraId="1C3D5D91"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16. Oficialía de Registro civil </w:t>
      </w:r>
    </w:p>
    <w:p w14:paraId="793B55F2"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17. Oficialía Mediadora-Conciliadora y Calificadora. </w:t>
      </w:r>
    </w:p>
    <w:p w14:paraId="745D0FA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18. Defensoría Municipal de Derechos Humanos. </w:t>
      </w:r>
    </w:p>
    <w:p w14:paraId="312FA6A2"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19. Dirección Educación. </w:t>
      </w:r>
    </w:p>
    <w:p w14:paraId="0C186AA6"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19.1 Coordinación Municipal de Casa de Cultura. </w:t>
      </w:r>
    </w:p>
    <w:p w14:paraId="1FC014F5"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19.2 Coordinación Municipal de Bibliotecas. </w:t>
      </w:r>
    </w:p>
    <w:p w14:paraId="26F0CCC1"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20. Dirección de Gobierno Municipal 34 </w:t>
      </w:r>
    </w:p>
    <w:p w14:paraId="7EEBC21B"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21. Dirección de Consejería Jurídica </w:t>
      </w:r>
    </w:p>
    <w:p w14:paraId="35827647"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22. Dirección de Agua Potable, Drenaje, Alcantarillado y Saneamiento.</w:t>
      </w:r>
    </w:p>
    <w:p w14:paraId="69004DFE"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 23. Dirección de Servicios Públicos </w:t>
      </w:r>
    </w:p>
    <w:p w14:paraId="4BBCFF0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24. Dirección de Comunicación Social </w:t>
      </w:r>
    </w:p>
    <w:p w14:paraId="2C91D0F8"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24.1 Coordinación Logística </w:t>
      </w:r>
    </w:p>
    <w:p w14:paraId="710A90DC"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25. Coordinación de Informática </w:t>
      </w:r>
    </w:p>
    <w:p w14:paraId="3D642ECD"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26. Coordinación de Gobierno Digital </w:t>
      </w:r>
    </w:p>
    <w:p w14:paraId="47643115"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27. Dirección de Salud </w:t>
      </w:r>
    </w:p>
    <w:p w14:paraId="69BBDED3"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28. Coordinación Municipal de Atención a la Mujer. </w:t>
      </w:r>
    </w:p>
    <w:p w14:paraId="67602994"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29. Dirección de la Juventud </w:t>
      </w:r>
    </w:p>
    <w:p w14:paraId="6F28064D"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30. Dirección Municipal de Cultura Física y Deporte. </w:t>
      </w:r>
    </w:p>
    <w:p w14:paraId="6D86BB9F" w14:textId="77777777" w:rsidR="00A01DDA" w:rsidRPr="00D314AF" w:rsidRDefault="00A45A07" w:rsidP="0057657C">
      <w:pPr>
        <w:spacing w:line="360" w:lineRule="auto"/>
        <w:ind w:left="1276"/>
        <w:contextualSpacing/>
        <w:jc w:val="both"/>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31. Coordinación de Desarrollo Agropecuario </w:t>
      </w:r>
    </w:p>
    <w:p w14:paraId="64D8A225" w14:textId="77777777" w:rsidR="000B2D10" w:rsidRPr="00D314AF" w:rsidRDefault="00A45A07" w:rsidP="0057657C">
      <w:pPr>
        <w:spacing w:line="360" w:lineRule="auto"/>
        <w:ind w:left="1276"/>
        <w:contextualSpacing/>
        <w:jc w:val="both"/>
        <w:rPr>
          <w:rFonts w:ascii="Palatino Linotype" w:eastAsia="Cambria" w:hAnsi="Palatino Linotype" w:cs="Times New Roman"/>
          <w:b/>
          <w:i/>
          <w:color w:val="000000"/>
          <w:sz w:val="22"/>
          <w:lang w:eastAsia="en-US"/>
        </w:rPr>
      </w:pPr>
      <w:r w:rsidRPr="00D314AF">
        <w:rPr>
          <w:rFonts w:ascii="Palatino Linotype" w:eastAsia="Cambria" w:hAnsi="Palatino Linotype" w:cs="Times New Roman"/>
          <w:i/>
          <w:color w:val="000000"/>
          <w:sz w:val="22"/>
          <w:lang w:eastAsia="en-US"/>
        </w:rPr>
        <w:t xml:space="preserve">32. </w:t>
      </w:r>
      <w:r w:rsidRPr="00D314AF">
        <w:rPr>
          <w:rFonts w:ascii="Palatino Linotype" w:eastAsia="Cambria" w:hAnsi="Palatino Linotype" w:cs="Times New Roman"/>
          <w:b/>
          <w:i/>
          <w:color w:val="000000"/>
          <w:sz w:val="22"/>
          <w:lang w:eastAsia="en-US"/>
        </w:rPr>
        <w:t>Coordinación de Recursos Humanos</w:t>
      </w:r>
    </w:p>
    <w:p w14:paraId="65D1481F" w14:textId="77777777" w:rsidR="00A01DDA" w:rsidRPr="00D314AF" w:rsidRDefault="00A01DDA" w:rsidP="000B2D10">
      <w:pPr>
        <w:spacing w:line="360" w:lineRule="auto"/>
        <w:contextualSpacing/>
        <w:jc w:val="both"/>
        <w:rPr>
          <w:rFonts w:ascii="Palatino Linotype" w:eastAsia="Cambria" w:hAnsi="Palatino Linotype" w:cs="Times New Roman"/>
          <w:i/>
          <w:color w:val="000000"/>
          <w:lang w:val="es-MX" w:eastAsia="en-US"/>
        </w:rPr>
      </w:pPr>
    </w:p>
    <w:p w14:paraId="28C8AF92" w14:textId="77777777" w:rsidR="000B2D10" w:rsidRPr="00D314AF" w:rsidRDefault="00A01DDA" w:rsidP="000B2D10">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D314AF">
        <w:rPr>
          <w:rFonts w:ascii="Palatino Linotype" w:eastAsia="Cambria" w:hAnsi="Palatino Linotype" w:cs="Times New Roman"/>
          <w:noProof/>
          <w:color w:val="000000"/>
          <w:lang w:val="es-MX" w:eastAsia="es-MX"/>
        </w:rPr>
        <w:t xml:space="preserve">De lo anterior, se puede observar que dentro de la adminisración centralalizada del </w:t>
      </w:r>
      <w:r w:rsidRPr="00D314AF">
        <w:rPr>
          <w:rFonts w:ascii="Palatino Linotype" w:eastAsia="Cambria" w:hAnsi="Palatino Linotype" w:cs="Times New Roman"/>
          <w:b/>
          <w:noProof/>
          <w:color w:val="000000"/>
          <w:lang w:val="es-MX" w:eastAsia="es-MX"/>
        </w:rPr>
        <w:t xml:space="preserve">SUJETO OBLIGADO </w:t>
      </w:r>
      <w:r w:rsidRPr="00D314AF">
        <w:rPr>
          <w:rFonts w:ascii="Palatino Linotype" w:eastAsia="Cambria" w:hAnsi="Palatino Linotype" w:cs="Times New Roman"/>
          <w:noProof/>
          <w:color w:val="000000"/>
          <w:lang w:val="es-MX" w:eastAsia="es-MX"/>
        </w:rPr>
        <w:t xml:space="preserve"> se cuenta con la Coordinación de Recursos Humanos que tiene las siguientes funciones, de conformidad con el artículo 231 del Bando Municipal. </w:t>
      </w:r>
    </w:p>
    <w:p w14:paraId="36043381" w14:textId="77777777" w:rsidR="00A01DDA" w:rsidRPr="00D314AF" w:rsidRDefault="00A01DDA" w:rsidP="0057657C">
      <w:pPr>
        <w:spacing w:line="360" w:lineRule="auto"/>
        <w:ind w:left="1134"/>
        <w:contextualSpacing/>
        <w:jc w:val="both"/>
        <w:rPr>
          <w:rFonts w:ascii="Palatino Linotype" w:eastAsia="Cambria" w:hAnsi="Palatino Linotype" w:cs="Times New Roman"/>
          <w:b/>
          <w:i/>
          <w:color w:val="000000"/>
          <w:sz w:val="22"/>
          <w:lang w:eastAsia="en-US"/>
        </w:rPr>
      </w:pPr>
      <w:r w:rsidRPr="00D314AF">
        <w:rPr>
          <w:rFonts w:ascii="Palatino Linotype" w:eastAsia="Cambria" w:hAnsi="Palatino Linotype" w:cs="Times New Roman"/>
          <w:b/>
          <w:i/>
          <w:color w:val="000000"/>
          <w:sz w:val="22"/>
          <w:lang w:eastAsia="en-US"/>
        </w:rPr>
        <w:lastRenderedPageBreak/>
        <w:t xml:space="preserve">Artículo 231. </w:t>
      </w:r>
    </w:p>
    <w:p w14:paraId="5A38AFEE" w14:textId="77777777" w:rsidR="00A01DDA" w:rsidRPr="00D314AF" w:rsidRDefault="00A01DDA" w:rsidP="0057657C">
      <w:pPr>
        <w:spacing w:line="360" w:lineRule="auto"/>
        <w:ind w:left="1134"/>
        <w:contextualSpacing/>
        <w:jc w:val="both"/>
        <w:rPr>
          <w:rFonts w:ascii="Palatino Linotype" w:eastAsia="Cambria" w:hAnsi="Palatino Linotype" w:cs="Times New Roman"/>
          <w:b/>
          <w:i/>
          <w:color w:val="000000"/>
          <w:sz w:val="22"/>
          <w:lang w:eastAsia="en-US"/>
        </w:rPr>
      </w:pPr>
      <w:r w:rsidRPr="00D314AF">
        <w:rPr>
          <w:rFonts w:ascii="Palatino Linotype" w:eastAsia="Cambria" w:hAnsi="Palatino Linotype" w:cs="Times New Roman"/>
          <w:b/>
          <w:i/>
          <w:color w:val="000000"/>
          <w:sz w:val="22"/>
          <w:lang w:eastAsia="en-US"/>
        </w:rPr>
        <w:t>Coordinación de Recursos Humanos que tendrá las atribuciones siguientes:</w:t>
      </w:r>
    </w:p>
    <w:p w14:paraId="4BC23605" w14:textId="77777777" w:rsidR="00A01DDA" w:rsidRPr="00D314AF" w:rsidRDefault="00A01DDA" w:rsidP="0057657C">
      <w:pPr>
        <w:pStyle w:val="Prrafodelista"/>
        <w:numPr>
          <w:ilvl w:val="0"/>
          <w:numId w:val="11"/>
        </w:numPr>
        <w:spacing w:line="360" w:lineRule="auto"/>
        <w:ind w:left="1134" w:firstLine="0"/>
        <w:jc w:val="both"/>
        <w:rPr>
          <w:rFonts w:ascii="Palatino Linotype" w:eastAsia="Cambria" w:hAnsi="Palatino Linotype" w:cs="Times New Roman"/>
          <w:b/>
          <w:i/>
          <w:color w:val="000000"/>
          <w:sz w:val="22"/>
          <w:lang w:eastAsia="en-US"/>
        </w:rPr>
      </w:pPr>
      <w:r w:rsidRPr="00D314AF">
        <w:rPr>
          <w:rFonts w:ascii="Palatino Linotype" w:eastAsia="Cambria" w:hAnsi="Palatino Linotype" w:cs="Times New Roman"/>
          <w:b/>
          <w:i/>
          <w:color w:val="000000"/>
          <w:sz w:val="22"/>
          <w:lang w:eastAsia="en-US"/>
        </w:rPr>
        <w:t xml:space="preserve">Llevar el registro y control del personal adscrito a la Presidencia Municipal; </w:t>
      </w:r>
    </w:p>
    <w:p w14:paraId="749F419E" w14:textId="77777777" w:rsidR="00A01DDA" w:rsidRPr="00D314AF" w:rsidRDefault="00A01DDA" w:rsidP="0057657C">
      <w:pPr>
        <w:pStyle w:val="Prrafodelista"/>
        <w:numPr>
          <w:ilvl w:val="0"/>
          <w:numId w:val="11"/>
        </w:numPr>
        <w:spacing w:line="360" w:lineRule="auto"/>
        <w:ind w:left="1134" w:firstLine="0"/>
        <w:jc w:val="both"/>
        <w:rPr>
          <w:rFonts w:ascii="Palatino Linotype" w:eastAsia="Cambria" w:hAnsi="Palatino Linotype" w:cs="Times New Roman"/>
          <w:i/>
          <w:color w:val="000000"/>
          <w:sz w:val="22"/>
          <w:lang w:val="es-MX" w:eastAsia="en-US"/>
        </w:rPr>
      </w:pPr>
      <w:r w:rsidRPr="00D314AF">
        <w:rPr>
          <w:rFonts w:ascii="Palatino Linotype" w:eastAsia="Cambria" w:hAnsi="Palatino Linotype" w:cs="Times New Roman"/>
          <w:i/>
          <w:color w:val="000000"/>
          <w:sz w:val="22"/>
          <w:lang w:eastAsia="en-US"/>
        </w:rPr>
        <w:t xml:space="preserve">Formular el Manual de Procedimientos Administrativos y El Proceso para La Selección y Contratación de Personal, así como hacerse cargo de las bajas, renuncias y despidos de los mismos, cuando sea necesario, el cual deberá ajustarse al marco jurídico laboral aplicable en el estado de México; </w:t>
      </w:r>
    </w:p>
    <w:p w14:paraId="1CA54881" w14:textId="77777777" w:rsidR="00A01DDA" w:rsidRPr="00D314AF" w:rsidRDefault="00A01DDA" w:rsidP="0057657C">
      <w:pPr>
        <w:pStyle w:val="Prrafodelista"/>
        <w:numPr>
          <w:ilvl w:val="0"/>
          <w:numId w:val="11"/>
        </w:numPr>
        <w:spacing w:line="360" w:lineRule="auto"/>
        <w:ind w:left="1134" w:firstLine="0"/>
        <w:jc w:val="both"/>
        <w:rPr>
          <w:rFonts w:ascii="Palatino Linotype" w:eastAsia="Cambria" w:hAnsi="Palatino Linotype" w:cs="Times New Roman"/>
          <w:i/>
          <w:color w:val="000000"/>
          <w:sz w:val="22"/>
          <w:lang w:val="es-MX" w:eastAsia="en-US"/>
        </w:rPr>
      </w:pPr>
      <w:r w:rsidRPr="00D314AF">
        <w:rPr>
          <w:rFonts w:ascii="Palatino Linotype" w:eastAsia="Cambria" w:hAnsi="Palatino Linotype" w:cs="Times New Roman"/>
          <w:i/>
          <w:color w:val="000000"/>
          <w:sz w:val="22"/>
          <w:lang w:eastAsia="en-US"/>
        </w:rPr>
        <w:t>Establecer un programa de capacitación a servidores públicos municipales y dar seguimiento a las capacitaciones impartidas por dependencias federales y estatales, con la finalidad de garantizar que las funciones públicas se realicen con mayor eficiencia, en beneficio de la administración pública; y IV. Establecer mecanismos de evaluación de desempeño de los servidores públicos.</w:t>
      </w:r>
    </w:p>
    <w:p w14:paraId="0BDB4B51" w14:textId="77777777" w:rsidR="000B2D10" w:rsidRPr="00D314AF" w:rsidRDefault="000B2D10" w:rsidP="000B2D10">
      <w:pPr>
        <w:pStyle w:val="Prrafodelista"/>
        <w:rPr>
          <w:rFonts w:ascii="Palatino Linotype" w:eastAsia="Cambria" w:hAnsi="Palatino Linotype" w:cs="Times New Roman"/>
          <w:b/>
          <w:color w:val="000000"/>
          <w:lang w:val="es-MX" w:eastAsia="en-US"/>
        </w:rPr>
      </w:pPr>
    </w:p>
    <w:p w14:paraId="76E51CB8" w14:textId="5EDFEDA1" w:rsidR="000B2D10" w:rsidRPr="00D314AF" w:rsidRDefault="00D3369D" w:rsidP="000B2D10">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D314AF">
        <w:rPr>
          <w:rFonts w:ascii="Palatino Linotype" w:eastAsia="Cambria" w:hAnsi="Palatino Linotype" w:cs="Times New Roman"/>
          <w:color w:val="000000"/>
          <w:lang w:val="es-MX" w:eastAsia="en-US"/>
        </w:rPr>
        <w:t xml:space="preserve">En ese sentido, del precepto legal invocado se observa que la Coordinación de Recursos Humanos, es la encargada de llevar el </w:t>
      </w:r>
      <w:r w:rsidR="00085C9F" w:rsidRPr="00D314AF">
        <w:rPr>
          <w:rFonts w:ascii="Palatino Linotype" w:eastAsia="Cambria" w:hAnsi="Palatino Linotype" w:cs="Times New Roman"/>
          <w:color w:val="000000"/>
          <w:lang w:val="es-MX" w:eastAsia="en-US"/>
        </w:rPr>
        <w:t>registro</w:t>
      </w:r>
      <w:r w:rsidRPr="00D314AF">
        <w:rPr>
          <w:rFonts w:ascii="Palatino Linotype" w:eastAsia="Cambria" w:hAnsi="Palatino Linotype" w:cs="Times New Roman"/>
          <w:color w:val="000000"/>
          <w:lang w:val="es-MX" w:eastAsia="en-US"/>
        </w:rPr>
        <w:t xml:space="preserve"> y control del personal adscrito. </w:t>
      </w:r>
    </w:p>
    <w:p w14:paraId="4E8BA4D2" w14:textId="77777777" w:rsidR="000B2D10" w:rsidRPr="00D314AF" w:rsidRDefault="000B2D10" w:rsidP="000B2D10">
      <w:pPr>
        <w:spacing w:line="360" w:lineRule="auto"/>
        <w:contextualSpacing/>
        <w:jc w:val="both"/>
        <w:rPr>
          <w:rFonts w:ascii="Palatino Linotype" w:eastAsia="Cambria" w:hAnsi="Palatino Linotype" w:cs="Times New Roman"/>
          <w:i/>
          <w:color w:val="000000"/>
          <w:lang w:val="es-MX" w:eastAsia="en-US"/>
        </w:rPr>
      </w:pPr>
    </w:p>
    <w:p w14:paraId="5E3EEE5E" w14:textId="77777777" w:rsidR="000B2D10" w:rsidRPr="00D314AF" w:rsidRDefault="00D3369D" w:rsidP="000B2D10">
      <w:pPr>
        <w:numPr>
          <w:ilvl w:val="0"/>
          <w:numId w:val="1"/>
        </w:numPr>
        <w:spacing w:line="360" w:lineRule="auto"/>
        <w:ind w:left="0" w:right="51" w:firstLine="0"/>
        <w:contextualSpacing/>
        <w:jc w:val="both"/>
        <w:rPr>
          <w:rFonts w:ascii="Palatino Linotype" w:eastAsia="Cambria" w:hAnsi="Palatino Linotype" w:cs="Times New Roman"/>
          <w:i/>
          <w:color w:val="000000"/>
          <w:lang w:eastAsia="en-US"/>
        </w:rPr>
      </w:pPr>
      <w:r w:rsidRPr="00D314AF">
        <w:rPr>
          <w:rFonts w:ascii="Palatino Linotype" w:eastAsia="Cambria" w:hAnsi="Palatino Linotype" w:cs="Times New Roman"/>
          <w:color w:val="000000"/>
          <w:lang w:eastAsia="en-US"/>
        </w:rPr>
        <w:t xml:space="preserve">Siguiendo esa línea de estudio, de acuerdo al Manual de Procedimientos de la Coordinación de Recursos Humanos, se debe de realizar un Procedimiento de Reporte de Asistencias, mismo que se realiza bajo los siguientes términos de acuerdo al manual invocado. </w:t>
      </w:r>
    </w:p>
    <w:p w14:paraId="7EFE19C1" w14:textId="77777777" w:rsidR="00190319"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OBJETIVO:</w:t>
      </w:r>
    </w:p>
    <w:p w14:paraId="752EF88C"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 xml:space="preserve"> Entregar un reporte quincenal de asistencias a la Tesorería para que realice el</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pago correspondiente a los días laborados por el trabajador.</w:t>
      </w:r>
    </w:p>
    <w:p w14:paraId="26020161"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ALCANCE:</w:t>
      </w:r>
    </w:p>
    <w:p w14:paraId="35FBBD15"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Coordinación de Recursos Humanos</w:t>
      </w:r>
    </w:p>
    <w:p w14:paraId="1591961D"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lastRenderedPageBreak/>
        <w:t>Tesorería</w:t>
      </w:r>
    </w:p>
    <w:p w14:paraId="0D3894F4"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DOCUMENTOS DE REFERENCIA:</w:t>
      </w:r>
    </w:p>
    <w:p w14:paraId="4EB713E1"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Programa Operativo Anual</w:t>
      </w:r>
    </w:p>
    <w:p w14:paraId="60828444"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Ley de los trabajadores al servicio de los gobiernos estatales y municipales, así como de los</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organismos descentralizados del Estado de México.</w:t>
      </w:r>
    </w:p>
    <w:p w14:paraId="0A190344"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DEFINICIONES: N/A</w:t>
      </w:r>
    </w:p>
    <w:p w14:paraId="7C9F0404" w14:textId="77777777" w:rsidR="00D3369D" w:rsidRPr="00D314AF" w:rsidRDefault="00D3369D" w:rsidP="0057657C">
      <w:pPr>
        <w:spacing w:line="360" w:lineRule="auto"/>
        <w:ind w:left="1276"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RESPONSABILIDADES:</w:t>
      </w:r>
    </w:p>
    <w:p w14:paraId="7B6A161E" w14:textId="77777777" w:rsidR="00D3369D" w:rsidRPr="00D314AF" w:rsidRDefault="00D3369D" w:rsidP="0057657C">
      <w:pPr>
        <w:spacing w:line="360" w:lineRule="auto"/>
        <w:ind w:left="1134"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Coordinación de Recursos Humanos: Responsable de elaborar y entregar el reporte</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de asistencia a la Tesorería para que realice lo conducente.</w:t>
      </w:r>
    </w:p>
    <w:p w14:paraId="2FDF8917" w14:textId="77777777" w:rsidR="00D3369D" w:rsidRPr="00D314AF" w:rsidRDefault="00D3369D" w:rsidP="0057657C">
      <w:pPr>
        <w:spacing w:line="360" w:lineRule="auto"/>
        <w:ind w:left="1134"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Tesorería: Responsable de revisar el reporte y aplicar los descuentos por los días no</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trabajados, así como las bajas de personal que ocurran en el periodo informado.</w:t>
      </w:r>
    </w:p>
    <w:p w14:paraId="2D9B0B80" w14:textId="77777777" w:rsidR="00D3369D" w:rsidRPr="00D314AF" w:rsidRDefault="00D3369D" w:rsidP="0057657C">
      <w:pPr>
        <w:spacing w:line="360" w:lineRule="auto"/>
        <w:ind w:left="1134"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i/>
          <w:color w:val="000000"/>
          <w:sz w:val="22"/>
          <w:lang w:eastAsia="en-US"/>
        </w:rPr>
        <w:t>DESARROLLO:</w:t>
      </w:r>
    </w:p>
    <w:p w14:paraId="301506AA" w14:textId="77777777" w:rsidR="00D3369D" w:rsidRPr="00D314AF" w:rsidRDefault="00D3369D" w:rsidP="0057657C">
      <w:pPr>
        <w:spacing w:line="360" w:lineRule="auto"/>
        <w:ind w:left="1134" w:right="51"/>
        <w:contextualSpacing/>
        <w:rPr>
          <w:rFonts w:ascii="Palatino Linotype" w:eastAsia="Cambria" w:hAnsi="Palatino Linotype" w:cs="Times New Roman"/>
          <w:i/>
          <w:color w:val="000000"/>
          <w:sz w:val="22"/>
          <w:lang w:eastAsia="en-US"/>
        </w:rPr>
      </w:pPr>
      <w:r w:rsidRPr="00D314AF">
        <w:rPr>
          <w:rFonts w:ascii="Palatino Linotype" w:eastAsia="Cambria" w:hAnsi="Palatino Linotype" w:cs="Times New Roman"/>
          <w:b/>
          <w:i/>
          <w:color w:val="000000"/>
          <w:sz w:val="22"/>
          <w:lang w:eastAsia="en-US"/>
        </w:rPr>
        <w:t>La Coordinación de Recursos Humanos elabora el reporte quincenal de asistencias</w:t>
      </w:r>
      <w:r w:rsidR="00190319" w:rsidRPr="00D314AF">
        <w:rPr>
          <w:rFonts w:ascii="Palatino Linotype" w:eastAsia="Cambria" w:hAnsi="Palatino Linotype" w:cs="Times New Roman"/>
          <w:b/>
          <w:i/>
          <w:color w:val="000000"/>
          <w:sz w:val="22"/>
          <w:lang w:eastAsia="en-US"/>
        </w:rPr>
        <w:t xml:space="preserve"> </w:t>
      </w:r>
      <w:r w:rsidRPr="00D314AF">
        <w:rPr>
          <w:rFonts w:ascii="Palatino Linotype" w:eastAsia="Cambria" w:hAnsi="Palatino Linotype" w:cs="Times New Roman"/>
          <w:i/>
          <w:color w:val="000000"/>
          <w:sz w:val="22"/>
          <w:lang w:eastAsia="en-US"/>
        </w:rPr>
        <w:t>utilizando, el reporte del checador digital y los reportes de asistencias de las áreas que no</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están incluidos en el reloj checador, para entregar a la Tesorería y se realicen los descuentos</w:t>
      </w:r>
      <w:r w:rsidR="00190319" w:rsidRPr="00D314AF">
        <w:rPr>
          <w:rFonts w:ascii="Palatino Linotype" w:eastAsia="Cambria" w:hAnsi="Palatino Linotype" w:cs="Times New Roman"/>
          <w:i/>
          <w:color w:val="000000"/>
          <w:sz w:val="22"/>
          <w:lang w:eastAsia="en-US"/>
        </w:rPr>
        <w:t xml:space="preserve"> </w:t>
      </w:r>
      <w:r w:rsidRPr="00D314AF">
        <w:rPr>
          <w:rFonts w:ascii="Palatino Linotype" w:eastAsia="Cambria" w:hAnsi="Palatino Linotype" w:cs="Times New Roman"/>
          <w:i/>
          <w:color w:val="000000"/>
          <w:sz w:val="22"/>
          <w:lang w:eastAsia="en-US"/>
        </w:rPr>
        <w:t>correspondientes</w:t>
      </w:r>
    </w:p>
    <w:p w14:paraId="31AD8771" w14:textId="77777777" w:rsidR="000B2D10" w:rsidRPr="00D314AF" w:rsidRDefault="000B2D10" w:rsidP="000B2D10">
      <w:pPr>
        <w:spacing w:line="360" w:lineRule="auto"/>
        <w:ind w:right="51"/>
        <w:contextualSpacing/>
        <w:jc w:val="both"/>
        <w:rPr>
          <w:rFonts w:ascii="Palatino Linotype" w:eastAsia="Cambria" w:hAnsi="Palatino Linotype" w:cs="Times New Roman"/>
          <w:i/>
          <w:color w:val="000000"/>
          <w:lang w:eastAsia="en-US"/>
        </w:rPr>
      </w:pPr>
    </w:p>
    <w:p w14:paraId="6931D22A" w14:textId="77777777" w:rsidR="000B2D10" w:rsidRPr="00D314AF" w:rsidRDefault="00190319" w:rsidP="00190319">
      <w:pPr>
        <w:numPr>
          <w:ilvl w:val="0"/>
          <w:numId w:val="1"/>
        </w:numPr>
        <w:spacing w:line="360" w:lineRule="auto"/>
        <w:ind w:left="0" w:right="51" w:firstLine="0"/>
        <w:contextualSpacing/>
        <w:jc w:val="both"/>
        <w:rPr>
          <w:rFonts w:ascii="Palatino Linotype" w:eastAsia="Cambria" w:hAnsi="Palatino Linotype" w:cs="Times New Roman"/>
          <w:i/>
          <w:color w:val="000000"/>
          <w:lang w:eastAsia="en-US"/>
        </w:rPr>
      </w:pPr>
      <w:r w:rsidRPr="00D314AF">
        <w:rPr>
          <w:rFonts w:ascii="Palatino Linotype" w:eastAsia="Cambria" w:hAnsi="Palatino Linotype" w:cs="Times New Roman"/>
          <w:color w:val="000000"/>
          <w:lang w:eastAsia="en-US"/>
        </w:rPr>
        <w:t xml:space="preserve">Así mismo, en el Manual de Procedimientos de la Coordinación de recurso se anexa el diagrama de flujo de cómo se inicia el reporte de asistencia y como concluye. </w:t>
      </w:r>
    </w:p>
    <w:p w14:paraId="3758867A" w14:textId="77777777" w:rsidR="00190319" w:rsidRPr="00D314AF" w:rsidRDefault="00190319" w:rsidP="00190319">
      <w:pPr>
        <w:spacing w:line="360" w:lineRule="auto"/>
        <w:ind w:right="51"/>
        <w:contextualSpacing/>
        <w:jc w:val="both"/>
        <w:rPr>
          <w:rFonts w:ascii="Palatino Linotype" w:eastAsia="Cambria" w:hAnsi="Palatino Linotype" w:cs="Times New Roman"/>
          <w:i/>
          <w:color w:val="000000"/>
          <w:lang w:eastAsia="en-US"/>
        </w:rPr>
      </w:pPr>
      <w:r w:rsidRPr="00D314AF">
        <w:rPr>
          <w:rFonts w:ascii="Palatino Linotype" w:eastAsia="Cambria" w:hAnsi="Palatino Linotype" w:cs="Times New Roman"/>
          <w:i/>
          <w:noProof/>
          <w:color w:val="000000"/>
          <w:lang w:val="es-MX" w:eastAsia="es-MX"/>
        </w:rPr>
        <w:lastRenderedPageBreak/>
        <w:drawing>
          <wp:inline distT="0" distB="0" distL="0" distR="0" wp14:anchorId="31A23BBE" wp14:editId="37DAB37A">
            <wp:extent cx="5612130" cy="5043805"/>
            <wp:effectExtent l="0" t="0" r="762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5043805"/>
                    </a:xfrm>
                    <a:prstGeom prst="rect">
                      <a:avLst/>
                    </a:prstGeom>
                    <a:ln>
                      <a:noFill/>
                    </a:ln>
                    <a:effectLst>
                      <a:softEdge rad="112500"/>
                    </a:effectLst>
                  </pic:spPr>
                </pic:pic>
              </a:graphicData>
            </a:graphic>
          </wp:inline>
        </w:drawing>
      </w:r>
    </w:p>
    <w:p w14:paraId="5A2BBB67" w14:textId="77777777" w:rsidR="000B2D10" w:rsidRPr="00D314AF" w:rsidRDefault="000B2D10" w:rsidP="000B2D10">
      <w:pPr>
        <w:pStyle w:val="Prrafodelista"/>
        <w:rPr>
          <w:rFonts w:ascii="Palatino Linotype" w:eastAsia="Cambria" w:hAnsi="Palatino Linotype" w:cs="Times New Roman"/>
          <w:i/>
          <w:color w:val="000000"/>
          <w:lang w:eastAsia="en-US"/>
        </w:rPr>
      </w:pPr>
    </w:p>
    <w:p w14:paraId="5AC14A63" w14:textId="77777777" w:rsidR="000B2D10" w:rsidRPr="00D314AF" w:rsidRDefault="000B2D10" w:rsidP="000B2D10">
      <w:pPr>
        <w:spacing w:line="360" w:lineRule="auto"/>
        <w:ind w:right="51"/>
        <w:contextualSpacing/>
        <w:jc w:val="both"/>
        <w:rPr>
          <w:rFonts w:ascii="Palatino Linotype" w:eastAsia="Cambria" w:hAnsi="Palatino Linotype" w:cs="Times New Roman"/>
          <w:i/>
          <w:color w:val="000000"/>
          <w:lang w:eastAsia="en-US"/>
        </w:rPr>
      </w:pPr>
      <w:r w:rsidRPr="00D314AF">
        <w:rPr>
          <w:rFonts w:ascii="Palatino Linotype" w:eastAsia="Cambria" w:hAnsi="Palatino Linotype" w:cs="Times New Roman"/>
          <w:i/>
          <w:noProof/>
          <w:color w:val="000000"/>
          <w:lang w:val="es-MX" w:eastAsia="es-MX"/>
        </w:rPr>
        <mc:AlternateContent>
          <mc:Choice Requires="wps">
            <w:drawing>
              <wp:anchor distT="0" distB="0" distL="114300" distR="114300" simplePos="0" relativeHeight="251660288" behindDoc="0" locked="0" layoutInCell="1" allowOverlap="1" wp14:anchorId="5C2425C9" wp14:editId="71CA8162">
                <wp:simplePos x="0" y="0"/>
                <wp:positionH relativeFrom="column">
                  <wp:posOffset>113665</wp:posOffset>
                </wp:positionH>
                <wp:positionV relativeFrom="paragraph">
                  <wp:posOffset>5465265</wp:posOffset>
                </wp:positionV>
                <wp:extent cx="818866" cy="197893"/>
                <wp:effectExtent l="0" t="19050" r="38735" b="31115"/>
                <wp:wrapNone/>
                <wp:docPr id="6" name="Flecha derecha 6"/>
                <wp:cNvGraphicFramePr/>
                <a:graphic xmlns:a="http://schemas.openxmlformats.org/drawingml/2006/main">
                  <a:graphicData uri="http://schemas.microsoft.com/office/word/2010/wordprocessingShape">
                    <wps:wsp>
                      <wps:cNvSpPr/>
                      <wps:spPr>
                        <a:xfrm>
                          <a:off x="0" y="0"/>
                          <a:ext cx="818866" cy="197893"/>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8334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8.95pt;margin-top:430.35pt;width:64.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bYdAIAAEMFAAAOAAAAZHJzL2Uyb0RvYy54bWysVFFP2zAQfp+0/2D5faTpoJSKFFUgpkkI&#10;0GDi2Th2Y8nxeWe3affrd3bSgBjapGl5cO58d5/vPt/5/GLXWrZVGAy4ipdHE86Uk1Abt67498fr&#10;T3POQhSuFhacqvheBX6x/PjhvPMLNYUGbK2QEYgLi85XvInRL4oiyEa1IhyBV46MGrAVkVRcFzWK&#10;jtBbW0wnk1nRAdYeQaoQaPeqN/JlxtdayXindVCR2YpTbjGvmNfntBbLc7FYo/CNkUMa4h+yaIVx&#10;dOgIdSWiYBs0v0G1RiIE0PFIQluA1kaqXANVU07eVPPQCK9yLURO8CNN4f/BytvtPTJTV3zGmRMt&#10;XdG1VbIRjO4l/2eJo86HBbk++HsctEBiKninsU1/KoXtMq/7kVe1i0zS5rycz2eEL8lUnp3Ozz4n&#10;zOIl2GOIXxS0LAkVR7Nu4goRusyp2N6E2AccHCk6pdQnkaW4tyrlYd03pakgOnaao3MrqUuLbCuo&#10;CYSUysXB1Iha9dsnE/qGrMaInGMGTMjaWDtil3/C7nMd/FOoyp04Bk/+HjxG5JPBxTG4NQ7wPQAb&#10;y6EA3fsfSOqpSSw9Q72n60bo5yB4eW2I8RsR4r1AanwaERrmeEeLttBVHAaJswbw53v7yZ/6kayc&#10;dTRIFQ8/NgIVZ/aro049K4+P0+Rl5fjkdEoKvrY8v7a4TXsJdE0lPRteZjH5R3sQNUL7RDO/SqeS&#10;SThJZ1dcRjwol7EfcHo1pFqtshtNmxfxxj14mcATq6mXHndPAv3QdpH69RYOQycWb/qu902RDlab&#10;CNrkpnzhdeCbJjU3zvCqpKfgtZ69Xt6+5S8AAAD//wMAUEsDBBQABgAIAAAAIQBFpRR23wAAAAoB&#10;AAAPAAAAZHJzL2Rvd25yZXYueG1sTI/BTsMwEETvSPyDtUhcELWDUNqkcSpUiQNIoLahdzde4kBs&#10;R7bbhr9ne4LjzD7NzlSryQ7shCH23knIZgIYutbr3nUSPprn+wWwmJTTavAOJfxghFV9fVWpUvuz&#10;2+JplzpGIS6WSoJJaSw5j61Bq+LMj+jo9umDVYlk6LgO6kzhduAPQuTcqt7RB6NGXBtsv3dHK2Gd&#10;Nu+TeWmEyb424RXv9L7Zvkl5ezM9LYElnNIfDJf6VB1q6nTwR6cjG0jPCyIlLHIxB3YBHnNyDuQU&#10;WQG8rvj/CfUvAAAA//8DAFBLAQItABQABgAIAAAAIQC2gziS/gAAAOEBAAATAAAAAAAAAAAAAAAA&#10;AAAAAABbQ29udGVudF9UeXBlc10ueG1sUEsBAi0AFAAGAAgAAAAhADj9If/WAAAAlAEAAAsAAAAA&#10;AAAAAAAAAAAALwEAAF9yZWxzLy5yZWxzUEsBAi0AFAAGAAgAAAAhACWnJth0AgAAQwUAAA4AAAAA&#10;AAAAAAAAAAAALgIAAGRycy9lMm9Eb2MueG1sUEsBAi0AFAAGAAgAAAAhAEWlFHbfAAAACgEAAA8A&#10;AAAAAAAAAAAAAAAAzgQAAGRycy9kb3ducmV2LnhtbFBLBQYAAAAABAAEAPMAAADaBQAAAAA=&#10;" adj="18990" fillcolor="#ed7d31 [3205]" strokecolor="#823b0b [1605]" strokeweight="1pt"/>
            </w:pict>
          </mc:Fallback>
        </mc:AlternateContent>
      </w:r>
      <w:r w:rsidRPr="00D314AF">
        <w:rPr>
          <w:rFonts w:ascii="Palatino Linotype" w:eastAsia="Cambria" w:hAnsi="Palatino Linotype" w:cs="Times New Roman"/>
          <w:i/>
          <w:noProof/>
          <w:color w:val="000000"/>
          <w:lang w:val="es-MX" w:eastAsia="es-MX"/>
        </w:rPr>
        <mc:AlternateContent>
          <mc:Choice Requires="wps">
            <w:drawing>
              <wp:anchor distT="0" distB="0" distL="114300" distR="114300" simplePos="0" relativeHeight="251659264" behindDoc="0" locked="0" layoutInCell="1" allowOverlap="1" wp14:anchorId="00D285FD" wp14:editId="276AF847">
                <wp:simplePos x="0" y="0"/>
                <wp:positionH relativeFrom="column">
                  <wp:posOffset>-124611</wp:posOffset>
                </wp:positionH>
                <wp:positionV relativeFrom="paragraph">
                  <wp:posOffset>3704590</wp:posOffset>
                </wp:positionV>
                <wp:extent cx="818866" cy="348018"/>
                <wp:effectExtent l="0" t="19050" r="38735" b="33020"/>
                <wp:wrapNone/>
                <wp:docPr id="5" name="Flecha derecha 5"/>
                <wp:cNvGraphicFramePr/>
                <a:graphic xmlns:a="http://schemas.openxmlformats.org/drawingml/2006/main">
                  <a:graphicData uri="http://schemas.microsoft.com/office/word/2010/wordprocessingShape">
                    <wps:wsp>
                      <wps:cNvSpPr/>
                      <wps:spPr>
                        <a:xfrm>
                          <a:off x="0" y="0"/>
                          <a:ext cx="818866" cy="348018"/>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DC1CC" id="Flecha derecha 5" o:spid="_x0000_s1026" type="#_x0000_t13" style="position:absolute;margin-left:-9.8pt;margin-top:291.7pt;width:64.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82dAIAAEMFAAAOAAAAZHJzL2Uyb0RvYy54bWysVMFu2zAMvQ/YPwi6r7azpMuCOEWQosOA&#10;oi3WDj2rshQbkEWNUuJkXz9KdtyiKzZgmA8yKZJP5BOp5cWhNWyv0DdgS16c5ZwpK6Fq7Lbk3x+u&#10;Psw580HYShiwquRH5fnF6v27ZecWagI1mEohIxDrF50reR2CW2SZl7VqhT8DpywZNWArAqm4zSoU&#10;HaG3Jpvk+XnWAVYOQSrvafeyN/JVwtdayXCrtVeBmZJTbiGtmNanuGarpVhsUbi6kUMa4h+yaEVj&#10;6dAR6lIEwXbY/AbVNhLBgw5nEtoMtG6kSjVQNUX+qpr7WjiVaiFyvBtp8v8PVt7s75A1VclnnFnR&#10;0hVdGSVrwehe0n8WOeqcX5DrvbvDQfMkxoIPGtv4p1LYIfF6HHlVh8Akbc6L+fz8nDNJpo/TeV7M&#10;I2b2HOzQhy8KWhaFkmOzrcMaEbrEqdhf+9AHnBwpOqbUJ5GkcDQq5mHsN6WpIDp2kqJTK6mNQbYX&#10;1ARCSmXDYKpFpfrtWU7fkNUYkXJMgBFZN8aM2MWfsPtcB/8YqlInjsH534PHiHQy2DAGt40FfAvA&#10;hGIoQPf+J5J6aiJLT1Ad6boR+jnwTl41xPi18OFOIDU+jQgNc7ilRRvoSg6DxFkN+POt/ehP/UhW&#10;zjoapJL7HzuBijPz1VKnfi6m0zh5SZnOPk1IwZeWp5cWu2s3QNdU0LPhZBKjfzAnUSO0jzTz63gq&#10;mYSVdHbJZcCTsgn9gNOrIdV6ndxo2pwI1/beyQgeWY299HB4FOiGtgvUrzdwGjqxeNV3vW+MtLDe&#10;BdBNaspnXge+aVJT4wyvSnwKXurJ6/ntW/0CAAD//wMAUEsDBBQABgAIAAAAIQBFXMT84wAAAAsB&#10;AAAPAAAAZHJzL2Rvd25yZXYueG1sTI/BTsMwDIbvSLxDZCRuW7qNdV2pO02TEOPAgXWCa9aEpiJx&#10;qibrCk9PdoKbLX/6/f3FZrSGDar3rSOE2TQBpqh2sqUG4Vg9TTJgPgiSwjhSCN/Kw6a8vSlELt2F&#10;3tRwCA2LIeRzgaBD6HLOfa2VFX7qOkXx9ul6K0Jc+4bLXlxiuDV8niQpt6Kl+EGLTu20qr8OZ4vw&#10;/LL6+dgPfKWX77u9ea2a6hi2iPd34/YRWFBj+IPhqh/VoYxOJ3cm6ZlBmMzWaUQRltniAdiVSNZx&#10;OCGki2wOvCz4/w7lLwAAAP//AwBQSwECLQAUAAYACAAAACEAtoM4kv4AAADhAQAAEwAAAAAAAAAA&#10;AAAAAAAAAAAAW0NvbnRlbnRfVHlwZXNdLnhtbFBLAQItABQABgAIAAAAIQA4/SH/1gAAAJQBAAAL&#10;AAAAAAAAAAAAAAAAAC8BAABfcmVscy8ucmVsc1BLAQItABQABgAIAAAAIQBMuF82dAIAAEMFAAAO&#10;AAAAAAAAAAAAAAAAAC4CAABkcnMvZTJvRG9jLnhtbFBLAQItABQABgAIAAAAIQBFXMT84wAAAAsB&#10;AAAPAAAAAAAAAAAAAAAAAM4EAABkcnMvZG93bnJldi54bWxQSwUGAAAAAAQABADzAAAA3gUAAAAA&#10;" adj="17010" fillcolor="#ed7d31 [3205]" strokecolor="#823b0b [1605]" strokeweight="1pt"/>
            </w:pict>
          </mc:Fallback>
        </mc:AlternateContent>
      </w:r>
      <w:r w:rsidRPr="00D314AF">
        <w:rPr>
          <w:rFonts w:ascii="Palatino Linotype" w:eastAsia="Cambria" w:hAnsi="Palatino Linotype" w:cs="Times New Roman"/>
          <w:i/>
          <w:noProof/>
          <w:color w:val="000000"/>
          <w:lang w:val="es-MX" w:eastAsia="es-MX"/>
        </w:rPr>
        <mc:AlternateContent>
          <mc:Choice Requires="wps">
            <w:drawing>
              <wp:anchor distT="0" distB="0" distL="114300" distR="114300" simplePos="0" relativeHeight="251661312" behindDoc="0" locked="0" layoutInCell="1" allowOverlap="1" wp14:anchorId="4DC38C91" wp14:editId="61F474AC">
                <wp:simplePos x="0" y="0"/>
                <wp:positionH relativeFrom="column">
                  <wp:posOffset>5013183</wp:posOffset>
                </wp:positionH>
                <wp:positionV relativeFrom="paragraph">
                  <wp:posOffset>3650046</wp:posOffset>
                </wp:positionV>
                <wp:extent cx="818866" cy="218364"/>
                <wp:effectExtent l="19050" t="19050" r="19685" b="29845"/>
                <wp:wrapNone/>
                <wp:docPr id="8" name="Flecha derecha 8"/>
                <wp:cNvGraphicFramePr/>
                <a:graphic xmlns:a="http://schemas.openxmlformats.org/drawingml/2006/main">
                  <a:graphicData uri="http://schemas.microsoft.com/office/word/2010/wordprocessingShape">
                    <wps:wsp>
                      <wps:cNvSpPr/>
                      <wps:spPr>
                        <a:xfrm rot="10800000">
                          <a:off x="0" y="0"/>
                          <a:ext cx="818866" cy="218364"/>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827DF" id="Flecha derecha 8" o:spid="_x0000_s1026" type="#_x0000_t13" style="position:absolute;margin-left:394.75pt;margin-top:287.4pt;width:64.5pt;height:17.2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GXgQIAAFIFAAAOAAAAZHJzL2Uyb0RvYy54bWysVMFu2zAMvQ/YPwi6r46zNPOCOkWQIsOA&#10;oi3WDj2rshQbkEWNUuJkXz9KdtyuK3YY5oNMieQj+UTq4vLQGrZX6BuwJc/PJpwpK6Fq7Lbk3x82&#10;HwrOfBC2EgasKvlReX65fP/uonMLNYUaTKWQEYj1i86VvA7BLbLMy1q1wp+BU5aUGrAVgba4zSoU&#10;HaG3JptOJvOsA6wcglTe0+lVr+TLhK+1kuFWa68CMyWn3EJaMa1Pcc2WF2KxReHqRg5piH/IohWN&#10;paAj1JUIgu2w+QOqbSSCBx3OJLQZaN1IlWqgavLJq2rua+FUqoXI8W6kyf8/WHmzv0PWVCWni7Ki&#10;pSvaGCVrwehe0r+IHHXOL8j03t3hsPMkxoIPGluGQMTmk2ISv8QDVcYOiebjSLM6BCbpsMiLYj7n&#10;TJJqmhcf57MYIuuxIqZDH74oaFkUSo7Ntg4rROgStNhf+9A7nAzJO2bY55SkcDQqQhn7TWmqj8JO&#10;k3fqLLU2yPaCekJIqWwYVLWoVH98ngrpg4weKccEGJF1Y8yInf8Nu4cZ7KOrSo05OveMjWF+T6x3&#10;Hj1SZLBhdG4bC/hWdBPygVbd259I6qmJLD1BdaTbT7dHw+Gd3DTE+LXw4U4gzQEd0myHW1q0ga7k&#10;MEic1YA/3zqP9tSepOWso7kquf+xE6g4M18tNe7nfDaLg5g2s/NPU9rgS83TS43dtWuga8pTdkmM&#10;9sGcRI3QPtITsIpRSSWspNgllwFPm3Xo550eEalWq2RGw+dEuLb3TkbwyGrspYfDo0A3tF2gfr2B&#10;0wyKxau+622jp4XVLoBuUlM+8zrwTYObGmd4ZOLL8HKfrJ6fwuUvAAAA//8DAFBLAwQUAAYACAAA&#10;ACEA/gZl2uMAAAALAQAADwAAAGRycy9kb3ducmV2LnhtbEyPwUrDQBCG74LvsIzgReymxbRJzKZE&#10;QTwIRduC1212moRkd8Pupk19eqcnPc7Mxz/fn68n3bMTOt9aI2A+i4ChqaxqTS1gv3t7TID5II2S&#10;vTUo4IIe1sXtTS4zZc/mC0/bUDMKMT6TApoQhoxzXzWopZ/ZAQ3djtZpGWh0NVdOnilc93wRRUuu&#10;ZWvoQyMHfG2w6rajFvBQ6ncnNz8fx82lexnTuOzw+1OI+7upfAYWcAp/MFz1SR0KcjrY0SjPegGr&#10;JI0JFRCvnqgDEek8oc1BwDJKF8CLnP/vUPwCAAD//wMAUEsBAi0AFAAGAAgAAAAhALaDOJL+AAAA&#10;4QEAABMAAAAAAAAAAAAAAAAAAAAAAFtDb250ZW50X1R5cGVzXS54bWxQSwECLQAUAAYACAAAACEA&#10;OP0h/9YAAACUAQAACwAAAAAAAAAAAAAAAAAvAQAAX3JlbHMvLnJlbHNQSwECLQAUAAYACAAAACEA&#10;M03xl4ECAABSBQAADgAAAAAAAAAAAAAAAAAuAgAAZHJzL2Uyb0RvYy54bWxQSwECLQAUAAYACAAA&#10;ACEA/gZl2uMAAAALAQAADwAAAAAAAAAAAAAAAADbBAAAZHJzL2Rvd25yZXYueG1sUEsFBgAAAAAE&#10;AAQA8wAAAOsFAAAAAA==&#10;" adj="18720" fillcolor="#ed7d31 [3205]" strokecolor="#823b0b [1605]" strokeweight="1pt"/>
            </w:pict>
          </mc:Fallback>
        </mc:AlternateContent>
      </w:r>
    </w:p>
    <w:p w14:paraId="444FAE5A" w14:textId="77777777" w:rsidR="00190319" w:rsidRPr="00D314AF" w:rsidRDefault="00190319" w:rsidP="000B2D1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Por último, en dicho Manual de  Procedimientos, también se desarrolla la descripción de las actividades a realizar para generar y entregar el reporte de asistencias, siendo el siguiente. </w:t>
      </w:r>
    </w:p>
    <w:p w14:paraId="3FE08C3C" w14:textId="77777777" w:rsidR="00190319" w:rsidRPr="00D314AF" w:rsidRDefault="00190319" w:rsidP="00190319">
      <w:pPr>
        <w:spacing w:line="360" w:lineRule="auto"/>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noProof/>
          <w:color w:val="000000"/>
          <w:lang w:val="es-MX" w:eastAsia="es-MX"/>
        </w:rPr>
        <w:lastRenderedPageBreak/>
        <mc:AlternateContent>
          <mc:Choice Requires="wps">
            <w:drawing>
              <wp:anchor distT="0" distB="0" distL="114300" distR="114300" simplePos="0" relativeHeight="251666432" behindDoc="0" locked="0" layoutInCell="1" allowOverlap="1" wp14:anchorId="7A2CD27B" wp14:editId="2493BD62">
                <wp:simplePos x="0" y="0"/>
                <wp:positionH relativeFrom="column">
                  <wp:posOffset>5508056</wp:posOffset>
                </wp:positionH>
                <wp:positionV relativeFrom="paragraph">
                  <wp:posOffset>3798475</wp:posOffset>
                </wp:positionV>
                <wp:extent cx="539086" cy="238836"/>
                <wp:effectExtent l="19050" t="19050" r="13970" b="46990"/>
                <wp:wrapNone/>
                <wp:docPr id="15" name="Flecha derecha 15"/>
                <wp:cNvGraphicFramePr/>
                <a:graphic xmlns:a="http://schemas.openxmlformats.org/drawingml/2006/main">
                  <a:graphicData uri="http://schemas.microsoft.com/office/word/2010/wordprocessingShape">
                    <wps:wsp>
                      <wps:cNvSpPr/>
                      <wps:spPr>
                        <a:xfrm rot="10800000">
                          <a:off x="0" y="0"/>
                          <a:ext cx="539086"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A3FDF" id="Flecha derecha 15" o:spid="_x0000_s1026" type="#_x0000_t13" style="position:absolute;margin-left:433.7pt;margin-top:299.1pt;width:42.45pt;height:18.8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esgwIAAFQFAAAOAAAAZHJzL2Uyb0RvYy54bWysVMFu2zAMvQ/YPwi6r7bTpkuDOkWQosOA&#10;oi3WDj2rshQbkEWNUuJkXz9KdtysK3YY5oNMieQj+UTq8mrXGrZV6BuwJS9Ocs6UlVA1dl3y7083&#10;n2ac+SBsJQxYVfK98vxq8fHDZefmagI1mEohIxDr550reR2Cm2eZl7VqhT8BpywpNWArAm1xnVUo&#10;OkJvTTbJ8/OsA6wcglTe0+l1r+SLhK+1kuFea68CMyWn3EJaMa0vcc0Wl2K+RuHqRg5piH/IohWN&#10;paAj1LUIgm2w+QOqbSSCBx1OJLQZaN1IlWqgaor8TTWPtXAq1ULkeDfS5P8frLzbPiBrKrq7KWdW&#10;tHRHN0bJWjC6mPQnBbHUOT8n40f3gMPOkxhL3mlsGQJRW+SzPH6JCaqN7RLR+5FotQtM0uH09CKf&#10;nXMmSTU5nc1Oz2OIrMeKmA59+KKgZVEoOTbrOiwRoUvQYnvrQ+9wMCTvmGGfU5LC3qgIZew3palC&#10;CjtJ3qm31Mog2wrqCiGlsmFQ1aJS/fE0FdIHGT1SjgkwIuvGmBG7+Bt2DzPYR1eVWnN07hkbw/ye&#10;WO88eqTIYMPo3DYW8L3oJhQDrbq3P5DUUxNZeoFqT/efbo/Gwzt50xDjt8KHB4E0CXRI0x3uadEG&#10;upLDIHFWA/587zzaU4OSlrOOJqvk/sdGoOLMfLXUuhfF2VkcxbQ5m36e0AaPNS/HGrtpV0DXVKTs&#10;khjtgzmIGqF9pkdgGaOSSlhJsUsuAx42q9BPPD0jUi2XyYzGz4lwax+djOCR1dhLT7tngW5ou0D9&#10;egeHKRTzN33X20ZPC8tNAN2kpnzldeCbRjc1zvDMxLfheJ+sXh/DxS8AAAD//wMAUEsDBBQABgAI&#10;AAAAIQBZ93X/4wAAAAsBAAAPAAAAZHJzL2Rvd25yZXYueG1sTI/BTsMwEETvlfgHa5G4tQ4pSZ2Q&#10;TdWCUC+ARIvUqxObJCJeR7Hbpn+POcFxNU8zb4v1ZHp21qPrLCHcLyJgmmqrOmoQPg8vcwHMeUlK&#10;9pY0wlU7WJc3s0Lmyl7oQ5/3vmGhhFwuEVrvh5xzV7faSLewg6aQfdnRSB/OseFqlJdQbnoeR1HK&#10;jewoLLRy0E+trr/3J4PwXF0Pq93WZ8f3t+3EN9HuVYxHxLvbafMIzOvJ/8Hwqx/UoQxOlT2RcqxH&#10;EOnqIaAISSZiYIHIkngJrEJIl4kAXhb8/w/lDwAAAP//AwBQSwECLQAUAAYACAAAACEAtoM4kv4A&#10;AADhAQAAEwAAAAAAAAAAAAAAAAAAAAAAW0NvbnRlbnRfVHlwZXNdLnhtbFBLAQItABQABgAIAAAA&#10;IQA4/SH/1gAAAJQBAAALAAAAAAAAAAAAAAAAAC8BAABfcmVscy8ucmVsc1BLAQItABQABgAIAAAA&#10;IQA8ShesgwIAAFQFAAAOAAAAAAAAAAAAAAAAAC4CAABkcnMvZTJvRG9jLnhtbFBLAQItABQABgAI&#10;AAAAIQBZ93X/4wAAAAsBAAAPAAAAAAAAAAAAAAAAAN0EAABkcnMvZG93bnJldi54bWxQSwUGAAAA&#10;AAQABADzAAAA7QUAAAAA&#10;" adj="16815" fillcolor="#ed7d31 [3205]" strokecolor="#823b0b [1605]" strokeweight="1pt"/>
            </w:pict>
          </mc:Fallback>
        </mc:AlternateContent>
      </w:r>
      <w:r w:rsidRPr="00D314AF">
        <w:rPr>
          <w:rFonts w:ascii="Palatino Linotype" w:eastAsia="Cambria" w:hAnsi="Palatino Linotype" w:cs="Times New Roman"/>
          <w:noProof/>
          <w:color w:val="000000"/>
          <w:lang w:val="es-MX" w:eastAsia="es-MX"/>
        </w:rPr>
        <mc:AlternateContent>
          <mc:Choice Requires="wps">
            <w:drawing>
              <wp:anchor distT="0" distB="0" distL="114300" distR="114300" simplePos="0" relativeHeight="251664384" behindDoc="0" locked="0" layoutInCell="1" allowOverlap="1" wp14:anchorId="52D52674" wp14:editId="5630FF6A">
                <wp:simplePos x="0" y="0"/>
                <wp:positionH relativeFrom="column">
                  <wp:posOffset>-315614</wp:posOffset>
                </wp:positionH>
                <wp:positionV relativeFrom="paragraph">
                  <wp:posOffset>712138</wp:posOffset>
                </wp:positionV>
                <wp:extent cx="539086" cy="238836"/>
                <wp:effectExtent l="0" t="19050" r="33020" b="46990"/>
                <wp:wrapNone/>
                <wp:docPr id="14" name="Flecha derecha 14"/>
                <wp:cNvGraphicFramePr/>
                <a:graphic xmlns:a="http://schemas.openxmlformats.org/drawingml/2006/main">
                  <a:graphicData uri="http://schemas.microsoft.com/office/word/2010/wordprocessingShape">
                    <wps:wsp>
                      <wps:cNvSpPr/>
                      <wps:spPr>
                        <a:xfrm>
                          <a:off x="0" y="0"/>
                          <a:ext cx="539086"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20C47" id="Flecha derecha 14" o:spid="_x0000_s1026" type="#_x0000_t13" style="position:absolute;margin-left:-24.85pt;margin-top:56.05pt;width:42.45pt;height:1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12dgIAAEUFAAAOAAAAZHJzL2Uyb0RvYy54bWysVFFP2zAQfp+0/2D5fSQthZWKFFUgpkkI&#10;0GDi2Th2E8n2eWe3affrd3bSgBjapGl5cO58d5/vPt/5/GJnDdsqDC24ik+OSs6Uk1C3bl3x74/X&#10;n+achShcLQw4VfG9Cvxi+fHDeecXagoNmFohIxAXFp2veBOjXxRFkI2yIhyBV46MGtCKSCquixpF&#10;R+jWFNOyPC06wNojSBUC7V71Rr7M+ForGe+0DioyU3HKLeYV8/qc1mJ5LhZrFL5p5ZCG+IcsrGgd&#10;HTpCXYko2Abb36BsKxEC6HgkwRagdStVroGqmZRvqnlohFe5FiIn+JGm8P9g5e32Hllb093NOHPC&#10;0h1dGyUbwehi8p8MxFLnw4KcH/w9DlogMZW802jTn4phu8zsfmRW7SKTtHlyfFbOTzmTZJoez+fH&#10;pwmzeAn2GOIXBZYloeLYrpu4QoQusyq2NyH2AQdHik4p9UlkKe6NSnkY901pKomOnebo3Ezq0iDb&#10;CmoDIaVycTA1olb99klJ35DVGJFzzIAJWbfGjNiTP2H3uQ7+KVTlXhyDy78HjxH5ZHBxDLatA3wP&#10;wMTJUIDu/Q8k9dQklp6h3tOFI/STELy8bonxGxHivUBqfRoSGud4R4s20FUcBomzBvDne/vJnzqS&#10;rJx1NEoVDz82AhVn5qujXj2bzGZp9rIyO/k8JQVfW55fW9zGXgJd04QeDi+zmPyjOYgawT7R1K/S&#10;qWQSTtLZFZcRD8pl7Eec3g2pVqvsRvPmRbxxD14m8MRq6qXH3ZNAP7RdpH69hcPYicWbvut9U6SD&#10;1SaCbnNTvvA68E2zmhtneFfSY/Baz14vr9/yFwAAAP//AwBQSwMEFAAGAAgAAAAhAOXeFJ7gAAAA&#10;CgEAAA8AAABkcnMvZG93bnJldi54bWxMj8tOwzAQRfdI/IM1SOxa58GrIU5VgRACyoLCoks3nsaB&#10;eBzFbhv4eqYrWM6cqztnyvnoOrHHIbSeFKTTBARS7U1LjYKP94fJDYgQNRndeUIF3xhgXp2elLow&#10;/kBvuF/FRnAJhUIrsDH2hZShtuh0mPoeidnWD05HHodGmkEfuNx1MkuSK+l0S3zB6h7vLNZfq51T&#10;sNy+rJc2Xzy+yqfPn/vZc4b5OlPq/Gxc3IKIOMa/MBz1WR0qdtr4HZkgOgWTi9k1RxmkWQqCE/ll&#10;BmLDiyORVSn/v1D9AgAA//8DAFBLAQItABQABgAIAAAAIQC2gziS/gAAAOEBAAATAAAAAAAAAAAA&#10;AAAAAAAAAABbQ29udGVudF9UeXBlc10ueG1sUEsBAi0AFAAGAAgAAAAhADj9If/WAAAAlAEAAAsA&#10;AAAAAAAAAAAAAAAALwEAAF9yZWxzLy5yZWxzUEsBAi0AFAAGAAgAAAAhACQ9DXZ2AgAARQUAAA4A&#10;AAAAAAAAAAAAAAAALgIAAGRycy9lMm9Eb2MueG1sUEsBAi0AFAAGAAgAAAAhAOXeFJ7gAAAACgEA&#10;AA8AAAAAAAAAAAAAAAAA0AQAAGRycy9kb3ducmV2LnhtbFBLBQYAAAAABAAEAPMAAADdBQAAAAA=&#10;" adj="16815" fillcolor="#ed7d31 [3205]" strokecolor="#823b0b [1605]" strokeweight="1pt"/>
            </w:pict>
          </mc:Fallback>
        </mc:AlternateContent>
      </w:r>
      <w:r w:rsidRPr="00D314AF">
        <w:rPr>
          <w:rFonts w:ascii="Palatino Linotype" w:eastAsia="Cambria" w:hAnsi="Palatino Linotype" w:cs="Times New Roman"/>
          <w:noProof/>
          <w:color w:val="000000"/>
          <w:lang w:val="es-MX" w:eastAsia="es-MX"/>
        </w:rPr>
        <w:drawing>
          <wp:inline distT="0" distB="0" distL="0" distR="0" wp14:anchorId="30C36617" wp14:editId="53305F5D">
            <wp:extent cx="5612130" cy="4436110"/>
            <wp:effectExtent l="0" t="0" r="762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4436110"/>
                    </a:xfrm>
                    <a:prstGeom prst="rect">
                      <a:avLst/>
                    </a:prstGeom>
                  </pic:spPr>
                </pic:pic>
              </a:graphicData>
            </a:graphic>
          </wp:inline>
        </w:drawing>
      </w:r>
    </w:p>
    <w:p w14:paraId="2470B5F6" w14:textId="77777777" w:rsidR="000B2D10" w:rsidRPr="00D314AF" w:rsidRDefault="000B2D10" w:rsidP="000B2D10">
      <w:pPr>
        <w:spacing w:line="360" w:lineRule="auto"/>
        <w:contextualSpacing/>
        <w:jc w:val="both"/>
        <w:rPr>
          <w:rFonts w:ascii="Palatino Linotype" w:eastAsia="Cambria" w:hAnsi="Palatino Linotype" w:cs="Times New Roman"/>
          <w:color w:val="000000"/>
          <w:lang w:val="es-MX" w:eastAsia="en-US"/>
        </w:rPr>
      </w:pPr>
    </w:p>
    <w:p w14:paraId="130161E1" w14:textId="1304FC11" w:rsidR="000B2D10" w:rsidRPr="00D314AF" w:rsidRDefault="00190319" w:rsidP="000B2D1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En conclusión, </w:t>
      </w:r>
      <w:r w:rsidR="008B4BE7" w:rsidRPr="00D314AF">
        <w:rPr>
          <w:rFonts w:ascii="Palatino Linotype" w:eastAsia="Cambria" w:hAnsi="Palatino Linotype" w:cs="Times New Roman"/>
          <w:color w:val="000000"/>
          <w:lang w:val="es-MX" w:eastAsia="en-US"/>
        </w:rPr>
        <w:t xml:space="preserve">este Órgano Garante determina que </w:t>
      </w:r>
      <w:r w:rsidRPr="00D314AF">
        <w:rPr>
          <w:rFonts w:ascii="Palatino Linotype" w:eastAsia="Cambria" w:hAnsi="Palatino Linotype" w:cs="Times New Roman"/>
          <w:color w:val="000000"/>
          <w:lang w:val="es-MX" w:eastAsia="en-US"/>
        </w:rPr>
        <w:t>de los precepto</w:t>
      </w:r>
      <w:r w:rsidR="00604B59" w:rsidRPr="00D314AF">
        <w:rPr>
          <w:rFonts w:ascii="Palatino Linotype" w:eastAsia="Cambria" w:hAnsi="Palatino Linotype" w:cs="Times New Roman"/>
          <w:color w:val="000000"/>
          <w:lang w:val="es-MX" w:eastAsia="en-US"/>
        </w:rPr>
        <w:t>s</w:t>
      </w:r>
      <w:r w:rsidRPr="00D314AF">
        <w:rPr>
          <w:rFonts w:ascii="Palatino Linotype" w:eastAsia="Cambria" w:hAnsi="Palatino Linotype" w:cs="Times New Roman"/>
          <w:color w:val="000000"/>
          <w:lang w:val="es-MX" w:eastAsia="en-US"/>
        </w:rPr>
        <w:t xml:space="preserve"> legales invocados en el presente estudio se observa que el </w:t>
      </w:r>
      <w:r w:rsidRPr="00D314AF">
        <w:rPr>
          <w:rFonts w:ascii="Palatino Linotype" w:eastAsia="Cambria" w:hAnsi="Palatino Linotype" w:cs="Times New Roman"/>
          <w:b/>
          <w:color w:val="000000"/>
          <w:lang w:val="es-MX" w:eastAsia="en-US"/>
        </w:rPr>
        <w:t xml:space="preserve">SUJETO OBLIGADO </w:t>
      </w:r>
      <w:r w:rsidRPr="00D314AF">
        <w:rPr>
          <w:rFonts w:ascii="Palatino Linotype" w:eastAsia="Cambria" w:hAnsi="Palatino Linotype" w:cs="Times New Roman"/>
          <w:color w:val="000000"/>
          <w:lang w:val="es-MX" w:eastAsia="en-US"/>
        </w:rPr>
        <w:t xml:space="preserve"> cuenta con el área de Coordinación de Recursos Humanos, quien es la encargada de descargar el reporte del reloj checador por medio de un dispositivo electrónico USB para que posteriormente se realice el reporte de asistencia </w:t>
      </w:r>
      <w:r w:rsidR="008B4BE7" w:rsidRPr="00D314AF">
        <w:rPr>
          <w:rFonts w:ascii="Palatino Linotype" w:eastAsia="Cambria" w:hAnsi="Palatino Linotype" w:cs="Times New Roman"/>
          <w:color w:val="000000"/>
          <w:lang w:val="es-MX" w:eastAsia="en-US"/>
        </w:rPr>
        <w:t xml:space="preserve">de los servidores públicos adscritos al Ayuntamiento de Huexpoxtla. </w:t>
      </w:r>
    </w:p>
    <w:p w14:paraId="6D2A3F60" w14:textId="77777777" w:rsidR="0057657C" w:rsidRPr="00D314AF" w:rsidRDefault="0057657C" w:rsidP="0057657C">
      <w:pPr>
        <w:spacing w:line="360" w:lineRule="auto"/>
        <w:contextualSpacing/>
        <w:jc w:val="both"/>
        <w:rPr>
          <w:rFonts w:ascii="Palatino Linotype" w:eastAsia="Cambria" w:hAnsi="Palatino Linotype" w:cs="Times New Roman"/>
          <w:color w:val="000000"/>
          <w:lang w:val="es-MX" w:eastAsia="en-US"/>
        </w:rPr>
      </w:pPr>
    </w:p>
    <w:p w14:paraId="4D18728C" w14:textId="77777777" w:rsidR="00604B59" w:rsidRPr="00D314AF" w:rsidRDefault="00604B59" w:rsidP="00604B5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 xml:space="preserve">Ahora bien, para el caso que no cuente con el control de asistencia de algunos servidores públicos, deberá proporcionar el documento que autorice dicha </w:t>
      </w:r>
      <w:r w:rsidRPr="00D314AF">
        <w:rPr>
          <w:rFonts w:ascii="Palatino Linotype" w:eastAsia="Cambria" w:hAnsi="Palatino Linotype" w:cs="Times New Roman"/>
          <w:color w:val="000000"/>
          <w:lang w:val="es-MX" w:eastAsia="en-US"/>
        </w:rPr>
        <w:lastRenderedPageBreak/>
        <w:t>circunstancia, es decir, la expresión documental que establezca la excepción de generar controles de asistencia durante el periodo solicitado; lo anterior, con el fin de acreditar que existe una autorización expresa.</w:t>
      </w:r>
    </w:p>
    <w:p w14:paraId="3DEF407F" w14:textId="77777777" w:rsidR="00604B59" w:rsidRPr="00D314AF" w:rsidRDefault="00604B59" w:rsidP="00604B59">
      <w:pPr>
        <w:pStyle w:val="Prrafodelista"/>
        <w:rPr>
          <w:rFonts w:ascii="Palatino Linotype" w:eastAsia="Cambria" w:hAnsi="Palatino Linotype" w:cs="Times New Roman"/>
          <w:color w:val="000000"/>
          <w:lang w:val="es-MX" w:eastAsia="en-US"/>
        </w:rPr>
      </w:pPr>
    </w:p>
    <w:p w14:paraId="1E8A2799" w14:textId="77777777" w:rsidR="00604B59" w:rsidRPr="00D314AF" w:rsidRDefault="00604B59" w:rsidP="00604B5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314AF">
        <w:rPr>
          <w:rFonts w:ascii="Palatino Linotype" w:eastAsia="Cambria" w:hAnsi="Palatino Linotype" w:cs="Times New Roman"/>
          <w:color w:val="000000"/>
          <w:lang w:val="es-MX" w:eastAsia="en-US"/>
        </w:rPr>
        <w:t>Para el caso de que no cuente con listas o controles de asistencia y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p>
    <w:p w14:paraId="47ACC4F1" w14:textId="77777777" w:rsidR="00604B59" w:rsidRPr="00D314AF" w:rsidRDefault="00604B59" w:rsidP="00604B59">
      <w:pPr>
        <w:spacing w:line="360" w:lineRule="auto"/>
        <w:jc w:val="both"/>
        <w:rPr>
          <w:rFonts w:ascii="Palatino Linotype" w:eastAsia="Cambria" w:hAnsi="Palatino Linotype" w:cs="Times New Roman"/>
          <w:color w:val="000000"/>
          <w:lang w:val="es-MX" w:eastAsia="en-US"/>
        </w:rPr>
      </w:pPr>
    </w:p>
    <w:p w14:paraId="4A0C20AD" w14:textId="77777777" w:rsidR="00604B59" w:rsidRPr="00D314AF" w:rsidRDefault="00604B59" w:rsidP="00604B59">
      <w:pPr>
        <w:keepNext/>
        <w:keepLines/>
        <w:spacing w:line="360" w:lineRule="auto"/>
        <w:outlineLvl w:val="0"/>
        <w:rPr>
          <w:rFonts w:ascii="Palatino Linotype" w:eastAsiaTheme="majorEastAsia" w:hAnsi="Palatino Linotype" w:cstheme="majorBidi"/>
          <w:b/>
          <w:color w:val="000000" w:themeColor="text1"/>
        </w:rPr>
      </w:pPr>
      <w:bookmarkStart w:id="30" w:name="_Toc87549682"/>
      <w:r w:rsidRPr="00D314AF">
        <w:rPr>
          <w:rFonts w:ascii="Palatino Linotype" w:eastAsiaTheme="majorEastAsia" w:hAnsi="Palatino Linotype" w:cstheme="majorBidi"/>
          <w:b/>
          <w:color w:val="000000" w:themeColor="text1"/>
        </w:rPr>
        <w:t>QUINTO. De la versión pública.</w:t>
      </w:r>
      <w:bookmarkEnd w:id="30"/>
    </w:p>
    <w:p w14:paraId="2FB24C07" w14:textId="77777777" w:rsidR="00604B59" w:rsidRPr="00D314AF" w:rsidRDefault="00604B59" w:rsidP="00604B59">
      <w:pPr>
        <w:keepNext/>
        <w:keepLines/>
        <w:numPr>
          <w:ilvl w:val="0"/>
          <w:numId w:val="13"/>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31" w:name="_Toc48135362"/>
      <w:bookmarkStart w:id="32" w:name="_Toc72309902"/>
      <w:bookmarkStart w:id="33" w:name="_Toc73643041"/>
      <w:bookmarkStart w:id="34" w:name="_Toc73911519"/>
      <w:bookmarkStart w:id="35" w:name="_Toc87549683"/>
      <w:r w:rsidRPr="00D314AF">
        <w:rPr>
          <w:rFonts w:ascii="Palatino Linotype" w:eastAsiaTheme="majorEastAsia" w:hAnsi="Palatino Linotype" w:cs="Times New Roman"/>
          <w:b/>
          <w:color w:val="000000" w:themeColor="text1"/>
          <w:lang w:eastAsia="es-ES_tradnl"/>
        </w:rPr>
        <w:t>Nociones generales.</w:t>
      </w:r>
      <w:bookmarkEnd w:id="31"/>
      <w:bookmarkEnd w:id="32"/>
      <w:bookmarkEnd w:id="33"/>
      <w:bookmarkEnd w:id="34"/>
      <w:bookmarkEnd w:id="35"/>
      <w:r w:rsidRPr="00D314AF">
        <w:rPr>
          <w:rFonts w:ascii="Palatino Linotype" w:eastAsiaTheme="majorEastAsia" w:hAnsi="Palatino Linotype" w:cs="Times New Roman"/>
          <w:b/>
          <w:color w:val="000000" w:themeColor="text1"/>
          <w:lang w:eastAsia="es-ES_tradnl"/>
        </w:rPr>
        <w:t xml:space="preserve"> </w:t>
      </w:r>
    </w:p>
    <w:p w14:paraId="661B678E" w14:textId="77777777" w:rsidR="00604B59" w:rsidRPr="00D314AF" w:rsidRDefault="00604B59" w:rsidP="00604B59">
      <w:pPr>
        <w:numPr>
          <w:ilvl w:val="0"/>
          <w:numId w:val="14"/>
        </w:numPr>
        <w:spacing w:line="360" w:lineRule="auto"/>
        <w:ind w:left="0" w:firstLine="0"/>
        <w:contextualSpacing/>
        <w:jc w:val="both"/>
        <w:rPr>
          <w:rFonts w:ascii="Palatino Linotype" w:hAnsi="Palatino Linotype" w:cs="Arial"/>
          <w:color w:val="000000"/>
        </w:rPr>
      </w:pPr>
      <w:r w:rsidRPr="00D314AF">
        <w:rPr>
          <w:rFonts w:ascii="Palatino Linotype" w:hAnsi="Palatino Linotype" w:cs="Arial"/>
          <w:color w:val="000000"/>
        </w:rPr>
        <w:t>Debe destacarse que, debido a la naturaleza de la información solicitada</w:t>
      </w:r>
      <w:r w:rsidRPr="00D314AF">
        <w:rPr>
          <w:rFonts w:ascii="Palatino Linotype" w:hAnsi="Palatino Linotype" w:cs="Arial"/>
          <w:b/>
          <w:color w:val="000000"/>
        </w:rPr>
        <w:t xml:space="preserve">, </w:t>
      </w:r>
      <w:r w:rsidRPr="00D314AF">
        <w:rPr>
          <w:rFonts w:ascii="Palatino Linotype" w:hAnsi="Palatino Linotype"/>
        </w:rPr>
        <w:t>eventualmente</w:t>
      </w:r>
      <w:r w:rsidRPr="00D314AF">
        <w:rPr>
          <w:rFonts w:ascii="Palatino Linotype" w:hAnsi="Palatino Linotype" w:cs="Arial"/>
          <w:color w:val="000000"/>
        </w:rPr>
        <w:t xml:space="preserve"> pudiera obrar datos personales susceptibles de protegerse, así como </w:t>
      </w:r>
      <w:r w:rsidRPr="00D314AF">
        <w:rPr>
          <w:rFonts w:ascii="Palatino Linotype" w:hAnsi="Palatino Linotype" w:cs="Arial"/>
          <w:color w:val="000000"/>
        </w:rPr>
        <w:lastRenderedPageBreak/>
        <w:t xml:space="preserve">información </w:t>
      </w:r>
      <w:r w:rsidRPr="00D314AF">
        <w:rPr>
          <w:rFonts w:ascii="Palatino Linotype" w:hAnsi="Palatino Linotype"/>
        </w:rPr>
        <w:t>susceptible</w:t>
      </w:r>
      <w:r w:rsidRPr="00D314AF">
        <w:rPr>
          <w:rFonts w:ascii="Palatino Linotype" w:hAnsi="Palatino Linotype" w:cs="Arial"/>
          <w:color w:val="000000"/>
        </w:rPr>
        <w:t xml:space="preserve"> de clasificarse como confidencial, el </w:t>
      </w:r>
      <w:r w:rsidRPr="00D314AF">
        <w:rPr>
          <w:rFonts w:ascii="Palatino Linotype" w:hAnsi="Palatino Linotype" w:cs="Arial"/>
          <w:b/>
          <w:bCs/>
          <w:color w:val="000000"/>
        </w:rPr>
        <w:t xml:space="preserve">SUJETO OBLIGADO </w:t>
      </w:r>
      <w:r w:rsidRPr="00D314AF">
        <w:rPr>
          <w:rFonts w:ascii="Palatino Linotype" w:hAnsi="Palatino Linotype" w:cs="Arial"/>
          <w:color w:val="000000"/>
        </w:rPr>
        <w:t xml:space="preserve">deberá de hacer la adecuada versión pública, protegiendo los datos que no son susceptibles de ser proporcionados. </w:t>
      </w:r>
    </w:p>
    <w:p w14:paraId="4460A992" w14:textId="77777777" w:rsidR="00604B59" w:rsidRPr="00D314AF" w:rsidRDefault="00604B59" w:rsidP="00604B59">
      <w:pPr>
        <w:tabs>
          <w:tab w:val="left" w:pos="0"/>
          <w:tab w:val="left" w:pos="284"/>
        </w:tabs>
        <w:spacing w:line="360" w:lineRule="auto"/>
        <w:ind w:right="49"/>
        <w:contextualSpacing/>
        <w:jc w:val="both"/>
        <w:rPr>
          <w:rFonts w:ascii="Palatino Linotype" w:eastAsia="MS Mincho" w:hAnsi="Palatino Linotype"/>
        </w:rPr>
      </w:pPr>
    </w:p>
    <w:p w14:paraId="4B5630F6" w14:textId="77777777" w:rsidR="00604B59" w:rsidRPr="00D314AF" w:rsidRDefault="00604B59" w:rsidP="00604B59">
      <w:pPr>
        <w:numPr>
          <w:ilvl w:val="0"/>
          <w:numId w:val="14"/>
        </w:numPr>
        <w:spacing w:line="360" w:lineRule="auto"/>
        <w:ind w:left="0" w:firstLine="0"/>
        <w:contextualSpacing/>
        <w:jc w:val="both"/>
        <w:rPr>
          <w:rFonts w:ascii="Palatino Linotype" w:hAnsi="Palatino Linotype" w:cs="Arial"/>
          <w:color w:val="000000"/>
        </w:rPr>
      </w:pPr>
      <w:r w:rsidRPr="00D314AF">
        <w:rPr>
          <w:rFonts w:ascii="Palatino Linotype" w:hAnsi="Palatino Linotype" w:cs="Arial"/>
          <w:color w:val="000000"/>
        </w:rPr>
        <w:t xml:space="preserve">No pasa desapercibido para este Órgano Garante que los </w:t>
      </w:r>
      <w:r w:rsidRPr="00D314AF">
        <w:rPr>
          <w:rFonts w:ascii="Palatino Linotype" w:hAnsi="Palatino Linotype" w:cs="Arial"/>
          <w:bCs/>
          <w:color w:val="000000"/>
        </w:rPr>
        <w:t>sujetos obligados</w:t>
      </w:r>
      <w:r w:rsidRPr="00D314AF">
        <w:rPr>
          <w:rFonts w:ascii="Palatino Linotype" w:hAnsi="Palatino Linotype" w:cs="Arial"/>
          <w:b/>
          <w:bCs/>
          <w:color w:val="000000"/>
        </w:rPr>
        <w:t xml:space="preserve"> </w:t>
      </w:r>
      <w:r w:rsidRPr="00D314AF">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4A12EED" w14:textId="77777777" w:rsidR="00604B59" w:rsidRPr="00D314AF" w:rsidRDefault="00604B59" w:rsidP="00604B59">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Ind w:w="0" w:type="dxa"/>
        <w:tblLook w:val="04A0" w:firstRow="1" w:lastRow="0" w:firstColumn="1" w:lastColumn="0" w:noHBand="0" w:noVBand="1"/>
      </w:tblPr>
      <w:tblGrid>
        <w:gridCol w:w="2689"/>
        <w:gridCol w:w="6237"/>
      </w:tblGrid>
      <w:tr w:rsidR="00604B59" w:rsidRPr="00D314AF" w14:paraId="6F4D3C54" w14:textId="77777777" w:rsidTr="00604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2009A" w14:textId="77777777" w:rsidR="00604B59" w:rsidRPr="00D314AF" w:rsidRDefault="00604B59">
            <w:pPr>
              <w:tabs>
                <w:tab w:val="left" w:pos="284"/>
              </w:tabs>
              <w:rPr>
                <w:rFonts w:ascii="Palatino Linotype" w:hAnsi="Palatino Linotype"/>
                <w:sz w:val="20"/>
              </w:rPr>
            </w:pPr>
            <w:r w:rsidRPr="00D314AF">
              <w:rPr>
                <w:rFonts w:ascii="Palatino Linotype" w:hAnsi="Palatino Linotype" w:cstheme="majorBidi"/>
                <w:sz w:val="20"/>
              </w:rPr>
              <w:t>a) Requisitos previos.</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E1139" w14:textId="77777777" w:rsidR="00604B59" w:rsidRPr="00D314AF" w:rsidRDefault="00604B5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457AC85" w14:textId="77777777" w:rsidR="00604B59" w:rsidRPr="00D314AF" w:rsidRDefault="00604B5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Al hacerlo tienen que precisar de qué información se trata, señalando el supuesto de clasificación (confidencialidad o reserva).</w:t>
            </w:r>
          </w:p>
          <w:p w14:paraId="22824AFA" w14:textId="77777777" w:rsidR="00604B59" w:rsidRPr="00D314AF" w:rsidRDefault="00604B5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Además, se debe señalar el procedimiento, de los tres que establecen los artículos 132 y 106 de la Ley Estatal y General, respectivamente.</w:t>
            </w:r>
          </w:p>
          <w:p w14:paraId="7B83186E" w14:textId="77777777" w:rsidR="00604B59" w:rsidRPr="00D314AF" w:rsidRDefault="00604B59">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D314AF">
              <w:rPr>
                <w:rFonts w:ascii="Palatino Linotype" w:hAnsi="Palatino Linotype" w:cs="Arial"/>
                <w:color w:val="000000"/>
                <w:sz w:val="20"/>
              </w:rPr>
              <w:t xml:space="preserve">El último de estos requisitos previos consiste en que no se pueden emitir acuerdos de carácter general ni particular, esto es, </w:t>
            </w:r>
            <w:r w:rsidRPr="00D314AF">
              <w:rPr>
                <w:rFonts w:ascii="Palatino Linotype" w:hAnsi="Palatino Linotype" w:cs="Arial"/>
                <w:color w:val="000000"/>
                <w:sz w:val="20"/>
                <w:u w:val="single"/>
              </w:rPr>
              <w:t>no se puede hacer un acuerdo para clasificar de manera general todos los documentos de un expediente o área, sin</w:t>
            </w:r>
            <w:r w:rsidRPr="00D314AF">
              <w:rPr>
                <w:rFonts w:ascii="Palatino Linotype" w:hAnsi="Palatino Linotype" w:cs="Arial"/>
                <w:color w:val="000000"/>
                <w:sz w:val="20"/>
              </w:rPr>
              <w:t xml:space="preserve"> individualizar su análisis y tampoco se puede hacer un acuerdo por cada dato que se vaya a </w:t>
            </w:r>
            <w:r w:rsidRPr="00D314AF">
              <w:rPr>
                <w:rFonts w:ascii="Palatino Linotype" w:hAnsi="Palatino Linotype" w:cs="Arial"/>
                <w:color w:val="000000"/>
                <w:sz w:val="20"/>
              </w:rPr>
              <w:lastRenderedPageBreak/>
              <w:t>clasificar dentro de un documento con diez datos, por ejemplo, susceptibles de ser clasificados.</w:t>
            </w:r>
          </w:p>
        </w:tc>
      </w:tr>
      <w:tr w:rsidR="00604B59" w:rsidRPr="00D314AF" w14:paraId="113EB11C" w14:textId="77777777" w:rsidTr="00604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052D6" w14:textId="77777777" w:rsidR="00604B59" w:rsidRPr="00D314AF" w:rsidRDefault="00604B59">
            <w:pPr>
              <w:tabs>
                <w:tab w:val="left" w:pos="284"/>
              </w:tabs>
              <w:rPr>
                <w:rFonts w:ascii="Palatino Linotype" w:hAnsi="Palatino Linotype"/>
                <w:sz w:val="20"/>
              </w:rPr>
            </w:pPr>
            <w:r w:rsidRPr="00D314AF">
              <w:rPr>
                <w:rFonts w:ascii="Palatino Linotype" w:hAnsi="Palatino Linotype" w:cstheme="majorBidi"/>
                <w:sz w:val="20"/>
              </w:rPr>
              <w:lastRenderedPageBreak/>
              <w:t>b) Supuestos de clasificación.</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69A01"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18F1665"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95AF390" w14:textId="77777777" w:rsidR="00604B59" w:rsidRPr="00D314AF" w:rsidRDefault="00604B59">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314AF">
              <w:rPr>
                <w:rFonts w:ascii="Palatino Linotype" w:hAnsi="Palatino Linotype" w:cs="Arial"/>
                <w:color w:val="000000"/>
                <w:sz w:val="20"/>
              </w:rPr>
              <w:t xml:space="preserve">El </w:t>
            </w:r>
            <w:r w:rsidRPr="00D314AF">
              <w:rPr>
                <w:rFonts w:ascii="Palatino Linotype" w:hAnsi="Palatino Linotype" w:cs="Arial"/>
                <w:b/>
                <w:color w:val="000000"/>
                <w:sz w:val="20"/>
              </w:rPr>
              <w:t>Sujeto Obligado</w:t>
            </w:r>
            <w:r w:rsidRPr="00D314AF">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04B59" w:rsidRPr="00D314AF" w14:paraId="2362312A" w14:textId="77777777" w:rsidTr="00604B5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D31D3" w14:textId="77777777" w:rsidR="00604B59" w:rsidRPr="00D314AF" w:rsidRDefault="00604B59">
            <w:pPr>
              <w:tabs>
                <w:tab w:val="left" w:pos="284"/>
              </w:tabs>
              <w:rPr>
                <w:rFonts w:ascii="Palatino Linotype" w:hAnsi="Palatino Linotype"/>
                <w:sz w:val="20"/>
              </w:rPr>
            </w:pPr>
            <w:r w:rsidRPr="00D314AF">
              <w:rPr>
                <w:rFonts w:ascii="Palatino Linotype" w:hAnsi="Palatino Linotype" w:cstheme="majorBidi"/>
                <w:sz w:val="20"/>
              </w:rPr>
              <w:t>c) Formalidades para emitir el acuerdo de clasificación.</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D3D66" w14:textId="77777777" w:rsidR="00604B59" w:rsidRPr="00D314AF" w:rsidRDefault="00604B5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1AF9526A" w14:textId="77777777" w:rsidR="00604B59" w:rsidRPr="00D314AF" w:rsidRDefault="00604B5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Es necesario que </w:t>
            </w:r>
            <w:r w:rsidRPr="00D314AF">
              <w:rPr>
                <w:rFonts w:ascii="Palatino Linotype" w:hAnsi="Palatino Linotype" w:cs="Arial"/>
                <w:b/>
                <w:color w:val="000000"/>
                <w:sz w:val="20"/>
                <w:u w:val="single"/>
              </w:rPr>
              <w:t>el acto reúna con los requisitos elementales</w:t>
            </w:r>
            <w:r w:rsidRPr="00D314AF">
              <w:rPr>
                <w:rFonts w:ascii="Palatino Linotype" w:hAnsi="Palatino Linotype" w:cs="Arial"/>
                <w:color w:val="000000"/>
                <w:sz w:val="20"/>
              </w:rPr>
              <w:t>, entre ellos, que la autoridad que va a emitir el acto de autoridad sea la legalmente facultada para ello.</w:t>
            </w:r>
          </w:p>
          <w:p w14:paraId="69DB769C" w14:textId="77777777" w:rsidR="00604B59" w:rsidRPr="00D314AF" w:rsidRDefault="00604B59">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314AF">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w:t>
            </w:r>
            <w:r w:rsidRPr="00D314AF">
              <w:rPr>
                <w:rFonts w:ascii="Palatino Linotype" w:hAnsi="Palatino Linotype" w:cs="Arial"/>
                <w:color w:val="000000"/>
                <w:sz w:val="20"/>
              </w:rPr>
              <w:lastRenderedPageBreak/>
              <w:t>se insiste, a partir de las decisiones adoptadas previamente por los titulares de áreas y que son sujetas a control, en primera instancia, por el Comité de Transparencia.</w:t>
            </w:r>
          </w:p>
        </w:tc>
      </w:tr>
      <w:tr w:rsidR="00604B59" w:rsidRPr="00D314AF" w14:paraId="25590A4C" w14:textId="77777777" w:rsidTr="00604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4E0B8" w14:textId="77777777" w:rsidR="00604B59" w:rsidRPr="00D314AF" w:rsidRDefault="00604B59">
            <w:pPr>
              <w:tabs>
                <w:tab w:val="left" w:pos="284"/>
              </w:tabs>
              <w:rPr>
                <w:rFonts w:ascii="Palatino Linotype" w:hAnsi="Palatino Linotype"/>
                <w:sz w:val="20"/>
              </w:rPr>
            </w:pPr>
          </w:p>
          <w:p w14:paraId="1B2D98C3" w14:textId="77777777" w:rsidR="00604B59" w:rsidRPr="00D314AF" w:rsidRDefault="00604B59">
            <w:pPr>
              <w:tabs>
                <w:tab w:val="left" w:pos="284"/>
              </w:tabs>
              <w:jc w:val="both"/>
              <w:rPr>
                <w:rFonts w:ascii="Palatino Linotype" w:hAnsi="Palatino Linotype"/>
                <w:sz w:val="20"/>
              </w:rPr>
            </w:pPr>
            <w:r w:rsidRPr="00D314AF">
              <w:rPr>
                <w:rFonts w:ascii="Palatino Linotype" w:hAnsi="Palatino Linotype" w:cs="Arial"/>
                <w:color w:val="000000"/>
                <w:sz w:val="20"/>
              </w:rPr>
              <w:t xml:space="preserve">d) Requisitos de fondo del acuerdo de clasificación.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A20DF"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314AF">
              <w:rPr>
                <w:rFonts w:ascii="Palatino Linotype" w:hAnsi="Palatino Linotype" w:cs="Arial"/>
                <w:b/>
                <w:color w:val="000000"/>
                <w:sz w:val="20"/>
              </w:rPr>
              <w:t>Sujetos Obligados</w:t>
            </w:r>
            <w:r w:rsidRPr="00D314AF">
              <w:rPr>
                <w:rFonts w:ascii="Palatino Linotype" w:hAnsi="Palatino Linotype" w:cs="Arial"/>
                <w:color w:val="000000"/>
                <w:sz w:val="20"/>
              </w:rPr>
              <w:t xml:space="preserve">, por lo que deberán fundar y motivar debidamente la clasificación. </w:t>
            </w:r>
          </w:p>
          <w:p w14:paraId="19DBCF0D"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De lo anterior, se desprende que para una correcta </w:t>
            </w:r>
            <w:r w:rsidRPr="00D314AF">
              <w:rPr>
                <w:rFonts w:ascii="Palatino Linotype" w:hAnsi="Palatino Linotype" w:cs="Arial"/>
                <w:b/>
                <w:color w:val="000000"/>
                <w:sz w:val="20"/>
              </w:rPr>
              <w:t>clasificación total o parcial</w:t>
            </w:r>
            <w:r w:rsidRPr="00D314AF">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0A2D681"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20BCFDB"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A31D8DB" w14:textId="77777777" w:rsidR="00604B59" w:rsidRPr="00D314AF" w:rsidRDefault="00604B5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Ahora bien, </w:t>
            </w:r>
            <w:r w:rsidRPr="00D314AF">
              <w:rPr>
                <w:rFonts w:ascii="Palatino Linotype" w:hAnsi="Palatino Linotype" w:cs="Arial"/>
                <w:b/>
                <w:color w:val="000000"/>
                <w:sz w:val="20"/>
                <w:u w:val="single"/>
              </w:rPr>
              <w:t>para cada caso además de fundar y motivar</w:t>
            </w:r>
            <w:r w:rsidRPr="00D314AF">
              <w:rPr>
                <w:rFonts w:ascii="Palatino Linotype" w:hAnsi="Palatino Linotype" w:cs="Arial"/>
                <w:color w:val="000000"/>
                <w:sz w:val="20"/>
              </w:rPr>
              <w:t xml:space="preserve">, se debe identificar con claridad que datos contenidos en las documentales </w:t>
            </w:r>
            <w:r w:rsidRPr="00D314AF">
              <w:rPr>
                <w:rFonts w:ascii="Palatino Linotype" w:hAnsi="Palatino Linotype" w:cs="Arial"/>
                <w:color w:val="000000"/>
                <w:sz w:val="20"/>
              </w:rPr>
              <w:lastRenderedPageBreak/>
              <w:t xml:space="preserve">que son susceptibles de suprimirse, por ejemplo; </w:t>
            </w:r>
            <w:r w:rsidRPr="00D314AF">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04B59" w:rsidRPr="00D314AF" w14:paraId="1E6314C7" w14:textId="77777777" w:rsidTr="00604B59">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CDD0C" w14:textId="77777777" w:rsidR="00604B59" w:rsidRPr="00D314AF" w:rsidRDefault="00604B59">
            <w:pPr>
              <w:tabs>
                <w:tab w:val="left" w:pos="284"/>
              </w:tabs>
              <w:ind w:right="49"/>
              <w:jc w:val="both"/>
              <w:rPr>
                <w:rFonts w:ascii="Palatino Linotype" w:hAnsi="Palatino Linotype" w:cs="Arial"/>
                <w:sz w:val="20"/>
              </w:rPr>
            </w:pPr>
            <w:r w:rsidRPr="00D314AF">
              <w:rPr>
                <w:rFonts w:ascii="Palatino Linotype" w:eastAsia="MS Gothic" w:hAnsi="Palatino Linotype"/>
                <w:sz w:val="20"/>
              </w:rPr>
              <w:lastRenderedPageBreak/>
              <w:t xml:space="preserve">e) Condiciones especiales de la clasificación de la información como confidencial. </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91497" w14:textId="77777777" w:rsidR="00604B59" w:rsidRPr="00D314AF" w:rsidRDefault="00604B5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58C7A8AA" w14:textId="77777777" w:rsidR="00604B59" w:rsidRPr="00D314AF" w:rsidRDefault="00604B5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314AF">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E9E6A5B" w14:textId="77777777" w:rsidR="00604B59" w:rsidRPr="00D314AF" w:rsidRDefault="00604B59">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314AF">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20E989" w14:textId="77777777" w:rsidR="00604B59" w:rsidRPr="00D314AF" w:rsidRDefault="00604B59" w:rsidP="00604B59">
      <w:pPr>
        <w:tabs>
          <w:tab w:val="left" w:pos="284"/>
        </w:tabs>
        <w:rPr>
          <w:rFonts w:ascii="Palatino Linotype" w:hAnsi="Palatino Linotype" w:cs="Arial"/>
          <w:color w:val="000000"/>
        </w:rPr>
      </w:pPr>
    </w:p>
    <w:p w14:paraId="3BAC2568" w14:textId="77777777" w:rsidR="00604B59" w:rsidRPr="00D314AF" w:rsidRDefault="00604B59" w:rsidP="00604B59">
      <w:pPr>
        <w:pStyle w:val="Prrafodelista"/>
        <w:tabs>
          <w:tab w:val="left" w:pos="0"/>
        </w:tabs>
        <w:spacing w:line="360" w:lineRule="auto"/>
        <w:ind w:left="0"/>
        <w:jc w:val="both"/>
        <w:rPr>
          <w:rFonts w:ascii="Palatino Linotype" w:hAnsi="Palatino Linotype" w:cs="Arial"/>
          <w:lang w:val="es-MX"/>
        </w:rPr>
      </w:pPr>
    </w:p>
    <w:p w14:paraId="5623CB31" w14:textId="77777777" w:rsidR="00604B59" w:rsidRPr="00D314AF" w:rsidRDefault="00604B59" w:rsidP="00604B59">
      <w:pPr>
        <w:pStyle w:val="Prrafodelista"/>
        <w:numPr>
          <w:ilvl w:val="0"/>
          <w:numId w:val="14"/>
        </w:numPr>
        <w:tabs>
          <w:tab w:val="left" w:pos="284"/>
        </w:tabs>
        <w:spacing w:line="360" w:lineRule="auto"/>
        <w:ind w:left="0" w:firstLine="0"/>
        <w:jc w:val="both"/>
        <w:rPr>
          <w:rFonts w:ascii="Palatino Linotype" w:hAnsi="Palatino Linotype" w:cs="Arial"/>
          <w:lang w:val="es-MX"/>
        </w:rPr>
      </w:pPr>
      <w:r w:rsidRPr="00D314AF">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24ECC12" w14:textId="77777777" w:rsidR="000B2D10" w:rsidRPr="00D314AF" w:rsidRDefault="000B2D10" w:rsidP="000B2D10">
      <w:pPr>
        <w:rPr>
          <w:rFonts w:ascii="Palatino Linotype" w:hAnsi="Palatino Linotype" w:cs="Arial"/>
          <w:lang w:eastAsia="es-MX"/>
        </w:rPr>
      </w:pPr>
    </w:p>
    <w:p w14:paraId="13F7A037" w14:textId="77777777" w:rsidR="000B2D10" w:rsidRPr="00D314AF" w:rsidRDefault="000B2D10" w:rsidP="000B2D10">
      <w:pPr>
        <w:pStyle w:val="Prrafodelista"/>
        <w:spacing w:line="360" w:lineRule="auto"/>
        <w:rPr>
          <w:rFonts w:ascii="Palatino Linotype" w:hAnsi="Palatino Linotype"/>
          <w:color w:val="000000" w:themeColor="text1"/>
        </w:rPr>
      </w:pPr>
    </w:p>
    <w:p w14:paraId="1DCA1102" w14:textId="77777777" w:rsidR="000B2D10" w:rsidRPr="00D314AF" w:rsidRDefault="000B2D10" w:rsidP="000B2D10">
      <w:pPr>
        <w:pStyle w:val="Ttulo1"/>
        <w:spacing w:before="0" w:line="360" w:lineRule="auto"/>
        <w:jc w:val="center"/>
        <w:rPr>
          <w:rFonts w:ascii="Palatino Linotype" w:eastAsia="Calibri" w:hAnsi="Palatino Linotype"/>
          <w:b/>
          <w:color w:val="000000" w:themeColor="text1"/>
          <w:sz w:val="24"/>
          <w:szCs w:val="24"/>
          <w:lang w:val="es-ES"/>
        </w:rPr>
      </w:pPr>
      <w:r w:rsidRPr="00D314AF">
        <w:rPr>
          <w:rFonts w:ascii="Palatino Linotype" w:eastAsia="Calibri" w:hAnsi="Palatino Linotype"/>
          <w:b/>
          <w:color w:val="000000" w:themeColor="text1"/>
          <w:sz w:val="24"/>
          <w:szCs w:val="24"/>
          <w:lang w:val="es-ES"/>
        </w:rPr>
        <w:lastRenderedPageBreak/>
        <w:t>R E S O L U T I V O S</w:t>
      </w:r>
      <w:bookmarkEnd w:id="24"/>
      <w:bookmarkEnd w:id="25"/>
      <w:bookmarkEnd w:id="26"/>
      <w:bookmarkEnd w:id="27"/>
      <w:bookmarkEnd w:id="28"/>
      <w:bookmarkEnd w:id="29"/>
    </w:p>
    <w:p w14:paraId="6BFB47F3" w14:textId="77777777" w:rsidR="000B2D10" w:rsidRPr="00D314AF" w:rsidRDefault="000B2D10" w:rsidP="000B2D10">
      <w:pPr>
        <w:spacing w:line="360" w:lineRule="auto"/>
        <w:rPr>
          <w:rFonts w:ascii="Palatino Linotype" w:hAnsi="Palatino Linotype"/>
          <w:lang w:val="es-ES"/>
        </w:rPr>
      </w:pPr>
    </w:p>
    <w:p w14:paraId="22042765" w14:textId="3583A665" w:rsidR="000B2D10" w:rsidRPr="00D314AF" w:rsidRDefault="000B2D10" w:rsidP="000B2D10">
      <w:pPr>
        <w:spacing w:line="360" w:lineRule="auto"/>
        <w:jc w:val="both"/>
        <w:rPr>
          <w:rFonts w:ascii="Palatino Linotype" w:eastAsia="Times New Roman" w:hAnsi="Palatino Linotype" w:cs="Arial"/>
          <w:lang w:val="es-ES"/>
        </w:rPr>
      </w:pPr>
      <w:r w:rsidRPr="00D314AF">
        <w:rPr>
          <w:rFonts w:ascii="Palatino Linotype" w:eastAsia="Times New Roman" w:hAnsi="Palatino Linotype" w:cs="Arial"/>
          <w:b/>
        </w:rPr>
        <w:t>PRIMERO</w:t>
      </w:r>
      <w:r w:rsidRPr="00D314AF">
        <w:rPr>
          <w:rFonts w:ascii="Palatino Linotype" w:eastAsia="Times New Roman" w:hAnsi="Palatino Linotype" w:cs="Arial"/>
          <w:lang w:val="es-ES"/>
        </w:rPr>
        <w:t xml:space="preserve">. Resultan parcialmente fundadas las razones o motivos de inconformidad hechos valer en el Recurso de Revisión </w:t>
      </w:r>
      <w:r w:rsidRPr="00D314AF">
        <w:rPr>
          <w:rFonts w:ascii="Palatino Linotype" w:hAnsi="Palatino Linotype"/>
          <w:b/>
        </w:rPr>
        <w:t>0522</w:t>
      </w:r>
      <w:r w:rsidR="008B4BE7" w:rsidRPr="00D314AF">
        <w:rPr>
          <w:rFonts w:ascii="Palatino Linotype" w:hAnsi="Palatino Linotype"/>
          <w:b/>
        </w:rPr>
        <w:t>8</w:t>
      </w:r>
      <w:r w:rsidRPr="00D314AF">
        <w:rPr>
          <w:rFonts w:ascii="Palatino Linotype" w:hAnsi="Palatino Linotype"/>
          <w:b/>
        </w:rPr>
        <w:t>/INFOEM/IP/RR/2023,</w:t>
      </w:r>
      <w:r w:rsidRPr="00D314AF">
        <w:rPr>
          <w:rFonts w:ascii="Palatino Linotype" w:eastAsia="Times New Roman" w:hAnsi="Palatino Linotype" w:cs="Arial"/>
          <w:b/>
          <w:lang w:val="es-ES"/>
        </w:rPr>
        <w:t xml:space="preserve"> </w:t>
      </w:r>
      <w:r w:rsidRPr="00D314AF">
        <w:rPr>
          <w:rFonts w:ascii="Palatino Linotype" w:eastAsia="Times New Roman" w:hAnsi="Palatino Linotype" w:cs="Arial"/>
          <w:lang w:val="es-ES"/>
        </w:rPr>
        <w:t>e</w:t>
      </w:r>
      <w:r w:rsidR="00803213" w:rsidRPr="00D314AF">
        <w:rPr>
          <w:rFonts w:ascii="Palatino Linotype" w:eastAsia="Times New Roman" w:hAnsi="Palatino Linotype" w:cs="Arial"/>
          <w:lang w:val="es-ES"/>
        </w:rPr>
        <w:t xml:space="preserve">n términos del </w:t>
      </w:r>
      <w:r w:rsidR="00085C9F" w:rsidRPr="00D314AF">
        <w:rPr>
          <w:rFonts w:ascii="Palatino Linotype" w:eastAsia="Times New Roman" w:hAnsi="Palatino Linotype" w:cs="Arial"/>
          <w:lang w:val="es-ES"/>
        </w:rPr>
        <w:t>c</w:t>
      </w:r>
      <w:r w:rsidR="008B4BE7" w:rsidRPr="00D314AF">
        <w:rPr>
          <w:rFonts w:ascii="Palatino Linotype" w:eastAsia="Times New Roman" w:hAnsi="Palatino Linotype" w:cs="Arial"/>
          <w:lang w:val="es-ES"/>
        </w:rPr>
        <w:t xml:space="preserve">onsiderando </w:t>
      </w:r>
      <w:r w:rsidRPr="00D314AF">
        <w:rPr>
          <w:rFonts w:ascii="Palatino Linotype" w:eastAsia="Times New Roman" w:hAnsi="Palatino Linotype" w:cs="Arial"/>
          <w:lang w:val="es-ES"/>
        </w:rPr>
        <w:t xml:space="preserve"> </w:t>
      </w:r>
      <w:r w:rsidR="00085C9F" w:rsidRPr="00D314AF">
        <w:rPr>
          <w:rFonts w:ascii="Palatino Linotype" w:eastAsia="Times New Roman" w:hAnsi="Palatino Linotype" w:cs="Arial"/>
          <w:b/>
          <w:lang w:val="es-ES"/>
        </w:rPr>
        <w:t xml:space="preserve">CUARTO </w:t>
      </w:r>
      <w:r w:rsidRPr="00D314AF">
        <w:rPr>
          <w:rFonts w:ascii="Palatino Linotype" w:eastAsia="Times New Roman" w:hAnsi="Palatino Linotype" w:cs="Arial"/>
          <w:lang w:val="es-ES"/>
        </w:rPr>
        <w:t xml:space="preserve">de la presente resolución. </w:t>
      </w:r>
    </w:p>
    <w:p w14:paraId="146819BF" w14:textId="77777777" w:rsidR="000B2D10" w:rsidRPr="00D314AF" w:rsidRDefault="000B2D10" w:rsidP="000B2D10">
      <w:pPr>
        <w:spacing w:line="360" w:lineRule="auto"/>
        <w:jc w:val="both"/>
        <w:rPr>
          <w:rFonts w:ascii="Palatino Linotype" w:eastAsia="Times New Roman" w:hAnsi="Palatino Linotype" w:cs="Arial"/>
          <w:lang w:val="es-ES"/>
        </w:rPr>
      </w:pPr>
    </w:p>
    <w:p w14:paraId="78B075DF" w14:textId="16932E36" w:rsidR="000B2D10" w:rsidRPr="00D314AF" w:rsidRDefault="000B2D10" w:rsidP="000B2D10">
      <w:pPr>
        <w:spacing w:line="360" w:lineRule="auto"/>
        <w:jc w:val="both"/>
        <w:rPr>
          <w:rFonts w:ascii="Palatino Linotype" w:eastAsia="MS Mincho" w:hAnsi="Palatino Linotype" w:cs="Times New Roman"/>
          <w:color w:val="000000" w:themeColor="text1"/>
        </w:rPr>
      </w:pPr>
      <w:bookmarkStart w:id="36" w:name="_Toc503891607"/>
      <w:bookmarkStart w:id="37" w:name="_Toc511647757"/>
      <w:bookmarkStart w:id="38" w:name="_Toc511647818"/>
      <w:bookmarkStart w:id="39" w:name="_Toc477891768"/>
      <w:bookmarkStart w:id="40" w:name="_Toc477891858"/>
      <w:bookmarkStart w:id="41" w:name="_Toc481576259"/>
      <w:bookmarkStart w:id="42" w:name="_Toc492590391"/>
      <w:bookmarkStart w:id="43" w:name="_Toc462653937"/>
      <w:bookmarkStart w:id="44" w:name="_Toc453696502"/>
      <w:bookmarkStart w:id="45" w:name="_Toc454301155"/>
      <w:r w:rsidRPr="00D314AF">
        <w:rPr>
          <w:rFonts w:ascii="Palatino Linotype" w:eastAsia="Times New Roman" w:hAnsi="Palatino Linotype" w:cs="Times New Roman"/>
          <w:b/>
        </w:rPr>
        <w:t>SEGUNDO.</w:t>
      </w:r>
      <w:bookmarkEnd w:id="36"/>
      <w:bookmarkEnd w:id="37"/>
      <w:bookmarkEnd w:id="38"/>
      <w:r w:rsidRPr="00D314AF">
        <w:rPr>
          <w:rFonts w:ascii="Palatino Linotype" w:eastAsia="Times New Roman" w:hAnsi="Palatino Linotype" w:cs="Times New Roman"/>
          <w:b/>
        </w:rPr>
        <w:t xml:space="preserve"> </w:t>
      </w:r>
      <w:bookmarkEnd w:id="39"/>
      <w:bookmarkEnd w:id="40"/>
      <w:bookmarkEnd w:id="41"/>
      <w:bookmarkEnd w:id="42"/>
      <w:bookmarkEnd w:id="43"/>
      <w:bookmarkEnd w:id="44"/>
      <w:bookmarkEnd w:id="45"/>
      <w:r w:rsidRPr="00D314AF">
        <w:rPr>
          <w:rFonts w:ascii="Palatino Linotype" w:eastAsia="MS Mincho" w:hAnsi="Palatino Linotype" w:cs="Times New Roman"/>
          <w:color w:val="000000" w:themeColor="text1"/>
        </w:rPr>
        <w:t xml:space="preserve">Se </w:t>
      </w:r>
      <w:r w:rsidRPr="00D314AF">
        <w:rPr>
          <w:rFonts w:ascii="Palatino Linotype" w:eastAsia="MS Mincho" w:hAnsi="Palatino Linotype" w:cs="Times New Roman"/>
          <w:b/>
          <w:color w:val="000000" w:themeColor="text1"/>
        </w:rPr>
        <w:t xml:space="preserve">MODIFICA </w:t>
      </w:r>
      <w:r w:rsidRPr="00D314AF">
        <w:rPr>
          <w:rFonts w:ascii="Palatino Linotype" w:eastAsia="MS Mincho" w:hAnsi="Palatino Linotype" w:cs="Times New Roman"/>
          <w:color w:val="000000" w:themeColor="text1"/>
        </w:rPr>
        <w:t xml:space="preserve">la respuesta emitida por el </w:t>
      </w:r>
      <w:r w:rsidR="008B4BE7" w:rsidRPr="00D314AF">
        <w:rPr>
          <w:rFonts w:ascii="Palatino Linotype" w:eastAsia="MS Mincho" w:hAnsi="Palatino Linotype" w:cs="Times New Roman"/>
          <w:b/>
          <w:color w:val="000000" w:themeColor="text1"/>
        </w:rPr>
        <w:t xml:space="preserve">Ayuntamiento </w:t>
      </w:r>
      <w:r w:rsidRPr="00D314AF">
        <w:rPr>
          <w:rFonts w:ascii="Palatino Linotype" w:hAnsi="Palatino Linotype"/>
          <w:b/>
          <w:bCs/>
          <w:color w:val="000000"/>
        </w:rPr>
        <w:t xml:space="preserve">de </w:t>
      </w:r>
      <w:r w:rsidR="008B4BE7" w:rsidRPr="00D314AF">
        <w:rPr>
          <w:rFonts w:ascii="Palatino Linotype" w:hAnsi="Palatino Linotype"/>
          <w:b/>
          <w:bCs/>
          <w:color w:val="000000"/>
        </w:rPr>
        <w:t xml:space="preserve">Hueypoxtla </w:t>
      </w:r>
      <w:r w:rsidRPr="00D314AF">
        <w:rPr>
          <w:rFonts w:ascii="Palatino Linotype" w:eastAsia="MS Mincho" w:hAnsi="Palatino Linotype" w:cs="Times New Roman"/>
          <w:color w:val="000000" w:themeColor="text1"/>
        </w:rPr>
        <w:t xml:space="preserve">y se </w:t>
      </w:r>
      <w:r w:rsidRPr="00D314AF">
        <w:rPr>
          <w:rFonts w:ascii="Palatino Linotype" w:eastAsia="MS Mincho" w:hAnsi="Palatino Linotype" w:cs="Times New Roman"/>
          <w:b/>
          <w:color w:val="000000" w:themeColor="text1"/>
        </w:rPr>
        <w:t>ORDENA</w:t>
      </w:r>
      <w:r w:rsidRPr="00D314AF">
        <w:rPr>
          <w:rFonts w:ascii="Palatino Linotype" w:eastAsia="MS Mincho" w:hAnsi="Palatino Linotype" w:cs="Times New Roman"/>
          <w:color w:val="000000" w:themeColor="text1"/>
        </w:rPr>
        <w:t xml:space="preserve"> entregar vía Sistema de Acceso a la Información Mexiquense </w:t>
      </w:r>
      <w:r w:rsidRPr="00D314AF">
        <w:rPr>
          <w:rFonts w:ascii="Palatino Linotype" w:eastAsia="MS Mincho" w:hAnsi="Palatino Linotype" w:cs="Times New Roman"/>
          <w:b/>
          <w:color w:val="000000" w:themeColor="text1"/>
        </w:rPr>
        <w:t>(SAIMEX)</w:t>
      </w:r>
      <w:r w:rsidRPr="00D314AF">
        <w:rPr>
          <w:rFonts w:ascii="Palatino Linotype" w:eastAsia="MS Mincho" w:hAnsi="Palatino Linotype" w:cs="Times New Roman"/>
          <w:color w:val="000000" w:themeColor="text1"/>
        </w:rPr>
        <w:t>, la siguiente información</w:t>
      </w:r>
      <w:bookmarkStart w:id="46" w:name="_Toc503891610"/>
      <w:bookmarkStart w:id="47" w:name="_Toc453696503"/>
      <w:bookmarkStart w:id="48" w:name="_Toc454301156"/>
      <w:bookmarkStart w:id="49" w:name="_Toc462653938"/>
      <w:bookmarkStart w:id="50" w:name="_Toc477891769"/>
      <w:bookmarkStart w:id="51" w:name="_Toc477891859"/>
      <w:bookmarkStart w:id="52" w:name="_Toc481576260"/>
      <w:bookmarkStart w:id="53" w:name="_Toc492590392"/>
      <w:r w:rsidRPr="00D314AF">
        <w:rPr>
          <w:rFonts w:ascii="Palatino Linotype" w:eastAsia="MS Mincho" w:hAnsi="Palatino Linotype" w:cs="Times New Roman"/>
          <w:color w:val="000000" w:themeColor="text1"/>
        </w:rPr>
        <w:t>, de ser el caso en versión pública:</w:t>
      </w:r>
    </w:p>
    <w:p w14:paraId="24A6E2C6" w14:textId="77777777" w:rsidR="000B2D10" w:rsidRPr="00D314AF" w:rsidRDefault="000B2D10" w:rsidP="000B2D10">
      <w:pPr>
        <w:spacing w:line="360" w:lineRule="auto"/>
        <w:jc w:val="both"/>
        <w:rPr>
          <w:rFonts w:ascii="Palatino Linotype" w:hAnsi="Palatino Linotype" w:cs="Arial"/>
          <w:b/>
        </w:rPr>
      </w:pPr>
    </w:p>
    <w:p w14:paraId="31569C06" w14:textId="77777777" w:rsidR="000B2D10" w:rsidRPr="00D314AF" w:rsidRDefault="008B4BE7" w:rsidP="000B2D10">
      <w:pPr>
        <w:numPr>
          <w:ilvl w:val="0"/>
          <w:numId w:val="6"/>
        </w:numPr>
        <w:tabs>
          <w:tab w:val="left" w:pos="4962"/>
        </w:tabs>
        <w:spacing w:after="160" w:line="360" w:lineRule="auto"/>
        <w:contextualSpacing/>
        <w:jc w:val="both"/>
        <w:rPr>
          <w:rFonts w:ascii="Palatino Linotype" w:eastAsia="Times New Roman" w:hAnsi="Palatino Linotype" w:cs="Times New Roman"/>
          <w:color w:val="000000"/>
          <w:lang w:val="es-MX"/>
        </w:rPr>
      </w:pPr>
      <w:r w:rsidRPr="00D314AF">
        <w:rPr>
          <w:rFonts w:ascii="Palatino Linotype" w:eastAsia="Times New Roman" w:hAnsi="Palatino Linotype" w:cs="Times New Roman"/>
          <w:color w:val="000000"/>
          <w:lang w:val="es-MX"/>
        </w:rPr>
        <w:t xml:space="preserve">Lista de asistencia del </w:t>
      </w:r>
      <w:r w:rsidR="00F864DF" w:rsidRPr="00D314AF">
        <w:rPr>
          <w:rFonts w:ascii="Palatino Linotype" w:eastAsia="Times New Roman" w:hAnsi="Palatino Linotype" w:cs="Times New Roman"/>
          <w:color w:val="000000"/>
          <w:lang w:val="es-MX"/>
        </w:rPr>
        <w:t xml:space="preserve">reloj </w:t>
      </w:r>
      <w:r w:rsidRPr="00D314AF">
        <w:rPr>
          <w:rFonts w:ascii="Palatino Linotype" w:eastAsia="Times New Roman" w:hAnsi="Palatino Linotype" w:cs="Times New Roman"/>
          <w:color w:val="000000"/>
          <w:lang w:val="es-MX"/>
        </w:rPr>
        <w:t xml:space="preserve">checador de las áreas de la Dirección de Obras Públicas y de la Tesorería Municipal del mes de julio y del 01 al 14 de agosto del dos mil veintitrés. </w:t>
      </w:r>
    </w:p>
    <w:p w14:paraId="62AC60B4" w14:textId="77777777" w:rsidR="008B4BE7" w:rsidRPr="00D314AF" w:rsidRDefault="008B4BE7" w:rsidP="008B4BE7">
      <w:pPr>
        <w:numPr>
          <w:ilvl w:val="0"/>
          <w:numId w:val="6"/>
        </w:numPr>
        <w:tabs>
          <w:tab w:val="left" w:pos="4962"/>
        </w:tabs>
        <w:spacing w:after="160" w:line="360" w:lineRule="auto"/>
        <w:contextualSpacing/>
        <w:jc w:val="both"/>
        <w:rPr>
          <w:rFonts w:ascii="Palatino Linotype" w:eastAsia="Times New Roman" w:hAnsi="Palatino Linotype" w:cs="Times New Roman"/>
          <w:color w:val="000000"/>
          <w:lang w:val="es-MX"/>
        </w:rPr>
      </w:pPr>
      <w:r w:rsidRPr="00D314AF">
        <w:rPr>
          <w:rFonts w:ascii="Palatino Linotype" w:eastAsia="Times New Roman" w:hAnsi="Palatino Linotype" w:cs="Times New Roman"/>
          <w:color w:val="000000"/>
          <w:lang w:val="es-MX"/>
        </w:rPr>
        <w:t xml:space="preserve">Lista de asistencia del </w:t>
      </w:r>
      <w:r w:rsidR="00F864DF" w:rsidRPr="00D314AF">
        <w:rPr>
          <w:rFonts w:ascii="Palatino Linotype" w:eastAsia="Times New Roman" w:hAnsi="Palatino Linotype" w:cs="Times New Roman"/>
          <w:color w:val="000000"/>
          <w:lang w:val="es-MX"/>
        </w:rPr>
        <w:t xml:space="preserve">reloj </w:t>
      </w:r>
      <w:r w:rsidRPr="00D314AF">
        <w:rPr>
          <w:rFonts w:ascii="Palatino Linotype" w:eastAsia="Times New Roman" w:hAnsi="Palatino Linotype" w:cs="Times New Roman"/>
          <w:color w:val="000000"/>
          <w:lang w:val="es-MX"/>
        </w:rPr>
        <w:t xml:space="preserve">checador del área de Secretaria del Ayuntamiento de los meses de julio, agosto, septiembre, octubre, noviembre y diciembre del años dos mil veintidós  y del mes de julio y del 01 al 14 de agosto del dos mil veintitrés. </w:t>
      </w:r>
    </w:p>
    <w:p w14:paraId="178732BF" w14:textId="77777777" w:rsidR="00604B59" w:rsidRPr="00D314AF" w:rsidRDefault="00604B59" w:rsidP="00604B59">
      <w:pPr>
        <w:tabs>
          <w:tab w:val="left" w:pos="8080"/>
        </w:tabs>
        <w:spacing w:line="360" w:lineRule="auto"/>
        <w:ind w:right="49"/>
        <w:jc w:val="both"/>
        <w:rPr>
          <w:rFonts w:ascii="Palatino Linotype" w:hAnsi="Palatino Linotype" w:cs="Arial"/>
          <w:b/>
          <w:lang w:val="es-MX"/>
        </w:rPr>
      </w:pPr>
      <w:bookmarkStart w:id="54" w:name="_Toc511647758"/>
      <w:bookmarkStart w:id="55" w:name="_Toc511647819"/>
    </w:p>
    <w:p w14:paraId="38B2907F" w14:textId="77777777" w:rsidR="00604B59" w:rsidRPr="00D314AF" w:rsidRDefault="00604B59" w:rsidP="00604B59">
      <w:pPr>
        <w:spacing w:line="360" w:lineRule="auto"/>
        <w:jc w:val="both"/>
        <w:rPr>
          <w:rFonts w:ascii="Palatino Linotype" w:eastAsia="Calibri" w:hAnsi="Palatino Linotype" w:cs="Arial"/>
        </w:rPr>
      </w:pPr>
      <w:r w:rsidRPr="00D314AF">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D314AF">
        <w:rPr>
          <w:rFonts w:ascii="Palatino Linotype" w:eastAsia="Calibri" w:hAnsi="Palatino Linotype" w:cs="Arial"/>
          <w:b/>
        </w:rPr>
        <w:t>EL RECURRENTE</w:t>
      </w:r>
      <w:r w:rsidRPr="00D314AF">
        <w:rPr>
          <w:rFonts w:ascii="Palatino Linotype" w:eastAsia="Calibri" w:hAnsi="Palatino Linotype" w:cs="Arial"/>
        </w:rPr>
        <w:t>.</w:t>
      </w:r>
    </w:p>
    <w:p w14:paraId="50F00B8F" w14:textId="77777777" w:rsidR="0095407B" w:rsidRPr="00D314AF" w:rsidRDefault="0095407B" w:rsidP="00604B59">
      <w:pPr>
        <w:spacing w:line="360" w:lineRule="auto"/>
        <w:jc w:val="both"/>
        <w:rPr>
          <w:rFonts w:ascii="Palatino Linotype" w:eastAsia="Calibri" w:hAnsi="Palatino Linotype" w:cs="Arial"/>
        </w:rPr>
      </w:pPr>
    </w:p>
    <w:p w14:paraId="2620B52F" w14:textId="1EEF7B5A" w:rsidR="0095407B" w:rsidRPr="00D314AF" w:rsidRDefault="0095407B" w:rsidP="0095407B">
      <w:pPr>
        <w:tabs>
          <w:tab w:val="left" w:pos="284"/>
          <w:tab w:val="left" w:pos="8080"/>
        </w:tabs>
        <w:spacing w:line="360" w:lineRule="auto"/>
        <w:ind w:right="49"/>
        <w:contextualSpacing/>
        <w:jc w:val="both"/>
        <w:rPr>
          <w:rFonts w:ascii="Palatino Linotype" w:hAnsi="Palatino Linotype"/>
          <w:color w:val="222222"/>
          <w:shd w:val="clear" w:color="auto" w:fill="FFFFFF"/>
        </w:rPr>
      </w:pPr>
      <w:r w:rsidRPr="00D314AF">
        <w:rPr>
          <w:rFonts w:ascii="Palatino Linotype" w:hAnsi="Palatino Linotype"/>
          <w:color w:val="222222"/>
          <w:shd w:val="clear" w:color="auto" w:fill="FFFFFF"/>
        </w:rPr>
        <w:t xml:space="preserve">En caso de no se cuente con la información </w:t>
      </w:r>
      <w:r w:rsidRPr="00D314AF">
        <w:rPr>
          <w:rFonts w:ascii="Palatino Linotype" w:eastAsia="Calibri" w:hAnsi="Palatino Linotype" w:cs="Arial"/>
        </w:rPr>
        <w:t>señalada en los numerales 1, 2</w:t>
      </w:r>
      <w:r w:rsidRPr="00D314AF">
        <w:rPr>
          <w:rFonts w:ascii="Palatino Linotype" w:hAnsi="Palatino Linotype"/>
          <w:color w:val="222222"/>
          <w:shd w:val="clear" w:color="auto" w:fill="FFFFFF"/>
        </w:rPr>
        <w:t>, se deberá entregar la autorización emitida por autoridad competente, para omitir la elaboración del control o registro de asistencia.</w:t>
      </w:r>
    </w:p>
    <w:p w14:paraId="4FD3A23E" w14:textId="77777777" w:rsidR="0095407B" w:rsidRPr="00D314AF" w:rsidRDefault="0095407B" w:rsidP="0095407B">
      <w:pPr>
        <w:tabs>
          <w:tab w:val="left" w:pos="284"/>
          <w:tab w:val="left" w:pos="8080"/>
        </w:tabs>
        <w:spacing w:line="360" w:lineRule="auto"/>
        <w:ind w:right="49"/>
        <w:contextualSpacing/>
        <w:jc w:val="both"/>
        <w:rPr>
          <w:rFonts w:ascii="Palatino Linotype" w:hAnsi="Palatino Linotype"/>
          <w:color w:val="222222"/>
          <w:shd w:val="clear" w:color="auto" w:fill="FFFFFF"/>
        </w:rPr>
      </w:pPr>
    </w:p>
    <w:p w14:paraId="761B1EBE" w14:textId="2F553EE1" w:rsidR="00604B59" w:rsidRPr="00D314AF" w:rsidRDefault="0095407B" w:rsidP="0095407B">
      <w:pPr>
        <w:tabs>
          <w:tab w:val="left" w:pos="284"/>
          <w:tab w:val="left" w:pos="8080"/>
        </w:tabs>
        <w:spacing w:line="360" w:lineRule="auto"/>
        <w:ind w:right="49"/>
        <w:contextualSpacing/>
        <w:jc w:val="both"/>
        <w:rPr>
          <w:rFonts w:ascii="Palatino Linotype" w:eastAsia="Calibri" w:hAnsi="Palatino Linotype" w:cs="Arial"/>
        </w:rPr>
      </w:pPr>
      <w:r w:rsidRPr="00D314AF">
        <w:rPr>
          <w:rFonts w:ascii="Palatino Linotype" w:hAnsi="Palatino Linotype"/>
          <w:color w:val="222222"/>
          <w:shd w:val="clear" w:color="auto" w:fill="FFFFFF"/>
        </w:rPr>
        <w:t xml:space="preserve">En el caso de que derivado de la búsqueda exhaustiva y razonable, no se localice la información que se ordena respecto a las listas de asistencia, o bien, la autorización emitida por autoridad competente, para omitir la elaboración de listas de asistencia o para exceptuar el registro de asistencia, el Sujeto Obligado deberá emitir el </w:t>
      </w:r>
      <w:r w:rsidR="00604B59" w:rsidRPr="00D314AF">
        <w:rPr>
          <w:rFonts w:ascii="Palatino Linotype" w:eastAsia="Calibri" w:hAnsi="Palatino Linotype" w:cs="Arial"/>
        </w:rPr>
        <w:t xml:space="preserve">acuerdo del Comité de Transparencia mediante el cual se declare la inexistencia de la información </w:t>
      </w:r>
      <w:r w:rsidR="00604B59" w:rsidRPr="00D314AF">
        <w:rPr>
          <w:rFonts w:ascii="Palatino Linotype" w:eastAsia="Palatino Linotype" w:hAnsi="Palatino Linotype" w:cs="Palatino Linotype"/>
        </w:rPr>
        <w:t>en términos de los artículos 49, fracciones II y XIII, 169 y 170 de la Ley de Transparencia y Acceso a la Información Pública del Estado de México y Municipios, debiendo notificarlo al Recurrente al momento de dar cumplimiento a la presente resolución.</w:t>
      </w:r>
    </w:p>
    <w:p w14:paraId="0A06C105" w14:textId="77777777" w:rsidR="000B2D10" w:rsidRPr="00D314AF" w:rsidRDefault="000B2D10" w:rsidP="000B2D10">
      <w:pPr>
        <w:spacing w:line="360" w:lineRule="auto"/>
        <w:jc w:val="both"/>
        <w:rPr>
          <w:rFonts w:ascii="Palatino Linotype" w:hAnsi="Palatino Linotype"/>
        </w:rPr>
      </w:pPr>
    </w:p>
    <w:p w14:paraId="4027984F" w14:textId="77777777" w:rsidR="000B2D10" w:rsidRPr="00D314AF" w:rsidRDefault="000B2D10" w:rsidP="000B2D10">
      <w:pPr>
        <w:tabs>
          <w:tab w:val="left" w:pos="8080"/>
        </w:tabs>
        <w:spacing w:line="360" w:lineRule="auto"/>
        <w:ind w:right="49"/>
        <w:jc w:val="both"/>
        <w:rPr>
          <w:rFonts w:ascii="Palatino Linotype" w:eastAsia="Times New Roman" w:hAnsi="Palatino Linotype" w:cs="Times New Roman"/>
          <w:shd w:val="clear" w:color="auto" w:fill="FFFFFF"/>
        </w:rPr>
      </w:pPr>
      <w:r w:rsidRPr="00D314AF">
        <w:rPr>
          <w:rFonts w:ascii="Palatino Linotype" w:eastAsia="Times New Roman" w:hAnsi="Palatino Linotype" w:cs="Times New Roman"/>
          <w:b/>
        </w:rPr>
        <w:t>TERCERO.</w:t>
      </w:r>
      <w:bookmarkEnd w:id="46"/>
      <w:bookmarkEnd w:id="54"/>
      <w:bookmarkEnd w:id="55"/>
      <w:r w:rsidRPr="00D314AF">
        <w:rPr>
          <w:rFonts w:ascii="Palatino Linotype" w:eastAsia="Times New Roman" w:hAnsi="Palatino Linotype" w:cs="Times New Roman"/>
          <w:b/>
        </w:rPr>
        <w:t xml:space="preserve"> </w:t>
      </w:r>
      <w:bookmarkEnd w:id="47"/>
      <w:bookmarkEnd w:id="48"/>
      <w:bookmarkEnd w:id="49"/>
      <w:bookmarkEnd w:id="50"/>
      <w:bookmarkEnd w:id="51"/>
      <w:bookmarkEnd w:id="52"/>
      <w:bookmarkEnd w:id="53"/>
      <w:r w:rsidRPr="00D314AF">
        <w:rPr>
          <w:rFonts w:ascii="Palatino Linotype" w:hAnsi="Palatino Linotype" w:cs="Arial"/>
          <w:b/>
          <w:color w:val="222222"/>
          <w:shd w:val="clear" w:color="auto" w:fill="FFFFFF"/>
        </w:rPr>
        <w:t>NOTIFÍQUESE</w:t>
      </w:r>
      <w:r w:rsidRPr="00D314AF">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D314AF">
        <w:rPr>
          <w:rFonts w:ascii="Palatino Linotype" w:hAnsi="Palatino Linotype" w:cs="Arial"/>
          <w:b/>
          <w:color w:val="222222"/>
          <w:shd w:val="clear" w:color="auto" w:fill="FFFFFF"/>
        </w:rPr>
        <w:t>dé cumplimiento a lo ordenado dentro del plazo de diez días hábiles,</w:t>
      </w:r>
      <w:r w:rsidRPr="00D314AF">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D314AF">
        <w:rPr>
          <w:rFonts w:ascii="Palatino Linotype" w:hAnsi="Palatino Linotype" w:cs="Arial"/>
          <w:color w:val="222222"/>
          <w:shd w:val="clear" w:color="auto" w:fill="FFFFFF"/>
        </w:rPr>
        <w:lastRenderedPageBreak/>
        <w:t>Transparencia y Acceso a la Información Pública del Estado de México y Municipios</w:t>
      </w:r>
      <w:r w:rsidRPr="00D314AF">
        <w:rPr>
          <w:rFonts w:ascii="Palatino Linotype" w:eastAsia="Times New Roman" w:hAnsi="Palatino Linotype" w:cs="Times New Roman"/>
          <w:shd w:val="clear" w:color="auto" w:fill="FFFFFF"/>
        </w:rPr>
        <w:t>.</w:t>
      </w:r>
    </w:p>
    <w:p w14:paraId="4A0AF114" w14:textId="77777777" w:rsidR="000B2D10" w:rsidRPr="00D314AF" w:rsidRDefault="000B2D10" w:rsidP="000B2D10">
      <w:pPr>
        <w:tabs>
          <w:tab w:val="left" w:pos="8080"/>
        </w:tabs>
        <w:spacing w:line="360" w:lineRule="auto"/>
        <w:ind w:right="49"/>
        <w:jc w:val="both"/>
        <w:rPr>
          <w:rFonts w:ascii="Palatino Linotype" w:eastAsia="Times New Roman" w:hAnsi="Palatino Linotype" w:cs="Times New Roman"/>
          <w:shd w:val="clear" w:color="auto" w:fill="FFFFFF"/>
        </w:rPr>
      </w:pPr>
    </w:p>
    <w:p w14:paraId="20CF7910" w14:textId="77777777" w:rsidR="000B2D10" w:rsidRPr="00D314AF" w:rsidRDefault="000B2D10" w:rsidP="000B2D10">
      <w:pPr>
        <w:spacing w:line="360" w:lineRule="auto"/>
        <w:jc w:val="both"/>
        <w:rPr>
          <w:rFonts w:ascii="Palatino Linotype" w:eastAsia="Calibri" w:hAnsi="Palatino Linotype" w:cs="Arial"/>
          <w:bCs/>
        </w:rPr>
      </w:pPr>
      <w:r w:rsidRPr="00D314AF">
        <w:rPr>
          <w:rFonts w:ascii="Palatino Linotype" w:hAnsi="Palatino Linotype" w:cs="Arial"/>
          <w:b/>
        </w:rPr>
        <w:t xml:space="preserve">CUARTO. </w:t>
      </w:r>
      <w:r w:rsidRPr="00D314A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D314AF">
        <w:rPr>
          <w:rFonts w:ascii="Palatino Linotype" w:eastAsia="Calibri" w:hAnsi="Palatino Linotype" w:cs="Arial"/>
          <w:b/>
          <w:bCs/>
        </w:rPr>
        <w:t>SUJETO OBLIGADO</w:t>
      </w:r>
      <w:r w:rsidRPr="00D314AF">
        <w:rPr>
          <w:rFonts w:ascii="Palatino Linotype" w:eastAsia="Calibri" w:hAnsi="Palatino Linotype" w:cs="Arial"/>
          <w:bCs/>
        </w:rPr>
        <w:t xml:space="preserve"> de manera fundada y motivada, podrá solicitar una ampliación de plazo para el cumplimiento de la presente resolución.</w:t>
      </w:r>
    </w:p>
    <w:p w14:paraId="52642AC3" w14:textId="77777777" w:rsidR="000B2D10" w:rsidRPr="00D314AF" w:rsidRDefault="000B2D10" w:rsidP="000B2D10">
      <w:pPr>
        <w:spacing w:line="360" w:lineRule="auto"/>
        <w:jc w:val="both"/>
        <w:rPr>
          <w:rFonts w:ascii="Palatino Linotype" w:eastAsia="Calibri" w:hAnsi="Palatino Linotype" w:cs="Arial"/>
          <w:bCs/>
        </w:rPr>
      </w:pPr>
    </w:p>
    <w:p w14:paraId="67C94D69" w14:textId="77777777" w:rsidR="000B2D10" w:rsidRPr="00D314AF" w:rsidRDefault="000B2D10" w:rsidP="000B2D10">
      <w:pPr>
        <w:tabs>
          <w:tab w:val="left" w:pos="8080"/>
        </w:tabs>
        <w:spacing w:line="360" w:lineRule="auto"/>
        <w:ind w:right="49"/>
        <w:jc w:val="both"/>
        <w:rPr>
          <w:rFonts w:ascii="Palatino Linotype" w:eastAsia="Times New Roman" w:hAnsi="Palatino Linotype" w:cs="Times New Roman"/>
          <w:lang w:val="es-ES" w:eastAsia="es-MX"/>
        </w:rPr>
      </w:pPr>
      <w:bookmarkStart w:id="56" w:name="_Toc492590393"/>
      <w:bookmarkStart w:id="57" w:name="_Toc503891611"/>
      <w:bookmarkStart w:id="58" w:name="_Toc511647759"/>
      <w:bookmarkStart w:id="59" w:name="_Toc511647820"/>
      <w:r w:rsidRPr="00D314AF">
        <w:rPr>
          <w:rFonts w:ascii="Palatino Linotype" w:eastAsia="Times New Roman" w:hAnsi="Palatino Linotype" w:cs="Times New Roman"/>
          <w:b/>
        </w:rPr>
        <w:t xml:space="preserve">QUINTO. </w:t>
      </w:r>
      <w:r w:rsidRPr="00D314AF">
        <w:rPr>
          <w:rFonts w:ascii="Palatino Linotype" w:eastAsia="Times New Roman" w:hAnsi="Palatino Linotype" w:cs="Times New Roman"/>
        </w:rPr>
        <w:t>Notifíquese</w:t>
      </w:r>
      <w:bookmarkEnd w:id="56"/>
      <w:bookmarkEnd w:id="57"/>
      <w:bookmarkEnd w:id="58"/>
      <w:bookmarkEnd w:id="59"/>
      <w:r w:rsidRPr="00D314AF">
        <w:rPr>
          <w:rFonts w:ascii="Palatino Linotype" w:eastAsia="Times New Roman" w:hAnsi="Palatino Linotype" w:cs="Times New Roman"/>
        </w:rPr>
        <w:t xml:space="preserve"> a </w:t>
      </w:r>
      <w:r w:rsidRPr="00D314AF">
        <w:rPr>
          <w:rFonts w:ascii="Palatino Linotype" w:eastAsia="Times New Roman" w:hAnsi="Palatino Linotype" w:cs="Times New Roman"/>
          <w:b/>
        </w:rPr>
        <w:t>EL RECURRENTE</w:t>
      </w:r>
      <w:r w:rsidRPr="00D314AF">
        <w:rPr>
          <w:rFonts w:ascii="Palatino Linotype" w:eastAsia="Times New Roman" w:hAnsi="Palatino Linotype" w:cs="Times New Roman"/>
        </w:rPr>
        <w:t xml:space="preserve"> la presente</w:t>
      </w:r>
      <w:r w:rsidRPr="00D314AF">
        <w:rPr>
          <w:rFonts w:ascii="Palatino Linotype" w:eastAsia="Times New Roman" w:hAnsi="Palatino Linotype" w:cs="Times New Roman"/>
          <w:lang w:val="es-ES" w:eastAsia="es-MX"/>
        </w:rPr>
        <w:t xml:space="preserve"> resolución, vía SAIMEX.</w:t>
      </w:r>
    </w:p>
    <w:p w14:paraId="30AB956E" w14:textId="77777777" w:rsidR="000B2D10" w:rsidRPr="00D314AF" w:rsidRDefault="000B2D10" w:rsidP="000B2D10">
      <w:pPr>
        <w:tabs>
          <w:tab w:val="left" w:pos="8080"/>
        </w:tabs>
        <w:spacing w:line="360" w:lineRule="auto"/>
        <w:ind w:right="49"/>
        <w:jc w:val="both"/>
        <w:rPr>
          <w:rFonts w:ascii="Palatino Linotype" w:eastAsia="Times New Roman" w:hAnsi="Palatino Linotype" w:cs="Times New Roman"/>
          <w:lang w:val="es-ES" w:eastAsia="es-MX"/>
        </w:rPr>
      </w:pPr>
    </w:p>
    <w:p w14:paraId="41906019" w14:textId="77777777" w:rsidR="000B2D10" w:rsidRPr="00D314AF" w:rsidRDefault="000B2D10" w:rsidP="000B2D10">
      <w:pPr>
        <w:shd w:val="clear" w:color="auto" w:fill="FFFFFF"/>
        <w:spacing w:line="360" w:lineRule="auto"/>
        <w:jc w:val="both"/>
        <w:rPr>
          <w:rFonts w:ascii="Palatino Linotype" w:eastAsia="Times New Roman" w:hAnsi="Palatino Linotype" w:cs="Times New Roman"/>
          <w:lang w:val="es-ES" w:eastAsia="es-MX"/>
        </w:rPr>
      </w:pPr>
      <w:r w:rsidRPr="00D314AF">
        <w:rPr>
          <w:rFonts w:ascii="Palatino Linotype" w:eastAsia="Calibri" w:hAnsi="Palatino Linotype" w:cs="Times New Roman"/>
          <w:b/>
          <w:lang w:val="es-MX" w:eastAsia="en-US"/>
        </w:rPr>
        <w:t>SEXTO.</w:t>
      </w:r>
      <w:r w:rsidRPr="00D314AF">
        <w:rPr>
          <w:rFonts w:ascii="Palatino Linotype" w:eastAsia="Calibri" w:hAnsi="Palatino Linotype" w:cs="Times New Roman"/>
          <w:lang w:val="es-MX" w:eastAsia="en-US"/>
        </w:rPr>
        <w:t xml:space="preserve"> </w:t>
      </w:r>
      <w:r w:rsidRPr="00D314AF">
        <w:rPr>
          <w:rFonts w:ascii="Palatino Linotype" w:eastAsia="Times New Roman" w:hAnsi="Palatino Linotype" w:cs="Times New Roman"/>
          <w:lang w:val="es-ES" w:eastAsia="es-MX"/>
        </w:rPr>
        <w:t xml:space="preserve">Se hace del conocimiento de </w:t>
      </w:r>
      <w:r w:rsidRPr="00D314AF">
        <w:rPr>
          <w:rFonts w:ascii="Palatino Linotype" w:eastAsia="Times New Roman" w:hAnsi="Palatino Linotype" w:cs="Times New Roman"/>
          <w:b/>
          <w:lang w:val="es-ES" w:eastAsia="es-MX"/>
        </w:rPr>
        <w:t>EL RECURRENTE</w:t>
      </w:r>
      <w:r w:rsidRPr="00D314AF">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314AF">
        <w:rPr>
          <w:rFonts w:ascii="Palatino Linotype" w:eastAsia="Times New Roman" w:hAnsi="Palatino Linotype" w:cs="Times New Roman"/>
          <w:bCs/>
          <w:lang w:val="es-ES" w:eastAsia="es-MX"/>
        </w:rPr>
        <w:t>vía juicio de amparo</w:t>
      </w:r>
      <w:r w:rsidRPr="00D314AF">
        <w:rPr>
          <w:rFonts w:ascii="Palatino Linotype" w:eastAsia="Times New Roman" w:hAnsi="Palatino Linotype" w:cs="Times New Roman"/>
          <w:lang w:val="es-ES" w:eastAsia="es-MX"/>
        </w:rPr>
        <w:t> en los términos de las leyes aplicables.</w:t>
      </w:r>
    </w:p>
    <w:p w14:paraId="5AC36F54" w14:textId="77777777" w:rsidR="000B2D10" w:rsidRPr="00D314AF" w:rsidRDefault="000B2D10" w:rsidP="000B2D10">
      <w:pPr>
        <w:shd w:val="clear" w:color="auto" w:fill="FFFFFF"/>
        <w:spacing w:line="360" w:lineRule="auto"/>
        <w:jc w:val="both"/>
        <w:rPr>
          <w:rFonts w:ascii="Palatino Linotype" w:eastAsia="Times New Roman" w:hAnsi="Palatino Linotype" w:cs="Times New Roman"/>
          <w:lang w:val="es-ES" w:eastAsia="es-MX"/>
        </w:rPr>
      </w:pPr>
    </w:p>
    <w:p w14:paraId="3D001EFC" w14:textId="77777777" w:rsidR="00085C9F" w:rsidRPr="00DC4519" w:rsidRDefault="00085C9F" w:rsidP="00085C9F">
      <w:pPr>
        <w:spacing w:before="240" w:after="240" w:line="360" w:lineRule="auto"/>
        <w:ind w:firstLine="1"/>
        <w:jc w:val="both"/>
        <w:rPr>
          <w:rStyle w:val="Referenciasutil"/>
          <w:rFonts w:ascii="Palatino Linotype" w:hAnsi="Palatino Linotype"/>
          <w:color w:val="auto"/>
        </w:rPr>
      </w:pPr>
      <w:bookmarkStart w:id="60" w:name="_Hlk129792997"/>
      <w:r w:rsidRPr="00D314A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w:t>
      </w:r>
      <w:r w:rsidRPr="00D314AF">
        <w:rPr>
          <w:rStyle w:val="Referenciasutil"/>
          <w:rFonts w:ascii="Palatino Linotype" w:hAnsi="Palatino Linotype"/>
          <w:color w:val="auto"/>
        </w:rPr>
        <w:lastRenderedPageBreak/>
        <w:t>VEINTICUATRO, ANTE EL SECRETARIO TÉCNICO DEL PLENO ALEXIS TAPIA RAMÍREZ.</w:t>
      </w:r>
      <w:r w:rsidRPr="00DC4519">
        <w:rPr>
          <w:rStyle w:val="Referenciasutil"/>
          <w:rFonts w:ascii="Palatino Linotype" w:hAnsi="Palatino Linotype"/>
          <w:color w:val="auto"/>
        </w:rPr>
        <w:t xml:space="preserve"> </w:t>
      </w:r>
      <w:bookmarkEnd w:id="60"/>
    </w:p>
    <w:p w14:paraId="1A73C82B" w14:textId="77777777" w:rsidR="000B2D10" w:rsidRPr="007455F9" w:rsidRDefault="000B2D10" w:rsidP="000B2D10">
      <w:pPr>
        <w:spacing w:line="360" w:lineRule="auto"/>
        <w:jc w:val="both"/>
        <w:rPr>
          <w:rFonts w:ascii="Palatino Linotype" w:hAnsi="Palatino Linotype"/>
        </w:rPr>
      </w:pPr>
    </w:p>
    <w:p w14:paraId="66D2DE41" w14:textId="77777777" w:rsidR="000B2D10" w:rsidRPr="007455F9" w:rsidRDefault="000B2D10" w:rsidP="000B2D10">
      <w:pPr>
        <w:spacing w:line="360" w:lineRule="auto"/>
        <w:jc w:val="both"/>
        <w:rPr>
          <w:rFonts w:ascii="Palatino Linotype" w:hAnsi="Palatino Linotype"/>
        </w:rPr>
      </w:pPr>
    </w:p>
    <w:p w14:paraId="42A54C23" w14:textId="77777777" w:rsidR="000B2D10" w:rsidRPr="007455F9" w:rsidRDefault="000B2D10" w:rsidP="000B2D10">
      <w:pPr>
        <w:spacing w:line="360" w:lineRule="auto"/>
        <w:jc w:val="both"/>
        <w:rPr>
          <w:rFonts w:ascii="Palatino Linotype" w:hAnsi="Palatino Linotype"/>
        </w:rPr>
      </w:pPr>
    </w:p>
    <w:p w14:paraId="5A66C377" w14:textId="77777777" w:rsidR="000B2D10" w:rsidRPr="007455F9" w:rsidRDefault="000B2D10" w:rsidP="000B2D10">
      <w:pPr>
        <w:spacing w:line="360" w:lineRule="auto"/>
        <w:jc w:val="both"/>
        <w:rPr>
          <w:rFonts w:ascii="Palatino Linotype" w:hAnsi="Palatino Linotype"/>
        </w:rPr>
      </w:pPr>
    </w:p>
    <w:p w14:paraId="33658386" w14:textId="77777777" w:rsidR="000B2D10" w:rsidRPr="007455F9" w:rsidRDefault="000B2D10" w:rsidP="000B2D10">
      <w:pPr>
        <w:spacing w:line="360" w:lineRule="auto"/>
        <w:jc w:val="both"/>
        <w:rPr>
          <w:rFonts w:ascii="Palatino Linotype" w:hAnsi="Palatino Linotype"/>
        </w:rPr>
      </w:pPr>
    </w:p>
    <w:p w14:paraId="5873769B" w14:textId="77777777" w:rsidR="000B2D10" w:rsidRPr="007455F9" w:rsidRDefault="000B2D10" w:rsidP="000B2D10">
      <w:pPr>
        <w:spacing w:line="360" w:lineRule="auto"/>
        <w:jc w:val="both"/>
        <w:rPr>
          <w:rFonts w:ascii="Palatino Linotype" w:hAnsi="Palatino Linotype"/>
        </w:rPr>
      </w:pPr>
    </w:p>
    <w:p w14:paraId="609A0AB9" w14:textId="77777777" w:rsidR="000B2D10" w:rsidRPr="007455F9" w:rsidRDefault="000B2D10" w:rsidP="000B2D10">
      <w:pPr>
        <w:spacing w:line="360" w:lineRule="auto"/>
        <w:jc w:val="both"/>
        <w:rPr>
          <w:rFonts w:ascii="Palatino Linotype" w:hAnsi="Palatino Linotype"/>
        </w:rPr>
      </w:pPr>
    </w:p>
    <w:p w14:paraId="109A4310" w14:textId="77777777" w:rsidR="000B2D10" w:rsidRPr="007455F9" w:rsidRDefault="000B2D10" w:rsidP="000B2D10">
      <w:pPr>
        <w:spacing w:line="360" w:lineRule="auto"/>
        <w:jc w:val="both"/>
        <w:rPr>
          <w:rFonts w:ascii="Palatino Linotype" w:hAnsi="Palatino Linotype"/>
        </w:rPr>
      </w:pPr>
    </w:p>
    <w:p w14:paraId="090B66DA" w14:textId="77777777" w:rsidR="000B2D10" w:rsidRPr="007455F9" w:rsidRDefault="000B2D10" w:rsidP="000B2D10">
      <w:pPr>
        <w:spacing w:line="360" w:lineRule="auto"/>
        <w:jc w:val="both"/>
        <w:rPr>
          <w:rFonts w:ascii="Palatino Linotype" w:hAnsi="Palatino Linotype"/>
        </w:rPr>
      </w:pPr>
    </w:p>
    <w:p w14:paraId="157568DA" w14:textId="77777777" w:rsidR="000B2D10" w:rsidRPr="007455F9" w:rsidRDefault="000B2D10" w:rsidP="000B2D10">
      <w:pPr>
        <w:spacing w:line="360" w:lineRule="auto"/>
        <w:rPr>
          <w:rFonts w:ascii="Palatino Linotype" w:hAnsi="Palatino Linotype"/>
        </w:rPr>
      </w:pPr>
    </w:p>
    <w:p w14:paraId="54443AC0" w14:textId="77777777" w:rsidR="000B2D10" w:rsidRPr="007455F9" w:rsidRDefault="000B2D10" w:rsidP="000B2D10">
      <w:pPr>
        <w:spacing w:line="360" w:lineRule="auto"/>
        <w:rPr>
          <w:rFonts w:ascii="Palatino Linotype" w:hAnsi="Palatino Linotype"/>
        </w:rPr>
      </w:pPr>
    </w:p>
    <w:p w14:paraId="588EC37F" w14:textId="77777777" w:rsidR="000B2D10" w:rsidRPr="007455F9" w:rsidRDefault="000B2D10" w:rsidP="000B2D10">
      <w:pPr>
        <w:spacing w:line="360" w:lineRule="auto"/>
        <w:rPr>
          <w:rFonts w:ascii="Palatino Linotype" w:hAnsi="Palatino Linotype"/>
        </w:rPr>
      </w:pPr>
    </w:p>
    <w:p w14:paraId="77EEC09E" w14:textId="77777777" w:rsidR="000B2D10" w:rsidRPr="007455F9" w:rsidRDefault="000B2D10" w:rsidP="000B2D10">
      <w:pPr>
        <w:spacing w:line="360" w:lineRule="auto"/>
        <w:rPr>
          <w:rFonts w:ascii="Palatino Linotype" w:hAnsi="Palatino Linotype"/>
        </w:rPr>
      </w:pPr>
    </w:p>
    <w:p w14:paraId="1D60534E" w14:textId="77777777" w:rsidR="000B2D10" w:rsidRPr="007455F9" w:rsidRDefault="000B2D10" w:rsidP="000B2D10">
      <w:pPr>
        <w:spacing w:line="360" w:lineRule="auto"/>
        <w:rPr>
          <w:rFonts w:ascii="Palatino Linotype" w:hAnsi="Palatino Linotype"/>
        </w:rPr>
      </w:pPr>
    </w:p>
    <w:p w14:paraId="13688C03" w14:textId="77777777" w:rsidR="000B2D10" w:rsidRPr="007455F9" w:rsidRDefault="000B2D10" w:rsidP="000B2D10">
      <w:pPr>
        <w:spacing w:line="360" w:lineRule="auto"/>
        <w:rPr>
          <w:rFonts w:ascii="Palatino Linotype" w:hAnsi="Palatino Linotype"/>
        </w:rPr>
      </w:pPr>
    </w:p>
    <w:p w14:paraId="2CD01D2B" w14:textId="77777777" w:rsidR="000B2D10" w:rsidRPr="007455F9" w:rsidRDefault="000B2D10" w:rsidP="000B2D10">
      <w:pPr>
        <w:spacing w:line="360" w:lineRule="auto"/>
        <w:rPr>
          <w:rFonts w:ascii="Palatino Linotype" w:hAnsi="Palatino Linotype"/>
        </w:rPr>
      </w:pPr>
    </w:p>
    <w:p w14:paraId="46FBB870" w14:textId="77777777" w:rsidR="000B2D10" w:rsidRPr="007455F9" w:rsidRDefault="000B2D10" w:rsidP="000B2D10">
      <w:pPr>
        <w:tabs>
          <w:tab w:val="left" w:pos="3374"/>
        </w:tabs>
        <w:spacing w:line="360" w:lineRule="auto"/>
        <w:rPr>
          <w:rFonts w:ascii="Palatino Linotype" w:hAnsi="Palatino Linotype"/>
        </w:rPr>
      </w:pPr>
      <w:r w:rsidRPr="007455F9">
        <w:rPr>
          <w:rFonts w:ascii="Palatino Linotype" w:hAnsi="Palatino Linotype"/>
        </w:rPr>
        <w:tab/>
      </w:r>
    </w:p>
    <w:p w14:paraId="41DF74E8" w14:textId="77777777" w:rsidR="000B2D10" w:rsidRPr="007455F9" w:rsidRDefault="000B2D10" w:rsidP="000B2D10">
      <w:pPr>
        <w:tabs>
          <w:tab w:val="left" w:pos="3374"/>
        </w:tabs>
        <w:spacing w:line="360" w:lineRule="auto"/>
        <w:rPr>
          <w:rFonts w:ascii="Palatino Linotype" w:hAnsi="Palatino Linotype"/>
        </w:rPr>
      </w:pPr>
    </w:p>
    <w:p w14:paraId="3494C86A" w14:textId="77777777" w:rsidR="000B2D10" w:rsidRPr="007455F9" w:rsidRDefault="000B2D10" w:rsidP="000B2D10">
      <w:pPr>
        <w:tabs>
          <w:tab w:val="left" w:pos="3374"/>
        </w:tabs>
        <w:spacing w:line="360" w:lineRule="auto"/>
        <w:rPr>
          <w:rFonts w:ascii="Palatino Linotype" w:hAnsi="Palatino Linotype"/>
        </w:rPr>
      </w:pPr>
    </w:p>
    <w:p w14:paraId="4AD96612" w14:textId="77777777" w:rsidR="000B2D10" w:rsidRPr="007455F9" w:rsidRDefault="000B2D10" w:rsidP="000B2D10">
      <w:pPr>
        <w:tabs>
          <w:tab w:val="left" w:pos="3374"/>
        </w:tabs>
        <w:spacing w:line="360" w:lineRule="auto"/>
        <w:rPr>
          <w:rFonts w:ascii="Palatino Linotype" w:hAnsi="Palatino Linotype"/>
        </w:rPr>
      </w:pPr>
    </w:p>
    <w:p w14:paraId="112D9908" w14:textId="77777777" w:rsidR="000B2D10" w:rsidRPr="007455F9" w:rsidRDefault="000B2D10" w:rsidP="000B2D10">
      <w:pPr>
        <w:tabs>
          <w:tab w:val="left" w:pos="3374"/>
        </w:tabs>
        <w:spacing w:line="360" w:lineRule="auto"/>
        <w:rPr>
          <w:rFonts w:ascii="Palatino Linotype" w:hAnsi="Palatino Linotype"/>
        </w:rPr>
      </w:pPr>
    </w:p>
    <w:p w14:paraId="1D548F3E" w14:textId="77777777" w:rsidR="000B2D10" w:rsidRPr="007455F9" w:rsidRDefault="000B2D10" w:rsidP="000B2D10">
      <w:pPr>
        <w:tabs>
          <w:tab w:val="left" w:pos="3374"/>
        </w:tabs>
        <w:spacing w:line="360" w:lineRule="auto"/>
        <w:rPr>
          <w:rFonts w:ascii="Palatino Linotype" w:hAnsi="Palatino Linotype"/>
        </w:rPr>
      </w:pPr>
    </w:p>
    <w:p w14:paraId="5007EE00" w14:textId="77777777" w:rsidR="000B2D10" w:rsidRPr="007455F9" w:rsidRDefault="000B2D10" w:rsidP="000B2D10">
      <w:pPr>
        <w:tabs>
          <w:tab w:val="left" w:pos="3374"/>
        </w:tabs>
        <w:spacing w:line="360" w:lineRule="auto"/>
        <w:rPr>
          <w:rFonts w:ascii="Palatino Linotype" w:hAnsi="Palatino Linotype"/>
        </w:rPr>
      </w:pPr>
    </w:p>
    <w:p w14:paraId="5B4263D8" w14:textId="77777777" w:rsidR="000B2D10" w:rsidRPr="007455F9" w:rsidRDefault="000B2D10" w:rsidP="000B2D10">
      <w:pPr>
        <w:tabs>
          <w:tab w:val="left" w:pos="3374"/>
        </w:tabs>
        <w:spacing w:line="360" w:lineRule="auto"/>
        <w:rPr>
          <w:rFonts w:ascii="Palatino Linotype" w:hAnsi="Palatino Linotype"/>
        </w:rPr>
      </w:pPr>
    </w:p>
    <w:p w14:paraId="1CFD3A40" w14:textId="77777777" w:rsidR="000B2D10" w:rsidRPr="007455F9" w:rsidRDefault="000B2D10" w:rsidP="000B2D10">
      <w:pPr>
        <w:tabs>
          <w:tab w:val="left" w:pos="3374"/>
        </w:tabs>
        <w:spacing w:line="360" w:lineRule="auto"/>
        <w:rPr>
          <w:rFonts w:ascii="Palatino Linotype" w:hAnsi="Palatino Linotype"/>
        </w:rPr>
      </w:pPr>
    </w:p>
    <w:p w14:paraId="39B0687D" w14:textId="77777777" w:rsidR="000B2D10" w:rsidRPr="007455F9" w:rsidRDefault="000B2D10" w:rsidP="000B2D10">
      <w:pPr>
        <w:rPr>
          <w:rFonts w:ascii="Palatino Linotype" w:hAnsi="Palatino Linotype"/>
        </w:rPr>
      </w:pPr>
    </w:p>
    <w:p w14:paraId="3FA568F0" w14:textId="77777777" w:rsidR="000B2D10" w:rsidRPr="007455F9" w:rsidRDefault="000B2D10" w:rsidP="000B2D10">
      <w:pPr>
        <w:rPr>
          <w:rFonts w:ascii="Palatino Linotype" w:hAnsi="Palatino Linotype"/>
        </w:rPr>
      </w:pPr>
    </w:p>
    <w:p w14:paraId="47B79DBF" w14:textId="77777777" w:rsidR="000B2D10" w:rsidRPr="007455F9" w:rsidRDefault="000B2D10" w:rsidP="000B2D10">
      <w:pPr>
        <w:rPr>
          <w:rFonts w:ascii="Palatino Linotype" w:hAnsi="Palatino Linotype"/>
        </w:rPr>
      </w:pPr>
    </w:p>
    <w:p w14:paraId="6A2B8B11" w14:textId="77777777" w:rsidR="000B2D10" w:rsidRPr="007455F9" w:rsidRDefault="000B2D10" w:rsidP="000B2D10">
      <w:pPr>
        <w:rPr>
          <w:rFonts w:ascii="Palatino Linotype" w:hAnsi="Palatino Linotype"/>
        </w:rPr>
      </w:pPr>
    </w:p>
    <w:p w14:paraId="2382ED7C" w14:textId="77777777" w:rsidR="005A2171" w:rsidRPr="007455F9" w:rsidRDefault="005A2171"/>
    <w:sectPr w:rsidR="005A2171" w:rsidRPr="007455F9" w:rsidSect="00192DCD">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405" w14:textId="77777777" w:rsidR="00A83CB8" w:rsidRDefault="00A83CB8" w:rsidP="000B2D10">
      <w:r>
        <w:separator/>
      </w:r>
    </w:p>
  </w:endnote>
  <w:endnote w:type="continuationSeparator" w:id="0">
    <w:p w14:paraId="722E8336" w14:textId="77777777" w:rsidR="00A83CB8" w:rsidRDefault="00A83CB8" w:rsidP="000B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DA5327D" w14:textId="77777777" w:rsidR="00192DCD" w:rsidRPr="002D6DD8" w:rsidRDefault="00192DCD" w:rsidP="00192DC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21778">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21778">
              <w:rPr>
                <w:rFonts w:ascii="Palatino Linotype" w:hAnsi="Palatino Linotype"/>
                <w:bCs/>
                <w:noProof/>
                <w:sz w:val="20"/>
              </w:rPr>
              <w:t>39</w:t>
            </w:r>
            <w:r>
              <w:rPr>
                <w:rFonts w:ascii="Palatino Linotype" w:hAnsi="Palatino Linotype"/>
                <w:bCs/>
                <w:noProof/>
                <w:sz w:val="20"/>
              </w:rPr>
              <w:fldChar w:fldCharType="end"/>
            </w:r>
          </w:p>
        </w:sdtContent>
      </w:sdt>
    </w:sdtContent>
  </w:sdt>
  <w:p w14:paraId="158EAC25" w14:textId="77777777" w:rsidR="00192DCD" w:rsidRDefault="00192D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DFBD" w14:textId="77777777" w:rsidR="00192DCD" w:rsidRPr="000B69FA" w:rsidRDefault="00192DCD" w:rsidP="00192DC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5C9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85C9F">
      <w:rPr>
        <w:rFonts w:ascii="Palatino Linotype" w:hAnsi="Palatino Linotype"/>
        <w:bCs/>
        <w:noProof/>
        <w:sz w:val="20"/>
      </w:rPr>
      <w:t>39</w:t>
    </w:r>
    <w:r>
      <w:rPr>
        <w:rFonts w:ascii="Palatino Linotype" w:hAnsi="Palatino Linotype"/>
        <w:bCs/>
        <w:noProof/>
        <w:sz w:val="20"/>
      </w:rPr>
      <w:fldChar w:fldCharType="end"/>
    </w:r>
  </w:p>
  <w:p w14:paraId="2C5037AB" w14:textId="77777777" w:rsidR="00192DCD" w:rsidRDefault="00192D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E5EB" w14:textId="77777777" w:rsidR="00A83CB8" w:rsidRDefault="00A83CB8" w:rsidP="000B2D10">
      <w:r>
        <w:separator/>
      </w:r>
    </w:p>
  </w:footnote>
  <w:footnote w:type="continuationSeparator" w:id="0">
    <w:p w14:paraId="57D684F8" w14:textId="77777777" w:rsidR="00A83CB8" w:rsidRDefault="00A83CB8" w:rsidP="000B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2C56" w14:textId="77777777" w:rsidR="00192DCD" w:rsidRDefault="00DF044F">
    <w:pPr>
      <w:pStyle w:val="Encabezado"/>
    </w:pPr>
    <w:r>
      <w:rPr>
        <w:noProof/>
        <w:lang w:eastAsia="es-MX"/>
      </w:rPr>
      <w:pict w14:anchorId="66D84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92DCD" w14:paraId="023EFA8B" w14:textId="77777777" w:rsidTr="00192DCD">
      <w:trPr>
        <w:trHeight w:val="227"/>
      </w:trPr>
      <w:tc>
        <w:tcPr>
          <w:tcW w:w="2976" w:type="dxa"/>
          <w:vAlign w:val="center"/>
          <w:hideMark/>
        </w:tcPr>
        <w:p w14:paraId="30544639" w14:textId="77777777" w:rsidR="00192DCD" w:rsidRPr="00674A46" w:rsidRDefault="00192DCD" w:rsidP="00192DC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2C16D03A" w14:textId="77777777" w:rsidR="00192DCD" w:rsidRPr="007455F9" w:rsidRDefault="00192DCD" w:rsidP="00192DCD">
          <w:pPr>
            <w:pStyle w:val="Encabezado"/>
            <w:rPr>
              <w:rFonts w:ascii="Palatino Linotype" w:hAnsi="Palatino Linotype"/>
              <w:sz w:val="22"/>
              <w:szCs w:val="22"/>
            </w:rPr>
          </w:pPr>
          <w:r w:rsidRPr="007455F9">
            <w:rPr>
              <w:rFonts w:ascii="Palatino Linotype" w:hAnsi="Palatino Linotype" w:cs="Arial"/>
              <w:bCs/>
              <w:sz w:val="22"/>
              <w:szCs w:val="22"/>
              <w:lang w:eastAsia="es-MX"/>
            </w:rPr>
            <w:t>05228/INFOEM/IP/RR/2023</w:t>
          </w:r>
        </w:p>
      </w:tc>
    </w:tr>
    <w:tr w:rsidR="00192DCD" w14:paraId="37B2898F" w14:textId="77777777" w:rsidTr="00192DCD">
      <w:trPr>
        <w:trHeight w:val="242"/>
      </w:trPr>
      <w:tc>
        <w:tcPr>
          <w:tcW w:w="2976" w:type="dxa"/>
          <w:vAlign w:val="center"/>
          <w:hideMark/>
        </w:tcPr>
        <w:p w14:paraId="451E662F" w14:textId="77777777" w:rsidR="00192DCD" w:rsidRPr="00674A46" w:rsidRDefault="00192DCD" w:rsidP="00192DC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3A43020D" w14:textId="77777777" w:rsidR="00192DCD" w:rsidRPr="007455F9" w:rsidRDefault="00192DCD" w:rsidP="00192DCD">
          <w:pPr>
            <w:pStyle w:val="Encabezado"/>
            <w:jc w:val="both"/>
            <w:rPr>
              <w:rFonts w:ascii="Palatino Linotype" w:hAnsi="Palatino Linotype"/>
              <w:sz w:val="22"/>
              <w:szCs w:val="22"/>
            </w:rPr>
          </w:pPr>
          <w:r w:rsidRPr="007455F9">
            <w:rPr>
              <w:rFonts w:ascii="Palatino Linotype" w:hAnsi="Palatino Linotype"/>
              <w:bCs/>
              <w:color w:val="000000" w:themeColor="text1"/>
              <w:sz w:val="22"/>
              <w:szCs w:val="22"/>
            </w:rPr>
            <w:t>Ayuntamiento de Hueypoxtla</w:t>
          </w:r>
        </w:p>
      </w:tc>
    </w:tr>
    <w:tr w:rsidR="00192DCD" w14:paraId="1266E487" w14:textId="77777777" w:rsidTr="00192DCD">
      <w:trPr>
        <w:trHeight w:val="342"/>
      </w:trPr>
      <w:tc>
        <w:tcPr>
          <w:tcW w:w="2976" w:type="dxa"/>
          <w:vAlign w:val="center"/>
          <w:hideMark/>
        </w:tcPr>
        <w:p w14:paraId="57540ECF" w14:textId="77777777" w:rsidR="00192DCD" w:rsidRPr="00674A46" w:rsidRDefault="00192DCD" w:rsidP="00192DC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4EC90F90" w14:textId="77777777" w:rsidR="00192DCD" w:rsidRPr="007455F9" w:rsidRDefault="00192DCD" w:rsidP="00192DCD">
          <w:pPr>
            <w:pStyle w:val="Encabezado"/>
            <w:rPr>
              <w:rFonts w:ascii="Palatino Linotype" w:hAnsi="Palatino Linotype"/>
              <w:sz w:val="22"/>
              <w:szCs w:val="22"/>
            </w:rPr>
          </w:pPr>
          <w:r w:rsidRPr="007455F9">
            <w:rPr>
              <w:rFonts w:ascii="Palatino Linotype" w:hAnsi="Palatino Linotype"/>
              <w:sz w:val="22"/>
              <w:szCs w:val="22"/>
            </w:rPr>
            <w:t>María del Rosario Mejía Ayala</w:t>
          </w:r>
        </w:p>
      </w:tc>
    </w:tr>
  </w:tbl>
  <w:p w14:paraId="1059C106" w14:textId="77777777" w:rsidR="00192DCD" w:rsidRPr="00AE046A" w:rsidRDefault="00DF044F" w:rsidP="00192DCD">
    <w:pPr>
      <w:pStyle w:val="Encabezado"/>
      <w:tabs>
        <w:tab w:val="clear" w:pos="4419"/>
        <w:tab w:val="clear" w:pos="8838"/>
        <w:tab w:val="left" w:pos="6005"/>
      </w:tabs>
      <w:rPr>
        <w:sz w:val="14"/>
      </w:rPr>
    </w:pPr>
    <w:r>
      <w:rPr>
        <w:noProof/>
        <w:sz w:val="14"/>
        <w:lang w:eastAsia="es-MX"/>
      </w:rPr>
      <w:pict w14:anchorId="1363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544" w:type="dxa"/>
      <w:tblCellMar>
        <w:left w:w="70" w:type="dxa"/>
        <w:right w:w="70" w:type="dxa"/>
      </w:tblCellMar>
      <w:tblLook w:val="04A0" w:firstRow="1" w:lastRow="0" w:firstColumn="1" w:lastColumn="0" w:noHBand="0" w:noVBand="1"/>
    </w:tblPr>
    <w:tblGrid>
      <w:gridCol w:w="2977"/>
      <w:gridCol w:w="3684"/>
    </w:tblGrid>
    <w:tr w:rsidR="00192DCD" w14:paraId="169AAADB" w14:textId="77777777" w:rsidTr="007455F9">
      <w:trPr>
        <w:trHeight w:val="227"/>
      </w:trPr>
      <w:tc>
        <w:tcPr>
          <w:tcW w:w="2977" w:type="dxa"/>
          <w:vAlign w:val="center"/>
          <w:hideMark/>
        </w:tcPr>
        <w:p w14:paraId="3EB77C01" w14:textId="77777777" w:rsidR="00192DCD" w:rsidRPr="007455F9" w:rsidRDefault="00192DCD" w:rsidP="00192DCD">
          <w:pPr>
            <w:jc w:val="right"/>
            <w:rPr>
              <w:rFonts w:ascii="Palatino Linotype" w:hAnsi="Palatino Linotype"/>
              <w:b/>
              <w:sz w:val="22"/>
              <w:szCs w:val="22"/>
            </w:rPr>
          </w:pPr>
          <w:r w:rsidRPr="007455F9">
            <w:rPr>
              <w:rFonts w:ascii="Palatino Linotype" w:hAnsi="Palatino Linotype"/>
              <w:b/>
              <w:sz w:val="22"/>
              <w:szCs w:val="22"/>
            </w:rPr>
            <w:t>Recurso de Revisión:</w:t>
          </w:r>
        </w:p>
      </w:tc>
      <w:tc>
        <w:tcPr>
          <w:tcW w:w="3684" w:type="dxa"/>
          <w:vAlign w:val="center"/>
          <w:hideMark/>
        </w:tcPr>
        <w:p w14:paraId="201D1426" w14:textId="77777777" w:rsidR="00192DCD" w:rsidRPr="007455F9" w:rsidRDefault="00192DCD" w:rsidP="00192DCD">
          <w:pPr>
            <w:pStyle w:val="Encabezado"/>
            <w:rPr>
              <w:rFonts w:ascii="Palatino Linotype" w:hAnsi="Palatino Linotype"/>
              <w:sz w:val="22"/>
              <w:szCs w:val="22"/>
            </w:rPr>
          </w:pPr>
          <w:r w:rsidRPr="007455F9">
            <w:rPr>
              <w:rFonts w:ascii="Palatino Linotype" w:hAnsi="Palatino Linotype"/>
              <w:sz w:val="22"/>
              <w:szCs w:val="22"/>
            </w:rPr>
            <w:t>05228/INFOEM/IP/RR/2023</w:t>
          </w:r>
        </w:p>
      </w:tc>
    </w:tr>
    <w:tr w:rsidR="00192DCD" w14:paraId="470D5E44" w14:textId="77777777" w:rsidTr="007455F9">
      <w:trPr>
        <w:trHeight w:val="242"/>
      </w:trPr>
      <w:tc>
        <w:tcPr>
          <w:tcW w:w="2977" w:type="dxa"/>
          <w:vAlign w:val="center"/>
          <w:hideMark/>
        </w:tcPr>
        <w:p w14:paraId="46995E1D" w14:textId="77777777" w:rsidR="00192DCD" w:rsidRPr="007455F9" w:rsidRDefault="00192DCD" w:rsidP="00192DCD">
          <w:pPr>
            <w:jc w:val="right"/>
            <w:rPr>
              <w:rFonts w:ascii="Palatino Linotype" w:hAnsi="Palatino Linotype"/>
              <w:b/>
              <w:sz w:val="22"/>
              <w:szCs w:val="22"/>
            </w:rPr>
          </w:pPr>
          <w:r w:rsidRPr="007455F9">
            <w:rPr>
              <w:rFonts w:ascii="Palatino Linotype" w:hAnsi="Palatino Linotype"/>
              <w:b/>
              <w:sz w:val="22"/>
              <w:szCs w:val="22"/>
            </w:rPr>
            <w:t>Recurrente:</w:t>
          </w:r>
        </w:p>
      </w:tc>
      <w:tc>
        <w:tcPr>
          <w:tcW w:w="3684" w:type="dxa"/>
        </w:tcPr>
        <w:p w14:paraId="04BC4E1D" w14:textId="2D624F85" w:rsidR="00192DCD" w:rsidRPr="007455F9" w:rsidRDefault="00192DCD" w:rsidP="00192DCD">
          <w:pPr>
            <w:pStyle w:val="Encabezado"/>
            <w:tabs>
              <w:tab w:val="left" w:pos="521"/>
            </w:tabs>
            <w:rPr>
              <w:rFonts w:ascii="Palatino Linotype" w:hAnsi="Palatino Linotype"/>
              <w:sz w:val="22"/>
              <w:szCs w:val="22"/>
            </w:rPr>
          </w:pPr>
          <w:r w:rsidRPr="007455F9">
            <w:rPr>
              <w:rFonts w:ascii="Palatino Linotype" w:hAnsi="Palatino Linotype"/>
              <w:bCs/>
              <w:sz w:val="22"/>
              <w:szCs w:val="22"/>
            </w:rPr>
            <w:t> </w:t>
          </w:r>
          <w:r w:rsidR="0031578F">
            <w:rPr>
              <w:rFonts w:ascii="Palatino Linotype" w:hAnsi="Palatino Linotype"/>
              <w:bCs/>
              <w:sz w:val="22"/>
              <w:szCs w:val="22"/>
            </w:rPr>
            <w:t xml:space="preserve">XXX </w:t>
          </w:r>
          <w:proofErr w:type="spellStart"/>
          <w:r w:rsidR="0031578F">
            <w:rPr>
              <w:rFonts w:ascii="Palatino Linotype" w:hAnsi="Palatino Linotype"/>
              <w:bCs/>
              <w:sz w:val="22"/>
              <w:szCs w:val="22"/>
            </w:rPr>
            <w:t>XXX</w:t>
          </w:r>
          <w:proofErr w:type="spellEnd"/>
          <w:r w:rsidRPr="007455F9">
            <w:rPr>
              <w:rFonts w:ascii="Palatino Linotype" w:hAnsi="Palatino Linotype"/>
              <w:bCs/>
              <w:sz w:val="22"/>
              <w:szCs w:val="22"/>
            </w:rPr>
            <w:t> </w:t>
          </w:r>
        </w:p>
      </w:tc>
    </w:tr>
    <w:tr w:rsidR="00192DCD" w14:paraId="7593D384" w14:textId="77777777" w:rsidTr="007455F9">
      <w:trPr>
        <w:trHeight w:val="342"/>
      </w:trPr>
      <w:tc>
        <w:tcPr>
          <w:tcW w:w="2977" w:type="dxa"/>
          <w:vAlign w:val="center"/>
        </w:tcPr>
        <w:p w14:paraId="66E6253A" w14:textId="77777777" w:rsidR="00192DCD" w:rsidRPr="007455F9" w:rsidRDefault="00192DCD" w:rsidP="00192DCD">
          <w:pPr>
            <w:jc w:val="right"/>
            <w:rPr>
              <w:rFonts w:ascii="Palatino Linotype" w:hAnsi="Palatino Linotype"/>
              <w:b/>
              <w:sz w:val="22"/>
              <w:szCs w:val="22"/>
            </w:rPr>
          </w:pPr>
          <w:r w:rsidRPr="007455F9">
            <w:rPr>
              <w:rFonts w:ascii="Palatino Linotype" w:hAnsi="Palatino Linotype"/>
              <w:b/>
              <w:sz w:val="22"/>
              <w:szCs w:val="22"/>
            </w:rPr>
            <w:t>Sujeto Obligado:</w:t>
          </w:r>
        </w:p>
      </w:tc>
      <w:tc>
        <w:tcPr>
          <w:tcW w:w="3684" w:type="dxa"/>
          <w:vAlign w:val="center"/>
        </w:tcPr>
        <w:p w14:paraId="262F09B3" w14:textId="77777777" w:rsidR="00192DCD" w:rsidRPr="007455F9" w:rsidRDefault="00F864DF" w:rsidP="00192DCD">
          <w:pPr>
            <w:pStyle w:val="Encabezado"/>
            <w:jc w:val="both"/>
            <w:rPr>
              <w:rFonts w:ascii="Palatino Linotype" w:hAnsi="Palatino Linotype"/>
              <w:sz w:val="22"/>
              <w:szCs w:val="22"/>
            </w:rPr>
          </w:pPr>
          <w:r w:rsidRPr="007455F9">
            <w:rPr>
              <w:rFonts w:ascii="Palatino Linotype" w:hAnsi="Palatino Linotype"/>
              <w:bCs/>
              <w:sz w:val="22"/>
              <w:szCs w:val="22"/>
            </w:rPr>
            <w:t>Ayuntamiento de Hueypoxtla</w:t>
          </w:r>
        </w:p>
      </w:tc>
    </w:tr>
    <w:tr w:rsidR="00192DCD" w14:paraId="414862B0" w14:textId="77777777" w:rsidTr="007455F9">
      <w:trPr>
        <w:trHeight w:val="342"/>
      </w:trPr>
      <w:tc>
        <w:tcPr>
          <w:tcW w:w="2977" w:type="dxa"/>
          <w:vAlign w:val="center"/>
        </w:tcPr>
        <w:p w14:paraId="432677B3" w14:textId="77777777" w:rsidR="00192DCD" w:rsidRPr="007455F9" w:rsidRDefault="00192DCD" w:rsidP="00192DCD">
          <w:pPr>
            <w:jc w:val="right"/>
            <w:rPr>
              <w:rFonts w:ascii="Palatino Linotype" w:hAnsi="Palatino Linotype"/>
              <w:b/>
              <w:sz w:val="22"/>
              <w:szCs w:val="22"/>
            </w:rPr>
          </w:pPr>
          <w:r w:rsidRPr="007455F9">
            <w:rPr>
              <w:rFonts w:ascii="Palatino Linotype" w:hAnsi="Palatino Linotype"/>
              <w:b/>
              <w:sz w:val="22"/>
              <w:szCs w:val="22"/>
            </w:rPr>
            <w:t>Comisionada Ponente:</w:t>
          </w:r>
        </w:p>
      </w:tc>
      <w:tc>
        <w:tcPr>
          <w:tcW w:w="3684" w:type="dxa"/>
          <w:vAlign w:val="center"/>
        </w:tcPr>
        <w:p w14:paraId="35CAD489" w14:textId="77777777" w:rsidR="00192DCD" w:rsidRPr="007455F9" w:rsidRDefault="00192DCD" w:rsidP="00192DCD">
          <w:pPr>
            <w:pStyle w:val="Encabezado"/>
            <w:rPr>
              <w:rFonts w:ascii="Palatino Linotype" w:hAnsi="Palatino Linotype"/>
              <w:sz w:val="22"/>
              <w:szCs w:val="22"/>
            </w:rPr>
          </w:pPr>
          <w:r w:rsidRPr="007455F9">
            <w:rPr>
              <w:rFonts w:ascii="Palatino Linotype" w:hAnsi="Palatino Linotype"/>
              <w:sz w:val="22"/>
              <w:szCs w:val="22"/>
            </w:rPr>
            <w:t>María del Rosario Mejía Ayala</w:t>
          </w:r>
        </w:p>
      </w:tc>
    </w:tr>
  </w:tbl>
  <w:p w14:paraId="10FEC864" w14:textId="77777777" w:rsidR="00192DCD" w:rsidRPr="00C222C0" w:rsidRDefault="00DF044F">
    <w:pPr>
      <w:pStyle w:val="Encabezado"/>
      <w:rPr>
        <w:sz w:val="16"/>
      </w:rPr>
    </w:pPr>
    <w:r>
      <w:rPr>
        <w:noProof/>
        <w:sz w:val="16"/>
        <w:lang w:eastAsia="es-MX"/>
      </w:rPr>
      <w:pict w14:anchorId="63046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751D7"/>
    <w:multiLevelType w:val="hybridMultilevel"/>
    <w:tmpl w:val="CC2A24A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1DC25E94"/>
    <w:multiLevelType w:val="hybridMultilevel"/>
    <w:tmpl w:val="2214DECA"/>
    <w:lvl w:ilvl="0" w:tplc="7762862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4317490"/>
    <w:multiLevelType w:val="hybridMultilevel"/>
    <w:tmpl w:val="03AC1B5A"/>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7176EB"/>
    <w:multiLevelType w:val="hybridMultilevel"/>
    <w:tmpl w:val="C4B4A4D4"/>
    <w:lvl w:ilvl="0" w:tplc="0BFE8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AF7E8C"/>
    <w:multiLevelType w:val="hybridMultilevel"/>
    <w:tmpl w:val="3B5EF2CC"/>
    <w:lvl w:ilvl="0" w:tplc="C6A2E7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66024490">
    <w:abstractNumId w:val="4"/>
  </w:num>
  <w:num w:numId="2" w16cid:durableId="242298496">
    <w:abstractNumId w:val="10"/>
  </w:num>
  <w:num w:numId="3" w16cid:durableId="417870216">
    <w:abstractNumId w:val="11"/>
  </w:num>
  <w:num w:numId="4" w16cid:durableId="1891305511">
    <w:abstractNumId w:val="8"/>
  </w:num>
  <w:num w:numId="5" w16cid:durableId="2132941575">
    <w:abstractNumId w:val="0"/>
  </w:num>
  <w:num w:numId="6" w16cid:durableId="847674370">
    <w:abstractNumId w:val="6"/>
  </w:num>
  <w:num w:numId="7" w16cid:durableId="782073335">
    <w:abstractNumId w:val="7"/>
  </w:num>
  <w:num w:numId="8" w16cid:durableId="24134978">
    <w:abstractNumId w:val="5"/>
  </w:num>
  <w:num w:numId="9" w16cid:durableId="961613512">
    <w:abstractNumId w:val="9"/>
  </w:num>
  <w:num w:numId="10" w16cid:durableId="1277955107">
    <w:abstractNumId w:val="3"/>
  </w:num>
  <w:num w:numId="11" w16cid:durableId="393622828">
    <w:abstractNumId w:val="2"/>
  </w:num>
  <w:num w:numId="12" w16cid:durableId="33390287">
    <w:abstractNumId w:val="1"/>
  </w:num>
  <w:num w:numId="13" w16cid:durableId="1508714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9054481">
    <w:abstractNumId w:val="4"/>
  </w:num>
  <w:num w:numId="15" w16cid:durableId="1621837329">
    <w:abstractNumId w:val="8"/>
  </w:num>
  <w:num w:numId="16" w16cid:durableId="801308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10"/>
    <w:rsid w:val="00085C9F"/>
    <w:rsid w:val="000B2D10"/>
    <w:rsid w:val="00190319"/>
    <w:rsid w:val="00192DCD"/>
    <w:rsid w:val="0031578F"/>
    <w:rsid w:val="0049226A"/>
    <w:rsid w:val="0057657C"/>
    <w:rsid w:val="005A2171"/>
    <w:rsid w:val="00604B59"/>
    <w:rsid w:val="006B0EA2"/>
    <w:rsid w:val="007455F9"/>
    <w:rsid w:val="00803213"/>
    <w:rsid w:val="008B4BE7"/>
    <w:rsid w:val="0094634C"/>
    <w:rsid w:val="0095407B"/>
    <w:rsid w:val="00A01DDA"/>
    <w:rsid w:val="00A45A07"/>
    <w:rsid w:val="00A83CB8"/>
    <w:rsid w:val="00BE1CC4"/>
    <w:rsid w:val="00C85849"/>
    <w:rsid w:val="00CC14D2"/>
    <w:rsid w:val="00D314AF"/>
    <w:rsid w:val="00D3369D"/>
    <w:rsid w:val="00E5008B"/>
    <w:rsid w:val="00F21778"/>
    <w:rsid w:val="00F86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93385"/>
  <w15:chartTrackingRefBased/>
  <w15:docId w15:val="{BBB6A5F1-EF86-4B56-BFD1-E30BA0C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1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0B2D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B2D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D10"/>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B2D10"/>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0B2D10"/>
    <w:pPr>
      <w:tabs>
        <w:tab w:val="center" w:pos="4419"/>
        <w:tab w:val="right" w:pos="8838"/>
      </w:tabs>
    </w:pPr>
  </w:style>
  <w:style w:type="character" w:customStyle="1" w:styleId="EncabezadoCar">
    <w:name w:val="Encabezado Car"/>
    <w:basedOn w:val="Fuentedeprrafopredeter"/>
    <w:link w:val="Encabezado"/>
    <w:uiPriority w:val="99"/>
    <w:rsid w:val="000B2D10"/>
    <w:rPr>
      <w:rFonts w:eastAsiaTheme="minorEastAsia"/>
      <w:sz w:val="24"/>
      <w:szCs w:val="24"/>
      <w:lang w:val="es-ES_tradnl" w:eastAsia="es-ES"/>
    </w:rPr>
  </w:style>
  <w:style w:type="paragraph" w:styleId="Piedepgina">
    <w:name w:val="footer"/>
    <w:basedOn w:val="Normal"/>
    <w:link w:val="PiedepginaCar"/>
    <w:uiPriority w:val="99"/>
    <w:unhideWhenUsed/>
    <w:rsid w:val="000B2D10"/>
    <w:pPr>
      <w:tabs>
        <w:tab w:val="center" w:pos="4419"/>
        <w:tab w:val="right" w:pos="8838"/>
      </w:tabs>
    </w:pPr>
  </w:style>
  <w:style w:type="character" w:customStyle="1" w:styleId="PiedepginaCar">
    <w:name w:val="Pie de página Car"/>
    <w:basedOn w:val="Fuentedeprrafopredeter"/>
    <w:link w:val="Piedepgina"/>
    <w:uiPriority w:val="99"/>
    <w:rsid w:val="000B2D1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2D1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2D10"/>
    <w:rPr>
      <w:rFonts w:eastAsiaTheme="minorEastAsia"/>
      <w:sz w:val="24"/>
      <w:szCs w:val="24"/>
      <w:lang w:val="es-ES_tradnl" w:eastAsia="es-ES"/>
    </w:rPr>
  </w:style>
  <w:style w:type="table" w:styleId="Tablanormal1">
    <w:name w:val="Plain Table 1"/>
    <w:basedOn w:val="Tablanormal"/>
    <w:uiPriority w:val="41"/>
    <w:rsid w:val="000B2D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0B2D10"/>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0B2D10"/>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2D10"/>
    <w:rPr>
      <w:rFonts w:eastAsiaTheme="minorHAnsi"/>
      <w:sz w:val="20"/>
      <w:szCs w:val="20"/>
      <w:lang w:val="es-MX" w:eastAsia="en-US"/>
    </w:rPr>
  </w:style>
  <w:style w:type="character" w:customStyle="1" w:styleId="TextonotapieCar1">
    <w:name w:val="Texto nota pie Car1"/>
    <w:basedOn w:val="Fuentedeprrafopredeter"/>
    <w:uiPriority w:val="99"/>
    <w:semiHidden/>
    <w:rsid w:val="000B2D10"/>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2D10"/>
    <w:rPr>
      <w:vertAlign w:val="superscript"/>
    </w:rPr>
  </w:style>
  <w:style w:type="table" w:styleId="Tablaconcuadrcula">
    <w:name w:val="Table Grid"/>
    <w:basedOn w:val="Tablanormal"/>
    <w:uiPriority w:val="39"/>
    <w:rsid w:val="0019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uiPriority w:val="41"/>
    <w:rsid w:val="00604B59"/>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085C9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7762">
      <w:bodyDiv w:val="1"/>
      <w:marLeft w:val="0"/>
      <w:marRight w:val="0"/>
      <w:marTop w:val="0"/>
      <w:marBottom w:val="0"/>
      <w:divBdr>
        <w:top w:val="none" w:sz="0" w:space="0" w:color="auto"/>
        <w:left w:val="none" w:sz="0" w:space="0" w:color="auto"/>
        <w:bottom w:val="none" w:sz="0" w:space="0" w:color="auto"/>
        <w:right w:val="none" w:sz="0" w:space="0" w:color="auto"/>
      </w:divBdr>
    </w:div>
    <w:div w:id="890383919">
      <w:bodyDiv w:val="1"/>
      <w:marLeft w:val="0"/>
      <w:marRight w:val="0"/>
      <w:marTop w:val="0"/>
      <w:marBottom w:val="0"/>
      <w:divBdr>
        <w:top w:val="none" w:sz="0" w:space="0" w:color="auto"/>
        <w:left w:val="none" w:sz="0" w:space="0" w:color="auto"/>
        <w:bottom w:val="none" w:sz="0" w:space="0" w:color="auto"/>
        <w:right w:val="none" w:sz="0" w:space="0" w:color="auto"/>
      </w:divBdr>
    </w:div>
    <w:div w:id="1121341450">
      <w:bodyDiv w:val="1"/>
      <w:marLeft w:val="0"/>
      <w:marRight w:val="0"/>
      <w:marTop w:val="0"/>
      <w:marBottom w:val="0"/>
      <w:divBdr>
        <w:top w:val="none" w:sz="0" w:space="0" w:color="auto"/>
        <w:left w:val="none" w:sz="0" w:space="0" w:color="auto"/>
        <w:bottom w:val="none" w:sz="0" w:space="0" w:color="auto"/>
        <w:right w:val="none" w:sz="0" w:space="0" w:color="auto"/>
      </w:divBdr>
    </w:div>
    <w:div w:id="20050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35495.page" TargetMode="External"/><Relationship Id="rId13" Type="http://schemas.openxmlformats.org/officeDocument/2006/relationships/hyperlink" Target="https://saimex.org.mx/saimex/solicitud/downloadAttach/1735495.pag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aimex.org.mx/saimex/solicitud/downloadAttach/1735495.page" TargetMode="External"/><Relationship Id="rId12" Type="http://schemas.openxmlformats.org/officeDocument/2006/relationships/hyperlink" Target="https://saimex.org.mx/saimex/solicitud/downloadAttach/1735495.p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saimex.org.mx/saimex/solicitud/downloadAttach/1863318.pa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imex.org.mx/saimex/solicitud/downloadAttach/1735495.page" TargetMode="External"/><Relationship Id="rId14" Type="http://schemas.openxmlformats.org/officeDocument/2006/relationships/hyperlink" Target="https://saimex.org.mx/saimex/solicitud/downloadAttach/1863318.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39</Pages>
  <Words>8657</Words>
  <Characters>47615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6</cp:revision>
  <dcterms:created xsi:type="dcterms:W3CDTF">2024-02-13T19:52:00Z</dcterms:created>
  <dcterms:modified xsi:type="dcterms:W3CDTF">2024-03-13T03:03:00Z</dcterms:modified>
</cp:coreProperties>
</file>