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D9CB" w14:textId="77777777" w:rsidR="008E24B6" w:rsidRDefault="008E24B6" w:rsidP="006922F5">
      <w:pPr>
        <w:pBdr>
          <w:top w:val="nil"/>
          <w:left w:val="nil"/>
          <w:bottom w:val="nil"/>
          <w:right w:val="nil"/>
          <w:between w:val="nil"/>
        </w:pBdr>
        <w:contextualSpacing/>
        <w:rPr>
          <w:rFonts w:eastAsia="Palatino Linotype" w:cs="Palatino Linotype"/>
          <w:color w:val="000000"/>
          <w:szCs w:val="24"/>
        </w:rPr>
      </w:pPr>
    </w:p>
    <w:p w14:paraId="49AF2C0C" w14:textId="4A2161B6"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5E6814">
        <w:rPr>
          <w:rFonts w:eastAsia="Palatino Linotype" w:cs="Palatino Linotype"/>
          <w:color w:val="000000"/>
          <w:szCs w:val="24"/>
        </w:rPr>
        <w:t>veintiuno</w:t>
      </w:r>
      <w:r w:rsidR="006757E8">
        <w:rPr>
          <w:rFonts w:eastAsia="Palatino Linotype" w:cs="Palatino Linotype"/>
          <w:color w:val="000000"/>
          <w:szCs w:val="24"/>
        </w:rPr>
        <w:t xml:space="preserve"> de febrero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737FC6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8D4CC6">
        <w:rPr>
          <w:rFonts w:eastAsia="Palatino Linotype" w:cs="Palatino Linotype"/>
          <w:b/>
          <w:color w:val="000000"/>
          <w:szCs w:val="24"/>
        </w:rPr>
        <w:t>0</w:t>
      </w:r>
      <w:r w:rsidR="00D841E0">
        <w:rPr>
          <w:rFonts w:eastAsia="Palatino Linotype" w:cs="Palatino Linotype"/>
          <w:b/>
          <w:color w:val="000000"/>
          <w:szCs w:val="24"/>
        </w:rPr>
        <w:t>717</w:t>
      </w:r>
      <w:r w:rsidR="00B120FC">
        <w:rPr>
          <w:rFonts w:eastAsia="Palatino Linotype" w:cs="Palatino Linotype"/>
          <w:b/>
          <w:color w:val="000000"/>
          <w:szCs w:val="24"/>
        </w:rPr>
        <w:t>5</w:t>
      </w:r>
      <w:r w:rsidR="008D4CC6">
        <w:rPr>
          <w:rFonts w:eastAsia="Palatino Linotype" w:cs="Palatino Linotype"/>
          <w:b/>
          <w:color w:val="000000"/>
          <w:szCs w:val="24"/>
        </w:rPr>
        <w:t>/</w:t>
      </w:r>
      <w:proofErr w:type="spellStart"/>
      <w:r w:rsidR="008D4CC6">
        <w:rPr>
          <w:rFonts w:eastAsia="Palatino Linotype" w:cs="Palatino Linotype"/>
          <w:b/>
          <w:color w:val="000000"/>
          <w:szCs w:val="24"/>
        </w:rPr>
        <w:t>INFOEM</w:t>
      </w:r>
      <w:proofErr w:type="spellEnd"/>
      <w:r w:rsidR="008D4CC6">
        <w:rPr>
          <w:rFonts w:eastAsia="Palatino Linotype" w:cs="Palatino Linotype"/>
          <w:b/>
          <w:color w:val="000000"/>
          <w:szCs w:val="24"/>
        </w:rPr>
        <w:t>/IP/</w:t>
      </w:r>
      <w:proofErr w:type="spellStart"/>
      <w:r w:rsidR="008D4CC6">
        <w:rPr>
          <w:rFonts w:eastAsia="Palatino Linotype" w:cs="Palatino Linotype"/>
          <w:b/>
          <w:color w:val="000000"/>
          <w:szCs w:val="24"/>
        </w:rPr>
        <w:t>RR</w:t>
      </w:r>
      <w:proofErr w:type="spellEnd"/>
      <w:r w:rsidR="008D4CC6">
        <w:rPr>
          <w:rFonts w:eastAsia="Palatino Linotype" w:cs="Palatino Linotype"/>
          <w:b/>
          <w:color w:val="000000"/>
          <w:szCs w:val="24"/>
        </w:rPr>
        <w:t>/2023</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proofErr w:type="spellStart"/>
      <w:r w:rsidR="001A2C24">
        <w:rPr>
          <w:rFonts w:eastAsia="Palatino Linotype" w:cs="Palatino Linotype"/>
          <w:b/>
          <w:bCs/>
          <w:color w:val="000000"/>
          <w:szCs w:val="24"/>
        </w:rPr>
        <w:t>XXXXX</w:t>
      </w:r>
      <w:proofErr w:type="spellEnd"/>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70042E">
        <w:rPr>
          <w:rFonts w:eastAsia="Palatino Linotype" w:cs="Palatino Linotype"/>
          <w:b/>
          <w:color w:val="000000"/>
          <w:szCs w:val="24"/>
        </w:rPr>
        <w:t>Ayuntamiento de T</w:t>
      </w:r>
      <w:r w:rsidR="002964F3">
        <w:rPr>
          <w:rFonts w:eastAsia="Palatino Linotype" w:cs="Palatino Linotype"/>
          <w:b/>
          <w:color w:val="000000"/>
          <w:szCs w:val="24"/>
        </w:rPr>
        <w:t>oluca</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0F6B385B"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Con fecha </w:t>
      </w:r>
      <w:r w:rsidR="002964F3">
        <w:rPr>
          <w:rFonts w:eastAsia="Palatino Linotype" w:cs="Palatino Linotype"/>
          <w:color w:val="000000"/>
          <w:szCs w:val="24"/>
        </w:rPr>
        <w:t>dos de octubre</w:t>
      </w:r>
      <w:r>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w:t>
      </w:r>
      <w:r w:rsidR="00AC0041">
        <w:rPr>
          <w:rFonts w:eastAsia="Palatino Linotype" w:cs="Palatino Linotype"/>
          <w:color w:val="000000"/>
          <w:szCs w:val="24"/>
        </w:rPr>
        <w:t xml:space="preserve">en la Plataforma Nacional de Transparencia </w:t>
      </w:r>
      <w:r>
        <w:rPr>
          <w:rFonts w:eastAsia="Palatino Linotype" w:cs="Palatino Linotype"/>
          <w:color w:val="000000"/>
          <w:szCs w:val="24"/>
        </w:rPr>
        <w:t xml:space="preserve">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AC0041" w:rsidRPr="00AC0041">
        <w:rPr>
          <w:rFonts w:eastAsia="Palatino Linotype" w:cs="Palatino Linotype"/>
          <w:b/>
          <w:bCs/>
          <w:color w:val="000000"/>
          <w:szCs w:val="24"/>
        </w:rPr>
        <w:t>03521/TOLUCA/IP/2023</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75D1925D" w:rsidR="00305568" w:rsidRPr="006922F5" w:rsidRDefault="00305568" w:rsidP="00AC0041">
      <w:pPr>
        <w:pStyle w:val="Fundamentos"/>
      </w:pPr>
      <w:r w:rsidRPr="006922F5">
        <w:t>“</w:t>
      </w:r>
      <w:r w:rsidR="00AC0041">
        <w:t xml:space="preserve">quiero la licencia de uso de suelo de los predios donde se ubica la terminal del tren interurbano estación Pino Suárez, ubicada entre las calles Pino </w:t>
      </w:r>
      <w:proofErr w:type="spellStart"/>
      <w:r w:rsidR="00AC0041">
        <w:t>suárez</w:t>
      </w:r>
      <w:proofErr w:type="spellEnd"/>
      <w:r w:rsidR="00AC0041">
        <w:t xml:space="preserve"> y las Torres</w:t>
      </w:r>
      <w:r w:rsidRPr="006922F5">
        <w:t>”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12E5A018"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C0041" w:rsidRPr="00AC0041">
        <w:rPr>
          <w:rFonts w:eastAsia="Palatino Linotype" w:cs="Palatino Linotype"/>
          <w:b/>
          <w:color w:val="000000"/>
          <w:szCs w:val="24"/>
        </w:rPr>
        <w:t>Entrega por el sistema de solicitudes de acceso a la información de la PNT</w:t>
      </w:r>
      <w:r w:rsidR="00AC0041">
        <w:rPr>
          <w:rFonts w:eastAsia="Palatino Linotype" w:cs="Palatino Linotype"/>
          <w:color w:val="000000"/>
          <w:szCs w:val="24"/>
        </w:rPr>
        <w:t xml:space="preserve">, la cual equivale a la modalidad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77A8081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206FAA">
        <w:rPr>
          <w:rFonts w:eastAsia="Palatino Linotype" w:cs="Palatino Linotype"/>
          <w:color w:val="000000"/>
          <w:szCs w:val="24"/>
        </w:rPr>
        <w:t>cinco de octubre</w:t>
      </w:r>
      <w:r w:rsidR="00F7655F">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36B1BCDB" w14:textId="77777777" w:rsidR="00AC0041" w:rsidRDefault="00A970D5" w:rsidP="00AC0041">
      <w:pPr>
        <w:pStyle w:val="Fundamentos"/>
      </w:pPr>
      <w:r w:rsidRPr="0037112D">
        <w:t>“</w:t>
      </w:r>
      <w:r w:rsidR="00AC0041">
        <w:t>Con fundamento en el artículo 167 de la ley de Transparencia y Acceso a la Información Pública del Estado de México y Municipios, se orienta sobre el Sujeto Obligado que puede atender a su solicitud de información.</w:t>
      </w:r>
    </w:p>
    <w:p w14:paraId="60B3A6C1" w14:textId="77777777" w:rsidR="00AC0041" w:rsidRDefault="00AC0041" w:rsidP="00AC0041">
      <w:pPr>
        <w:pStyle w:val="Fundamentos"/>
      </w:pPr>
    </w:p>
    <w:p w14:paraId="5BA6F838" w14:textId="77777777" w:rsidR="00AC0041" w:rsidRDefault="00AC0041" w:rsidP="00AC0041">
      <w:pPr>
        <w:pStyle w:val="Fundamentos"/>
      </w:pPr>
      <w:r>
        <w:t>ATENTAMENTE</w:t>
      </w:r>
    </w:p>
    <w:p w14:paraId="3FE4A9EF" w14:textId="2F8D744E" w:rsidR="00A970D5" w:rsidRPr="00404754" w:rsidRDefault="00AC0041" w:rsidP="00AC0041">
      <w:pPr>
        <w:pStyle w:val="Fundamentos"/>
        <w:rPr>
          <w:lang w:val="es-MX"/>
        </w:rPr>
      </w:pPr>
      <w:r>
        <w:t>Lic. Norma Sofía Pérez Martínez</w:t>
      </w:r>
      <w:r w:rsidR="00A970D5" w:rsidRPr="00404754">
        <w:rPr>
          <w:lang w:val="es-MX"/>
        </w:rPr>
        <w:t>”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7FDD7AB5"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adjuntó a su respuesta el</w:t>
      </w:r>
      <w:r w:rsidR="00165CA1">
        <w:rPr>
          <w:rFonts w:eastAsia="Palatino Linotype" w:cs="Palatino Linotype"/>
          <w:color w:val="000000"/>
          <w:szCs w:val="24"/>
        </w:rPr>
        <w:t xml:space="preserve"> documento denominado</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AC0041">
        <w:rPr>
          <w:rFonts w:eastAsia="Palatino Linotype" w:cs="Palatino Linotype"/>
          <w:b/>
          <w:bCs/>
          <w:color w:val="000000"/>
          <w:szCs w:val="24"/>
        </w:rPr>
        <w:t>Incompetencia Total 3521_2023</w:t>
      </w:r>
      <w:r w:rsidR="00D65BE9">
        <w:rPr>
          <w:rFonts w:eastAsia="Palatino Linotype" w:cs="Palatino Linotype"/>
          <w:b/>
          <w:bCs/>
          <w:color w:val="000000"/>
          <w:szCs w:val="24"/>
        </w:rPr>
        <w:t>.pdf</w:t>
      </w:r>
      <w:r w:rsidR="00AA6C98">
        <w:rPr>
          <w:rFonts w:eastAsia="Palatino Linotype" w:cs="Palatino Linotype"/>
          <w:b/>
          <w:bCs/>
          <w:color w:val="000000"/>
          <w:szCs w:val="24"/>
        </w:rPr>
        <w:t>”</w:t>
      </w:r>
      <w:r w:rsidR="00311381">
        <w:rPr>
          <w:rFonts w:eastAsia="Palatino Linotype" w:cs="Palatino Linotype"/>
          <w:bCs/>
          <w:color w:val="000000"/>
          <w:szCs w:val="24"/>
        </w:rPr>
        <w:t xml:space="preserve">, 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41B345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AC0041">
        <w:rPr>
          <w:rFonts w:eastAsia="Palatino Linotype" w:cs="Palatino Linotype"/>
          <w:color w:val="000000"/>
          <w:szCs w:val="24"/>
        </w:rPr>
        <w:t>dieciocho</w:t>
      </w:r>
      <w:r w:rsidR="00901D5D">
        <w:rPr>
          <w:rFonts w:eastAsia="Palatino Linotype" w:cs="Palatino Linotype"/>
          <w:color w:val="000000"/>
          <w:szCs w:val="24"/>
        </w:rPr>
        <w:t xml:space="preserve"> de octubre</w:t>
      </w:r>
      <w:r w:rsidR="00CF2732">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AC0041">
        <w:rPr>
          <w:rFonts w:eastAsia="Palatino Linotype" w:cs="Palatino Linotype"/>
          <w:b/>
          <w:color w:val="000000"/>
          <w:szCs w:val="24"/>
        </w:rPr>
        <w:t>717</w:t>
      </w:r>
      <w:r w:rsidR="00901D5D">
        <w:rPr>
          <w:rFonts w:eastAsia="Palatino Linotype" w:cs="Palatino Linotype"/>
          <w:b/>
          <w:color w:val="000000"/>
          <w:szCs w:val="24"/>
        </w:rPr>
        <w:t>5</w:t>
      </w:r>
      <w:r w:rsidR="008D4CC6">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AC0041" w:rsidRDefault="00A970D5" w:rsidP="006922F5">
      <w:pPr>
        <w:pBdr>
          <w:top w:val="nil"/>
          <w:left w:val="nil"/>
          <w:bottom w:val="nil"/>
          <w:right w:val="nil"/>
          <w:between w:val="nil"/>
        </w:pBdr>
        <w:contextualSpacing/>
        <w:rPr>
          <w:rFonts w:eastAsia="Palatino Linotype" w:cs="Palatino Linotype"/>
          <w:color w:val="000000"/>
          <w:sz w:val="22"/>
        </w:rPr>
      </w:pPr>
    </w:p>
    <w:p w14:paraId="4A0EFE5A" w14:textId="60A6B9FF" w:rsidR="00A970D5" w:rsidRPr="006922F5" w:rsidRDefault="00A970D5" w:rsidP="00AC0041">
      <w:pPr>
        <w:contextualSpacing/>
        <w:rPr>
          <w:b/>
        </w:rPr>
      </w:pPr>
      <w:r w:rsidRPr="006922F5">
        <w:rPr>
          <w:rFonts w:eastAsia="Palatino Linotype" w:cs="Palatino Linotype"/>
          <w:b/>
        </w:rPr>
        <w:t>Acto Impugnado:</w:t>
      </w:r>
      <w:r w:rsidR="00655007" w:rsidRPr="006922F5">
        <w:rPr>
          <w:rFonts w:eastAsia="Palatino Linotype" w:cs="Palatino Linotype"/>
          <w:b/>
        </w:rPr>
        <w:t xml:space="preserve"> </w:t>
      </w:r>
      <w:r w:rsidR="00B80EB5" w:rsidRPr="00AC0041">
        <w:rPr>
          <w:b/>
          <w:i/>
        </w:rPr>
        <w:t>“</w:t>
      </w:r>
      <w:r w:rsidR="00AC0041" w:rsidRPr="00AC0041">
        <w:rPr>
          <w:i/>
        </w:rPr>
        <w:t>la respuesta</w:t>
      </w:r>
      <w:r w:rsidRPr="00AC0041">
        <w:rPr>
          <w:i/>
        </w:rPr>
        <w:t>"</w:t>
      </w:r>
      <w:r w:rsidR="00B80EB5" w:rsidRPr="00AC0041">
        <w:rPr>
          <w:i/>
        </w:rPr>
        <w:t xml:space="preserve"> </w:t>
      </w:r>
      <w:r w:rsidRPr="00AC0041">
        <w:rPr>
          <w:i/>
        </w:rPr>
        <w:t>(Sic)</w:t>
      </w:r>
    </w:p>
    <w:p w14:paraId="3C40A441" w14:textId="77777777" w:rsidR="00A970D5" w:rsidRPr="00AC0041" w:rsidRDefault="00A970D5" w:rsidP="00B80EB5">
      <w:pPr>
        <w:contextualSpacing/>
        <w:rPr>
          <w:rFonts w:eastAsia="Palatino Linotype" w:cs="Palatino Linotype"/>
          <w:iCs/>
          <w:sz w:val="22"/>
          <w:szCs w:val="24"/>
        </w:rPr>
      </w:pPr>
    </w:p>
    <w:p w14:paraId="06A7D20F" w14:textId="099628C5" w:rsidR="00A978AF" w:rsidRDefault="00AC0041" w:rsidP="006922F5">
      <w:pPr>
        <w:pBdr>
          <w:top w:val="nil"/>
          <w:left w:val="nil"/>
          <w:bottom w:val="nil"/>
          <w:right w:val="nil"/>
          <w:between w:val="nil"/>
        </w:pBdr>
        <w:contextualSpacing/>
        <w:rPr>
          <w:rFonts w:eastAsia="Palatino Linotype" w:cs="Palatino Linotype"/>
        </w:rPr>
      </w:pPr>
      <w:r w:rsidRPr="00AC0041">
        <w:rPr>
          <w:rFonts w:eastAsia="Palatino Linotype" w:cs="Palatino Linotype"/>
        </w:rPr>
        <w:t>Cabe resaltar que el Recurrente no señaló razones o motivos de inconformidad</w:t>
      </w:r>
      <w:r>
        <w:rPr>
          <w:rFonts w:eastAsia="Palatino Linotype" w:cs="Palatino Linotype"/>
        </w:rPr>
        <w:t xml:space="preserve">; asimismo, se generó un documento denominado </w:t>
      </w:r>
      <w:r w:rsidRPr="00AC0041">
        <w:rPr>
          <w:rFonts w:eastAsia="Palatino Linotype" w:cs="Palatino Linotype"/>
          <w:b/>
        </w:rPr>
        <w:t>“Archivo1697678848718null”</w:t>
      </w:r>
      <w:r>
        <w:rPr>
          <w:rFonts w:eastAsia="Palatino Linotype" w:cs="Palatino Linotype"/>
        </w:rPr>
        <w:t>, el cual carece de contenido.</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5FF720D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AC0041">
        <w:rPr>
          <w:rFonts w:eastAsia="Palatino Linotype" w:cs="Palatino Linotype"/>
          <w:color w:val="000000"/>
          <w:szCs w:val="24"/>
        </w:rPr>
        <w:t>veintitrés</w:t>
      </w:r>
      <w:r w:rsidR="002B773C">
        <w:rPr>
          <w:rFonts w:eastAsia="Palatino Linotype" w:cs="Palatino Linotype"/>
          <w:color w:val="000000"/>
          <w:szCs w:val="24"/>
        </w:rPr>
        <w:t xml:space="preserve"> de octubre</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1B4C9A65" w:rsidR="00EB47A3" w:rsidRPr="006F65AC" w:rsidRDefault="00CF2732" w:rsidP="00EB47A3">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AC0041">
        <w:rPr>
          <w:rFonts w:eastAsia="Palatino Linotype" w:cs="Palatino Linotype"/>
          <w:color w:val="000000"/>
          <w:szCs w:val="24"/>
        </w:rPr>
        <w:t>uno de noviembre</w:t>
      </w:r>
      <w:r w:rsidR="00F35AA7">
        <w:rPr>
          <w:rFonts w:eastAsia="Palatino Linotype" w:cs="Palatino Linotype"/>
          <w:color w:val="000000"/>
          <w:szCs w:val="24"/>
        </w:rPr>
        <w:t xml:space="preserve"> </w:t>
      </w:r>
      <w:r w:rsidR="00AC0041">
        <w:rPr>
          <w:rFonts w:eastAsia="Palatino Linotype" w:cs="Palatino Linotype"/>
          <w:color w:val="000000"/>
          <w:szCs w:val="24"/>
        </w:rPr>
        <w:t>de dos mil veintitrés</w:t>
      </w:r>
      <w:r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la</w:t>
      </w:r>
      <w:r w:rsidRPr="00CF2732">
        <w:rPr>
          <w:rFonts w:eastAsia="Palatino Linotype" w:cs="Palatino Linotype"/>
          <w:color w:val="000000"/>
          <w:szCs w:val="24"/>
        </w:rPr>
        <w:t xml:space="preserve"> </w:t>
      </w:r>
      <w:r w:rsidR="00896915">
        <w:rPr>
          <w:rFonts w:eastAsia="Palatino Linotype" w:cs="Palatino Linotype"/>
          <w:color w:val="000000"/>
          <w:szCs w:val="24"/>
        </w:rPr>
        <w:t>documento</w:t>
      </w:r>
      <w:r w:rsidRPr="00CF2732">
        <w:rPr>
          <w:rFonts w:eastAsia="Palatino Linotype" w:cs="Palatino Linotype"/>
          <w:color w:val="000000"/>
          <w:szCs w:val="24"/>
        </w:rPr>
        <w:t xml:space="preserve"> denominad </w:t>
      </w:r>
      <w:r>
        <w:rPr>
          <w:rFonts w:eastAsia="Palatino Linotype" w:cs="Palatino Linotype"/>
          <w:b/>
          <w:color w:val="000000"/>
          <w:szCs w:val="24"/>
        </w:rPr>
        <w:t>“</w:t>
      </w:r>
      <w:r w:rsidR="00896915">
        <w:rPr>
          <w:rFonts w:eastAsia="Palatino Linotype" w:cs="Palatino Linotype"/>
          <w:b/>
          <w:color w:val="000000"/>
          <w:szCs w:val="24"/>
        </w:rPr>
        <w:t>RR7175</w:t>
      </w:r>
      <w:r w:rsidR="00100B3A">
        <w:rPr>
          <w:rFonts w:eastAsia="Palatino Linotype" w:cs="Palatino Linotype"/>
          <w:b/>
          <w:color w:val="000000"/>
          <w:szCs w:val="24"/>
        </w:rPr>
        <w:t>.pdf</w:t>
      </w:r>
      <w:r w:rsidRPr="00CF2732">
        <w:rPr>
          <w:rFonts w:eastAsia="Palatino Linotype" w:cs="Palatino Linotype"/>
          <w:b/>
          <w:color w:val="000000"/>
          <w:szCs w:val="24"/>
        </w:rPr>
        <w:t>”</w:t>
      </w:r>
      <w:r w:rsidRPr="006E52FF">
        <w:rPr>
          <w:rFonts w:eastAsia="Palatino Linotype" w:cs="Palatino Linotype"/>
          <w:color w:val="000000"/>
          <w:szCs w:val="24"/>
        </w:rPr>
        <w:t xml:space="preserve">, </w:t>
      </w:r>
      <w:r w:rsidR="00896915">
        <w:rPr>
          <w:rFonts w:eastAsia="Palatino Linotype" w:cs="Palatino Linotype"/>
          <w:color w:val="000000"/>
          <w:szCs w:val="24"/>
        </w:rPr>
        <w:t>el</w:t>
      </w:r>
      <w:r w:rsidRPr="00CF2732">
        <w:rPr>
          <w:rFonts w:eastAsia="Palatino Linotype" w:cs="Palatino Linotype"/>
          <w:color w:val="000000"/>
          <w:szCs w:val="24"/>
        </w:rPr>
        <w:t xml:space="preserve"> cual fue puest</w:t>
      </w:r>
      <w:r w:rsidR="009622B5">
        <w:rPr>
          <w:rFonts w:eastAsia="Palatino Linotype" w:cs="Palatino Linotype"/>
          <w:color w:val="000000"/>
          <w:szCs w:val="24"/>
        </w:rPr>
        <w:t>a</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896915">
        <w:rPr>
          <w:rFonts w:eastAsia="Palatino Linotype" w:cs="Palatino Linotype"/>
          <w:color w:val="000000"/>
          <w:szCs w:val="24"/>
        </w:rPr>
        <w:t xml:space="preserve">siete de noviembre </w:t>
      </w:r>
      <w:r w:rsidRPr="00CF2732">
        <w:rPr>
          <w:rFonts w:eastAsia="Palatino Linotype" w:cs="Palatino Linotype"/>
          <w:color w:val="000000"/>
          <w:szCs w:val="24"/>
        </w:rPr>
        <w:t xml:space="preserve">del </w:t>
      </w:r>
      <w:r w:rsidR="00D877F3">
        <w:rPr>
          <w:rFonts w:eastAsia="Palatino Linotype" w:cs="Palatino Linotype"/>
          <w:color w:val="000000"/>
          <w:szCs w:val="24"/>
        </w:rPr>
        <w:t>mismo año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se observa que el Recurrente </w:t>
      </w:r>
      <w:r w:rsidR="005B4E04">
        <w:rPr>
          <w:rFonts w:eastAsia="Palatino Linotype" w:cs="Palatino Linotype"/>
          <w:color w:val="000000"/>
          <w:szCs w:val="24"/>
        </w:rPr>
        <w:t xml:space="preserve">no </w:t>
      </w:r>
      <w:r w:rsidRPr="00CF2732">
        <w:rPr>
          <w:rFonts w:eastAsia="Palatino Linotype" w:cs="Palatino Linotype"/>
          <w:color w:val="000000"/>
          <w:szCs w:val="24"/>
        </w:rPr>
        <w:t xml:space="preserve">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5B4E04">
        <w:rPr>
          <w:rFonts w:eastAsia="Palatino Linotype" w:cs="Palatino Linotype"/>
          <w:color w:val="000000"/>
          <w:szCs w:val="24"/>
        </w:rPr>
        <w:t xml:space="preserve">, vertió alegatos </w:t>
      </w:r>
      <w:r w:rsidR="003C4F09">
        <w:rPr>
          <w:rFonts w:eastAsia="Palatino Linotype" w:cs="Palatino Linotype"/>
          <w:color w:val="000000"/>
          <w:szCs w:val="24"/>
        </w:rPr>
        <w:t>ni presentó pruebas que a su derecho conviniera</w:t>
      </w:r>
      <w:r>
        <w:rPr>
          <w:rFonts w:eastAsia="Palatino Linotype" w:cs="Palatino Linotype"/>
          <w:color w:val="000000"/>
          <w:szCs w:val="24"/>
        </w:rPr>
        <w:t xml:space="preserve">. </w:t>
      </w:r>
      <w:r w:rsidR="003C4F09">
        <w:rPr>
          <w:rFonts w:eastAsia="Palatino Linotype" w:cs="Palatino Linotype"/>
          <w:color w:val="000000"/>
          <w:szCs w:val="24"/>
        </w:rPr>
        <w:t xml:space="preserve">Por lo anterior, el documento referido </w:t>
      </w:r>
      <w:r>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0738BD2C"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896915">
        <w:rPr>
          <w:rFonts w:eastAsia="Palatino Linotype" w:cs="Palatino Linotype"/>
          <w:color w:val="000000"/>
          <w:szCs w:val="24"/>
        </w:rPr>
        <w:t>trece de noviembre</w:t>
      </w:r>
      <w:r w:rsidR="0065640E">
        <w:rPr>
          <w:rFonts w:eastAsia="Palatino Linotype" w:cs="Palatino Linotype"/>
          <w:color w:val="000000"/>
          <w:szCs w:val="24"/>
        </w:rPr>
        <w:t xml:space="preserve"> </w:t>
      </w:r>
      <w:r w:rsidR="009279EC">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w:t>
      </w:r>
      <w:r w:rsidRPr="006922F5">
        <w:rPr>
          <w:rFonts w:eastAsia="Palatino Linotype" w:cs="Palatino Linotype"/>
          <w:color w:val="000000"/>
          <w:szCs w:val="24"/>
        </w:rPr>
        <w:lastRenderedPageBreak/>
        <w:t>Ley de Transparencia y Acceso a la Información Pública del Estado de México y Municipios, iniciando el término legal para dictar resolución definitiva del asunto.</w:t>
      </w:r>
    </w:p>
    <w:p w14:paraId="744382F4" w14:textId="77777777" w:rsidR="00D12AFE" w:rsidRDefault="00D12AFE" w:rsidP="006922F5">
      <w:pPr>
        <w:pBdr>
          <w:top w:val="nil"/>
          <w:left w:val="nil"/>
          <w:bottom w:val="nil"/>
          <w:right w:val="nil"/>
          <w:between w:val="nil"/>
        </w:pBdr>
        <w:contextualSpacing/>
        <w:rPr>
          <w:rFonts w:eastAsia="Palatino Linotype" w:cs="Palatino Linotype"/>
          <w:color w:val="000000"/>
          <w:szCs w:val="24"/>
        </w:rPr>
      </w:pPr>
    </w:p>
    <w:p w14:paraId="29F12B39" w14:textId="5555BD21" w:rsidR="00183FC2" w:rsidRPr="00047890" w:rsidRDefault="00183FC2" w:rsidP="00183FC2">
      <w:pPr>
        <w:pStyle w:val="Ttulo2"/>
        <w:rPr>
          <w:rFonts w:eastAsiaTheme="minorHAnsi"/>
          <w:lang w:eastAsia="en-US"/>
        </w:rPr>
      </w:pPr>
      <w:r>
        <w:rPr>
          <w:rFonts w:eastAsiaTheme="minorHAnsi"/>
          <w:lang w:eastAsia="en-US"/>
        </w:rPr>
        <w:t>SÉPTIMO</w:t>
      </w:r>
      <w:r w:rsidRPr="00047890">
        <w:rPr>
          <w:rFonts w:eastAsiaTheme="minorHAnsi"/>
          <w:lang w:eastAsia="en-US"/>
        </w:rPr>
        <w:t>. De la ampliación del término para resolver.</w:t>
      </w:r>
    </w:p>
    <w:p w14:paraId="2413FEFA" w14:textId="10477EA1" w:rsidR="00183FC2" w:rsidRPr="006922F5" w:rsidRDefault="00183FC2" w:rsidP="00183FC2">
      <w:pPr>
        <w:rPr>
          <w:rFonts w:eastAsiaTheme="minorHAnsi" w:cstheme="minorBidi"/>
          <w:szCs w:val="24"/>
          <w:lang w:eastAsia="en-US"/>
        </w:rPr>
      </w:pPr>
      <w:r w:rsidRPr="00047890">
        <w:rPr>
          <w:rFonts w:eastAsiaTheme="minorHAnsi" w:cstheme="minorBidi"/>
          <w:szCs w:val="24"/>
          <w:lang w:eastAsia="en-US"/>
        </w:rPr>
        <w:t xml:space="preserve">En fecha </w:t>
      </w:r>
      <w:r w:rsidR="008A4596">
        <w:rPr>
          <w:rFonts w:eastAsiaTheme="minorHAnsi" w:cstheme="minorBidi"/>
          <w:szCs w:val="24"/>
          <w:lang w:eastAsia="en-US"/>
        </w:rPr>
        <w:t>seis de diciembre</w:t>
      </w:r>
      <w:r w:rsidRPr="00047890">
        <w:rPr>
          <w:rFonts w:eastAsiaTheme="minorHAnsi" w:cstheme="minorBidi"/>
          <w:szCs w:val="24"/>
          <w:lang w:eastAsia="en-US"/>
        </w:rPr>
        <w:t xml:space="preserve"> de dos mil veintitrés, se amplió el término para resolver el recurso de revisión en términos del artículo 181 párrafo tercero de la Ley de Transparencia y Acceso a la Información Pública del Estado de México y Municipios.</w:t>
      </w:r>
    </w:p>
    <w:p w14:paraId="2E298B6C" w14:textId="77777777" w:rsidR="00183FC2" w:rsidRDefault="00183FC2" w:rsidP="00183FC2">
      <w:pPr>
        <w:pBdr>
          <w:top w:val="nil"/>
          <w:left w:val="nil"/>
          <w:bottom w:val="nil"/>
          <w:right w:val="nil"/>
          <w:between w:val="nil"/>
        </w:pBdr>
        <w:contextualSpacing/>
        <w:rPr>
          <w:rFonts w:eastAsia="Palatino Linotype" w:cs="Palatino Linotype"/>
          <w:color w:val="000000"/>
          <w:szCs w:val="24"/>
        </w:rPr>
      </w:pPr>
    </w:p>
    <w:p w14:paraId="0AD67678"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08B90F7"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6545367C"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B481C53"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08735780"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Así, en términos de lo que establecen los artículos 8.1 y 25 de la Convención Americana sobre Derechos Humanos, los recursos deben ser sencillos y resolverse en el menor </w:t>
      </w:r>
      <w:r w:rsidRPr="004926E7">
        <w:rPr>
          <w:rFonts w:eastAsiaTheme="minorHAnsi" w:cstheme="minorBidi"/>
          <w:szCs w:val="24"/>
          <w:lang w:eastAsia="en-US"/>
        </w:rPr>
        <w:lastRenderedPageBreak/>
        <w:t>tiempo posible, tomando en consideración la dilación total del procedimiento; esto es, en un plazo razonable.</w:t>
      </w:r>
    </w:p>
    <w:p w14:paraId="4BF07795"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63285DCD"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A3770A"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 </w:t>
      </w:r>
    </w:p>
    <w:p w14:paraId="001A6DE3"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10F65A3C"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55F06F30" w14:textId="77777777" w:rsidR="00183FC2" w:rsidRPr="009A70F6" w:rsidRDefault="00183FC2" w:rsidP="00183FC2">
      <w:pPr>
        <w:pStyle w:val="Prrafodelista"/>
        <w:numPr>
          <w:ilvl w:val="0"/>
          <w:numId w:val="48"/>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Complejidad del asunto: La complejidad de la prueba, la pluralidad de sujetos procesales, el tiempo transcurrido, las características y contexto del recurso.</w:t>
      </w:r>
    </w:p>
    <w:p w14:paraId="03E65FE9" w14:textId="77777777" w:rsidR="00183FC2" w:rsidRPr="009A70F6" w:rsidRDefault="00183FC2" w:rsidP="00183FC2">
      <w:pPr>
        <w:pStyle w:val="Prrafodelista"/>
        <w:numPr>
          <w:ilvl w:val="0"/>
          <w:numId w:val="48"/>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Actividad Procesal del interesado: Acciones u omisiones del interesado.</w:t>
      </w:r>
    </w:p>
    <w:p w14:paraId="37FA20AC" w14:textId="77777777" w:rsidR="00183FC2" w:rsidRPr="009A70F6" w:rsidRDefault="00183FC2" w:rsidP="00183FC2">
      <w:pPr>
        <w:pStyle w:val="Prrafodelista"/>
        <w:numPr>
          <w:ilvl w:val="0"/>
          <w:numId w:val="48"/>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Conducta de la Autoridad: Las Acciones u omisiones realizadas en el procedimiento. Así como si la autoridad actuó con la debida diligencia.</w:t>
      </w:r>
    </w:p>
    <w:p w14:paraId="11C434B6" w14:textId="77777777" w:rsidR="00183FC2" w:rsidRPr="009A70F6" w:rsidRDefault="00183FC2" w:rsidP="00183FC2">
      <w:pPr>
        <w:pStyle w:val="Prrafodelista"/>
        <w:numPr>
          <w:ilvl w:val="0"/>
          <w:numId w:val="48"/>
        </w:numPr>
        <w:pBdr>
          <w:top w:val="nil"/>
          <w:left w:val="nil"/>
          <w:bottom w:val="nil"/>
          <w:right w:val="nil"/>
          <w:between w:val="nil"/>
        </w:pBdr>
        <w:contextualSpacing/>
        <w:rPr>
          <w:rFonts w:eastAsiaTheme="minorHAnsi" w:cstheme="minorBidi"/>
          <w:lang w:eastAsia="en-US"/>
        </w:rPr>
      </w:pPr>
      <w:r w:rsidRPr="009A70F6">
        <w:rPr>
          <w:rFonts w:eastAsiaTheme="minorHAnsi" w:cstheme="minorBidi"/>
          <w:lang w:eastAsia="en-US"/>
        </w:rPr>
        <w:t>La afectación generada en la situación jurídica de la persona involucrada en el proceso: Violación a sus derechos humanos.</w:t>
      </w:r>
    </w:p>
    <w:p w14:paraId="2F26F5DF"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04B337FE"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4926E7">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6A77C5CA"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0FEBD145"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 xml:space="preserve">Argumento que encuentra sustento en la jurisprudencia P./J. 32/92 emitida por el Pleno de la Suprema Corte de Justicia de la Nación de rubro </w:t>
      </w:r>
      <w:r>
        <w:rPr>
          <w:rFonts w:eastAsiaTheme="minorHAnsi" w:cstheme="minorBidi"/>
          <w:szCs w:val="24"/>
          <w:lang w:eastAsia="en-US"/>
        </w:rPr>
        <w:t>«</w:t>
      </w:r>
      <w:r w:rsidRPr="004926E7">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Pr>
          <w:rFonts w:eastAsiaTheme="minorHAnsi" w:cstheme="minorBidi"/>
          <w:szCs w:val="24"/>
          <w:lang w:eastAsia="en-US"/>
        </w:rPr>
        <w:t>»</w:t>
      </w:r>
      <w:r w:rsidRPr="004926E7">
        <w:rPr>
          <w:rFonts w:eastAsiaTheme="minorHAnsi" w:cstheme="minorBidi"/>
          <w:szCs w:val="24"/>
          <w:lang w:eastAsia="en-US"/>
        </w:rPr>
        <w:t>, visible en la Gaceta del Seminario Judicial de la Federación con el registro digital 205635.</w:t>
      </w:r>
    </w:p>
    <w:p w14:paraId="64C7F358"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65CF6868" w14:textId="77777777" w:rsidR="00183FC2"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Pr>
          <w:rFonts w:eastAsiaTheme="minorHAnsi" w:cstheme="minorBidi"/>
          <w:szCs w:val="24"/>
          <w:lang w:eastAsia="en-US"/>
        </w:rPr>
        <w:t xml:space="preserve"> </w:t>
      </w:r>
    </w:p>
    <w:p w14:paraId="60E55E22" w14:textId="77777777" w:rsidR="00183FC2" w:rsidRDefault="00183FC2" w:rsidP="00183FC2">
      <w:pPr>
        <w:pBdr>
          <w:top w:val="nil"/>
          <w:left w:val="nil"/>
          <w:bottom w:val="nil"/>
          <w:right w:val="nil"/>
          <w:between w:val="nil"/>
        </w:pBdr>
        <w:contextualSpacing/>
        <w:rPr>
          <w:rFonts w:eastAsiaTheme="minorHAnsi" w:cstheme="minorBidi"/>
          <w:szCs w:val="24"/>
          <w:lang w:eastAsia="en-US"/>
        </w:rPr>
      </w:pPr>
    </w:p>
    <w:p w14:paraId="5A591DF5"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sidRPr="004926E7">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27DF3784"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396191EE"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lastRenderedPageBreak/>
        <w:t>«</w:t>
      </w:r>
      <w:r w:rsidRPr="004926E7">
        <w:rPr>
          <w:rFonts w:eastAsiaTheme="minorHAnsi" w:cstheme="minorBidi"/>
          <w:szCs w:val="24"/>
          <w:lang w:eastAsia="en-US"/>
        </w:rPr>
        <w:t>PLAZO RAZONABLE PARA RESOLVER. DIMENSIÓN Y EFECTOS DE ESTE CONCEPTO CUANDO SE ADUCE EXCESIVA CARGA DE TRABAJO</w:t>
      </w:r>
      <w:r>
        <w:rPr>
          <w:rFonts w:eastAsiaTheme="minorHAnsi" w:cstheme="minorBidi"/>
          <w:szCs w:val="24"/>
          <w:lang w:eastAsia="en-US"/>
        </w:rPr>
        <w:t>»,</w:t>
      </w:r>
      <w:r w:rsidRPr="004926E7">
        <w:rPr>
          <w:rFonts w:eastAsiaTheme="minorHAnsi" w:cstheme="minorBidi"/>
          <w:szCs w:val="24"/>
          <w:lang w:eastAsia="en-US"/>
        </w:rPr>
        <w:t xml:space="preserve"> consultable en el Seminario Judicial de la Federación y su gaceta, con el registro digital 2002351.</w:t>
      </w:r>
    </w:p>
    <w:p w14:paraId="6F281C2B"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70CD8D1D"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Pr="004926E7">
        <w:rPr>
          <w:rFonts w:eastAsiaTheme="minorHAnsi" w:cstheme="minorBidi"/>
          <w:szCs w:val="24"/>
          <w:lang w:eastAsia="en-US"/>
        </w:rPr>
        <w:t>PLAZO RAZONABLE PARA RESOLVER. CONCEPTO Y ELEMENTOS QUE LO INTEGRAN A LA LUZ DEL DERECHO INTERNACIONAL DE LOS DERECHOS HUMANOS</w:t>
      </w:r>
      <w:r>
        <w:rPr>
          <w:rFonts w:eastAsiaTheme="minorHAnsi" w:cstheme="minorBidi"/>
          <w:szCs w:val="24"/>
          <w:lang w:eastAsia="en-US"/>
        </w:rPr>
        <w:t>»</w:t>
      </w:r>
      <w:r w:rsidRPr="004926E7">
        <w:rPr>
          <w:rFonts w:eastAsiaTheme="minorHAnsi" w:cstheme="minorBidi"/>
          <w:szCs w:val="24"/>
          <w:lang w:eastAsia="en-US"/>
        </w:rPr>
        <w:t>, visible en el Seminario Judicial de la Federación y su gaceta, con el registro digital 2002350.</w:t>
      </w:r>
    </w:p>
    <w:p w14:paraId="18AB762B" w14:textId="77777777" w:rsidR="00183FC2" w:rsidRPr="004926E7" w:rsidRDefault="00183FC2" w:rsidP="00183FC2">
      <w:pPr>
        <w:pBdr>
          <w:top w:val="nil"/>
          <w:left w:val="nil"/>
          <w:bottom w:val="nil"/>
          <w:right w:val="nil"/>
          <w:between w:val="nil"/>
        </w:pBdr>
        <w:contextualSpacing/>
        <w:rPr>
          <w:rFonts w:eastAsiaTheme="minorHAnsi" w:cstheme="minorBidi"/>
          <w:szCs w:val="24"/>
          <w:lang w:eastAsia="en-US"/>
        </w:rPr>
      </w:pPr>
    </w:p>
    <w:p w14:paraId="04E10101" w14:textId="77777777" w:rsidR="00183FC2" w:rsidRDefault="00183FC2" w:rsidP="00183FC2">
      <w:pPr>
        <w:pBdr>
          <w:top w:val="nil"/>
          <w:left w:val="nil"/>
          <w:bottom w:val="nil"/>
          <w:right w:val="nil"/>
          <w:between w:val="nil"/>
        </w:pBdr>
        <w:contextualSpacing/>
        <w:rPr>
          <w:rFonts w:eastAsia="Palatino Linotype" w:cs="Palatino Linotype"/>
          <w:color w:val="000000"/>
          <w:szCs w:val="24"/>
        </w:rPr>
      </w:pPr>
      <w:r w:rsidRPr="004926E7">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5E58E13" w14:textId="77777777" w:rsidR="00D12AFE" w:rsidRPr="006922F5" w:rsidRDefault="00D12AFE" w:rsidP="006922F5">
      <w:pPr>
        <w:pBdr>
          <w:top w:val="nil"/>
          <w:left w:val="nil"/>
          <w:bottom w:val="nil"/>
          <w:right w:val="nil"/>
          <w:between w:val="nil"/>
        </w:pBdr>
        <w:contextualSpacing/>
        <w:rPr>
          <w:rFonts w:eastAsia="Palatino Linotype" w:cs="Palatino Linotype"/>
          <w:color w:val="000000"/>
          <w:szCs w:val="24"/>
        </w:rPr>
      </w:pPr>
    </w:p>
    <w:p w14:paraId="6DC89436" w14:textId="77777777" w:rsidR="009A4D87" w:rsidRPr="006922F5" w:rsidRDefault="009A4D87"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w:t>
      </w:r>
      <w:r w:rsidRPr="00264613">
        <w:rPr>
          <w:rFonts w:eastAsia="Palatino Linotype" w:cs="Palatino Linotype"/>
          <w:color w:val="000000"/>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lastRenderedPageBreak/>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5AC1557E" w:rsidR="00EF7CEA" w:rsidRPr="00EF7CEA" w:rsidRDefault="00EF7CEA" w:rsidP="00EF7C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w:t>
      </w:r>
      <w:r w:rsidRPr="00EF7CEA">
        <w:rPr>
          <w:rFonts w:eastAsia="Palatino Linotype" w:cs="Palatino Linotype"/>
          <w:szCs w:val="24"/>
        </w:rPr>
        <w:t xml:space="preserve"> se identificó</w:t>
      </w:r>
      <w:r>
        <w:rPr>
          <w:rFonts w:eastAsia="Palatino Linotype" w:cs="Palatino Linotype"/>
          <w:szCs w:val="24"/>
        </w:rPr>
        <w:t xml:space="preserve"> como </w:t>
      </w:r>
      <w:r w:rsidRPr="00EF7CEA">
        <w:rPr>
          <w:rFonts w:eastAsia="Palatino Linotype" w:cs="Palatino Linotype"/>
          <w:b/>
          <w:szCs w:val="24"/>
        </w:rPr>
        <w:t>“</w:t>
      </w:r>
      <w:proofErr w:type="spellStart"/>
      <w:r w:rsidR="001A2C24">
        <w:rPr>
          <w:rFonts w:eastAsia="Palatino Linotype" w:cs="Palatino Linotype"/>
          <w:b/>
          <w:bCs/>
          <w:color w:val="000000"/>
          <w:szCs w:val="24"/>
        </w:rPr>
        <w:t>XXXXXXX</w:t>
      </w:r>
      <w:proofErr w:type="spellEnd"/>
      <w:r>
        <w:rPr>
          <w:rFonts w:eastAsia="Palatino Linotype" w:cs="Palatino Linotype"/>
          <w:b/>
          <w:bCs/>
          <w:color w:val="000000"/>
          <w:szCs w:val="24"/>
        </w:rPr>
        <w:t>”</w:t>
      </w:r>
      <w:r w:rsidRPr="00EF7CEA">
        <w:rPr>
          <w:rFonts w:eastAsia="Palatino Linotype" w:cs="Palatino Linotype"/>
          <w:b/>
          <w:szCs w:val="24"/>
        </w:rPr>
        <w:t>.</w:t>
      </w:r>
      <w:r w:rsidRPr="00EF7CEA">
        <w:rPr>
          <w:rFonts w:eastAsia="Palatino Linotype" w:cs="Palatino Linotype"/>
          <w:szCs w:val="24"/>
        </w:rPr>
        <w:t xml:space="preserve">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10C64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2D17BCA1"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D5B1AE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3A6445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DD26CA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922F5">
        <w:rPr>
          <w:rFonts w:eastAsia="Palatino Linotype" w:cs="Palatino Linotype"/>
          <w:color w:val="000000"/>
          <w:szCs w:val="24"/>
        </w:rPr>
        <w:lastRenderedPageBreak/>
        <w:t>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lastRenderedPageBreak/>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405FC55B" w:rsidR="00AC3C01"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DA6AF1">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 se le </w:t>
      </w:r>
      <w:r w:rsidR="005F622D">
        <w:rPr>
          <w:rFonts w:eastAsia="Palatino Linotype" w:cs="Palatino Linotype"/>
          <w:color w:val="000000"/>
          <w:szCs w:val="24"/>
        </w:rPr>
        <w:t xml:space="preserve">proporcionara la </w:t>
      </w:r>
      <w:r w:rsidR="004764A1">
        <w:rPr>
          <w:rFonts w:eastAsia="Palatino Linotype" w:cs="Palatino Linotype"/>
          <w:color w:val="000000"/>
          <w:szCs w:val="24"/>
        </w:rPr>
        <w:t>licencia de uso de suelo de los predios en los que se ubica la estación Pino Suárez del tren interurbano, ubicada entre las calles de Pino Suárez y las Torres.</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295E7B61" w14:textId="77777777"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 xml:space="preserve">mediante la entrega del </w:t>
      </w:r>
      <w:r w:rsidR="00F93AF8">
        <w:rPr>
          <w:rFonts w:eastAsia="Palatino Linotype" w:cs="Palatino Linotype"/>
          <w:color w:val="000000"/>
          <w:szCs w:val="24"/>
        </w:rPr>
        <w:t xml:space="preserve">siguiente </w:t>
      </w:r>
      <w:r w:rsidR="005F622D">
        <w:rPr>
          <w:rFonts w:eastAsia="Palatino Linotype" w:cs="Palatino Linotype"/>
          <w:color w:val="000000"/>
          <w:szCs w:val="24"/>
        </w:rPr>
        <w:t>documento</w:t>
      </w:r>
      <w:r w:rsidR="00F93AF8">
        <w:rPr>
          <w:rFonts w:eastAsia="Palatino Linotype" w:cs="Palatino Linotype"/>
          <w:color w:val="000000"/>
          <w:szCs w:val="24"/>
        </w:rPr>
        <w:t xml:space="preserve">  </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13428C02" w14:textId="1843F9C9" w:rsidR="00F93AF8" w:rsidRDefault="004764A1" w:rsidP="00354F3F">
      <w:pPr>
        <w:pStyle w:val="Prrafodelista"/>
        <w:numPr>
          <w:ilvl w:val="0"/>
          <w:numId w:val="44"/>
        </w:numPr>
        <w:pBdr>
          <w:top w:val="nil"/>
          <w:left w:val="nil"/>
          <w:bottom w:val="nil"/>
          <w:right w:val="nil"/>
          <w:between w:val="nil"/>
        </w:pBdr>
        <w:contextualSpacing/>
      </w:pPr>
      <w:r>
        <w:rPr>
          <w:rFonts w:eastAsia="Palatino Linotype"/>
          <w:b/>
          <w:bCs/>
        </w:rPr>
        <w:t>Incompetencia Total 3521_2023</w:t>
      </w:r>
      <w:r w:rsidR="00F93AF8" w:rsidRPr="00354F3F">
        <w:rPr>
          <w:rFonts w:eastAsia="Palatino Linotype"/>
          <w:b/>
          <w:bCs/>
        </w:rPr>
        <w:t>.pdf</w:t>
      </w:r>
      <w:r>
        <w:t xml:space="preserve">. Acuerdo de incompetencia total emitido por la Titular de la Unidad de Transparencia, mediante el cual se hizo del conocimiento del Recurrente </w:t>
      </w:r>
      <w:r w:rsidR="00995077">
        <w:t>que ese Sujeto Obligado no tiene facultades para conocer lo referencia a la licencia de uso de suelo de los predios en donde se ubica la terminal del Tren Interurbano, por lo que se presume que dicha información es competencia de la Secretaría de Desarrollo Urbano y Obra del Gobierno del Estado de México.</w:t>
      </w:r>
    </w:p>
    <w:p w14:paraId="108F1265" w14:textId="77777777" w:rsidR="00F93AF8" w:rsidRDefault="00F93AF8" w:rsidP="00F93AF8">
      <w:pPr>
        <w:pBdr>
          <w:top w:val="nil"/>
          <w:left w:val="nil"/>
          <w:bottom w:val="nil"/>
          <w:right w:val="nil"/>
          <w:between w:val="nil"/>
        </w:pBdr>
        <w:contextualSpacing/>
      </w:pPr>
    </w:p>
    <w:p w14:paraId="6128DFF4" w14:textId="3DCDC5EC" w:rsidR="00A970D5" w:rsidRPr="00207028"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995077">
        <w:rPr>
          <w:rFonts w:eastAsia="Palatino Linotype" w:cs="Palatino Linotype"/>
          <w:color w:val="000000"/>
          <w:szCs w:val="24"/>
        </w:rPr>
        <w:t>la respuesta, sin que se expresaran</w:t>
      </w:r>
      <w:r w:rsidR="00354F3F">
        <w:rPr>
          <w:rFonts w:eastAsia="Palatino Linotype" w:cs="Palatino Linotype"/>
          <w:color w:val="000000"/>
          <w:szCs w:val="24"/>
        </w:rPr>
        <w:t xml:space="preserve"> raz</w:t>
      </w:r>
      <w:r w:rsidR="00995077">
        <w:rPr>
          <w:rFonts w:eastAsia="Palatino Linotype" w:cs="Palatino Linotype"/>
          <w:color w:val="000000"/>
          <w:szCs w:val="24"/>
        </w:rPr>
        <w:t>ones o motivos de inconformidad.</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482FCA6A" w14:textId="63D796C6" w:rsidR="009622B5" w:rsidRDefault="006E52FF"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w:t>
      </w:r>
      <w:r w:rsidR="00995077">
        <w:rPr>
          <w:rFonts w:eastAsia="Palatino Linotype" w:cs="Palatino Linotype"/>
          <w:color w:val="000000"/>
          <w:szCs w:val="24"/>
        </w:rPr>
        <w:t xml:space="preserve"> Informe Justificado mediante la entrega del siguiente documento</w:t>
      </w:r>
      <w:r w:rsidR="009622B5">
        <w:rPr>
          <w:rFonts w:eastAsia="Palatino Linotype" w:cs="Palatino Linotype"/>
          <w:color w:val="000000"/>
          <w:szCs w:val="24"/>
        </w:rPr>
        <w:t>:</w:t>
      </w:r>
    </w:p>
    <w:p w14:paraId="623163FD" w14:textId="77777777" w:rsidR="009622B5" w:rsidRDefault="009622B5" w:rsidP="006922F5">
      <w:pPr>
        <w:pBdr>
          <w:top w:val="nil"/>
          <w:left w:val="nil"/>
          <w:bottom w:val="nil"/>
          <w:right w:val="nil"/>
          <w:between w:val="nil"/>
        </w:pBdr>
        <w:contextualSpacing/>
        <w:rPr>
          <w:rFonts w:eastAsia="Palatino Linotype" w:cs="Palatino Linotype"/>
          <w:color w:val="000000"/>
          <w:szCs w:val="24"/>
        </w:rPr>
      </w:pPr>
    </w:p>
    <w:p w14:paraId="35695B46" w14:textId="010D5D63" w:rsidR="00C006C6" w:rsidRPr="009622B5" w:rsidRDefault="00995077" w:rsidP="00995077">
      <w:pPr>
        <w:pStyle w:val="Prrafodelista"/>
        <w:numPr>
          <w:ilvl w:val="0"/>
          <w:numId w:val="46"/>
        </w:numPr>
        <w:pBdr>
          <w:top w:val="nil"/>
          <w:left w:val="nil"/>
          <w:bottom w:val="nil"/>
          <w:right w:val="nil"/>
          <w:between w:val="nil"/>
        </w:pBdr>
        <w:contextualSpacing/>
        <w:rPr>
          <w:b/>
          <w:bCs/>
        </w:rPr>
      </w:pPr>
      <w:r>
        <w:rPr>
          <w:rFonts w:eastAsia="Palatino Linotype" w:cs="Palatino Linotype"/>
          <w:b/>
          <w:bCs/>
          <w:color w:val="000000"/>
        </w:rPr>
        <w:t>RR7175</w:t>
      </w:r>
      <w:r w:rsidR="009622B5" w:rsidRPr="00D43ED9">
        <w:rPr>
          <w:rFonts w:eastAsia="Palatino Linotype" w:cs="Palatino Linotype"/>
          <w:b/>
          <w:bCs/>
          <w:color w:val="000000"/>
        </w:rPr>
        <w:t>.pdf</w:t>
      </w:r>
      <w:r w:rsidR="009622B5" w:rsidRPr="00D43ED9">
        <w:rPr>
          <w:rFonts w:eastAsia="Palatino Linotype" w:cs="Palatino Linotype"/>
          <w:color w:val="000000"/>
        </w:rPr>
        <w:t>. Oficio</w:t>
      </w:r>
      <w:r>
        <w:rPr>
          <w:rFonts w:eastAsia="Palatino Linotype" w:cs="Palatino Linotype"/>
          <w:color w:val="000000"/>
        </w:rPr>
        <w:t>2010A4000/UT/RR/0782/2023</w:t>
      </w:r>
      <w:r w:rsidR="009622B5" w:rsidRPr="00D43ED9">
        <w:rPr>
          <w:rFonts w:eastAsia="Palatino Linotype" w:cs="Palatino Linotype"/>
          <w:color w:val="000000"/>
        </w:rPr>
        <w:t xml:space="preserve">, emitido por la Titular de la Unidad de Transparencia </w:t>
      </w:r>
      <w:r>
        <w:rPr>
          <w:rFonts w:eastAsia="Palatino Linotype" w:cs="Palatino Linotype"/>
          <w:color w:val="000000"/>
        </w:rPr>
        <w:t>con el cual se ratificó la respuesta proporcionada.</w:t>
      </w:r>
    </w:p>
    <w:p w14:paraId="44934826" w14:textId="77777777" w:rsidR="00995077" w:rsidRDefault="00995077"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2C04F1">
        <w:rPr>
          <w:rFonts w:eastAsia="Palatino Linotype" w:cs="Palatino Linotype"/>
          <w:i/>
          <w:color w:val="000000"/>
          <w:sz w:val="22"/>
          <w:szCs w:val="24"/>
        </w:rPr>
        <w:lastRenderedPageBreak/>
        <w:t xml:space="preserve">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Los sujetos obligados deberán 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12785BA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30ABC042"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 </w:t>
      </w: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5D604B34" w:rsidR="002C04F1" w:rsidRPr="002C04F1" w:rsidRDefault="16318319" w:rsidP="16318319">
      <w:pPr>
        <w:rPr>
          <w:rFonts w:eastAsia="Palatino Linotype" w:cs="Palatino Linotype"/>
        </w:rPr>
      </w:pPr>
      <w:r w:rsidRPr="16318319">
        <w:rPr>
          <w:rFonts w:eastAsia="Palatino Linotype" w:cs="Palatino Linotype"/>
        </w:rPr>
        <w:t>En ese orden de ideas, la Ley de Transparencia y Acceso a la Información Pública del Estado de México y Municipios, prevé en su artículo 23, fracción IV,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3D6EC2AF" w14:textId="3FA3696A" w:rsidR="002C04F1" w:rsidRPr="002C04F1" w:rsidRDefault="00865618"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D2F8E89" w14:textId="76E0BF62"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I</w:t>
      </w:r>
      <w:r w:rsidR="00865618">
        <w:rPr>
          <w:rFonts w:eastAsia="Palatino Linotype" w:cs="Palatino Linotype"/>
          <w:b/>
          <w:bCs/>
          <w:i/>
          <w:color w:val="000000"/>
          <w:sz w:val="22"/>
          <w:szCs w:val="24"/>
        </w:rPr>
        <w:t>V</w:t>
      </w:r>
      <w:r w:rsidRPr="002C04F1">
        <w:rPr>
          <w:rFonts w:eastAsia="Palatino Linotype" w:cs="Palatino Linotype"/>
          <w:b/>
          <w:bCs/>
          <w:i/>
          <w:color w:val="000000"/>
          <w:sz w:val="22"/>
          <w:szCs w:val="24"/>
        </w:rPr>
        <w:t>.</w:t>
      </w:r>
      <w:r w:rsidR="00865618">
        <w:rPr>
          <w:rFonts w:eastAsia="Palatino Linotype" w:cs="Palatino Linotype"/>
          <w:bCs/>
          <w:i/>
          <w:color w:val="000000"/>
          <w:sz w:val="22"/>
          <w:szCs w:val="24"/>
        </w:rPr>
        <w:t xml:space="preserve"> Los</w:t>
      </w:r>
      <w:r w:rsidRPr="002C04F1">
        <w:rPr>
          <w:rFonts w:eastAsia="Palatino Linotype" w:cs="Palatino Linotype"/>
          <w:i/>
          <w:color w:val="000000"/>
          <w:sz w:val="22"/>
          <w:szCs w:val="24"/>
        </w:rPr>
        <w:t xml:space="preserve"> </w:t>
      </w:r>
      <w:r w:rsidR="00865618" w:rsidRPr="00865618">
        <w:rPr>
          <w:rFonts w:eastAsia="Palatino Linotype" w:cs="Palatino Linotype"/>
          <w:i/>
          <w:color w:val="000000"/>
          <w:sz w:val="22"/>
          <w:szCs w:val="24"/>
        </w:rPr>
        <w:t>ayuntamientos y las dependencias, organismos, órganos y entidades de la administración municipal</w:t>
      </w:r>
      <w:r w:rsidRPr="002C04F1">
        <w:rPr>
          <w:rFonts w:eastAsia="Palatino Linotype" w:cs="Palatino Linotype"/>
          <w:i/>
          <w:color w:val="000000"/>
          <w:sz w:val="22"/>
          <w:szCs w:val="24"/>
        </w:rPr>
        <w:t>;</w:t>
      </w:r>
    </w:p>
    <w:p w14:paraId="047C0B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Es así como, conforme a los preceptos legales citados, se desprende que el derecho de acceso a la información pública es un derecho individual que puede ser ejercido ante </w:t>
      </w:r>
      <w:r w:rsidRPr="002C04F1">
        <w:rPr>
          <w:rFonts w:eastAsia="Palatino Linotype" w:cs="Palatino Linotype"/>
          <w:color w:val="000000"/>
          <w:szCs w:val="24"/>
        </w:rPr>
        <w:lastRenderedPageBreak/>
        <w:t>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5445A3BC" w14:textId="1D4DCC53" w:rsidR="002C04F1" w:rsidRDefault="002C04F1" w:rsidP="002C04F1">
      <w:pPr>
        <w:contextualSpacing/>
        <w:rPr>
          <w:rFonts w:eastAsia="Palatino Linotype" w:cs="Palatino Linotype"/>
          <w:szCs w:val="24"/>
        </w:rPr>
      </w:pPr>
      <w:r w:rsidRPr="002C04F1">
        <w:rPr>
          <w:rFonts w:eastAsia="Palatino Linotype" w:cs="Palatino Linotype"/>
          <w:szCs w:val="24"/>
        </w:rPr>
        <w:t xml:space="preserve">En segundo término, se tiene que </w:t>
      </w:r>
      <w:r w:rsidR="00865618">
        <w:rPr>
          <w:rFonts w:eastAsia="Palatino Linotype" w:cs="Palatino Linotype"/>
          <w:szCs w:val="24"/>
        </w:rPr>
        <w:t xml:space="preserve">hacer referencia a lo publicado en la página oficial </w:t>
      </w:r>
      <w:hyperlink r:id="rId8" w:history="1">
        <w:r w:rsidR="00865618" w:rsidRPr="00566D1E">
          <w:rPr>
            <w:rStyle w:val="Hipervnculo"/>
            <w:rFonts w:eastAsia="Palatino Linotype" w:cs="Palatino Linotype"/>
            <w:szCs w:val="24"/>
          </w:rPr>
          <w:t>https://www.obras.cdmx.gob.mx/proyectos/tren-interurbano-cdmx</w:t>
        </w:r>
      </w:hyperlink>
      <w:r w:rsidR="00A534E3">
        <w:rPr>
          <w:rStyle w:val="Refdenotaalpie"/>
          <w:rFonts w:eastAsia="Palatino Linotype" w:cs="Palatino Linotype"/>
          <w:szCs w:val="24"/>
        </w:rPr>
        <w:footnoteReference w:id="3"/>
      </w:r>
      <w:r w:rsidR="00865618">
        <w:rPr>
          <w:rFonts w:eastAsia="Palatino Linotype" w:cs="Palatino Linotype"/>
          <w:szCs w:val="24"/>
        </w:rPr>
        <w:t xml:space="preserve">  de la Secretaría de Obras y Servicios del Gobierno de la Ciudad de México relativo al Tren Interurbano México-Toluca, </w:t>
      </w:r>
      <w:r w:rsidR="00A534E3">
        <w:rPr>
          <w:rFonts w:eastAsia="Palatino Linotype" w:cs="Palatino Linotype"/>
          <w:szCs w:val="24"/>
        </w:rPr>
        <w:t>en la cual se observa lo siguiente:</w:t>
      </w:r>
    </w:p>
    <w:p w14:paraId="4CA44F5D" w14:textId="77777777" w:rsidR="00A534E3" w:rsidRDefault="00A534E3" w:rsidP="002C04F1">
      <w:pPr>
        <w:contextualSpacing/>
        <w:rPr>
          <w:rFonts w:eastAsia="Palatino Linotype" w:cs="Palatino Linotype"/>
          <w:szCs w:val="24"/>
        </w:rPr>
      </w:pPr>
    </w:p>
    <w:p w14:paraId="56857A00" w14:textId="09DDAEB6" w:rsidR="00A534E3" w:rsidRDefault="00A534E3" w:rsidP="006E19DD">
      <w:pPr>
        <w:contextualSpacing/>
        <w:jc w:val="center"/>
        <w:rPr>
          <w:rFonts w:eastAsia="Palatino Linotype" w:cs="Palatino Linotype"/>
          <w:szCs w:val="24"/>
        </w:rPr>
      </w:pPr>
      <w:r w:rsidRPr="00A534E3">
        <w:rPr>
          <w:rFonts w:eastAsia="Palatino Linotype" w:cs="Palatino Linotype"/>
          <w:noProof/>
          <w:szCs w:val="24"/>
          <w:lang w:val="es-MX"/>
        </w:rPr>
        <w:drawing>
          <wp:inline distT="0" distB="0" distL="0" distR="0" wp14:anchorId="188442DA" wp14:editId="21E4624D">
            <wp:extent cx="5162308" cy="413691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5914" cy="4163841"/>
                    </a:xfrm>
                    <a:prstGeom prst="rect">
                      <a:avLst/>
                    </a:prstGeom>
                  </pic:spPr>
                </pic:pic>
              </a:graphicData>
            </a:graphic>
          </wp:inline>
        </w:drawing>
      </w:r>
    </w:p>
    <w:p w14:paraId="59A63C52" w14:textId="77777777" w:rsidR="00A534E3" w:rsidRPr="002C04F1" w:rsidRDefault="00A534E3" w:rsidP="002C04F1">
      <w:pPr>
        <w:contextualSpacing/>
        <w:rPr>
          <w:rFonts w:eastAsia="Palatino Linotype" w:cs="Palatino Linotype"/>
          <w:color w:val="000000"/>
        </w:rPr>
      </w:pPr>
    </w:p>
    <w:p w14:paraId="0EA739EB" w14:textId="68653375" w:rsidR="002C04F1" w:rsidRDefault="00A534E3" w:rsidP="002C04F1">
      <w:pPr>
        <w:contextualSpacing/>
        <w:rPr>
          <w:rFonts w:eastAsia="Palatino Linotype" w:cs="Palatino Linotype"/>
          <w:color w:val="000000"/>
        </w:rPr>
      </w:pPr>
      <w:r>
        <w:rPr>
          <w:rFonts w:eastAsia="Palatino Linotype" w:cs="Palatino Linotype"/>
          <w:color w:val="000000"/>
        </w:rPr>
        <w:t>Como se logra advertir, la construcción del Tren Interurbano es un proyecto del Gobierno Federal, lo que implica que el Sujeto Obligado no participa en la generación, posesión o administración de documentos relativos a dicho proyecto.</w:t>
      </w:r>
    </w:p>
    <w:p w14:paraId="613415DC" w14:textId="77777777" w:rsidR="00A534E3" w:rsidRDefault="00A534E3" w:rsidP="002C04F1">
      <w:pPr>
        <w:contextualSpacing/>
        <w:rPr>
          <w:rFonts w:eastAsia="Palatino Linotype" w:cs="Palatino Linotype"/>
          <w:color w:val="000000"/>
        </w:rPr>
      </w:pPr>
    </w:p>
    <w:p w14:paraId="40659EF3" w14:textId="77777777" w:rsidR="002C04F1" w:rsidRPr="002C04F1" w:rsidRDefault="002C04F1" w:rsidP="002C04F1">
      <w:pPr>
        <w:contextualSpacing/>
        <w:rPr>
          <w:rFonts w:eastAsia="Palatino Linotype" w:cs="Palatino Linotype"/>
          <w:szCs w:val="24"/>
        </w:rPr>
      </w:pPr>
      <w:r w:rsidRPr="002C04F1">
        <w:rPr>
          <w:rFonts w:eastAsia="Palatino Linotype" w:cs="Palatino Linotype"/>
          <w:color w:val="000000"/>
        </w:rPr>
        <w:t>En ese sentido, es conveniente hacer referencia a lo dispuesto en el artículo 167 de la Ley de Transparencia local, que a la letra establece lo siguiente:</w:t>
      </w:r>
    </w:p>
    <w:p w14:paraId="158F9B0F" w14:textId="77777777" w:rsidR="002C04F1" w:rsidRPr="002C04F1" w:rsidRDefault="002C04F1" w:rsidP="002C04F1">
      <w:pPr>
        <w:contextualSpacing/>
        <w:rPr>
          <w:rFonts w:eastAsia="Palatino Linotype" w:cs="Palatino Linotype"/>
          <w:szCs w:val="24"/>
        </w:rPr>
      </w:pPr>
    </w:p>
    <w:p w14:paraId="413C4C91"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i/>
          <w:color w:val="000000"/>
          <w:sz w:val="22"/>
          <w:szCs w:val="24"/>
          <w:lang w:val="es-MX"/>
        </w:rPr>
        <w:t xml:space="preserve">Artículo 167. </w:t>
      </w:r>
      <w:r w:rsidRPr="002C04F1">
        <w:rPr>
          <w:rFonts w:eastAsia="Palatino Linotype" w:cs="Palatino Linotype"/>
          <w:b/>
          <w:i/>
          <w:color w:val="000000"/>
          <w:sz w:val="22"/>
          <w:szCs w:val="24"/>
          <w:u w:val="single"/>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4152206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06B2056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6872A0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3A63F296"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transcurrido el plazo señalado en el primer párrafo de este artículo, el sujeto obligado no declina la competencia en los términos establecidos, podrá canalizar la solicitud ante el sujeto obligado competente.</w:t>
      </w:r>
    </w:p>
    <w:p w14:paraId="275E2635" w14:textId="77777777" w:rsidR="002C04F1" w:rsidRPr="002C04F1" w:rsidRDefault="002C04F1" w:rsidP="002C04F1">
      <w:pPr>
        <w:contextualSpacing/>
        <w:rPr>
          <w:rFonts w:eastAsia="Palatino Linotype" w:cs="Palatino Linotype"/>
          <w:szCs w:val="24"/>
        </w:rPr>
      </w:pPr>
    </w:p>
    <w:p w14:paraId="3FFE9D2F" w14:textId="5B7DA966" w:rsidR="002C04F1" w:rsidRPr="002C04F1" w:rsidRDefault="002C04F1" w:rsidP="007132C5">
      <w:pPr>
        <w:contextualSpacing/>
        <w:rPr>
          <w:rFonts w:eastAsia="Palatino Linotype" w:cs="Palatino Linotype"/>
          <w:szCs w:val="24"/>
        </w:rPr>
      </w:pPr>
      <w:r w:rsidRPr="002C04F1">
        <w:rPr>
          <w:rFonts w:eastAsia="Palatino Linotype" w:cs="Palatino Linotype"/>
          <w:szCs w:val="24"/>
        </w:rPr>
        <w:t>Como se desprende del precepto en cita, la Unidad de Transparencia se encuentra facultada para determinar la notoria incompetencia para generar la información requerida por los solicitantes</w:t>
      </w:r>
      <w:r w:rsidR="00A534E3">
        <w:rPr>
          <w:rFonts w:eastAsia="Palatino Linotype" w:cs="Palatino Linotype"/>
          <w:szCs w:val="24"/>
        </w:rPr>
        <w:t xml:space="preserve">, lo cual sucedió toda vez que se informó que no se cuenta con las atribuciones para generar la información solicitada y se orientó para que se realizara ante una autoridad estatal, por presumir que ésta puede contar con la información. </w:t>
      </w:r>
    </w:p>
    <w:p w14:paraId="25E0F7F5" w14:textId="77777777" w:rsidR="002C04F1" w:rsidRPr="002C04F1" w:rsidRDefault="002C04F1" w:rsidP="002C04F1">
      <w:pPr>
        <w:contextualSpacing/>
        <w:rPr>
          <w:rFonts w:eastAsia="Palatino Linotype" w:cs="Palatino Linotype"/>
          <w:szCs w:val="24"/>
        </w:rPr>
      </w:pPr>
    </w:p>
    <w:p w14:paraId="42952A5A" w14:textId="77777777" w:rsidR="002C04F1" w:rsidRPr="002C04F1" w:rsidRDefault="002C04F1" w:rsidP="002C04F1">
      <w:pPr>
        <w:contextualSpacing/>
        <w:rPr>
          <w:rFonts w:eastAsia="Palatino Linotype" w:cs="Palatino Linotype"/>
          <w:szCs w:val="24"/>
        </w:rPr>
      </w:pPr>
      <w:r w:rsidRPr="002C04F1">
        <w:rPr>
          <w:rFonts w:eastAsia="Palatino Linotype" w:cs="Palatino Linotype"/>
          <w:szCs w:val="24"/>
        </w:rPr>
        <w:lastRenderedPageBreak/>
        <w:t>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6F8688F2" w14:textId="77777777" w:rsidR="002C04F1" w:rsidRPr="002C04F1" w:rsidRDefault="002C04F1" w:rsidP="002C04F1">
      <w:pPr>
        <w:contextualSpacing/>
        <w:rPr>
          <w:rFonts w:eastAsia="Palatino Linotype" w:cs="Palatino Linotype"/>
          <w:szCs w:val="24"/>
        </w:rPr>
      </w:pPr>
    </w:p>
    <w:p w14:paraId="1740AC5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bCs/>
          <w:i/>
          <w:color w:val="000000"/>
          <w:sz w:val="22"/>
          <w:szCs w:val="24"/>
          <w:lang w:val="es-MX"/>
        </w:rPr>
        <w:t>Incompetencia.</w:t>
      </w:r>
      <w:r w:rsidRPr="002C04F1">
        <w:rPr>
          <w:rFonts w:eastAsia="Palatino Linotype" w:cs="Palatino Linotype"/>
          <w:i/>
          <w:color w:val="000000"/>
          <w:sz w:val="22"/>
          <w:szCs w:val="24"/>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7206C56" w14:textId="77777777" w:rsidR="002C04F1" w:rsidRPr="002C04F1" w:rsidRDefault="002C04F1" w:rsidP="002C04F1">
      <w:pPr>
        <w:contextualSpacing/>
        <w:rPr>
          <w:rFonts w:eastAsia="Palatino Linotype" w:cs="Palatino Linotype"/>
          <w:szCs w:val="24"/>
        </w:rPr>
      </w:pPr>
    </w:p>
    <w:p w14:paraId="21E8D3D8" w14:textId="430CAB27"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Ahora bien, en el presente caso se advierte que el Sujeto Obligado informó la incompetencia al Recurrente dentro del término de tres días establecido en el artículo 167 antes referido, en virtud de que la solicitud de información ingresó el día </w:t>
      </w:r>
      <w:r w:rsidR="007132C5">
        <w:rPr>
          <w:rFonts w:eastAsia="Palatino Linotype" w:cs="Palatino Linotype"/>
          <w:szCs w:val="24"/>
        </w:rPr>
        <w:t>lunes de octubre</w:t>
      </w:r>
      <w:r w:rsidRPr="002C04F1">
        <w:rPr>
          <w:rFonts w:eastAsia="Palatino Linotype" w:cs="Palatino Linotype"/>
          <w:szCs w:val="24"/>
        </w:rPr>
        <w:t xml:space="preserve"> y la respuesta se emitió el </w:t>
      </w:r>
      <w:r w:rsidR="007132C5">
        <w:rPr>
          <w:rFonts w:eastAsia="Palatino Linotype" w:cs="Palatino Linotype"/>
          <w:szCs w:val="24"/>
        </w:rPr>
        <w:t>jueves cinco de octubre</w:t>
      </w:r>
      <w:r w:rsidRPr="002C04F1">
        <w:rPr>
          <w:rFonts w:eastAsia="Palatino Linotype" w:cs="Palatino Linotype"/>
          <w:szCs w:val="24"/>
        </w:rPr>
        <w:t>, por lo que transcurrieron dos días hábiles (</w:t>
      </w:r>
      <w:r w:rsidR="007132C5">
        <w:rPr>
          <w:rFonts w:eastAsia="Palatino Linotype" w:cs="Palatino Linotype"/>
          <w:szCs w:val="24"/>
        </w:rPr>
        <w:t>tres y cuatro de octubre</w:t>
      </w:r>
      <w:r w:rsidRPr="002C04F1">
        <w:rPr>
          <w:rFonts w:eastAsia="Palatino Linotype" w:cs="Palatino Linotype"/>
          <w:szCs w:val="24"/>
        </w:rPr>
        <w:t xml:space="preserve">) en el intervalo del ingreso de la solicitud a su respuesta. </w:t>
      </w:r>
    </w:p>
    <w:p w14:paraId="7C13CC93" w14:textId="77777777" w:rsidR="002C04F1" w:rsidRPr="002C04F1" w:rsidRDefault="002C04F1" w:rsidP="002C04F1">
      <w:pPr>
        <w:contextualSpacing/>
        <w:rPr>
          <w:rFonts w:eastAsia="Palatino Linotype" w:cs="Palatino Linotype"/>
          <w:szCs w:val="24"/>
        </w:rPr>
      </w:pPr>
    </w:p>
    <w:p w14:paraId="1E9C0BB4" w14:textId="77777777" w:rsidR="002C04F1" w:rsidRPr="002C04F1" w:rsidRDefault="002C04F1" w:rsidP="002C04F1">
      <w:pPr>
        <w:contextualSpacing/>
        <w:rPr>
          <w:rFonts w:eastAsia="Palatino Linotype" w:cs="Palatino Linotype"/>
          <w:szCs w:val="24"/>
        </w:rPr>
      </w:pPr>
      <w:r w:rsidRPr="002C04F1">
        <w:rPr>
          <w:rFonts w:eastAsia="Palatino Linotype" w:cs="Palatino Linotype"/>
          <w:szCs w:val="24"/>
        </w:rPr>
        <w:t>De tal forma que el Sujeto Obligado atendió en tiempo y forma la solicitud del Recurrente al informarle oportunamente que no es competente para generar, poseer o administrar la información y orientándolo para que realice su solicitud ante los entes públicos que pudiesen resultar competentes.</w:t>
      </w:r>
    </w:p>
    <w:p w14:paraId="6379CC3C" w14:textId="77777777" w:rsidR="002C04F1" w:rsidRPr="002C04F1" w:rsidRDefault="002C04F1" w:rsidP="002C04F1">
      <w:pPr>
        <w:contextualSpacing/>
        <w:rPr>
          <w:rFonts w:eastAsia="Palatino Linotype" w:cs="Palatino Linotype"/>
          <w:szCs w:val="24"/>
        </w:rPr>
      </w:pPr>
    </w:p>
    <w:p w14:paraId="76945E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lastRenderedPageBreak/>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34FB6059"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AAC0130" w14:textId="0C385587" w:rsidR="002C04F1" w:rsidRPr="002C04F1" w:rsidRDefault="002C04F1" w:rsidP="002C04F1">
      <w:pPr>
        <w:pBdr>
          <w:top w:val="nil"/>
          <w:left w:val="nil"/>
          <w:bottom w:val="nil"/>
          <w:right w:val="nil"/>
          <w:between w:val="nil"/>
        </w:pBdr>
        <w:contextualSpacing/>
        <w:rPr>
          <w:rFonts w:eastAsia="Palatino Linotype" w:cs="Palatino Linotype"/>
          <w:szCs w:val="24"/>
        </w:rPr>
      </w:pPr>
      <w:r w:rsidRPr="002C04F1">
        <w:rPr>
          <w:rFonts w:eastAsia="Palatino Linotype" w:cs="Palatino Linotype"/>
          <w:szCs w:val="24"/>
        </w:rPr>
        <w:t>No se omite señalar que quedan a salvo los derechos del particular para presentar un</w:t>
      </w:r>
      <w:r w:rsidR="00611CE7">
        <w:rPr>
          <w:rFonts w:eastAsia="Palatino Linotype" w:cs="Palatino Linotype"/>
          <w:szCs w:val="24"/>
        </w:rPr>
        <w:t>a</w:t>
      </w:r>
      <w:r w:rsidRPr="002C04F1">
        <w:rPr>
          <w:rFonts w:eastAsia="Palatino Linotype" w:cs="Palatino Linotype"/>
          <w:szCs w:val="24"/>
        </w:rPr>
        <w:t xml:space="preserve"> nueva solicitud de información ante el sujeto obligado competente. </w:t>
      </w:r>
    </w:p>
    <w:p w14:paraId="23B65386"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4AF014A" w14:textId="5FEF4AC2"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7132C5" w:rsidRPr="007132C5">
        <w:rPr>
          <w:rFonts w:eastAsia="Palatino Linotype" w:cs="Palatino Linotype"/>
          <w:b/>
          <w:bCs/>
          <w:color w:val="000000"/>
          <w:szCs w:val="24"/>
        </w:rPr>
        <w:t>03521/TOLUCA/IP/2023</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77777777" w:rsidR="002C04F1" w:rsidRPr="002C04F1" w:rsidRDefault="002C04F1" w:rsidP="002C04F1">
      <w:pPr>
        <w:rPr>
          <w:rFonts w:eastAsia="Times New Roman" w:cs="Times New Roman"/>
          <w:szCs w:val="24"/>
          <w:lang w:eastAsia="es-ES"/>
        </w:rPr>
      </w:pP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26A3DA6" w14:textId="212D212F"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7132C5" w:rsidRPr="007132C5">
        <w:rPr>
          <w:rFonts w:eastAsia="Palatino Linotype" w:cs="Palatino Linotype"/>
          <w:b/>
          <w:bCs/>
          <w:color w:val="000000"/>
          <w:szCs w:val="24"/>
        </w:rPr>
        <w:t>03521/TOLUCA/IP/2023</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inconformidad hechos valer por la Recurrente, en términos del Considerando </w:t>
      </w:r>
      <w:r w:rsidRPr="002C04F1">
        <w:rPr>
          <w:rFonts w:eastAsia="Palatino Linotype" w:cs="Palatino Linotype"/>
          <w:b/>
          <w:color w:val="000000"/>
          <w:szCs w:val="24"/>
        </w:rPr>
        <w:t xml:space="preserve">QUINTO </w:t>
      </w:r>
      <w:r w:rsidRPr="002C04F1">
        <w:rPr>
          <w:rFonts w:eastAsia="Palatino Linotype" w:cs="Palatino Linotype"/>
          <w:color w:val="000000"/>
          <w:szCs w:val="24"/>
        </w:rPr>
        <w:t>de esta resolución.</w:t>
      </w:r>
    </w:p>
    <w:p w14:paraId="70CBFC64" w14:textId="77777777" w:rsidR="002C04F1" w:rsidRPr="002C04F1" w:rsidRDefault="002C04F1" w:rsidP="002C04F1">
      <w:pPr>
        <w:pBdr>
          <w:top w:val="nil"/>
          <w:left w:val="nil"/>
          <w:bottom w:val="nil"/>
          <w:right w:val="nil"/>
          <w:between w:val="nil"/>
        </w:pBdr>
        <w:contextualSpacing/>
        <w:rPr>
          <w:rFonts w:eastAsia="Palatino Linotype" w:cs="Palatino Linotype"/>
          <w:b/>
          <w:color w:val="000000"/>
          <w:szCs w:val="24"/>
        </w:rPr>
      </w:pP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7777777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lastRenderedPageBreak/>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71C1E399"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ASÍ LO RESUELVE, POR </w:t>
      </w:r>
      <w:r w:rsidR="00E9527D">
        <w:rPr>
          <w:rFonts w:eastAsia="Palatino Linotype" w:cs="Palatino Linotype"/>
          <w:color w:val="000000"/>
          <w:szCs w:val="24"/>
        </w:rPr>
        <w:t>MAYORÍA</w:t>
      </w:r>
      <w:r w:rsidRPr="002C04F1">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BC375F">
        <w:rPr>
          <w:rFonts w:eastAsia="Palatino Linotype" w:cs="Palatino Linotype"/>
          <w:color w:val="000000"/>
          <w:szCs w:val="24"/>
        </w:rPr>
        <w:t xml:space="preserve"> NORIEGA</w:t>
      </w:r>
      <w:r w:rsidRPr="002C04F1">
        <w:rPr>
          <w:rFonts w:eastAsia="Palatino Linotype" w:cs="Palatino Linotype"/>
          <w:color w:val="000000"/>
          <w:szCs w:val="24"/>
        </w:rPr>
        <w:t xml:space="preserve"> Y GUADALUPE RAMÍREZ PEÑA</w:t>
      </w:r>
      <w:r w:rsidR="00202919">
        <w:rPr>
          <w:rFonts w:eastAsia="Palatino Linotype" w:cs="Palatino Linotype"/>
          <w:color w:val="000000"/>
          <w:szCs w:val="24"/>
        </w:rPr>
        <w:t xml:space="preserve"> (EMITIENDO VOTO DISIDENTE)</w:t>
      </w:r>
      <w:r w:rsidRPr="002C04F1">
        <w:rPr>
          <w:rFonts w:eastAsia="Palatino Linotype" w:cs="Palatino Linotype"/>
          <w:color w:val="000000"/>
          <w:szCs w:val="24"/>
        </w:rPr>
        <w:t xml:space="preserve">, EN LA </w:t>
      </w:r>
      <w:r w:rsidR="005E6814">
        <w:rPr>
          <w:rFonts w:eastAsia="Palatino Linotype" w:cs="Palatino Linotype"/>
          <w:color w:val="000000"/>
          <w:szCs w:val="24"/>
        </w:rPr>
        <w:t>SEXTA</w:t>
      </w:r>
      <w:r w:rsidRPr="002C04F1">
        <w:rPr>
          <w:rFonts w:eastAsia="Palatino Linotype" w:cs="Palatino Linotype"/>
          <w:color w:val="000000"/>
          <w:szCs w:val="24"/>
        </w:rPr>
        <w:t xml:space="preserve"> SESIÓN ORDINARIA CELEBRADA EL VEINTI</w:t>
      </w:r>
      <w:r w:rsidR="005E6814">
        <w:rPr>
          <w:rFonts w:eastAsia="Palatino Linotype" w:cs="Palatino Linotype"/>
          <w:color w:val="000000"/>
          <w:szCs w:val="24"/>
        </w:rPr>
        <w:t>CUATRO DE FEBRERO DE DOS MIL VEINTICUATRO</w:t>
      </w:r>
      <w:r w:rsidRPr="002C04F1">
        <w:rPr>
          <w:rFonts w:eastAsia="Palatino Linotype" w:cs="Palatino Linotype"/>
          <w:color w:val="000000"/>
          <w:szCs w:val="24"/>
        </w:rPr>
        <w:t>, ANTE EL SECRETARIO TÉCNICO DEL PLENO, ALEXIS TAPIA RAMÍREZ.-------------------------------------------------------------------------------------------</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00BC375F">
        <w:rPr>
          <w:rFonts w:eastAsia="Times New Roman" w:cs="Times New Roman"/>
          <w:szCs w:val="24"/>
          <w:lang w:eastAsia="es-ES"/>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Pr="002C04F1">
        <w:rPr>
          <w:rFonts w:eastAsia="Palatino Linotype" w:cs="Palatino Linotype"/>
          <w:color w:val="000000"/>
          <w:szCs w:val="24"/>
        </w:rPr>
        <w:t>------------------------------------------</w:t>
      </w:r>
      <w:r w:rsidRPr="002C04F1">
        <w:rPr>
          <w:rFonts w:eastAsia="Times New Roman" w:cs="Times New Roman"/>
          <w:szCs w:val="24"/>
          <w:lang w:eastAsia="es-ES"/>
        </w:rPr>
        <w:t>-------------------------------------------------------</w:t>
      </w:r>
      <w:r w:rsidR="007132C5" w:rsidRPr="002C04F1">
        <w:rPr>
          <w:rFonts w:eastAsia="Times New Roman" w:cs="Times New Roman"/>
          <w:szCs w:val="24"/>
          <w:lang w:eastAsia="es-ES"/>
        </w:rPr>
        <w:t>--------------------</w:t>
      </w:r>
      <w:r w:rsidR="007132C5" w:rsidRPr="002C04F1">
        <w:rPr>
          <w:rFonts w:eastAsia="Palatino Linotype" w:cs="Palatino Linotype"/>
          <w:color w:val="000000"/>
          <w:szCs w:val="24"/>
        </w:rPr>
        <w:t>------------------------------------------</w:t>
      </w:r>
      <w:r w:rsidR="007132C5" w:rsidRPr="002C04F1">
        <w:rPr>
          <w:rFonts w:eastAsia="Times New Roman" w:cs="Times New Roman"/>
          <w:szCs w:val="24"/>
          <w:lang w:eastAsia="es-ES"/>
        </w:rPr>
        <w:t>-</w:t>
      </w:r>
    </w:p>
    <w:p w14:paraId="63751247" w14:textId="77777777" w:rsid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proofErr w:type="spellStart"/>
      <w:r w:rsidRPr="002C04F1">
        <w:rPr>
          <w:rFonts w:eastAsia="Palatino Linotype" w:cs="Palatino Linotype"/>
          <w:color w:val="000000"/>
          <w:sz w:val="20"/>
          <w:szCs w:val="20"/>
        </w:rPr>
        <w:t>JMV</w:t>
      </w:r>
      <w:proofErr w:type="spellEnd"/>
      <w:r w:rsidRPr="002C04F1">
        <w:rPr>
          <w:rFonts w:eastAsia="Palatino Linotype" w:cs="Palatino Linotype"/>
          <w:color w:val="000000"/>
          <w:sz w:val="20"/>
          <w:szCs w:val="20"/>
        </w:rPr>
        <w:t>/</w:t>
      </w:r>
      <w:proofErr w:type="spellStart"/>
      <w:r w:rsidRPr="002C04F1">
        <w:rPr>
          <w:rFonts w:eastAsia="Palatino Linotype" w:cs="Palatino Linotype"/>
          <w:color w:val="000000"/>
          <w:sz w:val="20"/>
          <w:szCs w:val="20"/>
        </w:rPr>
        <w:t>CCR</w:t>
      </w:r>
      <w:proofErr w:type="spellEnd"/>
      <w:r w:rsidRPr="002C04F1">
        <w:rPr>
          <w:rFonts w:eastAsia="Palatino Linotype" w:cs="Palatino Linotype"/>
          <w:color w:val="000000"/>
          <w:sz w:val="20"/>
          <w:szCs w:val="20"/>
        </w:rPr>
        <w:t>/</w:t>
      </w:r>
      <w:proofErr w:type="spellStart"/>
      <w:r w:rsidRPr="002C04F1">
        <w:rPr>
          <w:rFonts w:eastAsia="Palatino Linotype" w:cs="Palatino Linotype"/>
          <w:color w:val="000000"/>
          <w:sz w:val="20"/>
          <w:szCs w:val="20"/>
        </w:rPr>
        <w:t>fzh</w:t>
      </w:r>
      <w:proofErr w:type="spellEnd"/>
    </w:p>
    <w:p w14:paraId="57CFC548" w14:textId="77777777" w:rsidR="00BC375F"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8D043D4" w14:textId="77777777" w:rsidR="00BC375F"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48C712B4" w14:textId="77777777" w:rsidR="00BC375F"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18255271" w14:textId="77777777" w:rsidR="00BC375F"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6AD884BA" w14:textId="77777777" w:rsidR="00BC375F"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0F68BEF2" w14:textId="77777777" w:rsidR="00BC375F" w:rsidRPr="002C04F1" w:rsidRDefault="00BC375F" w:rsidP="002C04F1">
      <w:pPr>
        <w:pBdr>
          <w:top w:val="nil"/>
          <w:left w:val="nil"/>
          <w:bottom w:val="nil"/>
          <w:right w:val="nil"/>
          <w:between w:val="nil"/>
        </w:pBdr>
        <w:spacing w:line="276" w:lineRule="auto"/>
        <w:contextualSpacing/>
        <w:rPr>
          <w:rFonts w:eastAsia="Palatino Linotype" w:cs="Palatino Linotype"/>
          <w:color w:val="000000"/>
          <w:sz w:val="20"/>
          <w:szCs w:val="20"/>
        </w:rPr>
      </w:pPr>
    </w:p>
    <w:sectPr w:rsidR="00BC375F" w:rsidRPr="002C04F1" w:rsidSect="00CC2E09">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7ECA" w14:textId="77777777" w:rsidR="00CC2E09" w:rsidRDefault="00CC2E09" w:rsidP="00F2498E">
      <w:pPr>
        <w:spacing w:line="240" w:lineRule="auto"/>
      </w:pPr>
      <w:r>
        <w:separator/>
      </w:r>
    </w:p>
  </w:endnote>
  <w:endnote w:type="continuationSeparator" w:id="0">
    <w:p w14:paraId="0109A425" w14:textId="77777777" w:rsidR="00CC2E09" w:rsidRDefault="00CC2E09" w:rsidP="00F2498E">
      <w:pPr>
        <w:spacing w:line="240" w:lineRule="auto"/>
      </w:pPr>
      <w:r>
        <w:continuationSeparator/>
      </w:r>
    </w:p>
  </w:endnote>
  <w:endnote w:type="continuationNotice" w:id="1">
    <w:p w14:paraId="700F1A06" w14:textId="77777777" w:rsidR="00CC2E09" w:rsidRDefault="00CC2E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375F">
      <w:rPr>
        <w:rFonts w:ascii="Palatino Linotype" w:hAnsi="Palatino Linotype"/>
        <w:b/>
        <w:bCs/>
        <w:noProof/>
        <w:sz w:val="20"/>
      </w:rPr>
      <w:t>24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375F">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C375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C375F">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CB1C" w14:textId="77777777" w:rsidR="00CC2E09" w:rsidRDefault="00CC2E09" w:rsidP="00F2498E">
      <w:pPr>
        <w:spacing w:line="240" w:lineRule="auto"/>
      </w:pPr>
      <w:r>
        <w:separator/>
      </w:r>
    </w:p>
  </w:footnote>
  <w:footnote w:type="continuationSeparator" w:id="0">
    <w:p w14:paraId="27DE88AC" w14:textId="77777777" w:rsidR="00CC2E09" w:rsidRDefault="00CC2E09" w:rsidP="00F2498E">
      <w:pPr>
        <w:spacing w:line="240" w:lineRule="auto"/>
      </w:pPr>
      <w:r>
        <w:continuationSeparator/>
      </w:r>
    </w:p>
  </w:footnote>
  <w:footnote w:type="continuationNotice" w:id="1">
    <w:p w14:paraId="416FE771" w14:textId="77777777" w:rsidR="00CC2E09" w:rsidRDefault="00CC2E09">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E98B2D1" w14:textId="0ACFE354" w:rsidR="00A534E3" w:rsidRPr="00A534E3" w:rsidRDefault="00A534E3">
      <w:pPr>
        <w:pStyle w:val="Textonotapie"/>
        <w:rPr>
          <w:lang w:val="es-MX"/>
        </w:rPr>
      </w:pPr>
      <w:r>
        <w:rPr>
          <w:rStyle w:val="Refdenotaalpie"/>
        </w:rPr>
        <w:footnoteRef/>
      </w:r>
      <w:r>
        <w:t xml:space="preserve"> </w:t>
      </w:r>
      <w:r>
        <w:rPr>
          <w:lang w:val="es-MX"/>
        </w:rPr>
        <w:t>Consultado el ocho de noviembre de dos mil veintitrés.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F37" w14:textId="093ED20F" w:rsidR="00606DD5" w:rsidRDefault="001A2C24">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B634122" w:rsidR="00606DD5" w:rsidRPr="00096248" w:rsidRDefault="00606DD5" w:rsidP="00011C4D">
          <w:pPr>
            <w:spacing w:after="120" w:line="240" w:lineRule="auto"/>
            <w:ind w:right="71"/>
            <w:jc w:val="right"/>
            <w:rPr>
              <w:rFonts w:cs="Arial"/>
              <w:b/>
              <w:szCs w:val="24"/>
            </w:rPr>
          </w:pPr>
          <w:r>
            <w:rPr>
              <w:rFonts w:cs="Arial"/>
              <w:b/>
              <w:bCs/>
              <w:szCs w:val="24"/>
            </w:rPr>
            <w:t>0</w:t>
          </w:r>
          <w:r w:rsidR="00D841E0">
            <w:rPr>
              <w:rFonts w:cs="Arial"/>
              <w:b/>
              <w:bCs/>
              <w:szCs w:val="24"/>
            </w:rPr>
            <w:t>717</w:t>
          </w:r>
          <w:r w:rsidR="00B120FC">
            <w:rPr>
              <w:rFonts w:cs="Arial"/>
              <w:b/>
              <w:bCs/>
              <w:szCs w:val="24"/>
            </w:rPr>
            <w:t>5</w:t>
          </w:r>
          <w:r w:rsidRPr="00096248">
            <w:rPr>
              <w:rFonts w:cs="Arial"/>
              <w:b/>
              <w:bCs/>
              <w:szCs w:val="24"/>
            </w:rPr>
            <w:t>/INFOEM/IP/RR/202</w:t>
          </w:r>
          <w:r>
            <w:rPr>
              <w:rFonts w:cs="Arial"/>
              <w:b/>
              <w:bCs/>
              <w:szCs w:val="24"/>
            </w:rPr>
            <w:t>3</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B712188" w:rsidR="00606DD5" w:rsidRPr="00096248" w:rsidRDefault="00606DD5" w:rsidP="0070042E">
          <w:pPr>
            <w:spacing w:after="120" w:line="240" w:lineRule="auto"/>
            <w:ind w:left="-81" w:right="71"/>
            <w:jc w:val="right"/>
            <w:rPr>
              <w:rFonts w:cs="Arial"/>
              <w:szCs w:val="24"/>
            </w:rPr>
          </w:pPr>
          <w:r>
            <w:rPr>
              <w:rFonts w:cs="Arial"/>
              <w:szCs w:val="24"/>
            </w:rPr>
            <w:t>Ayuntamiento de T</w:t>
          </w:r>
          <w:r w:rsidR="00D841E0">
            <w:rPr>
              <w:rFonts w:cs="Arial"/>
              <w:szCs w:val="24"/>
            </w:rPr>
            <w:t>oluca</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1A2C24">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2.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5DCD6A44"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D841E0">
            <w:rPr>
              <w:rFonts w:cs="Arial"/>
              <w:b/>
              <w:bCs/>
              <w:szCs w:val="24"/>
            </w:rPr>
            <w:t>7175</w:t>
          </w:r>
          <w:r>
            <w:rPr>
              <w:rFonts w:cs="Arial"/>
              <w:b/>
              <w:bCs/>
              <w:szCs w:val="24"/>
            </w:rPr>
            <w:t>/INFOEM/IP/RR/2023</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2E13BD2" w:rsidR="00606DD5" w:rsidRPr="00663A37" w:rsidRDefault="001A2C24" w:rsidP="00657695">
          <w:pPr>
            <w:spacing w:after="120" w:line="240" w:lineRule="auto"/>
            <w:ind w:right="68"/>
            <w:jc w:val="right"/>
            <w:rPr>
              <w:rFonts w:cs="Arial"/>
              <w:szCs w:val="24"/>
            </w:rPr>
          </w:pPr>
          <w:proofErr w:type="spellStart"/>
          <w:r>
            <w:rPr>
              <w:rFonts w:cs="Arial"/>
              <w:szCs w:val="24"/>
            </w:rPr>
            <w:t>XXXXXX</w:t>
          </w:r>
          <w:proofErr w:type="spellEnd"/>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FF19D26" w:rsidR="00606DD5" w:rsidRPr="00663A37" w:rsidRDefault="00606DD5" w:rsidP="0070042E">
          <w:pPr>
            <w:spacing w:after="120" w:line="240" w:lineRule="auto"/>
            <w:ind w:left="-70" w:right="68"/>
            <w:jc w:val="right"/>
            <w:rPr>
              <w:rFonts w:cs="Arial"/>
              <w:szCs w:val="24"/>
            </w:rPr>
          </w:pPr>
          <w:r>
            <w:rPr>
              <w:rFonts w:cs="Arial"/>
              <w:szCs w:val="24"/>
            </w:rPr>
            <w:t>Ayuntamiento de T</w:t>
          </w:r>
          <w:r w:rsidR="00D841E0">
            <w:rPr>
              <w:rFonts w:cs="Arial"/>
              <w:szCs w:val="24"/>
            </w:rPr>
            <w:t>oluca</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1A2C24">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5pt;margin-top:-143.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2"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5" w15:restartNumberingAfterBreak="0">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563718"/>
    <w:multiLevelType w:val="hybridMultilevel"/>
    <w:tmpl w:val="0C5227AC"/>
    <w:lvl w:ilvl="0" w:tplc="3842AEE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0567F9"/>
    <w:multiLevelType w:val="hybridMultilevel"/>
    <w:tmpl w:val="345C2054"/>
    <w:lvl w:ilvl="0" w:tplc="080A0001">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0575728">
    <w:abstractNumId w:val="20"/>
  </w:num>
  <w:num w:numId="2" w16cid:durableId="913587899">
    <w:abstractNumId w:val="36"/>
  </w:num>
  <w:num w:numId="3" w16cid:durableId="1210991606">
    <w:abstractNumId w:val="4"/>
  </w:num>
  <w:num w:numId="4" w16cid:durableId="386874582">
    <w:abstractNumId w:val="28"/>
  </w:num>
  <w:num w:numId="5" w16cid:durableId="524096069">
    <w:abstractNumId w:val="26"/>
  </w:num>
  <w:num w:numId="6" w16cid:durableId="1400520375">
    <w:abstractNumId w:val="8"/>
  </w:num>
  <w:num w:numId="7" w16cid:durableId="26493095">
    <w:abstractNumId w:val="32"/>
  </w:num>
  <w:num w:numId="8" w16cid:durableId="534543562">
    <w:abstractNumId w:val="47"/>
  </w:num>
  <w:num w:numId="9" w16cid:durableId="1931766553">
    <w:abstractNumId w:val="34"/>
  </w:num>
  <w:num w:numId="10" w16cid:durableId="1668171359">
    <w:abstractNumId w:val="3"/>
  </w:num>
  <w:num w:numId="11" w16cid:durableId="160507805">
    <w:abstractNumId w:val="30"/>
  </w:num>
  <w:num w:numId="12" w16cid:durableId="1603418482">
    <w:abstractNumId w:val="9"/>
  </w:num>
  <w:num w:numId="13" w16cid:durableId="41947609">
    <w:abstractNumId w:val="10"/>
  </w:num>
  <w:num w:numId="14" w16cid:durableId="369696344">
    <w:abstractNumId w:val="27"/>
  </w:num>
  <w:num w:numId="15" w16cid:durableId="964233438">
    <w:abstractNumId w:val="13"/>
  </w:num>
  <w:num w:numId="16" w16cid:durableId="2050522151">
    <w:abstractNumId w:val="40"/>
  </w:num>
  <w:num w:numId="17" w16cid:durableId="1264189769">
    <w:abstractNumId w:val="43"/>
  </w:num>
  <w:num w:numId="18" w16cid:durableId="1126434970">
    <w:abstractNumId w:val="1"/>
  </w:num>
  <w:num w:numId="19" w16cid:durableId="1859192161">
    <w:abstractNumId w:val="33"/>
  </w:num>
  <w:num w:numId="20" w16cid:durableId="749740029">
    <w:abstractNumId w:val="7"/>
  </w:num>
  <w:num w:numId="21" w16cid:durableId="1898778500">
    <w:abstractNumId w:val="24"/>
  </w:num>
  <w:num w:numId="22" w16cid:durableId="1959482932">
    <w:abstractNumId w:val="2"/>
  </w:num>
  <w:num w:numId="23" w16cid:durableId="638724584">
    <w:abstractNumId w:val="0"/>
  </w:num>
  <w:num w:numId="24" w16cid:durableId="647831116">
    <w:abstractNumId w:val="11"/>
  </w:num>
  <w:num w:numId="25" w16cid:durableId="1637375502">
    <w:abstractNumId w:val="15"/>
  </w:num>
  <w:num w:numId="26" w16cid:durableId="1007904454">
    <w:abstractNumId w:val="12"/>
  </w:num>
  <w:num w:numId="27" w16cid:durableId="1461193757">
    <w:abstractNumId w:val="46"/>
  </w:num>
  <w:num w:numId="28" w16cid:durableId="1014919568">
    <w:abstractNumId w:val="41"/>
  </w:num>
  <w:num w:numId="29" w16cid:durableId="694043755">
    <w:abstractNumId w:val="5"/>
  </w:num>
  <w:num w:numId="30" w16cid:durableId="1822113207">
    <w:abstractNumId w:val="25"/>
  </w:num>
  <w:num w:numId="31" w16cid:durableId="1366246883">
    <w:abstractNumId w:val="31"/>
  </w:num>
  <w:num w:numId="32" w16cid:durableId="1897082563">
    <w:abstractNumId w:val="16"/>
  </w:num>
  <w:num w:numId="33" w16cid:durableId="1066607869">
    <w:abstractNumId w:val="17"/>
  </w:num>
  <w:num w:numId="34" w16cid:durableId="1096512014">
    <w:abstractNumId w:val="29"/>
  </w:num>
  <w:num w:numId="35" w16cid:durableId="1986466266">
    <w:abstractNumId w:val="21"/>
  </w:num>
  <w:num w:numId="36" w16cid:durableId="27729697">
    <w:abstractNumId w:val="22"/>
  </w:num>
  <w:num w:numId="37" w16cid:durableId="1970158669">
    <w:abstractNumId w:val="38"/>
  </w:num>
  <w:num w:numId="38" w16cid:durableId="1459840367">
    <w:abstractNumId w:val="35"/>
  </w:num>
  <w:num w:numId="39" w16cid:durableId="1181313858">
    <w:abstractNumId w:val="42"/>
  </w:num>
  <w:num w:numId="40" w16cid:durableId="1744140835">
    <w:abstractNumId w:val="14"/>
  </w:num>
  <w:num w:numId="41" w16cid:durableId="313074125">
    <w:abstractNumId w:val="19"/>
  </w:num>
  <w:num w:numId="42" w16cid:durableId="45643682">
    <w:abstractNumId w:val="18"/>
  </w:num>
  <w:num w:numId="43" w16cid:durableId="1943148515">
    <w:abstractNumId w:val="6"/>
  </w:num>
  <w:num w:numId="44" w16cid:durableId="503252097">
    <w:abstractNumId w:val="39"/>
  </w:num>
  <w:num w:numId="45" w16cid:durableId="610405926">
    <w:abstractNumId w:val="45"/>
  </w:num>
  <w:num w:numId="46" w16cid:durableId="1662417871">
    <w:abstractNumId w:val="44"/>
  </w:num>
  <w:num w:numId="47" w16cid:durableId="1699769618">
    <w:abstractNumId w:val="37"/>
  </w:num>
  <w:num w:numId="48" w16cid:durableId="133110480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2C2"/>
    <w:rsid w:val="000124BD"/>
    <w:rsid w:val="00012909"/>
    <w:rsid w:val="00012A59"/>
    <w:rsid w:val="00012BEE"/>
    <w:rsid w:val="00012D78"/>
    <w:rsid w:val="000133B6"/>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0B3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E3"/>
    <w:rsid w:val="00182FC0"/>
    <w:rsid w:val="00183990"/>
    <w:rsid w:val="00183F45"/>
    <w:rsid w:val="00183FC2"/>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2C24"/>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2919"/>
    <w:rsid w:val="00204AA1"/>
    <w:rsid w:val="00205357"/>
    <w:rsid w:val="00205455"/>
    <w:rsid w:val="00205FAC"/>
    <w:rsid w:val="00206139"/>
    <w:rsid w:val="00206FAA"/>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526"/>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1381"/>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4F3F"/>
    <w:rsid w:val="00355981"/>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09"/>
    <w:rsid w:val="003C4FF5"/>
    <w:rsid w:val="003C57BF"/>
    <w:rsid w:val="003C6226"/>
    <w:rsid w:val="003C6D2C"/>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D9A"/>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14"/>
    <w:rsid w:val="005E7E9F"/>
    <w:rsid w:val="005F1439"/>
    <w:rsid w:val="005F21B0"/>
    <w:rsid w:val="005F30F1"/>
    <w:rsid w:val="005F3103"/>
    <w:rsid w:val="005F4D3D"/>
    <w:rsid w:val="005F5B10"/>
    <w:rsid w:val="005F622D"/>
    <w:rsid w:val="005F6B90"/>
    <w:rsid w:val="005F6CAB"/>
    <w:rsid w:val="0060129A"/>
    <w:rsid w:val="0060244C"/>
    <w:rsid w:val="006055AB"/>
    <w:rsid w:val="00606DD5"/>
    <w:rsid w:val="00610A95"/>
    <w:rsid w:val="00611CE7"/>
    <w:rsid w:val="00613401"/>
    <w:rsid w:val="0061516D"/>
    <w:rsid w:val="00615B10"/>
    <w:rsid w:val="006168EB"/>
    <w:rsid w:val="00616DEB"/>
    <w:rsid w:val="00620DE2"/>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7E8"/>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30F3"/>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19DD"/>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4E25"/>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915"/>
    <w:rsid w:val="00896EDC"/>
    <w:rsid w:val="008A06D7"/>
    <w:rsid w:val="008A0C9F"/>
    <w:rsid w:val="008A14F6"/>
    <w:rsid w:val="008A1645"/>
    <w:rsid w:val="008A3E6F"/>
    <w:rsid w:val="008A4596"/>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4A5C"/>
    <w:rsid w:val="00986E0B"/>
    <w:rsid w:val="00990935"/>
    <w:rsid w:val="00990A99"/>
    <w:rsid w:val="00990AFD"/>
    <w:rsid w:val="00991001"/>
    <w:rsid w:val="00991069"/>
    <w:rsid w:val="0099397C"/>
    <w:rsid w:val="00994A07"/>
    <w:rsid w:val="0099507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4E3"/>
    <w:rsid w:val="00A5351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375F"/>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E09"/>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732"/>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2AFE"/>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7F3"/>
    <w:rsid w:val="00D878B6"/>
    <w:rsid w:val="00D87FC0"/>
    <w:rsid w:val="00D905AB"/>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349F"/>
    <w:rsid w:val="00E0443E"/>
    <w:rsid w:val="00E0480A"/>
    <w:rsid w:val="00E05F1C"/>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363F0"/>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9527D"/>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2B59"/>
    <w:rsid w:val="00F931A2"/>
    <w:rsid w:val="00F93AF8"/>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8A0"/>
    <w:rsid w:val="00FF299D"/>
    <w:rsid w:val="00FF32F4"/>
    <w:rsid w:val="00FF35B6"/>
    <w:rsid w:val="00FF47CD"/>
    <w:rsid w:val="00FF5344"/>
    <w:rsid w:val="00FF5532"/>
    <w:rsid w:val="00FF67D7"/>
    <w:rsid w:val="16318319"/>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45"/>
      </w:numPr>
    </w:pPr>
  </w:style>
  <w:style w:type="numbering" w:customStyle="1" w:styleId="Listaactual16">
    <w:name w:val="Lista actual16"/>
    <w:uiPriority w:val="99"/>
    <w:rsid w:val="00D43ED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ras.cdmx.gob.mx/proyectos/tren-interurbano-cd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9578-D168-421C-80A1-4F1A6691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5755</Words>
  <Characters>31658</Characters>
  <Application>Microsoft Office Word</Application>
  <DocSecurity>0</DocSecurity>
  <Lines>263</Lines>
  <Paragraphs>74</Paragraphs>
  <ScaleCrop>false</ScaleCrop>
  <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Estanislao Macedo Albarrán</cp:lastModifiedBy>
  <cp:revision>18</cp:revision>
  <cp:lastPrinted>2019-06-13T15:30:00Z</cp:lastPrinted>
  <dcterms:created xsi:type="dcterms:W3CDTF">2023-11-08T21:17:00Z</dcterms:created>
  <dcterms:modified xsi:type="dcterms:W3CDTF">2024-03-12T12:20:00Z</dcterms:modified>
</cp:coreProperties>
</file>