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5EBE" w14:textId="7BBE708B"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34FFB" w:rsidRPr="00DF4B56">
        <w:rPr>
          <w:rFonts w:ascii="Palatino Linotype" w:eastAsia="Palatino Linotype" w:hAnsi="Palatino Linotype" w:cs="Palatino Linotype"/>
          <w:sz w:val="22"/>
          <w:szCs w:val="22"/>
        </w:rPr>
        <w:t>veintisiete</w:t>
      </w:r>
      <w:r w:rsidRPr="00DF4B56">
        <w:rPr>
          <w:rFonts w:ascii="Palatino Linotype" w:eastAsia="Palatino Linotype" w:hAnsi="Palatino Linotype" w:cs="Palatino Linotype"/>
          <w:sz w:val="22"/>
          <w:szCs w:val="22"/>
        </w:rPr>
        <w:t xml:space="preserve"> de </w:t>
      </w:r>
      <w:r w:rsidR="00934FFB" w:rsidRPr="00DF4B56">
        <w:rPr>
          <w:rFonts w:ascii="Palatino Linotype" w:eastAsia="Palatino Linotype" w:hAnsi="Palatino Linotype" w:cs="Palatino Linotype"/>
          <w:sz w:val="22"/>
          <w:szCs w:val="22"/>
        </w:rPr>
        <w:t>noviembre</w:t>
      </w:r>
      <w:r w:rsidR="00A556C9" w:rsidRPr="00DF4B56">
        <w:rPr>
          <w:rFonts w:ascii="Palatino Linotype" w:eastAsia="Palatino Linotype" w:hAnsi="Palatino Linotype" w:cs="Palatino Linotype"/>
          <w:sz w:val="22"/>
          <w:szCs w:val="22"/>
        </w:rPr>
        <w:t xml:space="preserve"> de dos mil veinticuatro.</w:t>
      </w:r>
    </w:p>
    <w:p w14:paraId="31F692CA" w14:textId="77777777" w:rsidR="003A5BF3" w:rsidRPr="00DF4B56" w:rsidRDefault="003A5BF3" w:rsidP="00C9447F">
      <w:pPr>
        <w:spacing w:line="360" w:lineRule="auto"/>
        <w:jc w:val="both"/>
        <w:rPr>
          <w:rFonts w:ascii="Palatino Linotype" w:eastAsia="Palatino Linotype" w:hAnsi="Palatino Linotype" w:cs="Palatino Linotype"/>
          <w:color w:val="FF0000"/>
          <w:sz w:val="22"/>
          <w:szCs w:val="22"/>
        </w:rPr>
      </w:pPr>
    </w:p>
    <w:p w14:paraId="5B6A1B35" w14:textId="4F2CBDED" w:rsidR="003A5BF3" w:rsidRPr="00DF4B56" w:rsidRDefault="00B830DD" w:rsidP="00C9447F">
      <w:pPr>
        <w:spacing w:line="360" w:lineRule="auto"/>
        <w:jc w:val="both"/>
        <w:rPr>
          <w:rFonts w:ascii="Palatino Linotype" w:eastAsia="Palatino Linotype" w:hAnsi="Palatino Linotype" w:cs="Palatino Linotype"/>
          <w:b/>
          <w:sz w:val="22"/>
          <w:szCs w:val="22"/>
        </w:rPr>
      </w:pPr>
      <w:r w:rsidRPr="00DF4B56">
        <w:rPr>
          <w:rFonts w:ascii="Palatino Linotype" w:eastAsia="Palatino Linotype" w:hAnsi="Palatino Linotype" w:cs="Palatino Linotype"/>
          <w:b/>
          <w:sz w:val="22"/>
          <w:szCs w:val="22"/>
        </w:rPr>
        <w:t>Visto</w:t>
      </w:r>
      <w:r w:rsidRPr="00DF4B56">
        <w:rPr>
          <w:rFonts w:ascii="Palatino Linotype" w:eastAsia="Palatino Linotype" w:hAnsi="Palatino Linotype" w:cs="Palatino Linotype"/>
          <w:sz w:val="22"/>
          <w:szCs w:val="22"/>
        </w:rPr>
        <w:t xml:space="preserve"> el expediente relativo al recurso de revisión </w:t>
      </w:r>
      <w:r w:rsidR="00934FFB" w:rsidRPr="00DF4B56">
        <w:rPr>
          <w:rFonts w:ascii="Palatino Linotype" w:eastAsia="Palatino Linotype" w:hAnsi="Palatino Linotype" w:cs="Palatino Linotype"/>
          <w:b/>
          <w:sz w:val="22"/>
          <w:szCs w:val="22"/>
        </w:rPr>
        <w:t>06679/INFOEM/IP/RR/2024</w:t>
      </w:r>
      <w:r w:rsidRPr="00DF4B56">
        <w:rPr>
          <w:rFonts w:ascii="Palatino Linotype" w:eastAsia="Palatino Linotype" w:hAnsi="Palatino Linotype" w:cs="Palatino Linotype"/>
          <w:sz w:val="22"/>
          <w:szCs w:val="22"/>
        </w:rPr>
        <w:t xml:space="preserve">, interpuesto por </w:t>
      </w:r>
      <w:r w:rsidR="00934FFB" w:rsidRPr="00DF4B56">
        <w:rPr>
          <w:rFonts w:ascii="Palatino Linotype" w:eastAsia="Palatino Linotype" w:hAnsi="Palatino Linotype" w:cs="Palatino Linotype"/>
          <w:sz w:val="22"/>
          <w:szCs w:val="22"/>
        </w:rPr>
        <w:t>Un Usuario que no proporcionó su nombre</w:t>
      </w:r>
      <w:r w:rsidRPr="00DF4B56">
        <w:rPr>
          <w:rFonts w:ascii="Palatino Linotype" w:eastAsia="Palatino Linotype" w:hAnsi="Palatino Linotype" w:cs="Palatino Linotype"/>
          <w:sz w:val="22"/>
          <w:szCs w:val="22"/>
        </w:rPr>
        <w:t>, en lo sucesivo se le denominará la parte</w:t>
      </w:r>
      <w:r w:rsidRPr="00DF4B56">
        <w:rPr>
          <w:rFonts w:ascii="Palatino Linotype" w:eastAsia="Palatino Linotype" w:hAnsi="Palatino Linotype" w:cs="Palatino Linotype"/>
          <w:b/>
          <w:sz w:val="22"/>
          <w:szCs w:val="22"/>
        </w:rPr>
        <w:t xml:space="preserve"> RECURRENTE</w:t>
      </w:r>
      <w:r w:rsidRPr="00DF4B56">
        <w:rPr>
          <w:rFonts w:ascii="Palatino Linotype" w:eastAsia="Palatino Linotype" w:hAnsi="Palatino Linotype" w:cs="Palatino Linotype"/>
          <w:sz w:val="22"/>
          <w:szCs w:val="22"/>
        </w:rPr>
        <w:t>, en contra de la respuesta a su solicitud de información con número de folio</w:t>
      </w:r>
      <w:r w:rsidRPr="00DF4B56">
        <w:rPr>
          <w:rFonts w:ascii="Palatino Linotype" w:eastAsia="Palatino Linotype" w:hAnsi="Palatino Linotype" w:cs="Palatino Linotype"/>
          <w:b/>
          <w:sz w:val="22"/>
          <w:szCs w:val="22"/>
        </w:rPr>
        <w:t xml:space="preserve"> </w:t>
      </w:r>
      <w:r w:rsidR="00934FFB" w:rsidRPr="00DF4B56">
        <w:rPr>
          <w:rFonts w:ascii="Palatino Linotype" w:eastAsia="Palatino Linotype" w:hAnsi="Palatino Linotype" w:cs="Palatino Linotype"/>
          <w:b/>
          <w:sz w:val="22"/>
          <w:szCs w:val="22"/>
        </w:rPr>
        <w:t>00456/TEMAMATL/IP/2024</w:t>
      </w:r>
      <w:r w:rsidRPr="00DF4B56">
        <w:rPr>
          <w:rFonts w:ascii="Palatino Linotype" w:eastAsia="Palatino Linotype" w:hAnsi="Palatino Linotype" w:cs="Palatino Linotype"/>
          <w:sz w:val="22"/>
          <w:szCs w:val="22"/>
        </w:rPr>
        <w:t>, por parte</w:t>
      </w:r>
      <w:r w:rsidR="00934FFB" w:rsidRPr="00DF4B56">
        <w:rPr>
          <w:rFonts w:ascii="Palatino Linotype" w:eastAsia="Palatino Linotype" w:hAnsi="Palatino Linotype" w:cs="Palatino Linotype"/>
          <w:sz w:val="22"/>
          <w:szCs w:val="22"/>
        </w:rPr>
        <w:t xml:space="preserve"> del</w:t>
      </w:r>
      <w:r w:rsidRPr="00DF4B56">
        <w:rPr>
          <w:rFonts w:ascii="Palatino Linotype" w:eastAsia="Palatino Linotype" w:hAnsi="Palatino Linotype" w:cs="Palatino Linotype"/>
          <w:sz w:val="22"/>
          <w:szCs w:val="22"/>
        </w:rPr>
        <w:t xml:space="preserve"> </w:t>
      </w:r>
      <w:r w:rsidR="00934FFB" w:rsidRPr="00DF4B56">
        <w:rPr>
          <w:rFonts w:ascii="Palatino Linotype" w:eastAsia="Palatino Linotype" w:hAnsi="Palatino Linotype" w:cs="Palatino Linotype"/>
          <w:b/>
          <w:sz w:val="22"/>
          <w:szCs w:val="22"/>
        </w:rPr>
        <w:t>Ayuntamiento de Temamatla</w:t>
      </w:r>
      <w:r w:rsidRPr="00DF4B56">
        <w:rPr>
          <w:rFonts w:ascii="Palatino Linotype" w:eastAsia="Palatino Linotype" w:hAnsi="Palatino Linotype" w:cs="Palatino Linotype"/>
          <w:b/>
          <w:sz w:val="22"/>
          <w:szCs w:val="22"/>
        </w:rPr>
        <w:t xml:space="preserve"> </w:t>
      </w:r>
      <w:r w:rsidRPr="00DF4B56">
        <w:rPr>
          <w:rFonts w:ascii="Palatino Linotype" w:eastAsia="Palatino Linotype" w:hAnsi="Palatino Linotype" w:cs="Palatino Linotype"/>
          <w:sz w:val="22"/>
          <w:szCs w:val="22"/>
        </w:rPr>
        <w:t xml:space="preserve">en lo sucesivo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w:t>
      </w:r>
      <w:r w:rsidRPr="00DF4B56">
        <w:rPr>
          <w:rFonts w:ascii="Palatino Linotype" w:eastAsia="Palatino Linotype" w:hAnsi="Palatino Linotype" w:cs="Palatino Linotype"/>
          <w:b/>
          <w:sz w:val="22"/>
          <w:szCs w:val="22"/>
        </w:rPr>
        <w:t xml:space="preserve"> </w:t>
      </w:r>
      <w:r w:rsidRPr="00DF4B56">
        <w:rPr>
          <w:rFonts w:ascii="Palatino Linotype" w:eastAsia="Palatino Linotype" w:hAnsi="Palatino Linotype" w:cs="Palatino Linotype"/>
          <w:sz w:val="22"/>
          <w:szCs w:val="22"/>
        </w:rPr>
        <w:t>se procede a dictar la presente resolución, con base en los siguientes:</w:t>
      </w:r>
    </w:p>
    <w:p w14:paraId="10A2B991" w14:textId="77777777" w:rsidR="003A5BF3" w:rsidRPr="00DF4B56" w:rsidRDefault="003A5BF3" w:rsidP="00934FFB">
      <w:pPr>
        <w:spacing w:line="360" w:lineRule="auto"/>
        <w:jc w:val="center"/>
        <w:rPr>
          <w:rFonts w:ascii="Palatino Linotype" w:eastAsia="Palatino Linotype" w:hAnsi="Palatino Linotype" w:cs="Palatino Linotype"/>
          <w:sz w:val="22"/>
          <w:szCs w:val="22"/>
        </w:rPr>
      </w:pPr>
    </w:p>
    <w:p w14:paraId="4DB5A613" w14:textId="77777777" w:rsidR="003A5BF3" w:rsidRPr="00DF4B56" w:rsidRDefault="00B830DD" w:rsidP="00934FFB">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A N T E C E D E N T E S:</w:t>
      </w:r>
    </w:p>
    <w:p w14:paraId="4CB0FBCC" w14:textId="77777777" w:rsidR="003A5BF3" w:rsidRPr="00DF4B56" w:rsidRDefault="003A5BF3" w:rsidP="00C9447F">
      <w:pPr>
        <w:pBdr>
          <w:top w:val="nil"/>
          <w:left w:val="nil"/>
          <w:bottom w:val="nil"/>
          <w:right w:val="nil"/>
          <w:between w:val="nil"/>
        </w:pBdr>
        <w:spacing w:line="360" w:lineRule="auto"/>
        <w:ind w:left="1077"/>
        <w:jc w:val="both"/>
        <w:rPr>
          <w:rFonts w:ascii="Palatino Linotype" w:eastAsia="Palatino Linotype" w:hAnsi="Palatino Linotype" w:cs="Palatino Linotype"/>
          <w:b/>
          <w:color w:val="000000"/>
          <w:sz w:val="22"/>
          <w:szCs w:val="22"/>
        </w:rPr>
      </w:pPr>
    </w:p>
    <w:p w14:paraId="3CB8933B" w14:textId="60CEA9AA" w:rsidR="003A5BF3" w:rsidRPr="00DF4B56" w:rsidRDefault="00B830DD" w:rsidP="00C9447F">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 xml:space="preserve">Solicitud de acceso a la información. </w:t>
      </w:r>
      <w:r w:rsidRPr="00DF4B56">
        <w:rPr>
          <w:rFonts w:ascii="Palatino Linotype" w:eastAsia="Palatino Linotype" w:hAnsi="Palatino Linotype" w:cs="Palatino Linotype"/>
          <w:color w:val="000000"/>
          <w:sz w:val="22"/>
          <w:szCs w:val="22"/>
        </w:rPr>
        <w:t xml:space="preserve">Con fecha </w:t>
      </w:r>
      <w:r w:rsidR="00934FFB" w:rsidRPr="00DF4B56">
        <w:rPr>
          <w:rFonts w:ascii="Palatino Linotype" w:eastAsia="Palatino Linotype" w:hAnsi="Palatino Linotype" w:cs="Palatino Linotype"/>
          <w:b/>
          <w:color w:val="000000"/>
          <w:sz w:val="22"/>
          <w:szCs w:val="22"/>
        </w:rPr>
        <w:t>dos</w:t>
      </w:r>
      <w:r w:rsidR="00934FFB" w:rsidRPr="00DF4B56">
        <w:rPr>
          <w:rFonts w:ascii="Palatino Linotype" w:eastAsia="Palatino Linotype" w:hAnsi="Palatino Linotype" w:cs="Palatino Linotype"/>
          <w:color w:val="000000"/>
          <w:sz w:val="22"/>
          <w:szCs w:val="22"/>
        </w:rPr>
        <w:t xml:space="preserve"> </w:t>
      </w:r>
      <w:r w:rsidRPr="00DF4B56">
        <w:rPr>
          <w:rFonts w:ascii="Palatino Linotype" w:eastAsia="Palatino Linotype" w:hAnsi="Palatino Linotype" w:cs="Palatino Linotype"/>
          <w:b/>
          <w:color w:val="000000"/>
          <w:sz w:val="22"/>
          <w:szCs w:val="22"/>
        </w:rPr>
        <w:t xml:space="preserve">de </w:t>
      </w:r>
      <w:r w:rsidR="00934FFB" w:rsidRPr="00DF4B56">
        <w:rPr>
          <w:rFonts w:ascii="Palatino Linotype" w:eastAsia="Palatino Linotype" w:hAnsi="Palatino Linotype" w:cs="Palatino Linotype"/>
          <w:b/>
          <w:color w:val="000000"/>
          <w:sz w:val="22"/>
          <w:szCs w:val="22"/>
        </w:rPr>
        <w:t>octubre</w:t>
      </w:r>
      <w:r w:rsidRPr="00DF4B56">
        <w:rPr>
          <w:rFonts w:ascii="Palatino Linotype" w:eastAsia="Palatino Linotype" w:hAnsi="Palatino Linotype" w:cs="Palatino Linotype"/>
          <w:b/>
          <w:color w:val="000000"/>
          <w:sz w:val="22"/>
          <w:szCs w:val="22"/>
        </w:rPr>
        <w:t xml:space="preserve"> de dos mil veinticuatro</w:t>
      </w:r>
      <w:r w:rsidRPr="00DF4B56">
        <w:rPr>
          <w:rFonts w:ascii="Palatino Linotype" w:eastAsia="Palatino Linotype" w:hAnsi="Palatino Linotype" w:cs="Palatino Linotype"/>
          <w:color w:val="000000"/>
          <w:sz w:val="22"/>
          <w:szCs w:val="22"/>
        </w:rPr>
        <w:t xml:space="preserve">, la parte </w:t>
      </w:r>
      <w:r w:rsidRPr="00DF4B56">
        <w:rPr>
          <w:rFonts w:ascii="Palatino Linotype" w:eastAsia="Palatino Linotype" w:hAnsi="Palatino Linotype" w:cs="Palatino Linotype"/>
          <w:b/>
          <w:color w:val="000000"/>
          <w:sz w:val="22"/>
          <w:szCs w:val="22"/>
        </w:rPr>
        <w:t>RECURRENTE</w:t>
      </w:r>
      <w:r w:rsidRPr="00DF4B56">
        <w:rPr>
          <w:rFonts w:ascii="Palatino Linotype" w:eastAsia="Palatino Linotype" w:hAnsi="Palatino Linotype" w:cs="Palatino Linotype"/>
          <w:color w:val="000000"/>
          <w:sz w:val="22"/>
          <w:szCs w:val="22"/>
        </w:rPr>
        <w:t xml:space="preserve"> formuló solicitud de acceso a información pública al </w:t>
      </w:r>
      <w:r w:rsidRPr="00DF4B56">
        <w:rPr>
          <w:rFonts w:ascii="Palatino Linotype" w:eastAsia="Palatino Linotype" w:hAnsi="Palatino Linotype" w:cs="Palatino Linotype"/>
          <w:b/>
          <w:color w:val="000000"/>
          <w:sz w:val="22"/>
          <w:szCs w:val="22"/>
        </w:rPr>
        <w:t>SUJETO OBLIGADO</w:t>
      </w:r>
      <w:r w:rsidRPr="00DF4B56">
        <w:rPr>
          <w:rFonts w:ascii="Palatino Linotype" w:eastAsia="Palatino Linotype" w:hAnsi="Palatino Linotype" w:cs="Palatino Linotype"/>
          <w:color w:val="000000"/>
          <w:sz w:val="22"/>
          <w:szCs w:val="22"/>
        </w:rPr>
        <w:t xml:space="preserve"> a través del Sistema de Acceso a la Información Mexiquense, en adelante </w:t>
      </w:r>
      <w:r w:rsidRPr="00DF4B56">
        <w:rPr>
          <w:rFonts w:ascii="Palatino Linotype" w:eastAsia="Palatino Linotype" w:hAnsi="Palatino Linotype" w:cs="Palatino Linotype"/>
          <w:b/>
          <w:color w:val="000000"/>
          <w:sz w:val="22"/>
          <w:szCs w:val="22"/>
        </w:rPr>
        <w:t>SAIMEX</w:t>
      </w:r>
      <w:r w:rsidRPr="00DF4B56">
        <w:rPr>
          <w:rFonts w:ascii="Palatino Linotype" w:eastAsia="Palatino Linotype" w:hAnsi="Palatino Linotype" w:cs="Palatino Linotype"/>
          <w:color w:val="000000"/>
          <w:sz w:val="22"/>
          <w:szCs w:val="22"/>
        </w:rPr>
        <w:t>; en la que requirió lo siguiente:</w:t>
      </w:r>
    </w:p>
    <w:p w14:paraId="0FF51B46"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492401EE" w14:textId="7B84B665"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00934FFB" w:rsidRPr="00DF4B56">
        <w:rPr>
          <w:rFonts w:ascii="Palatino Linotype" w:eastAsia="Palatino Linotype" w:hAnsi="Palatino Linotype" w:cs="Palatino Linotype"/>
          <w:i/>
          <w:sz w:val="22"/>
          <w:szCs w:val="22"/>
        </w:rPr>
        <w:t xml:space="preserve">Cuantos empleados se encuentran </w:t>
      </w:r>
      <w:proofErr w:type="spellStart"/>
      <w:r w:rsidR="00934FFB" w:rsidRPr="00DF4B56">
        <w:rPr>
          <w:rFonts w:ascii="Palatino Linotype" w:eastAsia="Palatino Linotype" w:hAnsi="Palatino Linotype" w:cs="Palatino Linotype"/>
          <w:i/>
          <w:sz w:val="22"/>
          <w:szCs w:val="22"/>
        </w:rPr>
        <w:t>sindicalizos</w:t>
      </w:r>
      <w:proofErr w:type="spellEnd"/>
      <w:r w:rsidR="00934FFB" w:rsidRPr="00DF4B56">
        <w:rPr>
          <w:rFonts w:ascii="Palatino Linotype" w:eastAsia="Palatino Linotype" w:hAnsi="Palatino Linotype" w:cs="Palatino Linotype"/>
          <w:i/>
          <w:sz w:val="22"/>
          <w:szCs w:val="22"/>
        </w:rPr>
        <w:t xml:space="preserve"> en el municipio y desde que fecha, mencionando sus nombres y su antigüedad y el área a la que están adscritos</w:t>
      </w:r>
      <w:r w:rsidRPr="00DF4B56">
        <w:rPr>
          <w:rFonts w:ascii="Palatino Linotype" w:eastAsia="Palatino Linotype" w:hAnsi="Palatino Linotype" w:cs="Palatino Linotype"/>
          <w:i/>
          <w:sz w:val="22"/>
          <w:szCs w:val="22"/>
        </w:rPr>
        <w:t>.”</w:t>
      </w:r>
    </w:p>
    <w:p w14:paraId="056AD577" w14:textId="77777777" w:rsidR="003A5BF3" w:rsidRPr="00DF4B56" w:rsidRDefault="003A5BF3" w:rsidP="00C9447F">
      <w:pPr>
        <w:spacing w:line="360" w:lineRule="auto"/>
        <w:ind w:left="709" w:right="900"/>
        <w:jc w:val="both"/>
        <w:rPr>
          <w:rFonts w:ascii="Palatino Linotype" w:eastAsia="Palatino Linotype" w:hAnsi="Palatino Linotype" w:cs="Palatino Linotype"/>
          <w:b/>
          <w:i/>
          <w:sz w:val="22"/>
          <w:szCs w:val="22"/>
        </w:rPr>
      </w:pPr>
    </w:p>
    <w:p w14:paraId="6E8BED13"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Modalidad elegida para la entrega de la información: </w:t>
      </w:r>
      <w:r w:rsidRPr="00DF4B56">
        <w:rPr>
          <w:rFonts w:ascii="Palatino Linotype" w:eastAsia="Palatino Linotype" w:hAnsi="Palatino Linotype" w:cs="Palatino Linotype"/>
          <w:sz w:val="22"/>
          <w:szCs w:val="22"/>
        </w:rPr>
        <w:t xml:space="preserve">a través del Sistema de Acceso a la Información Mexiquense. </w:t>
      </w:r>
    </w:p>
    <w:p w14:paraId="0912F09C"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36A54A25" w14:textId="3B74190F" w:rsidR="003A5BF3" w:rsidRPr="00DF4B56" w:rsidRDefault="00B830DD" w:rsidP="00C9447F">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 xml:space="preserve">Respuesta. </w:t>
      </w:r>
      <w:r w:rsidRPr="00DF4B56">
        <w:rPr>
          <w:rFonts w:ascii="Palatino Linotype" w:eastAsia="Palatino Linotype" w:hAnsi="Palatino Linotype" w:cs="Palatino Linotype"/>
          <w:sz w:val="22"/>
          <w:szCs w:val="22"/>
        </w:rPr>
        <w:t xml:space="preserve">En fecha </w:t>
      </w:r>
      <w:r w:rsidR="00934FFB" w:rsidRPr="005D281C">
        <w:rPr>
          <w:rFonts w:ascii="Palatino Linotype" w:eastAsia="Palatino Linotype" w:hAnsi="Palatino Linotype" w:cs="Palatino Linotype"/>
          <w:b/>
          <w:sz w:val="22"/>
          <w:szCs w:val="22"/>
        </w:rPr>
        <w:t>veintidós</w:t>
      </w:r>
      <w:r w:rsidRPr="005D281C">
        <w:rPr>
          <w:rFonts w:ascii="Palatino Linotype" w:eastAsia="Palatino Linotype" w:hAnsi="Palatino Linotype" w:cs="Palatino Linotype"/>
          <w:b/>
          <w:sz w:val="22"/>
          <w:szCs w:val="22"/>
        </w:rPr>
        <w:t xml:space="preserve"> de </w:t>
      </w:r>
      <w:r w:rsidR="00934FFB" w:rsidRPr="005D281C">
        <w:rPr>
          <w:rFonts w:ascii="Palatino Linotype" w:eastAsia="Palatino Linotype" w:hAnsi="Palatino Linotype" w:cs="Palatino Linotype"/>
          <w:b/>
          <w:sz w:val="22"/>
          <w:szCs w:val="22"/>
        </w:rPr>
        <w:t>octubre</w:t>
      </w:r>
      <w:r w:rsidRPr="005D281C">
        <w:rPr>
          <w:rFonts w:ascii="Palatino Linotype" w:eastAsia="Palatino Linotype" w:hAnsi="Palatino Linotype" w:cs="Palatino Linotype"/>
          <w:b/>
          <w:sz w:val="22"/>
          <w:szCs w:val="22"/>
        </w:rPr>
        <w:t xml:space="preserve"> de dos mil veinticuatro</w:t>
      </w:r>
      <w:r w:rsidRPr="00DF4B56">
        <w:rPr>
          <w:rFonts w:ascii="Palatino Linotype" w:eastAsia="Palatino Linotype" w:hAnsi="Palatino Linotype" w:cs="Palatino Linotype"/>
          <w:sz w:val="22"/>
          <w:szCs w:val="22"/>
        </w:rPr>
        <w:t xml:space="preserve"> se tuvo por presentada la respuesta,</w:t>
      </w:r>
      <w:r w:rsidRPr="00DF4B56">
        <w:rPr>
          <w:rFonts w:ascii="Palatino Linotype" w:eastAsia="Palatino Linotype" w:hAnsi="Palatino Linotype" w:cs="Palatino Linotype"/>
          <w:b/>
          <w:sz w:val="22"/>
          <w:szCs w:val="22"/>
        </w:rPr>
        <w:t xml:space="preserve"> </w:t>
      </w:r>
      <w:r w:rsidRPr="00DF4B56">
        <w:rPr>
          <w:rFonts w:ascii="Palatino Linotype" w:eastAsia="Palatino Linotype" w:hAnsi="Palatino Linotype" w:cs="Palatino Linotype"/>
          <w:sz w:val="22"/>
          <w:szCs w:val="22"/>
        </w:rPr>
        <w:t xml:space="preserve">mediante la cual el </w:t>
      </w:r>
      <w:r w:rsidRPr="00DF4B56">
        <w:rPr>
          <w:rFonts w:ascii="Palatino Linotype" w:eastAsia="Palatino Linotype" w:hAnsi="Palatino Linotype" w:cs="Palatino Linotype"/>
          <w:b/>
          <w:sz w:val="22"/>
          <w:szCs w:val="22"/>
        </w:rPr>
        <w:t xml:space="preserve">SUJETO OBLIGADO </w:t>
      </w:r>
      <w:r w:rsidRPr="00DF4B56">
        <w:rPr>
          <w:rFonts w:ascii="Palatino Linotype" w:eastAsia="Palatino Linotype" w:hAnsi="Palatino Linotype" w:cs="Palatino Linotype"/>
          <w:sz w:val="22"/>
          <w:szCs w:val="22"/>
        </w:rPr>
        <w:t>señaló de lo siguiente:</w:t>
      </w:r>
    </w:p>
    <w:p w14:paraId="7E1A2D21"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52A56B65" w14:textId="77777777" w:rsidR="00934FFB" w:rsidRPr="00DF4B56" w:rsidRDefault="00934FFB" w:rsidP="00934FF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DBEC97" w14:textId="2F15D576" w:rsidR="003A5BF3" w:rsidRPr="00DF4B56" w:rsidRDefault="00934FFB" w:rsidP="00934FF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DF4B56">
        <w:rPr>
          <w:rFonts w:ascii="Palatino Linotype" w:eastAsia="Palatino Linotype" w:hAnsi="Palatino Linotype" w:cs="Palatino Linotype"/>
          <w:i/>
          <w:color w:val="000000"/>
          <w:sz w:val="22"/>
          <w:szCs w:val="22"/>
        </w:rPr>
        <w:lastRenderedPageBreak/>
        <w:t>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p w14:paraId="73AAEC8D" w14:textId="77777777" w:rsidR="00934FFB" w:rsidRPr="00DF4B56" w:rsidRDefault="00934FFB" w:rsidP="00934FFB">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7A103F9C" w14:textId="09208EF4" w:rsidR="003A5BF3" w:rsidRPr="00DF4B56" w:rsidRDefault="00934FFB" w:rsidP="00C9447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Asimismo, adjuntó los</w:t>
      </w:r>
      <w:r w:rsidR="00B830DD" w:rsidRPr="00DF4B56">
        <w:rPr>
          <w:rFonts w:ascii="Palatino Linotype" w:eastAsia="Palatino Linotype" w:hAnsi="Palatino Linotype" w:cs="Palatino Linotype"/>
          <w:color w:val="000000"/>
          <w:sz w:val="22"/>
          <w:szCs w:val="22"/>
        </w:rPr>
        <w:t xml:space="preserve"> documento</w:t>
      </w:r>
      <w:r w:rsidRPr="00DF4B56">
        <w:rPr>
          <w:rFonts w:ascii="Palatino Linotype" w:eastAsia="Palatino Linotype" w:hAnsi="Palatino Linotype" w:cs="Palatino Linotype"/>
          <w:color w:val="000000"/>
          <w:sz w:val="22"/>
          <w:szCs w:val="22"/>
        </w:rPr>
        <w:t>s</w:t>
      </w:r>
      <w:r w:rsidR="00B830DD" w:rsidRPr="00DF4B56">
        <w:rPr>
          <w:rFonts w:ascii="Palatino Linotype" w:eastAsia="Palatino Linotype" w:hAnsi="Palatino Linotype" w:cs="Palatino Linotype"/>
          <w:color w:val="000000"/>
          <w:sz w:val="22"/>
          <w:szCs w:val="22"/>
        </w:rPr>
        <w:t xml:space="preserve"> electrónico</w:t>
      </w:r>
      <w:r w:rsidRPr="00DF4B56">
        <w:rPr>
          <w:rFonts w:ascii="Palatino Linotype" w:eastAsia="Palatino Linotype" w:hAnsi="Palatino Linotype" w:cs="Palatino Linotype"/>
          <w:color w:val="000000"/>
          <w:sz w:val="22"/>
          <w:szCs w:val="22"/>
        </w:rPr>
        <w:t>s siguientes:</w:t>
      </w:r>
    </w:p>
    <w:p w14:paraId="5C652D18" w14:textId="77777777" w:rsidR="003A5BF3" w:rsidRPr="00DF4B56" w:rsidRDefault="003A5BF3" w:rsidP="00C9447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573604A7" w14:textId="392E0759" w:rsidR="00934FFB" w:rsidRPr="00DF4B56" w:rsidRDefault="00934FFB" w:rsidP="00934FF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b/>
          <w:color w:val="000000"/>
          <w:sz w:val="22"/>
          <w:szCs w:val="22"/>
        </w:rPr>
        <w:t xml:space="preserve">00456.pdf: </w:t>
      </w:r>
      <w:r w:rsidRPr="00DF4B56">
        <w:rPr>
          <w:rFonts w:ascii="Palatino Linotype" w:eastAsia="Palatino Linotype" w:hAnsi="Palatino Linotype" w:cs="Palatino Linotype"/>
          <w:color w:val="000000"/>
          <w:sz w:val="22"/>
          <w:szCs w:val="22"/>
        </w:rPr>
        <w:t xml:space="preserve">Oficio ADMON/366/OI/03/10/2024 suscrito por el </w:t>
      </w:r>
      <w:proofErr w:type="gramStart"/>
      <w:r w:rsidRPr="00DF4B56">
        <w:rPr>
          <w:rFonts w:ascii="Palatino Linotype" w:eastAsia="Palatino Linotype" w:hAnsi="Palatino Linotype" w:cs="Palatino Linotype"/>
          <w:color w:val="000000"/>
          <w:sz w:val="22"/>
          <w:szCs w:val="22"/>
        </w:rPr>
        <w:t>Director</w:t>
      </w:r>
      <w:proofErr w:type="gramEnd"/>
      <w:r w:rsidRPr="00DF4B56">
        <w:rPr>
          <w:rFonts w:ascii="Palatino Linotype" w:eastAsia="Palatino Linotype" w:hAnsi="Palatino Linotype" w:cs="Palatino Linotype"/>
          <w:color w:val="000000"/>
          <w:sz w:val="22"/>
          <w:szCs w:val="22"/>
        </w:rPr>
        <w:t xml:space="preserve"> de Administración mediante el cual refiere que la información será proporcionada mediante consulta directa el día veinticuatro de octubre de 2024 en un horario de 9:00 a 10:00 am en las Instalaciones de la Presidencia Municipal, esto derivado de los procesos de entrega recepción, las mesas de transición, la falta de personal en manera, así como la capacidad técnica, tecnológica.</w:t>
      </w:r>
    </w:p>
    <w:p w14:paraId="708ACDD9" w14:textId="24B3DFB6" w:rsidR="00934FFB" w:rsidRPr="00DF4B56" w:rsidRDefault="00934FFB" w:rsidP="00934FFB">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 xml:space="preserve">ACTA 84.pdf: </w:t>
      </w:r>
      <w:r w:rsidR="00337389" w:rsidRPr="00DF4B56">
        <w:rPr>
          <w:rFonts w:ascii="Palatino Linotype" w:eastAsia="Palatino Linotype" w:hAnsi="Palatino Linotype" w:cs="Palatino Linotype"/>
          <w:color w:val="000000"/>
          <w:sz w:val="22"/>
          <w:szCs w:val="22"/>
        </w:rPr>
        <w:t>Contiene el acta de la Octagésima Cuarta Sesión Ordinaria del Comité de Transparencia mediante el cual se enlistó una serie de solicitudes, entre las cuales se encuentra la solicitud 00456/TEMAMATL/IP/2024, para confirmar el cambio de modalidad a consulta directa.</w:t>
      </w:r>
    </w:p>
    <w:p w14:paraId="34F858DC" w14:textId="77777777" w:rsidR="003A5BF3" w:rsidRPr="00DF4B56" w:rsidRDefault="003A5BF3" w:rsidP="00C9447F">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675BB3A" w14:textId="59EAB29D" w:rsidR="003A5BF3" w:rsidRPr="00DF4B56" w:rsidRDefault="00B830DD" w:rsidP="00C9447F">
      <w:pPr>
        <w:numPr>
          <w:ilvl w:val="0"/>
          <w:numId w:val="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b/>
          <w:color w:val="000000"/>
          <w:sz w:val="22"/>
          <w:szCs w:val="22"/>
        </w:rPr>
        <w:t xml:space="preserve">Interposición del recurso de revisión. </w:t>
      </w:r>
      <w:r w:rsidRPr="00DF4B56">
        <w:rPr>
          <w:rFonts w:ascii="Palatino Linotype" w:eastAsia="Palatino Linotype" w:hAnsi="Palatino Linotype" w:cs="Palatino Linotype"/>
          <w:color w:val="000000"/>
          <w:sz w:val="22"/>
          <w:szCs w:val="22"/>
        </w:rPr>
        <w:t xml:space="preserve">Inconforme con la respuesta del </w:t>
      </w:r>
      <w:r w:rsidRPr="00DF4B56">
        <w:rPr>
          <w:rFonts w:ascii="Palatino Linotype" w:eastAsia="Palatino Linotype" w:hAnsi="Palatino Linotype" w:cs="Palatino Linotype"/>
          <w:b/>
          <w:color w:val="000000"/>
          <w:sz w:val="22"/>
          <w:szCs w:val="22"/>
        </w:rPr>
        <w:t>SUJETO OBLIGADO el ahora RECURRENTE</w:t>
      </w:r>
      <w:r w:rsidRPr="00DF4B56">
        <w:rPr>
          <w:rFonts w:ascii="Palatino Linotype" w:eastAsia="Palatino Linotype" w:hAnsi="Palatino Linotype" w:cs="Palatino Linotype"/>
          <w:color w:val="000000"/>
          <w:sz w:val="22"/>
          <w:szCs w:val="22"/>
        </w:rPr>
        <w:t xml:space="preserve"> interpuso recurso de revisión a través del SAIMEX en fecha </w:t>
      </w:r>
      <w:r w:rsidR="00337389" w:rsidRPr="00DF4B56">
        <w:rPr>
          <w:rFonts w:ascii="Palatino Linotype" w:eastAsia="Palatino Linotype" w:hAnsi="Palatino Linotype" w:cs="Palatino Linotype"/>
          <w:b/>
          <w:color w:val="000000"/>
          <w:sz w:val="22"/>
          <w:szCs w:val="22"/>
        </w:rPr>
        <w:t>veinticinco</w:t>
      </w:r>
      <w:r w:rsidRPr="00DF4B56">
        <w:rPr>
          <w:rFonts w:ascii="Palatino Linotype" w:eastAsia="Palatino Linotype" w:hAnsi="Palatino Linotype" w:cs="Palatino Linotype"/>
          <w:color w:val="000000"/>
          <w:sz w:val="22"/>
          <w:szCs w:val="22"/>
        </w:rPr>
        <w:t xml:space="preserve"> </w:t>
      </w:r>
      <w:r w:rsidRPr="00DF4B56">
        <w:rPr>
          <w:rFonts w:ascii="Palatino Linotype" w:eastAsia="Palatino Linotype" w:hAnsi="Palatino Linotype" w:cs="Palatino Linotype"/>
          <w:b/>
          <w:color w:val="000000"/>
          <w:sz w:val="22"/>
          <w:szCs w:val="22"/>
        </w:rPr>
        <w:t xml:space="preserve">de </w:t>
      </w:r>
      <w:r w:rsidR="00337389" w:rsidRPr="00DF4B56">
        <w:rPr>
          <w:rFonts w:ascii="Palatino Linotype" w:eastAsia="Palatino Linotype" w:hAnsi="Palatino Linotype" w:cs="Palatino Linotype"/>
          <w:b/>
          <w:color w:val="000000"/>
          <w:sz w:val="22"/>
          <w:szCs w:val="22"/>
        </w:rPr>
        <w:t>octubre</w:t>
      </w:r>
      <w:r w:rsidRPr="00DF4B56">
        <w:rPr>
          <w:rFonts w:ascii="Palatino Linotype" w:eastAsia="Palatino Linotype" w:hAnsi="Palatino Linotype" w:cs="Palatino Linotype"/>
          <w:b/>
          <w:color w:val="000000"/>
          <w:sz w:val="22"/>
          <w:szCs w:val="22"/>
        </w:rPr>
        <w:t xml:space="preserve"> de dos mil veinticuatro;</w:t>
      </w:r>
      <w:r w:rsidRPr="00DF4B56">
        <w:rPr>
          <w:rFonts w:ascii="Palatino Linotype" w:eastAsia="Palatino Linotype" w:hAnsi="Palatino Linotype" w:cs="Palatino Linotype"/>
          <w:color w:val="000000"/>
          <w:sz w:val="22"/>
          <w:szCs w:val="22"/>
        </w:rPr>
        <w:t xml:space="preserve"> a través del cual expresó lo siguiente:</w:t>
      </w:r>
    </w:p>
    <w:p w14:paraId="5D9C6899" w14:textId="77777777" w:rsidR="003A5BF3" w:rsidRPr="00DF4B56" w:rsidRDefault="003A5BF3" w:rsidP="00C9447F">
      <w:pPr>
        <w:spacing w:line="360" w:lineRule="auto"/>
        <w:ind w:right="49"/>
        <w:jc w:val="both"/>
        <w:rPr>
          <w:rFonts w:ascii="Palatino Linotype" w:eastAsia="Palatino Linotype" w:hAnsi="Palatino Linotype" w:cs="Palatino Linotype"/>
          <w:sz w:val="22"/>
          <w:szCs w:val="22"/>
        </w:rPr>
      </w:pPr>
    </w:p>
    <w:p w14:paraId="5465AF31" w14:textId="1B0A28B5" w:rsidR="003A5BF3" w:rsidRPr="00DF4B56" w:rsidRDefault="00B830DD" w:rsidP="00C9447F">
      <w:pPr>
        <w:spacing w:line="360" w:lineRule="auto"/>
        <w:ind w:left="567" w:right="900"/>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color w:val="000000"/>
          <w:sz w:val="22"/>
          <w:szCs w:val="22"/>
        </w:rPr>
        <w:t xml:space="preserve">Acto impugnado. </w:t>
      </w:r>
      <w:r w:rsidRPr="00DF4B56">
        <w:rPr>
          <w:rFonts w:ascii="Palatino Linotype" w:eastAsia="Palatino Linotype" w:hAnsi="Palatino Linotype" w:cs="Palatino Linotype"/>
          <w:i/>
          <w:color w:val="000000"/>
          <w:sz w:val="22"/>
          <w:szCs w:val="22"/>
        </w:rPr>
        <w:t>“</w:t>
      </w:r>
      <w:r w:rsidR="00337389" w:rsidRPr="00DF4B56">
        <w:rPr>
          <w:rFonts w:ascii="Palatino Linotype" w:eastAsia="Palatino Linotype" w:hAnsi="Palatino Linotype" w:cs="Palatino Linotype"/>
          <w:i/>
          <w:color w:val="000000"/>
          <w:sz w:val="22"/>
          <w:szCs w:val="22"/>
        </w:rPr>
        <w:t>RESPUESTA OTORGADA</w:t>
      </w:r>
      <w:r w:rsidRPr="00DF4B56">
        <w:rPr>
          <w:rFonts w:ascii="Palatino Linotype" w:eastAsia="Palatino Linotype" w:hAnsi="Palatino Linotype" w:cs="Palatino Linotype"/>
          <w:i/>
          <w:color w:val="000000"/>
          <w:sz w:val="22"/>
          <w:szCs w:val="22"/>
        </w:rPr>
        <w:t xml:space="preserve">”. </w:t>
      </w:r>
    </w:p>
    <w:p w14:paraId="5BFEBD12" w14:textId="77777777" w:rsidR="003A5BF3" w:rsidRPr="00DF4B56" w:rsidRDefault="003A5BF3" w:rsidP="00C9447F">
      <w:pPr>
        <w:spacing w:line="360" w:lineRule="auto"/>
        <w:ind w:left="567" w:right="900"/>
        <w:jc w:val="both"/>
        <w:rPr>
          <w:rFonts w:ascii="Palatino Linotype" w:eastAsia="Palatino Linotype" w:hAnsi="Palatino Linotype" w:cs="Palatino Linotype"/>
          <w:b/>
          <w:color w:val="000000"/>
          <w:sz w:val="22"/>
          <w:szCs w:val="22"/>
        </w:rPr>
      </w:pPr>
    </w:p>
    <w:p w14:paraId="56A84650" w14:textId="54F02ECC" w:rsidR="003A5BF3" w:rsidRPr="00DF4B56" w:rsidRDefault="00B830DD" w:rsidP="00C9447F">
      <w:pPr>
        <w:spacing w:line="360" w:lineRule="auto"/>
        <w:ind w:left="567" w:right="900"/>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color w:val="000000"/>
          <w:sz w:val="22"/>
          <w:szCs w:val="22"/>
        </w:rPr>
        <w:t xml:space="preserve">Motivos de inconformidad. </w:t>
      </w:r>
      <w:r w:rsidRPr="00DF4B56">
        <w:rPr>
          <w:rFonts w:ascii="Palatino Linotype" w:eastAsia="Palatino Linotype" w:hAnsi="Palatino Linotype" w:cs="Palatino Linotype"/>
          <w:b/>
          <w:i/>
          <w:color w:val="000000"/>
          <w:sz w:val="22"/>
          <w:szCs w:val="22"/>
        </w:rPr>
        <w:t>“</w:t>
      </w:r>
      <w:r w:rsidR="00337389" w:rsidRPr="00DF4B56">
        <w:rPr>
          <w:rFonts w:ascii="Palatino Linotype" w:eastAsia="Palatino Linotype" w:hAnsi="Palatino Linotype" w:cs="Palatino Linotype"/>
          <w:i/>
          <w:color w:val="000000"/>
          <w:sz w:val="22"/>
          <w:szCs w:val="22"/>
        </w:rPr>
        <w:t xml:space="preserve">EL SUJETO OBLIGADO MANIFIESTA QUE LA ENTREGA DE INFORMACION SERA MEDIANTE CONSULTA DIRECTA EN UNA FECHA Y UN HORARIO IGUAL AL ESTABLECIDO EN LAS SOLICITUDES 438, 441, 442, 445, 446, 448, ,449, ,450, 451,452,454,455,456,458,459, 460,461,462,463,464,465,466,467,468,470, 471, 472, 473, 474,480, 481,482,483, 493, 498,499, 500, 560 PONIENDO A DISPOCISION LA INFORMACION EN LUGARES TOTALMENTE </w:t>
      </w:r>
      <w:r w:rsidR="00337389" w:rsidRPr="00DF4B56">
        <w:rPr>
          <w:rFonts w:ascii="Palatino Linotype" w:eastAsia="Palatino Linotype" w:hAnsi="Palatino Linotype" w:cs="Palatino Linotype"/>
          <w:i/>
          <w:color w:val="000000"/>
          <w:sz w:val="22"/>
          <w:szCs w:val="22"/>
        </w:rPr>
        <w:lastRenderedPageBreak/>
        <w:t>DISTINTOS ENTRE UNA SOLICITUD Y OTRA, HACIENDO ESTO HUMANAMENTE IMPOSIBLE DE SOLVENTAR, EN UN ACTO DE TOTAL OPACIDAD E IRREGULARIDAD,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w:t>
      </w:r>
      <w:r w:rsidRPr="00DF4B56">
        <w:rPr>
          <w:rFonts w:ascii="Palatino Linotype" w:eastAsia="Palatino Linotype" w:hAnsi="Palatino Linotype" w:cs="Palatino Linotype"/>
          <w:b/>
          <w:i/>
          <w:color w:val="000000"/>
          <w:sz w:val="22"/>
          <w:szCs w:val="22"/>
        </w:rPr>
        <w:t>”</w:t>
      </w:r>
      <w:r w:rsidRPr="00DF4B56">
        <w:rPr>
          <w:rFonts w:ascii="Palatino Linotype" w:eastAsia="Palatino Linotype" w:hAnsi="Palatino Linotype" w:cs="Palatino Linotype"/>
          <w:i/>
          <w:color w:val="000000"/>
          <w:sz w:val="22"/>
          <w:szCs w:val="22"/>
        </w:rPr>
        <w:t>.</w:t>
      </w:r>
    </w:p>
    <w:p w14:paraId="109E3EB0" w14:textId="77777777" w:rsidR="003A5BF3" w:rsidRPr="00DF4B56" w:rsidRDefault="003A5BF3" w:rsidP="00C9447F">
      <w:pPr>
        <w:spacing w:line="360" w:lineRule="auto"/>
        <w:ind w:left="567" w:right="900"/>
        <w:jc w:val="both"/>
        <w:rPr>
          <w:rFonts w:ascii="Palatino Linotype" w:eastAsia="Palatino Linotype" w:hAnsi="Palatino Linotype" w:cs="Palatino Linotype"/>
          <w:i/>
          <w:color w:val="000000"/>
          <w:sz w:val="22"/>
          <w:szCs w:val="22"/>
        </w:rPr>
      </w:pPr>
    </w:p>
    <w:p w14:paraId="21D78E53" w14:textId="2F49E8A5" w:rsidR="003A5BF3" w:rsidRPr="00DF4B56"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b/>
          <w:color w:val="000000"/>
          <w:sz w:val="22"/>
          <w:szCs w:val="22"/>
        </w:rPr>
        <w:t xml:space="preserve">Turno. </w:t>
      </w:r>
      <w:r w:rsidRPr="00DF4B56">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934FFB" w:rsidRPr="00DF4B56">
        <w:rPr>
          <w:rFonts w:ascii="Palatino Linotype" w:eastAsia="Palatino Linotype" w:hAnsi="Palatino Linotype" w:cs="Palatino Linotype"/>
          <w:b/>
          <w:sz w:val="22"/>
          <w:szCs w:val="22"/>
        </w:rPr>
        <w:t>06679/INFOEM/IP/RR/2024</w:t>
      </w:r>
      <w:r w:rsidRPr="00DF4B56">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DF4B56">
        <w:rPr>
          <w:rFonts w:ascii="Palatino Linotype" w:eastAsia="Palatino Linotype" w:hAnsi="Palatino Linotype" w:cs="Palatino Linotype"/>
          <w:b/>
          <w:color w:val="000000"/>
          <w:sz w:val="22"/>
          <w:szCs w:val="22"/>
        </w:rPr>
        <w:t>Guadalupe Ramírez Peña</w:t>
      </w:r>
      <w:r w:rsidRPr="00DF4B56">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657BDC51" w14:textId="77777777" w:rsidR="003A5BF3" w:rsidRPr="00DF4B56" w:rsidRDefault="003A5BF3" w:rsidP="00C9447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5BC00B48" w14:textId="0082596B" w:rsidR="00064692"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0" w:name="_heading=h.gjdgxs" w:colFirst="0" w:colLast="0"/>
      <w:bookmarkEnd w:id="0"/>
      <w:r w:rsidRPr="00DF4B56">
        <w:rPr>
          <w:rFonts w:ascii="Palatino Linotype" w:eastAsia="Palatino Linotype" w:hAnsi="Palatino Linotype" w:cs="Palatino Linotype"/>
          <w:b/>
          <w:color w:val="000000"/>
          <w:sz w:val="22"/>
          <w:szCs w:val="22"/>
        </w:rPr>
        <w:t xml:space="preserve">Admisión del recurso de revisión: </w:t>
      </w:r>
      <w:r w:rsidRPr="00DF4B56">
        <w:rPr>
          <w:rFonts w:ascii="Palatino Linotype" w:eastAsia="Palatino Linotype" w:hAnsi="Palatino Linotype" w:cs="Palatino Linotype"/>
          <w:color w:val="000000"/>
          <w:sz w:val="22"/>
          <w:szCs w:val="22"/>
        </w:rPr>
        <w:t xml:space="preserve">En fecha </w:t>
      </w:r>
      <w:r w:rsidR="00337389" w:rsidRPr="00DF4B56">
        <w:rPr>
          <w:rFonts w:ascii="Palatino Linotype" w:eastAsia="Palatino Linotype" w:hAnsi="Palatino Linotype" w:cs="Palatino Linotype"/>
          <w:b/>
          <w:color w:val="000000"/>
          <w:sz w:val="22"/>
          <w:szCs w:val="22"/>
        </w:rPr>
        <w:t>treinta</w:t>
      </w:r>
      <w:r w:rsidRPr="00DF4B56">
        <w:rPr>
          <w:rFonts w:ascii="Palatino Linotype" w:eastAsia="Palatino Linotype" w:hAnsi="Palatino Linotype" w:cs="Palatino Linotype"/>
          <w:b/>
          <w:color w:val="000000"/>
          <w:sz w:val="22"/>
          <w:szCs w:val="22"/>
        </w:rPr>
        <w:t xml:space="preserve"> de </w:t>
      </w:r>
      <w:r w:rsidR="00337389" w:rsidRPr="00DF4B56">
        <w:rPr>
          <w:rFonts w:ascii="Palatino Linotype" w:eastAsia="Palatino Linotype" w:hAnsi="Palatino Linotype" w:cs="Palatino Linotype"/>
          <w:b/>
          <w:color w:val="000000"/>
          <w:sz w:val="22"/>
          <w:szCs w:val="22"/>
        </w:rPr>
        <w:t>octubre</w:t>
      </w:r>
      <w:r w:rsidRPr="00DF4B56">
        <w:rPr>
          <w:rFonts w:ascii="Palatino Linotype" w:eastAsia="Palatino Linotype" w:hAnsi="Palatino Linotype" w:cs="Palatino Linotype"/>
          <w:b/>
          <w:color w:val="000000"/>
          <w:sz w:val="22"/>
          <w:szCs w:val="22"/>
        </w:rPr>
        <w:t xml:space="preserve"> de dos mil veinticuatro</w:t>
      </w:r>
      <w:r w:rsidRPr="00DF4B56">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DF4B56">
        <w:rPr>
          <w:rFonts w:ascii="Palatino Linotype" w:eastAsia="Palatino Linotype" w:hAnsi="Palatino Linotype" w:cs="Palatino Linotype"/>
          <w:b/>
          <w:color w:val="000000"/>
          <w:sz w:val="22"/>
          <w:szCs w:val="22"/>
        </w:rPr>
        <w:t>SUJETO OBLIGADO</w:t>
      </w:r>
      <w:r w:rsidRPr="00DF4B56">
        <w:rPr>
          <w:rFonts w:ascii="Palatino Linotype" w:eastAsia="Palatino Linotype" w:hAnsi="Palatino Linotype" w:cs="Palatino Linotype"/>
          <w:color w:val="000000"/>
          <w:sz w:val="22"/>
          <w:szCs w:val="22"/>
        </w:rPr>
        <w:t xml:space="preserve"> presentara su informe justificado.</w:t>
      </w:r>
    </w:p>
    <w:p w14:paraId="5A37FBF9" w14:textId="77777777" w:rsidR="005D281C" w:rsidRDefault="005D281C" w:rsidP="005D281C">
      <w:pPr>
        <w:pStyle w:val="Prrafodelista"/>
        <w:rPr>
          <w:rFonts w:ascii="Palatino Linotype" w:eastAsia="Palatino Linotype" w:hAnsi="Palatino Linotype" w:cs="Palatino Linotype"/>
          <w:color w:val="000000"/>
        </w:rPr>
      </w:pPr>
    </w:p>
    <w:p w14:paraId="30CA6297" w14:textId="77777777" w:rsidR="005D281C" w:rsidRPr="00DF4B56" w:rsidRDefault="005D281C" w:rsidP="005D281C">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 xml:space="preserve">Requerimiento de información adicional: </w:t>
      </w:r>
      <w:r w:rsidRPr="00DF4B56">
        <w:rPr>
          <w:rFonts w:ascii="Palatino Linotype" w:eastAsia="Palatino Linotype" w:hAnsi="Palatino Linotype" w:cs="Palatino Linotype"/>
          <w:color w:val="000000"/>
          <w:sz w:val="22"/>
          <w:szCs w:val="22"/>
        </w:rPr>
        <w:t xml:space="preserve">El once de noviembre de dos mil veinticuatro, se envió vía correo electrónico un requerimiento de información adicional a efecto de que </w:t>
      </w:r>
      <w:r w:rsidRPr="00DF4B56">
        <w:rPr>
          <w:rFonts w:ascii="Palatino Linotype" w:eastAsia="Palatino Linotype" w:hAnsi="Palatino Linotype" w:cs="Palatino Linotype"/>
          <w:color w:val="000000"/>
          <w:sz w:val="22"/>
          <w:szCs w:val="22"/>
        </w:rPr>
        <w:lastRenderedPageBreak/>
        <w:t xml:space="preserve">brindara mayores elementos para determinar si existe necesidad de realizar un cambio de modalidad de la información. </w:t>
      </w:r>
    </w:p>
    <w:p w14:paraId="5F34FA3E" w14:textId="77777777" w:rsidR="005D281C" w:rsidRPr="00DF4B56" w:rsidRDefault="005D281C" w:rsidP="005D281C">
      <w:pPr>
        <w:pBdr>
          <w:top w:val="nil"/>
          <w:left w:val="nil"/>
          <w:bottom w:val="nil"/>
          <w:right w:val="nil"/>
          <w:between w:val="nil"/>
        </w:pBdr>
        <w:spacing w:line="360" w:lineRule="auto"/>
        <w:ind w:left="708"/>
        <w:jc w:val="both"/>
        <w:rPr>
          <w:rFonts w:ascii="Palatino Linotype" w:eastAsia="Palatino Linotype" w:hAnsi="Palatino Linotype" w:cs="Palatino Linotype"/>
          <w:b/>
          <w:color w:val="000000"/>
          <w:sz w:val="22"/>
          <w:szCs w:val="22"/>
        </w:rPr>
      </w:pPr>
    </w:p>
    <w:p w14:paraId="0E710FFE" w14:textId="77777777" w:rsidR="005D281C" w:rsidRPr="00DF4B56" w:rsidRDefault="005D281C" w:rsidP="005D281C">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 xml:space="preserve">Respuesta al Requerimiento: </w:t>
      </w:r>
      <w:r w:rsidRPr="00DF4B56">
        <w:rPr>
          <w:rFonts w:ascii="Palatino Linotype" w:eastAsia="Palatino Linotype" w:hAnsi="Palatino Linotype" w:cs="Palatino Linotype"/>
          <w:color w:val="000000"/>
          <w:sz w:val="22"/>
          <w:szCs w:val="22"/>
        </w:rPr>
        <w:t>El Sujeto Obligado fue omiso en dar respuesta al requerimiento de información adicional.</w:t>
      </w:r>
    </w:p>
    <w:p w14:paraId="717DACA9" w14:textId="77777777" w:rsidR="00064692" w:rsidRPr="00DF4B56" w:rsidRDefault="00064692" w:rsidP="00C9447F">
      <w:pPr>
        <w:pStyle w:val="Prrafodelista"/>
        <w:spacing w:line="360" w:lineRule="auto"/>
        <w:jc w:val="both"/>
        <w:rPr>
          <w:rFonts w:ascii="Palatino Linotype" w:eastAsia="Palatino Linotype" w:hAnsi="Palatino Linotype" w:cs="Palatino Linotype"/>
          <w:b/>
          <w:color w:val="000000"/>
        </w:rPr>
      </w:pPr>
    </w:p>
    <w:p w14:paraId="5B389D31" w14:textId="30FF4108" w:rsidR="005D281C" w:rsidRPr="005D281C" w:rsidRDefault="00B830DD" w:rsidP="00C9447F">
      <w:pPr>
        <w:numPr>
          <w:ilvl w:val="0"/>
          <w:numId w:val="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Manifestaciones</w:t>
      </w:r>
      <w:r w:rsidR="00337389" w:rsidRPr="00DF4B56">
        <w:rPr>
          <w:rFonts w:ascii="Palatino Linotype" w:eastAsia="Palatino Linotype" w:hAnsi="Palatino Linotype" w:cs="Palatino Linotype"/>
          <w:color w:val="000000"/>
          <w:sz w:val="22"/>
          <w:szCs w:val="22"/>
        </w:rPr>
        <w:t xml:space="preserve">: </w:t>
      </w:r>
      <w:r w:rsidR="005D281C">
        <w:rPr>
          <w:rFonts w:ascii="Palatino Linotype" w:eastAsia="Palatino Linotype" w:hAnsi="Palatino Linotype" w:cs="Palatino Linotype"/>
          <w:color w:val="000000"/>
          <w:sz w:val="22"/>
          <w:szCs w:val="22"/>
        </w:rPr>
        <w:t xml:space="preserve">El </w:t>
      </w:r>
      <w:r w:rsidR="005D281C" w:rsidRPr="005D281C">
        <w:rPr>
          <w:rFonts w:ascii="Palatino Linotype" w:eastAsia="Palatino Linotype" w:hAnsi="Palatino Linotype" w:cs="Palatino Linotype"/>
          <w:b/>
          <w:color w:val="000000"/>
          <w:sz w:val="22"/>
          <w:szCs w:val="22"/>
        </w:rPr>
        <w:t>catorce de noviembre de dos mil veinticuatro</w:t>
      </w:r>
      <w:r w:rsidR="005D281C">
        <w:rPr>
          <w:rFonts w:ascii="Palatino Linotype" w:eastAsia="Palatino Linotype" w:hAnsi="Palatino Linotype" w:cs="Palatino Linotype"/>
          <w:color w:val="000000"/>
          <w:sz w:val="22"/>
          <w:szCs w:val="22"/>
        </w:rPr>
        <w:t xml:space="preserve">, el Sujeto Obligado rindió su informe justificado a través del documento electrónico denominado </w:t>
      </w:r>
      <w:r w:rsidR="005D281C" w:rsidRPr="005D281C">
        <w:rPr>
          <w:rFonts w:ascii="Palatino Linotype" w:eastAsia="Palatino Linotype" w:hAnsi="Palatino Linotype" w:cs="Palatino Linotype"/>
          <w:b/>
          <w:color w:val="000000"/>
          <w:sz w:val="22"/>
          <w:szCs w:val="22"/>
        </w:rPr>
        <w:t>6679.pdf</w:t>
      </w:r>
      <w:r w:rsidR="005D281C">
        <w:rPr>
          <w:rFonts w:ascii="Palatino Linotype" w:eastAsia="Palatino Linotype" w:hAnsi="Palatino Linotype" w:cs="Palatino Linotype"/>
          <w:color w:val="000000"/>
          <w:sz w:val="22"/>
          <w:szCs w:val="22"/>
        </w:rPr>
        <w:t xml:space="preserve"> suscrito por el Director de Administración mediante el cual remite un listado de seis servidores públicos sindicalizados, con nombre, ingreso, área de adscripción y antigüedad, dicho documento electrónico se puso a la vista del particular el </w:t>
      </w:r>
      <w:r w:rsidR="005D281C" w:rsidRPr="005D281C">
        <w:rPr>
          <w:rFonts w:ascii="Palatino Linotype" w:eastAsia="Palatino Linotype" w:hAnsi="Palatino Linotype" w:cs="Palatino Linotype"/>
          <w:b/>
          <w:color w:val="000000"/>
          <w:sz w:val="22"/>
          <w:szCs w:val="22"/>
        </w:rPr>
        <w:t>diecinueve de noviembre de dos mil veinticuatro.</w:t>
      </w:r>
    </w:p>
    <w:p w14:paraId="12AF1331" w14:textId="77777777" w:rsidR="005D281C" w:rsidRDefault="005D281C" w:rsidP="005D281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09F2E0C8" w14:textId="2CDE28AE" w:rsidR="00B830DD" w:rsidRPr="00DF4B56" w:rsidRDefault="00B830DD" w:rsidP="00C9447F">
      <w:pPr>
        <w:numPr>
          <w:ilvl w:val="0"/>
          <w:numId w:val="2"/>
        </w:numPr>
        <w:pBdr>
          <w:top w:val="nil"/>
          <w:left w:val="nil"/>
          <w:bottom w:val="nil"/>
          <w:right w:val="nil"/>
          <w:between w:val="nil"/>
        </w:pBdr>
        <w:tabs>
          <w:tab w:val="left" w:pos="360"/>
        </w:tabs>
        <w:spacing w:line="360" w:lineRule="auto"/>
        <w:ind w:left="0" w:right="49" w:firstLine="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b/>
          <w:color w:val="000000"/>
          <w:sz w:val="22"/>
          <w:szCs w:val="22"/>
        </w:rPr>
        <w:t xml:space="preserve">Cierre de instrucción. </w:t>
      </w:r>
      <w:r w:rsidRPr="00DF4B56">
        <w:rPr>
          <w:rFonts w:ascii="Palatino Linotype" w:eastAsia="Palatino Linotype" w:hAnsi="Palatino Linotype" w:cs="Palatino Linotype"/>
          <w:color w:val="000000"/>
          <w:sz w:val="22"/>
          <w:szCs w:val="22"/>
        </w:rPr>
        <w:t xml:space="preserve">El </w:t>
      </w:r>
      <w:r w:rsidR="003F0A60">
        <w:rPr>
          <w:rFonts w:ascii="Palatino Linotype" w:eastAsia="Palatino Linotype" w:hAnsi="Palatino Linotype" w:cs="Palatino Linotype"/>
          <w:b/>
          <w:color w:val="000000"/>
          <w:sz w:val="22"/>
          <w:szCs w:val="22"/>
        </w:rPr>
        <w:t>veintiocho</w:t>
      </w:r>
      <w:r w:rsidRPr="00DF4B56">
        <w:rPr>
          <w:rFonts w:ascii="Palatino Linotype" w:eastAsia="Palatino Linotype" w:hAnsi="Palatino Linotype" w:cs="Palatino Linotype"/>
          <w:b/>
          <w:color w:val="000000"/>
          <w:sz w:val="22"/>
          <w:szCs w:val="22"/>
        </w:rPr>
        <w:t xml:space="preserve"> de </w:t>
      </w:r>
      <w:r w:rsidR="00DA716F" w:rsidRPr="00DF4B56">
        <w:rPr>
          <w:rFonts w:ascii="Palatino Linotype" w:eastAsia="Palatino Linotype" w:hAnsi="Palatino Linotype" w:cs="Palatino Linotype"/>
          <w:b/>
          <w:color w:val="000000"/>
          <w:sz w:val="22"/>
          <w:szCs w:val="22"/>
        </w:rPr>
        <w:t>noviembre</w:t>
      </w:r>
      <w:r w:rsidRPr="00DF4B56">
        <w:rPr>
          <w:rFonts w:ascii="Palatino Linotype" w:eastAsia="Palatino Linotype" w:hAnsi="Palatino Linotype" w:cs="Palatino Linotype"/>
          <w:b/>
          <w:color w:val="000000"/>
          <w:sz w:val="22"/>
          <w:szCs w:val="22"/>
        </w:rPr>
        <w:t xml:space="preserve"> de dos mil veinticuatro</w:t>
      </w:r>
      <w:r w:rsidRPr="00DF4B56">
        <w:rPr>
          <w:rFonts w:ascii="Palatino Linotype" w:eastAsia="Palatino Linotype" w:hAnsi="Palatino Linotype" w:cs="Palatino Linotype"/>
          <w:color w:val="000000"/>
          <w:sz w:val="22"/>
          <w:szCs w:val="22"/>
        </w:rPr>
        <w:t>, la Comisionada Ponente det</w:t>
      </w:r>
      <w:r w:rsidR="003A0D49">
        <w:rPr>
          <w:rFonts w:ascii="Palatino Linotype" w:eastAsia="Palatino Linotype" w:hAnsi="Palatino Linotype" w:cs="Palatino Linotype"/>
          <w:color w:val="000000"/>
          <w:sz w:val="22"/>
          <w:szCs w:val="22"/>
        </w:rPr>
        <w:t xml:space="preserve">erminó el cierre de instrucción, a través del acuerdo notificado el veintinueve de noviembre de la misma anualidad, </w:t>
      </w:r>
      <w:r w:rsidRPr="00DF4B56">
        <w:rPr>
          <w:rFonts w:ascii="Palatino Linotype" w:eastAsia="Palatino Linotype" w:hAnsi="Palatino Linotype" w:cs="Palatino Linotype"/>
          <w:color w:val="000000"/>
          <w:sz w:val="22"/>
          <w:szCs w:val="22"/>
        </w:rPr>
        <w:t>en términos de la fracción VI del artículo 185 de la Ley de Transparencia y Acceso a la Información Pública del Estado de México y Municipios</w:t>
      </w:r>
      <w:r w:rsidR="003A0D49">
        <w:rPr>
          <w:rFonts w:ascii="Palatino Linotype" w:eastAsia="Palatino Linotype" w:hAnsi="Palatino Linotype" w:cs="Palatino Linotype"/>
          <w:color w:val="000000"/>
          <w:sz w:val="22"/>
          <w:szCs w:val="22"/>
        </w:rPr>
        <w:t>.</w:t>
      </w:r>
    </w:p>
    <w:p w14:paraId="45A62109" w14:textId="77777777" w:rsidR="003A5BF3" w:rsidRPr="00DF4B56" w:rsidRDefault="003A5BF3" w:rsidP="00C9447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color w:val="000000"/>
          <w:sz w:val="22"/>
          <w:szCs w:val="22"/>
        </w:rPr>
      </w:pPr>
    </w:p>
    <w:p w14:paraId="114E41F2" w14:textId="20A8CB8D" w:rsidR="003A5BF3"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6959906" w14:textId="341C2285" w:rsidR="0058369E" w:rsidRDefault="0058369E" w:rsidP="00C9447F">
      <w:pPr>
        <w:spacing w:line="360" w:lineRule="auto"/>
        <w:jc w:val="both"/>
        <w:rPr>
          <w:rFonts w:ascii="Palatino Linotype" w:eastAsia="Palatino Linotype" w:hAnsi="Palatino Linotype" w:cs="Palatino Linotype"/>
          <w:sz w:val="22"/>
          <w:szCs w:val="22"/>
        </w:rPr>
      </w:pPr>
    </w:p>
    <w:p w14:paraId="366509A8" w14:textId="5D30347E" w:rsidR="0058369E" w:rsidRDefault="0058369E" w:rsidP="00C9447F">
      <w:pPr>
        <w:spacing w:line="360" w:lineRule="auto"/>
        <w:jc w:val="both"/>
        <w:rPr>
          <w:rFonts w:ascii="Palatino Linotype" w:eastAsia="Palatino Linotype" w:hAnsi="Palatino Linotype" w:cs="Palatino Linotype"/>
          <w:sz w:val="22"/>
          <w:szCs w:val="22"/>
        </w:rPr>
      </w:pPr>
    </w:p>
    <w:p w14:paraId="1D5AA409" w14:textId="77777777" w:rsidR="0058369E" w:rsidRPr="00DF4B56" w:rsidRDefault="0058369E" w:rsidP="00C9447F">
      <w:pPr>
        <w:spacing w:line="360" w:lineRule="auto"/>
        <w:jc w:val="both"/>
        <w:rPr>
          <w:rFonts w:ascii="Palatino Linotype" w:eastAsia="Palatino Linotype" w:hAnsi="Palatino Linotype" w:cs="Palatino Linotype"/>
          <w:sz w:val="22"/>
          <w:szCs w:val="22"/>
        </w:rPr>
      </w:pPr>
    </w:p>
    <w:p w14:paraId="02449511"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1C1770D7" w14:textId="77777777" w:rsidR="003A5BF3" w:rsidRPr="00DF4B56" w:rsidRDefault="00B830DD" w:rsidP="00DA716F">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1" w:name="_heading=h.30j0zll" w:colFirst="0" w:colLast="0"/>
      <w:bookmarkEnd w:id="1"/>
      <w:r w:rsidRPr="00DF4B56">
        <w:rPr>
          <w:rFonts w:ascii="Palatino Linotype" w:eastAsia="Palatino Linotype" w:hAnsi="Palatino Linotype" w:cs="Palatino Linotype"/>
          <w:b/>
          <w:color w:val="000000"/>
          <w:sz w:val="22"/>
          <w:szCs w:val="22"/>
        </w:rPr>
        <w:lastRenderedPageBreak/>
        <w:t>C O N S I D E R A N D O:</w:t>
      </w:r>
    </w:p>
    <w:p w14:paraId="4A509C68" w14:textId="77777777" w:rsidR="003A5BF3" w:rsidRPr="00DF4B56" w:rsidRDefault="003A5BF3" w:rsidP="00C9447F">
      <w:pPr>
        <w:pBdr>
          <w:top w:val="nil"/>
          <w:left w:val="nil"/>
          <w:bottom w:val="nil"/>
          <w:right w:val="nil"/>
          <w:between w:val="nil"/>
        </w:pBdr>
        <w:spacing w:line="360" w:lineRule="auto"/>
        <w:ind w:left="1077"/>
        <w:jc w:val="both"/>
        <w:rPr>
          <w:rFonts w:ascii="Palatino Linotype" w:eastAsia="Palatino Linotype" w:hAnsi="Palatino Linotype" w:cs="Palatino Linotype"/>
          <w:b/>
          <w:color w:val="000000"/>
          <w:sz w:val="22"/>
          <w:szCs w:val="22"/>
        </w:rPr>
      </w:pPr>
    </w:p>
    <w:p w14:paraId="118D2A62"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Primero. Competencia. </w:t>
      </w:r>
      <w:r w:rsidRPr="00DF4B56">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9FBAF4" w14:textId="77777777" w:rsidR="003A5BF3" w:rsidRPr="00DF4B56" w:rsidRDefault="003A5BF3" w:rsidP="00C9447F">
      <w:pPr>
        <w:spacing w:line="360" w:lineRule="auto"/>
        <w:jc w:val="both"/>
        <w:rPr>
          <w:rFonts w:ascii="Palatino Linotype" w:eastAsia="Palatino Linotype" w:hAnsi="Palatino Linotype" w:cs="Palatino Linotype"/>
          <w:b/>
          <w:sz w:val="22"/>
          <w:szCs w:val="22"/>
        </w:rPr>
      </w:pPr>
    </w:p>
    <w:p w14:paraId="5DD41C2C"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Segundo. Oportunidad y Procedibilidad del Recurso de Revisión</w:t>
      </w:r>
      <w:r w:rsidRPr="00DF4B5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49B5CD"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7FD04FF0" w14:textId="795FFB3C" w:rsidR="003A5BF3" w:rsidRPr="00DF4B56" w:rsidRDefault="00B830DD" w:rsidP="00C9447F">
      <w:pPr>
        <w:spacing w:line="360" w:lineRule="auto"/>
        <w:ind w:right="49"/>
        <w:jc w:val="both"/>
        <w:rPr>
          <w:rFonts w:ascii="Palatino Linotype" w:eastAsia="Palatino Linotype" w:hAnsi="Palatino Linotype" w:cs="Palatino Linotype"/>
          <w:sz w:val="22"/>
          <w:szCs w:val="22"/>
        </w:rPr>
      </w:pPr>
      <w:bookmarkStart w:id="2" w:name="_heading=h.1fob9te" w:colFirst="0" w:colLast="0"/>
      <w:bookmarkEnd w:id="2"/>
      <w:r w:rsidRPr="00DF4B5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proporcionó su respuesta a la solicitud de información el </w:t>
      </w:r>
      <w:r w:rsidR="00DA716F" w:rsidRPr="00DF4B56">
        <w:rPr>
          <w:rFonts w:ascii="Palatino Linotype" w:eastAsia="Palatino Linotype" w:hAnsi="Palatino Linotype" w:cs="Palatino Linotype"/>
          <w:b/>
          <w:sz w:val="22"/>
          <w:szCs w:val="22"/>
        </w:rPr>
        <w:t>veintidós</w:t>
      </w:r>
      <w:r w:rsidRPr="00DF4B56">
        <w:rPr>
          <w:rFonts w:ascii="Palatino Linotype" w:eastAsia="Palatino Linotype" w:hAnsi="Palatino Linotype" w:cs="Palatino Linotype"/>
          <w:b/>
          <w:sz w:val="22"/>
          <w:szCs w:val="22"/>
        </w:rPr>
        <w:t xml:space="preserve"> de </w:t>
      </w:r>
      <w:r w:rsidR="00DA716F" w:rsidRPr="00DF4B56">
        <w:rPr>
          <w:rFonts w:ascii="Palatino Linotype" w:eastAsia="Palatino Linotype" w:hAnsi="Palatino Linotype" w:cs="Palatino Linotype"/>
          <w:b/>
          <w:sz w:val="22"/>
          <w:szCs w:val="22"/>
        </w:rPr>
        <w:t>octubre</w:t>
      </w:r>
      <w:r w:rsidRPr="00DF4B56">
        <w:rPr>
          <w:rFonts w:ascii="Palatino Linotype" w:eastAsia="Palatino Linotype" w:hAnsi="Palatino Linotype" w:cs="Palatino Linotype"/>
          <w:b/>
          <w:sz w:val="22"/>
          <w:szCs w:val="22"/>
        </w:rPr>
        <w:t xml:space="preserve"> de dos mil veinticuatro</w:t>
      </w:r>
      <w:r w:rsidRPr="00DF4B56">
        <w:rPr>
          <w:rFonts w:ascii="Palatino Linotype" w:eastAsia="Palatino Linotype" w:hAnsi="Palatino Linotype" w:cs="Palatino Linotype"/>
          <w:sz w:val="22"/>
          <w:szCs w:val="22"/>
        </w:rPr>
        <w:t xml:space="preserve">, y la parte </w:t>
      </w:r>
      <w:r w:rsidRPr="00DF4B56">
        <w:rPr>
          <w:rFonts w:ascii="Palatino Linotype" w:eastAsia="Palatino Linotype" w:hAnsi="Palatino Linotype" w:cs="Palatino Linotype"/>
          <w:b/>
          <w:sz w:val="22"/>
          <w:szCs w:val="22"/>
        </w:rPr>
        <w:t>RECURRENTE</w:t>
      </w:r>
      <w:r w:rsidRPr="00DF4B56">
        <w:rPr>
          <w:rFonts w:ascii="Palatino Linotype" w:eastAsia="Palatino Linotype" w:hAnsi="Palatino Linotype" w:cs="Palatino Linotype"/>
          <w:sz w:val="22"/>
          <w:szCs w:val="22"/>
        </w:rPr>
        <w:t xml:space="preserve"> presentó su recurso de revisión el </w:t>
      </w:r>
      <w:r w:rsidR="00DA716F" w:rsidRPr="00DF4B56">
        <w:rPr>
          <w:rFonts w:ascii="Palatino Linotype" w:eastAsia="Palatino Linotype" w:hAnsi="Palatino Linotype" w:cs="Palatino Linotype"/>
          <w:b/>
          <w:sz w:val="22"/>
          <w:szCs w:val="22"/>
        </w:rPr>
        <w:t>veinticinco de octubre</w:t>
      </w:r>
      <w:r w:rsidRPr="00DF4B56">
        <w:rPr>
          <w:rFonts w:ascii="Palatino Linotype" w:eastAsia="Palatino Linotype" w:hAnsi="Palatino Linotype" w:cs="Palatino Linotype"/>
          <w:b/>
          <w:sz w:val="22"/>
          <w:szCs w:val="22"/>
        </w:rPr>
        <w:t xml:space="preserve"> de dos mil veinticuatro</w:t>
      </w:r>
      <w:r w:rsidRPr="00DF4B56">
        <w:rPr>
          <w:rFonts w:ascii="Palatino Linotype" w:eastAsia="Palatino Linotype" w:hAnsi="Palatino Linotype" w:cs="Palatino Linotype"/>
          <w:sz w:val="22"/>
          <w:szCs w:val="22"/>
        </w:rPr>
        <w:t xml:space="preserve">, es decir, al quinto día que se tuvo por presentada, por lo que se encuentra dentro de los márgenes temporales previstos para tal efecto. </w:t>
      </w:r>
    </w:p>
    <w:p w14:paraId="75979B8D" w14:textId="77777777" w:rsidR="003A5BF3" w:rsidRPr="00DF4B56" w:rsidRDefault="003A5BF3" w:rsidP="00C9447F">
      <w:pPr>
        <w:spacing w:line="360" w:lineRule="auto"/>
        <w:ind w:right="49"/>
        <w:jc w:val="both"/>
        <w:rPr>
          <w:rFonts w:ascii="Palatino Linotype" w:eastAsia="Palatino Linotype" w:hAnsi="Palatino Linotype" w:cs="Palatino Linotype"/>
          <w:sz w:val="22"/>
          <w:szCs w:val="22"/>
        </w:rPr>
      </w:pPr>
    </w:p>
    <w:p w14:paraId="15D79010" w14:textId="77777777" w:rsidR="00657820" w:rsidRPr="00DF4B56" w:rsidRDefault="00657820" w:rsidP="00C9447F">
      <w:pP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9BE60C0" w14:textId="358986E2" w:rsidR="00657820" w:rsidRPr="00DF4B56" w:rsidRDefault="00657820" w:rsidP="00C9447F">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A efecto de sustentar lo anterior, es de suma importancia mencionar que si bien la persona solicitante</w:t>
      </w:r>
      <w:r w:rsidR="00AB2C8B" w:rsidRPr="00DF4B56">
        <w:rPr>
          <w:rFonts w:ascii="Palatino Linotype" w:eastAsia="Palatino Linotype" w:hAnsi="Palatino Linotype" w:cs="Palatino Linotype"/>
          <w:b/>
          <w:sz w:val="22"/>
          <w:szCs w:val="22"/>
        </w:rPr>
        <w:t xml:space="preserve"> no proporcionó nombre completo</w:t>
      </w:r>
      <w:r w:rsidRPr="00DF4B56">
        <w:rPr>
          <w:rFonts w:ascii="Palatino Linotype" w:eastAsia="Palatino Linotype" w:hAnsi="Palatino Linotype" w:cs="Palatino Linotype"/>
          <w:b/>
          <w:sz w:val="22"/>
          <w:szCs w:val="22"/>
        </w:rPr>
        <w:t xml:space="preserve"> </w:t>
      </w:r>
      <w:r w:rsidRPr="00DF4B56">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925C4C" w14:textId="77777777" w:rsidR="00657820" w:rsidRPr="00DF4B56" w:rsidRDefault="00657820" w:rsidP="00C9447F">
      <w:pPr>
        <w:spacing w:before="120" w:after="120" w:line="360" w:lineRule="auto"/>
        <w:ind w:left="851" w:right="902"/>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Las solicitudes anónimas</w:t>
      </w:r>
      <w:r w:rsidRPr="00DF4B56">
        <w:rPr>
          <w:rFonts w:ascii="Palatino Linotype" w:eastAsia="Palatino Linotype" w:hAnsi="Palatino Linotype" w:cs="Palatino Linotype"/>
          <w:i/>
          <w:sz w:val="22"/>
          <w:szCs w:val="22"/>
        </w:rPr>
        <w:t xml:space="preserve">, con nombre incompleto o seudónimo </w:t>
      </w:r>
      <w:r w:rsidRPr="00DF4B56">
        <w:rPr>
          <w:rFonts w:ascii="Palatino Linotype" w:eastAsia="Palatino Linotype" w:hAnsi="Palatino Linotype" w:cs="Palatino Linotype"/>
          <w:b/>
          <w:i/>
          <w:sz w:val="22"/>
          <w:szCs w:val="22"/>
        </w:rPr>
        <w:t>serán procedentes para su trámite por parte del sujeto obligado ante quien se presente</w:t>
      </w:r>
      <w:r w:rsidRPr="00DF4B56">
        <w:rPr>
          <w:rFonts w:ascii="Palatino Linotype" w:eastAsia="Palatino Linotype" w:hAnsi="Palatino Linotype" w:cs="Palatino Linotype"/>
          <w:i/>
          <w:sz w:val="22"/>
          <w:szCs w:val="22"/>
        </w:rPr>
        <w:t>. No podrá requerirse información adicional con motivo del nombre proporcionado por el solicitante."</w:t>
      </w:r>
    </w:p>
    <w:p w14:paraId="74EBB270" w14:textId="0D980EE9" w:rsidR="00657820" w:rsidRPr="00DF4B56" w:rsidRDefault="00657820" w:rsidP="00C9447F">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w:t>
      </w:r>
      <w:r w:rsidR="00AB2C8B" w:rsidRPr="00DF4B56">
        <w:rPr>
          <w:rFonts w:ascii="Palatino Linotype" w:eastAsia="Palatino Linotype" w:hAnsi="Palatino Linotype" w:cs="Palatino Linotype"/>
          <w:sz w:val="22"/>
          <w:szCs w:val="22"/>
        </w:rPr>
        <w:t xml:space="preserve">completo </w:t>
      </w:r>
      <w:r w:rsidRPr="00DF4B56">
        <w:rPr>
          <w:rFonts w:ascii="Palatino Linotype" w:eastAsia="Palatino Linotype" w:hAnsi="Palatino Linotype" w:cs="Palatino Linotype"/>
          <w:sz w:val="22"/>
          <w:szCs w:val="22"/>
        </w:rPr>
        <w:t xml:space="preserve">de la parte </w:t>
      </w:r>
      <w:r w:rsidRPr="00DF4B56">
        <w:rPr>
          <w:rFonts w:ascii="Palatino Linotype" w:eastAsia="Palatino Linotype" w:hAnsi="Palatino Linotype" w:cs="Palatino Linotype"/>
          <w:b/>
          <w:sz w:val="22"/>
          <w:szCs w:val="22"/>
        </w:rPr>
        <w:t>Recurrente</w:t>
      </w:r>
      <w:r w:rsidRPr="00DF4B56">
        <w:rPr>
          <w:rFonts w:ascii="Palatino Linotype" w:eastAsia="Palatino Linotype" w:hAnsi="Palatino Linotype" w:cs="Palatino Linotype"/>
          <w:sz w:val="22"/>
          <w:szCs w:val="22"/>
        </w:rPr>
        <w:t>, por lo que, en el presente caso, al haber sido presentado el recurso de revisión de forma electrónica, dicho requisito no resulta indispensable.</w:t>
      </w:r>
    </w:p>
    <w:p w14:paraId="20F0F12B" w14:textId="2D30D730" w:rsidR="003A5BF3" w:rsidRPr="00DF4B56" w:rsidRDefault="00F67C5A" w:rsidP="00C9447F">
      <w:pP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Entonces</w:t>
      </w:r>
      <w:r w:rsidR="00B830DD" w:rsidRPr="00DF4B56">
        <w:rPr>
          <w:rFonts w:ascii="Palatino Linotype" w:eastAsia="Palatino Linotype" w:hAnsi="Palatino Linotype" w:cs="Palatino Linotype"/>
          <w:color w:val="000000"/>
          <w:sz w:val="22"/>
          <w:szCs w:val="22"/>
        </w:rPr>
        <w:t>,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660CD5F" w14:textId="77777777" w:rsidR="003A5BF3" w:rsidRPr="00DF4B56" w:rsidRDefault="003A5BF3" w:rsidP="00C9447F">
      <w:pPr>
        <w:spacing w:line="360" w:lineRule="auto"/>
        <w:jc w:val="both"/>
        <w:rPr>
          <w:rFonts w:ascii="Palatino Linotype" w:eastAsia="Palatino Linotype" w:hAnsi="Palatino Linotype" w:cs="Palatino Linotype"/>
          <w:color w:val="000000"/>
          <w:sz w:val="22"/>
          <w:szCs w:val="22"/>
        </w:rPr>
      </w:pPr>
    </w:p>
    <w:p w14:paraId="5AB38BAE"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lastRenderedPageBreak/>
        <w:t>En ese sentido, resulta procedente la interposición del recurso de revisión al rubro anotado, toda vez que se actualiza la hipótesis prevista en el artículo 179, fracción VIII de la ley de la materia, que a la letra dice:</w:t>
      </w:r>
    </w:p>
    <w:p w14:paraId="350267B5"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385147E5"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 xml:space="preserve">Artículo 179. </w:t>
      </w:r>
      <w:r w:rsidRPr="00DF4B5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13FFE6D"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p>
    <w:p w14:paraId="2F105418"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2076F4E9"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p>
    <w:p w14:paraId="0E9E6078" w14:textId="77777777" w:rsidR="003A5BF3" w:rsidRPr="00DF4B56" w:rsidRDefault="00B830DD" w:rsidP="00C9447F">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Tercero. Materia de la revisión. </w:t>
      </w:r>
      <w:r w:rsidRPr="00DF4B5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F4B5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F4B56">
        <w:rPr>
          <w:rFonts w:ascii="Palatino Linotype" w:eastAsia="Palatino Linotype" w:hAnsi="Palatino Linotype" w:cs="Palatino Linotype"/>
          <w:sz w:val="22"/>
          <w:szCs w:val="22"/>
        </w:rPr>
        <w:t xml:space="preserve">de la parte </w:t>
      </w:r>
      <w:r w:rsidRPr="00DF4B56">
        <w:rPr>
          <w:rFonts w:ascii="Palatino Linotype" w:eastAsia="Palatino Linotype" w:hAnsi="Palatino Linotype" w:cs="Palatino Linotype"/>
          <w:b/>
          <w:sz w:val="22"/>
          <w:szCs w:val="22"/>
        </w:rPr>
        <w:t>Recurrente</w:t>
      </w:r>
      <w:r w:rsidRPr="00DF4B56">
        <w:rPr>
          <w:rFonts w:ascii="Palatino Linotype" w:eastAsia="Palatino Linotype" w:hAnsi="Palatino Linotype" w:cs="Palatino Linotype"/>
          <w:sz w:val="22"/>
          <w:szCs w:val="22"/>
        </w:rPr>
        <w:t>, o en su defecto, en caso de ser procedente, ordenar la entrega de información.</w:t>
      </w:r>
    </w:p>
    <w:p w14:paraId="6CE79C8E" w14:textId="6757BF64"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Cuarto. Estudio del asunto. </w:t>
      </w:r>
      <w:r w:rsidRPr="00DF4B56">
        <w:rPr>
          <w:rFonts w:ascii="Palatino Linotype" w:eastAsia="Palatino Linotype" w:hAnsi="Palatino Linotype" w:cs="Palatino Linotype"/>
          <w:sz w:val="22"/>
          <w:szCs w:val="22"/>
        </w:rPr>
        <w:t>En principio, es conve</w:t>
      </w:r>
      <w:r w:rsidR="00DA716F" w:rsidRPr="00DF4B56">
        <w:rPr>
          <w:rFonts w:ascii="Palatino Linotype" w:eastAsia="Palatino Linotype" w:hAnsi="Palatino Linotype" w:cs="Palatino Linotype"/>
          <w:sz w:val="22"/>
          <w:szCs w:val="22"/>
        </w:rPr>
        <w:t xml:space="preserve">niente analizar si la respuesta </w:t>
      </w:r>
      <w:r w:rsidRPr="00DF4B56">
        <w:rPr>
          <w:rFonts w:ascii="Palatino Linotype" w:eastAsia="Palatino Linotype" w:hAnsi="Palatino Linotype" w:cs="Palatino Linotype"/>
          <w:sz w:val="22"/>
          <w:szCs w:val="22"/>
        </w:rPr>
        <w:t xml:space="preserve">del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C6DDFF0"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6E34A079"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Artículo 4</w:t>
      </w:r>
      <w:r w:rsidRPr="00DF4B5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FD3B30"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F4B5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4D49CBE"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F4B56">
        <w:rPr>
          <w:rFonts w:ascii="Palatino Linotype" w:eastAsia="Palatino Linotype" w:hAnsi="Palatino Linotype" w:cs="Palatino Linotype"/>
          <w:i/>
          <w:sz w:val="22"/>
          <w:szCs w:val="22"/>
        </w:rPr>
        <w:t>.”</w:t>
      </w:r>
    </w:p>
    <w:p w14:paraId="7B8E0C0C"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13711F33"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5C69E4C"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5FB3C158"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lastRenderedPageBreak/>
        <w:t>“Artículo 12.-</w:t>
      </w:r>
      <w:r w:rsidRPr="00DF4B5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0D3100" w14:textId="77777777" w:rsidR="003A5BF3" w:rsidRPr="00DF4B56" w:rsidRDefault="003A5BF3" w:rsidP="00C9447F">
      <w:pPr>
        <w:spacing w:line="360" w:lineRule="auto"/>
        <w:ind w:left="567" w:right="616"/>
        <w:jc w:val="both"/>
        <w:rPr>
          <w:rFonts w:ascii="Palatino Linotype" w:eastAsia="Palatino Linotype" w:hAnsi="Palatino Linotype" w:cs="Palatino Linotype"/>
          <w:i/>
          <w:sz w:val="22"/>
          <w:szCs w:val="22"/>
        </w:rPr>
      </w:pPr>
    </w:p>
    <w:p w14:paraId="2B1D9349"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A81988" w14:textId="77777777" w:rsidR="003A5BF3" w:rsidRPr="00DF4B56" w:rsidRDefault="003A5BF3" w:rsidP="00C9447F">
      <w:pPr>
        <w:spacing w:line="360" w:lineRule="auto"/>
        <w:ind w:right="-93"/>
        <w:jc w:val="both"/>
        <w:rPr>
          <w:rFonts w:ascii="Palatino Linotype" w:eastAsia="Palatino Linotype" w:hAnsi="Palatino Linotype" w:cs="Palatino Linotype"/>
          <w:sz w:val="22"/>
          <w:szCs w:val="22"/>
        </w:rPr>
      </w:pPr>
    </w:p>
    <w:p w14:paraId="53E85138" w14:textId="77777777" w:rsidR="003A5BF3" w:rsidRPr="00DF4B56" w:rsidRDefault="00B830DD" w:rsidP="00C9447F">
      <w:pPr>
        <w:spacing w:line="360" w:lineRule="auto"/>
        <w:ind w:right="-93"/>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80B0E1" w14:textId="77777777" w:rsidR="003A5BF3" w:rsidRPr="00DF4B56" w:rsidRDefault="003A5BF3" w:rsidP="00C9447F">
      <w:pPr>
        <w:spacing w:line="360" w:lineRule="auto"/>
        <w:ind w:right="-93"/>
        <w:jc w:val="both"/>
        <w:rPr>
          <w:rFonts w:ascii="Palatino Linotype" w:eastAsia="Palatino Linotype" w:hAnsi="Palatino Linotype" w:cs="Palatino Linotype"/>
          <w:sz w:val="22"/>
          <w:szCs w:val="22"/>
        </w:rPr>
      </w:pPr>
    </w:p>
    <w:p w14:paraId="6E0E71EA" w14:textId="77777777" w:rsidR="003A5BF3" w:rsidRPr="00DF4B56" w:rsidRDefault="00B830DD" w:rsidP="00C9447F">
      <w:pPr>
        <w:spacing w:line="360" w:lineRule="auto"/>
        <w:ind w:right="-93"/>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DF4B56">
        <w:rPr>
          <w:rFonts w:ascii="Palatino Linotype" w:eastAsia="Palatino Linotype" w:hAnsi="Palatino Linotype" w:cs="Palatino Linotype"/>
          <w:b/>
          <w:sz w:val="22"/>
          <w:szCs w:val="22"/>
        </w:rPr>
        <w:t xml:space="preserve"> </w:t>
      </w:r>
    </w:p>
    <w:p w14:paraId="3B351778" w14:textId="77777777" w:rsidR="003A5BF3" w:rsidRPr="00DF4B56" w:rsidRDefault="003A5BF3" w:rsidP="00C9447F">
      <w:pPr>
        <w:spacing w:line="360" w:lineRule="auto"/>
        <w:jc w:val="both"/>
        <w:rPr>
          <w:rFonts w:ascii="Palatino Linotype" w:eastAsia="Palatino Linotype" w:hAnsi="Palatino Linotype" w:cs="Palatino Linotype"/>
          <w:b/>
          <w:sz w:val="22"/>
          <w:szCs w:val="22"/>
        </w:rPr>
      </w:pPr>
    </w:p>
    <w:p w14:paraId="7ED21B00"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No existe obligación de elaborar documentos ad hoc para atender las solicitudes de acceso a la información.</w:t>
      </w:r>
      <w:r w:rsidRPr="00DF4B5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w:t>
      </w:r>
      <w:r w:rsidRPr="00DF4B56">
        <w:rPr>
          <w:rFonts w:ascii="Palatino Linotype" w:eastAsia="Palatino Linotype" w:hAnsi="Palatino Linotype" w:cs="Palatino Linotype"/>
          <w:i/>
          <w:sz w:val="22"/>
          <w:szCs w:val="22"/>
        </w:rPr>
        <w:lastRenderedPageBreak/>
        <w:t xml:space="preserve">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D62C8FB" w14:textId="77777777" w:rsidR="003A5BF3" w:rsidRPr="00DF4B56" w:rsidRDefault="003A5BF3" w:rsidP="00C9447F">
      <w:pPr>
        <w:spacing w:line="360" w:lineRule="auto"/>
        <w:ind w:right="-93"/>
        <w:jc w:val="both"/>
        <w:rPr>
          <w:rFonts w:ascii="Palatino Linotype" w:eastAsia="Palatino Linotype" w:hAnsi="Palatino Linotype" w:cs="Palatino Linotype"/>
          <w:sz w:val="22"/>
          <w:szCs w:val="22"/>
        </w:rPr>
      </w:pPr>
    </w:p>
    <w:p w14:paraId="31C53A4C"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65A4BC6"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0119E6CA" w14:textId="77777777" w:rsidR="003A5BF3" w:rsidRPr="00DF4B56" w:rsidRDefault="00B830D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9B79099" w14:textId="77777777" w:rsidR="003A5BF3" w:rsidRPr="00DF4B56" w:rsidRDefault="003A5BF3" w:rsidP="00C9447F">
      <w:pPr>
        <w:spacing w:line="360" w:lineRule="auto"/>
        <w:ind w:right="49"/>
        <w:jc w:val="both"/>
        <w:rPr>
          <w:rFonts w:ascii="Palatino Linotype" w:eastAsia="Palatino Linotype" w:hAnsi="Palatino Linotype" w:cs="Palatino Linotype"/>
          <w:sz w:val="22"/>
          <w:szCs w:val="22"/>
        </w:rPr>
      </w:pPr>
    </w:p>
    <w:p w14:paraId="723326C8"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DF4B56">
        <w:rPr>
          <w:rFonts w:ascii="Palatino Linotype" w:eastAsia="Palatino Linotype" w:hAnsi="Palatino Linotype" w:cs="Palatino Linotype"/>
          <w:sz w:val="22"/>
          <w:szCs w:val="22"/>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señala lo siguiente: </w:t>
      </w:r>
    </w:p>
    <w:p w14:paraId="2F63ACDC" w14:textId="77777777" w:rsidR="003A5BF3" w:rsidRPr="00DF4B56" w:rsidRDefault="003A5BF3" w:rsidP="00C9447F">
      <w:pPr>
        <w:spacing w:line="360" w:lineRule="auto"/>
        <w:ind w:left="567" w:right="616"/>
        <w:jc w:val="both"/>
        <w:rPr>
          <w:rFonts w:ascii="Palatino Linotype" w:eastAsia="Palatino Linotype" w:hAnsi="Palatino Linotype" w:cs="Palatino Linotype"/>
          <w:i/>
          <w:sz w:val="22"/>
          <w:szCs w:val="22"/>
        </w:rPr>
      </w:pPr>
    </w:p>
    <w:p w14:paraId="1DEB4479"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 xml:space="preserve">Artículo 3. </w:t>
      </w:r>
      <w:r w:rsidRPr="00DF4B56">
        <w:rPr>
          <w:rFonts w:ascii="Palatino Linotype" w:eastAsia="Palatino Linotype" w:hAnsi="Palatino Linotype" w:cs="Palatino Linotype"/>
          <w:i/>
          <w:sz w:val="22"/>
          <w:szCs w:val="22"/>
        </w:rPr>
        <w:t>Para los efectos de la presente Ley se entenderá por:</w:t>
      </w:r>
    </w:p>
    <w:p w14:paraId="65AE938C"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p>
    <w:p w14:paraId="755F4789"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XI. Documento:</w:t>
      </w:r>
      <w:r w:rsidRPr="00DF4B56">
        <w:rPr>
          <w:rFonts w:ascii="Palatino Linotype" w:eastAsia="Palatino Linotype" w:hAnsi="Palatino Linotype" w:cs="Palatino Linotype"/>
          <w:i/>
          <w:sz w:val="22"/>
          <w:szCs w:val="22"/>
        </w:rPr>
        <w:t xml:space="preserve"> Los expedientes, reportes, estudios, actas</w:t>
      </w:r>
      <w:r w:rsidRPr="00DF4B56">
        <w:rPr>
          <w:rFonts w:ascii="Palatino Linotype" w:eastAsia="Palatino Linotype" w:hAnsi="Palatino Linotype" w:cs="Palatino Linotype"/>
          <w:b/>
          <w:i/>
          <w:sz w:val="22"/>
          <w:szCs w:val="22"/>
        </w:rPr>
        <w:t>,</w:t>
      </w:r>
      <w:r w:rsidRPr="00DF4B5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3483F44" w14:textId="77777777" w:rsidR="003A5BF3" w:rsidRPr="00DF4B56" w:rsidRDefault="003A5BF3" w:rsidP="00C9447F">
      <w:pPr>
        <w:spacing w:line="360" w:lineRule="auto"/>
        <w:ind w:left="851" w:right="899"/>
        <w:jc w:val="both"/>
        <w:rPr>
          <w:rFonts w:ascii="Palatino Linotype" w:eastAsia="Palatino Linotype" w:hAnsi="Palatino Linotype" w:cs="Palatino Linotype"/>
          <w:sz w:val="22"/>
          <w:szCs w:val="22"/>
        </w:rPr>
      </w:pPr>
    </w:p>
    <w:p w14:paraId="65AFEE24"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4FBE23"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733DFD22" w14:textId="77777777" w:rsidR="003A5BF3" w:rsidRPr="00DF4B56" w:rsidRDefault="00B830DD" w:rsidP="00C9447F">
      <w:pPr>
        <w:spacing w:line="360" w:lineRule="auto"/>
        <w:ind w:left="567" w:right="616"/>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sz w:val="22"/>
          <w:szCs w:val="22"/>
        </w:rPr>
        <w:t>“</w:t>
      </w:r>
      <w:r w:rsidRPr="00DF4B5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F4B5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DF4B56">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14:paraId="2C24F8F0"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6EE522" w14:textId="77777777" w:rsidR="003A5BF3" w:rsidRPr="00DF4B56" w:rsidRDefault="00B830DD" w:rsidP="00C9447F">
      <w:pPr>
        <w:spacing w:line="360" w:lineRule="auto"/>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65909F1" w14:textId="77777777" w:rsidR="003A5BF3" w:rsidRPr="00DF4B56" w:rsidRDefault="00B830DD" w:rsidP="00C9447F">
      <w:pPr>
        <w:spacing w:line="360" w:lineRule="auto"/>
        <w:ind w:left="567" w:right="616"/>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0DF2C0F" w14:textId="77777777" w:rsidR="003A5BF3" w:rsidRPr="00DF4B56" w:rsidRDefault="00B830DD" w:rsidP="00C9447F">
      <w:pPr>
        <w:spacing w:line="360" w:lineRule="auto"/>
        <w:ind w:left="567" w:right="616"/>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CA9F631" w14:textId="77777777" w:rsidR="003A5BF3" w:rsidRPr="00DF4B56" w:rsidRDefault="003A5BF3" w:rsidP="00C9447F">
      <w:pPr>
        <w:spacing w:line="360" w:lineRule="auto"/>
        <w:ind w:right="-93"/>
        <w:jc w:val="both"/>
        <w:rPr>
          <w:rFonts w:ascii="Palatino Linotype" w:eastAsia="Palatino Linotype" w:hAnsi="Palatino Linotype" w:cs="Palatino Linotype"/>
          <w:sz w:val="22"/>
          <w:szCs w:val="22"/>
        </w:rPr>
      </w:pPr>
    </w:p>
    <w:p w14:paraId="7F569F39" w14:textId="77777777" w:rsidR="00CE608F" w:rsidRPr="00DF4B56" w:rsidRDefault="00B830DD" w:rsidP="00C9447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Dicho lo anterior, se procede al análisis de los agravios hechos valer por la parte Recurrente que actualizan la causal de procedencia prevista en la fracción VIII del artículo 179 de la Ley de Transparencia y Acceso a la Información del Estado de México y Municipios, relativa a la entrega de información en una modalidad distinta a la solicitada.</w:t>
      </w:r>
    </w:p>
    <w:p w14:paraId="39273D5A" w14:textId="77777777" w:rsidR="003A5BF3" w:rsidRPr="00DF4B56" w:rsidRDefault="003A5BF3" w:rsidP="00C9447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169720C" w14:textId="77777777" w:rsidR="003A5BF3" w:rsidRPr="00DF4B56" w:rsidRDefault="00B830DD" w:rsidP="00C9447F">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De la modalidad de entrega.</w:t>
      </w:r>
    </w:p>
    <w:p w14:paraId="354913B9" w14:textId="77777777" w:rsidR="003A5BF3" w:rsidRPr="00DF4B56" w:rsidRDefault="003A5BF3" w:rsidP="00C9447F">
      <w:pPr>
        <w:pBdr>
          <w:top w:val="nil"/>
          <w:left w:val="nil"/>
          <w:bottom w:val="nil"/>
          <w:right w:val="nil"/>
          <w:between w:val="nil"/>
        </w:pBdr>
        <w:spacing w:line="360" w:lineRule="auto"/>
        <w:ind w:left="720" w:right="-150"/>
        <w:jc w:val="both"/>
        <w:rPr>
          <w:rFonts w:ascii="Palatino Linotype" w:eastAsia="Palatino Linotype" w:hAnsi="Palatino Linotype" w:cs="Palatino Linotype"/>
          <w:color w:val="000000"/>
          <w:sz w:val="22"/>
          <w:szCs w:val="22"/>
        </w:rPr>
      </w:pPr>
    </w:p>
    <w:p w14:paraId="4F86601F" w14:textId="4F35006D" w:rsidR="003A5BF3" w:rsidRPr="00DF4B56" w:rsidRDefault="00B830DD"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En principio, resulta conveniente recordar que la pretensión de la parte Recurrente es obtener </w:t>
      </w:r>
      <w:r w:rsidR="00DA716F" w:rsidRPr="00DF4B56">
        <w:rPr>
          <w:rFonts w:ascii="Palatino Linotype" w:eastAsia="Palatino Linotype" w:hAnsi="Palatino Linotype" w:cs="Palatino Linotype"/>
          <w:sz w:val="22"/>
          <w:szCs w:val="22"/>
        </w:rPr>
        <w:t>información del personal sindicalizado.</w:t>
      </w:r>
    </w:p>
    <w:p w14:paraId="71225CC6" w14:textId="77777777" w:rsidR="00B830DD" w:rsidRPr="00DF4B56" w:rsidRDefault="00B830DD"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F9EE749" w14:textId="32B06772" w:rsidR="00DA716F" w:rsidRPr="00DF4B56" w:rsidRDefault="00657820"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Sobre la temporalidad señalada por el Recurrente es necesario precisar que, si bien es cierto </w:t>
      </w:r>
      <w:r w:rsidR="00DA716F" w:rsidRPr="00DF4B56">
        <w:rPr>
          <w:rFonts w:ascii="Palatino Linotype" w:eastAsia="Palatino Linotype" w:hAnsi="Palatino Linotype" w:cs="Palatino Linotype"/>
          <w:sz w:val="22"/>
          <w:szCs w:val="22"/>
        </w:rPr>
        <w:t xml:space="preserve">no señaló, en apego al artículo 13 y 181 de la Ley de Transparencia y Acceso a la Información Pública del Estado de México y Municipios se suple la deficiencia de la queja a favor del </w:t>
      </w:r>
      <w:r w:rsidR="00DA716F" w:rsidRPr="00DF4B56">
        <w:rPr>
          <w:rFonts w:ascii="Palatino Linotype" w:eastAsia="Palatino Linotype" w:hAnsi="Palatino Linotype" w:cs="Palatino Linotype"/>
          <w:sz w:val="22"/>
          <w:szCs w:val="22"/>
        </w:rPr>
        <w:lastRenderedPageBreak/>
        <w:t>Recurrente sin cambiar los hechos expuestos, precisando que la temporalidad se centrará a la más actualizada a la fecha de la solicitud, es decir, al dos de octubre de dos mil veinticuatro.</w:t>
      </w:r>
    </w:p>
    <w:p w14:paraId="5BCF30B7" w14:textId="77777777" w:rsidR="00DA716F" w:rsidRPr="00DF4B56" w:rsidRDefault="00DA716F" w:rsidP="00DA716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A5890B2" w14:textId="77777777" w:rsidR="00CE608F" w:rsidRPr="00DF4B56" w:rsidRDefault="00CE608F"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b/>
          <w:color w:val="000000"/>
          <w:sz w:val="22"/>
          <w:szCs w:val="22"/>
        </w:rPr>
        <w:t xml:space="preserve">Asimismo, resulta necesario señalar que </w:t>
      </w:r>
      <w:r w:rsidRPr="00DF4B56">
        <w:rPr>
          <w:rFonts w:ascii="Palatino Linotype" w:eastAsia="Palatino Linotype" w:hAnsi="Palatino Linotype" w:cs="Palatino Linotype"/>
          <w:color w:val="000000"/>
          <w:sz w:val="22"/>
          <w:szCs w:val="22"/>
        </w:rPr>
        <w:t xml:space="preserve">el </w:t>
      </w:r>
      <w:r w:rsidRPr="00DF4B56">
        <w:rPr>
          <w:rFonts w:ascii="Palatino Linotype" w:eastAsia="Palatino Linotype" w:hAnsi="Palatino Linotype" w:cs="Palatino Linotype"/>
          <w:b/>
          <w:color w:val="000000"/>
          <w:sz w:val="22"/>
          <w:szCs w:val="22"/>
        </w:rPr>
        <w:t>Recurrente</w:t>
      </w:r>
      <w:r w:rsidRPr="00DF4B56">
        <w:rPr>
          <w:rFonts w:ascii="Palatino Linotype" w:eastAsia="Palatino Linotype" w:hAnsi="Palatino Linotype" w:cs="Palatino Linotype"/>
          <w:color w:val="000000"/>
          <w:sz w:val="22"/>
          <w:szCs w:val="22"/>
        </w:rPr>
        <w:t xml:space="preserve"> al momento de presentar la solicitud de información que dio origen al Recurso de Revisión que nos ocupa, eligió como modalidad de entrega </w:t>
      </w:r>
      <w:r w:rsidRPr="00DF4B56">
        <w:rPr>
          <w:rFonts w:ascii="Palatino Linotype" w:eastAsia="Palatino Linotype" w:hAnsi="Palatino Linotype" w:cs="Palatino Linotype"/>
          <w:i/>
          <w:color w:val="000000"/>
          <w:sz w:val="22"/>
          <w:szCs w:val="22"/>
        </w:rPr>
        <w:t>“Sistema de Acceso a la Información Pública Mexiquense”</w:t>
      </w:r>
      <w:r w:rsidRPr="00DF4B56">
        <w:rPr>
          <w:rFonts w:ascii="Palatino Linotype" w:eastAsia="Palatino Linotype" w:hAnsi="Palatino Linotype" w:cs="Palatino Linotype"/>
          <w:color w:val="000000"/>
          <w:sz w:val="22"/>
          <w:szCs w:val="22"/>
        </w:rPr>
        <w:t>, tal como se aprecia a continuación:</w:t>
      </w:r>
    </w:p>
    <w:p w14:paraId="549B4E2D" w14:textId="77777777" w:rsidR="00CE608F" w:rsidRPr="00DF4B56" w:rsidRDefault="00CE608F"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noProof/>
          <w:color w:val="000000"/>
          <w:sz w:val="22"/>
          <w:szCs w:val="22"/>
          <w:lang w:val="es-MX" w:eastAsia="es-MX"/>
        </w:rPr>
        <w:drawing>
          <wp:inline distT="0" distB="0" distL="0" distR="0" wp14:anchorId="570281CA" wp14:editId="163A14BA">
            <wp:extent cx="5612130" cy="6496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49605"/>
                    </a:xfrm>
                    <a:prstGeom prst="rect">
                      <a:avLst/>
                    </a:prstGeom>
                  </pic:spPr>
                </pic:pic>
              </a:graphicData>
            </a:graphic>
          </wp:inline>
        </w:drawing>
      </w:r>
    </w:p>
    <w:p w14:paraId="259B52D5" w14:textId="3DB66F9F" w:rsidR="003A5BF3" w:rsidRPr="00DF4B56" w:rsidRDefault="00B830DD"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El Sujeto Obligado en su respuesta manifestó que existe una imposibilidad técnica administrativa y humana para enviar l</w:t>
      </w:r>
      <w:r w:rsidR="00DA716F" w:rsidRPr="00DF4B56">
        <w:rPr>
          <w:rFonts w:ascii="Palatino Linotype" w:eastAsia="Palatino Linotype" w:hAnsi="Palatino Linotype" w:cs="Palatino Linotype"/>
          <w:color w:val="000000"/>
          <w:sz w:val="22"/>
          <w:szCs w:val="22"/>
        </w:rPr>
        <w:t xml:space="preserve">a información </w:t>
      </w:r>
      <w:r w:rsidRPr="00DF4B56">
        <w:rPr>
          <w:rFonts w:ascii="Palatino Linotype" w:eastAsia="Palatino Linotype" w:hAnsi="Palatino Linotype" w:cs="Palatino Linotype"/>
          <w:color w:val="000000"/>
          <w:sz w:val="22"/>
          <w:szCs w:val="22"/>
        </w:rPr>
        <w:t>a través del SAIMEX, por lo que se ponen a su disposición en consulta directa, señalando dirección, día y horario de atención.</w:t>
      </w:r>
    </w:p>
    <w:p w14:paraId="52C57032" w14:textId="77777777" w:rsidR="003A5BF3" w:rsidRPr="00DF4B56" w:rsidRDefault="003A5BF3"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7B6E1E8E" w14:textId="77777777" w:rsidR="003A5BF3" w:rsidRPr="00DF4B56" w:rsidRDefault="00B830DD" w:rsidP="00C9447F">
      <w:pPr>
        <w:pBdr>
          <w:top w:val="nil"/>
          <w:left w:val="nil"/>
          <w:bottom w:val="nil"/>
          <w:right w:val="nil"/>
          <w:between w:val="nil"/>
        </w:pBdr>
        <w:spacing w:after="80"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Dicho lo anterior, es necesario señalar que, la Ley de Transparencia y Acceso a la Información Pública del Estado de México y Municipios establece en los artículos 155 fracción V, 158 y 164 lo siguiente:</w:t>
      </w:r>
    </w:p>
    <w:p w14:paraId="4A97191C" w14:textId="77777777" w:rsidR="003A5BF3" w:rsidRPr="00DF4B56" w:rsidRDefault="003A5BF3" w:rsidP="00C9447F">
      <w:pPr>
        <w:pBdr>
          <w:top w:val="nil"/>
          <w:left w:val="nil"/>
          <w:bottom w:val="nil"/>
          <w:right w:val="nil"/>
          <w:between w:val="nil"/>
        </w:pBdr>
        <w:tabs>
          <w:tab w:val="left" w:pos="851"/>
        </w:tabs>
        <w:spacing w:before="80" w:after="240" w:line="360" w:lineRule="auto"/>
        <w:ind w:left="708" w:right="49"/>
        <w:jc w:val="both"/>
        <w:rPr>
          <w:rFonts w:ascii="Palatino Linotype" w:eastAsia="Palatino Linotype" w:hAnsi="Palatino Linotype" w:cs="Palatino Linotype"/>
          <w:color w:val="000000"/>
          <w:sz w:val="22"/>
          <w:szCs w:val="22"/>
        </w:rPr>
      </w:pPr>
    </w:p>
    <w:p w14:paraId="21AB13D3"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Artículo 155. Para presentar una solicitud por escrito, no se podrán exigir mayores requisitos que los siguientes:</w:t>
      </w:r>
    </w:p>
    <w:p w14:paraId="3B245886"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I. a IV. …</w:t>
      </w:r>
    </w:p>
    <w:p w14:paraId="7C64E278"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V. La modalidad en la que prefiere se otorgue el acceso a la información</w:t>
      </w:r>
      <w:r w:rsidRPr="00DF4B56">
        <w:rPr>
          <w:rFonts w:ascii="Palatino Linotype" w:eastAsia="Palatino Linotype" w:hAnsi="Palatino Linotype" w:cs="Palatino Linotype"/>
          <w:i/>
          <w:color w:val="000000"/>
          <w:sz w:val="22"/>
          <w:szCs w:val="22"/>
        </w:rPr>
        <w:t xml:space="preserve">, la cual podrá ser verbal, siempre y cuando sea para fines de orientación, mediante consulta </w:t>
      </w:r>
      <w:r w:rsidRPr="00DF4B56">
        <w:rPr>
          <w:rFonts w:ascii="Palatino Linotype" w:eastAsia="Palatino Linotype" w:hAnsi="Palatino Linotype" w:cs="Palatino Linotype"/>
          <w:i/>
          <w:color w:val="000000"/>
          <w:sz w:val="22"/>
          <w:szCs w:val="22"/>
        </w:rPr>
        <w:lastRenderedPageBreak/>
        <w:t>directa, mediante la expedición de copias simples o certificadas o la reproducción en cualquier otro medio, incluidos los electrónicos</w:t>
      </w:r>
    </w:p>
    <w:p w14:paraId="455114F9"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w:t>
      </w:r>
    </w:p>
    <w:p w14:paraId="529E6634"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21C3B940"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En todo caso, se facilitará su copia simple o certificada, así como su reproducción por cualquier medio disponible en las instalaciones del sujeto obligado o que, en su caso, aporte el solicitante</w:t>
      </w:r>
    </w:p>
    <w:p w14:paraId="4DE2ED2F" w14:textId="77777777" w:rsidR="003A5BF3" w:rsidRPr="00DF4B56" w:rsidRDefault="00B830DD" w:rsidP="00C9447F">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15B212E5" w14:textId="77777777" w:rsidR="003A5BF3" w:rsidRPr="00DF4B56" w:rsidRDefault="00B830DD" w:rsidP="00C9447F">
      <w:pPr>
        <w:pBdr>
          <w:top w:val="nil"/>
          <w:left w:val="nil"/>
          <w:bottom w:val="nil"/>
          <w:right w:val="nil"/>
          <w:between w:val="nil"/>
        </w:pBdr>
        <w:tabs>
          <w:tab w:val="left" w:pos="851"/>
        </w:tabs>
        <w:spacing w:before="240" w:line="360" w:lineRule="auto"/>
        <w:ind w:right="49"/>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La normatividad en materia establece que la solicitudes de acceso a la información que formulen los recurrentes deberán contener, entre otros elementos, </w:t>
      </w:r>
      <w:r w:rsidRPr="00DF4B56">
        <w:rPr>
          <w:rFonts w:ascii="Palatino Linotype" w:eastAsia="Palatino Linotype" w:hAnsi="Palatino Linotype" w:cs="Palatino Linotype"/>
          <w:b/>
          <w:color w:val="000000"/>
          <w:sz w:val="22"/>
          <w:szCs w:val="22"/>
        </w:rPr>
        <w:t>la modalidad de entrega de la información</w:t>
      </w:r>
      <w:r w:rsidRPr="00DF4B56">
        <w:rPr>
          <w:rFonts w:ascii="Palatino Linotype" w:eastAsia="Palatino Linotype" w:hAnsi="Palatino Linotype" w:cs="Palatino Linotype"/>
          <w:color w:val="000000"/>
          <w:sz w:val="22"/>
          <w:szCs w:val="22"/>
        </w:rPr>
        <w:t xml:space="preserve">, misma que deberá privilegiarse y será excepcional un cambio de modalidad cuando la información sobrepase las capacidades técnicas administrativas y humanas, </w:t>
      </w:r>
      <w:r w:rsidRPr="00DF4B56">
        <w:rPr>
          <w:rFonts w:ascii="Palatino Linotype" w:eastAsia="Palatino Linotype" w:hAnsi="Palatino Linotype" w:cs="Palatino Linotype"/>
          <w:b/>
          <w:color w:val="000000"/>
          <w:sz w:val="22"/>
          <w:szCs w:val="22"/>
        </w:rPr>
        <w:t>dicho cambio será debidamente fundado y motivado</w:t>
      </w:r>
      <w:r w:rsidRPr="00DF4B56">
        <w:rPr>
          <w:rFonts w:ascii="Palatino Linotype" w:eastAsia="Palatino Linotype" w:hAnsi="Palatino Linotype" w:cs="Palatino Linotype"/>
          <w:color w:val="000000"/>
          <w:sz w:val="22"/>
          <w:szCs w:val="22"/>
        </w:rPr>
        <w:t>.</w:t>
      </w:r>
    </w:p>
    <w:p w14:paraId="6B8BA777" w14:textId="77777777" w:rsidR="003A5BF3" w:rsidRPr="00DF4B56" w:rsidRDefault="003A5BF3" w:rsidP="00C9447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14:paraId="67A47CFC"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lastRenderedPageBreak/>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DF4B56">
        <w:rPr>
          <w:rFonts w:ascii="Palatino Linotype" w:eastAsia="Palatino Linotype" w:hAnsi="Palatino Linotype" w:cs="Palatino Linotype"/>
          <w:b/>
          <w:color w:val="000000"/>
          <w:sz w:val="22"/>
          <w:szCs w:val="22"/>
        </w:rPr>
        <w:t>eficiencia organizacional para efectuar funciones esenciales</w:t>
      </w:r>
      <w:r w:rsidRPr="00DF4B56">
        <w:rPr>
          <w:rFonts w:ascii="Palatino Linotype" w:eastAsia="Palatino Linotype" w:hAnsi="Palatino Linotype" w:cs="Palatino Linotype"/>
          <w:color w:val="000000"/>
          <w:sz w:val="22"/>
          <w:szCs w:val="22"/>
        </w:rPr>
        <w:t>.</w:t>
      </w:r>
    </w:p>
    <w:p w14:paraId="2C5BBA06" w14:textId="77777777" w:rsidR="003A5BF3" w:rsidRPr="00DF4B56" w:rsidRDefault="003A5BF3"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55FC2FED"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6C77655" w14:textId="77777777" w:rsidR="003A5BF3" w:rsidRPr="00DF4B56" w:rsidRDefault="003A5BF3"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6D136F8C"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Desde una perspectiva institucional, la </w:t>
      </w:r>
      <w:r w:rsidRPr="00DF4B56">
        <w:rPr>
          <w:rFonts w:ascii="Palatino Linotype" w:eastAsia="Palatino Linotype" w:hAnsi="Palatino Linotype" w:cs="Palatino Linotype"/>
          <w:b/>
          <w:color w:val="000000"/>
          <w:sz w:val="22"/>
          <w:szCs w:val="22"/>
        </w:rPr>
        <w:t>capacidad administrativa</w:t>
      </w:r>
      <w:r w:rsidRPr="00DF4B56">
        <w:rPr>
          <w:rFonts w:ascii="Palatino Linotype" w:eastAsia="Palatino Linotype" w:hAnsi="Palatino Linotype" w:cs="Palatino Linotype"/>
          <w:color w:val="000000"/>
          <w:sz w:val="22"/>
          <w:szCs w:val="22"/>
        </w:rPr>
        <w:t xml:space="preserve"> es entendida como “</w:t>
      </w:r>
      <w:r w:rsidRPr="00DF4B56">
        <w:rPr>
          <w:rFonts w:ascii="Palatino Linotype" w:eastAsia="Palatino Linotype" w:hAnsi="Palatino Linotype" w:cs="Palatino Linotype"/>
          <w:i/>
          <w:color w:val="000000"/>
          <w:sz w:val="22"/>
          <w:szCs w:val="22"/>
        </w:rPr>
        <w:t xml:space="preserve">las habilidades técnico-burocráticas del aparato estatal requeridas para alcanzar sus objetos. En este componente se ubican el nivel micro y meso de la Capacidad Institucional. El </w:t>
      </w:r>
      <w:r w:rsidRPr="00DF4B56">
        <w:rPr>
          <w:rFonts w:ascii="Palatino Linotype" w:eastAsia="Palatino Linotype" w:hAnsi="Palatino Linotype" w:cs="Palatino Linotype"/>
          <w:b/>
          <w:i/>
          <w:color w:val="000000"/>
          <w:sz w:val="22"/>
          <w:szCs w:val="22"/>
        </w:rPr>
        <w:t>primero</w:t>
      </w:r>
      <w:r w:rsidRPr="00DF4B56">
        <w:rPr>
          <w:rFonts w:ascii="Palatino Linotype" w:eastAsia="Palatino Linotype" w:hAnsi="Palatino Linotype" w:cs="Palatino Linotype"/>
          <w:i/>
          <w:color w:val="000000"/>
          <w:sz w:val="22"/>
          <w:szCs w:val="22"/>
        </w:rPr>
        <w:t xml:space="preserve"> hace alusión al individuo, al </w:t>
      </w:r>
      <w:r w:rsidRPr="00DF4B56">
        <w:rPr>
          <w:rFonts w:ascii="Palatino Linotype" w:eastAsia="Palatino Linotype" w:hAnsi="Palatino Linotype" w:cs="Palatino Linotype"/>
          <w:b/>
          <w:i/>
          <w:color w:val="000000"/>
          <w:sz w:val="22"/>
          <w:szCs w:val="22"/>
        </w:rPr>
        <w:t>recurso humano</w:t>
      </w:r>
      <w:r w:rsidRPr="00DF4B56">
        <w:rPr>
          <w:rFonts w:ascii="Palatino Linotype" w:eastAsia="Palatino Linotype" w:hAnsi="Palatino Linotype" w:cs="Palatino Linotype"/>
          <w:i/>
          <w:color w:val="000000"/>
          <w:sz w:val="22"/>
          <w:szCs w:val="22"/>
        </w:rPr>
        <w:t xml:space="preserve">. En el segundo nivel, se ubica la </w:t>
      </w:r>
      <w:r w:rsidRPr="00DF4B56">
        <w:rPr>
          <w:rFonts w:ascii="Palatino Linotype" w:eastAsia="Palatino Linotype" w:hAnsi="Palatino Linotype" w:cs="Palatino Linotype"/>
          <w:b/>
          <w:i/>
          <w:color w:val="000000"/>
          <w:sz w:val="22"/>
          <w:szCs w:val="22"/>
        </w:rPr>
        <w:t>capacidad de gestión</w:t>
      </w:r>
      <w:r w:rsidRPr="00DF4B56">
        <w:rPr>
          <w:rFonts w:ascii="Palatino Linotype" w:eastAsia="Palatino Linotype" w:hAnsi="Palatino Linotype" w:cs="Palatino Linotype"/>
          <w:i/>
          <w:color w:val="000000"/>
          <w:sz w:val="22"/>
          <w:szCs w:val="22"/>
        </w:rPr>
        <w:t>, el cual se centra en el fortalecimiento organizacional como área de intervención para construir capacidad; cultura organizacional, sistemas de comunicación u organización</w:t>
      </w:r>
      <w:r w:rsidRPr="00DF4B56">
        <w:rPr>
          <w:rFonts w:ascii="Palatino Linotype" w:eastAsia="Palatino Linotype" w:hAnsi="Palatino Linotype" w:cs="Palatino Linotype"/>
          <w:color w:val="000000"/>
          <w:sz w:val="22"/>
          <w:szCs w:val="22"/>
        </w:rPr>
        <w:t>”</w:t>
      </w:r>
      <w:r w:rsidRPr="00DF4B56">
        <w:rPr>
          <w:rFonts w:ascii="Palatino Linotype" w:eastAsia="Palatino Linotype" w:hAnsi="Palatino Linotype" w:cs="Palatino Linotype"/>
          <w:i/>
          <w:color w:val="000000"/>
          <w:sz w:val="22"/>
          <w:szCs w:val="22"/>
          <w:vertAlign w:val="superscript"/>
        </w:rPr>
        <w:t xml:space="preserve"> </w:t>
      </w:r>
      <w:r w:rsidRPr="00DF4B56">
        <w:rPr>
          <w:rFonts w:ascii="Palatino Linotype" w:eastAsia="Palatino Linotype" w:hAnsi="Palatino Linotype" w:cs="Palatino Linotype"/>
          <w:i/>
          <w:color w:val="000000"/>
          <w:sz w:val="22"/>
          <w:szCs w:val="22"/>
          <w:vertAlign w:val="superscript"/>
        </w:rPr>
        <w:footnoteReference w:id="1"/>
      </w:r>
      <w:r w:rsidRPr="00DF4B56">
        <w:rPr>
          <w:rFonts w:ascii="Palatino Linotype" w:eastAsia="Palatino Linotype" w:hAnsi="Palatino Linotype" w:cs="Palatino Linotype"/>
          <w:color w:val="000000"/>
          <w:sz w:val="22"/>
          <w:szCs w:val="22"/>
        </w:rPr>
        <w:t xml:space="preserve">. </w:t>
      </w:r>
    </w:p>
    <w:p w14:paraId="1DAB3171" w14:textId="77777777" w:rsidR="003A5BF3" w:rsidRPr="00DF4B56" w:rsidRDefault="003A5BF3"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4B947EF6"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1AD78514" w14:textId="77777777" w:rsidR="003A5BF3" w:rsidRPr="00DF4B56" w:rsidRDefault="003A5BF3"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5918FE58"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lastRenderedPageBreak/>
        <w:t xml:space="preserve">Ahora bien, respecto de las capacidades humanas, vale la pena precisar lo que se denomina por </w:t>
      </w:r>
      <w:r w:rsidRPr="00DF4B56">
        <w:rPr>
          <w:rFonts w:ascii="Palatino Linotype" w:eastAsia="Palatino Linotype" w:hAnsi="Palatino Linotype" w:cs="Palatino Linotype"/>
          <w:b/>
          <w:i/>
          <w:color w:val="000000"/>
          <w:sz w:val="22"/>
          <w:szCs w:val="22"/>
        </w:rPr>
        <w:t>recursos humanos</w:t>
      </w:r>
      <w:r w:rsidRPr="00DF4B56">
        <w:rPr>
          <w:rFonts w:ascii="Palatino Linotype" w:eastAsia="Palatino Linotype" w:hAnsi="Palatino Linotype" w:cs="Palatino Linotype"/>
          <w:color w:val="000000"/>
          <w:sz w:val="22"/>
          <w:szCs w:val="22"/>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2EE26B02" w14:textId="77777777" w:rsidR="003A5BF3" w:rsidRPr="00DF4B56" w:rsidRDefault="003A5BF3"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3F2FFAED"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El personal es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2EBA2FB7" w14:textId="77777777" w:rsidR="00B830DD"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37C53C40"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Es así que, el </w:t>
      </w:r>
      <w:r w:rsidRPr="00DF4B56">
        <w:rPr>
          <w:rFonts w:ascii="Palatino Linotype" w:eastAsia="Palatino Linotype" w:hAnsi="Palatino Linotype" w:cs="Palatino Linotype"/>
          <w:b/>
          <w:color w:val="000000"/>
          <w:sz w:val="22"/>
          <w:szCs w:val="22"/>
        </w:rPr>
        <w:t>SUJETO OBLIGADO</w:t>
      </w:r>
      <w:r w:rsidRPr="00DF4B56">
        <w:rPr>
          <w:rFonts w:ascii="Palatino Linotype" w:eastAsia="Palatino Linotype" w:hAnsi="Palatino Linotype" w:cs="Palatino Linotype"/>
          <w:color w:val="000000"/>
          <w:sz w:val="22"/>
          <w:szCs w:val="22"/>
        </w:rPr>
        <w:t xml:space="preserve"> pretendió realizar el cambio de modalidad ofreciendo consulta directa, sin embargo, es necesario traer a contexto el Criterio número 8/2013 del entonces Instituto Federal de Acceso a la Información, cuyo texto y sentido literal es el siguiente:</w:t>
      </w:r>
    </w:p>
    <w:p w14:paraId="24A522A4"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E2EBAAD"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Cuando exista impedimento justificado de atender la modalidad de entrega elegida por el solicitante, procede ofrecer todas las demás opciones previstas en la Ley.</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i/>
          <w:sz w:val="22"/>
          <w:szCs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DF4B56">
        <w:rPr>
          <w:rFonts w:ascii="Palatino Linotype" w:eastAsia="Palatino Linotype" w:hAnsi="Palatino Linotype" w:cs="Palatino Linotype"/>
          <w:i/>
          <w:sz w:val="22"/>
          <w:szCs w:val="22"/>
        </w:rPr>
        <w:t xml:space="preserve">, salvo que exista un impedimento justificado para atenderla, en cuyo caso, deberán exponerse las razones por las cuales no es posible utilizar el medio de reproducción solicitado. </w:t>
      </w:r>
      <w:r w:rsidRPr="00DF4B56">
        <w:rPr>
          <w:rFonts w:ascii="Palatino Linotype" w:eastAsia="Palatino Linotype" w:hAnsi="Palatino Linotype" w:cs="Palatino Linotype"/>
          <w:i/>
          <w:sz w:val="22"/>
          <w:szCs w:val="22"/>
          <w:u w:val="single"/>
        </w:rPr>
        <w:t xml:space="preserve">En este sentido, la entrega de la información en una modalidad distinta a la elegida por el particular sólo procede, en caso de que se acredite la imposibilidad de atenderla. Lo anterior, ya que si bien, los sujetos obligados </w:t>
      </w:r>
      <w:r w:rsidRPr="00DF4B56">
        <w:rPr>
          <w:rFonts w:ascii="Palatino Linotype" w:eastAsia="Palatino Linotype" w:hAnsi="Palatino Linotype" w:cs="Palatino Linotype"/>
          <w:i/>
          <w:sz w:val="22"/>
          <w:szCs w:val="22"/>
          <w:u w:val="single"/>
        </w:rPr>
        <w:lastRenderedPageBreak/>
        <w:t>deben privilegiar, en todo momento, el derecho de acceso a la información, ello no implica que desvíen su objeto sustancial en la atención y trámite de las solicitudes efectuadas bajo la tutela de dicho derecho</w:t>
      </w:r>
      <w:r w:rsidRPr="00DF4B56">
        <w:rPr>
          <w:rFonts w:ascii="Palatino Linotype" w:eastAsia="Palatino Linotype" w:hAnsi="Palatino Linotype" w:cs="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1BC7B88"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Resoluciones </w:t>
      </w:r>
    </w:p>
    <w:p w14:paraId="06DBCD7A"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RDA 2012/12. Interpuesto en contra de la Secretaría de Comunicaciones y Transportes. Comisionada Ponente Jacqueline </w:t>
      </w:r>
      <w:proofErr w:type="spellStart"/>
      <w:r w:rsidRPr="00DF4B56">
        <w:rPr>
          <w:rFonts w:ascii="Palatino Linotype" w:eastAsia="Palatino Linotype" w:hAnsi="Palatino Linotype" w:cs="Palatino Linotype"/>
          <w:i/>
          <w:sz w:val="22"/>
          <w:szCs w:val="22"/>
        </w:rPr>
        <w:t>Peschard</w:t>
      </w:r>
      <w:proofErr w:type="spellEnd"/>
      <w:r w:rsidRPr="00DF4B56">
        <w:rPr>
          <w:rFonts w:ascii="Palatino Linotype" w:eastAsia="Palatino Linotype" w:hAnsi="Palatino Linotype" w:cs="Palatino Linotype"/>
          <w:i/>
          <w:sz w:val="22"/>
          <w:szCs w:val="22"/>
        </w:rPr>
        <w:t xml:space="preserve"> Mariscal. </w:t>
      </w:r>
    </w:p>
    <w:p w14:paraId="39667638"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RDA 0973/12. Interpuesto en contra de la Secretaría de Educación Pública. Comisionada Ponente Sigrid </w:t>
      </w:r>
      <w:proofErr w:type="spellStart"/>
      <w:r w:rsidRPr="00DF4B56">
        <w:rPr>
          <w:rFonts w:ascii="Palatino Linotype" w:eastAsia="Palatino Linotype" w:hAnsi="Palatino Linotype" w:cs="Palatino Linotype"/>
          <w:i/>
          <w:sz w:val="22"/>
          <w:szCs w:val="22"/>
        </w:rPr>
        <w:t>Arzt</w:t>
      </w:r>
      <w:proofErr w:type="spellEnd"/>
      <w:r w:rsidRPr="00DF4B56">
        <w:rPr>
          <w:rFonts w:ascii="Palatino Linotype" w:eastAsia="Palatino Linotype" w:hAnsi="Palatino Linotype" w:cs="Palatino Linotype"/>
          <w:i/>
          <w:sz w:val="22"/>
          <w:szCs w:val="22"/>
        </w:rPr>
        <w:t xml:space="preserve"> Colunga. </w:t>
      </w:r>
    </w:p>
    <w:p w14:paraId="2AD22553"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RDA 0112/12. Interpuesto en contra de Petróleos Mexicanos. Comisionado Ponente Ángel Trinidad Zaldívar. </w:t>
      </w:r>
    </w:p>
    <w:p w14:paraId="5AEEB8F8"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RDA 0085/12. Interpuesto en contra del Instituto Nacional de Ciencias Médicas y Nutrición Salvador Zubirán. Comisionada Ponente Sigrid </w:t>
      </w:r>
      <w:proofErr w:type="spellStart"/>
      <w:r w:rsidRPr="00DF4B56">
        <w:rPr>
          <w:rFonts w:ascii="Palatino Linotype" w:eastAsia="Palatino Linotype" w:hAnsi="Palatino Linotype" w:cs="Palatino Linotype"/>
          <w:i/>
          <w:sz w:val="22"/>
          <w:szCs w:val="22"/>
        </w:rPr>
        <w:t>Arzt</w:t>
      </w:r>
      <w:proofErr w:type="spellEnd"/>
      <w:r w:rsidRPr="00DF4B56">
        <w:rPr>
          <w:rFonts w:ascii="Palatino Linotype" w:eastAsia="Palatino Linotype" w:hAnsi="Palatino Linotype" w:cs="Palatino Linotype"/>
          <w:i/>
          <w:sz w:val="22"/>
          <w:szCs w:val="22"/>
        </w:rPr>
        <w:t xml:space="preserve"> Colunga. </w:t>
      </w:r>
    </w:p>
    <w:p w14:paraId="133AD771"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3068/11. Interpuesto en contra de la Presidencia de la República. Comisionada Ponente María Elena Pérez-Jaén Zermeño. “</w:t>
      </w:r>
    </w:p>
    <w:p w14:paraId="5367B941" w14:textId="77777777" w:rsidR="003A5BF3" w:rsidRPr="00DF4B56" w:rsidRDefault="003A5BF3" w:rsidP="00C9447F">
      <w:pPr>
        <w:spacing w:line="360" w:lineRule="auto"/>
        <w:ind w:left="567" w:right="567"/>
        <w:jc w:val="both"/>
        <w:rPr>
          <w:rFonts w:ascii="Palatino Linotype" w:eastAsia="Palatino Linotype" w:hAnsi="Palatino Linotype" w:cs="Palatino Linotype"/>
          <w:i/>
          <w:sz w:val="22"/>
          <w:szCs w:val="22"/>
        </w:rPr>
      </w:pPr>
    </w:p>
    <w:p w14:paraId="4D3ADD16"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Criterio 02/2004 INFORMACIÓN DISPERSA</w:t>
      </w:r>
      <w:r w:rsidRPr="00DF4B56">
        <w:rPr>
          <w:rFonts w:ascii="Palatino Linotype" w:eastAsia="Palatino Linotype" w:hAnsi="Palatino Linotype" w:cs="Palatino Linotype"/>
          <w:b/>
          <w:sz w:val="22"/>
          <w:szCs w:val="22"/>
        </w:rPr>
        <w:t xml:space="preserve"> </w:t>
      </w:r>
      <w:r w:rsidRPr="00DF4B56">
        <w:rPr>
          <w:rFonts w:ascii="Palatino Linotype" w:eastAsia="Palatino Linotype" w:hAnsi="Palatino Linotype" w:cs="Palatino Linotype"/>
          <w:b/>
          <w:i/>
          <w:sz w:val="22"/>
          <w:szCs w:val="22"/>
        </w:rPr>
        <w:t xml:space="preserve">EN DIVERSOS DOCUMENTOS. PARA RESPETAR EL DERECHO DE ACCESO A LA INFORMACIÓN BASTA CON QUE SE PERMITA LA CONSULTA FÍSICA DE AQUÉLLOS, SALVO EN </w:t>
      </w:r>
      <w:r w:rsidRPr="00DF4B56">
        <w:rPr>
          <w:rFonts w:ascii="Palatino Linotype" w:eastAsia="Palatino Linotype" w:hAnsi="Palatino Linotype" w:cs="Palatino Linotype"/>
          <w:b/>
          <w:i/>
          <w:sz w:val="22"/>
          <w:szCs w:val="22"/>
        </w:rPr>
        <w:lastRenderedPageBreak/>
        <w:t>EL CASO DE QUE EL RESPECTIVO ÓRGANO DEL ESTADO TENGA LA OBLIGACIÓN DE CONTAR CON UN DOCUMENTO QUE CONCENTRÉ AQUÉLLA.</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DF4B56">
        <w:rPr>
          <w:rFonts w:ascii="Palatino Linotype" w:eastAsia="Palatino Linotype" w:hAnsi="Palatino Linotype" w:cs="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DF4B56">
        <w:rPr>
          <w:rFonts w:ascii="Palatino Linotype" w:eastAsia="Palatino Linotype" w:hAnsi="Palatino Linotype" w:cs="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DF4B56">
        <w:rPr>
          <w:rFonts w:ascii="Palatino Linotype" w:eastAsia="Palatino Linotype" w:hAnsi="Palatino Linotype" w:cs="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640731A" w14:textId="77777777" w:rsidR="003A5BF3" w:rsidRPr="00DF4B56" w:rsidRDefault="00B830DD" w:rsidP="00C9447F">
      <w:pPr>
        <w:spacing w:line="360" w:lineRule="auto"/>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(Énfasis añadido)</w:t>
      </w:r>
    </w:p>
    <w:p w14:paraId="518C8BAE" w14:textId="77777777" w:rsidR="006378BD" w:rsidRPr="00DF4B56" w:rsidRDefault="00B830DD" w:rsidP="00C9447F">
      <w:pPr>
        <w:pBdr>
          <w:top w:val="nil"/>
          <w:left w:val="nil"/>
          <w:bottom w:val="nil"/>
          <w:right w:val="nil"/>
          <w:between w:val="nil"/>
        </w:pBdr>
        <w:tabs>
          <w:tab w:val="left" w:pos="851"/>
        </w:tabs>
        <w:spacing w:before="240" w:line="360" w:lineRule="auto"/>
        <w:ind w:right="49"/>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Los criterios refieren puntualmente que, cuando exista </w:t>
      </w:r>
      <w:r w:rsidRPr="00DF4B56">
        <w:rPr>
          <w:rFonts w:ascii="Palatino Linotype" w:eastAsia="Palatino Linotype" w:hAnsi="Palatino Linotype" w:cs="Palatino Linotype"/>
          <w:b/>
          <w:color w:val="000000"/>
          <w:sz w:val="22"/>
          <w:szCs w:val="22"/>
        </w:rPr>
        <w:t xml:space="preserve">impedimento justificado </w:t>
      </w:r>
      <w:r w:rsidRPr="00DF4B56">
        <w:rPr>
          <w:rFonts w:ascii="Palatino Linotype" w:eastAsia="Palatino Linotype" w:hAnsi="Palatino Linotype" w:cs="Palatino Linotype"/>
          <w:color w:val="000000"/>
          <w:sz w:val="22"/>
          <w:szCs w:val="22"/>
        </w:rPr>
        <w:t>para entregar la información solicitada, sólo entonces se proced</w:t>
      </w:r>
      <w:r w:rsidR="006378BD" w:rsidRPr="00DF4B56">
        <w:rPr>
          <w:rFonts w:ascii="Palatino Linotype" w:eastAsia="Palatino Linotype" w:hAnsi="Palatino Linotype" w:cs="Palatino Linotype"/>
          <w:color w:val="000000"/>
          <w:sz w:val="22"/>
          <w:szCs w:val="22"/>
        </w:rPr>
        <w:t xml:space="preserve">erá a ofrecer otras modalidades, </w:t>
      </w:r>
      <w:r w:rsidR="006378BD" w:rsidRPr="00DF4B56">
        <w:rPr>
          <w:rFonts w:ascii="Palatino Linotype" w:eastAsia="Palatino Linotype" w:hAnsi="Palatino Linotype" w:cs="Palatino Linotype"/>
          <w:sz w:val="22"/>
          <w:szCs w:val="22"/>
        </w:rPr>
        <w:t xml:space="preserve">tal como lo establece el Criterio 08/17 emitido por el Pleno del Instituto Nacional de </w:t>
      </w:r>
      <w:r w:rsidR="006378BD" w:rsidRPr="00DF4B56">
        <w:rPr>
          <w:rFonts w:ascii="Palatino Linotype" w:eastAsia="Palatino Linotype" w:hAnsi="Palatino Linotype" w:cs="Palatino Linotype"/>
          <w:sz w:val="22"/>
          <w:szCs w:val="22"/>
        </w:rPr>
        <w:lastRenderedPageBreak/>
        <w:t xml:space="preserve">Transparencia, Acceso a la Información y Protección de Datos Personales, el cual establece lo siguiente: </w:t>
      </w:r>
    </w:p>
    <w:p w14:paraId="17D766E2" w14:textId="77777777" w:rsidR="006378BD" w:rsidRPr="00DF4B56" w:rsidRDefault="006378BD" w:rsidP="00C9447F">
      <w:pPr>
        <w:spacing w:line="360" w:lineRule="auto"/>
        <w:ind w:right="49"/>
        <w:jc w:val="both"/>
        <w:rPr>
          <w:rFonts w:ascii="Palatino Linotype" w:eastAsia="Palatino Linotype" w:hAnsi="Palatino Linotype" w:cs="Palatino Linotype"/>
          <w:sz w:val="22"/>
          <w:szCs w:val="22"/>
        </w:rPr>
      </w:pPr>
    </w:p>
    <w:p w14:paraId="3D92A952" w14:textId="77777777" w:rsidR="006378BD" w:rsidRPr="00DF4B56" w:rsidRDefault="006378BD" w:rsidP="00C9447F">
      <w:pPr>
        <w:spacing w:line="360" w:lineRule="auto"/>
        <w:ind w:left="851"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DF4B56">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DF4B56">
        <w:rPr>
          <w:rFonts w:ascii="Palatino Linotype" w:eastAsia="Palatino Linotype" w:hAnsi="Palatino Linotype" w:cs="Palatino Linotype"/>
          <w:b/>
          <w:i/>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r w:rsidRPr="00DF4B56">
        <w:rPr>
          <w:rFonts w:ascii="Palatino Linotype" w:eastAsia="Palatino Linotype" w:hAnsi="Palatino Linotype" w:cs="Palatino Linotype"/>
          <w:i/>
          <w:sz w:val="22"/>
          <w:szCs w:val="22"/>
        </w:rPr>
        <w:t>.”</w:t>
      </w:r>
    </w:p>
    <w:p w14:paraId="3E7671A0" w14:textId="77777777" w:rsidR="006378BD" w:rsidRPr="00DF4B56" w:rsidRDefault="006378BD" w:rsidP="00C9447F">
      <w:pPr>
        <w:spacing w:line="360" w:lineRule="auto"/>
        <w:ind w:right="49"/>
        <w:jc w:val="both"/>
        <w:rPr>
          <w:rFonts w:ascii="Palatino Linotype" w:eastAsia="Palatino Linotype" w:hAnsi="Palatino Linotype" w:cs="Palatino Linotype"/>
          <w:sz w:val="22"/>
          <w:szCs w:val="22"/>
        </w:rPr>
      </w:pPr>
    </w:p>
    <w:p w14:paraId="60F1E1DD" w14:textId="77777777" w:rsidR="006378BD" w:rsidRPr="00DF4B56" w:rsidRDefault="006378B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3A72B3DA" w14:textId="77777777" w:rsidR="003A5BF3" w:rsidRPr="00DF4B56" w:rsidRDefault="003A5BF3" w:rsidP="00C9447F">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14:paraId="5D6A807E" w14:textId="77777777" w:rsidR="003A5BF3" w:rsidRPr="00DF4B56" w:rsidRDefault="00B830DD" w:rsidP="00C9447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Correlativo a lo anterior, los </w:t>
      </w:r>
      <w:r w:rsidRPr="00DF4B56">
        <w:rPr>
          <w:rFonts w:ascii="Palatino Linotype" w:eastAsia="Palatino Linotype" w:hAnsi="Palatino Linotype" w:cs="Palatino Linotype"/>
          <w:i/>
          <w:color w:val="000000"/>
          <w:sz w:val="22"/>
          <w:szCs w:val="22"/>
        </w:rPr>
        <w:t>Lineamientos Generales en Materia de Clasificación y Desclasificación de la Información, así como para la Elaboración de Versiones Públicas</w:t>
      </w:r>
      <w:r w:rsidRPr="00DF4B56">
        <w:rPr>
          <w:rFonts w:ascii="Palatino Linotype" w:eastAsia="Palatino Linotype" w:hAnsi="Palatino Linotype" w:cs="Palatino Linotype"/>
          <w:color w:val="000000"/>
          <w:sz w:val="22"/>
          <w:szCs w:val="22"/>
        </w:rPr>
        <w:t>, publicados por el Sistema Nacional de Transparencia, Acceso a la Información Pública y Protección de Datos Personales, en su Capítulo X, contemplan una serie de elementos, los cuales, los Sujetos Obligados deberán acreditar, a fin de realizar un cambio de modalidad a Consulta Directa apegada a derecho. A continuación, se vierten los Lineamientos aplicables:</w:t>
      </w:r>
    </w:p>
    <w:p w14:paraId="59D05ADB" w14:textId="77777777" w:rsidR="003A5BF3" w:rsidRPr="00DF4B56" w:rsidRDefault="003A5BF3" w:rsidP="00C9447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sz w:val="22"/>
          <w:szCs w:val="22"/>
        </w:rPr>
      </w:pPr>
    </w:p>
    <w:p w14:paraId="293A71C8"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lastRenderedPageBreak/>
        <w:t>“</w:t>
      </w:r>
      <w:r w:rsidRPr="00DF4B56">
        <w:rPr>
          <w:rFonts w:ascii="Palatino Linotype" w:eastAsia="Palatino Linotype" w:hAnsi="Palatino Linotype" w:cs="Palatino Linotype"/>
          <w:b/>
          <w:i/>
          <w:color w:val="000000"/>
          <w:sz w:val="22"/>
          <w:szCs w:val="22"/>
        </w:rPr>
        <w:t>Sexagésimo séptimo. </w:t>
      </w:r>
      <w:r w:rsidRPr="00DF4B56">
        <w:rPr>
          <w:rFonts w:ascii="Palatino Linotype" w:eastAsia="Palatino Linotype" w:hAnsi="Palatino Linotype" w:cs="Palatino Linotype"/>
          <w:i/>
          <w:color w:val="000000"/>
          <w:sz w:val="22"/>
          <w:szCs w:val="22"/>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422BC08D"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Sexagésimo octavo. </w:t>
      </w:r>
      <w:r w:rsidRPr="00DF4B56">
        <w:rPr>
          <w:rFonts w:ascii="Palatino Linotype" w:eastAsia="Palatino Linotype" w:hAnsi="Palatino Linotype" w:cs="Palatino Linotype"/>
          <w:i/>
          <w:color w:val="000000"/>
          <w:sz w:val="22"/>
          <w:szCs w:val="22"/>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2386B239"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Sexagésimo noveno. </w:t>
      </w:r>
      <w:r w:rsidRPr="00DF4B56">
        <w:rPr>
          <w:rFonts w:ascii="Palatino Linotype" w:eastAsia="Palatino Linotype" w:hAnsi="Palatino Linotype" w:cs="Palatino Linotype"/>
          <w:i/>
          <w:color w:val="000000"/>
          <w:sz w:val="22"/>
          <w:szCs w:val="22"/>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016FF5C0"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Septuagésimo. </w:t>
      </w:r>
      <w:r w:rsidRPr="00DF4B56">
        <w:rPr>
          <w:rFonts w:ascii="Palatino Linotype" w:eastAsia="Palatino Linotype" w:hAnsi="Palatino Linotype" w:cs="Palatino Linotype"/>
          <w:i/>
          <w:color w:val="000000"/>
          <w:sz w:val="22"/>
          <w:szCs w:val="22"/>
        </w:rPr>
        <w:t>Para el desahogo de las actuaciones tendientes a permitir la consulta directa, en los casos en que ésta resulte procedente, los sujetos obligados deberán observar lo siguiente:</w:t>
      </w:r>
    </w:p>
    <w:p w14:paraId="3F336D57"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I.</w:t>
      </w:r>
      <w:r w:rsidRPr="00DF4B56">
        <w:rPr>
          <w:rFonts w:ascii="Palatino Linotype" w:eastAsia="Palatino Linotype" w:hAnsi="Palatino Linotype" w:cs="Palatino Linotype"/>
          <w:i/>
          <w:color w:val="000000"/>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w:t>
      </w:r>
      <w:r w:rsidRPr="00DF4B56">
        <w:rPr>
          <w:rFonts w:ascii="Palatino Linotype" w:eastAsia="Palatino Linotype" w:hAnsi="Palatino Linotype" w:cs="Palatino Linotype"/>
          <w:i/>
          <w:color w:val="000000"/>
          <w:sz w:val="22"/>
          <w:szCs w:val="22"/>
        </w:rPr>
        <w:lastRenderedPageBreak/>
        <w:t>respuesta a la solicitud también se deberá indicar esta situación al solicitante y los días, y horarios en que podrá llevarse a cabo.</w:t>
      </w:r>
    </w:p>
    <w:p w14:paraId="32F66AFD"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II.</w:t>
      </w:r>
      <w:r w:rsidRPr="00DF4B56">
        <w:rPr>
          <w:rFonts w:ascii="Palatino Linotype" w:eastAsia="Palatino Linotype" w:hAnsi="Palatino Linotype" w:cs="Palatino Linotype"/>
          <w:i/>
          <w:color w:val="000000"/>
          <w:sz w:val="22"/>
          <w:szCs w:val="22"/>
        </w:rPr>
        <w:t> En su caso, la procedencia de los ajustes razonables solicitados y/o la procedencia de acceso en la lengua indígena requerida;</w:t>
      </w:r>
    </w:p>
    <w:p w14:paraId="32733CAF"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III.</w:t>
      </w:r>
      <w:r w:rsidRPr="00DF4B56">
        <w:rPr>
          <w:rFonts w:ascii="Palatino Linotype" w:eastAsia="Palatino Linotype" w:hAnsi="Palatino Linotype" w:cs="Palatino Linotype"/>
          <w:i/>
          <w:color w:val="000000"/>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09EBD813"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IV.</w:t>
      </w:r>
      <w:r w:rsidRPr="00DF4B56">
        <w:rPr>
          <w:rFonts w:ascii="Palatino Linotype" w:eastAsia="Palatino Linotype" w:hAnsi="Palatino Linotype" w:cs="Palatino Linotype"/>
          <w:i/>
          <w:color w:val="000000"/>
          <w:sz w:val="22"/>
          <w:szCs w:val="22"/>
        </w:rPr>
        <w:t xml:space="preserve"> Proporcionar al solicitante las facilidades y asistencia requerida para la consulta de los documentos;</w:t>
      </w:r>
    </w:p>
    <w:p w14:paraId="37CD03DB"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V.</w:t>
      </w:r>
      <w:r w:rsidRPr="00DF4B56">
        <w:rPr>
          <w:rFonts w:ascii="Palatino Linotype" w:eastAsia="Palatino Linotype" w:hAnsi="Palatino Linotype" w:cs="Palatino Linotype"/>
          <w:i/>
          <w:color w:val="000000"/>
          <w:sz w:val="22"/>
          <w:szCs w:val="22"/>
        </w:rPr>
        <w:t> Abstenerse de requerir al solicitante que acredite interés alguno;</w:t>
      </w:r>
    </w:p>
    <w:p w14:paraId="4F19AFD1"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VI.</w:t>
      </w:r>
      <w:r w:rsidRPr="00DF4B56">
        <w:rPr>
          <w:rFonts w:ascii="Palatino Linotype" w:eastAsia="Palatino Linotype" w:hAnsi="Palatino Linotype" w:cs="Palatino Linotype"/>
          <w:i/>
          <w:color w:val="000000"/>
          <w:sz w:val="22"/>
          <w:szCs w:val="22"/>
        </w:rPr>
        <w:t> Adoptar las medidas técnicas, físicas, administrativas y demás que resulten necesarias para</w:t>
      </w:r>
    </w:p>
    <w:p w14:paraId="277AB4CD"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garantizar la integridad de la información a consultar, de conformidad con las características específicas del documento solicitado, tales como:</w:t>
      </w:r>
    </w:p>
    <w:p w14:paraId="2976E814"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a)</w:t>
      </w:r>
      <w:r w:rsidRPr="00DF4B56">
        <w:rPr>
          <w:rFonts w:ascii="Palatino Linotype" w:eastAsia="Palatino Linotype" w:hAnsi="Palatino Linotype" w:cs="Palatino Linotype"/>
          <w:i/>
          <w:color w:val="000000"/>
          <w:sz w:val="22"/>
          <w:szCs w:val="22"/>
        </w:rPr>
        <w:t xml:space="preserve"> Contar con instalaciones y mobiliario adecuado para asegurar tanto la integridad del documento consultado, como para proporcionar al solicitante las mejores condiciones para poder llevar a cabo la consulta directa;</w:t>
      </w:r>
    </w:p>
    <w:p w14:paraId="51B2054E"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b)</w:t>
      </w:r>
      <w:r w:rsidRPr="00DF4B56">
        <w:rPr>
          <w:rFonts w:ascii="Palatino Linotype" w:eastAsia="Palatino Linotype" w:hAnsi="Palatino Linotype" w:cs="Palatino Linotype"/>
          <w:i/>
          <w:color w:val="000000"/>
          <w:sz w:val="22"/>
          <w:szCs w:val="22"/>
        </w:rPr>
        <w:t> Equipo y personal de vigilancia;</w:t>
      </w:r>
    </w:p>
    <w:p w14:paraId="35826A76"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c)</w:t>
      </w:r>
      <w:r w:rsidRPr="00DF4B56">
        <w:rPr>
          <w:rFonts w:ascii="Palatino Linotype" w:eastAsia="Palatino Linotype" w:hAnsi="Palatino Linotype" w:cs="Palatino Linotype"/>
          <w:i/>
          <w:color w:val="000000"/>
          <w:sz w:val="22"/>
          <w:szCs w:val="22"/>
        </w:rPr>
        <w:t> Plan de acción contra robo o vandalismo;</w:t>
      </w:r>
    </w:p>
    <w:p w14:paraId="673B04A3"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d)</w:t>
      </w:r>
      <w:r w:rsidRPr="00DF4B56">
        <w:rPr>
          <w:rFonts w:ascii="Palatino Linotype" w:eastAsia="Palatino Linotype" w:hAnsi="Palatino Linotype" w:cs="Palatino Linotype"/>
          <w:i/>
          <w:color w:val="000000"/>
          <w:sz w:val="22"/>
          <w:szCs w:val="22"/>
        </w:rPr>
        <w:t> Extintores de fuego de gas inocuo;</w:t>
      </w:r>
    </w:p>
    <w:p w14:paraId="5E2DBDE6"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lastRenderedPageBreak/>
        <w:t>e)</w:t>
      </w:r>
      <w:r w:rsidRPr="00DF4B56">
        <w:rPr>
          <w:rFonts w:ascii="Palatino Linotype" w:eastAsia="Palatino Linotype" w:hAnsi="Palatino Linotype" w:cs="Palatino Linotype"/>
          <w:i/>
          <w:color w:val="000000"/>
          <w:sz w:val="22"/>
          <w:szCs w:val="22"/>
        </w:rPr>
        <w:t> Registro e identificación del personal autorizado para el tratamiento de los documentos o expedientes a revisar;</w:t>
      </w:r>
    </w:p>
    <w:p w14:paraId="1BDB14D9"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f)</w:t>
      </w:r>
      <w:r w:rsidRPr="00DF4B56">
        <w:rPr>
          <w:rFonts w:ascii="Palatino Linotype" w:eastAsia="Palatino Linotype" w:hAnsi="Palatino Linotype" w:cs="Palatino Linotype"/>
          <w:i/>
          <w:color w:val="000000"/>
          <w:sz w:val="22"/>
          <w:szCs w:val="22"/>
        </w:rPr>
        <w:t> Registro e identificación de los particulares autorizados para llevar a cabo la consulta directa, y</w:t>
      </w:r>
    </w:p>
    <w:p w14:paraId="3EBB78B6" w14:textId="77777777" w:rsidR="003A5BF3" w:rsidRPr="00DF4B56" w:rsidRDefault="00B830DD" w:rsidP="00C9447F">
      <w:pPr>
        <w:pBdr>
          <w:top w:val="nil"/>
          <w:left w:val="nil"/>
          <w:bottom w:val="nil"/>
          <w:right w:val="nil"/>
          <w:between w:val="nil"/>
        </w:pBdr>
        <w:tabs>
          <w:tab w:val="left" w:pos="426"/>
        </w:tabs>
        <w:spacing w:before="240" w:after="240" w:line="360" w:lineRule="auto"/>
        <w:ind w:left="1134"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g)</w:t>
      </w:r>
      <w:r w:rsidRPr="00DF4B56">
        <w:rPr>
          <w:rFonts w:ascii="Palatino Linotype" w:eastAsia="Palatino Linotype" w:hAnsi="Palatino Linotype" w:cs="Palatino Linotype"/>
          <w:i/>
          <w:color w:val="000000"/>
          <w:sz w:val="22"/>
          <w:szCs w:val="22"/>
        </w:rPr>
        <w:t> Las demás que, a criterio de los sujetos obligados, resulten necesarias.</w:t>
      </w:r>
    </w:p>
    <w:p w14:paraId="3912BA94"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VII. </w:t>
      </w:r>
      <w:r w:rsidRPr="00DF4B56">
        <w:rPr>
          <w:rFonts w:ascii="Palatino Linotype" w:eastAsia="Palatino Linotype" w:hAnsi="Palatino Linotype" w:cs="Palatino Linotype"/>
          <w:i/>
          <w:color w:val="000000"/>
          <w:sz w:val="22"/>
          <w:szCs w:val="22"/>
        </w:rPr>
        <w:t>Hacer del conocimiento del solicitante, previo al acceso a la información, las reglas a que se sujetará la consulta para garantizar la integridad de los documentos, y</w:t>
      </w:r>
    </w:p>
    <w:p w14:paraId="1E8C9F27" w14:textId="77777777" w:rsidR="003A5BF3" w:rsidRPr="00DF4B56" w:rsidRDefault="00B830DD" w:rsidP="00C9447F">
      <w:pPr>
        <w:pBdr>
          <w:top w:val="nil"/>
          <w:left w:val="nil"/>
          <w:bottom w:val="nil"/>
          <w:right w:val="nil"/>
          <w:between w:val="nil"/>
        </w:pBdr>
        <w:tabs>
          <w:tab w:val="left" w:pos="426"/>
        </w:tabs>
        <w:spacing w:before="240" w:after="240" w:line="360" w:lineRule="auto"/>
        <w:ind w:left="851"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VIII.</w:t>
      </w:r>
      <w:r w:rsidRPr="00DF4B56">
        <w:rPr>
          <w:rFonts w:ascii="Palatino Linotype" w:eastAsia="Palatino Linotype" w:hAnsi="Palatino Linotype" w:cs="Palatino Linotype"/>
          <w:i/>
          <w:color w:val="000000"/>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13C2576A"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Septuagésimo primero. </w:t>
      </w:r>
      <w:r w:rsidRPr="00DF4B56">
        <w:rPr>
          <w:rFonts w:ascii="Palatino Linotype" w:eastAsia="Palatino Linotype" w:hAnsi="Palatino Linotype" w:cs="Palatino Linotype"/>
          <w:i/>
          <w:color w:val="000000"/>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21A0327C"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El solicitante deberá observar en todo momento las reglas que el sujeto obligado haya hecho de su conocimiento para efectos de la conservación de los documentos.</w:t>
      </w:r>
    </w:p>
    <w:p w14:paraId="19BD82A3"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Septuagésimo segundo. </w:t>
      </w:r>
      <w:r w:rsidRPr="00DF4B56">
        <w:rPr>
          <w:rFonts w:ascii="Palatino Linotype" w:eastAsia="Palatino Linotype" w:hAnsi="Palatino Linotype" w:cs="Palatino Linotype"/>
          <w:i/>
          <w:color w:val="000000"/>
          <w:sz w:val="22"/>
          <w:szCs w:val="22"/>
        </w:rPr>
        <w:t>El solicitante deberá realizar la consulta de los documentos requeridos en el lugar, horarios y con la persona destinada para tal efecto.</w:t>
      </w:r>
    </w:p>
    <w:p w14:paraId="1649548D"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lastRenderedPageBreak/>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163D5495"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b/>
          <w:i/>
          <w:color w:val="000000"/>
          <w:sz w:val="22"/>
          <w:szCs w:val="22"/>
        </w:rPr>
        <w:t>Septuagésimo tercero. </w:t>
      </w:r>
      <w:r w:rsidRPr="00DF4B56">
        <w:rPr>
          <w:rFonts w:ascii="Palatino Linotype" w:eastAsia="Palatino Linotype" w:hAnsi="Palatino Linotype" w:cs="Palatino Linotype"/>
          <w:i/>
          <w:color w:val="000000"/>
          <w:sz w:val="22"/>
          <w:szCs w:val="22"/>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49E283D0" w14:textId="77777777" w:rsidR="003A5BF3" w:rsidRPr="00DF4B56" w:rsidRDefault="00B830DD" w:rsidP="00C9447F">
      <w:pPr>
        <w:pBdr>
          <w:top w:val="nil"/>
          <w:left w:val="nil"/>
          <w:bottom w:val="nil"/>
          <w:right w:val="nil"/>
          <w:between w:val="nil"/>
        </w:pBdr>
        <w:tabs>
          <w:tab w:val="left" w:pos="426"/>
        </w:tabs>
        <w:spacing w:before="240" w:after="240" w:line="360" w:lineRule="auto"/>
        <w:ind w:left="567" w:right="567"/>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La información deberá ser entregada sin costo, cuando implique la entrega de no más de veinte hojas simples.”</w:t>
      </w:r>
    </w:p>
    <w:p w14:paraId="11E7986F" w14:textId="77777777" w:rsidR="003A5BF3" w:rsidRPr="00DF4B56" w:rsidRDefault="00B830DD"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Dicho lo anterior, es necesario resaltar que el Sujeto Obligado a través de su respuesta únicamente señaló que la información requerida se pone a disposición del particular a través de consulta directa.</w:t>
      </w:r>
    </w:p>
    <w:p w14:paraId="7CCF93F1" w14:textId="77777777" w:rsidR="00B830DD" w:rsidRPr="00DF4B56" w:rsidRDefault="00B830DD"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26B788A" w14:textId="49BEF22D" w:rsidR="00B830DD" w:rsidRPr="00DF4B56" w:rsidRDefault="007E2EC2" w:rsidP="00C944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Es por ello que, a efecto de allegarse de mayores elementos que permitan dirimir la controversia, se realizó un requerimiento de información adicional al Sujeto Obligado en los siguientes términos:</w:t>
      </w:r>
    </w:p>
    <w:p w14:paraId="2FFC26DE" w14:textId="58FED36D" w:rsidR="003A5BF3" w:rsidRPr="00DF4B56" w:rsidRDefault="00DA716F"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noProof/>
          <w:color w:val="000000"/>
          <w:sz w:val="22"/>
          <w:szCs w:val="22"/>
          <w:lang w:val="es-MX" w:eastAsia="es-MX"/>
        </w:rPr>
        <w:lastRenderedPageBreak/>
        <w:drawing>
          <wp:inline distT="0" distB="0" distL="0" distR="0" wp14:anchorId="4301EF3D" wp14:editId="2A11E746">
            <wp:extent cx="5612130" cy="66890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689090"/>
                    </a:xfrm>
                    <a:prstGeom prst="rect">
                      <a:avLst/>
                    </a:prstGeom>
                  </pic:spPr>
                </pic:pic>
              </a:graphicData>
            </a:graphic>
          </wp:inline>
        </w:drawing>
      </w:r>
    </w:p>
    <w:p w14:paraId="0BE23CBA" w14:textId="499C96D8" w:rsidR="00DA716F" w:rsidRPr="00DF4B56" w:rsidRDefault="00DA716F"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noProof/>
          <w:color w:val="000000"/>
          <w:sz w:val="22"/>
          <w:szCs w:val="22"/>
          <w:lang w:val="es-MX" w:eastAsia="es-MX"/>
        </w:rPr>
        <w:lastRenderedPageBreak/>
        <w:drawing>
          <wp:inline distT="0" distB="0" distL="0" distR="0" wp14:anchorId="1753C49F" wp14:editId="03AACDAC">
            <wp:extent cx="5287113" cy="3839111"/>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7113" cy="3839111"/>
                    </a:xfrm>
                    <a:prstGeom prst="rect">
                      <a:avLst/>
                    </a:prstGeom>
                  </pic:spPr>
                </pic:pic>
              </a:graphicData>
            </a:graphic>
          </wp:inline>
        </w:drawing>
      </w:r>
    </w:p>
    <w:p w14:paraId="7D208EC9" w14:textId="5EDA30B9" w:rsidR="00296984" w:rsidRPr="00DF4B56" w:rsidRDefault="00296984"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El Sujeto Obligado no respondió al requerimiento de información adicional.</w:t>
      </w:r>
    </w:p>
    <w:p w14:paraId="1A1DF91D" w14:textId="77777777" w:rsidR="00296984" w:rsidRPr="00DF4B56" w:rsidRDefault="00296984"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377DDE0" w14:textId="77777777" w:rsidR="003A5BF3" w:rsidRPr="00DF4B56" w:rsidRDefault="00B830DD"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Asimismo, se solicitó al área de Soporte Técnico</w:t>
      </w:r>
      <w:r w:rsidR="00DB7586" w:rsidRPr="00DF4B56">
        <w:rPr>
          <w:rFonts w:ascii="Palatino Linotype" w:eastAsia="Palatino Linotype" w:hAnsi="Palatino Linotype" w:cs="Palatino Linotype"/>
          <w:color w:val="000000"/>
          <w:sz w:val="22"/>
          <w:szCs w:val="22"/>
        </w:rPr>
        <w:t xml:space="preserve"> de este Instituto</w:t>
      </w:r>
      <w:r w:rsidRPr="00DF4B56">
        <w:rPr>
          <w:rFonts w:ascii="Palatino Linotype" w:eastAsia="Palatino Linotype" w:hAnsi="Palatino Linotype" w:cs="Palatino Linotype"/>
          <w:color w:val="000000"/>
          <w:sz w:val="22"/>
          <w:szCs w:val="22"/>
        </w:rPr>
        <w:t xml:space="preserve"> indicara si existe reporte de incidencias por parte del Sujeto Obligado para justificar la necesidad de realizar un cambio de modalidad, área que contestó lo siguiente:</w:t>
      </w:r>
    </w:p>
    <w:p w14:paraId="5887BFC0"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AD41FCF"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6D53A17" w14:textId="68F12ADC" w:rsidR="003A5BF3" w:rsidRPr="00DF4B56" w:rsidRDefault="004669E2"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669E2">
        <w:rPr>
          <w:rFonts w:ascii="Palatino Linotype" w:eastAsia="Palatino Linotype" w:hAnsi="Palatino Linotype" w:cs="Palatino Linotype"/>
          <w:noProof/>
          <w:color w:val="000000"/>
          <w:sz w:val="22"/>
          <w:szCs w:val="22"/>
          <w:lang w:val="es-MX" w:eastAsia="es-MX"/>
        </w:rPr>
        <w:lastRenderedPageBreak/>
        <w:drawing>
          <wp:inline distT="0" distB="0" distL="0" distR="0" wp14:anchorId="07061A49" wp14:editId="30C71700">
            <wp:extent cx="5612130" cy="24447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44750"/>
                    </a:xfrm>
                    <a:prstGeom prst="rect">
                      <a:avLst/>
                    </a:prstGeom>
                  </pic:spPr>
                </pic:pic>
              </a:graphicData>
            </a:graphic>
          </wp:inline>
        </w:drawing>
      </w:r>
    </w:p>
    <w:p w14:paraId="1D2261CB" w14:textId="77777777" w:rsidR="003A5BF3" w:rsidRPr="00DF4B56" w:rsidRDefault="003A5BF3" w:rsidP="00C9447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B0E6FA1" w14:textId="7350D0B9" w:rsidR="003A5BF3" w:rsidRPr="00DF4B56" w:rsidRDefault="00B830DD"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Es así que, al no contar con elementos que permitan tener la certeza sobre la necesidad de realizar un cambio de modalidad derivado de existir una imposibilidad t</w:t>
      </w:r>
      <w:r w:rsidR="00296984" w:rsidRPr="00DF4B56">
        <w:rPr>
          <w:rFonts w:ascii="Palatino Linotype" w:eastAsia="Palatino Linotype" w:hAnsi="Palatino Linotype" w:cs="Palatino Linotype"/>
          <w:color w:val="000000"/>
          <w:sz w:val="22"/>
          <w:szCs w:val="22"/>
        </w:rPr>
        <w:t xml:space="preserve">écnica, administrativa o humana y </w:t>
      </w:r>
      <w:r w:rsidRPr="00DF4B56">
        <w:rPr>
          <w:rFonts w:ascii="Palatino Linotype" w:eastAsia="Palatino Linotype" w:hAnsi="Palatino Linotype" w:cs="Palatino Linotype"/>
          <w:color w:val="000000"/>
          <w:sz w:val="22"/>
          <w:szCs w:val="22"/>
        </w:rPr>
        <w:t>a efecto de garantizar el derecho del Recurrente</w:t>
      </w:r>
      <w:r w:rsidR="007E2EC2" w:rsidRPr="00DF4B56">
        <w:rPr>
          <w:rFonts w:ascii="Palatino Linotype" w:eastAsia="Palatino Linotype" w:hAnsi="Palatino Linotype" w:cs="Palatino Linotype"/>
          <w:color w:val="000000"/>
          <w:sz w:val="22"/>
          <w:szCs w:val="22"/>
        </w:rPr>
        <w:t>,</w:t>
      </w:r>
      <w:r w:rsidRPr="00DF4B56">
        <w:rPr>
          <w:rFonts w:ascii="Palatino Linotype" w:eastAsia="Palatino Linotype" w:hAnsi="Palatino Linotype" w:cs="Palatino Linotype"/>
          <w:color w:val="000000"/>
          <w:sz w:val="22"/>
          <w:szCs w:val="22"/>
        </w:rPr>
        <w:t xml:space="preserve"> se determina </w:t>
      </w:r>
      <w:r w:rsidR="007E2EC2" w:rsidRPr="00DF4B56">
        <w:rPr>
          <w:rFonts w:ascii="Palatino Linotype" w:eastAsia="Palatino Linotype" w:hAnsi="Palatino Linotype" w:cs="Palatino Linotype"/>
          <w:b/>
          <w:color w:val="000000"/>
          <w:sz w:val="22"/>
          <w:szCs w:val="22"/>
        </w:rPr>
        <w:t xml:space="preserve">no procedente el cambio de modalidad a consulta directa y se </w:t>
      </w:r>
      <w:r w:rsidRPr="00DF4B56">
        <w:rPr>
          <w:rFonts w:ascii="Palatino Linotype" w:eastAsia="Palatino Linotype" w:hAnsi="Palatino Linotype" w:cs="Palatino Linotype"/>
          <w:color w:val="000000"/>
          <w:sz w:val="22"/>
          <w:szCs w:val="22"/>
        </w:rPr>
        <w:t>privilegiar la modalidad elegida en la solicitud, es decir, a través del SAIMEX.</w:t>
      </w:r>
    </w:p>
    <w:p w14:paraId="7E6433E7" w14:textId="77777777" w:rsidR="00296984" w:rsidRPr="00DF4B56" w:rsidRDefault="00296984"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29A80291" w14:textId="5210CBB8" w:rsidR="00A11ACD" w:rsidRDefault="00A11ACD"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Pese a su respuesta, el Sujeto Obligado, a través del informe justificado remitió la siguiente información:</w:t>
      </w:r>
    </w:p>
    <w:p w14:paraId="69642D54" w14:textId="77777777" w:rsidR="00A11ACD" w:rsidRDefault="00A11ACD"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432BE767" w14:textId="574AFAAD" w:rsidR="00A11ACD" w:rsidRDefault="0008044E"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08044E">
        <w:rPr>
          <w:rFonts w:ascii="Palatino Linotype" w:eastAsia="Palatino Linotype" w:hAnsi="Palatino Linotype" w:cs="Palatino Linotype"/>
          <w:noProof/>
          <w:color w:val="000000"/>
          <w:sz w:val="22"/>
          <w:szCs w:val="22"/>
          <w:lang w:val="es-MX" w:eastAsia="es-MX"/>
        </w:rPr>
        <w:lastRenderedPageBreak/>
        <w:drawing>
          <wp:inline distT="0" distB="0" distL="0" distR="0" wp14:anchorId="727FA2A6" wp14:editId="3EC5145A">
            <wp:extent cx="5612130" cy="318643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86430"/>
                    </a:xfrm>
                    <a:prstGeom prst="rect">
                      <a:avLst/>
                    </a:prstGeom>
                  </pic:spPr>
                </pic:pic>
              </a:graphicData>
            </a:graphic>
          </wp:inline>
        </w:drawing>
      </w:r>
    </w:p>
    <w:p w14:paraId="546AF6DE" w14:textId="77777777" w:rsidR="00A11ACD" w:rsidRDefault="00A11ACD"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77AC830F" w14:textId="4D0D71BF" w:rsidR="0069729A" w:rsidRDefault="0008044E"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Tal y como se aprecia, el Sujeto Obligado en aras de garantizar el derecho de acceso a la información remitió a través del informe justificado información de interés para el particular</w:t>
      </w:r>
      <w:r w:rsidR="0069729A">
        <w:rPr>
          <w:rFonts w:ascii="Palatino Linotype" w:eastAsia="Palatino Linotype" w:hAnsi="Palatino Linotype" w:cs="Palatino Linotype"/>
          <w:color w:val="000000"/>
          <w:sz w:val="22"/>
          <w:szCs w:val="22"/>
        </w:rPr>
        <w:t>, a través de un documento ad hoc</w:t>
      </w:r>
      <w:r w:rsidR="00B85572">
        <w:rPr>
          <w:rFonts w:ascii="Palatino Linotype" w:eastAsia="Palatino Linotype" w:hAnsi="Palatino Linotype" w:cs="Palatino Linotype"/>
          <w:color w:val="000000"/>
          <w:sz w:val="22"/>
          <w:szCs w:val="22"/>
        </w:rPr>
        <w:t xml:space="preserve"> elaborado por</w:t>
      </w:r>
      <w:r w:rsidR="0069729A">
        <w:rPr>
          <w:rFonts w:ascii="Palatino Linotype" w:eastAsia="Palatino Linotype" w:hAnsi="Palatino Linotype" w:cs="Palatino Linotype"/>
          <w:color w:val="000000"/>
          <w:sz w:val="22"/>
          <w:szCs w:val="22"/>
        </w:rPr>
        <w:t xml:space="preserve"> </w:t>
      </w:r>
      <w:r w:rsidR="00B85572">
        <w:rPr>
          <w:rFonts w:ascii="Palatino Linotype" w:eastAsia="Palatino Linotype" w:hAnsi="Palatino Linotype" w:cs="Palatino Linotype"/>
          <w:color w:val="000000"/>
          <w:sz w:val="22"/>
          <w:szCs w:val="22"/>
        </w:rPr>
        <w:t>el Director de Administración</w:t>
      </w:r>
    </w:p>
    <w:p w14:paraId="15633832" w14:textId="77777777" w:rsidR="0069729A" w:rsidRDefault="0069729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51227CA9" w14:textId="78DD8851" w:rsidR="004E142E" w:rsidRPr="0000040A" w:rsidRDefault="004E142E" w:rsidP="004E142E">
      <w:pPr>
        <w:spacing w:before="240"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En mérito de lo expuesto, resulta importante señalar que de la revisión al expediente electrónico se advierte que la unidad de transpa</w:t>
      </w:r>
      <w:r>
        <w:rPr>
          <w:rFonts w:ascii="Palatino Linotype" w:eastAsia="Palatino Linotype" w:hAnsi="Palatino Linotype" w:cs="Palatino Linotype"/>
          <w:sz w:val="22"/>
          <w:szCs w:val="22"/>
        </w:rPr>
        <w:t>rencia turnó la solicitud a la Dirección de Administración</w:t>
      </w:r>
      <w:r w:rsidRPr="0000040A">
        <w:rPr>
          <w:rFonts w:ascii="Palatino Linotype" w:eastAsia="Palatino Linotype" w:hAnsi="Palatino Linotype" w:cs="Palatino Linotype"/>
          <w:sz w:val="22"/>
          <w:szCs w:val="22"/>
        </w:rPr>
        <w:t>.</w:t>
      </w:r>
    </w:p>
    <w:p w14:paraId="331530C5" w14:textId="77777777" w:rsidR="004E142E" w:rsidRPr="0000040A" w:rsidRDefault="004E142E" w:rsidP="004E142E">
      <w:pPr>
        <w:spacing w:before="240"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Siguiendo con ello el procedimiento para la atención a las solicitudes de acceso a la información, establecido en los artículos 151, 160, 162, 163, 164, 165 y 166, de la Ley de Transparencia y Acceso a la Información Pública del Estado de México y Municipios: </w:t>
      </w:r>
    </w:p>
    <w:p w14:paraId="4EFCB315"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w:t>
      </w:r>
      <w:r w:rsidRPr="0000040A">
        <w:rPr>
          <w:rFonts w:ascii="Palatino Linotype" w:eastAsia="Palatino Linotype" w:hAnsi="Palatino Linotype" w:cs="Palatino Linotype"/>
          <w:sz w:val="22"/>
          <w:szCs w:val="22"/>
        </w:rPr>
        <w:lastRenderedPageBreak/>
        <w:t xml:space="preserve">información; por lo que, son las responsables de hacer las notificaciones correspondientes, además de llevar a cabo todas las gestiones necesarias para facilitar el acceso de la información; </w:t>
      </w:r>
    </w:p>
    <w:p w14:paraId="4F6F0B56"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212D2DB"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7301BFC"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BAE7945"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F6F4D65" w14:textId="77777777" w:rsidR="004E142E" w:rsidRPr="0000040A" w:rsidRDefault="004E142E" w:rsidP="004E142E">
      <w:pPr>
        <w:spacing w:after="240"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763008B" w14:textId="77777777" w:rsidR="005B5689" w:rsidRDefault="004E142E" w:rsidP="004E14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lastRenderedPageBreak/>
        <w:t xml:space="preserve">En este orden de ideas, se reitera que la Unidad de Transparencia turnó la solicitud de información a la </w:t>
      </w:r>
      <w:r>
        <w:rPr>
          <w:rFonts w:ascii="Palatino Linotype" w:eastAsia="Palatino Linotype" w:hAnsi="Palatino Linotype" w:cs="Palatino Linotype"/>
          <w:sz w:val="22"/>
          <w:szCs w:val="22"/>
        </w:rPr>
        <w:t>Dirección de Administración</w:t>
      </w:r>
      <w:r w:rsidRPr="0000040A">
        <w:rPr>
          <w:rFonts w:ascii="Palatino Linotype" w:eastAsia="Palatino Linotype" w:hAnsi="Palatino Linotype" w:cs="Palatino Linotype"/>
          <w:sz w:val="22"/>
          <w:szCs w:val="22"/>
        </w:rPr>
        <w:t>, la cual cuenta con atribuciones para generar, administrar o p</w:t>
      </w:r>
      <w:r>
        <w:rPr>
          <w:rFonts w:ascii="Palatino Linotype" w:eastAsia="Palatino Linotype" w:hAnsi="Palatino Linotype" w:cs="Palatino Linotype"/>
          <w:sz w:val="22"/>
          <w:szCs w:val="22"/>
        </w:rPr>
        <w:t>oseer la información requerida respecto a información del personal adscrito al Sujeto Obligado</w:t>
      </w:r>
      <w:r w:rsidRPr="0000040A">
        <w:rPr>
          <w:rFonts w:ascii="Palatino Linotype" w:eastAsia="Palatino Linotype" w:hAnsi="Palatino Linotype" w:cs="Palatino Linotype"/>
          <w:sz w:val="22"/>
          <w:szCs w:val="22"/>
        </w:rPr>
        <w:t xml:space="preserve">, con lo que se acreditó que se realizó una correcta búsqueda exhaustiva y razonable de la información; sin embargo, no se proporcionó la información que fue requerida por el particular en los términos </w:t>
      </w:r>
      <w:r w:rsidR="005B5689">
        <w:rPr>
          <w:rFonts w:ascii="Palatino Linotype" w:eastAsia="Palatino Linotype" w:hAnsi="Palatino Linotype" w:cs="Palatino Linotype"/>
          <w:sz w:val="22"/>
          <w:szCs w:val="22"/>
        </w:rPr>
        <w:t>requeridos.</w:t>
      </w:r>
    </w:p>
    <w:p w14:paraId="4CA24B6F" w14:textId="77777777" w:rsidR="005B5689" w:rsidRDefault="005B5689" w:rsidP="004E14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2942"/>
        <w:gridCol w:w="2943"/>
        <w:gridCol w:w="2943"/>
      </w:tblGrid>
      <w:tr w:rsidR="005B5689" w14:paraId="13F14C0B" w14:textId="77777777" w:rsidTr="006C5C16">
        <w:tc>
          <w:tcPr>
            <w:tcW w:w="2942" w:type="dxa"/>
            <w:shd w:val="clear" w:color="auto" w:fill="E7E6E6" w:themeFill="background2"/>
          </w:tcPr>
          <w:p w14:paraId="7EB2E084" w14:textId="2AF2A069" w:rsidR="005B5689" w:rsidRPr="005B5689" w:rsidRDefault="005B5689" w:rsidP="005B5689">
            <w:pPr>
              <w:spacing w:line="360" w:lineRule="auto"/>
              <w:jc w:val="center"/>
              <w:rPr>
                <w:rFonts w:ascii="Palatino Linotype" w:eastAsia="Palatino Linotype" w:hAnsi="Palatino Linotype" w:cs="Palatino Linotype"/>
                <w:b/>
                <w:sz w:val="22"/>
                <w:szCs w:val="22"/>
              </w:rPr>
            </w:pPr>
            <w:r w:rsidRPr="005B5689">
              <w:rPr>
                <w:rFonts w:ascii="Palatino Linotype" w:eastAsia="Palatino Linotype" w:hAnsi="Palatino Linotype" w:cs="Palatino Linotype"/>
                <w:b/>
                <w:sz w:val="22"/>
                <w:szCs w:val="22"/>
              </w:rPr>
              <w:t>Requerimiento</w:t>
            </w:r>
            <w:r>
              <w:rPr>
                <w:rFonts w:ascii="Palatino Linotype" w:eastAsia="Palatino Linotype" w:hAnsi="Palatino Linotype" w:cs="Palatino Linotype"/>
                <w:b/>
                <w:sz w:val="22"/>
                <w:szCs w:val="22"/>
              </w:rPr>
              <w:t xml:space="preserve"> del personal Sindicalizado</w:t>
            </w:r>
          </w:p>
        </w:tc>
        <w:tc>
          <w:tcPr>
            <w:tcW w:w="2943" w:type="dxa"/>
            <w:shd w:val="clear" w:color="auto" w:fill="E7E6E6" w:themeFill="background2"/>
          </w:tcPr>
          <w:p w14:paraId="2F5C193F" w14:textId="5429041C" w:rsidR="005B5689" w:rsidRPr="005B5689" w:rsidRDefault="005B5689" w:rsidP="005B5689">
            <w:pPr>
              <w:spacing w:line="360" w:lineRule="auto"/>
              <w:jc w:val="center"/>
              <w:rPr>
                <w:rFonts w:ascii="Palatino Linotype" w:eastAsia="Palatino Linotype" w:hAnsi="Palatino Linotype" w:cs="Palatino Linotype"/>
                <w:b/>
                <w:sz w:val="22"/>
                <w:szCs w:val="22"/>
              </w:rPr>
            </w:pPr>
            <w:r w:rsidRPr="005B5689">
              <w:rPr>
                <w:rFonts w:ascii="Palatino Linotype" w:eastAsia="Palatino Linotype" w:hAnsi="Palatino Linotype" w:cs="Palatino Linotype"/>
                <w:b/>
                <w:sz w:val="22"/>
                <w:szCs w:val="22"/>
              </w:rPr>
              <w:t>Información proporcionada</w:t>
            </w:r>
          </w:p>
        </w:tc>
        <w:tc>
          <w:tcPr>
            <w:tcW w:w="2943" w:type="dxa"/>
            <w:shd w:val="clear" w:color="auto" w:fill="E7E6E6" w:themeFill="background2"/>
          </w:tcPr>
          <w:p w14:paraId="7B4151F0" w14:textId="47316514" w:rsidR="005B5689" w:rsidRPr="005B5689" w:rsidRDefault="005B5689" w:rsidP="005B5689">
            <w:pPr>
              <w:spacing w:line="360" w:lineRule="auto"/>
              <w:jc w:val="center"/>
              <w:rPr>
                <w:rFonts w:ascii="Palatino Linotype" w:eastAsia="Palatino Linotype" w:hAnsi="Palatino Linotype" w:cs="Palatino Linotype"/>
                <w:b/>
                <w:sz w:val="22"/>
                <w:szCs w:val="22"/>
              </w:rPr>
            </w:pPr>
            <w:r w:rsidRPr="005B5689">
              <w:rPr>
                <w:rFonts w:ascii="Palatino Linotype" w:eastAsia="Palatino Linotype" w:hAnsi="Palatino Linotype" w:cs="Palatino Linotype"/>
                <w:b/>
                <w:sz w:val="22"/>
                <w:szCs w:val="22"/>
              </w:rPr>
              <w:t>¿Colma?</w:t>
            </w:r>
          </w:p>
        </w:tc>
      </w:tr>
      <w:tr w:rsidR="005B5689" w14:paraId="42B2B5D2" w14:textId="77777777" w:rsidTr="005B5689">
        <w:tc>
          <w:tcPr>
            <w:tcW w:w="2942" w:type="dxa"/>
          </w:tcPr>
          <w:p w14:paraId="2AFEEC2F" w14:textId="670655D5"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Número de empleados</w:t>
            </w:r>
          </w:p>
        </w:tc>
        <w:tc>
          <w:tcPr>
            <w:tcW w:w="2943" w:type="dxa"/>
          </w:tcPr>
          <w:p w14:paraId="10B784AB" w14:textId="39BFCA99"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Son seis empleados sindicalizados.</w:t>
            </w:r>
          </w:p>
        </w:tc>
        <w:tc>
          <w:tcPr>
            <w:tcW w:w="2943" w:type="dxa"/>
          </w:tcPr>
          <w:p w14:paraId="6B69536F" w14:textId="4F5EF633"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 colma.</w:t>
            </w:r>
          </w:p>
        </w:tc>
      </w:tr>
      <w:tr w:rsidR="005B5689" w14:paraId="5082E4DE" w14:textId="77777777" w:rsidTr="005B5689">
        <w:tc>
          <w:tcPr>
            <w:tcW w:w="2942" w:type="dxa"/>
          </w:tcPr>
          <w:p w14:paraId="5CF613BA" w14:textId="274D3067"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Fecha de sindicalización</w:t>
            </w:r>
          </w:p>
        </w:tc>
        <w:tc>
          <w:tcPr>
            <w:tcW w:w="2943" w:type="dxa"/>
          </w:tcPr>
          <w:p w14:paraId="675FA9A0" w14:textId="395F6B71"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pronunció.</w:t>
            </w:r>
          </w:p>
        </w:tc>
        <w:tc>
          <w:tcPr>
            <w:tcW w:w="2943" w:type="dxa"/>
          </w:tcPr>
          <w:p w14:paraId="5BFB3DE8" w14:textId="72807991"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colma</w:t>
            </w:r>
          </w:p>
        </w:tc>
      </w:tr>
      <w:tr w:rsidR="005B5689" w14:paraId="1C045580" w14:textId="77777777" w:rsidTr="005B5689">
        <w:tc>
          <w:tcPr>
            <w:tcW w:w="2942" w:type="dxa"/>
          </w:tcPr>
          <w:p w14:paraId="4892EE97" w14:textId="685FA732"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Nombre</w:t>
            </w:r>
          </w:p>
        </w:tc>
        <w:tc>
          <w:tcPr>
            <w:tcW w:w="2943" w:type="dxa"/>
          </w:tcPr>
          <w:p w14:paraId="47D7FDCF" w14:textId="5533F61D"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Nombre de los seis servidores públicos</w:t>
            </w:r>
          </w:p>
        </w:tc>
        <w:tc>
          <w:tcPr>
            <w:tcW w:w="2943" w:type="dxa"/>
          </w:tcPr>
          <w:p w14:paraId="4430B7B4" w14:textId="3FCEFA34"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 colma</w:t>
            </w:r>
          </w:p>
        </w:tc>
      </w:tr>
      <w:tr w:rsidR="005B5689" w14:paraId="2B294467" w14:textId="77777777" w:rsidTr="005B5689">
        <w:tc>
          <w:tcPr>
            <w:tcW w:w="2942" w:type="dxa"/>
          </w:tcPr>
          <w:p w14:paraId="6D50D28F" w14:textId="3DE5AD16"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Antigüedad</w:t>
            </w:r>
          </w:p>
        </w:tc>
        <w:tc>
          <w:tcPr>
            <w:tcW w:w="2943" w:type="dxa"/>
          </w:tcPr>
          <w:p w14:paraId="50AAA797" w14:textId="27CAB4A5"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Brinda la antigüedad y el año que causó alta cada servidor público sindicalizado</w:t>
            </w:r>
          </w:p>
        </w:tc>
        <w:tc>
          <w:tcPr>
            <w:tcW w:w="2943" w:type="dxa"/>
          </w:tcPr>
          <w:p w14:paraId="3DEC3E92" w14:textId="2A7BF619"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 colma.</w:t>
            </w:r>
          </w:p>
        </w:tc>
      </w:tr>
      <w:tr w:rsidR="005B5689" w14:paraId="524457BB" w14:textId="77777777" w:rsidTr="005B5689">
        <w:tc>
          <w:tcPr>
            <w:tcW w:w="2942" w:type="dxa"/>
          </w:tcPr>
          <w:p w14:paraId="6931E354" w14:textId="2529A57A" w:rsidR="005B5689" w:rsidRDefault="005C080E"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Área de adscripción</w:t>
            </w:r>
          </w:p>
        </w:tc>
        <w:tc>
          <w:tcPr>
            <w:tcW w:w="2943" w:type="dxa"/>
          </w:tcPr>
          <w:p w14:paraId="39EB0B65" w14:textId="2B126205" w:rsidR="005B5689" w:rsidRDefault="006C5C16"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Refiere el área de adscripción de cada servidor público.</w:t>
            </w:r>
          </w:p>
        </w:tc>
        <w:tc>
          <w:tcPr>
            <w:tcW w:w="2943" w:type="dxa"/>
          </w:tcPr>
          <w:p w14:paraId="09210187" w14:textId="410D7F9E" w:rsidR="005B5689" w:rsidRDefault="006C5C16" w:rsidP="006C5C16">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 colma.</w:t>
            </w:r>
          </w:p>
        </w:tc>
      </w:tr>
    </w:tbl>
    <w:p w14:paraId="0BF8E2F4" w14:textId="4F44E233" w:rsidR="004E142E" w:rsidRPr="0000040A" w:rsidRDefault="004E142E" w:rsidP="004E14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0040A">
        <w:rPr>
          <w:rFonts w:ascii="Palatino Linotype" w:eastAsia="Palatino Linotype" w:hAnsi="Palatino Linotype" w:cs="Palatino Linotype"/>
          <w:sz w:val="22"/>
          <w:szCs w:val="22"/>
        </w:rPr>
        <w:t xml:space="preserve"> </w:t>
      </w:r>
    </w:p>
    <w:p w14:paraId="66275426" w14:textId="77777777" w:rsidR="004E142E" w:rsidRPr="0000040A" w:rsidRDefault="004E142E" w:rsidP="004E142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6F849F" w14:textId="77777777" w:rsidR="0069729A" w:rsidRDefault="0069729A" w:rsidP="004E142E">
      <w:pPr>
        <w:pBdr>
          <w:top w:val="nil"/>
          <w:left w:val="nil"/>
          <w:bottom w:val="nil"/>
          <w:right w:val="nil"/>
          <w:between w:val="nil"/>
        </w:pBdr>
        <w:spacing w:line="360" w:lineRule="auto"/>
        <w:ind w:left="1440" w:right="50" w:hanging="1440"/>
        <w:jc w:val="both"/>
        <w:rPr>
          <w:rFonts w:ascii="Palatino Linotype" w:eastAsia="Palatino Linotype" w:hAnsi="Palatino Linotype" w:cs="Palatino Linotype"/>
          <w:color w:val="000000"/>
          <w:sz w:val="22"/>
          <w:szCs w:val="22"/>
        </w:rPr>
      </w:pPr>
    </w:p>
    <w:p w14:paraId="0E86531E" w14:textId="77777777" w:rsidR="004E142E" w:rsidRDefault="004E142E" w:rsidP="004E142E">
      <w:pPr>
        <w:pBdr>
          <w:top w:val="nil"/>
          <w:left w:val="nil"/>
          <w:bottom w:val="nil"/>
          <w:right w:val="nil"/>
          <w:between w:val="nil"/>
        </w:pBdr>
        <w:spacing w:line="360" w:lineRule="auto"/>
        <w:ind w:left="1440" w:right="50" w:hanging="1440"/>
        <w:jc w:val="both"/>
        <w:rPr>
          <w:rFonts w:ascii="Palatino Linotype" w:eastAsia="Palatino Linotype" w:hAnsi="Palatino Linotype" w:cs="Palatino Linotype"/>
          <w:color w:val="000000"/>
          <w:sz w:val="22"/>
          <w:szCs w:val="22"/>
        </w:rPr>
      </w:pPr>
    </w:p>
    <w:p w14:paraId="522F5C38" w14:textId="77777777" w:rsidR="004E142E" w:rsidRDefault="004E142E" w:rsidP="004E142E">
      <w:pPr>
        <w:pBdr>
          <w:top w:val="nil"/>
          <w:left w:val="nil"/>
          <w:bottom w:val="nil"/>
          <w:right w:val="nil"/>
          <w:between w:val="nil"/>
        </w:pBdr>
        <w:spacing w:line="360" w:lineRule="auto"/>
        <w:ind w:left="1440" w:right="50" w:hanging="1440"/>
        <w:jc w:val="both"/>
        <w:rPr>
          <w:rFonts w:ascii="Palatino Linotype" w:eastAsia="Palatino Linotype" w:hAnsi="Palatino Linotype" w:cs="Palatino Linotype"/>
          <w:color w:val="000000"/>
          <w:sz w:val="22"/>
          <w:szCs w:val="22"/>
        </w:rPr>
      </w:pPr>
    </w:p>
    <w:p w14:paraId="32F53E15" w14:textId="77777777" w:rsidR="0008044E" w:rsidRDefault="0008044E"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2338C753" w14:textId="07A668CF" w:rsidR="006C5C16" w:rsidRDefault="006C5C16"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aprecia, el documento remitido por el Sujeto Obligado </w:t>
      </w:r>
      <w:r w:rsidR="00AF4100">
        <w:rPr>
          <w:rFonts w:ascii="Palatino Linotype" w:eastAsia="Palatino Linotype" w:hAnsi="Palatino Linotype" w:cs="Palatino Linotype"/>
          <w:color w:val="000000"/>
          <w:sz w:val="22"/>
          <w:szCs w:val="22"/>
        </w:rPr>
        <w:t xml:space="preserve">colma parcialmente los requerimientos del particular, pues a través de este se atiende lo relativo al número, nombre, antigüedad y área de adscripción del personal Sindicalizado adscrito al Sujeto Obligado.  </w:t>
      </w:r>
    </w:p>
    <w:p w14:paraId="3DC09C94" w14:textId="77777777" w:rsidR="006C5C16" w:rsidRDefault="006C5C16"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17302CE3" w14:textId="3A073EE0" w:rsidR="00C24233" w:rsidRPr="00EA5945" w:rsidRDefault="00C24233" w:rsidP="00C24233">
      <w:pPr>
        <w:pStyle w:val="Prrafodelista"/>
        <w:spacing w:line="360" w:lineRule="auto"/>
        <w:ind w:left="0"/>
        <w:jc w:val="both"/>
        <w:rPr>
          <w:rFonts w:ascii="Palatino Linotype" w:eastAsia="Calibri" w:hAnsi="Palatino Linotype" w:cs="Arial"/>
        </w:rPr>
      </w:pPr>
      <w:r w:rsidRPr="00EA5945">
        <w:rPr>
          <w:rFonts w:ascii="Palatino Linotype" w:eastAsia="Calibri" w:hAnsi="Palatino Linotype" w:cs="Arial"/>
        </w:rPr>
        <w:t xml:space="preserve">En consecuencia, al haber existido un pronunciamiento por el Sujeto Obligado a través de la </w:t>
      </w:r>
      <w:r>
        <w:rPr>
          <w:rFonts w:ascii="Palatino Linotype" w:eastAsia="Calibri" w:hAnsi="Palatino Linotype" w:cs="Arial"/>
        </w:rPr>
        <w:t xml:space="preserve">Dirección de Administración en la </w:t>
      </w:r>
      <w:r w:rsidRPr="00EA5945">
        <w:rPr>
          <w:rFonts w:ascii="Palatino Linotype" w:eastAsia="Calibri" w:hAnsi="Palatino Linotype" w:cs="Arial"/>
        </w:rPr>
        <w:t xml:space="preserve">que se proporcionó la información que se genera en el ejercicio de sus funciones, atribuciones y competencias respecto al </w:t>
      </w:r>
      <w:r>
        <w:rPr>
          <w:rFonts w:ascii="Palatino Linotype" w:eastAsia="Calibri" w:hAnsi="Palatino Linotype" w:cs="Arial"/>
        </w:rPr>
        <w:t>personal Sindicalizado</w:t>
      </w:r>
      <w:r w:rsidRPr="00EA5945">
        <w:rPr>
          <w:rFonts w:ascii="Palatino Linotype" w:eastAsia="Calibri" w:hAnsi="Palatino Linotype" w:cs="Arial"/>
        </w:rPr>
        <w:t xml:space="preserve">,  es que no se puede dudar de la veracidad. </w:t>
      </w:r>
      <w:r w:rsidRPr="00EA5945">
        <w:rPr>
          <w:rFonts w:ascii="Palatino Linotype" w:hAnsi="Palatino Linotype"/>
        </w:rPr>
        <w:t xml:space="preserve">Sirve de apoyo a lo anterior por analogía </w:t>
      </w:r>
      <w:r w:rsidRPr="00EA5945">
        <w:rPr>
          <w:rFonts w:ascii="Palatino Linotype" w:hAnsi="Palatino Linotype"/>
          <w:b/>
        </w:rPr>
        <w:t xml:space="preserve">el criterio histórico 31-10 </w:t>
      </w:r>
      <w:r w:rsidRPr="00EA5945">
        <w:rPr>
          <w:rFonts w:ascii="Palatino Linotype" w:hAnsi="Palatino Linotype"/>
        </w:rPr>
        <w:t xml:space="preserve">emitido por el entonces Instituto Federal de Acceso a la Información y Protección de Datos, que a la letra dice: </w:t>
      </w:r>
    </w:p>
    <w:p w14:paraId="2E36B956" w14:textId="77777777" w:rsidR="00C24233" w:rsidRPr="00EA5945" w:rsidRDefault="00C24233" w:rsidP="00C24233">
      <w:pPr>
        <w:pStyle w:val="Prrafodelista"/>
        <w:tabs>
          <w:tab w:val="left" w:pos="1740"/>
        </w:tabs>
        <w:rPr>
          <w:rFonts w:ascii="Palatino Linotype" w:hAnsi="Palatino Linotype"/>
        </w:rPr>
      </w:pPr>
      <w:r w:rsidRPr="00EA5945">
        <w:rPr>
          <w:rFonts w:ascii="Palatino Linotype" w:hAnsi="Palatino Linotype"/>
        </w:rPr>
        <w:tab/>
      </w:r>
    </w:p>
    <w:p w14:paraId="0470ECEA" w14:textId="77777777" w:rsidR="00C24233" w:rsidRPr="00EA5945" w:rsidRDefault="00C24233" w:rsidP="00C24233">
      <w:pPr>
        <w:autoSpaceDE w:val="0"/>
        <w:autoSpaceDN w:val="0"/>
        <w:adjustRightInd w:val="0"/>
        <w:ind w:left="567" w:right="567"/>
        <w:jc w:val="both"/>
        <w:rPr>
          <w:rFonts w:ascii="Palatino Linotype" w:hAnsi="Palatino Linotype"/>
          <w:i/>
          <w:iCs/>
          <w:sz w:val="22"/>
          <w:szCs w:val="22"/>
        </w:rPr>
      </w:pPr>
      <w:r w:rsidRPr="00EA5945">
        <w:rPr>
          <w:rFonts w:ascii="Palatino Linotype" w:hAnsi="Palatino Linotype"/>
          <w:b/>
          <w:i/>
          <w:iCs/>
          <w:sz w:val="22"/>
          <w:szCs w:val="22"/>
        </w:rPr>
        <w:t>El Instituto Federal de Acceso a la Información y Protección de Datos </w:t>
      </w:r>
      <w:r w:rsidRPr="00EA5945">
        <w:rPr>
          <w:rFonts w:ascii="Palatino Linotype" w:hAnsi="Palatino Linotype"/>
          <w:b/>
          <w:bCs/>
          <w:i/>
          <w:iCs/>
          <w:sz w:val="22"/>
          <w:szCs w:val="22"/>
        </w:rPr>
        <w:t>no cuenta con facultades para pronunciarse respecto de la veracidad de los documentos proporcionados por los sujetos obligados.</w:t>
      </w:r>
      <w:r w:rsidRPr="00EA5945">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3D8A39" w14:textId="77777777" w:rsidR="00C24233" w:rsidRPr="00EA5945" w:rsidRDefault="00C24233" w:rsidP="00C24233">
      <w:pPr>
        <w:pStyle w:val="Prrafodelista"/>
        <w:tabs>
          <w:tab w:val="left" w:pos="284"/>
        </w:tabs>
        <w:spacing w:before="240" w:after="240" w:line="360" w:lineRule="auto"/>
        <w:ind w:left="0" w:right="49"/>
        <w:jc w:val="both"/>
        <w:rPr>
          <w:rFonts w:ascii="Palatino Linotype" w:hAnsi="Palatino Linotype" w:cs="Arial"/>
          <w:color w:val="000000"/>
        </w:rPr>
      </w:pPr>
      <w:r w:rsidRPr="00EA5945">
        <w:rPr>
          <w:rFonts w:ascii="Palatino Linotype" w:hAnsi="Palatino Linotype" w:cs="Arial"/>
          <w:color w:val="000000"/>
        </w:rPr>
        <w:t>Este Órgano Garante carece de facultades para dudar de la veracidad sobre la información proporcionada por el Sujeto Obligado, en consecuencia, deben declararse atendidos dichos requerimientos.</w:t>
      </w:r>
    </w:p>
    <w:p w14:paraId="223B9520" w14:textId="77777777" w:rsidR="00AF4100" w:rsidRDefault="00AF4100"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62D4A32C" w14:textId="77777777" w:rsidR="00AF4100" w:rsidRDefault="00AF4100"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652817EE" w14:textId="2ABDD781" w:rsidR="00296984" w:rsidRPr="00DF4B56" w:rsidRDefault="00C24233" w:rsidP="00C24233">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la información requerida pude contenerse en </w:t>
      </w:r>
      <w:r w:rsidR="001905EA" w:rsidRPr="00DF4B56">
        <w:rPr>
          <w:rFonts w:ascii="Palatino Linotype" w:eastAsia="Palatino Linotype" w:hAnsi="Palatino Linotype" w:cs="Palatino Linotype"/>
          <w:color w:val="000000"/>
          <w:sz w:val="22"/>
          <w:szCs w:val="22"/>
        </w:rPr>
        <w:t>la conciliación de nómina, el cual es un documento contemplado en el módulo cuatro del informe trimestral que se remite al Órgano Superior de Fiscalización del Estado de México, como se muestra a continuación:</w:t>
      </w:r>
    </w:p>
    <w:p w14:paraId="0500DCBF" w14:textId="77777777" w:rsidR="001905EA" w:rsidRPr="00DF4B56"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0D213F17" w14:textId="4F7E1592" w:rsidR="001905EA" w:rsidRPr="00DF4B56"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hAnsi="Palatino Linotype"/>
          <w:noProof/>
          <w:sz w:val="22"/>
          <w:szCs w:val="22"/>
          <w:lang w:val="es-MX" w:eastAsia="es-MX"/>
        </w:rPr>
        <w:drawing>
          <wp:inline distT="0" distB="0" distL="0" distR="0" wp14:anchorId="330E4F11" wp14:editId="46FC0E86">
            <wp:extent cx="5566410" cy="226590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339" t="13689" r="27297" b="25803"/>
                    <a:stretch/>
                  </pic:blipFill>
                  <pic:spPr bwMode="auto">
                    <a:xfrm>
                      <a:off x="0" y="0"/>
                      <a:ext cx="5577768" cy="2270526"/>
                    </a:xfrm>
                    <a:prstGeom prst="rect">
                      <a:avLst/>
                    </a:prstGeom>
                    <a:ln>
                      <a:noFill/>
                    </a:ln>
                    <a:extLst>
                      <a:ext uri="{53640926-AAD7-44D8-BBD7-CCE9431645EC}">
                        <a14:shadowObscured xmlns:a14="http://schemas.microsoft.com/office/drawing/2010/main"/>
                      </a:ext>
                    </a:extLst>
                  </pic:spPr>
                </pic:pic>
              </a:graphicData>
            </a:graphic>
          </wp:inline>
        </w:drawing>
      </w:r>
    </w:p>
    <w:p w14:paraId="24091913" w14:textId="664D28E8" w:rsidR="001905EA" w:rsidRPr="00DF4B56"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hAnsi="Palatino Linotype"/>
          <w:noProof/>
          <w:sz w:val="22"/>
          <w:szCs w:val="22"/>
          <w:lang w:val="es-MX" w:eastAsia="es-MX"/>
        </w:rPr>
        <w:lastRenderedPageBreak/>
        <w:drawing>
          <wp:inline distT="0" distB="0" distL="0" distR="0" wp14:anchorId="3927473D" wp14:editId="32E4CBC6">
            <wp:extent cx="5593482" cy="4858378"/>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111" t="20373" r="25064" b="7025"/>
                    <a:stretch/>
                  </pic:blipFill>
                  <pic:spPr bwMode="auto">
                    <a:xfrm>
                      <a:off x="0" y="0"/>
                      <a:ext cx="5625670" cy="4886336"/>
                    </a:xfrm>
                    <a:prstGeom prst="rect">
                      <a:avLst/>
                    </a:prstGeom>
                    <a:ln>
                      <a:noFill/>
                    </a:ln>
                    <a:extLst>
                      <a:ext uri="{53640926-AAD7-44D8-BBD7-CCE9431645EC}">
                        <a14:shadowObscured xmlns:a14="http://schemas.microsoft.com/office/drawing/2010/main"/>
                      </a:ext>
                    </a:extLst>
                  </pic:spPr>
                </pic:pic>
              </a:graphicData>
            </a:graphic>
          </wp:inline>
        </w:drawing>
      </w:r>
    </w:p>
    <w:p w14:paraId="0D2662C0" w14:textId="47A350E9" w:rsidR="001905EA" w:rsidRPr="00DF4B56"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noProof/>
          <w:color w:val="000000"/>
          <w:sz w:val="22"/>
          <w:szCs w:val="22"/>
          <w:lang w:val="es-MX" w:eastAsia="es-MX"/>
        </w:rPr>
        <w:lastRenderedPageBreak/>
        <w:drawing>
          <wp:inline distT="0" distB="0" distL="0" distR="0" wp14:anchorId="423FCBE9" wp14:editId="3E9E6960">
            <wp:extent cx="5427023" cy="7120808"/>
            <wp:effectExtent l="0" t="0" r="254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9566" cy="7137265"/>
                    </a:xfrm>
                    <a:prstGeom prst="rect">
                      <a:avLst/>
                    </a:prstGeom>
                  </pic:spPr>
                </pic:pic>
              </a:graphicData>
            </a:graphic>
          </wp:inline>
        </w:drawing>
      </w:r>
    </w:p>
    <w:p w14:paraId="14A7128E" w14:textId="5998CDBD" w:rsidR="001905EA" w:rsidRPr="00214F48"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214F48">
        <w:rPr>
          <w:rFonts w:ascii="Palatino Linotype" w:eastAsia="Palatino Linotype" w:hAnsi="Palatino Linotype" w:cs="Palatino Linotype"/>
          <w:color w:val="000000"/>
          <w:sz w:val="22"/>
          <w:szCs w:val="22"/>
        </w:rPr>
        <w:lastRenderedPageBreak/>
        <w:t>Tal y como se aprecia, los puntos 6,7, 12 y 13 dan cuenta de la información requerida por el particular</w:t>
      </w:r>
      <w:r w:rsidR="00C24233" w:rsidRPr="00214F48">
        <w:rPr>
          <w:rFonts w:ascii="Palatino Linotype" w:eastAsia="Palatino Linotype" w:hAnsi="Palatino Linotype" w:cs="Palatino Linotype"/>
          <w:color w:val="000000"/>
          <w:sz w:val="22"/>
          <w:szCs w:val="22"/>
        </w:rPr>
        <w:t xml:space="preserve"> y que ya fue proporcionada por el Sujeto Obligado</w:t>
      </w:r>
      <w:r w:rsidRPr="00214F48">
        <w:rPr>
          <w:rFonts w:ascii="Palatino Linotype" w:eastAsia="Palatino Linotype" w:hAnsi="Palatino Linotype" w:cs="Palatino Linotype"/>
          <w:color w:val="000000"/>
          <w:sz w:val="22"/>
          <w:szCs w:val="22"/>
        </w:rPr>
        <w:t>, ya que contienen lo siguiente:</w:t>
      </w:r>
    </w:p>
    <w:p w14:paraId="68B8CC7E" w14:textId="77777777" w:rsidR="001905EA" w:rsidRPr="00214F48" w:rsidRDefault="001905EA"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1489E75A" w14:textId="0FC28004" w:rsidR="001905EA" w:rsidRPr="00214F48" w:rsidRDefault="001905EA" w:rsidP="001905EA">
      <w:pPr>
        <w:pStyle w:val="Prrafodelista"/>
        <w:numPr>
          <w:ilvl w:val="0"/>
          <w:numId w:val="7"/>
        </w:numPr>
        <w:pBdr>
          <w:top w:val="nil"/>
          <w:left w:val="nil"/>
          <w:bottom w:val="nil"/>
          <w:right w:val="nil"/>
          <w:between w:val="nil"/>
        </w:pBdr>
        <w:spacing w:line="360" w:lineRule="auto"/>
        <w:ind w:right="50"/>
        <w:jc w:val="both"/>
        <w:rPr>
          <w:rFonts w:ascii="Palatino Linotype" w:eastAsia="Palatino Linotype" w:hAnsi="Palatino Linotype" w:cs="Palatino Linotype"/>
          <w:b/>
          <w:color w:val="000000"/>
        </w:rPr>
      </w:pPr>
      <w:r w:rsidRPr="00214F48">
        <w:rPr>
          <w:rFonts w:ascii="Palatino Linotype" w:eastAsia="Palatino Linotype" w:hAnsi="Palatino Linotype" w:cs="Palatino Linotype"/>
          <w:b/>
          <w:color w:val="000000"/>
        </w:rPr>
        <w:t>Nombre del Servidor Público;</w:t>
      </w:r>
    </w:p>
    <w:p w14:paraId="33B5C61D" w14:textId="044C2E09" w:rsidR="001905EA" w:rsidRPr="00214F48" w:rsidRDefault="001905EA" w:rsidP="001905EA">
      <w:pPr>
        <w:pStyle w:val="Prrafodelista"/>
        <w:numPr>
          <w:ilvl w:val="0"/>
          <w:numId w:val="7"/>
        </w:numPr>
        <w:pBdr>
          <w:top w:val="nil"/>
          <w:left w:val="nil"/>
          <w:bottom w:val="nil"/>
          <w:right w:val="nil"/>
          <w:between w:val="nil"/>
        </w:pBdr>
        <w:spacing w:line="360" w:lineRule="auto"/>
        <w:ind w:right="50"/>
        <w:jc w:val="both"/>
        <w:rPr>
          <w:rFonts w:ascii="Palatino Linotype" w:eastAsia="Palatino Linotype" w:hAnsi="Palatino Linotype" w:cs="Palatino Linotype"/>
          <w:b/>
          <w:color w:val="000000"/>
        </w:rPr>
      </w:pPr>
      <w:r w:rsidRPr="00214F48">
        <w:rPr>
          <w:rFonts w:ascii="Palatino Linotype" w:eastAsia="Palatino Linotype" w:hAnsi="Palatino Linotype" w:cs="Palatino Linotype"/>
          <w:b/>
          <w:color w:val="000000"/>
        </w:rPr>
        <w:t>Fecha de Alta;</w:t>
      </w:r>
    </w:p>
    <w:p w14:paraId="798EBB06" w14:textId="39768D29" w:rsidR="001905EA" w:rsidRPr="00214F48" w:rsidRDefault="001905EA" w:rsidP="001905EA">
      <w:pPr>
        <w:pStyle w:val="Prrafodelista"/>
        <w:numPr>
          <w:ilvl w:val="0"/>
          <w:numId w:val="7"/>
        </w:numPr>
        <w:pBdr>
          <w:top w:val="nil"/>
          <w:left w:val="nil"/>
          <w:bottom w:val="nil"/>
          <w:right w:val="nil"/>
          <w:between w:val="nil"/>
        </w:pBdr>
        <w:spacing w:line="360" w:lineRule="auto"/>
        <w:ind w:right="50"/>
        <w:jc w:val="both"/>
        <w:rPr>
          <w:rFonts w:ascii="Palatino Linotype" w:eastAsia="Palatino Linotype" w:hAnsi="Palatino Linotype" w:cs="Palatino Linotype"/>
          <w:b/>
          <w:color w:val="000000"/>
        </w:rPr>
      </w:pPr>
      <w:r w:rsidRPr="00214F48">
        <w:rPr>
          <w:rFonts w:ascii="Palatino Linotype" w:eastAsia="Palatino Linotype" w:hAnsi="Palatino Linotype" w:cs="Palatino Linotype"/>
          <w:b/>
          <w:color w:val="000000"/>
        </w:rPr>
        <w:t>Área de adscripción; y,</w:t>
      </w:r>
    </w:p>
    <w:p w14:paraId="0000BE67" w14:textId="188F68E1" w:rsidR="001905EA" w:rsidRPr="00214F48" w:rsidRDefault="001905EA" w:rsidP="001905EA">
      <w:pPr>
        <w:pStyle w:val="Prrafodelista"/>
        <w:numPr>
          <w:ilvl w:val="0"/>
          <w:numId w:val="7"/>
        </w:numPr>
        <w:pBdr>
          <w:top w:val="nil"/>
          <w:left w:val="nil"/>
          <w:bottom w:val="nil"/>
          <w:right w:val="nil"/>
          <w:between w:val="nil"/>
        </w:pBdr>
        <w:spacing w:line="360" w:lineRule="auto"/>
        <w:ind w:right="50"/>
        <w:jc w:val="both"/>
        <w:rPr>
          <w:rFonts w:ascii="Palatino Linotype" w:eastAsia="Palatino Linotype" w:hAnsi="Palatino Linotype" w:cs="Palatino Linotype"/>
          <w:color w:val="000000"/>
        </w:rPr>
      </w:pPr>
      <w:r w:rsidRPr="00214F48">
        <w:rPr>
          <w:rFonts w:ascii="Palatino Linotype" w:eastAsia="Palatino Linotype" w:hAnsi="Palatino Linotype" w:cs="Palatino Linotype"/>
          <w:b/>
          <w:color w:val="000000"/>
        </w:rPr>
        <w:t>Categoría.</w:t>
      </w:r>
    </w:p>
    <w:p w14:paraId="03DD46E3" w14:textId="77777777" w:rsidR="003A5BF3" w:rsidRPr="00DF4B56" w:rsidRDefault="003A5BF3"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34DAB0DC" w14:textId="37EAFF7F" w:rsidR="001905EA" w:rsidRPr="00DF4B56" w:rsidRDefault="00BE3154"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Ahora bien, no pasa desapercibido para este Organismo Garante que el Recurrente solicitó la fecha </w:t>
      </w:r>
      <w:r w:rsidR="001E6F27" w:rsidRPr="00DF4B56">
        <w:rPr>
          <w:rFonts w:ascii="Palatino Linotype" w:eastAsia="Palatino Linotype" w:hAnsi="Palatino Linotype" w:cs="Palatino Linotype"/>
          <w:color w:val="000000"/>
          <w:sz w:val="22"/>
          <w:szCs w:val="22"/>
        </w:rPr>
        <w:t>de alta en el sindicato</w:t>
      </w:r>
      <w:r w:rsidR="00C24233">
        <w:rPr>
          <w:rFonts w:ascii="Palatino Linotype" w:eastAsia="Palatino Linotype" w:hAnsi="Palatino Linotype" w:cs="Palatino Linotype"/>
          <w:color w:val="000000"/>
          <w:sz w:val="22"/>
          <w:szCs w:val="22"/>
        </w:rPr>
        <w:t xml:space="preserve"> y sobre este elemento el Sujeto Obligado no realizó pronunciamiento</w:t>
      </w:r>
      <w:r w:rsidR="001E6F27" w:rsidRPr="00DF4B56">
        <w:rPr>
          <w:rFonts w:ascii="Palatino Linotype" w:eastAsia="Palatino Linotype" w:hAnsi="Palatino Linotype" w:cs="Palatino Linotype"/>
          <w:color w:val="000000"/>
          <w:sz w:val="22"/>
          <w:szCs w:val="22"/>
        </w:rPr>
        <w:t>. Por tal razón es necesario traer a contexto la Ley del Trabajo de los Servidores Públicos del Estado y Municipios, la cual establece lo siguiente:</w:t>
      </w:r>
    </w:p>
    <w:p w14:paraId="48A88F6B" w14:textId="77777777" w:rsidR="001E6F27" w:rsidRPr="00DF4B56" w:rsidRDefault="001E6F27"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2AEC0577" w14:textId="77777777" w:rsidR="001E6F27" w:rsidRPr="00DF4B56" w:rsidRDefault="001E6F27" w:rsidP="001E6F27">
      <w:pPr>
        <w:pBdr>
          <w:top w:val="nil"/>
          <w:left w:val="nil"/>
          <w:bottom w:val="nil"/>
          <w:right w:val="nil"/>
          <w:between w:val="nil"/>
        </w:pBdr>
        <w:spacing w:line="360" w:lineRule="auto"/>
        <w:ind w:left="567" w:right="616"/>
        <w:jc w:val="center"/>
        <w:rPr>
          <w:rFonts w:ascii="Palatino Linotype" w:hAnsi="Palatino Linotype"/>
          <w:b/>
          <w:sz w:val="22"/>
          <w:szCs w:val="22"/>
        </w:rPr>
      </w:pPr>
      <w:r w:rsidRPr="00DF4B56">
        <w:rPr>
          <w:rFonts w:ascii="Palatino Linotype" w:hAnsi="Palatino Linotype"/>
          <w:b/>
          <w:sz w:val="22"/>
          <w:szCs w:val="22"/>
        </w:rPr>
        <w:t>CAPITULO VI</w:t>
      </w:r>
    </w:p>
    <w:p w14:paraId="3E4C3FDE" w14:textId="07F452C0" w:rsidR="001E6F27" w:rsidRPr="00DF4B56" w:rsidRDefault="001E6F27" w:rsidP="001E6F27">
      <w:pPr>
        <w:pBdr>
          <w:top w:val="nil"/>
          <w:left w:val="nil"/>
          <w:bottom w:val="nil"/>
          <w:right w:val="nil"/>
          <w:between w:val="nil"/>
        </w:pBdr>
        <w:spacing w:line="360" w:lineRule="auto"/>
        <w:ind w:left="567" w:right="616"/>
        <w:jc w:val="center"/>
        <w:rPr>
          <w:rFonts w:ascii="Palatino Linotype" w:hAnsi="Palatino Linotype"/>
          <w:b/>
          <w:sz w:val="22"/>
          <w:szCs w:val="22"/>
        </w:rPr>
      </w:pPr>
      <w:r w:rsidRPr="00DF4B56">
        <w:rPr>
          <w:rFonts w:ascii="Palatino Linotype" w:hAnsi="Palatino Linotype"/>
          <w:b/>
          <w:sz w:val="22"/>
          <w:szCs w:val="22"/>
        </w:rPr>
        <w:t>De los Derechos y Obligaciones de los</w:t>
      </w:r>
    </w:p>
    <w:p w14:paraId="0592E7FF" w14:textId="0E3AFC78" w:rsidR="001E6F27" w:rsidRPr="00DF4B56" w:rsidRDefault="001E6F27" w:rsidP="001E6F27">
      <w:pPr>
        <w:pBdr>
          <w:top w:val="nil"/>
          <w:left w:val="nil"/>
          <w:bottom w:val="nil"/>
          <w:right w:val="nil"/>
          <w:between w:val="nil"/>
        </w:pBdr>
        <w:spacing w:line="360" w:lineRule="auto"/>
        <w:ind w:left="567" w:right="616"/>
        <w:jc w:val="center"/>
        <w:rPr>
          <w:rFonts w:ascii="Palatino Linotype" w:eastAsia="Palatino Linotype" w:hAnsi="Palatino Linotype" w:cs="Palatino Linotype"/>
          <w:b/>
          <w:color w:val="000000"/>
          <w:sz w:val="22"/>
          <w:szCs w:val="22"/>
        </w:rPr>
      </w:pPr>
      <w:r w:rsidRPr="00DF4B56">
        <w:rPr>
          <w:rFonts w:ascii="Palatino Linotype" w:hAnsi="Palatino Linotype"/>
          <w:b/>
          <w:sz w:val="22"/>
          <w:szCs w:val="22"/>
        </w:rPr>
        <w:t>Servidores Públicos</w:t>
      </w:r>
    </w:p>
    <w:p w14:paraId="44B360C5" w14:textId="47BF538E" w:rsidR="00BE3154" w:rsidRPr="00214F48" w:rsidRDefault="001E6F27" w:rsidP="001E6F27">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sz w:val="22"/>
          <w:szCs w:val="22"/>
        </w:rPr>
      </w:pPr>
      <w:r w:rsidRPr="00214F48">
        <w:rPr>
          <w:rFonts w:ascii="Palatino Linotype" w:eastAsia="Palatino Linotype" w:hAnsi="Palatino Linotype" w:cs="Palatino Linotype"/>
          <w:i/>
          <w:iCs/>
          <w:color w:val="000000"/>
          <w:sz w:val="22"/>
          <w:szCs w:val="22"/>
        </w:rPr>
        <w:t>...</w:t>
      </w:r>
    </w:p>
    <w:p w14:paraId="7E47EFC1" w14:textId="77777777" w:rsidR="001E6F27" w:rsidRPr="00214F48" w:rsidRDefault="001E6F27" w:rsidP="001E6F27">
      <w:pPr>
        <w:pBdr>
          <w:top w:val="nil"/>
          <w:left w:val="nil"/>
          <w:bottom w:val="nil"/>
          <w:right w:val="nil"/>
          <w:between w:val="nil"/>
        </w:pBdr>
        <w:spacing w:line="360" w:lineRule="auto"/>
        <w:ind w:left="567" w:right="616"/>
        <w:jc w:val="both"/>
        <w:rPr>
          <w:rFonts w:ascii="Palatino Linotype" w:hAnsi="Palatino Linotype"/>
          <w:i/>
          <w:iCs/>
          <w:sz w:val="22"/>
          <w:szCs w:val="22"/>
        </w:rPr>
      </w:pPr>
      <w:r w:rsidRPr="00214F48">
        <w:rPr>
          <w:rFonts w:ascii="Palatino Linotype" w:hAnsi="Palatino Linotype"/>
          <w:i/>
          <w:iCs/>
          <w:sz w:val="22"/>
          <w:szCs w:val="22"/>
        </w:rPr>
        <w:t xml:space="preserve">ARTÍCULO 87. Los servidores públicos generales por tiempo indeterminado tendrán, además, los siguientes derechos: </w:t>
      </w:r>
    </w:p>
    <w:p w14:paraId="58A29DD0" w14:textId="28C5CBC1" w:rsidR="001E6F27" w:rsidRPr="00214F48" w:rsidRDefault="001E6F27" w:rsidP="001E6F27">
      <w:pPr>
        <w:pBdr>
          <w:top w:val="nil"/>
          <w:left w:val="nil"/>
          <w:bottom w:val="nil"/>
          <w:right w:val="nil"/>
          <w:between w:val="nil"/>
        </w:pBdr>
        <w:spacing w:line="360" w:lineRule="auto"/>
        <w:ind w:left="567" w:right="616"/>
        <w:jc w:val="both"/>
        <w:rPr>
          <w:rFonts w:ascii="Palatino Linotype" w:hAnsi="Palatino Linotype"/>
          <w:i/>
          <w:iCs/>
          <w:sz w:val="22"/>
          <w:szCs w:val="22"/>
        </w:rPr>
      </w:pPr>
      <w:r w:rsidRPr="00214F48">
        <w:rPr>
          <w:rFonts w:ascii="Palatino Linotype" w:hAnsi="Palatino Linotype"/>
          <w:i/>
          <w:iCs/>
          <w:sz w:val="22"/>
          <w:szCs w:val="22"/>
        </w:rPr>
        <w:t>I. Afiliarse al sindicato correspondiente;</w:t>
      </w:r>
    </w:p>
    <w:p w14:paraId="11F550BF" w14:textId="30C76DD4" w:rsidR="001E6F27" w:rsidRPr="00DF4B56" w:rsidRDefault="001E6F27" w:rsidP="001E6F27">
      <w:pPr>
        <w:pBdr>
          <w:top w:val="nil"/>
          <w:left w:val="nil"/>
          <w:bottom w:val="nil"/>
          <w:right w:val="nil"/>
          <w:between w:val="nil"/>
        </w:pBdr>
        <w:spacing w:line="360" w:lineRule="auto"/>
        <w:ind w:left="567" w:right="616"/>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w:t>
      </w:r>
    </w:p>
    <w:p w14:paraId="28ED9F8E" w14:textId="4E13BFF7" w:rsidR="001E6F27" w:rsidRPr="00DF4B56" w:rsidRDefault="001E6F27" w:rsidP="001E6F27">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DF4B56">
        <w:rPr>
          <w:rFonts w:ascii="Palatino Linotype" w:hAnsi="Palatino Linotype"/>
          <w:i/>
          <w:sz w:val="22"/>
          <w:szCs w:val="22"/>
        </w:rPr>
        <w:t>ARTÍCULO 140. Ningún servidor público podrá ser obligado a formar parte de un sindicato, o bien a no formar parte de él, pero una vez que soliciten y obtengan su ingreso, no podrán dejar de formar parte de él, salvo que fueran expulsados.</w:t>
      </w:r>
    </w:p>
    <w:p w14:paraId="3094488C" w14:textId="77777777" w:rsidR="00BE3154" w:rsidRPr="00DF4B56" w:rsidRDefault="00BE3154"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7361E5A4" w14:textId="7AA73AA1" w:rsidR="001E6F27" w:rsidRPr="00DF4B56" w:rsidRDefault="001E6F27"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lastRenderedPageBreak/>
        <w:t xml:space="preserve">Es un derecho de los servidores públicos generales afiliarse al sindicato correspondiente, esta asociación </w:t>
      </w:r>
      <w:r w:rsidR="00E4688E" w:rsidRPr="00DF4B56">
        <w:rPr>
          <w:rFonts w:ascii="Palatino Linotype" w:eastAsia="Palatino Linotype" w:hAnsi="Palatino Linotype" w:cs="Palatino Linotype"/>
          <w:color w:val="000000"/>
          <w:sz w:val="22"/>
          <w:szCs w:val="22"/>
        </w:rPr>
        <w:t>se</w:t>
      </w:r>
      <w:r w:rsidRPr="00DF4B56">
        <w:rPr>
          <w:rFonts w:ascii="Palatino Linotype" w:eastAsia="Palatino Linotype" w:hAnsi="Palatino Linotype" w:cs="Palatino Linotype"/>
          <w:color w:val="000000"/>
          <w:sz w:val="22"/>
          <w:szCs w:val="22"/>
        </w:rPr>
        <w:t xml:space="preserve"> constituye para el estudio, mejoramiento y defensa de los intereses comunes, razón por la cual el artículo 140 </w:t>
      </w:r>
      <w:r w:rsidR="00214F48">
        <w:rPr>
          <w:rFonts w:ascii="Palatino Linotype" w:eastAsia="Palatino Linotype" w:hAnsi="Palatino Linotype" w:cs="Palatino Linotype"/>
          <w:color w:val="000000"/>
          <w:sz w:val="22"/>
          <w:szCs w:val="22"/>
        </w:rPr>
        <w:t xml:space="preserve">de la Ley en cita, </w:t>
      </w:r>
      <w:r w:rsidRPr="00DF4B56">
        <w:rPr>
          <w:rFonts w:ascii="Palatino Linotype" w:eastAsia="Palatino Linotype" w:hAnsi="Palatino Linotype" w:cs="Palatino Linotype"/>
          <w:color w:val="000000"/>
          <w:sz w:val="22"/>
          <w:szCs w:val="22"/>
        </w:rPr>
        <w:t>establece que ningún servidor público puede ser obligado a formar parte del sindicato, o bien a no formar parte de él</w:t>
      </w:r>
      <w:r w:rsidR="00E4688E" w:rsidRPr="00DF4B56">
        <w:rPr>
          <w:rFonts w:ascii="Palatino Linotype" w:eastAsia="Palatino Linotype" w:hAnsi="Palatino Linotype" w:cs="Palatino Linotype"/>
          <w:color w:val="000000"/>
          <w:sz w:val="22"/>
          <w:szCs w:val="22"/>
        </w:rPr>
        <w:t>, entendiéndose que la afiliación sindical es por voluntad propia del servidor público y una vez afiliado, no podrá dejar ser parte de él salvo que fuera expulsado.</w:t>
      </w:r>
    </w:p>
    <w:p w14:paraId="638A352A" w14:textId="77777777" w:rsidR="00E4688E" w:rsidRPr="00DF4B56" w:rsidRDefault="00E4688E"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482684F8" w14:textId="5542DCDB" w:rsidR="00E4688E"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Una de las obligaciones de los afiliados sindicales son aportar las cuotas correspondientes, dichas cuotas son retenidas por los Patrones, conforme a lo que establece el artículo 84 de la Ley en análisis: </w:t>
      </w:r>
    </w:p>
    <w:p w14:paraId="011FA557" w14:textId="77777777"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56072890" w14:textId="77777777" w:rsidR="00FF7BDB" w:rsidRPr="00DF4B56" w:rsidRDefault="00FF7BDB" w:rsidP="00FF7BDB">
      <w:pPr>
        <w:pBdr>
          <w:top w:val="nil"/>
          <w:left w:val="nil"/>
          <w:bottom w:val="nil"/>
          <w:right w:val="nil"/>
          <w:between w:val="nil"/>
        </w:pBdr>
        <w:spacing w:line="360" w:lineRule="auto"/>
        <w:ind w:left="567" w:right="616"/>
        <w:jc w:val="both"/>
        <w:rPr>
          <w:rFonts w:ascii="Palatino Linotype" w:hAnsi="Palatino Linotype"/>
          <w:i/>
          <w:sz w:val="22"/>
          <w:szCs w:val="22"/>
        </w:rPr>
      </w:pPr>
      <w:r w:rsidRPr="00DF4B56">
        <w:rPr>
          <w:rFonts w:ascii="Palatino Linotype" w:hAnsi="Palatino Linotype"/>
          <w:i/>
          <w:sz w:val="22"/>
          <w:szCs w:val="22"/>
        </w:rPr>
        <w:t xml:space="preserve">ARTÍCULO 84. Sólo podrán hacerse retenciones, descuentos o deducciones al sueldo de los servidores públicos por concepto de: </w:t>
      </w:r>
    </w:p>
    <w:p w14:paraId="64B5865F" w14:textId="77777777" w:rsidR="00FF7BDB" w:rsidRPr="00DF4B56" w:rsidRDefault="00FF7BDB" w:rsidP="00FF7BDB">
      <w:pPr>
        <w:pBdr>
          <w:top w:val="nil"/>
          <w:left w:val="nil"/>
          <w:bottom w:val="nil"/>
          <w:right w:val="nil"/>
          <w:between w:val="nil"/>
        </w:pBdr>
        <w:spacing w:line="360" w:lineRule="auto"/>
        <w:ind w:left="567" w:right="616"/>
        <w:jc w:val="both"/>
        <w:rPr>
          <w:rFonts w:ascii="Palatino Linotype" w:hAnsi="Palatino Linotype"/>
          <w:i/>
          <w:sz w:val="22"/>
          <w:szCs w:val="22"/>
        </w:rPr>
      </w:pPr>
      <w:r w:rsidRPr="00DF4B56">
        <w:rPr>
          <w:rFonts w:ascii="Palatino Linotype" w:hAnsi="Palatino Linotype"/>
          <w:i/>
          <w:sz w:val="22"/>
          <w:szCs w:val="22"/>
        </w:rPr>
        <w:t>…</w:t>
      </w:r>
    </w:p>
    <w:p w14:paraId="36169DAC" w14:textId="22F0DEFD" w:rsidR="00FF7BDB" w:rsidRPr="00DF4B56" w:rsidRDefault="00FF7BDB" w:rsidP="00FF7BDB">
      <w:pPr>
        <w:pBdr>
          <w:top w:val="nil"/>
          <w:left w:val="nil"/>
          <w:bottom w:val="nil"/>
          <w:right w:val="nil"/>
          <w:between w:val="nil"/>
        </w:pBdr>
        <w:spacing w:line="360" w:lineRule="auto"/>
        <w:ind w:left="567" w:right="616"/>
        <w:jc w:val="both"/>
        <w:rPr>
          <w:rFonts w:ascii="Palatino Linotype" w:hAnsi="Palatino Linotype"/>
          <w:b/>
          <w:i/>
          <w:sz w:val="22"/>
          <w:szCs w:val="22"/>
        </w:rPr>
      </w:pPr>
      <w:r w:rsidRPr="00DF4B56">
        <w:rPr>
          <w:rFonts w:ascii="Palatino Linotype" w:hAnsi="Palatino Linotype"/>
          <w:i/>
          <w:sz w:val="22"/>
          <w:szCs w:val="22"/>
        </w:rPr>
        <w:t xml:space="preserve"> </w:t>
      </w:r>
      <w:r w:rsidRPr="00DF4B56">
        <w:rPr>
          <w:rFonts w:ascii="Palatino Linotype" w:hAnsi="Palatino Linotype"/>
          <w:b/>
          <w:i/>
          <w:sz w:val="22"/>
          <w:szCs w:val="22"/>
        </w:rPr>
        <w:t>III. Cuotas sindicales;</w:t>
      </w:r>
    </w:p>
    <w:p w14:paraId="0DA7646F" w14:textId="28C81113" w:rsidR="00FF7BDB" w:rsidRPr="00DF4B56" w:rsidRDefault="00FF7BDB" w:rsidP="00FF7BD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DF4B56">
        <w:rPr>
          <w:rFonts w:ascii="Palatino Linotype" w:eastAsia="Palatino Linotype" w:hAnsi="Palatino Linotype" w:cs="Palatino Linotype"/>
          <w:i/>
          <w:color w:val="000000"/>
          <w:sz w:val="22"/>
          <w:szCs w:val="22"/>
        </w:rPr>
        <w:t>…</w:t>
      </w:r>
    </w:p>
    <w:p w14:paraId="40AE6B26" w14:textId="77777777" w:rsidR="001E6F27" w:rsidRPr="00DF4B56" w:rsidRDefault="001E6F27"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4CEF369C" w14:textId="00778506"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 xml:space="preserve">De lo anterior se determina que al ser el Sujeto Obligado el encargado de realizar los descuentos o deducciones por concepto de cuotas sindicales, se tiene conocimiento desde qué fecha los servidores públicos son afiliados, razón por la que se ordena entregar el documento que </w:t>
      </w:r>
      <w:r w:rsidR="00214F48" w:rsidRPr="00DF4B56">
        <w:rPr>
          <w:rFonts w:ascii="Palatino Linotype" w:eastAsia="Palatino Linotype" w:hAnsi="Palatino Linotype" w:cs="Palatino Linotype"/>
          <w:color w:val="000000"/>
          <w:sz w:val="22"/>
          <w:szCs w:val="22"/>
        </w:rPr>
        <w:t>dé</w:t>
      </w:r>
      <w:r w:rsidRPr="00DF4B56">
        <w:rPr>
          <w:rFonts w:ascii="Palatino Linotype" w:eastAsia="Palatino Linotype" w:hAnsi="Palatino Linotype" w:cs="Palatino Linotype"/>
          <w:color w:val="000000"/>
          <w:sz w:val="22"/>
          <w:szCs w:val="22"/>
        </w:rPr>
        <w:t xml:space="preserve"> cuenta de tal circunstancia, a efecto de cumplir con el requerimiento del particular.</w:t>
      </w:r>
    </w:p>
    <w:p w14:paraId="062A9DF2" w14:textId="77777777"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2BFA0CC1" w14:textId="127DBDB3"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r w:rsidRPr="00DF4B56">
        <w:rPr>
          <w:rFonts w:ascii="Palatino Linotype" w:eastAsia="Palatino Linotype" w:hAnsi="Palatino Linotype" w:cs="Palatino Linotype"/>
          <w:color w:val="000000"/>
          <w:sz w:val="22"/>
          <w:szCs w:val="22"/>
        </w:rPr>
        <w:t>Ahora bien, de ser el caso de que la información que se ordena entregar contenga datos personales susceptibles de clasificarse como información confidencial, el Sujeto Obligado estará a lo dispuesto en el Considerando QUINTO de la presente resolución.</w:t>
      </w:r>
    </w:p>
    <w:p w14:paraId="7CE32B01" w14:textId="77777777"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31F5C14C" w14:textId="77777777" w:rsidR="00FF7BDB" w:rsidRPr="00DF4B56" w:rsidRDefault="00FF7BDB" w:rsidP="00C9447F">
      <w:pPr>
        <w:pBdr>
          <w:top w:val="nil"/>
          <w:left w:val="nil"/>
          <w:bottom w:val="nil"/>
          <w:right w:val="nil"/>
          <w:between w:val="nil"/>
        </w:pBdr>
        <w:spacing w:line="360" w:lineRule="auto"/>
        <w:ind w:right="50"/>
        <w:jc w:val="both"/>
        <w:rPr>
          <w:rFonts w:ascii="Palatino Linotype" w:eastAsia="Palatino Linotype" w:hAnsi="Palatino Linotype" w:cs="Palatino Linotype"/>
          <w:color w:val="000000"/>
          <w:sz w:val="22"/>
          <w:szCs w:val="22"/>
        </w:rPr>
      </w:pPr>
    </w:p>
    <w:p w14:paraId="312FE4B2" w14:textId="77777777" w:rsidR="00FF7BDB" w:rsidRPr="00DF4B56" w:rsidRDefault="00FF7BDB" w:rsidP="00FF7BDB">
      <w:pPr>
        <w:tabs>
          <w:tab w:val="left" w:pos="709"/>
        </w:tabs>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Quinto. Versión Pública. </w:t>
      </w:r>
      <w:r w:rsidRPr="00DF4B56">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156557A9" w14:textId="77777777" w:rsidR="00FF7BDB" w:rsidRPr="00DF4B56" w:rsidRDefault="00FF7BDB" w:rsidP="00FF7BDB">
      <w:pPr>
        <w:tabs>
          <w:tab w:val="left" w:pos="709"/>
        </w:tabs>
        <w:spacing w:line="360" w:lineRule="auto"/>
        <w:jc w:val="both"/>
        <w:rPr>
          <w:rFonts w:ascii="Palatino Linotype" w:eastAsia="Palatino Linotype" w:hAnsi="Palatino Linotype" w:cs="Palatino Linotype"/>
          <w:sz w:val="22"/>
          <w:szCs w:val="22"/>
        </w:rPr>
      </w:pPr>
    </w:p>
    <w:p w14:paraId="6BE09D72"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Artículo 3.</w:t>
      </w:r>
      <w:r w:rsidRPr="00DF4B56">
        <w:rPr>
          <w:rFonts w:ascii="Palatino Linotype" w:eastAsia="Palatino Linotype" w:hAnsi="Palatino Linotype" w:cs="Palatino Linotype"/>
          <w:i/>
          <w:sz w:val="22"/>
          <w:szCs w:val="22"/>
        </w:rPr>
        <w:t xml:space="preserve"> Para los efectos de la presente Ley se entenderá por:…</w:t>
      </w:r>
    </w:p>
    <w:p w14:paraId="23052151"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XX.</w:t>
      </w:r>
      <w:r w:rsidRPr="00DF4B56">
        <w:rPr>
          <w:rFonts w:ascii="Palatino Linotype" w:eastAsia="Palatino Linotype" w:hAnsi="Palatino Linotype" w:cs="Palatino Linotype"/>
          <w:i/>
          <w:sz w:val="22"/>
          <w:szCs w:val="22"/>
        </w:rPr>
        <w:t xml:space="preserve"> Información clasificada: Aquella considerada por la presente Ley como reservada o confidencial; </w:t>
      </w:r>
    </w:p>
    <w:p w14:paraId="16DBE07E"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XXI.</w:t>
      </w:r>
      <w:r w:rsidRPr="00DF4B56">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4000DE"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p>
    <w:p w14:paraId="0E6DF5E1"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XXXIV</w:t>
      </w:r>
      <w:r w:rsidRPr="00DF4B56">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2B7E792E"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p>
    <w:p w14:paraId="2DFB9548"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XLV.</w:t>
      </w:r>
      <w:r w:rsidRPr="00DF4B56">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79AAE25"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91.</w:t>
      </w:r>
      <w:r w:rsidRPr="00DF4B5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1783C0"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lastRenderedPageBreak/>
        <w:t>Artículo 122.</w:t>
      </w:r>
      <w:r w:rsidRPr="00DF4B56">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DF4B56">
        <w:rPr>
          <w:rFonts w:ascii="Palatino Linotype" w:eastAsia="Palatino Linotype" w:hAnsi="Palatino Linotype" w:cs="Palatino Linotype"/>
          <w:i/>
          <w:sz w:val="22"/>
          <w:szCs w:val="22"/>
        </w:rPr>
        <w:t>actualiza</w:t>
      </w:r>
      <w:proofErr w:type="spellEnd"/>
      <w:r w:rsidRPr="00DF4B56">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45265370"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6A5BBEBC"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CB12456"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135.</w:t>
      </w:r>
      <w:r w:rsidRPr="00DF4B56">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2CBE29E" w14:textId="77777777" w:rsidR="00FF7BDB" w:rsidRPr="00DF4B56" w:rsidRDefault="00FF7BDB" w:rsidP="00FF7BDB">
      <w:pPr>
        <w:tabs>
          <w:tab w:val="left" w:pos="709"/>
        </w:tabs>
        <w:ind w:left="567" w:right="567"/>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C1860A"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143</w:t>
      </w:r>
      <w:r w:rsidRPr="00DF4B5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4001C7" w14:textId="77777777" w:rsidR="00FF7BDB" w:rsidRPr="00DF4B56" w:rsidRDefault="00FF7BDB" w:rsidP="00FF7BDB">
      <w:pPr>
        <w:tabs>
          <w:tab w:val="left" w:pos="709"/>
        </w:tabs>
        <w:ind w:left="567" w:right="567"/>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43910875"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II.</w:t>
      </w:r>
      <w:r w:rsidRPr="00DF4B5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DFE5030"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III.</w:t>
      </w:r>
      <w:r w:rsidRPr="00DF4B56">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057198E"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87C2770"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E01DF22" w14:textId="77777777" w:rsidR="00FF7BDB" w:rsidRPr="00DF4B56" w:rsidRDefault="00FF7BDB" w:rsidP="00FF7BDB">
      <w:pPr>
        <w:tabs>
          <w:tab w:val="left" w:pos="709"/>
        </w:tabs>
        <w:ind w:left="567" w:right="567"/>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8DA0779"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148.</w:t>
      </w:r>
      <w:r w:rsidRPr="00DF4B56">
        <w:rPr>
          <w:rFonts w:ascii="Palatino Linotype" w:eastAsia="Palatino Linotype" w:hAnsi="Palatino Linotype" w:cs="Palatino Linotype"/>
          <w:i/>
          <w:sz w:val="22"/>
          <w:szCs w:val="22"/>
        </w:rPr>
        <w:t xml:space="preserve"> No se requerirá el consentimiento del titular de la información confidencial cuando:</w:t>
      </w:r>
    </w:p>
    <w:p w14:paraId="1F5D8AEB"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w:t>
      </w:r>
      <w:r w:rsidRPr="00DF4B56">
        <w:rPr>
          <w:rFonts w:ascii="Palatino Linotype" w:eastAsia="Palatino Linotype" w:hAnsi="Palatino Linotype" w:cs="Palatino Linotype"/>
          <w:i/>
          <w:sz w:val="22"/>
          <w:szCs w:val="22"/>
        </w:rPr>
        <w:t xml:space="preserve"> La información se encuentre en registros públicos o fuentes de acceso público;</w:t>
      </w:r>
    </w:p>
    <w:p w14:paraId="62A72AAB"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II.</w:t>
      </w:r>
      <w:r w:rsidRPr="00DF4B56">
        <w:rPr>
          <w:rFonts w:ascii="Palatino Linotype" w:eastAsia="Palatino Linotype" w:hAnsi="Palatino Linotype" w:cs="Palatino Linotype"/>
          <w:i/>
          <w:sz w:val="22"/>
          <w:szCs w:val="22"/>
        </w:rPr>
        <w:t xml:space="preserve"> Por Ley tenga el carácter de pública;</w:t>
      </w:r>
    </w:p>
    <w:p w14:paraId="421CBF08"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lastRenderedPageBreak/>
        <w:t>III</w:t>
      </w:r>
      <w:r w:rsidRPr="00DF4B56">
        <w:rPr>
          <w:rFonts w:ascii="Palatino Linotype" w:eastAsia="Palatino Linotype" w:hAnsi="Palatino Linotype" w:cs="Palatino Linotype"/>
          <w:i/>
          <w:sz w:val="22"/>
          <w:szCs w:val="22"/>
        </w:rPr>
        <w:t>. Exista una orden judicial;</w:t>
      </w:r>
    </w:p>
    <w:p w14:paraId="63D978BC"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IV.</w:t>
      </w:r>
      <w:r w:rsidRPr="00DF4B56">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8F9B48B"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V.</w:t>
      </w:r>
      <w:r w:rsidRPr="00DF4B56">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0E8FEFB9"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2EC3AAA" w14:textId="77777777" w:rsidR="00FF7BDB" w:rsidRPr="00DF4B56" w:rsidRDefault="00FF7BDB" w:rsidP="00FF7BDB">
      <w:pPr>
        <w:tabs>
          <w:tab w:val="left" w:pos="709"/>
        </w:tabs>
        <w:ind w:left="567" w:right="567"/>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149.</w:t>
      </w:r>
      <w:r w:rsidRPr="00DF4B56">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B9356E8" w14:textId="77777777" w:rsidR="00FF7BDB" w:rsidRPr="00DF4B56" w:rsidRDefault="00FF7BDB" w:rsidP="00FF7BDB">
      <w:pPr>
        <w:spacing w:line="360" w:lineRule="auto"/>
        <w:ind w:right="49"/>
        <w:jc w:val="both"/>
        <w:rPr>
          <w:rFonts w:ascii="Palatino Linotype" w:eastAsia="Palatino Linotype" w:hAnsi="Palatino Linotype" w:cs="Palatino Linotype"/>
          <w:sz w:val="22"/>
          <w:szCs w:val="22"/>
        </w:rPr>
      </w:pPr>
    </w:p>
    <w:p w14:paraId="5E7A099A"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0ACF3496"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4A211796"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7292BF10"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02B8C665"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059FD4A8"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5FADDAD8" w14:textId="77777777" w:rsidR="00FF7BDB" w:rsidRPr="00DF4B56" w:rsidRDefault="00FF7BDB" w:rsidP="00FF7BDB">
      <w:pPr>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Artículo 168</w:t>
      </w:r>
      <w:r w:rsidRPr="00DF4B56">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2BB16894" w14:textId="77777777" w:rsidR="00FF7BDB" w:rsidRPr="00DF4B56" w:rsidRDefault="00FF7BDB" w:rsidP="00FF7BDB">
      <w:pPr>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w:t>
      </w:r>
      <w:r w:rsidRPr="00DF4B56">
        <w:rPr>
          <w:rFonts w:ascii="Palatino Linotype" w:eastAsia="Palatino Linotype" w:hAnsi="Palatino Linotype" w:cs="Palatino Linotype"/>
          <w:i/>
          <w:sz w:val="22"/>
          <w:szCs w:val="22"/>
        </w:rPr>
        <w:t xml:space="preserve"> El Área deberá remitir la solicitud, así como un escrito en el que </w:t>
      </w:r>
      <w:r w:rsidRPr="00DF4B56">
        <w:rPr>
          <w:rFonts w:ascii="Palatino Linotype" w:eastAsia="Palatino Linotype" w:hAnsi="Palatino Linotype" w:cs="Palatino Linotype"/>
          <w:b/>
          <w:i/>
          <w:sz w:val="22"/>
          <w:szCs w:val="22"/>
        </w:rPr>
        <w:t>funde y motive la clasificación al Comité de Transparencia</w:t>
      </w:r>
      <w:r w:rsidRPr="00DF4B56">
        <w:rPr>
          <w:rFonts w:ascii="Palatino Linotype" w:eastAsia="Palatino Linotype" w:hAnsi="Palatino Linotype" w:cs="Palatino Linotype"/>
          <w:i/>
          <w:sz w:val="22"/>
          <w:szCs w:val="22"/>
        </w:rPr>
        <w:t>, mismo que deberá resolver para:</w:t>
      </w:r>
    </w:p>
    <w:p w14:paraId="5005B155" w14:textId="77777777" w:rsidR="00FF7BDB" w:rsidRPr="00DF4B56" w:rsidRDefault="00FF7BDB" w:rsidP="00FF7BDB">
      <w:pPr>
        <w:ind w:left="567" w:right="616"/>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i/>
          <w:sz w:val="22"/>
          <w:szCs w:val="22"/>
        </w:rPr>
        <w:t>a</w:t>
      </w:r>
      <w:r w:rsidRPr="00DF4B56">
        <w:rPr>
          <w:rFonts w:ascii="Palatino Linotype" w:eastAsia="Palatino Linotype" w:hAnsi="Palatino Linotype" w:cs="Palatino Linotype"/>
          <w:b/>
          <w:i/>
          <w:sz w:val="22"/>
          <w:szCs w:val="22"/>
        </w:rPr>
        <w:t>) Confirmar la clasificación;</w:t>
      </w:r>
    </w:p>
    <w:p w14:paraId="0570F33B" w14:textId="77777777" w:rsidR="00FF7BDB" w:rsidRPr="00DF4B56" w:rsidRDefault="00FF7BDB" w:rsidP="00FF7BDB">
      <w:pPr>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592FE0BE" w14:textId="77777777" w:rsidR="00FF7BDB" w:rsidRPr="00DF4B56" w:rsidRDefault="00FF7BDB" w:rsidP="00FF7BDB">
      <w:pPr>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II.</w:t>
      </w:r>
      <w:r w:rsidRPr="00DF4B56">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CCDCFB6" w14:textId="77777777" w:rsidR="00FF7BDB" w:rsidRPr="00DF4B56" w:rsidRDefault="00FF7BDB" w:rsidP="00FF7BDB">
      <w:pPr>
        <w:ind w:left="567" w:right="616"/>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III.</w:t>
      </w:r>
      <w:r w:rsidRPr="00DF4B56">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1EA6482B"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6C2B654C" w14:textId="77777777" w:rsidR="00FF7BDB" w:rsidRPr="00DF4B56" w:rsidRDefault="00FF7BDB" w:rsidP="00FF7BDB">
      <w:pPr>
        <w:spacing w:line="360" w:lineRule="auto"/>
        <w:ind w:right="51"/>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7D9FFFB" w14:textId="77777777" w:rsidR="00FF7BDB" w:rsidRPr="00DF4B56" w:rsidRDefault="00FF7BDB" w:rsidP="00FF7BDB">
      <w:pPr>
        <w:spacing w:before="240" w:after="240" w:line="360" w:lineRule="auto"/>
        <w:jc w:val="both"/>
        <w:rPr>
          <w:rFonts w:ascii="Palatino Linotype" w:hAnsi="Palatino Linotype" w:cs="Arial"/>
          <w:sz w:val="22"/>
          <w:szCs w:val="22"/>
        </w:rPr>
      </w:pPr>
      <w:r w:rsidRPr="00DF4B56">
        <w:rPr>
          <w:rFonts w:ascii="Palatino Linotype" w:eastAsia="Palatino Linotype" w:hAnsi="Palatino Linotype" w:cs="Palatino Linotype"/>
          <w:sz w:val="22"/>
          <w:szCs w:val="22"/>
        </w:rPr>
        <w:lastRenderedPageBreak/>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DF4B56">
        <w:rPr>
          <w:rFonts w:ascii="Palatino Linotype" w:eastAsia="Palatino Linotype" w:hAnsi="Palatino Linotype" w:cs="Palatino Linotype"/>
          <w:b/>
          <w:sz w:val="22"/>
          <w:szCs w:val="22"/>
        </w:rPr>
        <w:t>Registro Federal de Contribuyentes</w:t>
      </w:r>
      <w:r w:rsidRPr="00DF4B56">
        <w:rPr>
          <w:rFonts w:ascii="Palatino Linotype" w:eastAsia="Palatino Linotype" w:hAnsi="Palatino Linotype" w:cs="Palatino Linotype"/>
          <w:sz w:val="22"/>
          <w:szCs w:val="22"/>
        </w:rPr>
        <w:t xml:space="preserve"> (RFC), la </w:t>
      </w:r>
      <w:r w:rsidRPr="00DF4B56">
        <w:rPr>
          <w:rFonts w:ascii="Palatino Linotype" w:eastAsia="Palatino Linotype" w:hAnsi="Palatino Linotype" w:cs="Palatino Linotype"/>
          <w:b/>
          <w:sz w:val="22"/>
          <w:szCs w:val="22"/>
        </w:rPr>
        <w:t>Clave Única de Registro de Población</w:t>
      </w:r>
      <w:r w:rsidRPr="00DF4B56">
        <w:rPr>
          <w:rFonts w:ascii="Palatino Linotype" w:eastAsia="Palatino Linotype" w:hAnsi="Palatino Linotype" w:cs="Palatino Linotype"/>
          <w:sz w:val="22"/>
          <w:szCs w:val="22"/>
        </w:rPr>
        <w:t xml:space="preserve"> (CURP) y la </w:t>
      </w:r>
      <w:r w:rsidRPr="00DF4B56">
        <w:rPr>
          <w:rFonts w:ascii="Palatino Linotype" w:eastAsia="Palatino Linotype" w:hAnsi="Palatino Linotype" w:cs="Palatino Linotype"/>
          <w:b/>
          <w:sz w:val="22"/>
          <w:szCs w:val="22"/>
        </w:rPr>
        <w:t>Clave de cualquier tipo de seguridad social</w:t>
      </w:r>
      <w:r w:rsidRPr="00DF4B56">
        <w:rPr>
          <w:rFonts w:ascii="Palatino Linotype" w:eastAsia="Palatino Linotype" w:hAnsi="Palatino Linotype" w:cs="Palatino Linotype"/>
          <w:sz w:val="22"/>
          <w:szCs w:val="22"/>
        </w:rPr>
        <w:t xml:space="preserve"> (ISSEMYM, u otros), así como, los </w:t>
      </w:r>
      <w:r w:rsidRPr="00DF4B56">
        <w:rPr>
          <w:rFonts w:ascii="Palatino Linotype" w:eastAsia="Palatino Linotype" w:hAnsi="Palatino Linotype" w:cs="Palatino Linotype"/>
          <w:b/>
          <w:sz w:val="22"/>
          <w:szCs w:val="22"/>
        </w:rPr>
        <w:t>préstamos o descuentos</w:t>
      </w:r>
      <w:r w:rsidRPr="00DF4B56">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DF4B56">
        <w:rPr>
          <w:rFonts w:ascii="Palatino Linotype" w:eastAsia="Palatino Linotype" w:hAnsi="Palatino Linotype" w:cs="Palatino Linotype"/>
          <w:b/>
          <w:sz w:val="22"/>
          <w:szCs w:val="22"/>
        </w:rPr>
        <w:t xml:space="preserve"> número de empleado, </w:t>
      </w:r>
      <w:r w:rsidRPr="00DF4B56">
        <w:rPr>
          <w:rFonts w:ascii="Palatino Linotype" w:hAnsi="Palatino Linotype" w:cs="Arial"/>
          <w:sz w:val="22"/>
          <w:szCs w:val="22"/>
        </w:rPr>
        <w:t xml:space="preserve">así como de ser el caso, el </w:t>
      </w:r>
      <w:r w:rsidRPr="00DF4B56">
        <w:rPr>
          <w:rFonts w:ascii="Palatino Linotype" w:hAnsi="Palatino Linotype" w:cs="Arial"/>
          <w:b/>
          <w:sz w:val="22"/>
          <w:szCs w:val="22"/>
        </w:rPr>
        <w:t>folio fiscal</w:t>
      </w:r>
      <w:r w:rsidRPr="00DF4B56">
        <w:rPr>
          <w:rFonts w:ascii="Palatino Linotype" w:hAnsi="Palatino Linotype" w:cs="Arial"/>
          <w:sz w:val="22"/>
          <w:szCs w:val="22"/>
        </w:rPr>
        <w:t xml:space="preserve">, la  </w:t>
      </w:r>
      <w:r w:rsidRPr="00DF4B56">
        <w:rPr>
          <w:rFonts w:ascii="Palatino Linotype" w:hAnsi="Palatino Linotype" w:cs="Arial"/>
          <w:b/>
          <w:sz w:val="22"/>
          <w:szCs w:val="22"/>
        </w:rPr>
        <w:t xml:space="preserve">cadena original, </w:t>
      </w:r>
      <w:r w:rsidRPr="00DF4B56">
        <w:rPr>
          <w:rFonts w:ascii="Palatino Linotype" w:hAnsi="Palatino Linotype" w:cs="Arial"/>
          <w:sz w:val="22"/>
          <w:szCs w:val="22"/>
        </w:rPr>
        <w:t>los</w:t>
      </w:r>
      <w:r w:rsidRPr="00DF4B56">
        <w:rPr>
          <w:rFonts w:ascii="Palatino Linotype" w:hAnsi="Palatino Linotype" w:cs="Arial"/>
          <w:b/>
          <w:sz w:val="22"/>
          <w:szCs w:val="22"/>
        </w:rPr>
        <w:t xml:space="preserve"> códigos bidimensionales o códigos QR,</w:t>
      </w:r>
      <w:r w:rsidRPr="00DF4B56">
        <w:rPr>
          <w:rFonts w:ascii="Palatino Linotype" w:hAnsi="Palatino Linotype" w:cs="Arial"/>
          <w:sz w:val="22"/>
          <w:szCs w:val="22"/>
        </w:rPr>
        <w:t xml:space="preserve"> y cualquier información de carácter fiscal, bajo las siguientes consideraciones. </w:t>
      </w:r>
    </w:p>
    <w:p w14:paraId="613E2543" w14:textId="77777777" w:rsidR="00FF7BDB" w:rsidRPr="00DF4B56" w:rsidRDefault="00FF7BDB" w:rsidP="00FF7BDB">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28285674" w14:textId="77777777" w:rsidR="00FF7BDB" w:rsidRPr="00DF4B56" w:rsidRDefault="00FF7BDB" w:rsidP="00FF7BDB">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E897530" w14:textId="77777777" w:rsidR="00FF7BDB" w:rsidRPr="00DF4B56" w:rsidRDefault="00FF7BDB" w:rsidP="00FF7BDB">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6A616C21" w14:textId="77777777" w:rsidR="00FF7BDB" w:rsidRPr="00DF4B56" w:rsidRDefault="00FF7BDB" w:rsidP="00FF7BDB">
      <w:pPr>
        <w:spacing w:after="120"/>
        <w:ind w:left="851" w:right="902"/>
        <w:jc w:val="both"/>
        <w:rPr>
          <w:rFonts w:ascii="Palatino Linotype" w:eastAsia="Arial" w:hAnsi="Palatino Linotype" w:cs="Arial"/>
          <w:sz w:val="22"/>
          <w:szCs w:val="22"/>
        </w:rPr>
      </w:pPr>
      <w:r w:rsidRPr="00DF4B56">
        <w:rPr>
          <w:rFonts w:ascii="Palatino Linotype" w:eastAsia="Palatino Linotype" w:hAnsi="Palatino Linotype" w:cs="Palatino Linotype"/>
          <w:b/>
          <w:i/>
          <w:sz w:val="22"/>
          <w:szCs w:val="22"/>
        </w:rPr>
        <w:t xml:space="preserve">“Registro Federal de Contribuyentes (RFC) de personas físicas. </w:t>
      </w:r>
      <w:r w:rsidRPr="00DF4B56">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367E28F2" w14:textId="77777777" w:rsidR="00FF7BDB" w:rsidRPr="00DF4B56" w:rsidRDefault="00FF7BDB" w:rsidP="00FF7B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DF4B56">
        <w:rPr>
          <w:rFonts w:ascii="Palatino Linotype" w:eastAsia="Palatino Linotype" w:hAnsi="Palatino Linotype" w:cs="Palatino Linotype"/>
          <w:sz w:val="22"/>
          <w:szCs w:val="22"/>
        </w:rPr>
        <w:t>homoclave</w:t>
      </w:r>
      <w:proofErr w:type="spellEnd"/>
      <w:r w:rsidRPr="00DF4B56">
        <w:rPr>
          <w:rFonts w:ascii="Palatino Linotype" w:eastAsia="Palatino Linotype" w:hAnsi="Palatino Linotype" w:cs="Palatino Linotype"/>
          <w:sz w:val="22"/>
          <w:szCs w:val="22"/>
        </w:rPr>
        <w:t xml:space="preserve">, la cual es única e irrepetible y determina la </w:t>
      </w:r>
      <w:r w:rsidRPr="00DF4B56">
        <w:rPr>
          <w:rFonts w:ascii="Palatino Linotype" w:eastAsia="Palatino Linotype" w:hAnsi="Palatino Linotype" w:cs="Palatino Linotype"/>
          <w:sz w:val="22"/>
          <w:szCs w:val="22"/>
        </w:rPr>
        <w:lastRenderedPageBreak/>
        <w:t>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20F5A887" w14:textId="77777777" w:rsidR="00FF7BDB" w:rsidRPr="00DF4B56" w:rsidRDefault="00FF7BDB" w:rsidP="00FF7B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4F0A01" w14:textId="77777777" w:rsidR="00FF7BDB" w:rsidRPr="00DF4B56" w:rsidRDefault="00FF7BDB" w:rsidP="00FF7BDB">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DF4B56">
        <w:rPr>
          <w:rFonts w:ascii="Palatino Linotype" w:eastAsia="Palatino Linotype" w:hAnsi="Palatino Linotype" w:cs="Palatino Linotype"/>
          <w:b/>
          <w:sz w:val="22"/>
          <w:szCs w:val="22"/>
        </w:rPr>
        <w:t xml:space="preserve">, conforme al </w:t>
      </w:r>
      <w:r w:rsidRPr="00DF4B56">
        <w:rPr>
          <w:rFonts w:ascii="Palatino Linotype" w:eastAsia="Palatino Linotype" w:hAnsi="Palatino Linotype" w:cs="Palatino Linotype"/>
          <w:sz w:val="22"/>
          <w:szCs w:val="22"/>
        </w:rPr>
        <w:t xml:space="preserve">criterio número 18/17, el cual refiere: </w:t>
      </w:r>
    </w:p>
    <w:p w14:paraId="723F7C5C" w14:textId="77777777" w:rsidR="00FF7BDB" w:rsidRPr="00DF4B56" w:rsidRDefault="00FF7BDB" w:rsidP="00FF7BDB">
      <w:pPr>
        <w:pBdr>
          <w:top w:val="nil"/>
          <w:left w:val="nil"/>
          <w:bottom w:val="nil"/>
          <w:right w:val="nil"/>
          <w:between w:val="nil"/>
        </w:pBdr>
        <w:spacing w:after="120"/>
        <w:ind w:left="851" w:right="902"/>
        <w:jc w:val="both"/>
        <w:rPr>
          <w:rFonts w:ascii="Palatino Linotype" w:eastAsia="Arial" w:hAnsi="Palatino Linotype" w:cs="Arial"/>
          <w:b/>
          <w:sz w:val="22"/>
          <w:szCs w:val="22"/>
        </w:rPr>
      </w:pPr>
      <w:r w:rsidRPr="00DF4B56">
        <w:rPr>
          <w:rFonts w:ascii="Palatino Linotype" w:eastAsia="Palatino Linotype" w:hAnsi="Palatino Linotype" w:cs="Palatino Linotype"/>
          <w:b/>
          <w:i/>
          <w:sz w:val="22"/>
          <w:szCs w:val="22"/>
        </w:rPr>
        <w:t xml:space="preserve">“Clave Única de Registro de Población (CURP). </w:t>
      </w:r>
      <w:r w:rsidRPr="00DF4B56">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892D7E0" w14:textId="77777777" w:rsidR="00FF7BDB" w:rsidRPr="00DF4B56" w:rsidRDefault="00FF7BDB" w:rsidP="00FF7BDB">
      <w:pP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47068FF" w14:textId="77777777" w:rsidR="00FF7BDB" w:rsidRPr="00DF4B56" w:rsidRDefault="00FF7BDB" w:rsidP="00FF7BDB">
      <w:pPr>
        <w:spacing w:before="240" w:after="240"/>
        <w:ind w:left="567" w:right="900"/>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“El número de ficha de identificación única de los trabajadores es información de carácter confidencial.</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i/>
          <w:sz w:val="22"/>
          <w:szCs w:val="22"/>
          <w:u w:val="single"/>
        </w:rPr>
        <w:t xml:space="preserve">En los casos en que el número de trabajador o ficha de identificación única constituya un elemento por medio del cual los </w:t>
      </w:r>
      <w:r w:rsidRPr="00DF4B56">
        <w:rPr>
          <w:rFonts w:ascii="Palatino Linotype" w:eastAsia="Palatino Linotype" w:hAnsi="Palatino Linotype" w:cs="Palatino Linotype"/>
          <w:i/>
          <w:sz w:val="22"/>
          <w:szCs w:val="22"/>
          <w:u w:val="single"/>
        </w:rPr>
        <w:lastRenderedPageBreak/>
        <w:t>trabajadores puedan acceder a un sistema de datos o información de la dependencia o entidad, para hacer uso de diversos servicios, como la presentación de consultas relacionadas con su situación laboral particular</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i/>
          <w:sz w:val="22"/>
          <w:szCs w:val="22"/>
          <w:u w:val="single"/>
        </w:rPr>
        <w:t>dicha información es susceptible de clasificarse con el carácter de confidencial</w:t>
      </w:r>
      <w:r w:rsidRPr="00DF4B56">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6778B016"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Respecto de los </w:t>
      </w:r>
      <w:r w:rsidRPr="00DF4B56">
        <w:rPr>
          <w:rFonts w:ascii="Palatino Linotype" w:eastAsia="Palatino Linotype" w:hAnsi="Palatino Linotype" w:cs="Palatino Linotype"/>
          <w:b/>
          <w:sz w:val="22"/>
          <w:szCs w:val="22"/>
        </w:rPr>
        <w:t>préstamos o descuentos</w:t>
      </w:r>
      <w:r w:rsidRPr="00DF4B56">
        <w:rPr>
          <w:rFonts w:ascii="Palatino Linotype" w:eastAsia="Palatino Linotype" w:hAnsi="Palatino Linotype" w:cs="Palatino Linotype"/>
          <w:sz w:val="22"/>
          <w:szCs w:val="22"/>
        </w:rPr>
        <w:t xml:space="preserve"> </w:t>
      </w:r>
      <w:r w:rsidRPr="00DF4B56">
        <w:rPr>
          <w:rFonts w:ascii="Palatino Linotype" w:eastAsia="Palatino Linotype" w:hAnsi="Palatino Linotype" w:cs="Palatino Linotype"/>
          <w:b/>
          <w:sz w:val="22"/>
          <w:szCs w:val="22"/>
        </w:rPr>
        <w:t>de carácter personal</w:t>
      </w:r>
      <w:r w:rsidRPr="00DF4B56">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C0837B4" w14:textId="77777777" w:rsidR="00FF7BDB" w:rsidRPr="00DF4B56" w:rsidRDefault="00FF7BDB" w:rsidP="00FF7B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024DA399" w14:textId="77777777" w:rsidR="00FF7BDB" w:rsidRPr="00DF4B56" w:rsidRDefault="00FF7BDB" w:rsidP="00FF7BDB">
      <w:pPr>
        <w:ind w:left="851" w:right="851"/>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 xml:space="preserve">“ARTÍCULO 84. </w:t>
      </w:r>
      <w:r w:rsidRPr="00DF4B56">
        <w:rPr>
          <w:rFonts w:ascii="Palatino Linotype" w:eastAsia="Palatino Linotype" w:hAnsi="Palatino Linotype" w:cs="Palatino Linotype"/>
          <w:i/>
          <w:sz w:val="22"/>
          <w:szCs w:val="22"/>
        </w:rPr>
        <w:t>Sólo podrán hacerse retenciones, descuentos o deducciones al sueldo de los servidores públicos por concepto de:</w:t>
      </w:r>
    </w:p>
    <w:p w14:paraId="7789E8B0"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I. Gravámenes fiscales relacionados con el sueldo;</w:t>
      </w:r>
    </w:p>
    <w:p w14:paraId="00B0AC6B" w14:textId="77777777" w:rsidR="00FF7BDB" w:rsidRPr="00DF4B56" w:rsidRDefault="00FF7BDB" w:rsidP="00FF7BDB">
      <w:pPr>
        <w:ind w:left="851" w:right="851"/>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14D32E76"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III. Cuotas sindicales;</w:t>
      </w:r>
    </w:p>
    <w:p w14:paraId="04AA1114"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B5DF1B1"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E0DBEB9"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05A8FDE"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lastRenderedPageBreak/>
        <w:t>VII. Faltas de puntualidad o de asistencia injustificadas;</w:t>
      </w:r>
    </w:p>
    <w:p w14:paraId="0D4E12E1" w14:textId="77777777" w:rsidR="00FF7BDB" w:rsidRPr="00DF4B56" w:rsidRDefault="00FF7BDB" w:rsidP="00FF7BDB">
      <w:pPr>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VIII. Pensiones alimenticias ordenadas por la autoridad judicial;</w:t>
      </w:r>
      <w:r w:rsidRPr="00DF4B56">
        <w:rPr>
          <w:rFonts w:ascii="Palatino Linotype" w:eastAsia="Palatino Linotype" w:hAnsi="Palatino Linotype" w:cs="Palatino Linotype"/>
          <w:i/>
          <w:sz w:val="22"/>
          <w:szCs w:val="22"/>
        </w:rPr>
        <w:t xml:space="preserve"> o</w:t>
      </w:r>
    </w:p>
    <w:p w14:paraId="0736E7A8" w14:textId="77777777" w:rsidR="00FF7BDB" w:rsidRPr="00DF4B56" w:rsidRDefault="00FF7BDB" w:rsidP="00FF7BDB">
      <w:pPr>
        <w:ind w:left="851" w:right="851"/>
        <w:jc w:val="both"/>
        <w:rPr>
          <w:rFonts w:ascii="Palatino Linotype" w:eastAsia="Palatino Linotype" w:hAnsi="Palatino Linotype" w:cs="Palatino Linotype"/>
          <w:b/>
          <w:i/>
          <w:sz w:val="22"/>
          <w:szCs w:val="22"/>
        </w:rPr>
      </w:pPr>
      <w:r w:rsidRPr="00DF4B56">
        <w:rPr>
          <w:rFonts w:ascii="Palatino Linotype" w:eastAsia="Palatino Linotype" w:hAnsi="Palatino Linotype" w:cs="Palatino Linotype"/>
          <w:b/>
          <w:i/>
          <w:sz w:val="22"/>
          <w:szCs w:val="22"/>
        </w:rPr>
        <w:t>IX. Cualquier otro convenido con instituciones de servicios y aceptado por el servidor público.</w:t>
      </w:r>
    </w:p>
    <w:p w14:paraId="6061C80F" w14:textId="77777777" w:rsidR="00FF7BDB" w:rsidRPr="00DF4B56" w:rsidRDefault="00FF7BDB" w:rsidP="00FF7BDB">
      <w:pPr>
        <w:spacing w:after="120"/>
        <w:ind w:left="851" w:right="85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244D1D9" w14:textId="77777777" w:rsidR="00FF7BDB" w:rsidRPr="00DF4B56" w:rsidRDefault="00FF7BDB" w:rsidP="00FF7B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53348F9" w14:textId="77777777" w:rsidR="00FF7BDB" w:rsidRPr="00DF4B56" w:rsidRDefault="00FF7BDB" w:rsidP="00FF7B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14:paraId="3F8900D6" w14:textId="77777777" w:rsidR="00FF7BDB" w:rsidRPr="00DF4B56" w:rsidRDefault="00FF7BDB" w:rsidP="00FF7BDB">
      <w:pPr>
        <w:spacing w:before="240" w:after="240" w:line="360" w:lineRule="auto"/>
        <w:jc w:val="both"/>
        <w:rPr>
          <w:rFonts w:ascii="Palatino Linotype" w:hAnsi="Palatino Linotype" w:cs="Arial"/>
          <w:sz w:val="22"/>
          <w:szCs w:val="22"/>
        </w:rPr>
      </w:pPr>
      <w:r w:rsidRPr="00DF4B56">
        <w:rPr>
          <w:rFonts w:ascii="Palatino Linotype" w:hAnsi="Palatino Linotype" w:cs="Arial"/>
          <w:sz w:val="22"/>
          <w:szCs w:val="22"/>
        </w:rPr>
        <w:t xml:space="preserve">En tal sentido, si derivado del análisis efectuado por </w:t>
      </w:r>
      <w:r w:rsidRPr="00DF4B56">
        <w:rPr>
          <w:rFonts w:ascii="Palatino Linotype" w:hAnsi="Palatino Linotype" w:cs="Arial"/>
          <w:b/>
          <w:sz w:val="22"/>
          <w:szCs w:val="22"/>
        </w:rPr>
        <w:t xml:space="preserve">Sujeto Obligado </w:t>
      </w:r>
      <w:r w:rsidRPr="00DF4B56">
        <w:rPr>
          <w:rFonts w:ascii="Palatino Linotype" w:hAnsi="Palatino Linotype" w:cs="Arial"/>
          <w:bCs/>
          <w:sz w:val="22"/>
          <w:szCs w:val="22"/>
        </w:rPr>
        <w:t>en el presente caso,</w:t>
      </w:r>
      <w:r w:rsidRPr="00DF4B56">
        <w:rPr>
          <w:rFonts w:ascii="Palatino Linotype" w:hAnsi="Palatino Linotype" w:cs="Arial"/>
          <w:sz w:val="22"/>
          <w:szCs w:val="22"/>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5F1EA9C" w14:textId="77777777" w:rsidR="00FF7BDB" w:rsidRPr="00DF4B56" w:rsidRDefault="00FF7BDB" w:rsidP="00FF7BDB">
      <w:pPr>
        <w:spacing w:line="360" w:lineRule="auto"/>
        <w:ind w:right="51"/>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CC2267C" w14:textId="77777777" w:rsidR="00FF7BDB" w:rsidRPr="00DF4B56" w:rsidRDefault="00FF7BDB" w:rsidP="00FF7BDB">
      <w:pPr>
        <w:spacing w:line="360" w:lineRule="auto"/>
        <w:ind w:right="51"/>
        <w:jc w:val="both"/>
        <w:rPr>
          <w:rFonts w:ascii="Palatino Linotype" w:eastAsia="Palatino Linotype" w:hAnsi="Palatino Linotype" w:cs="Palatino Linotype"/>
          <w:sz w:val="22"/>
          <w:szCs w:val="22"/>
        </w:rPr>
      </w:pPr>
    </w:p>
    <w:p w14:paraId="2F4B2549"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49.</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b/>
          <w:i/>
          <w:sz w:val="22"/>
          <w:szCs w:val="22"/>
        </w:rPr>
        <w:t>Los Comités de Transparencia</w:t>
      </w:r>
      <w:r w:rsidRPr="00DF4B56">
        <w:rPr>
          <w:rFonts w:ascii="Palatino Linotype" w:eastAsia="Palatino Linotype" w:hAnsi="Palatino Linotype" w:cs="Palatino Linotype"/>
          <w:i/>
          <w:sz w:val="22"/>
          <w:szCs w:val="22"/>
        </w:rPr>
        <w:t xml:space="preserve"> tendrán las siguientes atribuciones:</w:t>
      </w:r>
    </w:p>
    <w:p w14:paraId="70E22ADF"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VIII. Aprobar, modificar o revocar la clasificación de la información</w:t>
      </w:r>
      <w:r w:rsidRPr="00DF4B56">
        <w:rPr>
          <w:rFonts w:ascii="Palatino Linotype" w:eastAsia="Palatino Linotype" w:hAnsi="Palatino Linotype" w:cs="Palatino Linotype"/>
          <w:i/>
          <w:sz w:val="22"/>
          <w:szCs w:val="22"/>
        </w:rPr>
        <w:t>…”</w:t>
      </w:r>
    </w:p>
    <w:p w14:paraId="2F93A68C"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Artículo 53.</w:t>
      </w:r>
      <w:r w:rsidRPr="00DF4B56">
        <w:rPr>
          <w:rFonts w:ascii="Palatino Linotype" w:eastAsia="Palatino Linotype" w:hAnsi="Palatino Linotype" w:cs="Palatino Linotype"/>
          <w:i/>
          <w:sz w:val="22"/>
          <w:szCs w:val="22"/>
        </w:rPr>
        <w:t xml:space="preserve"> Las </w:t>
      </w:r>
      <w:r w:rsidRPr="00DF4B56">
        <w:rPr>
          <w:rFonts w:ascii="Palatino Linotype" w:eastAsia="Palatino Linotype" w:hAnsi="Palatino Linotype" w:cs="Palatino Linotype"/>
          <w:b/>
          <w:i/>
          <w:sz w:val="22"/>
          <w:szCs w:val="22"/>
        </w:rPr>
        <w:t>Unidades de Transparencia</w:t>
      </w:r>
      <w:r w:rsidRPr="00DF4B56">
        <w:rPr>
          <w:rFonts w:ascii="Palatino Linotype" w:eastAsia="Palatino Linotype" w:hAnsi="Palatino Linotype" w:cs="Palatino Linotype"/>
          <w:i/>
          <w:sz w:val="22"/>
          <w:szCs w:val="22"/>
        </w:rPr>
        <w:t xml:space="preserve"> tendrán las siguientes </w:t>
      </w:r>
      <w:r w:rsidRPr="00DF4B56">
        <w:rPr>
          <w:rFonts w:ascii="Palatino Linotype" w:eastAsia="Palatino Linotype" w:hAnsi="Palatino Linotype" w:cs="Palatino Linotype"/>
          <w:b/>
          <w:i/>
          <w:sz w:val="22"/>
          <w:szCs w:val="22"/>
        </w:rPr>
        <w:t>funciones</w:t>
      </w:r>
      <w:r w:rsidRPr="00DF4B56">
        <w:rPr>
          <w:rFonts w:ascii="Palatino Linotype" w:eastAsia="Palatino Linotype" w:hAnsi="Palatino Linotype" w:cs="Palatino Linotype"/>
          <w:i/>
          <w:sz w:val="22"/>
          <w:szCs w:val="22"/>
        </w:rPr>
        <w:t>:</w:t>
      </w:r>
    </w:p>
    <w:p w14:paraId="4E691450"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X. Presentar ante el Comité, el proyecto de clasificación de información</w:t>
      </w:r>
      <w:r w:rsidRPr="00DF4B56">
        <w:rPr>
          <w:rFonts w:ascii="Palatino Linotype" w:eastAsia="Palatino Linotype" w:hAnsi="Palatino Linotype" w:cs="Palatino Linotype"/>
          <w:i/>
          <w:sz w:val="22"/>
          <w:szCs w:val="22"/>
        </w:rPr>
        <w:t xml:space="preserve">…” </w:t>
      </w:r>
    </w:p>
    <w:p w14:paraId="303D1788"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“Artículo 59.</w:t>
      </w:r>
      <w:r w:rsidRPr="00DF4B56">
        <w:rPr>
          <w:rFonts w:ascii="Palatino Linotype" w:eastAsia="Palatino Linotype" w:hAnsi="Palatino Linotype" w:cs="Palatino Linotype"/>
          <w:i/>
          <w:sz w:val="22"/>
          <w:szCs w:val="22"/>
        </w:rPr>
        <w:t xml:space="preserve"> Los </w:t>
      </w:r>
      <w:r w:rsidRPr="00DF4B56">
        <w:rPr>
          <w:rFonts w:ascii="Palatino Linotype" w:eastAsia="Palatino Linotype" w:hAnsi="Palatino Linotype" w:cs="Palatino Linotype"/>
          <w:b/>
          <w:i/>
          <w:sz w:val="22"/>
          <w:szCs w:val="22"/>
        </w:rPr>
        <w:t>servidores públicos habilitados</w:t>
      </w:r>
      <w:r w:rsidRPr="00DF4B56">
        <w:rPr>
          <w:rFonts w:ascii="Palatino Linotype" w:eastAsia="Palatino Linotype" w:hAnsi="Palatino Linotype" w:cs="Palatino Linotype"/>
          <w:i/>
          <w:sz w:val="22"/>
          <w:szCs w:val="22"/>
        </w:rPr>
        <w:t xml:space="preserve"> tendrán las </w:t>
      </w:r>
      <w:r w:rsidRPr="00DF4B56">
        <w:rPr>
          <w:rFonts w:ascii="Palatino Linotype" w:eastAsia="Palatino Linotype" w:hAnsi="Palatino Linotype" w:cs="Palatino Linotype"/>
          <w:b/>
          <w:i/>
          <w:sz w:val="22"/>
          <w:szCs w:val="22"/>
        </w:rPr>
        <w:t>funciones</w:t>
      </w:r>
      <w:r w:rsidRPr="00DF4B56">
        <w:rPr>
          <w:rFonts w:ascii="Palatino Linotype" w:eastAsia="Palatino Linotype" w:hAnsi="Palatino Linotype" w:cs="Palatino Linotype"/>
          <w:i/>
          <w:sz w:val="22"/>
          <w:szCs w:val="22"/>
        </w:rPr>
        <w:t xml:space="preserve"> siguientes:</w:t>
      </w:r>
    </w:p>
    <w:p w14:paraId="32BC8769" w14:textId="77777777" w:rsidR="00FF7BDB" w:rsidRPr="00DF4B56" w:rsidRDefault="00FF7BDB" w:rsidP="00FF7BDB">
      <w:pPr>
        <w:ind w:left="992" w:right="1043"/>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F4B56">
        <w:rPr>
          <w:rFonts w:ascii="Palatino Linotype" w:eastAsia="Palatino Linotype" w:hAnsi="Palatino Linotype" w:cs="Palatino Linotype"/>
          <w:i/>
          <w:sz w:val="22"/>
          <w:szCs w:val="22"/>
        </w:rPr>
        <w:t>, la cual tendrá los fundamentos y argumentos en que se basa dicha propuesta…”(Sic)</w:t>
      </w:r>
    </w:p>
    <w:p w14:paraId="05A39A2B" w14:textId="77777777" w:rsidR="00FF7BDB" w:rsidRPr="00DF4B56" w:rsidRDefault="00FF7BDB" w:rsidP="00FF7BDB">
      <w:pPr>
        <w:ind w:left="992" w:right="1043"/>
        <w:jc w:val="both"/>
        <w:rPr>
          <w:rFonts w:ascii="Palatino Linotype" w:eastAsia="Palatino Linotype" w:hAnsi="Palatino Linotype" w:cs="Palatino Linotype"/>
          <w:i/>
          <w:sz w:val="22"/>
          <w:szCs w:val="22"/>
        </w:rPr>
      </w:pPr>
    </w:p>
    <w:p w14:paraId="705E20FC"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6245AAE"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1BB7BE39"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3095198"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478C1999" w14:textId="77777777" w:rsidR="00FF7BDB" w:rsidRPr="00DF4B56" w:rsidRDefault="00FF7BDB" w:rsidP="00FF7BDB">
      <w:pPr>
        <w:spacing w:after="240"/>
        <w:ind w:left="993" w:right="1041"/>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Artículo 149.</w:t>
      </w:r>
      <w:r w:rsidRPr="00DF4B56">
        <w:rPr>
          <w:rFonts w:ascii="Palatino Linotype" w:eastAsia="Palatino Linotype" w:hAnsi="Palatino Linotype" w:cs="Palatino Linotype"/>
          <w:i/>
          <w:sz w:val="22"/>
          <w:szCs w:val="22"/>
        </w:rPr>
        <w:t xml:space="preserve"> El </w:t>
      </w:r>
      <w:r w:rsidRPr="00DF4B56">
        <w:rPr>
          <w:rFonts w:ascii="Palatino Linotype" w:eastAsia="Palatino Linotype" w:hAnsi="Palatino Linotype" w:cs="Palatino Linotype"/>
          <w:b/>
          <w:i/>
          <w:sz w:val="22"/>
          <w:szCs w:val="22"/>
        </w:rPr>
        <w:t>acuerdo que clasifique la información como confidencial</w:t>
      </w:r>
      <w:r w:rsidRPr="00DF4B5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64BED347" w14:textId="77777777" w:rsidR="00FF7BDB" w:rsidRPr="00DF4B56" w:rsidRDefault="00FF7BDB" w:rsidP="00FF7BDB">
      <w:pPr>
        <w:spacing w:before="240" w:line="360" w:lineRule="auto"/>
        <w:ind w:right="51"/>
        <w:jc w:val="both"/>
        <w:rPr>
          <w:rFonts w:ascii="Palatino Linotype" w:eastAsia="Palatino Linotype" w:hAnsi="Palatino Linotype" w:cs="Palatino Linotype"/>
          <w:sz w:val="22"/>
          <w:szCs w:val="22"/>
        </w:rPr>
      </w:pPr>
    </w:p>
    <w:p w14:paraId="07BC3CB0" w14:textId="77777777" w:rsidR="00FF7BDB" w:rsidRPr="00DF4B56" w:rsidRDefault="00FF7BDB" w:rsidP="00FF7BDB">
      <w:pPr>
        <w:spacing w:line="360" w:lineRule="auto"/>
        <w:ind w:right="51"/>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Es decir,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B70E302" w14:textId="77777777" w:rsidR="00FF7BDB" w:rsidRPr="00DF4B56" w:rsidRDefault="00FF7BDB" w:rsidP="00FF7BDB">
      <w:pPr>
        <w:spacing w:line="360" w:lineRule="auto"/>
        <w:ind w:right="51"/>
        <w:jc w:val="both"/>
        <w:rPr>
          <w:rFonts w:ascii="Palatino Linotype" w:eastAsia="Palatino Linotype" w:hAnsi="Palatino Linotype" w:cs="Palatino Linotype"/>
          <w:sz w:val="22"/>
          <w:szCs w:val="22"/>
        </w:rPr>
      </w:pPr>
    </w:p>
    <w:p w14:paraId="14C1B0FA"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Al respecto, se destaca que la versión pública que elabore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debe cumplir con las formalidades exigidas en la Ley; es decir, resulta necesario que el Comité de Transparencia del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F4B56">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DF4B56">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5AF13DA" w14:textId="77777777" w:rsidR="00FF7BDB" w:rsidRPr="00DF4B56" w:rsidRDefault="00FF7BDB" w:rsidP="00FF7BDB">
      <w:pPr>
        <w:ind w:left="709" w:right="709"/>
        <w:jc w:val="both"/>
        <w:rPr>
          <w:rFonts w:ascii="Palatino Linotype" w:eastAsia="Palatino Linotype" w:hAnsi="Palatino Linotype" w:cs="Palatino Linotype"/>
          <w:b/>
          <w:i/>
          <w:sz w:val="22"/>
          <w:szCs w:val="22"/>
        </w:rPr>
      </w:pPr>
    </w:p>
    <w:p w14:paraId="08997268"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1C6BBF4"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w:t>
      </w:r>
      <w:r w:rsidRPr="00DF4B56">
        <w:rPr>
          <w:rFonts w:ascii="Palatino Linotype" w:eastAsia="Palatino Linotype" w:hAnsi="Palatino Linotype" w:cs="Palatino Linotype"/>
          <w:b/>
          <w:i/>
          <w:sz w:val="22"/>
          <w:szCs w:val="22"/>
        </w:rPr>
        <w:t>Segundo.-</w:t>
      </w:r>
      <w:r w:rsidRPr="00DF4B56">
        <w:rPr>
          <w:rFonts w:ascii="Palatino Linotype" w:eastAsia="Palatino Linotype" w:hAnsi="Palatino Linotype" w:cs="Palatino Linotype"/>
          <w:i/>
          <w:sz w:val="22"/>
          <w:szCs w:val="22"/>
        </w:rPr>
        <w:t xml:space="preserve"> Para efectos de los presentes Lineamientos Generales, se entenderá por:</w:t>
      </w:r>
    </w:p>
    <w:p w14:paraId="40252DA6"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XVIII.</w:t>
      </w:r>
      <w:r w:rsidRPr="00DF4B56">
        <w:rPr>
          <w:rFonts w:ascii="Palatino Linotype" w:eastAsia="Palatino Linotype" w:hAnsi="Palatino Linotype" w:cs="Palatino Linotype"/>
          <w:i/>
          <w:sz w:val="22"/>
          <w:szCs w:val="22"/>
        </w:rPr>
        <w:t xml:space="preserve"> </w:t>
      </w:r>
      <w:r w:rsidRPr="00DF4B56">
        <w:rPr>
          <w:rFonts w:ascii="Palatino Linotype" w:eastAsia="Palatino Linotype" w:hAnsi="Palatino Linotype" w:cs="Palatino Linotype"/>
          <w:b/>
          <w:i/>
          <w:sz w:val="22"/>
          <w:szCs w:val="22"/>
        </w:rPr>
        <w:t>Versión pública:</w:t>
      </w:r>
      <w:r w:rsidRPr="00DF4B5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F4B56">
        <w:rPr>
          <w:rFonts w:ascii="Palatino Linotype" w:eastAsia="Palatino Linotype" w:hAnsi="Palatino Linotype" w:cs="Palatino Linotype"/>
          <w:b/>
          <w:i/>
          <w:sz w:val="22"/>
          <w:szCs w:val="22"/>
          <w:u w:val="single"/>
        </w:rPr>
        <w:t>fundando y motivando la</w:t>
      </w:r>
      <w:r w:rsidRPr="00DF4B56">
        <w:rPr>
          <w:rFonts w:ascii="Palatino Linotype" w:eastAsia="Palatino Linotype" w:hAnsi="Palatino Linotype" w:cs="Palatino Linotype"/>
          <w:i/>
          <w:sz w:val="22"/>
          <w:szCs w:val="22"/>
        </w:rPr>
        <w:t xml:space="preserve"> reserva o </w:t>
      </w:r>
      <w:r w:rsidRPr="00DF4B56">
        <w:rPr>
          <w:rFonts w:ascii="Palatino Linotype" w:eastAsia="Palatino Linotype" w:hAnsi="Palatino Linotype" w:cs="Palatino Linotype"/>
          <w:b/>
          <w:i/>
          <w:sz w:val="22"/>
          <w:szCs w:val="22"/>
          <w:u w:val="single"/>
        </w:rPr>
        <w:t>confidencialidad</w:t>
      </w:r>
      <w:r w:rsidRPr="00DF4B56">
        <w:rPr>
          <w:rFonts w:ascii="Palatino Linotype" w:eastAsia="Palatino Linotype" w:hAnsi="Palatino Linotype" w:cs="Palatino Linotype"/>
          <w:i/>
          <w:sz w:val="22"/>
          <w:szCs w:val="22"/>
        </w:rPr>
        <w:t>, a través de la resolución que para tal efecto emita el Comité de Transparencia.</w:t>
      </w:r>
    </w:p>
    <w:p w14:paraId="6D550103"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Cuarto.</w:t>
      </w:r>
      <w:r w:rsidRPr="00DF4B5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14BA69"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34044C2"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Quinto.</w:t>
      </w:r>
      <w:r w:rsidRPr="00DF4B5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9A8EA3"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w:t>
      </w:r>
    </w:p>
    <w:p w14:paraId="2B5EB39F"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Séptimo.</w:t>
      </w:r>
      <w:r w:rsidRPr="00DF4B56">
        <w:rPr>
          <w:rFonts w:ascii="Palatino Linotype" w:eastAsia="Palatino Linotype" w:hAnsi="Palatino Linotype" w:cs="Palatino Linotype"/>
          <w:i/>
          <w:sz w:val="22"/>
          <w:szCs w:val="22"/>
        </w:rPr>
        <w:t xml:space="preserve"> La clasificación de la información se llevará a cabo en el momento en que:</w:t>
      </w:r>
    </w:p>
    <w:p w14:paraId="6B1D9B46"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I.</w:t>
      </w:r>
      <w:r w:rsidRPr="00DF4B56">
        <w:rPr>
          <w:rFonts w:ascii="Palatino Linotype" w:eastAsia="Palatino Linotype" w:hAnsi="Palatino Linotype" w:cs="Palatino Linotype"/>
          <w:i/>
          <w:sz w:val="22"/>
          <w:szCs w:val="22"/>
        </w:rPr>
        <w:t xml:space="preserve"> Se reciba una solicitud de acceso a la información;</w:t>
      </w:r>
    </w:p>
    <w:p w14:paraId="69DAB554"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II.</w:t>
      </w:r>
      <w:r w:rsidRPr="00DF4B56">
        <w:rPr>
          <w:rFonts w:ascii="Palatino Linotype" w:eastAsia="Palatino Linotype" w:hAnsi="Palatino Linotype" w:cs="Palatino Linotype"/>
          <w:i/>
          <w:sz w:val="22"/>
          <w:szCs w:val="22"/>
        </w:rPr>
        <w:t xml:space="preserve"> Se determine mediante resolución de autoridad competente, o</w:t>
      </w:r>
    </w:p>
    <w:p w14:paraId="066B3CBF"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III.</w:t>
      </w:r>
      <w:r w:rsidRPr="00DF4B5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B062E12"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7225BB5"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Octavo.</w:t>
      </w:r>
      <w:r w:rsidRPr="00DF4B5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C24E933"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4F131714"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A693408"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0FDE19D"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6C4FB2F"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Noveno.</w:t>
      </w:r>
      <w:r w:rsidRPr="00DF4B5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E507EE"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Décimo.</w:t>
      </w:r>
      <w:r w:rsidRPr="00DF4B5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6DDE60"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FF8C318"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Décimo primero.</w:t>
      </w:r>
      <w:r w:rsidRPr="00DF4B5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5614EBA" w14:textId="77777777" w:rsidR="00FF7BDB" w:rsidRPr="00DF4B56" w:rsidRDefault="00FF7BDB" w:rsidP="00FF7BDB">
      <w:pPr>
        <w:pBdr>
          <w:top w:val="nil"/>
          <w:left w:val="nil"/>
          <w:bottom w:val="nil"/>
          <w:right w:val="nil"/>
          <w:between w:val="nil"/>
        </w:pBdr>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w:t>
      </w:r>
    </w:p>
    <w:p w14:paraId="61161BB2" w14:textId="77777777" w:rsidR="00FF7BDB" w:rsidRPr="00DF4B56" w:rsidRDefault="00FF7BDB" w:rsidP="00FF7BDB">
      <w:pPr>
        <w:pBdr>
          <w:top w:val="nil"/>
          <w:left w:val="nil"/>
          <w:bottom w:val="nil"/>
          <w:right w:val="nil"/>
          <w:between w:val="nil"/>
        </w:pBdr>
        <w:ind w:left="709" w:right="709"/>
        <w:jc w:val="center"/>
        <w:rPr>
          <w:rFonts w:ascii="Palatino Linotype" w:hAnsi="Palatino Linotype"/>
          <w:sz w:val="22"/>
          <w:szCs w:val="22"/>
        </w:rPr>
      </w:pPr>
      <w:r w:rsidRPr="00DF4B56">
        <w:rPr>
          <w:rFonts w:ascii="Palatino Linotype" w:eastAsia="Palatino Linotype" w:hAnsi="Palatino Linotype" w:cs="Palatino Linotype"/>
          <w:b/>
          <w:i/>
          <w:sz w:val="22"/>
          <w:szCs w:val="22"/>
        </w:rPr>
        <w:t>CAPÍTULO VIII</w:t>
      </w:r>
    </w:p>
    <w:p w14:paraId="28316B9C" w14:textId="77777777" w:rsidR="00FF7BDB" w:rsidRPr="00DF4B56" w:rsidRDefault="00FF7BDB" w:rsidP="00FF7BDB">
      <w:pPr>
        <w:pBdr>
          <w:top w:val="nil"/>
          <w:left w:val="nil"/>
          <w:bottom w:val="nil"/>
          <w:right w:val="nil"/>
          <w:between w:val="nil"/>
        </w:pBdr>
        <w:ind w:left="709" w:right="709"/>
        <w:jc w:val="center"/>
        <w:rPr>
          <w:rFonts w:ascii="Palatino Linotype" w:hAnsi="Palatino Linotype"/>
          <w:sz w:val="22"/>
          <w:szCs w:val="22"/>
        </w:rPr>
      </w:pPr>
      <w:r w:rsidRPr="00DF4B56">
        <w:rPr>
          <w:rFonts w:ascii="Palatino Linotype" w:eastAsia="Palatino Linotype" w:hAnsi="Palatino Linotype" w:cs="Palatino Linotype"/>
          <w:b/>
          <w:i/>
          <w:sz w:val="22"/>
          <w:szCs w:val="22"/>
        </w:rPr>
        <w:t>DE LA LEYENDA DE CLASIFICACIÓN</w:t>
      </w:r>
    </w:p>
    <w:p w14:paraId="0AFA0163" w14:textId="77777777" w:rsidR="00FF7BDB" w:rsidRPr="00DF4B56" w:rsidRDefault="00FF7BDB" w:rsidP="00FF7BDB">
      <w:pPr>
        <w:pBdr>
          <w:top w:val="nil"/>
          <w:left w:val="nil"/>
          <w:bottom w:val="nil"/>
          <w:right w:val="nil"/>
          <w:between w:val="nil"/>
        </w:pBdr>
        <w:spacing w:after="160"/>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t>Quincuagésimo</w:t>
      </w:r>
      <w:r w:rsidRPr="00DF4B56">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413F1E8" w14:textId="77777777" w:rsidR="00FF7BDB" w:rsidRPr="00DF4B56" w:rsidRDefault="00FF7BDB" w:rsidP="00FF7BDB">
      <w:pPr>
        <w:pBdr>
          <w:top w:val="nil"/>
          <w:left w:val="nil"/>
          <w:bottom w:val="nil"/>
          <w:right w:val="nil"/>
          <w:between w:val="nil"/>
        </w:pBdr>
        <w:spacing w:after="160"/>
        <w:ind w:left="709" w:right="709"/>
        <w:jc w:val="both"/>
        <w:rPr>
          <w:rFonts w:ascii="Palatino Linotype" w:hAnsi="Palatino Linotype"/>
          <w:sz w:val="22"/>
          <w:szCs w:val="22"/>
        </w:rPr>
      </w:pPr>
      <w:r w:rsidRPr="00DF4B56">
        <w:rPr>
          <w:rFonts w:ascii="Palatino Linotype" w:eastAsia="Palatino Linotype" w:hAnsi="Palatino Linotype" w:cs="Palatino Linotype"/>
          <w:i/>
          <w:sz w:val="22"/>
          <w:szCs w:val="22"/>
        </w:rPr>
        <w:t>[…]</w:t>
      </w:r>
    </w:p>
    <w:p w14:paraId="7C341AEF" w14:textId="77777777" w:rsidR="00FF7BDB" w:rsidRPr="00DF4B56" w:rsidRDefault="00FF7BDB" w:rsidP="00FF7BDB">
      <w:pPr>
        <w:pBdr>
          <w:top w:val="nil"/>
          <w:left w:val="nil"/>
          <w:bottom w:val="nil"/>
          <w:right w:val="nil"/>
          <w:between w:val="nil"/>
        </w:pBdr>
        <w:spacing w:after="160"/>
        <w:ind w:left="709" w:right="709"/>
        <w:jc w:val="both"/>
        <w:rPr>
          <w:rFonts w:ascii="Palatino Linotype" w:hAnsi="Palatino Linotype"/>
          <w:sz w:val="22"/>
          <w:szCs w:val="22"/>
        </w:rPr>
      </w:pPr>
      <w:r w:rsidRPr="00DF4B56">
        <w:rPr>
          <w:rFonts w:ascii="Palatino Linotype" w:eastAsia="Palatino Linotype" w:hAnsi="Palatino Linotype" w:cs="Palatino Linotype"/>
          <w:b/>
          <w:i/>
          <w:sz w:val="22"/>
          <w:szCs w:val="22"/>
        </w:rPr>
        <w:lastRenderedPageBreak/>
        <w:t xml:space="preserve">Quincuagésimo tercero. </w:t>
      </w:r>
      <w:r w:rsidRPr="00DF4B56">
        <w:rPr>
          <w:rFonts w:ascii="Palatino Linotype" w:eastAsia="Palatino Linotype" w:hAnsi="Palatino Linotype" w:cs="Palatino Linotype"/>
          <w:b/>
          <w:i/>
          <w:sz w:val="22"/>
          <w:szCs w:val="22"/>
          <w:u w:val="single"/>
        </w:rPr>
        <w:t>El formato para señalar la clasificación parcial de un documento</w:t>
      </w:r>
      <w:r w:rsidRPr="00DF4B56">
        <w:rPr>
          <w:rFonts w:ascii="Palatino Linotype" w:eastAsia="Palatino Linotype" w:hAnsi="Palatino Linotype" w:cs="Palatino Linotype"/>
          <w:i/>
          <w:sz w:val="22"/>
          <w:szCs w:val="22"/>
        </w:rPr>
        <w:t>, es el siguiente:</w:t>
      </w:r>
    </w:p>
    <w:tbl>
      <w:tblPr>
        <w:tblW w:w="8833" w:type="dxa"/>
        <w:jc w:val="center"/>
        <w:tblLayout w:type="fixed"/>
        <w:tblLook w:val="0400" w:firstRow="0" w:lastRow="0" w:firstColumn="0" w:lastColumn="0" w:noHBand="0" w:noVBand="1"/>
      </w:tblPr>
      <w:tblGrid>
        <w:gridCol w:w="1660"/>
        <w:gridCol w:w="1980"/>
        <w:gridCol w:w="5193"/>
      </w:tblGrid>
      <w:tr w:rsidR="00FF7BDB" w:rsidRPr="00DF4B56" w14:paraId="247EF7F5" w14:textId="77777777" w:rsidTr="00FF7BDB">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75FA31DD" w14:textId="77777777" w:rsidR="00FF7BDB" w:rsidRPr="00DF4B56" w:rsidRDefault="00FF7BDB" w:rsidP="00FF7BDB">
            <w:pPr>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7F2FC"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b/>
                <w:i/>
                <w:sz w:val="22"/>
                <w:szCs w:val="22"/>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15F3A"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b/>
                <w:i/>
                <w:sz w:val="22"/>
                <w:szCs w:val="22"/>
              </w:rPr>
              <w:t>Dónde:</w:t>
            </w:r>
          </w:p>
        </w:tc>
      </w:tr>
      <w:tr w:rsidR="00FF7BDB" w:rsidRPr="00DF4B56" w14:paraId="7E30E9CE" w14:textId="77777777" w:rsidTr="00FF7BDB">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B3B36"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b/>
                <w:i/>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1B4BDB"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9BDBD"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FF7BDB" w:rsidRPr="00DF4B56" w14:paraId="2674018B"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867534"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B1EFD"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0943F"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señalará el nombre del área del cual es titular quien clasifica.</w:t>
            </w:r>
          </w:p>
        </w:tc>
      </w:tr>
      <w:tr w:rsidR="00FF7BDB" w:rsidRPr="00DF4B56" w14:paraId="413147DB"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6BF502"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31A75"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3AADFC"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F7BDB" w:rsidRPr="00DF4B56" w14:paraId="720D5A5F"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9E75F3"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1FB981"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C559D"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FF7BDB" w:rsidRPr="00DF4B56" w14:paraId="2AFA5A88"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50F5E9"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6A7D1"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0AAEE"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FF7BDB" w:rsidRPr="00DF4B56" w14:paraId="0EB3D431"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FE6BA"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346D0"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059DA"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FF7BDB" w:rsidRPr="00DF4B56" w14:paraId="16815044"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02708"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61F77"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215F6"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F7BDB" w:rsidRPr="00DF4B56" w14:paraId="64F457B9"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108A2"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51714"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32738"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FF7BDB" w:rsidRPr="00DF4B56" w14:paraId="7F2C1217"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63FE2"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D7541"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80247"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Rúbrica autógrafa de quien clasifica.</w:t>
            </w:r>
          </w:p>
        </w:tc>
      </w:tr>
      <w:tr w:rsidR="00FF7BDB" w:rsidRPr="00DF4B56" w14:paraId="2890D5FB"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BEF451"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F99EC"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0CC0C" w14:textId="77777777" w:rsidR="00FF7BDB" w:rsidRPr="00DF4B56" w:rsidRDefault="00FF7BDB" w:rsidP="00FF7BDB">
            <w:pPr>
              <w:pBdr>
                <w:top w:val="nil"/>
                <w:left w:val="nil"/>
                <w:bottom w:val="nil"/>
                <w:right w:val="nil"/>
                <w:between w:val="nil"/>
              </w:pBdr>
              <w:jc w:val="both"/>
              <w:rPr>
                <w:rFonts w:ascii="Palatino Linotype" w:hAnsi="Palatino Linotype"/>
                <w:sz w:val="22"/>
                <w:szCs w:val="22"/>
              </w:rPr>
            </w:pPr>
            <w:r w:rsidRPr="00DF4B56">
              <w:rPr>
                <w:rFonts w:ascii="Palatino Linotype" w:eastAsia="Palatino Linotype" w:hAnsi="Palatino Linotype" w:cs="Palatino Linotype"/>
                <w:i/>
                <w:sz w:val="22"/>
                <w:szCs w:val="22"/>
              </w:rPr>
              <w:t>Se anotará la fecha en que se desclasifica el documento.</w:t>
            </w:r>
          </w:p>
        </w:tc>
      </w:tr>
      <w:tr w:rsidR="00FF7BDB" w:rsidRPr="00DF4B56" w14:paraId="7A6378BF" w14:textId="77777777" w:rsidTr="00FF7BDB">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DCE0E" w14:textId="77777777" w:rsidR="00FF7BDB" w:rsidRPr="00DF4B56" w:rsidRDefault="00FF7BDB" w:rsidP="00FF7BDB">
            <w:pPr>
              <w:widowControl w:val="0"/>
              <w:pBdr>
                <w:top w:val="nil"/>
                <w:left w:val="nil"/>
                <w:bottom w:val="nil"/>
                <w:right w:val="nil"/>
                <w:between w:val="nil"/>
              </w:pBdr>
              <w:spacing w:line="276" w:lineRule="auto"/>
              <w:rPr>
                <w:rFonts w:ascii="Palatino Linotype" w:hAnsi="Palatino Linotype"/>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6E10E" w14:textId="77777777" w:rsidR="00FF7BDB" w:rsidRPr="00DF4B56" w:rsidRDefault="00FF7BDB" w:rsidP="00FF7BDB">
            <w:pPr>
              <w:pBdr>
                <w:top w:val="nil"/>
                <w:left w:val="nil"/>
                <w:bottom w:val="nil"/>
                <w:right w:val="nil"/>
                <w:between w:val="nil"/>
              </w:pBdr>
              <w:jc w:val="center"/>
              <w:rPr>
                <w:rFonts w:ascii="Palatino Linotype" w:hAnsi="Palatino Linotype"/>
                <w:sz w:val="22"/>
                <w:szCs w:val="22"/>
              </w:rPr>
            </w:pPr>
            <w:r w:rsidRPr="00DF4B56">
              <w:rPr>
                <w:rFonts w:ascii="Palatino Linotype" w:eastAsia="Palatino Linotype" w:hAnsi="Palatino Linotype" w:cs="Palatino Linotype"/>
                <w:i/>
                <w:sz w:val="22"/>
                <w:szCs w:val="22"/>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749421" w14:textId="77777777" w:rsidR="00FF7BDB" w:rsidRPr="00DF4B56" w:rsidRDefault="00FF7BDB" w:rsidP="00FF7BDB">
            <w:pPr>
              <w:pBdr>
                <w:top w:val="nil"/>
                <w:left w:val="nil"/>
                <w:bottom w:val="nil"/>
                <w:right w:val="nil"/>
                <w:between w:val="nil"/>
              </w:pBdr>
              <w:rPr>
                <w:rFonts w:ascii="Palatino Linotype" w:hAnsi="Palatino Linotype"/>
                <w:sz w:val="22"/>
                <w:szCs w:val="22"/>
              </w:rPr>
            </w:pPr>
            <w:r w:rsidRPr="00DF4B56">
              <w:rPr>
                <w:rFonts w:ascii="Palatino Linotype" w:eastAsia="Palatino Linotype" w:hAnsi="Palatino Linotype" w:cs="Palatino Linotype"/>
                <w:i/>
                <w:sz w:val="22"/>
                <w:szCs w:val="22"/>
              </w:rPr>
              <w:t>Rúbrica autógrafa de quien desclasifica.</w:t>
            </w:r>
          </w:p>
        </w:tc>
      </w:tr>
    </w:tbl>
    <w:p w14:paraId="551C3185" w14:textId="77777777" w:rsidR="00FF7BDB" w:rsidRPr="00DF4B56" w:rsidRDefault="00FF7BDB" w:rsidP="00FF7BDB">
      <w:pPr>
        <w:spacing w:before="240" w:line="360" w:lineRule="auto"/>
        <w:ind w:right="51"/>
        <w:jc w:val="both"/>
        <w:rPr>
          <w:rFonts w:ascii="Palatino Linotype" w:eastAsia="Palatino Linotype" w:hAnsi="Palatino Linotype" w:cs="Palatino Linotype"/>
          <w:sz w:val="22"/>
          <w:szCs w:val="22"/>
        </w:rPr>
      </w:pPr>
    </w:p>
    <w:p w14:paraId="35A49827"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lastRenderedPageBreak/>
        <w:t>Efectivamente, cuando se clasifica información como confidencial es importante someterlo al Comité de Transparencia, quien debe confirmar, modificar o revocar la clasificación.</w:t>
      </w:r>
    </w:p>
    <w:p w14:paraId="066DEC09"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4204BCE8" w14:textId="77777777" w:rsidR="00FF7BDB" w:rsidRPr="00DF4B56" w:rsidRDefault="00FF7BDB" w:rsidP="00FF7BDB">
      <w:pPr>
        <w:shd w:val="clear" w:color="auto" w:fill="FFFFFF"/>
        <w:spacing w:line="360" w:lineRule="auto"/>
        <w:ind w:right="51"/>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DF4B56">
        <w:rPr>
          <w:rFonts w:ascii="Palatino Linotype" w:eastAsia="Palatino Linotype" w:hAnsi="Palatino Linotype" w:cs="Palatino Linotype"/>
          <w:b/>
          <w:sz w:val="22"/>
          <w:szCs w:val="22"/>
        </w:rPr>
        <w:t>RECURRENTE</w:t>
      </w:r>
      <w:r w:rsidRPr="00DF4B56">
        <w:rPr>
          <w:rFonts w:ascii="Palatino Linotype" w:eastAsia="Palatino Linotype" w:hAnsi="Palatino Linotype" w:cs="Palatino Linotype"/>
          <w:sz w:val="22"/>
          <w:szCs w:val="22"/>
        </w:rPr>
        <w:t>.</w:t>
      </w:r>
    </w:p>
    <w:p w14:paraId="4ACFED7E"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p>
    <w:p w14:paraId="25D6D31E" w14:textId="77777777" w:rsidR="00FF7BDB" w:rsidRPr="00DF4B56" w:rsidRDefault="00FF7BDB" w:rsidP="00FF7BDB">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55D8B4AD" w14:textId="77777777" w:rsidR="00C24233" w:rsidRDefault="00C24233" w:rsidP="00C9447F">
      <w:pPr>
        <w:spacing w:line="360" w:lineRule="auto"/>
        <w:ind w:right="49"/>
        <w:jc w:val="both"/>
        <w:rPr>
          <w:rFonts w:ascii="Palatino Linotype" w:eastAsia="Palatino Linotype" w:hAnsi="Palatino Linotype" w:cs="Palatino Linotype"/>
          <w:sz w:val="22"/>
          <w:szCs w:val="22"/>
        </w:rPr>
      </w:pPr>
    </w:p>
    <w:p w14:paraId="1AE94803" w14:textId="17DC22E0" w:rsidR="003A5BF3" w:rsidRPr="00DF4B56" w:rsidRDefault="00B830D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DF4B56">
        <w:rPr>
          <w:rFonts w:ascii="Palatino Linotype" w:eastAsia="Palatino Linotype" w:hAnsi="Palatino Linotype" w:cs="Palatino Linotype"/>
          <w:b/>
          <w:sz w:val="22"/>
          <w:szCs w:val="22"/>
        </w:rPr>
        <w:t>RECURRENTE</w:t>
      </w:r>
      <w:r w:rsidRPr="00DF4B56">
        <w:rPr>
          <w:rFonts w:ascii="Palatino Linotype" w:eastAsia="Palatino Linotype" w:hAnsi="Palatino Linotype" w:cs="Palatino Linotype"/>
          <w:sz w:val="22"/>
          <w:szCs w:val="22"/>
        </w:rPr>
        <w:t xml:space="preserve"> dentro del recurso de revisión </w:t>
      </w:r>
      <w:r w:rsidR="00934FFB" w:rsidRPr="00DF4B56">
        <w:rPr>
          <w:rFonts w:ascii="Palatino Linotype" w:eastAsia="Palatino Linotype" w:hAnsi="Palatino Linotype" w:cs="Palatino Linotype"/>
          <w:b/>
          <w:sz w:val="22"/>
          <w:szCs w:val="22"/>
        </w:rPr>
        <w:t>06679/INFOEM/IP/RR/2024</w:t>
      </w:r>
      <w:r w:rsidRPr="00DF4B56">
        <w:rPr>
          <w:rFonts w:ascii="Palatino Linotype" w:eastAsia="Palatino Linotype" w:hAnsi="Palatino Linotype" w:cs="Palatino Linotype"/>
          <w:sz w:val="22"/>
          <w:szCs w:val="22"/>
        </w:rPr>
        <w:t>; por ello, y con fundamento en la fracción I</w:t>
      </w:r>
      <w:r w:rsidR="00C24233">
        <w:rPr>
          <w:rFonts w:ascii="Palatino Linotype" w:eastAsia="Palatino Linotype" w:hAnsi="Palatino Linotype" w:cs="Palatino Linotype"/>
          <w:sz w:val="22"/>
          <w:szCs w:val="22"/>
        </w:rPr>
        <w:t>II</w:t>
      </w:r>
      <w:r w:rsidRPr="00DF4B56">
        <w:rPr>
          <w:rFonts w:ascii="Palatino Linotype" w:eastAsia="Palatino Linotype" w:hAnsi="Palatino Linotype" w:cs="Palatino Linotype"/>
          <w:sz w:val="22"/>
          <w:szCs w:val="22"/>
        </w:rPr>
        <w:t xml:space="preserve"> del numeral 186 de la Ley de Transparencia y Acceso a la Información Pública del Estado de </w:t>
      </w:r>
      <w:r w:rsidRPr="00DF4B56">
        <w:rPr>
          <w:rFonts w:ascii="Palatino Linotype" w:eastAsia="Palatino Linotype" w:hAnsi="Palatino Linotype" w:cs="Palatino Linotype"/>
          <w:sz w:val="22"/>
          <w:szCs w:val="22"/>
        </w:rPr>
        <w:lastRenderedPageBreak/>
        <w:t xml:space="preserve">México y Municipios, por lo que se </w:t>
      </w:r>
      <w:r w:rsidRPr="00DF4B56">
        <w:rPr>
          <w:rFonts w:ascii="Palatino Linotype" w:eastAsia="Palatino Linotype" w:hAnsi="Palatino Linotype" w:cs="Palatino Linotype"/>
          <w:b/>
          <w:sz w:val="22"/>
          <w:szCs w:val="22"/>
        </w:rPr>
        <w:t xml:space="preserve">REVOCA </w:t>
      </w:r>
      <w:r w:rsidRPr="00DF4B56">
        <w:rPr>
          <w:rFonts w:ascii="Palatino Linotype" w:eastAsia="Palatino Linotype" w:hAnsi="Palatino Linotype" w:cs="Palatino Linotype"/>
          <w:sz w:val="22"/>
          <w:szCs w:val="22"/>
        </w:rPr>
        <w:t xml:space="preserve">la respuesta del </w:t>
      </w:r>
      <w:r w:rsidRPr="00DF4B56">
        <w:rPr>
          <w:rFonts w:ascii="Palatino Linotype" w:eastAsia="Palatino Linotype" w:hAnsi="Palatino Linotype" w:cs="Palatino Linotype"/>
          <w:b/>
          <w:sz w:val="22"/>
          <w:szCs w:val="22"/>
        </w:rPr>
        <w:t xml:space="preserve">SUJETO OBLIGADO </w:t>
      </w:r>
      <w:r w:rsidRPr="00DF4B56">
        <w:rPr>
          <w:rFonts w:ascii="Palatino Linotype" w:eastAsia="Palatino Linotype" w:hAnsi="Palatino Linotype" w:cs="Palatino Linotype"/>
          <w:sz w:val="22"/>
          <w:szCs w:val="22"/>
        </w:rPr>
        <w:t xml:space="preserve">a la solicitud de información </w:t>
      </w:r>
      <w:r w:rsidR="00934FFB" w:rsidRPr="00DF4B56">
        <w:rPr>
          <w:rFonts w:ascii="Palatino Linotype" w:eastAsia="Palatino Linotype" w:hAnsi="Palatino Linotype" w:cs="Palatino Linotype"/>
          <w:b/>
          <w:sz w:val="22"/>
          <w:szCs w:val="22"/>
        </w:rPr>
        <w:t>00456/TEMAMATL/IP/2024</w:t>
      </w:r>
      <w:r w:rsidRPr="00DF4B56">
        <w:rPr>
          <w:rFonts w:ascii="Palatino Linotype" w:eastAsia="Palatino Linotype" w:hAnsi="Palatino Linotype" w:cs="Palatino Linotype"/>
          <w:b/>
          <w:sz w:val="22"/>
          <w:szCs w:val="22"/>
        </w:rPr>
        <w:t>.</w:t>
      </w:r>
    </w:p>
    <w:p w14:paraId="027C4BCC" w14:textId="77777777" w:rsidR="003A5BF3" w:rsidRPr="00DF4B56" w:rsidRDefault="003A5BF3" w:rsidP="00C9447F">
      <w:pPr>
        <w:spacing w:line="360" w:lineRule="auto"/>
        <w:ind w:right="49"/>
        <w:jc w:val="both"/>
        <w:rPr>
          <w:rFonts w:ascii="Palatino Linotype" w:eastAsia="Palatino Linotype" w:hAnsi="Palatino Linotype" w:cs="Palatino Linotype"/>
          <w:sz w:val="22"/>
          <w:szCs w:val="22"/>
        </w:rPr>
      </w:pPr>
    </w:p>
    <w:p w14:paraId="75748721" w14:textId="77777777" w:rsidR="003A5BF3" w:rsidRPr="00DF4B56" w:rsidRDefault="00B830D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3778C03" w14:textId="77777777" w:rsidR="003A5BF3" w:rsidRPr="00DF4B56" w:rsidRDefault="00B830DD" w:rsidP="0078550C">
      <w:pPr>
        <w:spacing w:line="360" w:lineRule="auto"/>
        <w:jc w:val="center"/>
        <w:rPr>
          <w:rFonts w:ascii="Palatino Linotype" w:eastAsia="Palatino Linotype" w:hAnsi="Palatino Linotype" w:cs="Palatino Linotype"/>
          <w:b/>
          <w:color w:val="000000"/>
          <w:sz w:val="22"/>
          <w:szCs w:val="22"/>
        </w:rPr>
      </w:pPr>
      <w:r w:rsidRPr="00DF4B56">
        <w:rPr>
          <w:rFonts w:ascii="Palatino Linotype" w:eastAsia="Palatino Linotype" w:hAnsi="Palatino Linotype" w:cs="Palatino Linotype"/>
          <w:b/>
          <w:color w:val="000000"/>
          <w:sz w:val="22"/>
          <w:szCs w:val="22"/>
        </w:rPr>
        <w:t>R E S U E L V E:</w:t>
      </w:r>
    </w:p>
    <w:p w14:paraId="6C430197" w14:textId="77777777" w:rsidR="003A5BF3" w:rsidRPr="00DF4B56" w:rsidRDefault="003A5BF3" w:rsidP="00C9447F">
      <w:pPr>
        <w:spacing w:line="360" w:lineRule="auto"/>
        <w:jc w:val="both"/>
        <w:rPr>
          <w:rFonts w:ascii="Palatino Linotype" w:eastAsia="Palatino Linotype" w:hAnsi="Palatino Linotype" w:cs="Palatino Linotype"/>
          <w:b/>
          <w:sz w:val="22"/>
          <w:szCs w:val="22"/>
        </w:rPr>
      </w:pPr>
    </w:p>
    <w:p w14:paraId="61A0E807" w14:textId="7B6794BB" w:rsidR="003A5BF3" w:rsidRPr="00DF4B56" w:rsidRDefault="00B830DD" w:rsidP="00C9447F">
      <w:pPr>
        <w:spacing w:line="360" w:lineRule="auto"/>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 xml:space="preserve">Primero. </w:t>
      </w:r>
      <w:r w:rsidRPr="00DF4B56">
        <w:rPr>
          <w:rFonts w:ascii="Palatino Linotype" w:eastAsia="Palatino Linotype" w:hAnsi="Palatino Linotype" w:cs="Palatino Linotype"/>
          <w:sz w:val="22"/>
          <w:szCs w:val="22"/>
        </w:rPr>
        <w:t xml:space="preserve">Se </w:t>
      </w:r>
      <w:r w:rsidRPr="00DF4B56">
        <w:rPr>
          <w:rFonts w:ascii="Palatino Linotype" w:eastAsia="Palatino Linotype" w:hAnsi="Palatino Linotype" w:cs="Palatino Linotype"/>
          <w:b/>
          <w:sz w:val="22"/>
          <w:szCs w:val="22"/>
        </w:rPr>
        <w:t xml:space="preserve">REVOCA </w:t>
      </w:r>
      <w:r w:rsidRPr="00DF4B56">
        <w:rPr>
          <w:rFonts w:ascii="Palatino Linotype" w:eastAsia="Palatino Linotype" w:hAnsi="Palatino Linotype" w:cs="Palatino Linotype"/>
          <w:sz w:val="22"/>
          <w:szCs w:val="22"/>
        </w:rPr>
        <w:t xml:space="preserve">la respuesta entregada por </w:t>
      </w:r>
      <w:r w:rsidRPr="00DF4B56">
        <w:rPr>
          <w:rFonts w:ascii="Palatino Linotype" w:eastAsia="Palatino Linotype" w:hAnsi="Palatino Linotype" w:cs="Palatino Linotype"/>
          <w:b/>
          <w:sz w:val="22"/>
          <w:szCs w:val="22"/>
        </w:rPr>
        <w:t xml:space="preserve">EL SUJETO OBLIGADO </w:t>
      </w:r>
      <w:r w:rsidRPr="00DF4B56">
        <w:rPr>
          <w:rFonts w:ascii="Palatino Linotype" w:eastAsia="Palatino Linotype" w:hAnsi="Palatino Linotype" w:cs="Palatino Linotype"/>
          <w:sz w:val="22"/>
          <w:szCs w:val="22"/>
        </w:rPr>
        <w:t xml:space="preserve">a la solicitud de información </w:t>
      </w:r>
      <w:r w:rsidRPr="00DF4B56">
        <w:rPr>
          <w:rFonts w:ascii="Palatino Linotype" w:eastAsia="Palatino Linotype" w:hAnsi="Palatino Linotype" w:cs="Palatino Linotype"/>
          <w:b/>
          <w:sz w:val="22"/>
          <w:szCs w:val="22"/>
        </w:rPr>
        <w:t>00</w:t>
      </w:r>
      <w:r w:rsidR="00934FFB" w:rsidRPr="00DF4B56">
        <w:rPr>
          <w:rFonts w:ascii="Palatino Linotype" w:eastAsia="Palatino Linotype" w:hAnsi="Palatino Linotype" w:cs="Palatino Linotype"/>
          <w:b/>
          <w:sz w:val="22"/>
          <w:szCs w:val="22"/>
        </w:rPr>
        <w:t>456</w:t>
      </w:r>
      <w:r w:rsidRPr="00DF4B56">
        <w:rPr>
          <w:rFonts w:ascii="Palatino Linotype" w:eastAsia="Palatino Linotype" w:hAnsi="Palatino Linotype" w:cs="Palatino Linotype"/>
          <w:b/>
          <w:sz w:val="22"/>
          <w:szCs w:val="22"/>
        </w:rPr>
        <w:t>/</w:t>
      </w:r>
      <w:r w:rsidR="00934FFB" w:rsidRPr="00DF4B56">
        <w:rPr>
          <w:rFonts w:ascii="Palatino Linotype" w:eastAsia="Palatino Linotype" w:hAnsi="Palatino Linotype" w:cs="Palatino Linotype"/>
          <w:b/>
          <w:sz w:val="22"/>
          <w:szCs w:val="22"/>
        </w:rPr>
        <w:t>TEMAMATL</w:t>
      </w:r>
      <w:r w:rsidRPr="00DF4B56">
        <w:rPr>
          <w:rFonts w:ascii="Palatino Linotype" w:eastAsia="Palatino Linotype" w:hAnsi="Palatino Linotype" w:cs="Palatino Linotype"/>
          <w:b/>
          <w:sz w:val="22"/>
          <w:szCs w:val="22"/>
        </w:rPr>
        <w:t>/IP/2024</w:t>
      </w:r>
      <w:r w:rsidRPr="00DF4B56">
        <w:rPr>
          <w:rFonts w:ascii="Palatino Linotype" w:eastAsia="Palatino Linotype" w:hAnsi="Palatino Linotype" w:cs="Palatino Linotype"/>
          <w:sz w:val="22"/>
          <w:szCs w:val="22"/>
        </w:rPr>
        <w:t xml:space="preserve">, por resultar fundadas las razones o motivos de inconformidad hechos valer por la parte </w:t>
      </w:r>
      <w:r w:rsidRPr="00DF4B56">
        <w:rPr>
          <w:rFonts w:ascii="Palatino Linotype" w:eastAsia="Palatino Linotype" w:hAnsi="Palatino Linotype" w:cs="Palatino Linotype"/>
          <w:b/>
          <w:sz w:val="22"/>
          <w:szCs w:val="22"/>
        </w:rPr>
        <w:t xml:space="preserve">RECURRENTE, </w:t>
      </w:r>
      <w:r w:rsidRPr="00DF4B56">
        <w:rPr>
          <w:rFonts w:ascii="Palatino Linotype" w:eastAsia="Palatino Linotype" w:hAnsi="Palatino Linotype" w:cs="Palatino Linotype"/>
          <w:sz w:val="22"/>
          <w:szCs w:val="22"/>
        </w:rPr>
        <w:t xml:space="preserve">en el Recurso de Revisión </w:t>
      </w:r>
      <w:r w:rsidR="00934FFB" w:rsidRPr="00DF4B56">
        <w:rPr>
          <w:rFonts w:ascii="Palatino Linotype" w:eastAsia="Palatino Linotype" w:hAnsi="Palatino Linotype" w:cs="Palatino Linotype"/>
          <w:b/>
          <w:sz w:val="22"/>
          <w:szCs w:val="22"/>
        </w:rPr>
        <w:t>06679/INFOEM/IP/RR/2024</w:t>
      </w:r>
      <w:r w:rsidRPr="00DF4B56">
        <w:rPr>
          <w:rFonts w:ascii="Palatino Linotype" w:eastAsia="Palatino Linotype" w:hAnsi="Palatino Linotype" w:cs="Palatino Linotype"/>
          <w:b/>
          <w:sz w:val="22"/>
          <w:szCs w:val="22"/>
        </w:rPr>
        <w:t>,</w:t>
      </w:r>
      <w:r w:rsidRPr="00DF4B56">
        <w:rPr>
          <w:rFonts w:ascii="Palatino Linotype" w:eastAsia="Palatino Linotype" w:hAnsi="Palatino Linotype" w:cs="Palatino Linotype"/>
          <w:sz w:val="22"/>
          <w:szCs w:val="22"/>
        </w:rPr>
        <w:t xml:space="preserve"> en términos del considerando </w:t>
      </w:r>
      <w:r w:rsidRPr="00DF4B56">
        <w:rPr>
          <w:rFonts w:ascii="Palatino Linotype" w:eastAsia="Palatino Linotype" w:hAnsi="Palatino Linotype" w:cs="Palatino Linotype"/>
          <w:b/>
          <w:sz w:val="22"/>
          <w:szCs w:val="22"/>
        </w:rPr>
        <w:t>Cuarto</w:t>
      </w:r>
      <w:r w:rsidRPr="00DF4B56">
        <w:rPr>
          <w:rFonts w:ascii="Palatino Linotype" w:eastAsia="Palatino Linotype" w:hAnsi="Palatino Linotype" w:cs="Palatino Linotype"/>
          <w:sz w:val="22"/>
          <w:szCs w:val="22"/>
        </w:rPr>
        <w:t xml:space="preserve"> de la presente Resolución.</w:t>
      </w:r>
    </w:p>
    <w:p w14:paraId="74F23D37" w14:textId="77777777" w:rsidR="003A5BF3" w:rsidRPr="00DF4B56" w:rsidRDefault="003A5BF3" w:rsidP="00C9447F">
      <w:pPr>
        <w:spacing w:line="360" w:lineRule="auto"/>
        <w:ind w:right="49"/>
        <w:jc w:val="both"/>
        <w:rPr>
          <w:rFonts w:ascii="Palatino Linotype" w:eastAsia="Palatino Linotype" w:hAnsi="Palatino Linotype" w:cs="Palatino Linotype"/>
          <w:sz w:val="22"/>
          <w:szCs w:val="22"/>
        </w:rPr>
      </w:pPr>
    </w:p>
    <w:p w14:paraId="0C235DAC" w14:textId="1AB22DED" w:rsidR="003A5BF3" w:rsidRPr="00DF4B56" w:rsidRDefault="00B830DD" w:rsidP="00C9447F">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DF4B56">
        <w:rPr>
          <w:rFonts w:ascii="Palatino Linotype" w:eastAsia="Palatino Linotype" w:hAnsi="Palatino Linotype" w:cs="Palatino Linotype"/>
          <w:b/>
          <w:sz w:val="22"/>
          <w:szCs w:val="22"/>
        </w:rPr>
        <w:t>Segundo.</w:t>
      </w:r>
      <w:r w:rsidRPr="00DF4B56">
        <w:rPr>
          <w:rFonts w:ascii="Palatino Linotype" w:eastAsia="Palatino Linotype" w:hAnsi="Palatino Linotype" w:cs="Palatino Linotype"/>
          <w:sz w:val="22"/>
          <w:szCs w:val="22"/>
        </w:rPr>
        <w:t xml:space="preserve"> Se</w:t>
      </w:r>
      <w:r w:rsidRPr="00DF4B56">
        <w:rPr>
          <w:rFonts w:ascii="Palatino Linotype" w:eastAsia="Palatino Linotype" w:hAnsi="Palatino Linotype" w:cs="Palatino Linotype"/>
          <w:b/>
          <w:sz w:val="22"/>
          <w:szCs w:val="22"/>
        </w:rPr>
        <w:t xml:space="preserve"> Ordena </w:t>
      </w:r>
      <w:r w:rsidRPr="00DF4B56">
        <w:rPr>
          <w:rFonts w:ascii="Palatino Linotype" w:eastAsia="Palatino Linotype" w:hAnsi="Palatino Linotype" w:cs="Palatino Linotype"/>
          <w:sz w:val="22"/>
          <w:szCs w:val="22"/>
        </w:rPr>
        <w:t xml:space="preserve">al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haga entrega a la parte </w:t>
      </w:r>
      <w:r w:rsidRPr="00DF4B56">
        <w:rPr>
          <w:rFonts w:ascii="Palatino Linotype" w:eastAsia="Palatino Linotype" w:hAnsi="Palatino Linotype" w:cs="Palatino Linotype"/>
          <w:b/>
          <w:sz w:val="22"/>
          <w:szCs w:val="22"/>
        </w:rPr>
        <w:t xml:space="preserve">Recurrente </w:t>
      </w:r>
      <w:r w:rsidRPr="00DF4B56">
        <w:rPr>
          <w:rFonts w:ascii="Palatino Linotype" w:eastAsia="Palatino Linotype" w:hAnsi="Palatino Linotype" w:cs="Palatino Linotype"/>
          <w:sz w:val="22"/>
          <w:szCs w:val="22"/>
        </w:rPr>
        <w:t xml:space="preserve">en términos de los </w:t>
      </w:r>
      <w:r w:rsidRPr="00DF4B56">
        <w:rPr>
          <w:rFonts w:ascii="Palatino Linotype" w:eastAsia="Palatino Linotype" w:hAnsi="Palatino Linotype" w:cs="Palatino Linotype"/>
          <w:b/>
          <w:sz w:val="22"/>
          <w:szCs w:val="22"/>
        </w:rPr>
        <w:t>Considerandos Cuarto y Quinto</w:t>
      </w:r>
      <w:r w:rsidRPr="00DF4B56">
        <w:rPr>
          <w:rFonts w:ascii="Palatino Linotype" w:eastAsia="Palatino Linotype" w:hAnsi="Palatino Linotype" w:cs="Palatino Linotype"/>
          <w:sz w:val="22"/>
          <w:szCs w:val="22"/>
        </w:rPr>
        <w:t xml:space="preserve">, a través del Sistema de Acceso a la Información Mexiquense (SAIMEX), de ser el caso en versión pública, </w:t>
      </w:r>
      <w:r w:rsidR="00DF4B56">
        <w:rPr>
          <w:rFonts w:ascii="Palatino Linotype" w:eastAsia="Palatino Linotype" w:hAnsi="Palatino Linotype" w:cs="Palatino Linotype"/>
          <w:sz w:val="22"/>
          <w:szCs w:val="22"/>
        </w:rPr>
        <w:t xml:space="preserve">los documentos donde conste </w:t>
      </w:r>
      <w:r w:rsidRPr="00DF4B56">
        <w:rPr>
          <w:rFonts w:ascii="Palatino Linotype" w:eastAsia="Palatino Linotype" w:hAnsi="Palatino Linotype" w:cs="Palatino Linotype"/>
          <w:sz w:val="22"/>
          <w:szCs w:val="22"/>
        </w:rPr>
        <w:t xml:space="preserve">la siguiente información: </w:t>
      </w:r>
    </w:p>
    <w:p w14:paraId="43CD382C"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578CB2B8" w14:textId="331D2CF1" w:rsidR="006A50FE" w:rsidRDefault="00C24233" w:rsidP="00FF7BDB">
      <w:pPr>
        <w:pStyle w:val="Prrafodelista"/>
        <w:numPr>
          <w:ilvl w:val="1"/>
          <w:numId w:val="3"/>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bookmarkStart w:id="4" w:name="_heading=h.kc4zj077h7pb" w:colFirst="0" w:colLast="0"/>
      <w:bookmarkEnd w:id="4"/>
      <w:r>
        <w:rPr>
          <w:rFonts w:ascii="Palatino Linotype" w:eastAsia="Palatino Linotype" w:hAnsi="Palatino Linotype" w:cs="Palatino Linotype"/>
          <w:b/>
          <w:color w:val="000000"/>
        </w:rPr>
        <w:t xml:space="preserve">Fecha de afiliación sindical </w:t>
      </w:r>
      <w:r w:rsidR="00214F48">
        <w:rPr>
          <w:rFonts w:ascii="Palatino Linotype" w:eastAsia="Palatino Linotype" w:hAnsi="Palatino Linotype" w:cs="Palatino Linotype"/>
          <w:b/>
          <w:color w:val="000000"/>
        </w:rPr>
        <w:t>de los servidores públicos referidos en</w:t>
      </w:r>
      <w:r w:rsidR="006A50FE">
        <w:rPr>
          <w:rFonts w:ascii="Palatino Linotype" w:eastAsia="Palatino Linotype" w:hAnsi="Palatino Linotype" w:cs="Palatino Linotype"/>
          <w:b/>
          <w:color w:val="000000"/>
        </w:rPr>
        <w:t xml:space="preserve"> informe justificado.</w:t>
      </w:r>
    </w:p>
    <w:p w14:paraId="32F0BBAA" w14:textId="193C97D4" w:rsidR="003A5BF3" w:rsidRPr="00DF4B56" w:rsidRDefault="003A5BF3" w:rsidP="00FF7BDB">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sz w:val="22"/>
          <w:szCs w:val="22"/>
        </w:rPr>
      </w:pPr>
    </w:p>
    <w:p w14:paraId="63549D34" w14:textId="77777777" w:rsidR="00962001" w:rsidRPr="00DF4B56" w:rsidRDefault="00B830DD" w:rsidP="00C9447F">
      <w:pPr>
        <w:spacing w:line="360" w:lineRule="auto"/>
        <w:ind w:left="360" w:right="615"/>
        <w:jc w:val="both"/>
        <w:rPr>
          <w:rFonts w:ascii="Palatino Linotype" w:eastAsia="Palatino Linotype" w:hAnsi="Palatino Linotype" w:cs="Palatino Linotype"/>
          <w:i/>
          <w:sz w:val="22"/>
          <w:szCs w:val="22"/>
        </w:rPr>
      </w:pPr>
      <w:r w:rsidRPr="00DF4B56">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w:t>
      </w:r>
      <w:r w:rsidRPr="00DF4B56">
        <w:rPr>
          <w:rFonts w:ascii="Palatino Linotype" w:eastAsia="Palatino Linotype" w:hAnsi="Palatino Linotype" w:cs="Palatino Linotype"/>
          <w:i/>
          <w:sz w:val="22"/>
          <w:szCs w:val="22"/>
        </w:rPr>
        <w:lastRenderedPageBreak/>
        <w:t>México y Municipios, en el que funde y motive las razones sobre los datos que se supriman o eliminen</w:t>
      </w:r>
      <w:r w:rsidRPr="00DF4B56">
        <w:rPr>
          <w:rFonts w:ascii="Palatino Linotype" w:eastAsia="Palatino Linotype" w:hAnsi="Palatino Linotype" w:cs="Palatino Linotype"/>
          <w:b/>
          <w:i/>
          <w:sz w:val="22"/>
          <w:szCs w:val="22"/>
        </w:rPr>
        <w:t xml:space="preserve"> </w:t>
      </w:r>
      <w:r w:rsidRPr="00DF4B56">
        <w:rPr>
          <w:rFonts w:ascii="Palatino Linotype" w:eastAsia="Palatino Linotype" w:hAnsi="Palatino Linotype" w:cs="Palatino Linotype"/>
          <w:i/>
          <w:sz w:val="22"/>
          <w:szCs w:val="22"/>
        </w:rPr>
        <w:t>y  se ponga a disposición de la parte Recurrente, en términos de los artículos 49, fracción VIII,  de la Ley de Transparencia y Acceso a la Información Pública del Estado de México y Municipios.</w:t>
      </w:r>
    </w:p>
    <w:p w14:paraId="401FCE66" w14:textId="77777777" w:rsidR="00962001" w:rsidRPr="00DF4B56" w:rsidRDefault="00962001" w:rsidP="00C9447F">
      <w:pPr>
        <w:spacing w:line="360" w:lineRule="auto"/>
        <w:ind w:left="360" w:right="615"/>
        <w:jc w:val="both"/>
        <w:rPr>
          <w:rFonts w:ascii="Palatino Linotype" w:eastAsia="Palatino Linotype" w:hAnsi="Palatino Linotype" w:cs="Palatino Linotype"/>
          <w:i/>
          <w:sz w:val="22"/>
          <w:szCs w:val="22"/>
        </w:rPr>
      </w:pPr>
    </w:p>
    <w:p w14:paraId="699F50A8" w14:textId="77777777" w:rsidR="003A5BF3" w:rsidRPr="00DF4B56" w:rsidRDefault="00B830DD" w:rsidP="00C9447F">
      <w:pPr>
        <w:spacing w:line="360" w:lineRule="auto"/>
        <w:jc w:val="both"/>
        <w:rPr>
          <w:rFonts w:ascii="Palatino Linotype" w:eastAsia="Palatino Linotype" w:hAnsi="Palatino Linotype" w:cs="Palatino Linotype"/>
          <w:sz w:val="22"/>
          <w:szCs w:val="22"/>
        </w:rPr>
      </w:pPr>
      <w:bookmarkStart w:id="5" w:name="_heading=h.3znysh7" w:colFirst="0" w:colLast="0"/>
      <w:bookmarkEnd w:id="5"/>
      <w:r w:rsidRPr="00DF4B56">
        <w:rPr>
          <w:rFonts w:ascii="Palatino Linotype" w:eastAsia="Palatino Linotype" w:hAnsi="Palatino Linotype" w:cs="Palatino Linotype"/>
          <w:b/>
          <w:sz w:val="22"/>
          <w:szCs w:val="22"/>
        </w:rPr>
        <w:t xml:space="preserve">Tercero.  Notifíquese vía SAIMEX, </w:t>
      </w:r>
      <w:r w:rsidRPr="00DF4B56">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FE62E40"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5C891255" w14:textId="77777777" w:rsidR="003A5BF3" w:rsidRPr="00DF4B56" w:rsidRDefault="00B830D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Cuarto.</w:t>
      </w:r>
      <w:r w:rsidRPr="00DF4B56">
        <w:rPr>
          <w:rFonts w:ascii="Palatino Linotype" w:eastAsia="Palatino Linotype" w:hAnsi="Palatino Linotype" w:cs="Palatino Linotype"/>
          <w:sz w:val="22"/>
          <w:szCs w:val="22"/>
        </w:rPr>
        <w:t xml:space="preserve"> </w:t>
      </w:r>
      <w:r w:rsidRPr="00DF4B56">
        <w:rPr>
          <w:rFonts w:ascii="Palatino Linotype" w:eastAsia="Palatino Linotype" w:hAnsi="Palatino Linotype" w:cs="Palatino Linotype"/>
          <w:b/>
          <w:sz w:val="22"/>
          <w:szCs w:val="22"/>
        </w:rPr>
        <w:t>Notifíquese vía SAIMEX</w:t>
      </w:r>
      <w:r w:rsidRPr="00DF4B56">
        <w:rPr>
          <w:rFonts w:ascii="Palatino Linotype" w:eastAsia="Palatino Linotype" w:hAnsi="Palatino Linotype" w:cs="Palatino Linotype"/>
          <w:sz w:val="22"/>
          <w:szCs w:val="22"/>
        </w:rPr>
        <w:t xml:space="preserve"> a la parte </w:t>
      </w:r>
      <w:r w:rsidRPr="00DF4B56">
        <w:rPr>
          <w:rFonts w:ascii="Palatino Linotype" w:eastAsia="Palatino Linotype" w:hAnsi="Palatino Linotype" w:cs="Palatino Linotype"/>
          <w:b/>
          <w:sz w:val="22"/>
          <w:szCs w:val="22"/>
        </w:rPr>
        <w:t xml:space="preserve">RECURRENTE </w:t>
      </w:r>
      <w:r w:rsidRPr="00DF4B56">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19132DB"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0A58A539" w14:textId="77777777" w:rsidR="003A5BF3" w:rsidRPr="00DF4B56" w:rsidRDefault="00B830DD" w:rsidP="00C9447F">
      <w:pPr>
        <w:spacing w:line="360" w:lineRule="auto"/>
        <w:ind w:right="49"/>
        <w:jc w:val="both"/>
        <w:rPr>
          <w:rFonts w:ascii="Palatino Linotype" w:eastAsia="Palatino Linotype" w:hAnsi="Palatino Linotype" w:cs="Palatino Linotype"/>
          <w:sz w:val="22"/>
          <w:szCs w:val="22"/>
        </w:rPr>
      </w:pPr>
      <w:r w:rsidRPr="00DF4B56">
        <w:rPr>
          <w:rFonts w:ascii="Palatino Linotype" w:eastAsia="Palatino Linotype" w:hAnsi="Palatino Linotype" w:cs="Palatino Linotype"/>
          <w:b/>
          <w:sz w:val="22"/>
          <w:szCs w:val="22"/>
        </w:rPr>
        <w:t>Quinto.</w:t>
      </w:r>
      <w:r w:rsidRPr="00DF4B56">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DF4B56">
        <w:rPr>
          <w:rFonts w:ascii="Palatino Linotype" w:eastAsia="Palatino Linotype" w:hAnsi="Palatino Linotype" w:cs="Palatino Linotype"/>
          <w:b/>
          <w:sz w:val="22"/>
          <w:szCs w:val="22"/>
        </w:rPr>
        <w:t>SUJETO OBLIGADO</w:t>
      </w:r>
      <w:r w:rsidRPr="00DF4B5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5C72EE3" w14:textId="77777777" w:rsidR="003A5BF3" w:rsidRPr="00DF4B56" w:rsidRDefault="003A5BF3" w:rsidP="00C9447F">
      <w:pPr>
        <w:spacing w:line="360" w:lineRule="auto"/>
        <w:jc w:val="both"/>
        <w:rPr>
          <w:rFonts w:ascii="Palatino Linotype" w:eastAsia="Palatino Linotype" w:hAnsi="Palatino Linotype" w:cs="Palatino Linotype"/>
          <w:color w:val="222222"/>
          <w:sz w:val="22"/>
          <w:szCs w:val="22"/>
        </w:rPr>
      </w:pPr>
    </w:p>
    <w:p w14:paraId="455E7043" w14:textId="0D8A01EC" w:rsidR="003A5BF3" w:rsidRPr="00DF4B56" w:rsidRDefault="00B830DD" w:rsidP="00C9447F">
      <w:pPr>
        <w:spacing w:line="360" w:lineRule="auto"/>
        <w:jc w:val="both"/>
        <w:rPr>
          <w:rFonts w:ascii="Palatino Linotype" w:eastAsia="Palatino Linotype" w:hAnsi="Palatino Linotype" w:cs="Palatino Linotype"/>
          <w:sz w:val="22"/>
          <w:szCs w:val="22"/>
        </w:rPr>
        <w:sectPr w:rsidR="003A5BF3" w:rsidRPr="00DF4B56">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DF4B56">
        <w:rPr>
          <w:rFonts w:ascii="Palatino Linotype" w:eastAsia="Palatino Linotype" w:hAnsi="Palatino Linotype" w:cs="Palatino Linotype"/>
          <w:color w:val="222222"/>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934FFB" w:rsidRPr="00DF4B56">
        <w:rPr>
          <w:rFonts w:ascii="Palatino Linotype" w:eastAsia="Palatino Linotype" w:hAnsi="Palatino Linotype" w:cs="Palatino Linotype"/>
          <w:color w:val="222222"/>
          <w:sz w:val="22"/>
          <w:szCs w:val="22"/>
        </w:rPr>
        <w:t xml:space="preserve"> GUADALUPE RAMÍREZ PEÑA; EN LA CUADRAGÉSIMA PRIMERA</w:t>
      </w:r>
      <w:r w:rsidRPr="00DF4B56">
        <w:rPr>
          <w:rFonts w:ascii="Palatino Linotype" w:eastAsia="Palatino Linotype" w:hAnsi="Palatino Linotype" w:cs="Palatino Linotype"/>
          <w:color w:val="222222"/>
          <w:sz w:val="22"/>
          <w:szCs w:val="22"/>
        </w:rPr>
        <w:t xml:space="preserve"> SESIÓN ORDINARIA CELEBRADA EL </w:t>
      </w:r>
      <w:r w:rsidR="00934FFB" w:rsidRPr="00DF4B56">
        <w:rPr>
          <w:rFonts w:ascii="Palatino Linotype" w:eastAsia="Palatino Linotype" w:hAnsi="Palatino Linotype" w:cs="Palatino Linotype"/>
          <w:color w:val="222222"/>
          <w:sz w:val="22"/>
          <w:szCs w:val="22"/>
        </w:rPr>
        <w:t>VEINTISIETE</w:t>
      </w:r>
      <w:r w:rsidRPr="00DF4B56">
        <w:rPr>
          <w:rFonts w:ascii="Palatino Linotype" w:eastAsia="Palatino Linotype" w:hAnsi="Palatino Linotype" w:cs="Palatino Linotype"/>
          <w:color w:val="222222"/>
          <w:sz w:val="22"/>
          <w:szCs w:val="22"/>
        </w:rPr>
        <w:t xml:space="preserve"> DE </w:t>
      </w:r>
      <w:r w:rsidR="00934FFB" w:rsidRPr="00DF4B56">
        <w:rPr>
          <w:rFonts w:ascii="Palatino Linotype" w:eastAsia="Palatino Linotype" w:hAnsi="Palatino Linotype" w:cs="Palatino Linotype"/>
          <w:color w:val="222222"/>
          <w:sz w:val="22"/>
          <w:szCs w:val="22"/>
        </w:rPr>
        <w:t>NOVIEMBRE</w:t>
      </w:r>
      <w:r w:rsidRPr="00DF4B56">
        <w:rPr>
          <w:rFonts w:ascii="Palatino Linotype" w:eastAsia="Palatino Linotype" w:hAnsi="Palatino Linotype" w:cs="Palatino Linotype"/>
          <w:color w:val="222222"/>
          <w:sz w:val="22"/>
          <w:szCs w:val="22"/>
        </w:rPr>
        <w:t xml:space="preserve"> DE DOS MIL VEINTICUATRO ANTE EL SECRETARIO TÉCNICO DEL PLENO ALEXIS TAPIA RAMÍREZ</w:t>
      </w:r>
      <w:r w:rsidRPr="00DF4B56">
        <w:rPr>
          <w:rFonts w:ascii="Palatino Linotype" w:eastAsia="Palatino Linotype" w:hAnsi="Palatino Linotype" w:cs="Palatino Linotype"/>
          <w:sz w:val="22"/>
          <w:szCs w:val="22"/>
        </w:rPr>
        <w:t xml:space="preserve">.                             </w:t>
      </w:r>
    </w:p>
    <w:p w14:paraId="5305A436"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p w14:paraId="1A799EB6" w14:textId="77777777" w:rsidR="003A5BF3" w:rsidRPr="00DF4B56" w:rsidRDefault="003A5BF3" w:rsidP="00C9447F">
      <w:pPr>
        <w:spacing w:line="360" w:lineRule="auto"/>
        <w:jc w:val="both"/>
        <w:rPr>
          <w:rFonts w:ascii="Palatino Linotype" w:eastAsia="Palatino Linotype" w:hAnsi="Palatino Linotype" w:cs="Palatino Linotype"/>
          <w:sz w:val="22"/>
          <w:szCs w:val="22"/>
        </w:rPr>
      </w:pPr>
    </w:p>
    <w:sectPr w:rsidR="003A5BF3" w:rsidRPr="00DF4B56">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481C" w14:textId="77777777" w:rsidR="00EA13A4" w:rsidRDefault="00EA13A4">
      <w:r>
        <w:separator/>
      </w:r>
    </w:p>
  </w:endnote>
  <w:endnote w:type="continuationSeparator" w:id="0">
    <w:p w14:paraId="0836F1B5" w14:textId="77777777" w:rsidR="00EA13A4" w:rsidRDefault="00EA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8C9" w14:textId="77777777" w:rsidR="00C24233" w:rsidRDefault="00C2423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6FC3">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6FC3">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19F4689E" w14:textId="77777777" w:rsidR="00C24233" w:rsidRDefault="00C24233">
    <w:pPr>
      <w:pBdr>
        <w:top w:val="nil"/>
        <w:left w:val="nil"/>
        <w:bottom w:val="nil"/>
        <w:right w:val="nil"/>
        <w:between w:val="nil"/>
      </w:pBdr>
      <w:tabs>
        <w:tab w:val="center" w:pos="4252"/>
        <w:tab w:val="right" w:pos="8504"/>
      </w:tabs>
      <w:rPr>
        <w:color w:val="000000"/>
      </w:rPr>
    </w:pPr>
  </w:p>
  <w:p w14:paraId="505E47D2" w14:textId="77777777" w:rsidR="00C24233" w:rsidRDefault="00C2423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AA27" w14:textId="77777777" w:rsidR="00C24233" w:rsidRDefault="00C2423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D6FC3">
      <w:rPr>
        <w:rFonts w:ascii="Arial" w:eastAsia="Arial" w:hAnsi="Arial" w:cs="Arial"/>
        <w:b/>
        <w:noProof/>
        <w:color w:val="000000"/>
        <w:sz w:val="20"/>
        <w:szCs w:val="20"/>
      </w:rPr>
      <w:t>55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D6FC3">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14:paraId="20627E59" w14:textId="77777777" w:rsidR="00C24233" w:rsidRDefault="00C2423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D017F" w14:textId="77777777" w:rsidR="00EA13A4" w:rsidRDefault="00EA13A4">
      <w:r>
        <w:separator/>
      </w:r>
    </w:p>
  </w:footnote>
  <w:footnote w:type="continuationSeparator" w:id="0">
    <w:p w14:paraId="0566CD76" w14:textId="77777777" w:rsidR="00EA13A4" w:rsidRDefault="00EA13A4">
      <w:r>
        <w:continuationSeparator/>
      </w:r>
    </w:p>
  </w:footnote>
  <w:footnote w:id="1">
    <w:p w14:paraId="3632FBE0" w14:textId="77777777" w:rsidR="00C24233" w:rsidRDefault="00C2423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A022" w14:textId="77777777" w:rsidR="00C24233" w:rsidRDefault="00C2423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0983EB4" wp14:editId="2BAA570F">
          <wp:simplePos x="0" y="0"/>
          <wp:positionH relativeFrom="column">
            <wp:posOffset>-781049</wp:posOffset>
          </wp:positionH>
          <wp:positionV relativeFrom="paragraph">
            <wp:posOffset>-316864</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528" w:type="dxa"/>
      <w:tblInd w:w="3261" w:type="dxa"/>
      <w:tblLayout w:type="fixed"/>
      <w:tblLook w:val="0400" w:firstRow="0" w:lastRow="0" w:firstColumn="0" w:lastColumn="0" w:noHBand="0" w:noVBand="1"/>
    </w:tblPr>
    <w:tblGrid>
      <w:gridCol w:w="2551"/>
      <w:gridCol w:w="2977"/>
    </w:tblGrid>
    <w:tr w:rsidR="00C24233" w14:paraId="2C87281E" w14:textId="77777777">
      <w:tc>
        <w:tcPr>
          <w:tcW w:w="2551" w:type="dxa"/>
          <w:vAlign w:val="center"/>
        </w:tcPr>
        <w:p w14:paraId="037FF726"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F391929" w14:textId="29F895D8" w:rsidR="00C24233" w:rsidRDefault="00C24233" w:rsidP="00934FF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06679/INFOEM/IP/RR/2024</w:t>
          </w:r>
        </w:p>
      </w:tc>
    </w:tr>
    <w:tr w:rsidR="00C24233" w14:paraId="5144B56C" w14:textId="77777777">
      <w:trPr>
        <w:trHeight w:val="228"/>
      </w:trPr>
      <w:tc>
        <w:tcPr>
          <w:tcW w:w="2551" w:type="dxa"/>
          <w:vAlign w:val="center"/>
        </w:tcPr>
        <w:p w14:paraId="581AC1CA"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58959BF" w14:textId="4B84E5BE" w:rsidR="00C24233" w:rsidRDefault="00C2423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C24233" w14:paraId="1BC4DF9F" w14:textId="77777777">
      <w:tc>
        <w:tcPr>
          <w:tcW w:w="2551" w:type="dxa"/>
          <w:vAlign w:val="center"/>
        </w:tcPr>
        <w:p w14:paraId="53F0E38C"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B56609A" w14:textId="77777777" w:rsidR="00C24233" w:rsidRDefault="00C2423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C38AE9" w14:textId="77777777" w:rsidR="00C24233" w:rsidRDefault="00C24233">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D998" w14:textId="77777777" w:rsidR="00C24233" w:rsidRDefault="00C2423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0DAA1DB" wp14:editId="1E802C5F">
          <wp:simplePos x="0" y="0"/>
          <wp:positionH relativeFrom="column">
            <wp:posOffset>-798193</wp:posOffset>
          </wp:positionH>
          <wp:positionV relativeFrom="paragraph">
            <wp:posOffset>-399413</wp:posOffset>
          </wp:positionV>
          <wp:extent cx="7809876" cy="10165823"/>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70" w:type="dxa"/>
      <w:tblInd w:w="3119" w:type="dxa"/>
      <w:tblLayout w:type="fixed"/>
      <w:tblLook w:val="0400" w:firstRow="0" w:lastRow="0" w:firstColumn="0" w:lastColumn="0" w:noHBand="0" w:noVBand="1"/>
    </w:tblPr>
    <w:tblGrid>
      <w:gridCol w:w="2551"/>
      <w:gridCol w:w="3119"/>
    </w:tblGrid>
    <w:tr w:rsidR="00C24233" w14:paraId="5FC63CBD" w14:textId="77777777">
      <w:tc>
        <w:tcPr>
          <w:tcW w:w="2551" w:type="dxa"/>
          <w:vAlign w:val="center"/>
        </w:tcPr>
        <w:p w14:paraId="7AB06BB7"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D2140F7" w14:textId="64F14E66" w:rsidR="00C24233" w:rsidRDefault="00C2423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06679/INFOEM/IP/RR/2024 </w:t>
          </w:r>
        </w:p>
      </w:tc>
    </w:tr>
    <w:tr w:rsidR="00C24233" w14:paraId="0F7E33CE" w14:textId="77777777">
      <w:tc>
        <w:tcPr>
          <w:tcW w:w="2551" w:type="dxa"/>
          <w:vAlign w:val="center"/>
        </w:tcPr>
        <w:p w14:paraId="531505E9" w14:textId="77777777" w:rsidR="00C24233" w:rsidRDefault="00C2423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890A105" w14:textId="1EB09B12" w:rsidR="00C24233" w:rsidRDefault="00C24233">
          <w:pPr>
            <w:ind w:right="27"/>
            <w:jc w:val="both"/>
            <w:rPr>
              <w:rFonts w:ascii="Palatino Linotype" w:eastAsia="Palatino Linotype" w:hAnsi="Palatino Linotype" w:cs="Palatino Linotype"/>
              <w:b/>
              <w:sz w:val="22"/>
              <w:szCs w:val="22"/>
            </w:rPr>
          </w:pPr>
        </w:p>
      </w:tc>
    </w:tr>
    <w:tr w:rsidR="00C24233" w14:paraId="34C4CBE9" w14:textId="77777777">
      <w:trPr>
        <w:trHeight w:val="228"/>
      </w:trPr>
      <w:tc>
        <w:tcPr>
          <w:tcW w:w="2551" w:type="dxa"/>
          <w:vAlign w:val="center"/>
        </w:tcPr>
        <w:p w14:paraId="77962A64"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6E5463F" w14:textId="78C07C58" w:rsidR="00C24233" w:rsidRDefault="00C24233">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C24233" w14:paraId="53F45B37" w14:textId="77777777">
      <w:tc>
        <w:tcPr>
          <w:tcW w:w="2551" w:type="dxa"/>
          <w:vAlign w:val="center"/>
        </w:tcPr>
        <w:p w14:paraId="7CCF6822" w14:textId="77777777" w:rsidR="00C24233" w:rsidRDefault="00C2423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BDACCEC" w14:textId="77777777" w:rsidR="00C24233" w:rsidRDefault="00C2423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5C32E2" w14:textId="77777777" w:rsidR="00C24233" w:rsidRDefault="00C2423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1139" w14:textId="77777777" w:rsidR="00C24233" w:rsidRDefault="00C2423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DCAB583" w14:textId="77777777" w:rsidR="00C24233" w:rsidRDefault="00C2423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428E"/>
    <w:multiLevelType w:val="multilevel"/>
    <w:tmpl w:val="E864E49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A7208"/>
    <w:multiLevelType w:val="multilevel"/>
    <w:tmpl w:val="C7F0B880"/>
    <w:lvl w:ilvl="0">
      <w:start w:val="1"/>
      <w:numFmt w:val="upperRoman"/>
      <w:pStyle w:val="Listaconvietas3"/>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177345DA"/>
    <w:multiLevelType w:val="multilevel"/>
    <w:tmpl w:val="DD5A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D644A9"/>
    <w:multiLevelType w:val="multilevel"/>
    <w:tmpl w:val="9172311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9078F5"/>
    <w:multiLevelType w:val="multilevel"/>
    <w:tmpl w:val="4C3CFEEA"/>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971E89"/>
    <w:multiLevelType w:val="hybridMultilevel"/>
    <w:tmpl w:val="617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CF5E42"/>
    <w:multiLevelType w:val="hybridMultilevel"/>
    <w:tmpl w:val="CA162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F3"/>
    <w:rsid w:val="00064692"/>
    <w:rsid w:val="0008044E"/>
    <w:rsid w:val="00090B9A"/>
    <w:rsid w:val="001905EA"/>
    <w:rsid w:val="001E6F27"/>
    <w:rsid w:val="001F243F"/>
    <w:rsid w:val="00214F48"/>
    <w:rsid w:val="00247623"/>
    <w:rsid w:val="00296984"/>
    <w:rsid w:val="002A00D4"/>
    <w:rsid w:val="002F510A"/>
    <w:rsid w:val="002F7B79"/>
    <w:rsid w:val="003047E4"/>
    <w:rsid w:val="0032682C"/>
    <w:rsid w:val="00337389"/>
    <w:rsid w:val="003A0D49"/>
    <w:rsid w:val="003A5BF3"/>
    <w:rsid w:val="003C7D01"/>
    <w:rsid w:val="003F0A60"/>
    <w:rsid w:val="004341C2"/>
    <w:rsid w:val="004669E2"/>
    <w:rsid w:val="004A338B"/>
    <w:rsid w:val="004E142E"/>
    <w:rsid w:val="005775CB"/>
    <w:rsid w:val="0058369E"/>
    <w:rsid w:val="005B5689"/>
    <w:rsid w:val="005C080E"/>
    <w:rsid w:val="005D281C"/>
    <w:rsid w:val="00614E5C"/>
    <w:rsid w:val="00622765"/>
    <w:rsid w:val="006378BD"/>
    <w:rsid w:val="00657820"/>
    <w:rsid w:val="0069729A"/>
    <w:rsid w:val="006A50FE"/>
    <w:rsid w:val="006B601A"/>
    <w:rsid w:val="006C5C16"/>
    <w:rsid w:val="006D33A8"/>
    <w:rsid w:val="006F03C9"/>
    <w:rsid w:val="006F57F2"/>
    <w:rsid w:val="006F7C4B"/>
    <w:rsid w:val="0078550C"/>
    <w:rsid w:val="007E2EC2"/>
    <w:rsid w:val="00834D96"/>
    <w:rsid w:val="0087541A"/>
    <w:rsid w:val="008A1D68"/>
    <w:rsid w:val="00934FFB"/>
    <w:rsid w:val="00962001"/>
    <w:rsid w:val="00A11ACD"/>
    <w:rsid w:val="00A556C9"/>
    <w:rsid w:val="00AB2C8B"/>
    <w:rsid w:val="00AF4100"/>
    <w:rsid w:val="00B539C7"/>
    <w:rsid w:val="00B830DD"/>
    <w:rsid w:val="00B85572"/>
    <w:rsid w:val="00BE3154"/>
    <w:rsid w:val="00C24233"/>
    <w:rsid w:val="00C56346"/>
    <w:rsid w:val="00C6483A"/>
    <w:rsid w:val="00C9447F"/>
    <w:rsid w:val="00CC3A7B"/>
    <w:rsid w:val="00CD503F"/>
    <w:rsid w:val="00CE608F"/>
    <w:rsid w:val="00DA716F"/>
    <w:rsid w:val="00DB7586"/>
    <w:rsid w:val="00DE5AA1"/>
    <w:rsid w:val="00DF4B56"/>
    <w:rsid w:val="00E4688E"/>
    <w:rsid w:val="00E978F9"/>
    <w:rsid w:val="00EA13A4"/>
    <w:rsid w:val="00EA2737"/>
    <w:rsid w:val="00ED6FC3"/>
    <w:rsid w:val="00F67C5A"/>
    <w:rsid w:val="00FA2525"/>
    <w:rsid w:val="00FF7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1D7B"/>
  <w15:docId w15:val="{AAC84E71-3DDF-46F0-9FAA-C619D28D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1">
    <w:name w:val="21"/>
    <w:basedOn w:val="TableNormal1"/>
    <w:tblPr>
      <w:tblStyleRowBandSize w:val="1"/>
      <w:tblStyleColBandSize w:val="1"/>
      <w:tblCellMar>
        <w:left w:w="108" w:type="dxa"/>
        <w:right w:w="108" w:type="dxa"/>
      </w:tblCellMar>
    </w:tbl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3"/>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5">
    <w:name w:val="5"/>
    <w:basedOn w:val="TableNormal3"/>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21E62"/>
    <w:rPr>
      <w:color w:val="605E5C"/>
      <w:shd w:val="clear" w:color="auto" w:fill="E1DFDD"/>
    </w:rPr>
  </w:style>
  <w:style w:type="paragraph" w:customStyle="1" w:styleId="INFOEM">
    <w:name w:val="INFOEM"/>
    <w:basedOn w:val="Normal"/>
    <w:qFormat/>
    <w:rsid w:val="00A87C1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table" w:customStyle="1" w:styleId="Tablanormal11">
    <w:name w:val="Tabla normal 11"/>
    <w:basedOn w:val="Tablanormal"/>
    <w:uiPriority w:val="41"/>
    <w:rsid w:val="00F66760"/>
    <w:rPr>
      <w:rFonts w:asciiTheme="minorHAnsi" w:eastAsiaTheme="minorHAnsi" w:hAnsiTheme="minorHAnsi" w:cstheme="minorBid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
    <w:name w:val="3"/>
    <w:basedOn w:val="TableNormal4"/>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2566">
      <w:bodyDiv w:val="1"/>
      <w:marLeft w:val="0"/>
      <w:marRight w:val="0"/>
      <w:marTop w:val="0"/>
      <w:marBottom w:val="0"/>
      <w:divBdr>
        <w:top w:val="none" w:sz="0" w:space="0" w:color="auto"/>
        <w:left w:val="none" w:sz="0" w:space="0" w:color="auto"/>
        <w:bottom w:val="none" w:sz="0" w:space="0" w:color="auto"/>
        <w:right w:val="none" w:sz="0" w:space="0" w:color="auto"/>
      </w:divBdr>
    </w:div>
    <w:div w:id="1612393641">
      <w:bodyDiv w:val="1"/>
      <w:marLeft w:val="0"/>
      <w:marRight w:val="0"/>
      <w:marTop w:val="0"/>
      <w:marBottom w:val="0"/>
      <w:divBdr>
        <w:top w:val="none" w:sz="0" w:space="0" w:color="auto"/>
        <w:left w:val="none" w:sz="0" w:space="0" w:color="auto"/>
        <w:bottom w:val="none" w:sz="0" w:space="0" w:color="auto"/>
        <w:right w:val="none" w:sz="0" w:space="0" w:color="auto"/>
      </w:divBdr>
    </w:div>
    <w:div w:id="1671132246">
      <w:bodyDiv w:val="1"/>
      <w:marLeft w:val="0"/>
      <w:marRight w:val="0"/>
      <w:marTop w:val="0"/>
      <w:marBottom w:val="0"/>
      <w:divBdr>
        <w:top w:val="none" w:sz="0" w:space="0" w:color="auto"/>
        <w:left w:val="none" w:sz="0" w:space="0" w:color="auto"/>
        <w:bottom w:val="none" w:sz="0" w:space="0" w:color="auto"/>
        <w:right w:val="none" w:sz="0" w:space="0" w:color="auto"/>
      </w:divBdr>
    </w:div>
    <w:div w:id="1793671879">
      <w:bodyDiv w:val="1"/>
      <w:marLeft w:val="0"/>
      <w:marRight w:val="0"/>
      <w:marTop w:val="0"/>
      <w:marBottom w:val="0"/>
      <w:divBdr>
        <w:top w:val="none" w:sz="0" w:space="0" w:color="auto"/>
        <w:left w:val="none" w:sz="0" w:space="0" w:color="auto"/>
        <w:bottom w:val="none" w:sz="0" w:space="0" w:color="auto"/>
        <w:right w:val="none" w:sz="0" w:space="0" w:color="auto"/>
      </w:divBdr>
    </w:div>
    <w:div w:id="1919561162">
      <w:bodyDiv w:val="1"/>
      <w:marLeft w:val="0"/>
      <w:marRight w:val="0"/>
      <w:marTop w:val="0"/>
      <w:marBottom w:val="0"/>
      <w:divBdr>
        <w:top w:val="none" w:sz="0" w:space="0" w:color="auto"/>
        <w:left w:val="none" w:sz="0" w:space="0" w:color="auto"/>
        <w:bottom w:val="none" w:sz="0" w:space="0" w:color="auto"/>
        <w:right w:val="none" w:sz="0" w:space="0" w:color="auto"/>
      </w:divBdr>
    </w:div>
    <w:div w:id="2137213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OvNrbXhKv9R9JAwYSMnWikNbA==">CgMxLjAyCGguZ2pkZ3hzMgloLjMwajB6bGwyCWguMWZvYjl0ZTIJaC4zZHk2dmttMg5oLmtjNHpqMDc3aDdwYjIJaC4zem55c2g3OAByITFiSVpnSHRVbkpRZ29BbWZ1SEFsaGZVV0xud084bEhFWA==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12783</Words>
  <Characters>70310</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Villagómez Martínez</cp:lastModifiedBy>
  <cp:revision>2</cp:revision>
  <cp:lastPrinted>2024-11-29T19:47:00Z</cp:lastPrinted>
  <dcterms:created xsi:type="dcterms:W3CDTF">2024-12-06T19:55:00Z</dcterms:created>
  <dcterms:modified xsi:type="dcterms:W3CDTF">2024-12-06T19:55:00Z</dcterms:modified>
</cp:coreProperties>
</file>