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C7627" w14:textId="538601B7"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w:t>
      </w:r>
      <w:r w:rsidR="00D20FBA" w:rsidRPr="00B07F3E">
        <w:rPr>
          <w:rFonts w:ascii="Palatino Linotype" w:eastAsia="Palatino Linotype" w:hAnsi="Palatino Linotype" w:cs="Palatino Linotype"/>
          <w:sz w:val="24"/>
          <w:szCs w:val="24"/>
        </w:rPr>
        <w:t xml:space="preserve">pec, Estado de México, de fecha ocho </w:t>
      </w:r>
      <w:r w:rsidR="00E53849" w:rsidRPr="00B07F3E">
        <w:rPr>
          <w:rFonts w:ascii="Palatino Linotype" w:eastAsia="Palatino Linotype" w:hAnsi="Palatino Linotype" w:cs="Palatino Linotype"/>
          <w:sz w:val="24"/>
          <w:szCs w:val="24"/>
        </w:rPr>
        <w:t>de febrero</w:t>
      </w:r>
      <w:r w:rsidR="00B30C44" w:rsidRPr="00B07F3E">
        <w:rPr>
          <w:rFonts w:ascii="Palatino Linotype" w:eastAsia="Palatino Linotype" w:hAnsi="Palatino Linotype" w:cs="Palatino Linotype"/>
          <w:sz w:val="24"/>
          <w:szCs w:val="24"/>
        </w:rPr>
        <w:t xml:space="preserve"> de dos mil veinti</w:t>
      </w:r>
      <w:r w:rsidR="001E4407" w:rsidRPr="00B07F3E">
        <w:rPr>
          <w:rFonts w:ascii="Palatino Linotype" w:eastAsia="Palatino Linotype" w:hAnsi="Palatino Linotype" w:cs="Palatino Linotype"/>
          <w:sz w:val="24"/>
          <w:szCs w:val="24"/>
        </w:rPr>
        <w:t xml:space="preserve">cuatro. </w:t>
      </w:r>
    </w:p>
    <w:p w14:paraId="74ED697E" w14:textId="77777777" w:rsidR="00F8557D" w:rsidRPr="00B07F3E" w:rsidRDefault="00F8557D">
      <w:pPr>
        <w:spacing w:after="0" w:line="360" w:lineRule="auto"/>
        <w:ind w:right="49"/>
        <w:jc w:val="center"/>
        <w:rPr>
          <w:rFonts w:ascii="Palatino Linotype" w:eastAsia="Palatino Linotype" w:hAnsi="Palatino Linotype" w:cs="Palatino Linotype"/>
          <w:sz w:val="24"/>
          <w:szCs w:val="24"/>
        </w:rPr>
      </w:pPr>
    </w:p>
    <w:p w14:paraId="19C97CA5" w14:textId="100C9A75"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 xml:space="preserve">Visto el expediente relativo al recurso de revisión </w:t>
      </w:r>
      <w:r w:rsidR="005E4B25" w:rsidRPr="00B07F3E">
        <w:rPr>
          <w:rFonts w:ascii="Palatino Linotype" w:eastAsia="Palatino Linotype" w:hAnsi="Palatino Linotype" w:cs="Palatino Linotype"/>
          <w:b/>
          <w:sz w:val="24"/>
          <w:szCs w:val="24"/>
        </w:rPr>
        <w:t>0</w:t>
      </w:r>
      <w:r w:rsidR="0066248E" w:rsidRPr="00B07F3E">
        <w:rPr>
          <w:rFonts w:ascii="Palatino Linotype" w:eastAsia="Palatino Linotype" w:hAnsi="Palatino Linotype" w:cs="Palatino Linotype"/>
          <w:b/>
          <w:sz w:val="24"/>
          <w:szCs w:val="24"/>
        </w:rPr>
        <w:t>3549</w:t>
      </w:r>
      <w:r w:rsidR="00D7458B" w:rsidRPr="00B07F3E">
        <w:rPr>
          <w:rFonts w:ascii="Palatino Linotype" w:eastAsia="Palatino Linotype" w:hAnsi="Palatino Linotype" w:cs="Palatino Linotype"/>
          <w:b/>
          <w:sz w:val="24"/>
          <w:szCs w:val="24"/>
        </w:rPr>
        <w:t>/INFOEM/IP/RR/2023</w:t>
      </w:r>
      <w:r w:rsidRPr="00B07F3E">
        <w:rPr>
          <w:rFonts w:ascii="Palatino Linotype" w:eastAsia="Palatino Linotype" w:hAnsi="Palatino Linotype" w:cs="Palatino Linotype"/>
          <w:sz w:val="24"/>
          <w:szCs w:val="24"/>
        </w:rPr>
        <w:t>, interpuesto por</w:t>
      </w:r>
      <w:r w:rsidR="001E4407" w:rsidRPr="00B07F3E">
        <w:rPr>
          <w:rFonts w:ascii="Palatino Linotype" w:eastAsia="Palatino Linotype" w:hAnsi="Palatino Linotype" w:cs="Palatino Linotype"/>
          <w:sz w:val="24"/>
          <w:szCs w:val="24"/>
        </w:rPr>
        <w:t xml:space="preserve"> </w:t>
      </w:r>
      <w:r w:rsidR="0066248E" w:rsidRPr="00B07F3E">
        <w:rPr>
          <w:rFonts w:ascii="Palatino Linotype" w:eastAsia="Palatino Linotype" w:hAnsi="Palatino Linotype" w:cs="Palatino Linotype"/>
          <w:b/>
          <w:bCs/>
          <w:sz w:val="24"/>
          <w:szCs w:val="24"/>
        </w:rPr>
        <w:t>una persona usuaria del Sistema de Acceso a la Información Mexiquense</w:t>
      </w:r>
      <w:r w:rsidRPr="00B07F3E">
        <w:rPr>
          <w:rFonts w:ascii="Palatino Linotype" w:eastAsia="Palatino Linotype" w:hAnsi="Palatino Linotype" w:cs="Palatino Linotype"/>
          <w:sz w:val="24"/>
          <w:szCs w:val="24"/>
        </w:rPr>
        <w:t>, al cual en</w:t>
      </w:r>
      <w:r w:rsidR="0001679E" w:rsidRPr="00B07F3E">
        <w:rPr>
          <w:rFonts w:ascii="Palatino Linotype" w:eastAsia="Palatino Linotype" w:hAnsi="Palatino Linotype" w:cs="Palatino Linotype"/>
          <w:sz w:val="24"/>
          <w:szCs w:val="24"/>
        </w:rPr>
        <w:t xml:space="preserve"> lo sucesivo se le denominará la parte</w:t>
      </w:r>
      <w:r w:rsidRPr="00B07F3E">
        <w:rPr>
          <w:rFonts w:ascii="Palatino Linotype" w:eastAsia="Palatino Linotype" w:hAnsi="Palatino Linotype" w:cs="Palatino Linotype"/>
          <w:sz w:val="24"/>
          <w:szCs w:val="24"/>
        </w:rPr>
        <w:t xml:space="preserve"> </w:t>
      </w:r>
      <w:r w:rsidRPr="00B07F3E">
        <w:rPr>
          <w:rFonts w:ascii="Palatino Linotype" w:eastAsia="Palatino Linotype" w:hAnsi="Palatino Linotype" w:cs="Palatino Linotype"/>
          <w:b/>
          <w:sz w:val="24"/>
          <w:szCs w:val="24"/>
        </w:rPr>
        <w:t>RECURRENTE</w:t>
      </w:r>
      <w:r w:rsidRPr="00B07F3E">
        <w:rPr>
          <w:rFonts w:ascii="Palatino Linotype" w:eastAsia="Palatino Linotype" w:hAnsi="Palatino Linotype" w:cs="Palatino Linotype"/>
          <w:sz w:val="24"/>
          <w:szCs w:val="24"/>
        </w:rPr>
        <w:t xml:space="preserve">, en contra de la respuesta a su solicitud de información identificada con número de folio </w:t>
      </w:r>
      <w:r w:rsidR="00B30C44" w:rsidRPr="00B07F3E">
        <w:rPr>
          <w:rFonts w:ascii="Palatino Linotype" w:eastAsia="Palatino Linotype" w:hAnsi="Palatino Linotype" w:cs="Palatino Linotype"/>
          <w:b/>
          <w:sz w:val="24"/>
          <w:szCs w:val="24"/>
        </w:rPr>
        <w:t>0</w:t>
      </w:r>
      <w:r w:rsidR="0066248E" w:rsidRPr="00B07F3E">
        <w:rPr>
          <w:rFonts w:ascii="Palatino Linotype" w:eastAsia="Palatino Linotype" w:hAnsi="Palatino Linotype" w:cs="Palatino Linotype"/>
          <w:b/>
          <w:sz w:val="24"/>
          <w:szCs w:val="24"/>
        </w:rPr>
        <w:t>0170</w:t>
      </w:r>
      <w:r w:rsidRPr="00B07F3E">
        <w:rPr>
          <w:rFonts w:ascii="Palatino Linotype" w:eastAsia="Palatino Linotype" w:hAnsi="Palatino Linotype" w:cs="Palatino Linotype"/>
          <w:b/>
          <w:sz w:val="24"/>
          <w:szCs w:val="24"/>
        </w:rPr>
        <w:t>/</w:t>
      </w:r>
      <w:r w:rsidR="0066248E" w:rsidRPr="00B07F3E">
        <w:rPr>
          <w:rFonts w:ascii="Palatino Linotype" w:eastAsia="Palatino Linotype" w:hAnsi="Palatino Linotype" w:cs="Palatino Linotype"/>
          <w:b/>
          <w:sz w:val="24"/>
          <w:szCs w:val="24"/>
        </w:rPr>
        <w:t>SECOGEM</w:t>
      </w:r>
      <w:r w:rsidRPr="00B07F3E">
        <w:rPr>
          <w:rFonts w:ascii="Palatino Linotype" w:eastAsia="Palatino Linotype" w:hAnsi="Palatino Linotype" w:cs="Palatino Linotype"/>
          <w:b/>
          <w:sz w:val="24"/>
          <w:szCs w:val="24"/>
        </w:rPr>
        <w:t>/IP/202</w:t>
      </w:r>
      <w:r w:rsidR="006B4A8B" w:rsidRPr="00B07F3E">
        <w:rPr>
          <w:rFonts w:ascii="Palatino Linotype" w:eastAsia="Palatino Linotype" w:hAnsi="Palatino Linotype" w:cs="Palatino Linotype"/>
          <w:b/>
          <w:sz w:val="24"/>
          <w:szCs w:val="24"/>
        </w:rPr>
        <w:t>3</w:t>
      </w:r>
      <w:r w:rsidRPr="00B07F3E">
        <w:rPr>
          <w:rFonts w:ascii="Palatino Linotype" w:eastAsia="Palatino Linotype" w:hAnsi="Palatino Linotype" w:cs="Palatino Linotype"/>
          <w:sz w:val="24"/>
          <w:szCs w:val="24"/>
        </w:rPr>
        <w:t xml:space="preserve"> proporcionada por parte </w:t>
      </w:r>
      <w:r w:rsidR="0066248E" w:rsidRPr="00B07F3E">
        <w:rPr>
          <w:rFonts w:ascii="Palatino Linotype" w:eastAsia="Palatino Linotype" w:hAnsi="Palatino Linotype" w:cs="Palatino Linotype"/>
          <w:sz w:val="24"/>
          <w:szCs w:val="24"/>
        </w:rPr>
        <w:t>de la</w:t>
      </w:r>
      <w:r w:rsidR="005E4B25" w:rsidRPr="00B07F3E">
        <w:rPr>
          <w:rFonts w:ascii="Palatino Linotype" w:eastAsia="Palatino Linotype" w:hAnsi="Palatino Linotype" w:cs="Palatino Linotype"/>
          <w:sz w:val="24"/>
          <w:szCs w:val="24"/>
        </w:rPr>
        <w:t xml:space="preserve"> </w:t>
      </w:r>
      <w:r w:rsidR="0066248E" w:rsidRPr="00B07F3E">
        <w:rPr>
          <w:rFonts w:ascii="Palatino Linotype" w:eastAsia="Palatino Linotype" w:hAnsi="Palatino Linotype" w:cs="Palatino Linotype"/>
          <w:b/>
          <w:sz w:val="24"/>
          <w:szCs w:val="24"/>
        </w:rPr>
        <w:t>Secretaría de la Contraloría</w:t>
      </w:r>
      <w:r w:rsidR="002D6A54" w:rsidRPr="00B07F3E">
        <w:rPr>
          <w:rFonts w:ascii="Palatino Linotype" w:eastAsia="Palatino Linotype" w:hAnsi="Palatino Linotype" w:cs="Palatino Linotype"/>
          <w:sz w:val="24"/>
          <w:szCs w:val="24"/>
        </w:rPr>
        <w:t xml:space="preserve">, </w:t>
      </w:r>
      <w:r w:rsidRPr="00B07F3E">
        <w:rPr>
          <w:rFonts w:ascii="Palatino Linotype" w:eastAsia="Palatino Linotype" w:hAnsi="Palatino Linotype" w:cs="Palatino Linotype"/>
          <w:sz w:val="24"/>
          <w:szCs w:val="24"/>
        </w:rPr>
        <w:t xml:space="preserve">en lo sucesivo el </w:t>
      </w:r>
      <w:r w:rsidRPr="00B07F3E">
        <w:rPr>
          <w:rFonts w:ascii="Palatino Linotype" w:eastAsia="Palatino Linotype" w:hAnsi="Palatino Linotype" w:cs="Palatino Linotype"/>
          <w:b/>
          <w:sz w:val="24"/>
          <w:szCs w:val="24"/>
        </w:rPr>
        <w:t>SUJETO OBLIGADO</w:t>
      </w:r>
      <w:r w:rsidRPr="00B07F3E">
        <w:rPr>
          <w:rFonts w:ascii="Palatino Linotype" w:eastAsia="Palatino Linotype" w:hAnsi="Palatino Linotype" w:cs="Palatino Linotype"/>
          <w:sz w:val="24"/>
          <w:szCs w:val="24"/>
        </w:rPr>
        <w:t>; se procede a dictar la presente resolución, con base en los siguientes:</w:t>
      </w:r>
    </w:p>
    <w:p w14:paraId="61BF936A" w14:textId="77777777" w:rsidR="00F8557D" w:rsidRPr="00B07F3E" w:rsidRDefault="00646B44">
      <w:pPr>
        <w:spacing w:after="0" w:line="360" w:lineRule="auto"/>
        <w:ind w:right="49"/>
        <w:jc w:val="center"/>
        <w:rPr>
          <w:rFonts w:ascii="Palatino Linotype" w:eastAsia="Palatino Linotype" w:hAnsi="Palatino Linotype" w:cs="Palatino Linotype"/>
          <w:b/>
          <w:sz w:val="24"/>
          <w:szCs w:val="24"/>
        </w:rPr>
      </w:pPr>
      <w:r w:rsidRPr="00B07F3E">
        <w:rPr>
          <w:rFonts w:ascii="Palatino Linotype" w:eastAsia="Palatino Linotype" w:hAnsi="Palatino Linotype" w:cs="Palatino Linotype"/>
          <w:b/>
          <w:sz w:val="24"/>
          <w:szCs w:val="24"/>
        </w:rPr>
        <w:t>I.</w:t>
      </w:r>
      <w:r w:rsidRPr="00B07F3E">
        <w:rPr>
          <w:rFonts w:ascii="Palatino Linotype" w:eastAsia="Palatino Linotype" w:hAnsi="Palatino Linotype" w:cs="Palatino Linotype"/>
          <w:b/>
          <w:sz w:val="24"/>
          <w:szCs w:val="24"/>
        </w:rPr>
        <w:tab/>
        <w:t>A N T E C E D E N T E S</w:t>
      </w:r>
    </w:p>
    <w:p w14:paraId="0D8742AC"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191568F3" w14:textId="65829F5D" w:rsidR="00F8557D" w:rsidRPr="00B07F3E"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Solicitud de acceso a la información.</w:t>
      </w:r>
      <w:r w:rsidRPr="00B07F3E">
        <w:rPr>
          <w:rFonts w:ascii="Palatino Linotype" w:eastAsia="Palatino Linotype" w:hAnsi="Palatino Linotype" w:cs="Palatino Linotype"/>
          <w:sz w:val="24"/>
          <w:szCs w:val="24"/>
        </w:rPr>
        <w:t xml:space="preserve"> Con fecha </w:t>
      </w:r>
      <w:r w:rsidR="0066248E" w:rsidRPr="00B07F3E">
        <w:rPr>
          <w:rFonts w:ascii="Palatino Linotype" w:eastAsia="Palatino Linotype" w:hAnsi="Palatino Linotype" w:cs="Palatino Linotype"/>
          <w:b/>
          <w:sz w:val="24"/>
          <w:szCs w:val="24"/>
        </w:rPr>
        <w:t xml:space="preserve">uno de junio </w:t>
      </w:r>
      <w:r w:rsidR="006B4A8B" w:rsidRPr="00B07F3E">
        <w:rPr>
          <w:rFonts w:ascii="Palatino Linotype" w:eastAsia="Palatino Linotype" w:hAnsi="Palatino Linotype" w:cs="Palatino Linotype"/>
          <w:b/>
          <w:sz w:val="24"/>
          <w:szCs w:val="24"/>
        </w:rPr>
        <w:t>de dos mil veintitrés</w:t>
      </w:r>
      <w:r w:rsidRPr="00B07F3E">
        <w:rPr>
          <w:rFonts w:ascii="Palatino Linotype" w:eastAsia="Palatino Linotype" w:hAnsi="Palatino Linotype" w:cs="Palatino Linotype"/>
          <w:sz w:val="24"/>
          <w:szCs w:val="24"/>
        </w:rPr>
        <w:t xml:space="preserve">, la parte </w:t>
      </w:r>
      <w:r w:rsidRPr="00B07F3E">
        <w:rPr>
          <w:rFonts w:ascii="Palatino Linotype" w:eastAsia="Palatino Linotype" w:hAnsi="Palatino Linotype" w:cs="Palatino Linotype"/>
          <w:b/>
          <w:sz w:val="24"/>
          <w:szCs w:val="24"/>
        </w:rPr>
        <w:t>RECURRENTE</w:t>
      </w:r>
      <w:r w:rsidRPr="00B07F3E">
        <w:rPr>
          <w:rFonts w:ascii="Palatino Linotype" w:eastAsia="Palatino Linotype" w:hAnsi="Palatino Linotype" w:cs="Palatino Linotype"/>
          <w:sz w:val="24"/>
          <w:szCs w:val="24"/>
        </w:rPr>
        <w:t xml:space="preserve"> formuló solicitud de acceso a información pública al</w:t>
      </w:r>
      <w:r w:rsidRPr="00B07F3E">
        <w:rPr>
          <w:rFonts w:ascii="Palatino Linotype" w:eastAsia="Palatino Linotype" w:hAnsi="Palatino Linotype" w:cs="Palatino Linotype"/>
          <w:b/>
          <w:sz w:val="24"/>
          <w:szCs w:val="24"/>
        </w:rPr>
        <w:t xml:space="preserve"> SUJETO OBLIGADO</w:t>
      </w:r>
      <w:r w:rsidRPr="00B07F3E">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6567E90C" w14:textId="2F12DF4C" w:rsidR="00F8557D" w:rsidRPr="00B07F3E" w:rsidRDefault="00B661FB" w:rsidP="00B661FB">
      <w:pPr>
        <w:tabs>
          <w:tab w:val="left" w:pos="1530"/>
        </w:tabs>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ab/>
      </w:r>
    </w:p>
    <w:p w14:paraId="4D20A199" w14:textId="6C168413" w:rsidR="00F8557D" w:rsidRPr="00B07F3E" w:rsidRDefault="00646B44" w:rsidP="002F37D8">
      <w:pPr>
        <w:spacing w:after="0"/>
        <w:ind w:left="567" w:right="560"/>
        <w:jc w:val="both"/>
        <w:rPr>
          <w:rFonts w:ascii="Palatino Linotype" w:eastAsia="Palatino Linotype" w:hAnsi="Palatino Linotype" w:cs="Palatino Linotype"/>
          <w:i/>
        </w:rPr>
      </w:pPr>
      <w:bookmarkStart w:id="0" w:name="_heading=h.30j0zll" w:colFirst="0" w:colLast="0"/>
      <w:bookmarkEnd w:id="0"/>
      <w:r w:rsidRPr="00B07F3E">
        <w:rPr>
          <w:rFonts w:ascii="Palatino Linotype" w:eastAsia="Palatino Linotype" w:hAnsi="Palatino Linotype" w:cs="Palatino Linotype"/>
          <w:i/>
        </w:rPr>
        <w:t>“</w:t>
      </w:r>
      <w:r w:rsidR="0066248E" w:rsidRPr="00B07F3E">
        <w:rPr>
          <w:rFonts w:ascii="Palatino Linotype" w:eastAsia="Palatino Linotype" w:hAnsi="Palatino Linotype" w:cs="Palatino Linotype"/>
          <w:i/>
        </w:rPr>
        <w:t xml:space="preserve">Con la respuesta del OIC de la secretaria de finanzas solicito: Copia simple de los siguientes oficios para ser entregado por este medio 20700003000401S/0017/2023 20700003000401S/0021/2023 20700003000401S/0033/2023 20700003000401S/0057/2023”. </w:t>
      </w:r>
    </w:p>
    <w:p w14:paraId="4E8E213E" w14:textId="77777777" w:rsidR="00351209" w:rsidRPr="00B07F3E" w:rsidRDefault="00351209" w:rsidP="002F37D8">
      <w:pPr>
        <w:spacing w:after="0"/>
        <w:ind w:left="567" w:right="560"/>
        <w:jc w:val="both"/>
        <w:rPr>
          <w:rFonts w:ascii="Palatino Linotype" w:eastAsia="Palatino Linotype" w:hAnsi="Palatino Linotype" w:cs="Palatino Linotype"/>
          <w:i/>
        </w:rPr>
      </w:pPr>
    </w:p>
    <w:p w14:paraId="39E3254B" w14:textId="10999AA9" w:rsidR="00D7458B" w:rsidRPr="00B07F3E" w:rsidRDefault="00646B44" w:rsidP="006B4A8B">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lastRenderedPageBreak/>
        <w:t>Modalidad elegida para la entrega de la información:</w:t>
      </w:r>
      <w:r w:rsidRPr="00B07F3E">
        <w:rPr>
          <w:rFonts w:ascii="Palatino Linotype" w:eastAsia="Palatino Linotype" w:hAnsi="Palatino Linotype" w:cs="Palatino Linotype"/>
          <w:sz w:val="24"/>
          <w:szCs w:val="24"/>
        </w:rPr>
        <w:t xml:space="preserve"> a través del Sistema de Acceso a la Información Mexiquense (SAIMEX). </w:t>
      </w:r>
    </w:p>
    <w:p w14:paraId="7BB75565" w14:textId="77777777" w:rsidR="00446936" w:rsidRPr="00B07F3E" w:rsidRDefault="00446936" w:rsidP="001E4407">
      <w:p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rPr>
      </w:pPr>
    </w:p>
    <w:p w14:paraId="2F955AE9" w14:textId="3EB809C5" w:rsidR="000F7FA6" w:rsidRPr="00B07F3E" w:rsidRDefault="000F7FA6" w:rsidP="00B30C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 xml:space="preserve">Respuesta. </w:t>
      </w:r>
      <w:r w:rsidRPr="00B07F3E">
        <w:rPr>
          <w:rFonts w:ascii="Palatino Linotype" w:eastAsia="Palatino Linotype" w:hAnsi="Palatino Linotype" w:cs="Palatino Linotype"/>
          <w:sz w:val="24"/>
          <w:szCs w:val="24"/>
        </w:rPr>
        <w:t xml:space="preserve">En fecha </w:t>
      </w:r>
      <w:r w:rsidR="0066248E" w:rsidRPr="00B07F3E">
        <w:rPr>
          <w:rFonts w:ascii="Palatino Linotype" w:eastAsia="Palatino Linotype" w:hAnsi="Palatino Linotype" w:cs="Palatino Linotype"/>
          <w:b/>
          <w:sz w:val="24"/>
          <w:szCs w:val="24"/>
        </w:rPr>
        <w:t>diecinueve de junio</w:t>
      </w:r>
      <w:r w:rsidRPr="00B07F3E">
        <w:rPr>
          <w:rFonts w:ascii="Palatino Linotype" w:eastAsia="Palatino Linotype" w:hAnsi="Palatino Linotype" w:cs="Palatino Linotype"/>
          <w:b/>
          <w:sz w:val="24"/>
          <w:szCs w:val="24"/>
        </w:rPr>
        <w:t xml:space="preserve"> de dos mil veintitrés</w:t>
      </w:r>
      <w:r w:rsidRPr="00B07F3E">
        <w:rPr>
          <w:rFonts w:ascii="Palatino Linotype" w:eastAsia="Palatino Linotype" w:hAnsi="Palatino Linotype" w:cs="Palatino Linotype"/>
          <w:sz w:val="24"/>
          <w:szCs w:val="24"/>
        </w:rPr>
        <w:t xml:space="preserve">, el </w:t>
      </w:r>
      <w:r w:rsidRPr="00B07F3E">
        <w:rPr>
          <w:rFonts w:ascii="Palatino Linotype" w:eastAsia="Palatino Linotype" w:hAnsi="Palatino Linotype" w:cs="Palatino Linotype"/>
          <w:b/>
          <w:sz w:val="24"/>
          <w:szCs w:val="24"/>
        </w:rPr>
        <w:t xml:space="preserve">SUJETO OBLIGADO </w:t>
      </w:r>
      <w:r w:rsidRPr="00B07F3E">
        <w:rPr>
          <w:rFonts w:ascii="Palatino Linotype" w:eastAsia="Palatino Linotype" w:hAnsi="Palatino Linotype" w:cs="Palatino Linotype"/>
          <w:sz w:val="24"/>
          <w:szCs w:val="24"/>
        </w:rPr>
        <w:t xml:space="preserve">proporcionó respuesta a la solicitud de información, al tenor de lo siguiente: </w:t>
      </w:r>
    </w:p>
    <w:p w14:paraId="6EA1D8EF" w14:textId="77777777" w:rsidR="001E4407" w:rsidRPr="00B07F3E" w:rsidRDefault="001E4407" w:rsidP="001E440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76FF02B" w14:textId="77777777" w:rsidR="0066248E" w:rsidRPr="00B07F3E" w:rsidRDefault="0066248E" w:rsidP="0066248E">
      <w:pPr>
        <w:pBdr>
          <w:top w:val="nil"/>
          <w:left w:val="nil"/>
          <w:bottom w:val="nil"/>
          <w:right w:val="nil"/>
          <w:between w:val="nil"/>
        </w:pBdr>
        <w:spacing w:after="0"/>
        <w:ind w:left="567" w:right="560"/>
        <w:jc w:val="both"/>
        <w:rPr>
          <w:rFonts w:ascii="Palatino Linotype" w:eastAsia="Palatino Linotype" w:hAnsi="Palatino Linotype" w:cs="Palatino Linotype"/>
          <w:i/>
          <w:szCs w:val="24"/>
        </w:rPr>
      </w:pPr>
      <w:r w:rsidRPr="00B07F3E">
        <w:rPr>
          <w:rFonts w:ascii="Palatino Linotype" w:eastAsia="Palatino Linotype" w:hAnsi="Palatino Linotype" w:cs="Palatino Linotype"/>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967D4D" w14:textId="6C5D53E5" w:rsidR="00992917" w:rsidRPr="00B07F3E" w:rsidRDefault="0066248E" w:rsidP="0066248E">
      <w:pPr>
        <w:pBdr>
          <w:top w:val="nil"/>
          <w:left w:val="nil"/>
          <w:bottom w:val="nil"/>
          <w:right w:val="nil"/>
          <w:between w:val="nil"/>
        </w:pBdr>
        <w:spacing w:after="0"/>
        <w:ind w:left="567" w:right="560"/>
        <w:jc w:val="both"/>
        <w:rPr>
          <w:rFonts w:ascii="Palatino Linotype" w:eastAsia="Palatino Linotype" w:hAnsi="Palatino Linotype" w:cs="Palatino Linotype"/>
          <w:i/>
          <w:szCs w:val="24"/>
        </w:rPr>
      </w:pPr>
      <w:r w:rsidRPr="00B07F3E">
        <w:rPr>
          <w:rFonts w:ascii="Palatino Linotype" w:eastAsia="Palatino Linotype" w:hAnsi="Palatino Linotype" w:cs="Palatino Linotype"/>
          <w:i/>
          <w:szCs w:val="24"/>
        </w:rPr>
        <w:t>SIRVASE ENCONTRAR EN ARCHIVOS ADJUNTOS, EN FORMATO .PDF, OFICIO DE RESPUESTA SIGNADO POR EL JEFE DE LA UNIDAD DE ÉTICA Y PREVENCIÓN DE LA CORRUPCIÓN Y RESPONSABLE DE LA UNIDAD DE TRANSPARENCIA, ASÍ COMO EL OFICIO SIGNADO POR EL SERVIDOR PÚBLICO HABILITADO QUE ATENDIO EL REQUERIMIENTO, ACTA DE LA SEXTA SESIÓN EXTRAORDINARIA DEL COMITÉ DE TRANSPARENCIA Y LA RESOLUCIÓN DERIVADA DEL ACUERDO NÚMERO ACT/SECOGEM/EXT/COMT/6ª/2023/TERCERO.</w:t>
      </w:r>
    </w:p>
    <w:p w14:paraId="536873D2" w14:textId="77777777" w:rsidR="0066248E" w:rsidRPr="00B07F3E" w:rsidRDefault="0066248E" w:rsidP="0066248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30B6038" w14:textId="72FDF776" w:rsidR="00992917" w:rsidRPr="00B07F3E" w:rsidRDefault="00992917" w:rsidP="0099291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 xml:space="preserve">Asimismo, adjuntó </w:t>
      </w:r>
      <w:r w:rsidR="001E4407" w:rsidRPr="00B07F3E">
        <w:rPr>
          <w:rFonts w:ascii="Palatino Linotype" w:eastAsia="Palatino Linotype" w:hAnsi="Palatino Linotype" w:cs="Palatino Linotype"/>
          <w:sz w:val="24"/>
          <w:szCs w:val="24"/>
        </w:rPr>
        <w:t>los</w:t>
      </w:r>
      <w:r w:rsidRPr="00B07F3E">
        <w:rPr>
          <w:rFonts w:ascii="Palatino Linotype" w:eastAsia="Palatino Linotype" w:hAnsi="Palatino Linotype" w:cs="Palatino Linotype"/>
          <w:sz w:val="24"/>
          <w:szCs w:val="24"/>
        </w:rPr>
        <w:t xml:space="preserve"> documento</w:t>
      </w:r>
      <w:r w:rsidR="001E4407" w:rsidRPr="00B07F3E">
        <w:rPr>
          <w:rFonts w:ascii="Palatino Linotype" w:eastAsia="Palatino Linotype" w:hAnsi="Palatino Linotype" w:cs="Palatino Linotype"/>
          <w:sz w:val="24"/>
          <w:szCs w:val="24"/>
        </w:rPr>
        <w:t>s</w:t>
      </w:r>
      <w:r w:rsidRPr="00B07F3E">
        <w:rPr>
          <w:rFonts w:ascii="Palatino Linotype" w:eastAsia="Palatino Linotype" w:hAnsi="Palatino Linotype" w:cs="Palatino Linotype"/>
          <w:sz w:val="24"/>
          <w:szCs w:val="24"/>
        </w:rPr>
        <w:t xml:space="preserve"> que se describe</w:t>
      </w:r>
      <w:r w:rsidR="001E4407" w:rsidRPr="00B07F3E">
        <w:rPr>
          <w:rFonts w:ascii="Palatino Linotype" w:eastAsia="Palatino Linotype" w:hAnsi="Palatino Linotype" w:cs="Palatino Linotype"/>
          <w:sz w:val="24"/>
          <w:szCs w:val="24"/>
        </w:rPr>
        <w:t>n</w:t>
      </w:r>
      <w:r w:rsidRPr="00B07F3E">
        <w:rPr>
          <w:rFonts w:ascii="Palatino Linotype" w:eastAsia="Palatino Linotype" w:hAnsi="Palatino Linotype" w:cs="Palatino Linotype"/>
          <w:sz w:val="24"/>
          <w:szCs w:val="24"/>
        </w:rPr>
        <w:t xml:space="preserve"> a continuación:</w:t>
      </w:r>
    </w:p>
    <w:p w14:paraId="7C8648EC" w14:textId="77777777" w:rsidR="00992917" w:rsidRPr="00B07F3E" w:rsidRDefault="00992917" w:rsidP="0099291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3C18E14" w14:textId="1E0128A0" w:rsidR="00992917" w:rsidRPr="00B07F3E" w:rsidRDefault="0066248E" w:rsidP="001E4407">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Cs w:val="24"/>
        </w:rPr>
        <w:t xml:space="preserve">Acta del Comité de Transparencia de la Secretaría de la Contraloría del Gobierno del Estado de México, de fecha dieciséis de junio de dos mil veintitrés, mediante el cual se aprobó </w:t>
      </w:r>
      <w:r w:rsidR="00E00661" w:rsidRPr="00B07F3E">
        <w:rPr>
          <w:rFonts w:ascii="Palatino Linotype" w:eastAsia="Palatino Linotype" w:hAnsi="Palatino Linotype" w:cs="Palatino Linotype"/>
          <w:szCs w:val="24"/>
        </w:rPr>
        <w:t xml:space="preserve">la clasificación parcial de la información contenida en los oficios solicitados. </w:t>
      </w:r>
    </w:p>
    <w:p w14:paraId="6EA6A322" w14:textId="00D357CB" w:rsidR="00E00661" w:rsidRPr="00B07F3E" w:rsidRDefault="00E00661" w:rsidP="00E00661">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Cs w:val="24"/>
        </w:rPr>
        <w:t>Oficio número 20700003000000S/0313/2023 de fecha ocho de junio de dos mil veintitrés, signado por el titular del Órgano Interno de Control de la Secretaría de Finanzas</w:t>
      </w:r>
      <w:r w:rsidR="00B82CD7" w:rsidRPr="00B07F3E">
        <w:rPr>
          <w:rFonts w:ascii="Palatino Linotype" w:eastAsia="Palatino Linotype" w:hAnsi="Palatino Linotype" w:cs="Palatino Linotype"/>
          <w:szCs w:val="24"/>
        </w:rPr>
        <w:t xml:space="preserve"> y servidor público habilitado de la Secretaría de la Contraloría</w:t>
      </w:r>
      <w:r w:rsidRPr="00B07F3E">
        <w:rPr>
          <w:rFonts w:ascii="Palatino Linotype" w:eastAsia="Palatino Linotype" w:hAnsi="Palatino Linotype" w:cs="Palatino Linotype"/>
          <w:szCs w:val="24"/>
        </w:rPr>
        <w:t>, mediante el cual informa lo siguiente:</w:t>
      </w:r>
    </w:p>
    <w:p w14:paraId="02E6C859" w14:textId="711574C0" w:rsidR="00E00661" w:rsidRPr="00B07F3E" w:rsidRDefault="00E00661" w:rsidP="00E00661">
      <w:pPr>
        <w:pStyle w:val="Prrafodelista"/>
        <w:pBdr>
          <w:top w:val="nil"/>
          <w:left w:val="nil"/>
          <w:bottom w:val="nil"/>
          <w:right w:val="nil"/>
          <w:between w:val="nil"/>
        </w:pBdr>
        <w:spacing w:after="0"/>
        <w:ind w:right="49"/>
        <w:jc w:val="center"/>
        <w:rPr>
          <w:rFonts w:ascii="Palatino Linotype" w:eastAsia="Palatino Linotype" w:hAnsi="Palatino Linotype" w:cs="Palatino Linotype"/>
          <w:sz w:val="24"/>
          <w:szCs w:val="24"/>
        </w:rPr>
      </w:pPr>
      <w:r w:rsidRPr="00B07F3E">
        <w:rPr>
          <w:rFonts w:ascii="Palatino Linotype" w:eastAsia="Palatino Linotype" w:hAnsi="Palatino Linotype" w:cs="Palatino Linotype"/>
          <w:noProof/>
          <w:sz w:val="24"/>
          <w:szCs w:val="24"/>
          <w:lang w:eastAsia="es-MX"/>
        </w:rPr>
        <w:lastRenderedPageBreak/>
        <w:drawing>
          <wp:inline distT="0" distB="0" distL="0" distR="0" wp14:anchorId="5F2CE1EF" wp14:editId="55F82B1F">
            <wp:extent cx="4629150" cy="16581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4023" cy="1663446"/>
                    </a:xfrm>
                    <a:prstGeom prst="rect">
                      <a:avLst/>
                    </a:prstGeom>
                  </pic:spPr>
                </pic:pic>
              </a:graphicData>
            </a:graphic>
          </wp:inline>
        </w:drawing>
      </w:r>
    </w:p>
    <w:p w14:paraId="2C9B15DC" w14:textId="6492670A" w:rsidR="00E00661" w:rsidRPr="00B07F3E" w:rsidRDefault="00E00661" w:rsidP="00E00661">
      <w:pPr>
        <w:pStyle w:val="Prrafodelista"/>
        <w:pBdr>
          <w:top w:val="nil"/>
          <w:left w:val="nil"/>
          <w:bottom w:val="nil"/>
          <w:right w:val="nil"/>
          <w:between w:val="nil"/>
        </w:pBdr>
        <w:spacing w:after="0"/>
        <w:ind w:right="49"/>
        <w:jc w:val="center"/>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w:t>
      </w:r>
    </w:p>
    <w:p w14:paraId="5F87CA9D" w14:textId="23BCB779" w:rsidR="00E00661" w:rsidRPr="00B07F3E" w:rsidRDefault="00E00661" w:rsidP="00E00661">
      <w:pPr>
        <w:pStyle w:val="Prrafodelista"/>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B07F3E">
        <w:rPr>
          <w:rFonts w:ascii="Palatino Linotype" w:eastAsia="Palatino Linotype" w:hAnsi="Palatino Linotype" w:cs="Palatino Linotype"/>
          <w:noProof/>
          <w:sz w:val="24"/>
          <w:szCs w:val="24"/>
          <w:lang w:eastAsia="es-MX"/>
        </w:rPr>
        <w:drawing>
          <wp:inline distT="0" distB="0" distL="0" distR="0" wp14:anchorId="19D752E8" wp14:editId="32FF32CF">
            <wp:extent cx="4679181" cy="10096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1496" cy="1025254"/>
                    </a:xfrm>
                    <a:prstGeom prst="rect">
                      <a:avLst/>
                    </a:prstGeom>
                  </pic:spPr>
                </pic:pic>
              </a:graphicData>
            </a:graphic>
          </wp:inline>
        </w:drawing>
      </w:r>
    </w:p>
    <w:p w14:paraId="65FEF8ED" w14:textId="51CDFCBB" w:rsidR="00E00661" w:rsidRPr="00B07F3E" w:rsidRDefault="00E00661" w:rsidP="00E00661">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r w:rsidRPr="00B07F3E">
        <w:rPr>
          <w:rFonts w:ascii="Palatino Linotype" w:eastAsia="Palatino Linotype" w:hAnsi="Palatino Linotype" w:cs="Palatino Linotype"/>
          <w:szCs w:val="24"/>
        </w:rPr>
        <w:t>Ofici</w:t>
      </w:r>
      <w:r w:rsidR="00EB2C2C" w:rsidRPr="00B07F3E">
        <w:rPr>
          <w:rFonts w:ascii="Palatino Linotype" w:eastAsia="Palatino Linotype" w:hAnsi="Palatino Linotype" w:cs="Palatino Linotype"/>
          <w:szCs w:val="24"/>
        </w:rPr>
        <w:t xml:space="preserve">o número 30700003000400S-0265/2023 de fecha cinco de junio de dos mil veintitrés, </w:t>
      </w:r>
      <w:r w:rsidR="005455F8" w:rsidRPr="00B07F3E">
        <w:rPr>
          <w:rFonts w:ascii="Palatino Linotype" w:eastAsia="Palatino Linotype" w:hAnsi="Palatino Linotype" w:cs="Palatino Linotype"/>
          <w:szCs w:val="24"/>
        </w:rPr>
        <w:t>signado por el titular del área de quejas, mediante el cual informa que:</w:t>
      </w:r>
    </w:p>
    <w:p w14:paraId="66656C25" w14:textId="24EE82BC" w:rsidR="005455F8" w:rsidRPr="00B07F3E" w:rsidRDefault="005455F8" w:rsidP="005455F8">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r w:rsidRPr="00B07F3E">
        <w:rPr>
          <w:rFonts w:ascii="Palatino Linotype" w:eastAsia="Palatino Linotype" w:hAnsi="Palatino Linotype" w:cs="Palatino Linotype"/>
          <w:noProof/>
          <w:szCs w:val="24"/>
          <w:lang w:eastAsia="es-MX"/>
        </w:rPr>
        <w:drawing>
          <wp:inline distT="0" distB="0" distL="0" distR="0" wp14:anchorId="6D1A2E13" wp14:editId="70964DB4">
            <wp:extent cx="4933950" cy="12197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5350" cy="1229979"/>
                    </a:xfrm>
                    <a:prstGeom prst="rect">
                      <a:avLst/>
                    </a:prstGeom>
                  </pic:spPr>
                </pic:pic>
              </a:graphicData>
            </a:graphic>
          </wp:inline>
        </w:drawing>
      </w:r>
    </w:p>
    <w:p w14:paraId="040D0789" w14:textId="4D874DD2" w:rsidR="00E00661" w:rsidRPr="00B07F3E" w:rsidRDefault="005455F8" w:rsidP="005455F8">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r w:rsidRPr="00B07F3E">
        <w:rPr>
          <w:rFonts w:ascii="Palatino Linotype" w:eastAsia="Palatino Linotype" w:hAnsi="Palatino Linotype" w:cs="Palatino Linotype"/>
          <w:szCs w:val="24"/>
        </w:rPr>
        <w:t>Oficio número 2070000300401S-0017/2023 de fecha diez de enero de dos mil veintitrés, en versión pública.</w:t>
      </w:r>
    </w:p>
    <w:p w14:paraId="6EDDC97A" w14:textId="5996E6BF" w:rsidR="005455F8" w:rsidRPr="00B07F3E" w:rsidRDefault="005455F8" w:rsidP="005455F8">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r w:rsidRPr="00B07F3E">
        <w:rPr>
          <w:rFonts w:ascii="Palatino Linotype" w:eastAsia="Palatino Linotype" w:hAnsi="Palatino Linotype" w:cs="Palatino Linotype"/>
          <w:szCs w:val="24"/>
        </w:rPr>
        <w:t xml:space="preserve">Oficio número 20700003000407S-0021/2023 de fecha once de enero de dos mil veintitrés, en versión pública. </w:t>
      </w:r>
    </w:p>
    <w:p w14:paraId="0D1F2474" w14:textId="0FEC868B" w:rsidR="005455F8" w:rsidRPr="00B07F3E" w:rsidRDefault="005455F8" w:rsidP="005455F8">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r w:rsidRPr="00B07F3E">
        <w:rPr>
          <w:rFonts w:ascii="Palatino Linotype" w:eastAsia="Palatino Linotype" w:hAnsi="Palatino Linotype" w:cs="Palatino Linotype"/>
          <w:szCs w:val="24"/>
        </w:rPr>
        <w:t xml:space="preserve">Oficio número de fecha 2070000300401S-0033/2023 de fecha doce de enero de dos mil veintitrés, </w:t>
      </w:r>
      <w:r w:rsidR="00D456BF" w:rsidRPr="00B07F3E">
        <w:rPr>
          <w:rFonts w:ascii="Palatino Linotype" w:eastAsia="Palatino Linotype" w:hAnsi="Palatino Linotype" w:cs="Palatino Linotype"/>
          <w:szCs w:val="24"/>
        </w:rPr>
        <w:t xml:space="preserve">en versión pública. </w:t>
      </w:r>
    </w:p>
    <w:p w14:paraId="4F41A70C" w14:textId="61640F15" w:rsidR="00E00661" w:rsidRPr="00B07F3E" w:rsidRDefault="00D456BF" w:rsidP="00E00661">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Cs w:val="24"/>
        </w:rPr>
        <w:t xml:space="preserve">Oficio número 20700003000401S-0057/2023 de fecha dieciséis de enero de dos mil veintitrés, en versión púbica. </w:t>
      </w:r>
    </w:p>
    <w:p w14:paraId="56A38CFE" w14:textId="6EB82FC2" w:rsidR="00D456BF" w:rsidRPr="00B07F3E" w:rsidRDefault="00D456BF" w:rsidP="00E00661">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Cs w:val="24"/>
        </w:rPr>
        <w:lastRenderedPageBreak/>
        <w:t xml:space="preserve">Oficio de fecha dieciséis de junio de dos mil veintitrés, signado por el </w:t>
      </w:r>
      <w:proofErr w:type="gramStart"/>
      <w:r w:rsidRPr="00B07F3E">
        <w:rPr>
          <w:rFonts w:ascii="Palatino Linotype" w:eastAsia="Palatino Linotype" w:hAnsi="Palatino Linotype" w:cs="Palatino Linotype"/>
          <w:szCs w:val="24"/>
        </w:rPr>
        <w:t>Jefe</w:t>
      </w:r>
      <w:proofErr w:type="gramEnd"/>
      <w:r w:rsidRPr="00B07F3E">
        <w:rPr>
          <w:rFonts w:ascii="Palatino Linotype" w:eastAsia="Palatino Linotype" w:hAnsi="Palatino Linotype" w:cs="Palatino Linotype"/>
          <w:szCs w:val="24"/>
        </w:rPr>
        <w:t xml:space="preserve"> de la Unidad de Ética y Prevención de la Corrupción, mediante el cual informa que se remiten los oficios solicitados en versión pública y el Acta de la Sexta Sesión Extraordinaria del Comité de Transparencia. </w:t>
      </w:r>
    </w:p>
    <w:p w14:paraId="047B83A7" w14:textId="5BDA0805" w:rsidR="00992917" w:rsidRPr="00B07F3E" w:rsidRDefault="00D456BF" w:rsidP="00992917">
      <w:pPr>
        <w:pStyle w:val="Prrafodelista"/>
        <w:numPr>
          <w:ilvl w:val="0"/>
          <w:numId w:val="30"/>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Cs w:val="24"/>
        </w:rPr>
        <w:t xml:space="preserve">Acta de fecha dieciséis de junio de dos mil veintitrés, mediante el cual informa la clasificación de los datos que fueron clasificados como confidenciales. </w:t>
      </w:r>
    </w:p>
    <w:p w14:paraId="567284A7" w14:textId="77777777" w:rsidR="00D456BF" w:rsidRPr="00B07F3E" w:rsidRDefault="00D456BF" w:rsidP="00D456BF">
      <w:pPr>
        <w:pStyle w:val="Prrafodelista"/>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59EDBF5" w14:textId="760D107F" w:rsidR="00F8557D" w:rsidRPr="00B07F3E" w:rsidRDefault="00D7458B" w:rsidP="00B30C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 xml:space="preserve">Recurso de Revisión. </w:t>
      </w:r>
      <w:r w:rsidRPr="00B07F3E">
        <w:rPr>
          <w:rFonts w:ascii="Palatino Linotype" w:eastAsia="Palatino Linotype" w:hAnsi="Palatino Linotype" w:cs="Palatino Linotype"/>
          <w:sz w:val="24"/>
          <w:szCs w:val="24"/>
        </w:rPr>
        <w:t xml:space="preserve">En fecha </w:t>
      </w:r>
      <w:r w:rsidR="00D456BF" w:rsidRPr="00B07F3E">
        <w:rPr>
          <w:rFonts w:ascii="Palatino Linotype" w:eastAsia="Palatino Linotype" w:hAnsi="Palatino Linotype" w:cs="Palatino Linotype"/>
          <w:b/>
          <w:sz w:val="24"/>
          <w:szCs w:val="24"/>
        </w:rPr>
        <w:t>veintiuno de junio de dos</w:t>
      </w:r>
      <w:r w:rsidRPr="00B07F3E">
        <w:rPr>
          <w:rFonts w:ascii="Palatino Linotype" w:eastAsia="Palatino Linotype" w:hAnsi="Palatino Linotype" w:cs="Palatino Linotype"/>
          <w:b/>
          <w:sz w:val="24"/>
          <w:szCs w:val="24"/>
        </w:rPr>
        <w:t xml:space="preserve"> mil veintitrés</w:t>
      </w:r>
      <w:r w:rsidRPr="00B07F3E">
        <w:rPr>
          <w:rFonts w:ascii="Palatino Linotype" w:eastAsia="Palatino Linotype" w:hAnsi="Palatino Linotype" w:cs="Palatino Linotype"/>
          <w:sz w:val="24"/>
          <w:szCs w:val="24"/>
        </w:rPr>
        <w:t xml:space="preserve"> la persona Solicitante</w:t>
      </w:r>
      <w:r w:rsidR="00646B44" w:rsidRPr="00B07F3E">
        <w:rPr>
          <w:rFonts w:ascii="Palatino Linotype" w:eastAsia="Palatino Linotype" w:hAnsi="Palatino Linotype" w:cs="Palatino Linotype"/>
          <w:sz w:val="24"/>
          <w:szCs w:val="24"/>
        </w:rPr>
        <w:t xml:space="preserve"> interpuso Recurso de Revisión a través del </w:t>
      </w:r>
      <w:r w:rsidR="00646B44" w:rsidRPr="00B07F3E">
        <w:rPr>
          <w:rFonts w:ascii="Palatino Linotype" w:eastAsia="Palatino Linotype" w:hAnsi="Palatino Linotype" w:cs="Palatino Linotype"/>
          <w:b/>
          <w:sz w:val="24"/>
          <w:szCs w:val="24"/>
        </w:rPr>
        <w:t>SAIMEX</w:t>
      </w:r>
      <w:r w:rsidR="00646B44" w:rsidRPr="00B07F3E">
        <w:rPr>
          <w:rFonts w:ascii="Palatino Linotype" w:eastAsia="Palatino Linotype" w:hAnsi="Palatino Linotype" w:cs="Palatino Linotype"/>
          <w:sz w:val="24"/>
          <w:szCs w:val="24"/>
        </w:rPr>
        <w:t>, a través del cual expresó lo siguiente:</w:t>
      </w:r>
    </w:p>
    <w:p w14:paraId="6A6948AD" w14:textId="77777777" w:rsidR="00F8557D" w:rsidRPr="00B07F3E" w:rsidRDefault="00F8557D" w:rsidP="00B30C44">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4160CA8" w14:textId="259CEB60" w:rsidR="00F8557D" w:rsidRPr="00B07F3E" w:rsidRDefault="00646B44" w:rsidP="00B30C44">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sz w:val="24"/>
          <w:szCs w:val="24"/>
        </w:rPr>
      </w:pPr>
      <w:r w:rsidRPr="00B07F3E">
        <w:rPr>
          <w:rFonts w:ascii="Palatino Linotype" w:eastAsia="Palatino Linotype" w:hAnsi="Palatino Linotype" w:cs="Palatino Linotype"/>
          <w:b/>
          <w:sz w:val="24"/>
          <w:szCs w:val="24"/>
        </w:rPr>
        <w:t>Acto impugnado</w:t>
      </w:r>
      <w:r w:rsidRPr="00B07F3E">
        <w:rPr>
          <w:rFonts w:ascii="Palatino Linotype" w:eastAsia="Palatino Linotype" w:hAnsi="Palatino Linotype" w:cs="Palatino Linotype"/>
          <w:b/>
          <w:i/>
          <w:sz w:val="24"/>
          <w:szCs w:val="24"/>
        </w:rPr>
        <w:t xml:space="preserve">. </w:t>
      </w:r>
      <w:r w:rsidRPr="00B07F3E">
        <w:rPr>
          <w:rFonts w:ascii="Palatino Linotype" w:eastAsia="Palatino Linotype" w:hAnsi="Palatino Linotype" w:cs="Palatino Linotype"/>
          <w:i/>
        </w:rPr>
        <w:t>“</w:t>
      </w:r>
      <w:r w:rsidR="00D456BF" w:rsidRPr="00B07F3E">
        <w:rPr>
          <w:rFonts w:ascii="Palatino Linotype" w:eastAsia="Palatino Linotype" w:hAnsi="Palatino Linotype" w:cs="Palatino Linotype"/>
          <w:i/>
        </w:rPr>
        <w:t>La respuesta otorgada</w:t>
      </w:r>
      <w:r w:rsidRPr="00B07F3E">
        <w:rPr>
          <w:rFonts w:ascii="Palatino Linotype" w:eastAsia="Palatino Linotype" w:hAnsi="Palatino Linotype" w:cs="Palatino Linotype"/>
          <w:i/>
        </w:rPr>
        <w:t>”.</w:t>
      </w:r>
    </w:p>
    <w:p w14:paraId="3CF073E1" w14:textId="77777777" w:rsidR="00F8557D" w:rsidRPr="00B07F3E" w:rsidRDefault="00F8557D" w:rsidP="00B30C44">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sz w:val="24"/>
          <w:szCs w:val="24"/>
        </w:rPr>
      </w:pPr>
    </w:p>
    <w:p w14:paraId="0F61B626" w14:textId="71F7BAB7" w:rsidR="00F8557D" w:rsidRPr="00B07F3E" w:rsidRDefault="00646B44" w:rsidP="00FF17F3">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B07F3E">
        <w:rPr>
          <w:rFonts w:ascii="Palatino Linotype" w:eastAsia="Palatino Linotype" w:hAnsi="Palatino Linotype" w:cs="Palatino Linotype"/>
          <w:b/>
          <w:sz w:val="24"/>
          <w:szCs w:val="24"/>
        </w:rPr>
        <w:t xml:space="preserve">Razones o motivos de la inconformidad: </w:t>
      </w:r>
      <w:r w:rsidRPr="00B07F3E">
        <w:rPr>
          <w:rFonts w:ascii="Palatino Linotype" w:eastAsia="Palatino Linotype" w:hAnsi="Palatino Linotype" w:cs="Palatino Linotype"/>
          <w:i/>
          <w:iCs/>
        </w:rPr>
        <w:t>“</w:t>
      </w:r>
      <w:r w:rsidR="00D456BF" w:rsidRPr="00B07F3E">
        <w:rPr>
          <w:rFonts w:ascii="Palatino Linotype" w:eastAsia="Palatino Linotype" w:hAnsi="Palatino Linotype" w:cs="Palatino Linotype"/>
          <w:i/>
          <w:iCs/>
        </w:rPr>
        <w:t xml:space="preserve">Buena tarde. En los oficios que amablemente me compartieron, la autoridad indica que después de real/zar una búsqueda </w:t>
      </w:r>
      <w:proofErr w:type="spellStart"/>
      <w:r w:rsidR="00D456BF" w:rsidRPr="00B07F3E">
        <w:rPr>
          <w:rFonts w:ascii="Palatino Linotype" w:eastAsia="Palatino Linotype" w:hAnsi="Palatino Linotype" w:cs="Palatino Linotype"/>
          <w:i/>
          <w:iCs/>
        </w:rPr>
        <w:t>exhaust</w:t>
      </w:r>
      <w:proofErr w:type="spellEnd"/>
      <w:r w:rsidR="00D456BF" w:rsidRPr="00B07F3E">
        <w:rPr>
          <w:rFonts w:ascii="Palatino Linotype" w:eastAsia="Palatino Linotype" w:hAnsi="Palatino Linotype" w:cs="Palatino Linotype"/>
          <w:i/>
          <w:iCs/>
        </w:rPr>
        <w:t xml:space="preserve">/va y razonable en sus archivos, </w:t>
      </w:r>
      <w:r w:rsidR="00D456BF" w:rsidRPr="00B07F3E">
        <w:rPr>
          <w:rFonts w:ascii="Palatino Linotype" w:eastAsia="Palatino Linotype" w:hAnsi="Palatino Linotype" w:cs="Palatino Linotype"/>
          <w:b/>
          <w:i/>
          <w:iCs/>
          <w:u w:val="single"/>
        </w:rPr>
        <w:t xml:space="preserve">se localizaron los diversos 20700003000401 Sf001712023, 20700003000401 Sf0021/2023, 20700003000401 Sf0033/2023 y 20700003000401 Sf005712023, los cuales se encuentran integrados en diversos procedimientos de investigación que fueron determinados como </w:t>
      </w:r>
      <w:proofErr w:type="spellStart"/>
      <w:r w:rsidR="00D456BF" w:rsidRPr="00B07F3E">
        <w:rPr>
          <w:rFonts w:ascii="Palatino Linotype" w:eastAsia="Palatino Linotype" w:hAnsi="Palatino Linotype" w:cs="Palatino Linotype"/>
          <w:b/>
          <w:i/>
          <w:iCs/>
          <w:u w:val="single"/>
        </w:rPr>
        <w:t>concluídos</w:t>
      </w:r>
      <w:proofErr w:type="spellEnd"/>
      <w:r w:rsidR="00D456BF" w:rsidRPr="00B07F3E">
        <w:rPr>
          <w:rFonts w:ascii="Palatino Linotype" w:eastAsia="Palatino Linotype" w:hAnsi="Palatino Linotype" w:cs="Palatino Linotype"/>
          <w:b/>
          <w:i/>
          <w:iCs/>
          <w:u w:val="single"/>
        </w:rPr>
        <w:t>, resultando viable proporcionar dicha documentación.</w:t>
      </w:r>
      <w:r w:rsidR="00D456BF" w:rsidRPr="00B07F3E">
        <w:rPr>
          <w:rFonts w:ascii="Palatino Linotype" w:eastAsia="Palatino Linotype" w:hAnsi="Palatino Linotype" w:cs="Palatino Linotype"/>
          <w:i/>
          <w:iCs/>
        </w:rPr>
        <w:t xml:space="preserve"> La </w:t>
      </w:r>
      <w:proofErr w:type="gramStart"/>
      <w:r w:rsidR="00D456BF" w:rsidRPr="00B07F3E">
        <w:rPr>
          <w:rFonts w:ascii="Palatino Linotype" w:eastAsia="Palatino Linotype" w:hAnsi="Palatino Linotype" w:cs="Palatino Linotype"/>
          <w:i/>
          <w:iCs/>
        </w:rPr>
        <w:t>autoridad contrario</w:t>
      </w:r>
      <w:proofErr w:type="gramEnd"/>
      <w:r w:rsidR="00D456BF" w:rsidRPr="00B07F3E">
        <w:rPr>
          <w:rFonts w:ascii="Palatino Linotype" w:eastAsia="Palatino Linotype" w:hAnsi="Palatino Linotype" w:cs="Palatino Linotype"/>
          <w:i/>
          <w:iCs/>
        </w:rPr>
        <w:t xml:space="preserve"> a lo que señala y, </w:t>
      </w:r>
      <w:r w:rsidR="00D456BF" w:rsidRPr="00B07F3E">
        <w:rPr>
          <w:rFonts w:ascii="Palatino Linotype" w:eastAsia="Palatino Linotype" w:hAnsi="Palatino Linotype" w:cs="Palatino Linotype"/>
          <w:b/>
          <w:i/>
          <w:iCs/>
          <w:u w:val="single"/>
        </w:rPr>
        <w:t xml:space="preserve">en un intento de evitar mostrar sus documentos, los clasificó por tres años, cuando lo correcto era realizar la </w:t>
      </w:r>
      <w:proofErr w:type="spellStart"/>
      <w:r w:rsidR="00D456BF" w:rsidRPr="00B07F3E">
        <w:rPr>
          <w:rFonts w:ascii="Palatino Linotype" w:eastAsia="Palatino Linotype" w:hAnsi="Palatino Linotype" w:cs="Palatino Linotype"/>
          <w:b/>
          <w:i/>
          <w:iCs/>
          <w:u w:val="single"/>
        </w:rPr>
        <w:t>tildación</w:t>
      </w:r>
      <w:proofErr w:type="spellEnd"/>
      <w:r w:rsidR="00D456BF" w:rsidRPr="00B07F3E">
        <w:rPr>
          <w:rFonts w:ascii="Palatino Linotype" w:eastAsia="Palatino Linotype" w:hAnsi="Palatino Linotype" w:cs="Palatino Linotype"/>
          <w:b/>
          <w:i/>
          <w:iCs/>
          <w:u w:val="single"/>
        </w:rPr>
        <w:t xml:space="preserve"> de la información sensible, no ocultar la misma, por lo que presento este recurso por clasificar la información sin tener razón para hacerlo, pues existen diversos mecanismos y herramientas para que puedan ser consultados por este medio de comunicación</w:t>
      </w:r>
      <w:r w:rsidR="00F22AE1" w:rsidRPr="00B07F3E">
        <w:rPr>
          <w:rFonts w:ascii="Palatino Linotype" w:eastAsia="Palatino Linotype" w:hAnsi="Palatino Linotype" w:cs="Palatino Linotype"/>
          <w:i/>
          <w:iCs/>
        </w:rPr>
        <w:t>”.</w:t>
      </w:r>
    </w:p>
    <w:p w14:paraId="7E8D3B71" w14:textId="77777777" w:rsidR="00C2557B" w:rsidRPr="00B07F3E" w:rsidRDefault="00C2557B" w:rsidP="00C2557B">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sz w:val="24"/>
          <w:szCs w:val="24"/>
        </w:rPr>
      </w:pPr>
    </w:p>
    <w:p w14:paraId="09ACAD97" w14:textId="1A72C235" w:rsidR="00D53D49" w:rsidRPr="00B07F3E" w:rsidRDefault="00646B44" w:rsidP="00D53D49">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Turno.</w:t>
      </w:r>
      <w:r w:rsidRPr="00B07F3E">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w:t>
      </w:r>
      <w:r w:rsidRPr="00B07F3E">
        <w:rPr>
          <w:rFonts w:ascii="Palatino Linotype" w:eastAsia="Palatino Linotype" w:hAnsi="Palatino Linotype" w:cs="Palatino Linotype"/>
          <w:sz w:val="24"/>
          <w:szCs w:val="24"/>
        </w:rPr>
        <w:lastRenderedPageBreak/>
        <w:t xml:space="preserve">el recurso de revisión número </w:t>
      </w:r>
      <w:r w:rsidR="000F7FA6" w:rsidRPr="00B07F3E">
        <w:rPr>
          <w:rFonts w:ascii="Palatino Linotype" w:eastAsia="Palatino Linotype" w:hAnsi="Palatino Linotype" w:cs="Palatino Linotype"/>
          <w:b/>
          <w:sz w:val="24"/>
          <w:szCs w:val="24"/>
        </w:rPr>
        <w:t>0</w:t>
      </w:r>
      <w:r w:rsidR="00D456BF" w:rsidRPr="00B07F3E">
        <w:rPr>
          <w:rFonts w:ascii="Palatino Linotype" w:eastAsia="Palatino Linotype" w:hAnsi="Palatino Linotype" w:cs="Palatino Linotype"/>
          <w:b/>
          <w:sz w:val="24"/>
          <w:szCs w:val="24"/>
        </w:rPr>
        <w:t>3549</w:t>
      </w:r>
      <w:r w:rsidR="00D7458B" w:rsidRPr="00B07F3E">
        <w:rPr>
          <w:rFonts w:ascii="Palatino Linotype" w:eastAsia="Palatino Linotype" w:hAnsi="Palatino Linotype" w:cs="Palatino Linotype"/>
          <w:b/>
          <w:sz w:val="24"/>
          <w:szCs w:val="24"/>
        </w:rPr>
        <w:t>/INFOEM/IP/RR/2023</w:t>
      </w:r>
      <w:r w:rsidRPr="00B07F3E">
        <w:rPr>
          <w:rFonts w:ascii="Palatino Linotype" w:eastAsia="Palatino Linotype" w:hAnsi="Palatino Linotype" w:cs="Palatino Linotype"/>
          <w:sz w:val="24"/>
          <w:szCs w:val="24"/>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228A043E" w14:textId="77777777" w:rsidR="00AF5B69" w:rsidRPr="00B07F3E" w:rsidRDefault="00AF5B69" w:rsidP="00AF5B6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5C29537" w14:textId="7A2CF34A" w:rsidR="00F8557D" w:rsidRPr="00B07F3E" w:rsidRDefault="00646B44">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Admisión del recurso de revisión</w:t>
      </w:r>
      <w:r w:rsidRPr="00B07F3E">
        <w:rPr>
          <w:rFonts w:ascii="Palatino Linotype" w:eastAsia="Palatino Linotype" w:hAnsi="Palatino Linotype" w:cs="Palatino Linotype"/>
          <w:sz w:val="24"/>
          <w:szCs w:val="24"/>
        </w:rPr>
        <w:t xml:space="preserve">: En fecha </w:t>
      </w:r>
      <w:r w:rsidR="00D456BF" w:rsidRPr="00B07F3E">
        <w:rPr>
          <w:rFonts w:ascii="Palatino Linotype" w:eastAsia="Palatino Linotype" w:hAnsi="Palatino Linotype" w:cs="Palatino Linotype"/>
          <w:b/>
          <w:sz w:val="24"/>
          <w:szCs w:val="24"/>
        </w:rPr>
        <w:t>veintiséis de junio</w:t>
      </w:r>
      <w:r w:rsidR="00B628D1" w:rsidRPr="00B07F3E">
        <w:rPr>
          <w:rFonts w:ascii="Palatino Linotype" w:eastAsia="Palatino Linotype" w:hAnsi="Palatino Linotype" w:cs="Palatino Linotype"/>
          <w:b/>
          <w:sz w:val="24"/>
          <w:szCs w:val="24"/>
        </w:rPr>
        <w:t xml:space="preserve"> </w:t>
      </w:r>
      <w:r w:rsidR="00D7458B" w:rsidRPr="00B07F3E">
        <w:rPr>
          <w:rFonts w:ascii="Palatino Linotype" w:eastAsia="Palatino Linotype" w:hAnsi="Palatino Linotype" w:cs="Palatino Linotype"/>
          <w:b/>
          <w:sz w:val="24"/>
          <w:szCs w:val="24"/>
        </w:rPr>
        <w:t>de dos mil veintitrés</w:t>
      </w:r>
      <w:r w:rsidRPr="00B07F3E">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24E34316" w14:textId="77777777" w:rsidR="00F8557D" w:rsidRPr="00B07F3E" w:rsidRDefault="00F8557D">
      <w:pPr>
        <w:pBdr>
          <w:top w:val="nil"/>
          <w:left w:val="nil"/>
          <w:bottom w:val="nil"/>
          <w:right w:val="nil"/>
          <w:between w:val="nil"/>
        </w:pBdr>
        <w:ind w:left="720"/>
        <w:rPr>
          <w:rFonts w:ascii="Palatino Linotype" w:eastAsia="Palatino Linotype" w:hAnsi="Palatino Linotype" w:cs="Palatino Linotype"/>
          <w:sz w:val="24"/>
          <w:szCs w:val="24"/>
        </w:rPr>
      </w:pPr>
    </w:p>
    <w:p w14:paraId="5CE9649B" w14:textId="77777777" w:rsidR="00D456BF" w:rsidRPr="00B07F3E" w:rsidRDefault="00646B44" w:rsidP="00AC79E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 xml:space="preserve">Informe Justificado. </w:t>
      </w:r>
      <w:r w:rsidR="00D456BF" w:rsidRPr="00B07F3E">
        <w:rPr>
          <w:rFonts w:ascii="Palatino Linotype" w:eastAsia="Palatino Linotype" w:hAnsi="Palatino Linotype" w:cs="Palatino Linotype"/>
          <w:sz w:val="24"/>
          <w:szCs w:val="24"/>
        </w:rPr>
        <w:t xml:space="preserve">En fecha </w:t>
      </w:r>
      <w:r w:rsidR="00D456BF" w:rsidRPr="00B07F3E">
        <w:rPr>
          <w:rFonts w:ascii="Palatino Linotype" w:eastAsia="Palatino Linotype" w:hAnsi="Palatino Linotype" w:cs="Palatino Linotype"/>
          <w:b/>
          <w:sz w:val="24"/>
          <w:szCs w:val="24"/>
        </w:rPr>
        <w:t>veintiocho de junio de dos mil veintitrés</w:t>
      </w:r>
      <w:r w:rsidR="00D456BF" w:rsidRPr="00B07F3E">
        <w:rPr>
          <w:rFonts w:ascii="Palatino Linotype" w:eastAsia="Palatino Linotype" w:hAnsi="Palatino Linotype" w:cs="Palatino Linotype"/>
          <w:sz w:val="24"/>
          <w:szCs w:val="24"/>
        </w:rPr>
        <w:t xml:space="preserve">, el </w:t>
      </w:r>
      <w:r w:rsidR="00D456BF" w:rsidRPr="00B07F3E">
        <w:rPr>
          <w:rFonts w:ascii="Palatino Linotype" w:eastAsia="Palatino Linotype" w:hAnsi="Palatino Linotype" w:cs="Palatino Linotype"/>
          <w:b/>
          <w:sz w:val="24"/>
          <w:szCs w:val="24"/>
        </w:rPr>
        <w:t xml:space="preserve">SUJETO OBLIGADO </w:t>
      </w:r>
      <w:r w:rsidR="00D456BF" w:rsidRPr="00B07F3E">
        <w:rPr>
          <w:rFonts w:ascii="Palatino Linotype" w:eastAsia="Palatino Linotype" w:hAnsi="Palatino Linotype" w:cs="Palatino Linotype"/>
          <w:sz w:val="24"/>
          <w:szCs w:val="24"/>
        </w:rPr>
        <w:t xml:space="preserve">rindió su informe justificado, al tenor de lo siguiente: </w:t>
      </w:r>
    </w:p>
    <w:p w14:paraId="30280C41" w14:textId="77777777" w:rsidR="00D456BF" w:rsidRPr="00B07F3E" w:rsidRDefault="00D456BF" w:rsidP="00D456B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C47C748" w14:textId="4F7DB8AB" w:rsidR="00933869" w:rsidRPr="00B07F3E" w:rsidRDefault="00D456BF" w:rsidP="00D456BF">
      <w:pPr>
        <w:pStyle w:val="Prrafodelista"/>
        <w:numPr>
          <w:ilvl w:val="0"/>
          <w:numId w:val="36"/>
        </w:num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r w:rsidRPr="00B07F3E">
        <w:rPr>
          <w:rFonts w:ascii="Palatino Linotype" w:eastAsia="Palatino Linotype" w:hAnsi="Palatino Linotype" w:cs="Palatino Linotype"/>
          <w:szCs w:val="24"/>
        </w:rPr>
        <w:t xml:space="preserve">Oficio de fecha veintiocho de junio de dos mil veintitrés, mediante el cual se ratificó la respuesta inicial. </w:t>
      </w:r>
    </w:p>
    <w:p w14:paraId="66E168FC" w14:textId="277FB891" w:rsidR="008D63F3" w:rsidRPr="00B07F3E" w:rsidRDefault="008D63F3" w:rsidP="008D63F3">
      <w:pPr>
        <w:pBdr>
          <w:top w:val="nil"/>
          <w:left w:val="nil"/>
          <w:bottom w:val="nil"/>
          <w:right w:val="nil"/>
          <w:between w:val="nil"/>
        </w:pBdr>
        <w:spacing w:after="0" w:line="360" w:lineRule="auto"/>
        <w:ind w:right="49"/>
        <w:jc w:val="both"/>
        <w:rPr>
          <w:rFonts w:ascii="Palatino Linotype" w:eastAsia="Palatino Linotype" w:hAnsi="Palatino Linotype" w:cs="Palatino Linotype"/>
          <w:szCs w:val="24"/>
        </w:rPr>
      </w:pPr>
    </w:p>
    <w:p w14:paraId="25224872" w14:textId="3C4795A7" w:rsidR="00D456BF" w:rsidRPr="00B07F3E" w:rsidRDefault="00D456BF" w:rsidP="008D63F3">
      <w:pPr>
        <w:pBdr>
          <w:top w:val="nil"/>
          <w:left w:val="nil"/>
          <w:bottom w:val="nil"/>
          <w:right w:val="nil"/>
          <w:between w:val="nil"/>
        </w:pBdr>
        <w:spacing w:after="0" w:line="360" w:lineRule="auto"/>
        <w:ind w:right="49"/>
        <w:jc w:val="both"/>
        <w:rPr>
          <w:rFonts w:ascii="Palatino Linotype" w:eastAsia="Palatino Linotype" w:hAnsi="Palatino Linotype" w:cs="Palatino Linotype"/>
          <w:b/>
          <w:szCs w:val="24"/>
        </w:rPr>
      </w:pPr>
      <w:r w:rsidRPr="00B07F3E">
        <w:rPr>
          <w:rFonts w:ascii="Palatino Linotype" w:eastAsia="Palatino Linotype" w:hAnsi="Palatino Linotype" w:cs="Palatino Linotype"/>
          <w:szCs w:val="24"/>
        </w:rPr>
        <w:t xml:space="preserve">Documento que se hizo del conocimiento de la parte Recurrente el </w:t>
      </w:r>
      <w:r w:rsidRPr="00B07F3E">
        <w:rPr>
          <w:rFonts w:ascii="Palatino Linotype" w:eastAsia="Palatino Linotype" w:hAnsi="Palatino Linotype" w:cs="Palatino Linotype"/>
          <w:b/>
          <w:szCs w:val="24"/>
        </w:rPr>
        <w:t xml:space="preserve">treinta y uno de enero de dos mil veinticuatro. </w:t>
      </w:r>
    </w:p>
    <w:p w14:paraId="405D86BC" w14:textId="77777777" w:rsidR="008D63F3" w:rsidRPr="00B07F3E" w:rsidRDefault="008D63F3" w:rsidP="008D63F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145075B" w14:textId="0C9CAE53" w:rsidR="00D456BF" w:rsidRPr="00B07F3E" w:rsidRDefault="00D456BF" w:rsidP="008D63F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 xml:space="preserve">La parte Recurrente no realizó manifestaciones. </w:t>
      </w:r>
    </w:p>
    <w:p w14:paraId="5877F271" w14:textId="77777777" w:rsidR="00D456BF" w:rsidRPr="00B07F3E" w:rsidRDefault="00D456BF" w:rsidP="008D63F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06E515F" w14:textId="12441A90" w:rsidR="00933869" w:rsidRPr="00B07F3E" w:rsidRDefault="00646B44" w:rsidP="00933869">
      <w:pPr>
        <w:numPr>
          <w:ilvl w:val="0"/>
          <w:numId w:val="1"/>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lastRenderedPageBreak/>
        <w:t>Ampliación de plazo:</w:t>
      </w:r>
      <w:r w:rsidRPr="00B07F3E">
        <w:rPr>
          <w:rFonts w:ascii="Palatino Linotype" w:eastAsia="Palatino Linotype" w:hAnsi="Palatino Linotype" w:cs="Palatino Linotype"/>
          <w:sz w:val="24"/>
          <w:szCs w:val="24"/>
        </w:rPr>
        <w:t xml:space="preserve"> </w:t>
      </w:r>
      <w:r w:rsidR="00933869" w:rsidRPr="00B07F3E">
        <w:rPr>
          <w:rFonts w:ascii="Palatino Linotype" w:eastAsia="Palatino Linotype" w:hAnsi="Palatino Linotype" w:cs="Palatino Linotype"/>
          <w:sz w:val="24"/>
          <w:szCs w:val="24"/>
        </w:rPr>
        <w:t xml:space="preserve">En fecha </w:t>
      </w:r>
      <w:r w:rsidR="00D456BF" w:rsidRPr="00B07F3E">
        <w:rPr>
          <w:rFonts w:ascii="Palatino Linotype" w:eastAsia="Palatino Linotype" w:hAnsi="Palatino Linotype" w:cs="Palatino Linotype"/>
          <w:b/>
          <w:sz w:val="24"/>
          <w:szCs w:val="24"/>
        </w:rPr>
        <w:t>treinta y uno de enero de dos mil veinticuatro</w:t>
      </w:r>
      <w:r w:rsidR="00933869" w:rsidRPr="00B07F3E">
        <w:rPr>
          <w:rFonts w:ascii="Palatino Linotype" w:eastAsia="Palatino Linotype" w:hAnsi="Palatino Linotype" w:cs="Palatino Linotype"/>
          <w:sz w:val="24"/>
          <w:szCs w:val="24"/>
        </w:rPr>
        <w:t>, con fundamento en el artículo 181, párrafo tercero de la Ley de Transparencia y Acceso a la Información Pública del Estado de México y Municipios, se acordó la ampliación del plazo para su resolución.</w:t>
      </w:r>
    </w:p>
    <w:p w14:paraId="53348BE4" w14:textId="77777777" w:rsidR="00933869" w:rsidRPr="00B07F3E" w:rsidRDefault="00933869" w:rsidP="00933869">
      <w:pPr>
        <w:widowControl w:val="0"/>
        <w:spacing w:after="0" w:line="360" w:lineRule="auto"/>
        <w:jc w:val="both"/>
        <w:rPr>
          <w:rFonts w:ascii="Palatino Linotype" w:eastAsia="Palatino Linotype" w:hAnsi="Palatino Linotype" w:cs="Palatino Linotype"/>
          <w:sz w:val="24"/>
        </w:rPr>
      </w:pPr>
    </w:p>
    <w:p w14:paraId="4C8D27F2" w14:textId="19DD4E51" w:rsidR="00933869" w:rsidRPr="00B07F3E" w:rsidRDefault="00C02260" w:rsidP="00D456BF">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r w:rsidR="003E7A5D" w:rsidRPr="00B07F3E">
        <w:rPr>
          <w:rFonts w:ascii="Palatino Linotype" w:eastAsia="Palatino Linotype" w:hAnsi="Palatino Linotype" w:cs="Palatino Linotype"/>
          <w:sz w:val="24"/>
          <w:szCs w:val="24"/>
        </w:rPr>
        <w:t>.</w:t>
      </w:r>
    </w:p>
    <w:p w14:paraId="514301CD" w14:textId="77777777" w:rsidR="00D456BF" w:rsidRPr="00B07F3E" w:rsidRDefault="00D456BF" w:rsidP="00D456BF">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5E423D5D" w14:textId="77777777" w:rsidR="00933869" w:rsidRPr="00B07F3E" w:rsidRDefault="00933869" w:rsidP="00933869">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E38F972" w14:textId="77777777" w:rsidR="00933869" w:rsidRPr="00B07F3E" w:rsidRDefault="00933869" w:rsidP="00933869">
      <w:pPr>
        <w:spacing w:after="0" w:line="360" w:lineRule="auto"/>
        <w:jc w:val="both"/>
        <w:rPr>
          <w:rFonts w:ascii="Palatino Linotype" w:eastAsia="Palatino Linotype" w:hAnsi="Palatino Linotype" w:cs="Palatino Linotype"/>
          <w:sz w:val="24"/>
        </w:rPr>
      </w:pPr>
    </w:p>
    <w:p w14:paraId="5AC64A07" w14:textId="77777777" w:rsidR="00933869" w:rsidRPr="00B07F3E" w:rsidRDefault="00933869" w:rsidP="00933869">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12D08E" w14:textId="77777777" w:rsidR="00933869" w:rsidRPr="00B07F3E" w:rsidRDefault="00933869" w:rsidP="00933869">
      <w:pPr>
        <w:spacing w:after="0" w:line="360" w:lineRule="auto"/>
        <w:jc w:val="both"/>
        <w:rPr>
          <w:rFonts w:ascii="Palatino Linotype" w:eastAsia="Palatino Linotype" w:hAnsi="Palatino Linotype" w:cs="Palatino Linotype"/>
          <w:sz w:val="24"/>
        </w:rPr>
      </w:pPr>
    </w:p>
    <w:p w14:paraId="459D51E7" w14:textId="6024B3AC" w:rsidR="00933869" w:rsidRPr="00B07F3E" w:rsidRDefault="00933869" w:rsidP="00933869">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743A3FB" w14:textId="77777777" w:rsidR="00C2557B" w:rsidRPr="00B07F3E" w:rsidRDefault="00C2557B" w:rsidP="00933869">
      <w:pPr>
        <w:spacing w:after="0" w:line="360" w:lineRule="auto"/>
        <w:jc w:val="both"/>
        <w:rPr>
          <w:rFonts w:ascii="Palatino Linotype" w:eastAsia="Palatino Linotype" w:hAnsi="Palatino Linotype" w:cs="Palatino Linotype"/>
          <w:sz w:val="24"/>
        </w:rPr>
      </w:pPr>
    </w:p>
    <w:p w14:paraId="3F5BDB9E" w14:textId="77777777" w:rsidR="00933869" w:rsidRPr="00B07F3E" w:rsidRDefault="00933869" w:rsidP="00933869">
      <w:pPr>
        <w:spacing w:after="0" w:line="360" w:lineRule="auto"/>
        <w:jc w:val="both"/>
        <w:rPr>
          <w:rFonts w:ascii="Palatino Linotype" w:eastAsia="Palatino Linotype" w:hAnsi="Palatino Linotype" w:cs="Palatino Linotype"/>
          <w:strike/>
          <w:sz w:val="24"/>
        </w:rPr>
      </w:pPr>
      <w:r w:rsidRPr="00B07F3E">
        <w:rPr>
          <w:rFonts w:ascii="Palatino Linotype" w:eastAsia="Palatino Linotype" w:hAnsi="Palatino Linotype" w:cs="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420507ED" w14:textId="77777777" w:rsidR="00933869" w:rsidRPr="00B07F3E" w:rsidRDefault="00933869" w:rsidP="00933869">
      <w:pPr>
        <w:spacing w:after="0" w:line="360" w:lineRule="auto"/>
        <w:jc w:val="both"/>
        <w:rPr>
          <w:rFonts w:ascii="Palatino Linotype" w:eastAsia="Palatino Linotype" w:hAnsi="Palatino Linotype" w:cs="Palatino Linotype"/>
          <w:sz w:val="24"/>
        </w:rPr>
      </w:pPr>
    </w:p>
    <w:p w14:paraId="560DEC88" w14:textId="77777777" w:rsidR="00933869" w:rsidRPr="00B07F3E" w:rsidRDefault="00933869" w:rsidP="00D456BF">
      <w:pPr>
        <w:numPr>
          <w:ilvl w:val="0"/>
          <w:numId w:val="18"/>
        </w:numPr>
        <w:spacing w:after="0" w:line="360" w:lineRule="auto"/>
        <w:ind w:right="560"/>
        <w:jc w:val="both"/>
        <w:rPr>
          <w:rFonts w:ascii="Palatino Linotype" w:eastAsia="Palatino Linotype" w:hAnsi="Palatino Linotype" w:cs="Palatino Linotype"/>
        </w:rPr>
      </w:pPr>
      <w:r w:rsidRPr="00B07F3E">
        <w:rPr>
          <w:rFonts w:ascii="Palatino Linotype" w:eastAsia="Palatino Linotype" w:hAnsi="Palatino Linotype" w:cs="Palatino Linotype"/>
          <w:b/>
        </w:rPr>
        <w:t>Complejidad del Asunto:</w:t>
      </w:r>
      <w:r w:rsidRPr="00B07F3E">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6F380AA6" w14:textId="77777777" w:rsidR="00933869" w:rsidRPr="00B07F3E" w:rsidRDefault="00933869" w:rsidP="00D456BF">
      <w:pPr>
        <w:numPr>
          <w:ilvl w:val="0"/>
          <w:numId w:val="18"/>
        </w:numPr>
        <w:spacing w:after="0" w:line="360" w:lineRule="auto"/>
        <w:ind w:right="560"/>
        <w:jc w:val="both"/>
        <w:rPr>
          <w:rFonts w:ascii="Palatino Linotype" w:eastAsia="Palatino Linotype" w:hAnsi="Palatino Linotype" w:cs="Palatino Linotype"/>
        </w:rPr>
      </w:pPr>
      <w:r w:rsidRPr="00B07F3E">
        <w:rPr>
          <w:rFonts w:ascii="Palatino Linotype" w:eastAsia="Palatino Linotype" w:hAnsi="Palatino Linotype" w:cs="Palatino Linotype"/>
          <w:b/>
        </w:rPr>
        <w:t>Actividad Procesal del interesado</w:t>
      </w:r>
      <w:r w:rsidRPr="00B07F3E">
        <w:rPr>
          <w:rFonts w:ascii="Palatino Linotype" w:eastAsia="Palatino Linotype" w:hAnsi="Palatino Linotype" w:cs="Palatino Linotype"/>
        </w:rPr>
        <w:t>. Acciones u omisiones del interesado.</w:t>
      </w:r>
    </w:p>
    <w:p w14:paraId="53FD7C10" w14:textId="77777777" w:rsidR="00933869" w:rsidRPr="00B07F3E" w:rsidRDefault="00933869" w:rsidP="00D456BF">
      <w:pPr>
        <w:numPr>
          <w:ilvl w:val="0"/>
          <w:numId w:val="18"/>
        </w:numPr>
        <w:spacing w:after="0" w:line="360" w:lineRule="auto"/>
        <w:ind w:right="560"/>
        <w:jc w:val="both"/>
        <w:rPr>
          <w:rFonts w:ascii="Palatino Linotype" w:eastAsia="Palatino Linotype" w:hAnsi="Palatino Linotype" w:cs="Palatino Linotype"/>
        </w:rPr>
      </w:pPr>
      <w:r w:rsidRPr="00B07F3E">
        <w:rPr>
          <w:rFonts w:ascii="Palatino Linotype" w:eastAsia="Palatino Linotype" w:hAnsi="Palatino Linotype" w:cs="Palatino Linotype"/>
          <w:b/>
        </w:rPr>
        <w:t>Conducta de la Autoridad:</w:t>
      </w:r>
      <w:r w:rsidRPr="00B07F3E">
        <w:rPr>
          <w:rFonts w:ascii="Palatino Linotype" w:eastAsia="Palatino Linotype" w:hAnsi="Palatino Linotype" w:cs="Palatino Linotype"/>
        </w:rPr>
        <w:t xml:space="preserve"> Las Acciones u omisiones realizadas en el procedimiento. Así como si la autoridad actuó con la debida diligencia.</w:t>
      </w:r>
    </w:p>
    <w:p w14:paraId="3E8D5219" w14:textId="77777777" w:rsidR="00933869" w:rsidRPr="00B07F3E" w:rsidRDefault="00933869" w:rsidP="00D456BF">
      <w:pPr>
        <w:numPr>
          <w:ilvl w:val="0"/>
          <w:numId w:val="18"/>
        </w:numPr>
        <w:spacing w:after="0" w:line="360" w:lineRule="auto"/>
        <w:ind w:right="560"/>
        <w:jc w:val="both"/>
        <w:rPr>
          <w:rFonts w:ascii="Palatino Linotype" w:eastAsia="Palatino Linotype" w:hAnsi="Palatino Linotype" w:cs="Palatino Linotype"/>
        </w:rPr>
      </w:pPr>
      <w:r w:rsidRPr="00B07F3E">
        <w:rPr>
          <w:rFonts w:ascii="Palatino Linotype" w:eastAsia="Palatino Linotype" w:hAnsi="Palatino Linotype" w:cs="Palatino Linotype"/>
        </w:rPr>
        <w:t xml:space="preserve"> </w:t>
      </w:r>
      <w:r w:rsidRPr="00B07F3E">
        <w:rPr>
          <w:rFonts w:ascii="Palatino Linotype" w:eastAsia="Palatino Linotype" w:hAnsi="Palatino Linotype" w:cs="Palatino Linotype"/>
          <w:b/>
        </w:rPr>
        <w:t>La afectación generada en la situación jurídica de la persona involucrada en el proceso:</w:t>
      </w:r>
      <w:r w:rsidRPr="00B07F3E">
        <w:rPr>
          <w:rFonts w:ascii="Palatino Linotype" w:eastAsia="Palatino Linotype" w:hAnsi="Palatino Linotype" w:cs="Palatino Linotype"/>
        </w:rPr>
        <w:t xml:space="preserve"> Violación a sus derechos humanos.</w:t>
      </w:r>
    </w:p>
    <w:p w14:paraId="4E934C38" w14:textId="77777777" w:rsidR="00933869" w:rsidRPr="00B07F3E" w:rsidRDefault="00933869" w:rsidP="00933869">
      <w:pPr>
        <w:spacing w:after="0" w:line="360" w:lineRule="auto"/>
        <w:jc w:val="both"/>
        <w:rPr>
          <w:rFonts w:ascii="Palatino Linotype" w:eastAsia="Palatino Linotype" w:hAnsi="Palatino Linotype" w:cs="Palatino Linotype"/>
          <w:sz w:val="24"/>
        </w:rPr>
      </w:pPr>
    </w:p>
    <w:p w14:paraId="03DFD099" w14:textId="77777777" w:rsidR="00933869" w:rsidRPr="00B07F3E" w:rsidRDefault="00933869" w:rsidP="00933869">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521F4D" w14:textId="77777777" w:rsidR="00933869" w:rsidRPr="00B07F3E" w:rsidRDefault="00933869" w:rsidP="00933869">
      <w:pPr>
        <w:spacing w:after="0" w:line="360" w:lineRule="auto"/>
        <w:jc w:val="both"/>
        <w:rPr>
          <w:rFonts w:ascii="Palatino Linotype" w:eastAsia="Palatino Linotype" w:hAnsi="Palatino Linotype" w:cs="Palatino Linotype"/>
          <w:sz w:val="24"/>
        </w:rPr>
      </w:pPr>
    </w:p>
    <w:p w14:paraId="2E961C91" w14:textId="7B0DA513" w:rsidR="00933869" w:rsidRPr="00B07F3E" w:rsidRDefault="00933869" w:rsidP="00933869">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lastRenderedPageBreak/>
        <w:t xml:space="preserve">Argumento que encuentra sustento en la jurisprudencia P./J. 32/92 emitida por el Pleno de la Suprema Corte de Justicia de la Nación de rubro </w:t>
      </w:r>
      <w:r w:rsidRPr="00B07F3E">
        <w:rPr>
          <w:rFonts w:ascii="Palatino Linotype" w:eastAsia="Palatino Linotype" w:hAnsi="Palatino Linotype" w:cs="Palatino Linotype"/>
          <w:i/>
          <w:sz w:val="24"/>
        </w:rPr>
        <w:t>“TÉRMINOS PROCESALES. PARA DETERMINAR SI UN FUNCIONARIO JUDICIAL ACTUÓ INDEBIDAMENTE POR NO RESPETARLOS SE DEBE ATENDER AL PRESUPUESTO QUE CONSIDERÓ EL LEGISLADOR AL FIJARLOS Y LAS CARACTERÍSTICAS DEL CASO.”</w:t>
      </w:r>
      <w:r w:rsidRPr="00B07F3E">
        <w:rPr>
          <w:rFonts w:ascii="Palatino Linotype" w:eastAsia="Palatino Linotype" w:hAnsi="Palatino Linotype" w:cs="Palatino Linotype"/>
          <w:sz w:val="24"/>
        </w:rPr>
        <w:t>, visible en la Gaceta del Seminario Judicial de la Federación con el registro digital 205635.</w:t>
      </w:r>
    </w:p>
    <w:p w14:paraId="37FAAB92" w14:textId="77777777" w:rsidR="00D53D49" w:rsidRPr="00B07F3E" w:rsidRDefault="00D53D49" w:rsidP="00933869">
      <w:pPr>
        <w:spacing w:after="0" w:line="360" w:lineRule="auto"/>
        <w:jc w:val="both"/>
        <w:rPr>
          <w:rFonts w:ascii="Palatino Linotype" w:eastAsia="Palatino Linotype" w:hAnsi="Palatino Linotype" w:cs="Palatino Linotype"/>
          <w:b/>
          <w:sz w:val="24"/>
        </w:rPr>
      </w:pPr>
    </w:p>
    <w:p w14:paraId="4FD2A8D6" w14:textId="77777777" w:rsidR="00933869" w:rsidRPr="00B07F3E" w:rsidRDefault="00933869" w:rsidP="00933869">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FA4027E" w14:textId="77777777" w:rsidR="00933869" w:rsidRPr="00B07F3E" w:rsidRDefault="00933869" w:rsidP="00933869">
      <w:pPr>
        <w:spacing w:after="0" w:line="360" w:lineRule="auto"/>
        <w:jc w:val="both"/>
        <w:rPr>
          <w:rFonts w:ascii="Palatino Linotype" w:eastAsia="Palatino Linotype" w:hAnsi="Palatino Linotype" w:cs="Palatino Linotype"/>
          <w:sz w:val="24"/>
        </w:rPr>
      </w:pPr>
    </w:p>
    <w:p w14:paraId="564B1E1A" w14:textId="4BC2A56A" w:rsidR="00933869" w:rsidRPr="00B07F3E" w:rsidRDefault="00933869" w:rsidP="00933869">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Al respecto, también son de considerar los criterios sostenidos por el Cuarto Tribunal Colegiado en Materia Administrativa del Primer Circuito, cuyos rubros y datos de identificación son los siguientes:</w:t>
      </w:r>
    </w:p>
    <w:p w14:paraId="5582B0B4" w14:textId="77777777" w:rsidR="003A0D42" w:rsidRPr="00B07F3E" w:rsidRDefault="003A0D42" w:rsidP="00933869">
      <w:pPr>
        <w:spacing w:after="0" w:line="360" w:lineRule="auto"/>
        <w:jc w:val="both"/>
        <w:rPr>
          <w:rFonts w:ascii="Palatino Linotype" w:eastAsia="Palatino Linotype" w:hAnsi="Palatino Linotype" w:cs="Palatino Linotype"/>
          <w:sz w:val="24"/>
        </w:rPr>
      </w:pPr>
    </w:p>
    <w:p w14:paraId="1ACEBDDD" w14:textId="77777777" w:rsidR="00933869" w:rsidRPr="00B07F3E" w:rsidRDefault="00933869" w:rsidP="00933869">
      <w:pPr>
        <w:spacing w:after="0" w:line="360" w:lineRule="auto"/>
        <w:ind w:left="567" w:right="616"/>
        <w:jc w:val="both"/>
        <w:rPr>
          <w:rFonts w:ascii="Palatino Linotype" w:eastAsia="Palatino Linotype" w:hAnsi="Palatino Linotype" w:cs="Palatino Linotype"/>
        </w:rPr>
      </w:pPr>
      <w:r w:rsidRPr="00B07F3E">
        <w:rPr>
          <w:rFonts w:ascii="Palatino Linotype" w:eastAsia="Palatino Linotype" w:hAnsi="Palatino Linotype" w:cs="Palatino Linotype"/>
          <w:b/>
        </w:rPr>
        <w:t xml:space="preserve"> </w:t>
      </w:r>
      <w:r w:rsidRPr="00B07F3E">
        <w:rPr>
          <w:rFonts w:ascii="Palatino Linotype" w:eastAsia="Palatino Linotype" w:hAnsi="Palatino Linotype" w:cs="Palatino Linotype"/>
          <w:b/>
          <w:i/>
        </w:rPr>
        <w:t>“PLAZO RAZONABLE PARA RESOLVER. DIMENSIÓN Y EFECTOS DE ESTE CONCEPTO CUANDO SE ADUCE EXCESIVA CARGA DE TRABAJO.”</w:t>
      </w:r>
      <w:r w:rsidRPr="00B07F3E">
        <w:rPr>
          <w:rFonts w:ascii="Palatino Linotype" w:eastAsia="Palatino Linotype" w:hAnsi="Palatino Linotype" w:cs="Palatino Linotype"/>
        </w:rPr>
        <w:t xml:space="preserve"> </w:t>
      </w:r>
      <w:r w:rsidRPr="00B07F3E">
        <w:rPr>
          <w:rFonts w:ascii="Palatino Linotype" w:eastAsia="Palatino Linotype" w:hAnsi="Palatino Linotype" w:cs="Palatino Linotype"/>
        </w:rPr>
        <w:lastRenderedPageBreak/>
        <w:t>consultable en el Seminario Judicial de la Federación y su gaceta, con el registro digital 2002351.</w:t>
      </w:r>
    </w:p>
    <w:p w14:paraId="085688C7" w14:textId="77777777" w:rsidR="00933869" w:rsidRPr="00B07F3E" w:rsidRDefault="00933869" w:rsidP="00933869">
      <w:pPr>
        <w:spacing w:after="0" w:line="360" w:lineRule="auto"/>
        <w:ind w:left="567" w:right="616"/>
        <w:jc w:val="both"/>
        <w:rPr>
          <w:rFonts w:ascii="Palatino Linotype" w:eastAsia="Palatino Linotype" w:hAnsi="Palatino Linotype" w:cs="Palatino Linotype"/>
          <w:b/>
        </w:rPr>
      </w:pPr>
    </w:p>
    <w:p w14:paraId="2E494089" w14:textId="11C1CB53" w:rsidR="00933869" w:rsidRPr="00B07F3E" w:rsidRDefault="00933869" w:rsidP="003A0D42">
      <w:pPr>
        <w:spacing w:after="0" w:line="360" w:lineRule="auto"/>
        <w:ind w:left="567" w:right="616"/>
        <w:jc w:val="both"/>
        <w:rPr>
          <w:rFonts w:ascii="Palatino Linotype" w:eastAsia="Palatino Linotype" w:hAnsi="Palatino Linotype" w:cs="Palatino Linotype"/>
        </w:rPr>
      </w:pPr>
      <w:r w:rsidRPr="00B07F3E">
        <w:rPr>
          <w:rFonts w:ascii="Palatino Linotype" w:eastAsia="Palatino Linotype" w:hAnsi="Palatino Linotype" w:cs="Palatino Linotype"/>
          <w:b/>
          <w:i/>
        </w:rPr>
        <w:t>“PLAZO RAZONABLE PARA RESOLVER. CONCEPTO Y ELEMENTOS QUE LO INTEGRAN A LA LUZ DEL DERECHO INTERNACIONAL DE LOS DERECHOS HUMANOS</w:t>
      </w:r>
      <w:r w:rsidRPr="00B07F3E">
        <w:rPr>
          <w:rFonts w:ascii="Palatino Linotype" w:eastAsia="Palatino Linotype" w:hAnsi="Palatino Linotype" w:cs="Palatino Linotype"/>
          <w:i/>
        </w:rPr>
        <w:t>.”</w:t>
      </w:r>
      <w:r w:rsidRPr="00B07F3E">
        <w:rPr>
          <w:rFonts w:ascii="Palatino Linotype" w:eastAsia="Palatino Linotype" w:hAnsi="Palatino Linotype" w:cs="Palatino Linotype"/>
        </w:rPr>
        <w:t>, visible en el Seminario Judicial de la Federación y su gaceta, con el registro digital 2002350.</w:t>
      </w:r>
    </w:p>
    <w:p w14:paraId="2694D862" w14:textId="77777777" w:rsidR="00D53D49" w:rsidRPr="00B07F3E" w:rsidRDefault="00D53D49" w:rsidP="003A0D42">
      <w:pPr>
        <w:spacing w:after="0" w:line="360" w:lineRule="auto"/>
        <w:ind w:left="567" w:right="616"/>
        <w:jc w:val="both"/>
        <w:rPr>
          <w:rFonts w:ascii="Palatino Linotype" w:eastAsia="Palatino Linotype" w:hAnsi="Palatino Linotype" w:cs="Palatino Linotype"/>
        </w:rPr>
      </w:pPr>
    </w:p>
    <w:p w14:paraId="5B61B20B" w14:textId="24626B24" w:rsidR="005A3826" w:rsidRPr="00B07F3E" w:rsidRDefault="00933869" w:rsidP="00C2557B">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Por ello, este organismo garante comprometido con la tutela de los derechos humanos confiados señala que este exceso de plazo legal para resolver el presente asunto resulta de carácter excepcional.</w:t>
      </w:r>
    </w:p>
    <w:p w14:paraId="6EB516CC" w14:textId="77777777" w:rsidR="008D63F3" w:rsidRPr="00B07F3E" w:rsidRDefault="008D63F3" w:rsidP="00C2557B">
      <w:pPr>
        <w:spacing w:after="0" w:line="360" w:lineRule="auto"/>
        <w:jc w:val="both"/>
        <w:rPr>
          <w:rFonts w:ascii="Palatino Linotype" w:eastAsia="Palatino Linotype" w:hAnsi="Palatino Linotype" w:cs="Palatino Linotype"/>
          <w:sz w:val="24"/>
        </w:rPr>
      </w:pPr>
    </w:p>
    <w:p w14:paraId="55385642" w14:textId="12312A9B" w:rsidR="0003629B" w:rsidRPr="00B07F3E" w:rsidRDefault="0003629B" w:rsidP="0003629B">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Cierre de instrucción</w:t>
      </w:r>
      <w:r w:rsidRPr="00B07F3E">
        <w:rPr>
          <w:rFonts w:ascii="Palatino Linotype" w:eastAsia="Palatino Linotype" w:hAnsi="Palatino Linotype" w:cs="Palatino Linotype"/>
          <w:sz w:val="24"/>
          <w:szCs w:val="24"/>
        </w:rPr>
        <w:t xml:space="preserve">. En fecha </w:t>
      </w:r>
      <w:r w:rsidR="00D456BF" w:rsidRPr="00B07F3E">
        <w:rPr>
          <w:rFonts w:ascii="Palatino Linotype" w:eastAsia="Palatino Linotype" w:hAnsi="Palatino Linotype" w:cs="Palatino Linotype"/>
          <w:b/>
          <w:sz w:val="24"/>
          <w:szCs w:val="24"/>
        </w:rPr>
        <w:t>siete de febrero de dos mil veinticuatro</w:t>
      </w:r>
      <w:r w:rsidRPr="00B07F3E">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0707E712" w14:textId="77777777" w:rsidR="0003629B" w:rsidRPr="00B07F3E" w:rsidRDefault="0003629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6F263D8" w14:textId="78D02D37" w:rsidR="00F22AE1"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454A05D4" w14:textId="39ED3B32" w:rsidR="00933869" w:rsidRPr="00B07F3E" w:rsidRDefault="00933869">
      <w:pPr>
        <w:spacing w:after="0" w:line="360" w:lineRule="auto"/>
        <w:ind w:right="49"/>
        <w:jc w:val="both"/>
        <w:rPr>
          <w:rFonts w:ascii="Palatino Linotype" w:eastAsia="Palatino Linotype" w:hAnsi="Palatino Linotype" w:cs="Palatino Linotype"/>
          <w:sz w:val="24"/>
          <w:szCs w:val="24"/>
        </w:rPr>
      </w:pPr>
    </w:p>
    <w:p w14:paraId="5D04D263" w14:textId="1D07F5E9" w:rsidR="00577CDE" w:rsidRPr="00B07F3E" w:rsidRDefault="00577CDE">
      <w:pPr>
        <w:spacing w:after="0" w:line="360" w:lineRule="auto"/>
        <w:ind w:right="49"/>
        <w:jc w:val="both"/>
        <w:rPr>
          <w:rFonts w:ascii="Palatino Linotype" w:eastAsia="Palatino Linotype" w:hAnsi="Palatino Linotype" w:cs="Palatino Linotype"/>
          <w:sz w:val="24"/>
          <w:szCs w:val="24"/>
        </w:rPr>
      </w:pPr>
    </w:p>
    <w:p w14:paraId="5571AC3B" w14:textId="04E9434E" w:rsidR="00577CDE" w:rsidRPr="00B07F3E" w:rsidRDefault="00577CDE">
      <w:pPr>
        <w:spacing w:after="0" w:line="360" w:lineRule="auto"/>
        <w:ind w:right="49"/>
        <w:jc w:val="both"/>
        <w:rPr>
          <w:rFonts w:ascii="Palatino Linotype" w:eastAsia="Palatino Linotype" w:hAnsi="Palatino Linotype" w:cs="Palatino Linotype"/>
          <w:sz w:val="24"/>
          <w:szCs w:val="24"/>
        </w:rPr>
      </w:pPr>
    </w:p>
    <w:p w14:paraId="03C7C215" w14:textId="77777777" w:rsidR="00577CDE" w:rsidRPr="00B07F3E" w:rsidRDefault="00577CDE">
      <w:pPr>
        <w:spacing w:after="0" w:line="360" w:lineRule="auto"/>
        <w:ind w:right="49"/>
        <w:jc w:val="both"/>
        <w:rPr>
          <w:rFonts w:ascii="Palatino Linotype" w:eastAsia="Palatino Linotype" w:hAnsi="Palatino Linotype" w:cs="Palatino Linotype"/>
          <w:sz w:val="24"/>
          <w:szCs w:val="24"/>
        </w:rPr>
      </w:pPr>
    </w:p>
    <w:p w14:paraId="40DB3F56" w14:textId="77777777" w:rsidR="00F8557D" w:rsidRPr="00B07F3E" w:rsidRDefault="00646B44">
      <w:pPr>
        <w:spacing w:after="0" w:line="360" w:lineRule="auto"/>
        <w:ind w:right="49"/>
        <w:jc w:val="center"/>
        <w:rPr>
          <w:rFonts w:ascii="Palatino Linotype" w:eastAsia="Palatino Linotype" w:hAnsi="Palatino Linotype" w:cs="Palatino Linotype"/>
          <w:b/>
          <w:sz w:val="24"/>
          <w:szCs w:val="24"/>
        </w:rPr>
      </w:pPr>
      <w:r w:rsidRPr="00B07F3E">
        <w:rPr>
          <w:rFonts w:ascii="Palatino Linotype" w:eastAsia="Palatino Linotype" w:hAnsi="Palatino Linotype" w:cs="Palatino Linotype"/>
          <w:b/>
          <w:sz w:val="24"/>
          <w:szCs w:val="24"/>
        </w:rPr>
        <w:lastRenderedPageBreak/>
        <w:t>II.</w:t>
      </w:r>
      <w:r w:rsidRPr="00B07F3E">
        <w:rPr>
          <w:rFonts w:ascii="Palatino Linotype" w:eastAsia="Palatino Linotype" w:hAnsi="Palatino Linotype" w:cs="Palatino Linotype"/>
          <w:b/>
          <w:sz w:val="24"/>
          <w:szCs w:val="24"/>
        </w:rPr>
        <w:tab/>
        <w:t>C O N S I D E R A N D O:</w:t>
      </w:r>
    </w:p>
    <w:p w14:paraId="3619A913"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7101887F" w14:textId="06F6747B" w:rsidR="00933869" w:rsidRPr="00B07F3E" w:rsidRDefault="00D7458B" w:rsidP="00D7458B">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b/>
          <w:sz w:val="24"/>
        </w:rPr>
        <w:t xml:space="preserve">Primero. Competencia. </w:t>
      </w:r>
      <w:r w:rsidR="00933869" w:rsidRPr="00B07F3E">
        <w:rPr>
          <w:rFonts w:ascii="Palatino Linotype" w:eastAsia="Palatino Linotype" w:hAnsi="Palatino Linotype" w:cs="Palatino Linotype"/>
          <w:sz w:val="24"/>
          <w:szCs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4CF613E"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62D25C57" w14:textId="77777777"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Segundo. Oportunidad y Procedibilidad del Recurso de Revisión.</w:t>
      </w:r>
      <w:r w:rsidRPr="00B07F3E">
        <w:rPr>
          <w:rFonts w:ascii="Palatino Linotype" w:eastAsia="Palatino Linotype" w:hAnsi="Palatino Linotype" w:cs="Palatino Linotype"/>
          <w:sz w:val="24"/>
          <w:szCs w:val="24"/>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3B2D671F"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0C0D0E0E" w14:textId="32F6C339" w:rsidR="00933869"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 xml:space="preserve">El recurso de revisión fue interpuesto dentro del plazo de quince días hábiles previstos en el artículo 178 de la Ley de Transparencia y Acceso a la Información Pública del Estado de México y Municipios, toda vez que el </w:t>
      </w:r>
      <w:r w:rsidRPr="00B07F3E">
        <w:rPr>
          <w:rFonts w:ascii="Palatino Linotype" w:eastAsia="Palatino Linotype" w:hAnsi="Palatino Linotype" w:cs="Palatino Linotype"/>
          <w:b/>
          <w:sz w:val="24"/>
          <w:szCs w:val="24"/>
        </w:rPr>
        <w:t>SUJETO OBLIGADO</w:t>
      </w:r>
      <w:r w:rsidRPr="00B07F3E">
        <w:rPr>
          <w:rFonts w:ascii="Palatino Linotype" w:eastAsia="Palatino Linotype" w:hAnsi="Palatino Linotype" w:cs="Palatino Linotype"/>
          <w:sz w:val="24"/>
          <w:szCs w:val="24"/>
        </w:rPr>
        <w:t xml:space="preserve"> remitió la respuesta a</w:t>
      </w:r>
      <w:r w:rsidR="00864D69" w:rsidRPr="00B07F3E">
        <w:rPr>
          <w:rFonts w:ascii="Palatino Linotype" w:eastAsia="Palatino Linotype" w:hAnsi="Palatino Linotype" w:cs="Palatino Linotype"/>
          <w:sz w:val="24"/>
          <w:szCs w:val="24"/>
        </w:rPr>
        <w:t xml:space="preserve"> la solicitud de información el </w:t>
      </w:r>
      <w:r w:rsidR="00D456BF" w:rsidRPr="00B07F3E">
        <w:rPr>
          <w:rFonts w:ascii="Palatino Linotype" w:eastAsia="Palatino Linotype" w:hAnsi="Palatino Linotype" w:cs="Palatino Linotype"/>
          <w:b/>
          <w:sz w:val="24"/>
          <w:szCs w:val="24"/>
        </w:rPr>
        <w:t>diecinueve de junio de dos mil veintitrés</w:t>
      </w:r>
      <w:r w:rsidRPr="00B07F3E">
        <w:rPr>
          <w:rFonts w:ascii="Palatino Linotype" w:eastAsia="Palatino Linotype" w:hAnsi="Palatino Linotype" w:cs="Palatino Linotype"/>
          <w:sz w:val="24"/>
          <w:szCs w:val="24"/>
        </w:rPr>
        <w:t xml:space="preserve">, </w:t>
      </w:r>
      <w:r w:rsidRPr="00B07F3E">
        <w:rPr>
          <w:rFonts w:ascii="Palatino Linotype" w:eastAsia="Palatino Linotype" w:hAnsi="Palatino Linotype" w:cs="Palatino Linotype"/>
          <w:sz w:val="24"/>
          <w:szCs w:val="24"/>
        </w:rPr>
        <w:lastRenderedPageBreak/>
        <w:t xml:space="preserve">mientras que el recurso de revisión interpuesto por la parte </w:t>
      </w:r>
      <w:r w:rsidRPr="00B07F3E">
        <w:rPr>
          <w:rFonts w:ascii="Palatino Linotype" w:eastAsia="Palatino Linotype" w:hAnsi="Palatino Linotype" w:cs="Palatino Linotype"/>
          <w:b/>
          <w:sz w:val="24"/>
          <w:szCs w:val="24"/>
        </w:rPr>
        <w:t xml:space="preserve">RECURRENTE </w:t>
      </w:r>
      <w:r w:rsidRPr="00B07F3E">
        <w:rPr>
          <w:rFonts w:ascii="Palatino Linotype" w:eastAsia="Palatino Linotype" w:hAnsi="Palatino Linotype" w:cs="Palatino Linotype"/>
          <w:sz w:val="24"/>
          <w:szCs w:val="24"/>
        </w:rPr>
        <w:t xml:space="preserve">se tuvo por presentado </w:t>
      </w:r>
      <w:r w:rsidR="008D63F3" w:rsidRPr="00B07F3E">
        <w:rPr>
          <w:rFonts w:ascii="Palatino Linotype" w:eastAsia="Palatino Linotype" w:hAnsi="Palatino Linotype" w:cs="Palatino Linotype"/>
          <w:sz w:val="24"/>
          <w:szCs w:val="24"/>
        </w:rPr>
        <w:t xml:space="preserve">el </w:t>
      </w:r>
      <w:r w:rsidR="00D456BF" w:rsidRPr="00B07F3E">
        <w:rPr>
          <w:rFonts w:ascii="Palatino Linotype" w:eastAsia="Palatino Linotype" w:hAnsi="Palatino Linotype" w:cs="Palatino Linotype"/>
          <w:b/>
          <w:bCs/>
          <w:sz w:val="24"/>
          <w:szCs w:val="24"/>
        </w:rPr>
        <w:t>veintiuno de junio de dos mil veintitrés</w:t>
      </w:r>
      <w:r w:rsidR="008D63F3" w:rsidRPr="00B07F3E">
        <w:rPr>
          <w:rFonts w:ascii="Palatino Linotype" w:eastAsia="Palatino Linotype" w:hAnsi="Palatino Linotype" w:cs="Palatino Linotype"/>
          <w:sz w:val="24"/>
          <w:szCs w:val="24"/>
        </w:rPr>
        <w:t xml:space="preserve">, esto es al </w:t>
      </w:r>
      <w:r w:rsidR="00B82CD7" w:rsidRPr="00B07F3E">
        <w:rPr>
          <w:rFonts w:ascii="Palatino Linotype" w:eastAsia="Palatino Linotype" w:hAnsi="Palatino Linotype" w:cs="Palatino Linotype"/>
          <w:sz w:val="24"/>
          <w:szCs w:val="24"/>
        </w:rPr>
        <w:t>segundo</w:t>
      </w:r>
      <w:r w:rsidR="008D63F3" w:rsidRPr="00B07F3E">
        <w:rPr>
          <w:rFonts w:ascii="Palatino Linotype" w:eastAsia="Palatino Linotype" w:hAnsi="Palatino Linotype" w:cs="Palatino Linotype"/>
          <w:sz w:val="24"/>
          <w:szCs w:val="24"/>
        </w:rPr>
        <w:t xml:space="preserve"> día </w:t>
      </w:r>
      <w:r w:rsidR="00C2557B" w:rsidRPr="00B07F3E">
        <w:rPr>
          <w:rFonts w:ascii="Palatino Linotype" w:eastAsia="Palatino Linotype" w:hAnsi="Palatino Linotype" w:cs="Palatino Linotype"/>
          <w:sz w:val="24"/>
          <w:szCs w:val="24"/>
        </w:rPr>
        <w:t>hábil en que se tuvo conocimiento de la respuesta.</w:t>
      </w:r>
    </w:p>
    <w:p w14:paraId="7576F2AC" w14:textId="77777777" w:rsidR="00A14DC1" w:rsidRPr="00B07F3E" w:rsidRDefault="00A14DC1">
      <w:pPr>
        <w:spacing w:after="0" w:line="360" w:lineRule="auto"/>
        <w:ind w:right="49"/>
        <w:jc w:val="both"/>
        <w:rPr>
          <w:rFonts w:ascii="Palatino Linotype" w:eastAsia="Palatino Linotype" w:hAnsi="Palatino Linotype" w:cs="Palatino Linotype"/>
          <w:sz w:val="24"/>
          <w:szCs w:val="24"/>
        </w:rPr>
      </w:pPr>
    </w:p>
    <w:p w14:paraId="20FF3487" w14:textId="77777777" w:rsidR="00B82CD7" w:rsidRPr="00B07F3E" w:rsidRDefault="00B82CD7" w:rsidP="00B82CD7">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Es de suma importancia mencionar que si bien, la parte no proporcionó nombre o seudónimo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98EF116" w14:textId="77777777" w:rsidR="00B82CD7" w:rsidRPr="00B07F3E" w:rsidRDefault="00B82CD7" w:rsidP="00B82CD7">
      <w:pPr>
        <w:spacing w:after="0" w:line="360" w:lineRule="auto"/>
        <w:ind w:right="49"/>
        <w:jc w:val="both"/>
        <w:rPr>
          <w:rFonts w:ascii="Palatino Linotype" w:eastAsia="Palatino Linotype" w:hAnsi="Palatino Linotype" w:cs="Palatino Linotype"/>
          <w:sz w:val="24"/>
          <w:szCs w:val="24"/>
        </w:rPr>
      </w:pPr>
    </w:p>
    <w:p w14:paraId="3FAC3FAB" w14:textId="7BC3D538" w:rsidR="00B82CD7" w:rsidRPr="00B07F3E" w:rsidRDefault="00B82CD7" w:rsidP="00B82CD7">
      <w:pPr>
        <w:spacing w:after="0"/>
        <w:ind w:left="567" w:right="560"/>
        <w:jc w:val="both"/>
        <w:rPr>
          <w:rFonts w:ascii="Palatino Linotype" w:eastAsia="Palatino Linotype" w:hAnsi="Palatino Linotype" w:cs="Palatino Linotype"/>
          <w:i/>
          <w:szCs w:val="24"/>
        </w:rPr>
      </w:pPr>
      <w:r w:rsidRPr="00B07F3E">
        <w:rPr>
          <w:rFonts w:ascii="Palatino Linotype" w:eastAsia="Palatino Linotype" w:hAnsi="Palatino Linotype" w:cs="Palatino Linotype"/>
          <w:i/>
          <w:szCs w:val="24"/>
        </w:rPr>
        <w:t>"Las solicitudes anónimas, con nombre incompleto o seudónimo serán procedentes para su trámite por parte del sujeto obligado ante quien se presente. No podrá requerirse información adicional con motivo del nombre proporcionado por el solicitante."</w:t>
      </w:r>
    </w:p>
    <w:p w14:paraId="4B6D5C64" w14:textId="77777777" w:rsidR="00B82CD7" w:rsidRPr="00B07F3E" w:rsidRDefault="00B82CD7" w:rsidP="00B82CD7">
      <w:pPr>
        <w:spacing w:after="0"/>
        <w:ind w:left="567" w:right="560"/>
        <w:jc w:val="both"/>
        <w:rPr>
          <w:rFonts w:ascii="Palatino Linotype" w:eastAsia="Palatino Linotype" w:hAnsi="Palatino Linotype" w:cs="Palatino Linotype"/>
          <w:sz w:val="24"/>
          <w:szCs w:val="24"/>
        </w:rPr>
      </w:pPr>
    </w:p>
    <w:p w14:paraId="31B3F489" w14:textId="7D53E28E"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B07F3E">
        <w:rPr>
          <w:rFonts w:ascii="Palatino Linotype" w:eastAsia="Palatino Linotype" w:hAnsi="Palatino Linotype" w:cs="Palatino Linotype"/>
          <w:b/>
          <w:sz w:val="24"/>
          <w:szCs w:val="24"/>
        </w:rPr>
        <w:t>SAIMEX</w:t>
      </w:r>
      <w:r w:rsidRPr="00B07F3E">
        <w:rPr>
          <w:rFonts w:ascii="Palatino Linotype" w:eastAsia="Palatino Linotype" w:hAnsi="Palatino Linotype" w:cs="Palatino Linotype"/>
          <w:sz w:val="24"/>
          <w:szCs w:val="24"/>
        </w:rPr>
        <w:t xml:space="preserve">.  </w:t>
      </w:r>
    </w:p>
    <w:p w14:paraId="16274CBC" w14:textId="77777777" w:rsidR="00895D56" w:rsidRPr="00B07F3E" w:rsidRDefault="00895D56">
      <w:pPr>
        <w:spacing w:after="0" w:line="360" w:lineRule="auto"/>
        <w:ind w:right="49"/>
        <w:jc w:val="both"/>
        <w:rPr>
          <w:rFonts w:ascii="Palatino Linotype" w:eastAsia="Palatino Linotype" w:hAnsi="Palatino Linotype" w:cs="Palatino Linotype"/>
          <w:sz w:val="24"/>
          <w:szCs w:val="24"/>
        </w:rPr>
      </w:pPr>
    </w:p>
    <w:p w14:paraId="5FB90515" w14:textId="2E13D06F"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Finalmente, resulta procedente la interposición del recurso de revisión al rubro ano</w:t>
      </w:r>
      <w:r w:rsidR="00DB71F7" w:rsidRPr="00B07F3E">
        <w:rPr>
          <w:rFonts w:ascii="Palatino Linotype" w:eastAsia="Palatino Linotype" w:hAnsi="Palatino Linotype" w:cs="Palatino Linotype"/>
          <w:sz w:val="24"/>
          <w:szCs w:val="24"/>
        </w:rPr>
        <w:t>tado, toda vez que se actualiza</w:t>
      </w:r>
      <w:r w:rsidRPr="00B07F3E">
        <w:rPr>
          <w:rFonts w:ascii="Palatino Linotype" w:eastAsia="Palatino Linotype" w:hAnsi="Palatino Linotype" w:cs="Palatino Linotype"/>
          <w:sz w:val="24"/>
          <w:szCs w:val="24"/>
        </w:rPr>
        <w:t xml:space="preserve"> la h</w:t>
      </w:r>
      <w:r w:rsidR="00DB71F7" w:rsidRPr="00B07F3E">
        <w:rPr>
          <w:rFonts w:ascii="Palatino Linotype" w:eastAsia="Palatino Linotype" w:hAnsi="Palatino Linotype" w:cs="Palatino Linotype"/>
          <w:sz w:val="24"/>
          <w:szCs w:val="24"/>
        </w:rPr>
        <w:t>ipótesis de procedencia prevista</w:t>
      </w:r>
      <w:r w:rsidR="00C2557B" w:rsidRPr="00B07F3E">
        <w:rPr>
          <w:rFonts w:ascii="Palatino Linotype" w:eastAsia="Palatino Linotype" w:hAnsi="Palatino Linotype" w:cs="Palatino Linotype"/>
          <w:sz w:val="24"/>
          <w:szCs w:val="24"/>
        </w:rPr>
        <w:t xml:space="preserve"> en </w:t>
      </w:r>
      <w:r w:rsidR="008D63F3" w:rsidRPr="00B07F3E">
        <w:rPr>
          <w:rFonts w:ascii="Palatino Linotype" w:eastAsia="Palatino Linotype" w:hAnsi="Palatino Linotype" w:cs="Palatino Linotype"/>
          <w:sz w:val="24"/>
          <w:szCs w:val="24"/>
        </w:rPr>
        <w:t xml:space="preserve">el artículo </w:t>
      </w:r>
      <w:r w:rsidR="00C2557B" w:rsidRPr="00B07F3E">
        <w:rPr>
          <w:rFonts w:ascii="Palatino Linotype" w:eastAsia="Palatino Linotype" w:hAnsi="Palatino Linotype" w:cs="Palatino Linotype"/>
          <w:sz w:val="24"/>
          <w:szCs w:val="24"/>
        </w:rPr>
        <w:t>179, fracci</w:t>
      </w:r>
      <w:r w:rsidR="008D63F3" w:rsidRPr="00B07F3E">
        <w:rPr>
          <w:rFonts w:ascii="Palatino Linotype" w:eastAsia="Palatino Linotype" w:hAnsi="Palatino Linotype" w:cs="Palatino Linotype"/>
          <w:sz w:val="24"/>
          <w:szCs w:val="24"/>
        </w:rPr>
        <w:t>ón</w:t>
      </w:r>
      <w:r w:rsidR="00DB71F7" w:rsidRPr="00B07F3E">
        <w:rPr>
          <w:rFonts w:ascii="Palatino Linotype" w:eastAsia="Palatino Linotype" w:hAnsi="Palatino Linotype" w:cs="Palatino Linotype"/>
          <w:sz w:val="24"/>
          <w:szCs w:val="24"/>
        </w:rPr>
        <w:t xml:space="preserve"> </w:t>
      </w:r>
      <w:r w:rsidR="002E22B0" w:rsidRPr="00B07F3E">
        <w:rPr>
          <w:rFonts w:ascii="Palatino Linotype" w:eastAsia="Palatino Linotype" w:hAnsi="Palatino Linotype" w:cs="Palatino Linotype"/>
          <w:sz w:val="24"/>
          <w:szCs w:val="24"/>
        </w:rPr>
        <w:t>I</w:t>
      </w:r>
      <w:r w:rsidR="00B82CD7" w:rsidRPr="00B07F3E">
        <w:rPr>
          <w:rFonts w:ascii="Palatino Linotype" w:eastAsia="Palatino Linotype" w:hAnsi="Palatino Linotype" w:cs="Palatino Linotype"/>
          <w:sz w:val="24"/>
          <w:szCs w:val="24"/>
        </w:rPr>
        <w:t xml:space="preserve">I </w:t>
      </w:r>
      <w:r w:rsidRPr="00B07F3E">
        <w:rPr>
          <w:rFonts w:ascii="Palatino Linotype" w:eastAsia="Palatino Linotype" w:hAnsi="Palatino Linotype" w:cs="Palatino Linotype"/>
          <w:sz w:val="24"/>
          <w:szCs w:val="24"/>
        </w:rPr>
        <w:t>de la Ley de la materia, que a la letra dice:</w:t>
      </w:r>
    </w:p>
    <w:p w14:paraId="5804E43F"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4EB53B1F" w14:textId="77777777" w:rsidR="00DB71F7"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lastRenderedPageBreak/>
        <w:t>“</w:t>
      </w:r>
      <w:r w:rsidRPr="00B07F3E">
        <w:rPr>
          <w:rFonts w:ascii="Palatino Linotype" w:eastAsia="Palatino Linotype" w:hAnsi="Palatino Linotype" w:cs="Palatino Linotype"/>
          <w:b/>
          <w:i/>
        </w:rPr>
        <w:t>Artículo 179.</w:t>
      </w:r>
      <w:r w:rsidRPr="00B07F3E">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9AA063B"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w:t>
      </w:r>
    </w:p>
    <w:p w14:paraId="22FA7A11" w14:textId="77777777" w:rsidR="00B82CD7" w:rsidRPr="00B07F3E" w:rsidRDefault="00B82CD7" w:rsidP="007D19E9">
      <w:pPr>
        <w:spacing w:after="0"/>
        <w:ind w:left="567" w:right="560"/>
        <w:jc w:val="both"/>
        <w:rPr>
          <w:rFonts w:ascii="Palatino Linotype" w:hAnsi="Palatino Linotype"/>
          <w:i/>
          <w:iCs/>
        </w:rPr>
      </w:pPr>
      <w:r w:rsidRPr="00B07F3E">
        <w:rPr>
          <w:rFonts w:ascii="Palatino Linotype" w:hAnsi="Palatino Linotype"/>
          <w:i/>
          <w:iCs/>
        </w:rPr>
        <w:t>II. La clasificación de la información;</w:t>
      </w:r>
    </w:p>
    <w:p w14:paraId="5C7B57B1" w14:textId="7E299CAA" w:rsidR="00C2557B" w:rsidRPr="00B07F3E" w:rsidRDefault="00C2557B" w:rsidP="007D19E9">
      <w:pPr>
        <w:spacing w:after="0"/>
        <w:ind w:left="567" w:right="560"/>
        <w:jc w:val="both"/>
        <w:rPr>
          <w:rFonts w:ascii="Palatino Linotype" w:hAnsi="Palatino Linotype"/>
          <w:i/>
          <w:iCs/>
        </w:rPr>
      </w:pPr>
      <w:r w:rsidRPr="00B07F3E">
        <w:rPr>
          <w:rFonts w:ascii="Palatino Linotype" w:hAnsi="Palatino Linotype"/>
          <w:i/>
          <w:iCs/>
        </w:rPr>
        <w:t>…</w:t>
      </w:r>
    </w:p>
    <w:p w14:paraId="7EF53224" w14:textId="77777777" w:rsidR="002E22B0" w:rsidRPr="00B07F3E" w:rsidRDefault="002E22B0" w:rsidP="00C2557B">
      <w:pPr>
        <w:spacing w:after="0" w:line="360" w:lineRule="auto"/>
        <w:ind w:left="567" w:right="560"/>
        <w:jc w:val="both"/>
        <w:rPr>
          <w:rFonts w:ascii="Palatino Linotype" w:hAnsi="Palatino Linotype"/>
          <w:i/>
          <w:iCs/>
          <w:sz w:val="24"/>
        </w:rPr>
      </w:pPr>
    </w:p>
    <w:p w14:paraId="35EE1366" w14:textId="0C41798B"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Tercero. Materia de la revisión</w:t>
      </w:r>
      <w:r w:rsidRPr="00B07F3E">
        <w:rPr>
          <w:rFonts w:ascii="Palatino Linotype" w:eastAsia="Palatino Linotype" w:hAnsi="Palatino Linotype" w:cs="Palatino Linotype"/>
          <w:sz w:val="24"/>
          <w:szCs w:val="24"/>
        </w:rPr>
        <w:t xml:space="preserve">. De la revisión a las constancias y documentos que obran en el expediente electrónico se advierte, que el tema sobre el que este Organismo Garante de Transparencia y Acceso a la Información se pronunciará </w:t>
      </w:r>
      <w:proofErr w:type="gramStart"/>
      <w:r w:rsidRPr="00B07F3E">
        <w:rPr>
          <w:rFonts w:ascii="Palatino Linotype" w:eastAsia="Palatino Linotype" w:hAnsi="Palatino Linotype" w:cs="Palatino Linotype"/>
          <w:sz w:val="24"/>
          <w:szCs w:val="24"/>
        </w:rPr>
        <w:t>será</w:t>
      </w:r>
      <w:r w:rsidR="00DB71F7" w:rsidRPr="00B07F3E">
        <w:rPr>
          <w:rFonts w:ascii="Palatino Linotype" w:eastAsia="Palatino Linotype" w:hAnsi="Palatino Linotype" w:cs="Palatino Linotype"/>
          <w:sz w:val="24"/>
          <w:szCs w:val="24"/>
        </w:rPr>
        <w:t xml:space="preserve">  determinar</w:t>
      </w:r>
      <w:proofErr w:type="gramEnd"/>
      <w:r w:rsidR="00DB71F7" w:rsidRPr="00B07F3E">
        <w:rPr>
          <w:rFonts w:ascii="Palatino Linotype" w:eastAsia="Palatino Linotype" w:hAnsi="Palatino Linotype" w:cs="Palatino Linotype"/>
          <w:sz w:val="24"/>
          <w:szCs w:val="24"/>
        </w:rPr>
        <w:t>, si se actualiza</w:t>
      </w:r>
      <w:r w:rsidR="008D63F3" w:rsidRPr="00B07F3E">
        <w:rPr>
          <w:rFonts w:ascii="Palatino Linotype" w:eastAsia="Palatino Linotype" w:hAnsi="Palatino Linotype" w:cs="Palatino Linotype"/>
          <w:sz w:val="24"/>
          <w:szCs w:val="24"/>
        </w:rPr>
        <w:t xml:space="preserve"> </w:t>
      </w:r>
      <w:r w:rsidR="00DB71F7" w:rsidRPr="00B07F3E">
        <w:rPr>
          <w:rFonts w:ascii="Palatino Linotype" w:eastAsia="Palatino Linotype" w:hAnsi="Palatino Linotype" w:cs="Palatino Linotype"/>
          <w:sz w:val="24"/>
          <w:szCs w:val="24"/>
        </w:rPr>
        <w:t>la h</w:t>
      </w:r>
      <w:r w:rsidR="00C2557B" w:rsidRPr="00B07F3E">
        <w:rPr>
          <w:rFonts w:ascii="Palatino Linotype" w:eastAsia="Palatino Linotype" w:hAnsi="Palatino Linotype" w:cs="Palatino Linotype"/>
          <w:sz w:val="24"/>
          <w:szCs w:val="24"/>
        </w:rPr>
        <w:t>ipótesis prevista en la fracci</w:t>
      </w:r>
      <w:r w:rsidR="008D63F3" w:rsidRPr="00B07F3E">
        <w:rPr>
          <w:rFonts w:ascii="Palatino Linotype" w:eastAsia="Palatino Linotype" w:hAnsi="Palatino Linotype" w:cs="Palatino Linotype"/>
          <w:sz w:val="24"/>
          <w:szCs w:val="24"/>
        </w:rPr>
        <w:t>ón</w:t>
      </w:r>
      <w:r w:rsidR="00B82CD7" w:rsidRPr="00B07F3E">
        <w:rPr>
          <w:rFonts w:ascii="Palatino Linotype" w:eastAsia="Palatino Linotype" w:hAnsi="Palatino Linotype" w:cs="Palatino Linotype"/>
          <w:sz w:val="24"/>
          <w:szCs w:val="24"/>
        </w:rPr>
        <w:t xml:space="preserve"> II</w:t>
      </w:r>
      <w:r w:rsidR="008D63F3" w:rsidRPr="00B07F3E">
        <w:rPr>
          <w:rFonts w:ascii="Palatino Linotype" w:eastAsia="Palatino Linotype" w:hAnsi="Palatino Linotype" w:cs="Palatino Linotype"/>
          <w:sz w:val="24"/>
          <w:szCs w:val="24"/>
        </w:rPr>
        <w:t xml:space="preserve"> </w:t>
      </w:r>
      <w:r w:rsidRPr="00B07F3E">
        <w:rPr>
          <w:rFonts w:ascii="Palatino Linotype" w:eastAsia="Palatino Linotype" w:hAnsi="Palatino Linotype" w:cs="Palatino Linotype"/>
          <w:sz w:val="24"/>
          <w:szCs w:val="24"/>
        </w:rPr>
        <w:t xml:space="preserve">del artículo 179 de la Ley en la materia. </w:t>
      </w:r>
    </w:p>
    <w:p w14:paraId="096B0CBF"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6AD4A2F2" w14:textId="77777777"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Cuarto.</w:t>
      </w:r>
      <w:r w:rsidRPr="00B07F3E">
        <w:rPr>
          <w:rFonts w:ascii="Palatino Linotype" w:eastAsia="Palatino Linotype" w:hAnsi="Palatino Linotype" w:cs="Palatino Linotype"/>
          <w:sz w:val="24"/>
          <w:szCs w:val="24"/>
        </w:rPr>
        <w:t xml:space="preserve"> </w:t>
      </w:r>
      <w:r w:rsidRPr="00B07F3E">
        <w:rPr>
          <w:rFonts w:ascii="Palatino Linotype" w:eastAsia="Palatino Linotype" w:hAnsi="Palatino Linotype" w:cs="Palatino Linotype"/>
          <w:b/>
          <w:sz w:val="24"/>
          <w:szCs w:val="24"/>
        </w:rPr>
        <w:t>Estudio de fondo del asunto.</w:t>
      </w:r>
      <w:r w:rsidRPr="00B07F3E">
        <w:rPr>
          <w:rFonts w:ascii="Palatino Linotype" w:eastAsia="Palatino Linotype" w:hAnsi="Palatino Linotype" w:cs="Palatino Linotype"/>
          <w:sz w:val="24"/>
          <w:szCs w:val="24"/>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A7C1A84" w14:textId="77777777" w:rsidR="00F8557D" w:rsidRPr="00B07F3E" w:rsidRDefault="00F8557D">
      <w:pPr>
        <w:spacing w:after="0"/>
        <w:ind w:left="567" w:right="560"/>
        <w:jc w:val="both"/>
        <w:rPr>
          <w:rFonts w:ascii="Palatino Linotype" w:eastAsia="Palatino Linotype" w:hAnsi="Palatino Linotype" w:cs="Palatino Linotype"/>
          <w:i/>
        </w:rPr>
      </w:pPr>
    </w:p>
    <w:p w14:paraId="06123CDB"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b/>
          <w:i/>
        </w:rPr>
        <w:t>Artículo 1o.</w:t>
      </w:r>
      <w:r w:rsidRPr="00B07F3E">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4B55DA0"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14:paraId="3CD58237"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5F14F92"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w:t>
      </w:r>
    </w:p>
    <w:p w14:paraId="75867AD6" w14:textId="77777777" w:rsidR="00F8557D" w:rsidRPr="00B07F3E" w:rsidRDefault="00646B44">
      <w:pPr>
        <w:spacing w:after="0"/>
        <w:ind w:left="567" w:right="560"/>
        <w:jc w:val="both"/>
        <w:rPr>
          <w:rFonts w:ascii="Palatino Linotype" w:eastAsia="Palatino Linotype" w:hAnsi="Palatino Linotype" w:cs="Palatino Linotype"/>
          <w:b/>
          <w:i/>
        </w:rPr>
      </w:pPr>
      <w:r w:rsidRPr="00B07F3E">
        <w:rPr>
          <w:rFonts w:ascii="Palatino Linotype" w:eastAsia="Palatino Linotype" w:hAnsi="Palatino Linotype" w:cs="Palatino Linotype"/>
          <w:b/>
          <w:i/>
        </w:rPr>
        <w:t>“Artículo 6o.</w:t>
      </w:r>
    </w:p>
    <w:p w14:paraId="43236C09"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w:t>
      </w:r>
    </w:p>
    <w:p w14:paraId="40F47EB2"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7EAD3BF1"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E17F1D"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23D67166"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74C9252D"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63A4285B"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 xml:space="preserve">V. Los sujetos obligados deberán preservar sus documentos en archivos administrativos actualizados y publicarán, a través de los medios electrónicos disponibles, la información </w:t>
      </w:r>
      <w:r w:rsidRPr="00B07F3E">
        <w:rPr>
          <w:rFonts w:ascii="Palatino Linotype" w:eastAsia="Palatino Linotype" w:hAnsi="Palatino Linotype" w:cs="Palatino Linotype"/>
          <w:i/>
        </w:rPr>
        <w:lastRenderedPageBreak/>
        <w:t>completa y actualizada sobre el ejercicio de los recursos públicos y los indicadores que permitan rendir cuenta del cumplimiento de sus objetivos y de los resultados obtenidos.</w:t>
      </w:r>
    </w:p>
    <w:p w14:paraId="2BAD1263"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0C67A7C8" w14:textId="57C1517C" w:rsidR="00F8557D" w:rsidRPr="00B07F3E" w:rsidRDefault="00646B44" w:rsidP="00933869">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4F485102" w14:textId="77777777" w:rsidR="00B661FB" w:rsidRPr="00B07F3E" w:rsidRDefault="00B661FB" w:rsidP="00B82CD7">
      <w:pPr>
        <w:spacing w:after="0" w:line="360" w:lineRule="auto"/>
        <w:ind w:left="567" w:right="560"/>
        <w:jc w:val="both"/>
        <w:rPr>
          <w:rFonts w:ascii="Palatino Linotype" w:eastAsia="Palatino Linotype" w:hAnsi="Palatino Linotype" w:cs="Palatino Linotype"/>
          <w:i/>
          <w:sz w:val="24"/>
        </w:rPr>
      </w:pPr>
    </w:p>
    <w:p w14:paraId="2E6546E4" w14:textId="132C95E8"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07FADBD" w14:textId="77777777" w:rsidR="003A0D42" w:rsidRPr="00B07F3E" w:rsidRDefault="003A0D42">
      <w:pPr>
        <w:spacing w:after="0" w:line="360" w:lineRule="auto"/>
        <w:ind w:right="49"/>
        <w:jc w:val="both"/>
        <w:rPr>
          <w:rFonts w:ascii="Palatino Linotype" w:eastAsia="Palatino Linotype" w:hAnsi="Palatino Linotype" w:cs="Palatino Linotype"/>
          <w:sz w:val="24"/>
          <w:szCs w:val="24"/>
        </w:rPr>
      </w:pPr>
    </w:p>
    <w:p w14:paraId="7E5D712A"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w:t>
      </w:r>
      <w:r w:rsidRPr="00B07F3E">
        <w:rPr>
          <w:rFonts w:ascii="Palatino Linotype" w:eastAsia="Palatino Linotype" w:hAnsi="Palatino Linotype" w:cs="Palatino Linotype"/>
          <w:b/>
          <w:i/>
        </w:rPr>
        <w:t>Artículo 4.</w:t>
      </w:r>
      <w:r w:rsidRPr="00B07F3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CB5E61"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1F08E79"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14968CA1" w14:textId="77777777" w:rsidR="00F8557D" w:rsidRPr="00B07F3E" w:rsidRDefault="00F8557D">
      <w:pPr>
        <w:spacing w:after="0" w:line="360" w:lineRule="auto"/>
        <w:ind w:left="567" w:right="560"/>
        <w:jc w:val="both"/>
        <w:rPr>
          <w:rFonts w:ascii="Palatino Linotype" w:eastAsia="Palatino Linotype" w:hAnsi="Palatino Linotype" w:cs="Palatino Linotype"/>
          <w:i/>
          <w:sz w:val="24"/>
          <w:szCs w:val="24"/>
        </w:rPr>
      </w:pPr>
    </w:p>
    <w:p w14:paraId="33EA1797" w14:textId="216D62B1"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6DBAA90" w14:textId="77777777" w:rsidR="00B82CD7" w:rsidRPr="00B07F3E" w:rsidRDefault="00B82CD7">
      <w:pPr>
        <w:spacing w:after="0" w:line="360" w:lineRule="auto"/>
        <w:ind w:right="49"/>
        <w:jc w:val="both"/>
        <w:rPr>
          <w:rFonts w:ascii="Palatino Linotype" w:eastAsia="Palatino Linotype" w:hAnsi="Palatino Linotype" w:cs="Palatino Linotype"/>
          <w:sz w:val="24"/>
          <w:szCs w:val="24"/>
        </w:rPr>
      </w:pPr>
    </w:p>
    <w:p w14:paraId="3697D698"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w:t>
      </w:r>
      <w:r w:rsidRPr="00B07F3E">
        <w:rPr>
          <w:rFonts w:ascii="Palatino Linotype" w:eastAsia="Palatino Linotype" w:hAnsi="Palatino Linotype" w:cs="Palatino Linotype"/>
          <w:b/>
          <w:i/>
        </w:rPr>
        <w:t>Artículo 12.</w:t>
      </w:r>
      <w:r w:rsidRPr="00B07F3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A105DC8"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0EAB651"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0FD52E01" w14:textId="7AF21A68" w:rsidR="005B056B"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0406D8B0" w14:textId="64C4AFA9" w:rsidR="00F8557D" w:rsidRPr="00B07F3E" w:rsidRDefault="00646B44" w:rsidP="004D7814">
      <w:pPr>
        <w:spacing w:after="0"/>
        <w:ind w:left="567" w:right="560"/>
        <w:jc w:val="both"/>
        <w:rPr>
          <w:rFonts w:ascii="Palatino Linotype" w:eastAsia="Palatino Linotype" w:hAnsi="Palatino Linotype" w:cs="Palatino Linotype"/>
          <w:b/>
          <w:i/>
        </w:rPr>
      </w:pPr>
      <w:r w:rsidRPr="00B07F3E">
        <w:rPr>
          <w:rFonts w:ascii="Palatino Linotype" w:eastAsia="Palatino Linotype" w:hAnsi="Palatino Linotype" w:cs="Palatino Linotype"/>
          <w:b/>
          <w:i/>
        </w:rPr>
        <w:lastRenderedPageBreak/>
        <w:t>Criterio 03/17</w:t>
      </w:r>
      <w:r w:rsidR="004D7814" w:rsidRPr="00B07F3E">
        <w:rPr>
          <w:rFonts w:ascii="Palatino Linotype" w:eastAsia="Palatino Linotype" w:hAnsi="Palatino Linotype" w:cs="Palatino Linotype"/>
          <w:b/>
          <w:i/>
        </w:rPr>
        <w:t xml:space="preserve">. </w:t>
      </w:r>
      <w:r w:rsidRPr="00B07F3E">
        <w:rPr>
          <w:rFonts w:ascii="Palatino Linotype" w:eastAsia="Palatino Linotype" w:hAnsi="Palatino Linotype" w:cs="Palatino Linotype"/>
          <w:b/>
          <w:i/>
        </w:rPr>
        <w:t xml:space="preserve">NO EXISTE OBLIGACIÓN DE ELABORAR DOCUMENTOS AD HOC PARA ATENDER LAS SOLICITUDES DE ACCESO A LA INFORMACIÓN. </w:t>
      </w:r>
      <w:r w:rsidRPr="00B07F3E">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5B39575" w14:textId="77777777" w:rsidR="00F8557D" w:rsidRPr="00B07F3E" w:rsidRDefault="00F8557D">
      <w:pPr>
        <w:spacing w:after="0" w:line="360" w:lineRule="auto"/>
        <w:ind w:left="567" w:right="560"/>
        <w:jc w:val="both"/>
        <w:rPr>
          <w:rFonts w:ascii="Palatino Linotype" w:eastAsia="Palatino Linotype" w:hAnsi="Palatino Linotype" w:cs="Palatino Linotype"/>
          <w:b/>
          <w:i/>
          <w:sz w:val="24"/>
          <w:szCs w:val="24"/>
        </w:rPr>
      </w:pPr>
    </w:p>
    <w:p w14:paraId="3CABB273" w14:textId="41A82BD4"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528BCC" w14:textId="77777777" w:rsidR="005B056B" w:rsidRPr="00B07F3E" w:rsidRDefault="005B056B">
      <w:pPr>
        <w:spacing w:after="0" w:line="360" w:lineRule="auto"/>
        <w:ind w:right="49"/>
        <w:jc w:val="both"/>
        <w:rPr>
          <w:rFonts w:ascii="Palatino Linotype" w:eastAsia="Palatino Linotype" w:hAnsi="Palatino Linotype" w:cs="Palatino Linotype"/>
          <w:sz w:val="24"/>
          <w:szCs w:val="24"/>
        </w:rPr>
      </w:pPr>
    </w:p>
    <w:p w14:paraId="21E9BFD8" w14:textId="77777777"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F7181AF"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7E905A4A" w14:textId="760562D4" w:rsidR="00F8557D" w:rsidRPr="00B07F3E" w:rsidRDefault="00646B44" w:rsidP="00A74EBA">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BD9BEC3" w14:textId="77777777" w:rsidR="0003629B" w:rsidRPr="00B07F3E" w:rsidRDefault="0003629B" w:rsidP="00A74EBA">
      <w:pPr>
        <w:spacing w:after="0" w:line="360" w:lineRule="auto"/>
        <w:ind w:right="49"/>
        <w:jc w:val="both"/>
        <w:rPr>
          <w:rFonts w:ascii="Palatino Linotype" w:eastAsia="Palatino Linotype" w:hAnsi="Palatino Linotype" w:cs="Palatino Linotype"/>
          <w:sz w:val="24"/>
          <w:szCs w:val="24"/>
        </w:rPr>
      </w:pPr>
    </w:p>
    <w:p w14:paraId="02E4D6CD"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w:t>
      </w:r>
      <w:r w:rsidRPr="00B07F3E">
        <w:rPr>
          <w:rFonts w:ascii="Palatino Linotype" w:eastAsia="Palatino Linotype" w:hAnsi="Palatino Linotype" w:cs="Palatino Linotype"/>
          <w:b/>
          <w:i/>
        </w:rPr>
        <w:t>Artículo 3.</w:t>
      </w:r>
      <w:r w:rsidRPr="00B07F3E">
        <w:rPr>
          <w:rFonts w:ascii="Palatino Linotype" w:eastAsia="Palatino Linotype" w:hAnsi="Palatino Linotype" w:cs="Palatino Linotype"/>
          <w:i/>
        </w:rPr>
        <w:t xml:space="preserve"> Para los efectos de la presente Ley se entenderá por:</w:t>
      </w:r>
    </w:p>
    <w:p w14:paraId="20112B26"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w:t>
      </w:r>
    </w:p>
    <w:p w14:paraId="4DB11EE2" w14:textId="61FEFEFB"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b/>
          <w:i/>
        </w:rPr>
        <w:t>XI. Documento:</w:t>
      </w:r>
      <w:r w:rsidRPr="00B07F3E">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C2557B" w:rsidRPr="00B07F3E">
        <w:rPr>
          <w:rFonts w:ascii="Palatino Linotype" w:eastAsia="Palatino Linotype" w:hAnsi="Palatino Linotype" w:cs="Palatino Linotype"/>
          <w:i/>
        </w:rPr>
        <w:t xml:space="preserve"> </w:t>
      </w:r>
    </w:p>
    <w:p w14:paraId="1EFA98EC"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0EC960E4" w14:textId="77777777"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E96C56C"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5302D9BA" w14:textId="3181816F" w:rsidR="00F8557D" w:rsidRPr="00B07F3E" w:rsidRDefault="00646B44" w:rsidP="004D7814">
      <w:pPr>
        <w:spacing w:after="0"/>
        <w:ind w:left="567" w:right="560"/>
        <w:jc w:val="both"/>
        <w:rPr>
          <w:rFonts w:ascii="Palatino Linotype" w:eastAsia="Palatino Linotype" w:hAnsi="Palatino Linotype" w:cs="Palatino Linotype"/>
          <w:b/>
          <w:i/>
        </w:rPr>
      </w:pPr>
      <w:r w:rsidRPr="00B07F3E">
        <w:rPr>
          <w:rFonts w:ascii="Palatino Linotype" w:eastAsia="Palatino Linotype" w:hAnsi="Palatino Linotype" w:cs="Palatino Linotype"/>
          <w:i/>
        </w:rPr>
        <w:lastRenderedPageBreak/>
        <w:t>“</w:t>
      </w:r>
      <w:r w:rsidRPr="00B07F3E">
        <w:rPr>
          <w:rFonts w:ascii="Palatino Linotype" w:eastAsia="Palatino Linotype" w:hAnsi="Palatino Linotype" w:cs="Palatino Linotype"/>
          <w:b/>
          <w:i/>
        </w:rPr>
        <w:t>CRITERIO 0002-11</w:t>
      </w:r>
      <w:r w:rsidR="004D7814" w:rsidRPr="00B07F3E">
        <w:rPr>
          <w:rFonts w:ascii="Palatino Linotype" w:eastAsia="Palatino Linotype" w:hAnsi="Palatino Linotype" w:cs="Palatino Linotype"/>
          <w:b/>
          <w:i/>
        </w:rPr>
        <w:t xml:space="preserve">. </w:t>
      </w:r>
      <w:r w:rsidRPr="00B07F3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07F3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67A663"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 xml:space="preserve">En </w:t>
      </w:r>
      <w:proofErr w:type="gramStart"/>
      <w:r w:rsidRPr="00B07F3E">
        <w:rPr>
          <w:rFonts w:ascii="Palatino Linotype" w:eastAsia="Palatino Linotype" w:hAnsi="Palatino Linotype" w:cs="Palatino Linotype"/>
          <w:i/>
        </w:rPr>
        <w:t>consecuencia</w:t>
      </w:r>
      <w:proofErr w:type="gramEnd"/>
      <w:r w:rsidRPr="00B07F3E">
        <w:rPr>
          <w:rFonts w:ascii="Palatino Linotype" w:eastAsia="Palatino Linotype" w:hAnsi="Palatino Linotype" w:cs="Palatino Linotype"/>
          <w:i/>
        </w:rPr>
        <w:t xml:space="preserve"> el acceso a la información se refiere a que se cumplan cualquiera de los siguientes tres supuestos:</w:t>
      </w:r>
    </w:p>
    <w:p w14:paraId="3666FA6F"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1)</w:t>
      </w:r>
      <w:r w:rsidRPr="00B07F3E">
        <w:rPr>
          <w:rFonts w:ascii="Palatino Linotype" w:eastAsia="Palatino Linotype" w:hAnsi="Palatino Linotype" w:cs="Palatino Linotype"/>
          <w:i/>
        </w:rPr>
        <w:tab/>
        <w:t xml:space="preserve">Que se trate de información registrada en cualquier soporte documental, </w:t>
      </w:r>
      <w:proofErr w:type="gramStart"/>
      <w:r w:rsidRPr="00B07F3E">
        <w:rPr>
          <w:rFonts w:ascii="Palatino Linotype" w:eastAsia="Palatino Linotype" w:hAnsi="Palatino Linotype" w:cs="Palatino Linotype"/>
          <w:i/>
        </w:rPr>
        <w:t>que</w:t>
      </w:r>
      <w:proofErr w:type="gramEnd"/>
      <w:r w:rsidRPr="00B07F3E">
        <w:rPr>
          <w:rFonts w:ascii="Palatino Linotype" w:eastAsia="Palatino Linotype" w:hAnsi="Palatino Linotype" w:cs="Palatino Linotype"/>
          <w:i/>
        </w:rPr>
        <w:t xml:space="preserve"> en ejercicio de las atribuciones conferidas, sea generada por los Sujetos Obligados;</w:t>
      </w:r>
    </w:p>
    <w:p w14:paraId="27A23F54"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2)</w:t>
      </w:r>
      <w:r w:rsidRPr="00B07F3E">
        <w:rPr>
          <w:rFonts w:ascii="Palatino Linotype" w:eastAsia="Palatino Linotype" w:hAnsi="Palatino Linotype" w:cs="Palatino Linotype"/>
          <w:i/>
        </w:rPr>
        <w:tab/>
        <w:t xml:space="preserve">Que se trate de información registrada en cualquier soporte documental, </w:t>
      </w:r>
      <w:proofErr w:type="gramStart"/>
      <w:r w:rsidRPr="00B07F3E">
        <w:rPr>
          <w:rFonts w:ascii="Palatino Linotype" w:eastAsia="Palatino Linotype" w:hAnsi="Palatino Linotype" w:cs="Palatino Linotype"/>
          <w:i/>
        </w:rPr>
        <w:t>que</w:t>
      </w:r>
      <w:proofErr w:type="gramEnd"/>
      <w:r w:rsidRPr="00B07F3E">
        <w:rPr>
          <w:rFonts w:ascii="Palatino Linotype" w:eastAsia="Palatino Linotype" w:hAnsi="Palatino Linotype" w:cs="Palatino Linotype"/>
          <w:i/>
        </w:rPr>
        <w:t xml:space="preserve"> en ejercicio de las atribuciones conferidas, sea administrada por los Sujetos Obligados, y</w:t>
      </w:r>
    </w:p>
    <w:p w14:paraId="16644C8A" w14:textId="77777777" w:rsidR="00F8557D" w:rsidRPr="00B07F3E" w:rsidRDefault="00646B44">
      <w:pPr>
        <w:spacing w:after="0"/>
        <w:ind w:left="567" w:right="560"/>
        <w:jc w:val="both"/>
        <w:rPr>
          <w:rFonts w:ascii="Palatino Linotype" w:eastAsia="Palatino Linotype" w:hAnsi="Palatino Linotype" w:cs="Palatino Linotype"/>
          <w:i/>
        </w:rPr>
      </w:pPr>
      <w:r w:rsidRPr="00B07F3E">
        <w:rPr>
          <w:rFonts w:ascii="Palatino Linotype" w:eastAsia="Palatino Linotype" w:hAnsi="Palatino Linotype" w:cs="Palatino Linotype"/>
          <w:i/>
        </w:rPr>
        <w:t xml:space="preserve">3) Que se trate de información registrada en cualquier soporte documental, </w:t>
      </w:r>
      <w:proofErr w:type="gramStart"/>
      <w:r w:rsidRPr="00B07F3E">
        <w:rPr>
          <w:rFonts w:ascii="Palatino Linotype" w:eastAsia="Palatino Linotype" w:hAnsi="Palatino Linotype" w:cs="Palatino Linotype"/>
          <w:i/>
        </w:rPr>
        <w:t>que</w:t>
      </w:r>
      <w:proofErr w:type="gramEnd"/>
      <w:r w:rsidRPr="00B07F3E">
        <w:rPr>
          <w:rFonts w:ascii="Palatino Linotype" w:eastAsia="Palatino Linotype" w:hAnsi="Palatino Linotype" w:cs="Palatino Linotype"/>
          <w:i/>
        </w:rPr>
        <w:t xml:space="preserve"> en ejercicio de las atribuciones conferidas, se encuentre en posesión de los Sujetos Obligados.” </w:t>
      </w:r>
    </w:p>
    <w:p w14:paraId="20D90780"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41018A46" w14:textId="77777777"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732271EC"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0B796A6A" w14:textId="0DC97E4F"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De las actuaciones que integran el expediente electrónico, se procede al análisis de los agravios hechos va</w:t>
      </w:r>
      <w:r w:rsidR="005B056B" w:rsidRPr="00B07F3E">
        <w:rPr>
          <w:rFonts w:ascii="Palatino Linotype" w:eastAsia="Palatino Linotype" w:hAnsi="Palatino Linotype" w:cs="Palatino Linotype"/>
          <w:sz w:val="24"/>
          <w:szCs w:val="24"/>
        </w:rPr>
        <w:t xml:space="preserve">ler por la parte </w:t>
      </w:r>
      <w:r w:rsidRPr="00B07F3E">
        <w:rPr>
          <w:rFonts w:ascii="Palatino Linotype" w:eastAsia="Palatino Linotype" w:hAnsi="Palatino Linotype" w:cs="Palatino Linotype"/>
          <w:sz w:val="24"/>
          <w:szCs w:val="24"/>
        </w:rPr>
        <w:t>R</w:t>
      </w:r>
      <w:r w:rsidR="00DB71F7" w:rsidRPr="00B07F3E">
        <w:rPr>
          <w:rFonts w:ascii="Palatino Linotype" w:eastAsia="Palatino Linotype" w:hAnsi="Palatino Linotype" w:cs="Palatino Linotype"/>
          <w:sz w:val="24"/>
          <w:szCs w:val="24"/>
        </w:rPr>
        <w:t xml:space="preserve">ecurrente, relativos a </w:t>
      </w:r>
      <w:r w:rsidR="00B661FB" w:rsidRPr="00B07F3E">
        <w:rPr>
          <w:rFonts w:ascii="Palatino Linotype" w:eastAsia="Palatino Linotype" w:hAnsi="Palatino Linotype" w:cs="Palatino Linotype"/>
          <w:sz w:val="24"/>
          <w:szCs w:val="24"/>
        </w:rPr>
        <w:t xml:space="preserve">la </w:t>
      </w:r>
      <w:r w:rsidR="00B82CD7" w:rsidRPr="00B07F3E">
        <w:rPr>
          <w:rFonts w:ascii="Palatino Linotype" w:eastAsia="Palatino Linotype" w:hAnsi="Palatino Linotype" w:cs="Palatino Linotype"/>
          <w:sz w:val="24"/>
          <w:szCs w:val="24"/>
        </w:rPr>
        <w:t xml:space="preserve">clasificación de la </w:t>
      </w:r>
      <w:r w:rsidR="00B82CD7" w:rsidRPr="00B07F3E">
        <w:rPr>
          <w:rFonts w:ascii="Palatino Linotype" w:eastAsia="Palatino Linotype" w:hAnsi="Palatino Linotype" w:cs="Palatino Linotype"/>
          <w:sz w:val="24"/>
          <w:szCs w:val="24"/>
        </w:rPr>
        <w:lastRenderedPageBreak/>
        <w:t>información</w:t>
      </w:r>
      <w:r w:rsidR="00DB71F7" w:rsidRPr="00B07F3E">
        <w:rPr>
          <w:rFonts w:ascii="Palatino Linotype" w:eastAsia="Palatino Linotype" w:hAnsi="Palatino Linotype" w:cs="Palatino Linotype"/>
          <w:sz w:val="24"/>
          <w:szCs w:val="24"/>
        </w:rPr>
        <w:t>, lo que actualiza la causal de pro</w:t>
      </w:r>
      <w:r w:rsidR="00C2557B" w:rsidRPr="00B07F3E">
        <w:rPr>
          <w:rFonts w:ascii="Palatino Linotype" w:eastAsia="Palatino Linotype" w:hAnsi="Palatino Linotype" w:cs="Palatino Linotype"/>
          <w:sz w:val="24"/>
          <w:szCs w:val="24"/>
        </w:rPr>
        <w:t>cedencia prevista en la fracci</w:t>
      </w:r>
      <w:r w:rsidR="008D63F3" w:rsidRPr="00B07F3E">
        <w:rPr>
          <w:rFonts w:ascii="Palatino Linotype" w:eastAsia="Palatino Linotype" w:hAnsi="Palatino Linotype" w:cs="Palatino Linotype"/>
          <w:sz w:val="24"/>
          <w:szCs w:val="24"/>
        </w:rPr>
        <w:t xml:space="preserve">ón </w:t>
      </w:r>
      <w:r w:rsidR="00B82CD7" w:rsidRPr="00B07F3E">
        <w:rPr>
          <w:rFonts w:ascii="Palatino Linotype" w:eastAsia="Palatino Linotype" w:hAnsi="Palatino Linotype" w:cs="Palatino Linotype"/>
          <w:sz w:val="24"/>
          <w:szCs w:val="24"/>
        </w:rPr>
        <w:t xml:space="preserve">II </w:t>
      </w:r>
      <w:r w:rsidRPr="00B07F3E">
        <w:rPr>
          <w:rFonts w:ascii="Palatino Linotype" w:eastAsia="Palatino Linotype" w:hAnsi="Palatino Linotype" w:cs="Palatino Linotype"/>
          <w:sz w:val="24"/>
          <w:szCs w:val="24"/>
        </w:rPr>
        <w:t>del artículo 179 de la Ley de Transparencia y Acceso a la Información Pública del</w:t>
      </w:r>
      <w:r w:rsidR="00933869" w:rsidRPr="00B07F3E">
        <w:rPr>
          <w:rFonts w:ascii="Palatino Linotype" w:eastAsia="Palatino Linotype" w:hAnsi="Palatino Linotype" w:cs="Palatino Linotype"/>
          <w:sz w:val="24"/>
          <w:szCs w:val="24"/>
        </w:rPr>
        <w:t xml:space="preserve"> Estado de México y Municipios.</w:t>
      </w:r>
    </w:p>
    <w:p w14:paraId="4BF42BC4"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6CF9FD84" w14:textId="54A65152" w:rsidR="00B661FB" w:rsidRPr="00B07F3E" w:rsidRDefault="00646B44" w:rsidP="00B661FB">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Para ello, en principio resulta</w:t>
      </w:r>
      <w:r w:rsidR="00EE774D" w:rsidRPr="00B07F3E">
        <w:rPr>
          <w:rFonts w:ascii="Palatino Linotype" w:eastAsia="Palatino Linotype" w:hAnsi="Palatino Linotype" w:cs="Palatino Linotype"/>
          <w:sz w:val="24"/>
          <w:szCs w:val="24"/>
        </w:rPr>
        <w:t xml:space="preserve"> recordar que la pretensión de la parte </w:t>
      </w:r>
      <w:r w:rsidRPr="00B07F3E">
        <w:rPr>
          <w:rFonts w:ascii="Palatino Linotype" w:eastAsia="Palatino Linotype" w:hAnsi="Palatino Linotype" w:cs="Palatino Linotype"/>
          <w:sz w:val="24"/>
          <w:szCs w:val="24"/>
        </w:rPr>
        <w:t xml:space="preserve">ahora Recurrente </w:t>
      </w:r>
      <w:r w:rsidR="00B661FB" w:rsidRPr="00B07F3E">
        <w:rPr>
          <w:rFonts w:ascii="Palatino Linotype" w:eastAsia="Palatino Linotype" w:hAnsi="Palatino Linotype" w:cs="Palatino Linotype"/>
          <w:sz w:val="24"/>
          <w:szCs w:val="24"/>
        </w:rPr>
        <w:t xml:space="preserve">es obtener </w:t>
      </w:r>
      <w:r w:rsidR="001E6843" w:rsidRPr="00B07F3E">
        <w:rPr>
          <w:rFonts w:ascii="Palatino Linotype" w:eastAsia="Palatino Linotype" w:hAnsi="Palatino Linotype" w:cs="Palatino Linotype"/>
          <w:sz w:val="24"/>
          <w:szCs w:val="24"/>
        </w:rPr>
        <w:t xml:space="preserve">la siguiente información: </w:t>
      </w:r>
    </w:p>
    <w:p w14:paraId="3032BEDB" w14:textId="77777777" w:rsidR="00C2557B" w:rsidRPr="00B07F3E" w:rsidRDefault="00C2557B" w:rsidP="00B661FB">
      <w:pPr>
        <w:spacing w:after="0" w:line="360" w:lineRule="auto"/>
        <w:ind w:right="49"/>
        <w:jc w:val="both"/>
        <w:rPr>
          <w:rFonts w:ascii="Palatino Linotype" w:eastAsia="Palatino Linotype" w:hAnsi="Palatino Linotype" w:cs="Palatino Linotype"/>
          <w:sz w:val="24"/>
          <w:szCs w:val="24"/>
        </w:rPr>
      </w:pPr>
    </w:p>
    <w:p w14:paraId="3624AA94" w14:textId="7FDA7ADE" w:rsidR="001128BC" w:rsidRPr="00B07F3E" w:rsidRDefault="00B82CD7" w:rsidP="00B82CD7">
      <w:pPr>
        <w:pStyle w:val="Prrafodelista"/>
        <w:numPr>
          <w:ilvl w:val="0"/>
          <w:numId w:val="36"/>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szCs w:val="24"/>
        </w:rPr>
      </w:pPr>
      <w:r w:rsidRPr="00B07F3E">
        <w:rPr>
          <w:rFonts w:ascii="Palatino Linotype" w:eastAsia="Palatino Linotype" w:hAnsi="Palatino Linotype" w:cs="Palatino Linotype"/>
          <w:szCs w:val="24"/>
        </w:rPr>
        <w:t xml:space="preserve">Los oficios </w:t>
      </w:r>
      <w:r w:rsidRPr="00B07F3E">
        <w:rPr>
          <w:rFonts w:ascii="Palatino Linotype" w:eastAsia="Palatino Linotype" w:hAnsi="Palatino Linotype" w:cs="Palatino Linotype"/>
          <w:b/>
          <w:szCs w:val="24"/>
        </w:rPr>
        <w:t>20700003000401S/0017/2023</w:t>
      </w:r>
      <w:r w:rsidRPr="00B07F3E">
        <w:rPr>
          <w:rFonts w:ascii="Palatino Linotype" w:eastAsia="Palatino Linotype" w:hAnsi="Palatino Linotype" w:cs="Palatino Linotype"/>
          <w:szCs w:val="24"/>
        </w:rPr>
        <w:t xml:space="preserve">, </w:t>
      </w:r>
      <w:r w:rsidRPr="00B07F3E">
        <w:rPr>
          <w:rFonts w:ascii="Palatino Linotype" w:eastAsia="Palatino Linotype" w:hAnsi="Palatino Linotype" w:cs="Palatino Linotype"/>
          <w:b/>
          <w:szCs w:val="24"/>
        </w:rPr>
        <w:t>20700003000401S/0021/2023</w:t>
      </w:r>
      <w:r w:rsidRPr="00B07F3E">
        <w:rPr>
          <w:rFonts w:ascii="Palatino Linotype" w:eastAsia="Palatino Linotype" w:hAnsi="Palatino Linotype" w:cs="Palatino Linotype"/>
          <w:szCs w:val="24"/>
        </w:rPr>
        <w:t xml:space="preserve">, </w:t>
      </w:r>
      <w:r w:rsidRPr="00B07F3E">
        <w:rPr>
          <w:rFonts w:ascii="Palatino Linotype" w:eastAsia="Palatino Linotype" w:hAnsi="Palatino Linotype" w:cs="Palatino Linotype"/>
          <w:b/>
          <w:szCs w:val="24"/>
        </w:rPr>
        <w:t>20700003000401S/0033/2023</w:t>
      </w:r>
      <w:r w:rsidRPr="00B07F3E">
        <w:rPr>
          <w:rFonts w:ascii="Palatino Linotype" w:eastAsia="Palatino Linotype" w:hAnsi="Palatino Linotype" w:cs="Palatino Linotype"/>
          <w:szCs w:val="24"/>
        </w:rPr>
        <w:t xml:space="preserve"> y </w:t>
      </w:r>
      <w:r w:rsidRPr="00B07F3E">
        <w:rPr>
          <w:rFonts w:ascii="Palatino Linotype" w:eastAsia="Palatino Linotype" w:hAnsi="Palatino Linotype" w:cs="Palatino Linotype"/>
          <w:b/>
          <w:szCs w:val="24"/>
        </w:rPr>
        <w:t>20700003000401S/0057/2023</w:t>
      </w:r>
      <w:r w:rsidRPr="00B07F3E">
        <w:rPr>
          <w:rFonts w:ascii="Palatino Linotype" w:eastAsia="Palatino Linotype" w:hAnsi="Palatino Linotype" w:cs="Palatino Linotype"/>
          <w:szCs w:val="24"/>
        </w:rPr>
        <w:t xml:space="preserve">. </w:t>
      </w:r>
    </w:p>
    <w:p w14:paraId="033F897D" w14:textId="77777777" w:rsidR="00B82CD7" w:rsidRPr="00B07F3E" w:rsidRDefault="00B82CD7" w:rsidP="001128B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sz w:val="24"/>
          <w:szCs w:val="28"/>
        </w:rPr>
      </w:pPr>
    </w:p>
    <w:p w14:paraId="58976410" w14:textId="77777777" w:rsidR="004D7814" w:rsidRPr="00B07F3E" w:rsidRDefault="001128BC" w:rsidP="004D781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sz w:val="24"/>
          <w:szCs w:val="28"/>
        </w:rPr>
      </w:pPr>
      <w:r w:rsidRPr="00B07F3E">
        <w:rPr>
          <w:rFonts w:ascii="Palatino Linotype" w:eastAsia="Palatino Linotype" w:hAnsi="Palatino Linotype" w:cs="Palatino Linotype"/>
          <w:sz w:val="24"/>
          <w:szCs w:val="28"/>
        </w:rPr>
        <w:t xml:space="preserve">En respuesta, el Sujeto Obligado, a </w:t>
      </w:r>
      <w:r w:rsidR="00B82CD7" w:rsidRPr="00B07F3E">
        <w:rPr>
          <w:rFonts w:ascii="Palatino Linotype" w:eastAsia="Palatino Linotype" w:hAnsi="Palatino Linotype" w:cs="Palatino Linotype"/>
          <w:sz w:val="24"/>
          <w:szCs w:val="28"/>
        </w:rPr>
        <w:t>trav</w:t>
      </w:r>
      <w:r w:rsidR="004D7814" w:rsidRPr="00B07F3E">
        <w:rPr>
          <w:rFonts w:ascii="Palatino Linotype" w:eastAsia="Palatino Linotype" w:hAnsi="Palatino Linotype" w:cs="Palatino Linotype"/>
          <w:sz w:val="24"/>
          <w:szCs w:val="28"/>
        </w:rPr>
        <w:t>és del</w:t>
      </w:r>
      <w:r w:rsidR="00B82CD7" w:rsidRPr="00B07F3E">
        <w:rPr>
          <w:rFonts w:ascii="Palatino Linotype" w:eastAsia="Palatino Linotype" w:hAnsi="Palatino Linotype" w:cs="Palatino Linotype"/>
          <w:sz w:val="24"/>
          <w:szCs w:val="28"/>
        </w:rPr>
        <w:t xml:space="preserve"> Órgano Interno de C</w:t>
      </w:r>
      <w:r w:rsidR="004D7814" w:rsidRPr="00B07F3E">
        <w:rPr>
          <w:rFonts w:ascii="Palatino Linotype" w:eastAsia="Palatino Linotype" w:hAnsi="Palatino Linotype" w:cs="Palatino Linotype"/>
          <w:sz w:val="24"/>
          <w:szCs w:val="28"/>
        </w:rPr>
        <w:t xml:space="preserve">ontrol de la Secretaría de Finanzas y servidor público habilitado de la Secretaría de la Contraloría, remitió los siguientes oficios: </w:t>
      </w:r>
    </w:p>
    <w:p w14:paraId="23B55417" w14:textId="77777777" w:rsidR="004D7814" w:rsidRPr="00B07F3E" w:rsidRDefault="004D7814" w:rsidP="004D7814">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sz w:val="24"/>
          <w:szCs w:val="28"/>
        </w:rPr>
      </w:pPr>
    </w:p>
    <w:p w14:paraId="69CCDE3E" w14:textId="601300A2" w:rsidR="004D7814" w:rsidRPr="00B07F3E" w:rsidRDefault="004D7814" w:rsidP="004D7814">
      <w:pPr>
        <w:pStyle w:val="Prrafodelista"/>
        <w:numPr>
          <w:ilvl w:val="0"/>
          <w:numId w:val="36"/>
        </w:numPr>
        <w:pBdr>
          <w:top w:val="nil"/>
          <w:left w:val="nil"/>
          <w:bottom w:val="nil"/>
          <w:right w:val="nil"/>
          <w:between w:val="nil"/>
        </w:pBdr>
        <w:tabs>
          <w:tab w:val="left" w:pos="993"/>
        </w:tabs>
        <w:spacing w:after="0" w:line="360" w:lineRule="auto"/>
        <w:ind w:right="560"/>
        <w:jc w:val="both"/>
        <w:rPr>
          <w:rFonts w:ascii="Palatino Linotype" w:eastAsia="Palatino Linotype" w:hAnsi="Palatino Linotype" w:cs="Palatino Linotype"/>
          <w:sz w:val="24"/>
          <w:szCs w:val="28"/>
        </w:rPr>
      </w:pPr>
      <w:r w:rsidRPr="00B07F3E">
        <w:rPr>
          <w:rFonts w:ascii="Palatino Linotype" w:eastAsia="Palatino Linotype" w:hAnsi="Palatino Linotype" w:cs="Palatino Linotype"/>
          <w:szCs w:val="24"/>
        </w:rPr>
        <w:t xml:space="preserve">Oficio número </w:t>
      </w:r>
      <w:r w:rsidRPr="00B07F3E">
        <w:rPr>
          <w:rFonts w:ascii="Palatino Linotype" w:eastAsia="Palatino Linotype" w:hAnsi="Palatino Linotype" w:cs="Palatino Linotype"/>
          <w:b/>
          <w:szCs w:val="24"/>
        </w:rPr>
        <w:t>2070000300401S-0017/2023</w:t>
      </w:r>
      <w:r w:rsidRPr="00B07F3E">
        <w:rPr>
          <w:rFonts w:ascii="Palatino Linotype" w:eastAsia="Palatino Linotype" w:hAnsi="Palatino Linotype" w:cs="Palatino Linotype"/>
          <w:szCs w:val="24"/>
        </w:rPr>
        <w:t xml:space="preserve"> de fecha diez de enero de dos mil veintitrés, </w:t>
      </w:r>
      <w:r w:rsidRPr="00B07F3E">
        <w:rPr>
          <w:rFonts w:ascii="Palatino Linotype" w:eastAsia="Palatino Linotype" w:hAnsi="Palatino Linotype" w:cs="Palatino Linotype"/>
          <w:b/>
          <w:szCs w:val="24"/>
          <w:u w:val="single"/>
        </w:rPr>
        <w:t>en versión pública.</w:t>
      </w:r>
    </w:p>
    <w:p w14:paraId="7376E688" w14:textId="77777777" w:rsidR="004D7814" w:rsidRPr="00B07F3E" w:rsidRDefault="004D7814" w:rsidP="004D7814">
      <w:pPr>
        <w:pStyle w:val="Prrafodelista"/>
        <w:numPr>
          <w:ilvl w:val="0"/>
          <w:numId w:val="30"/>
        </w:numPr>
        <w:pBdr>
          <w:top w:val="nil"/>
          <w:left w:val="nil"/>
          <w:bottom w:val="nil"/>
          <w:right w:val="nil"/>
          <w:between w:val="nil"/>
        </w:pBdr>
        <w:spacing w:after="0" w:line="360" w:lineRule="auto"/>
        <w:ind w:right="560"/>
        <w:jc w:val="both"/>
        <w:rPr>
          <w:rFonts w:ascii="Palatino Linotype" w:eastAsia="Palatino Linotype" w:hAnsi="Palatino Linotype" w:cs="Palatino Linotype"/>
          <w:szCs w:val="24"/>
        </w:rPr>
      </w:pPr>
      <w:r w:rsidRPr="00B07F3E">
        <w:rPr>
          <w:rFonts w:ascii="Palatino Linotype" w:eastAsia="Palatino Linotype" w:hAnsi="Palatino Linotype" w:cs="Palatino Linotype"/>
          <w:szCs w:val="24"/>
        </w:rPr>
        <w:t xml:space="preserve">Oficio número </w:t>
      </w:r>
      <w:r w:rsidRPr="00B07F3E">
        <w:rPr>
          <w:rFonts w:ascii="Palatino Linotype" w:eastAsia="Palatino Linotype" w:hAnsi="Palatino Linotype" w:cs="Palatino Linotype"/>
          <w:b/>
          <w:szCs w:val="24"/>
        </w:rPr>
        <w:t>20700003000407S-0021/2023</w:t>
      </w:r>
      <w:r w:rsidRPr="00B07F3E">
        <w:rPr>
          <w:rFonts w:ascii="Palatino Linotype" w:eastAsia="Palatino Linotype" w:hAnsi="Palatino Linotype" w:cs="Palatino Linotype"/>
          <w:szCs w:val="24"/>
        </w:rPr>
        <w:t xml:space="preserve"> de fecha once de enero de dos mil veintitrés</w:t>
      </w:r>
      <w:r w:rsidRPr="00B07F3E">
        <w:rPr>
          <w:rFonts w:ascii="Palatino Linotype" w:eastAsia="Palatino Linotype" w:hAnsi="Palatino Linotype" w:cs="Palatino Linotype"/>
          <w:b/>
          <w:szCs w:val="24"/>
          <w:u w:val="single"/>
        </w:rPr>
        <w:t>, en versión pública.</w:t>
      </w:r>
      <w:r w:rsidRPr="00B07F3E">
        <w:rPr>
          <w:rFonts w:ascii="Palatino Linotype" w:eastAsia="Palatino Linotype" w:hAnsi="Palatino Linotype" w:cs="Palatino Linotype"/>
          <w:szCs w:val="24"/>
        </w:rPr>
        <w:t xml:space="preserve"> </w:t>
      </w:r>
    </w:p>
    <w:p w14:paraId="3376F2D5" w14:textId="77777777" w:rsidR="004D7814" w:rsidRPr="00B07F3E" w:rsidRDefault="004D7814" w:rsidP="004D7814">
      <w:pPr>
        <w:pStyle w:val="Prrafodelista"/>
        <w:numPr>
          <w:ilvl w:val="0"/>
          <w:numId w:val="30"/>
        </w:numPr>
        <w:pBdr>
          <w:top w:val="nil"/>
          <w:left w:val="nil"/>
          <w:bottom w:val="nil"/>
          <w:right w:val="nil"/>
          <w:between w:val="nil"/>
        </w:pBdr>
        <w:spacing w:after="0" w:line="360" w:lineRule="auto"/>
        <w:ind w:right="560"/>
        <w:jc w:val="both"/>
        <w:rPr>
          <w:rFonts w:ascii="Palatino Linotype" w:eastAsia="Palatino Linotype" w:hAnsi="Palatino Linotype" w:cs="Palatino Linotype"/>
          <w:szCs w:val="24"/>
        </w:rPr>
      </w:pPr>
      <w:r w:rsidRPr="00B07F3E">
        <w:rPr>
          <w:rFonts w:ascii="Palatino Linotype" w:eastAsia="Palatino Linotype" w:hAnsi="Palatino Linotype" w:cs="Palatino Linotype"/>
          <w:szCs w:val="24"/>
        </w:rPr>
        <w:t xml:space="preserve">Oficio número de fecha </w:t>
      </w:r>
      <w:r w:rsidRPr="00B07F3E">
        <w:rPr>
          <w:rFonts w:ascii="Palatino Linotype" w:eastAsia="Palatino Linotype" w:hAnsi="Palatino Linotype" w:cs="Palatino Linotype"/>
          <w:b/>
          <w:szCs w:val="24"/>
        </w:rPr>
        <w:t>2070000300401S-0033/2023</w:t>
      </w:r>
      <w:r w:rsidRPr="00B07F3E">
        <w:rPr>
          <w:rFonts w:ascii="Palatino Linotype" w:eastAsia="Palatino Linotype" w:hAnsi="Palatino Linotype" w:cs="Palatino Linotype"/>
          <w:szCs w:val="24"/>
        </w:rPr>
        <w:t xml:space="preserve"> de fecha doce de enero de dos mil veintitrés, </w:t>
      </w:r>
      <w:r w:rsidRPr="00B07F3E">
        <w:rPr>
          <w:rFonts w:ascii="Palatino Linotype" w:eastAsia="Palatino Linotype" w:hAnsi="Palatino Linotype" w:cs="Palatino Linotype"/>
          <w:b/>
          <w:szCs w:val="24"/>
          <w:u w:val="single"/>
        </w:rPr>
        <w:t>en versión pública.</w:t>
      </w:r>
      <w:r w:rsidRPr="00B07F3E">
        <w:rPr>
          <w:rFonts w:ascii="Palatino Linotype" w:eastAsia="Palatino Linotype" w:hAnsi="Palatino Linotype" w:cs="Palatino Linotype"/>
          <w:szCs w:val="24"/>
        </w:rPr>
        <w:t xml:space="preserve"> </w:t>
      </w:r>
    </w:p>
    <w:p w14:paraId="754E9FEE" w14:textId="77777777" w:rsidR="004D7814" w:rsidRPr="00B07F3E" w:rsidRDefault="004D7814" w:rsidP="004D7814">
      <w:pPr>
        <w:pStyle w:val="Prrafodelista"/>
        <w:numPr>
          <w:ilvl w:val="0"/>
          <w:numId w:val="30"/>
        </w:numPr>
        <w:pBdr>
          <w:top w:val="nil"/>
          <w:left w:val="nil"/>
          <w:bottom w:val="nil"/>
          <w:right w:val="nil"/>
          <w:between w:val="nil"/>
        </w:pBdr>
        <w:spacing w:after="0" w:line="360" w:lineRule="auto"/>
        <w:ind w:right="560"/>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Cs w:val="24"/>
        </w:rPr>
        <w:t xml:space="preserve">Oficio número </w:t>
      </w:r>
      <w:r w:rsidRPr="00B07F3E">
        <w:rPr>
          <w:rFonts w:ascii="Palatino Linotype" w:eastAsia="Palatino Linotype" w:hAnsi="Palatino Linotype" w:cs="Palatino Linotype"/>
          <w:b/>
          <w:szCs w:val="24"/>
        </w:rPr>
        <w:t>20700003000401S-0057/2023</w:t>
      </w:r>
      <w:r w:rsidRPr="00B07F3E">
        <w:rPr>
          <w:rFonts w:ascii="Palatino Linotype" w:eastAsia="Palatino Linotype" w:hAnsi="Palatino Linotype" w:cs="Palatino Linotype"/>
          <w:szCs w:val="24"/>
        </w:rPr>
        <w:t xml:space="preserve"> de fecha dieciséis de enero de dos mil veintitrés, </w:t>
      </w:r>
      <w:r w:rsidRPr="00B07F3E">
        <w:rPr>
          <w:rFonts w:ascii="Palatino Linotype" w:eastAsia="Palatino Linotype" w:hAnsi="Palatino Linotype" w:cs="Palatino Linotype"/>
          <w:b/>
          <w:szCs w:val="24"/>
          <w:u w:val="single"/>
        </w:rPr>
        <w:t>en versión púbica</w:t>
      </w:r>
      <w:r w:rsidRPr="00B07F3E">
        <w:rPr>
          <w:rFonts w:ascii="Palatino Linotype" w:eastAsia="Palatino Linotype" w:hAnsi="Palatino Linotype" w:cs="Palatino Linotype"/>
          <w:szCs w:val="24"/>
        </w:rPr>
        <w:t xml:space="preserve">. </w:t>
      </w:r>
    </w:p>
    <w:p w14:paraId="038D9655" w14:textId="77777777" w:rsidR="004D7814" w:rsidRPr="00B07F3E" w:rsidRDefault="004D7814" w:rsidP="001128B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sz w:val="24"/>
          <w:szCs w:val="28"/>
        </w:rPr>
      </w:pPr>
    </w:p>
    <w:p w14:paraId="440A0E55" w14:textId="206E5878" w:rsidR="004D7814" w:rsidRPr="00B07F3E" w:rsidRDefault="004D7814" w:rsidP="001128BC">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sz w:val="24"/>
          <w:szCs w:val="28"/>
        </w:rPr>
      </w:pPr>
      <w:r w:rsidRPr="00B07F3E">
        <w:rPr>
          <w:rFonts w:ascii="Palatino Linotype" w:eastAsia="Palatino Linotype" w:hAnsi="Palatino Linotype" w:cs="Palatino Linotype"/>
          <w:sz w:val="24"/>
          <w:szCs w:val="28"/>
        </w:rPr>
        <w:lastRenderedPageBreak/>
        <w:t xml:space="preserve">Asimismo, remitió el Acta del Comité de Transparencia de la Secretaría de la Contraloría del Gobierno del Estado de México, mediante el cual se aprobó la clasificación parcial de la información contenida en los oficios solicitados. </w:t>
      </w:r>
    </w:p>
    <w:p w14:paraId="0A447B81" w14:textId="1A00A13F" w:rsidR="001128BC" w:rsidRPr="00B07F3E" w:rsidRDefault="001128BC" w:rsidP="004D7814">
      <w:pPr>
        <w:pBdr>
          <w:top w:val="nil"/>
          <w:left w:val="nil"/>
          <w:bottom w:val="nil"/>
          <w:right w:val="nil"/>
          <w:between w:val="nil"/>
        </w:pBdr>
        <w:tabs>
          <w:tab w:val="left" w:pos="993"/>
        </w:tabs>
        <w:spacing w:after="0" w:line="360" w:lineRule="auto"/>
        <w:ind w:right="49"/>
        <w:jc w:val="center"/>
        <w:rPr>
          <w:rFonts w:ascii="Palatino Linotype" w:eastAsia="Palatino Linotype" w:hAnsi="Palatino Linotype" w:cs="Palatino Linotype"/>
          <w:sz w:val="24"/>
          <w:szCs w:val="28"/>
        </w:rPr>
      </w:pPr>
    </w:p>
    <w:p w14:paraId="3BBB3920" w14:textId="20A48EF8" w:rsidR="00FE0469" w:rsidRPr="00B07F3E" w:rsidRDefault="001128BC" w:rsidP="003E7A5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sz w:val="24"/>
          <w:szCs w:val="28"/>
        </w:rPr>
      </w:pPr>
      <w:r w:rsidRPr="00B07F3E">
        <w:rPr>
          <w:rFonts w:ascii="Palatino Linotype" w:eastAsia="Palatino Linotype" w:hAnsi="Palatino Linotype" w:cs="Palatino Linotype"/>
          <w:sz w:val="24"/>
          <w:szCs w:val="28"/>
        </w:rPr>
        <w:t xml:space="preserve">Derivado de lo anterior, la parte Recurrente se inconformó arguyendo </w:t>
      </w:r>
      <w:r w:rsidR="004D7814" w:rsidRPr="00B07F3E">
        <w:rPr>
          <w:rFonts w:ascii="Palatino Linotype" w:eastAsia="Palatino Linotype" w:hAnsi="Palatino Linotype" w:cs="Palatino Linotype"/>
          <w:sz w:val="24"/>
          <w:szCs w:val="28"/>
        </w:rPr>
        <w:t xml:space="preserve">que el Sujeto Obligado había clasificado la información por tres años, cuando se debió haber proporcionado la versión pública de la misma. </w:t>
      </w:r>
    </w:p>
    <w:p w14:paraId="69BF8073" w14:textId="77777777" w:rsidR="00F01E4E" w:rsidRPr="00B07F3E" w:rsidRDefault="00F01E4E" w:rsidP="006A4EBA">
      <w:pPr>
        <w:spacing w:after="0" w:line="360" w:lineRule="auto"/>
        <w:jc w:val="both"/>
        <w:rPr>
          <w:rFonts w:ascii="Palatino Linotype" w:eastAsia="Palatino Linotype" w:hAnsi="Palatino Linotype" w:cs="Palatino Linotype"/>
          <w:sz w:val="24"/>
          <w:szCs w:val="24"/>
        </w:rPr>
      </w:pPr>
    </w:p>
    <w:p w14:paraId="640D7345" w14:textId="341EA97E" w:rsidR="004D7814" w:rsidRPr="00B07F3E" w:rsidRDefault="004D7814" w:rsidP="006A4EBA">
      <w:pPr>
        <w:spacing w:after="0" w:line="360" w:lineRule="auto"/>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 xml:space="preserve">Posteriormente, el Sujeto Obligado ratificó su respuesta inicial. </w:t>
      </w:r>
    </w:p>
    <w:p w14:paraId="56E541EB" w14:textId="77777777" w:rsidR="004D7814" w:rsidRPr="00B07F3E" w:rsidRDefault="004D7814" w:rsidP="006A4EBA">
      <w:pPr>
        <w:spacing w:after="0" w:line="360" w:lineRule="auto"/>
        <w:jc w:val="both"/>
        <w:rPr>
          <w:rFonts w:ascii="Palatino Linotype" w:eastAsia="Palatino Linotype" w:hAnsi="Palatino Linotype" w:cs="Palatino Linotype"/>
          <w:sz w:val="24"/>
          <w:szCs w:val="24"/>
        </w:rPr>
      </w:pPr>
    </w:p>
    <w:p w14:paraId="17590770" w14:textId="7050A1C9" w:rsidR="004D7814" w:rsidRPr="00B07F3E" w:rsidRDefault="004D7814" w:rsidP="006A4EBA">
      <w:pPr>
        <w:spacing w:after="0" w:line="360" w:lineRule="auto"/>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 xml:space="preserve">La parte Recurrente fue omisa en rendir manifestaciones. </w:t>
      </w:r>
    </w:p>
    <w:p w14:paraId="733C6DE3" w14:textId="77777777" w:rsidR="004D7814" w:rsidRPr="00B07F3E" w:rsidRDefault="004D7814" w:rsidP="004D7814">
      <w:pPr>
        <w:spacing w:after="0" w:line="360" w:lineRule="auto"/>
        <w:jc w:val="both"/>
        <w:rPr>
          <w:rFonts w:ascii="Palatino Linotype" w:eastAsia="Palatino Linotype" w:hAnsi="Palatino Linotype" w:cs="Palatino Linotype"/>
        </w:rPr>
      </w:pPr>
    </w:p>
    <w:p w14:paraId="79CA7947" w14:textId="77777777" w:rsidR="004D7814" w:rsidRPr="00B07F3E" w:rsidRDefault="004D7814" w:rsidP="004D7814">
      <w:pPr>
        <w:spacing w:after="0" w:line="360" w:lineRule="auto"/>
        <w:ind w:right="49"/>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 xml:space="preserve">Dicho lo anterior, es importante contextualizar la información requerida por el Particular, para ello, es de precisar que la palabra </w:t>
      </w:r>
      <w:r w:rsidRPr="00B07F3E">
        <w:rPr>
          <w:rFonts w:ascii="Palatino Linotype" w:eastAsia="Palatino Linotype" w:hAnsi="Palatino Linotype" w:cs="Palatino Linotype"/>
          <w:i/>
          <w:sz w:val="24"/>
        </w:rPr>
        <w:t>“oficio”,</w:t>
      </w:r>
      <w:r w:rsidRPr="00B07F3E">
        <w:rPr>
          <w:rFonts w:ascii="Palatino Linotype" w:eastAsia="Palatino Linotype" w:hAnsi="Palatino Linotype" w:cs="Palatino Linotype"/>
          <w:sz w:val="24"/>
        </w:rPr>
        <w:t xml:space="preserve"> es entendida como aquel documento que emite un organismo oficial, cuyo fin es comunicar una actuación administrativa, en lo que respecta a nuestra materia, se tiene que la Ley de Transparencia y Acceso a la Información Pública del Estado de México y Municipios, prevé en su artículo 3, fracción XI, lo siguiente: </w:t>
      </w:r>
    </w:p>
    <w:p w14:paraId="679B8B82" w14:textId="77777777" w:rsidR="004D7814" w:rsidRPr="00B07F3E" w:rsidRDefault="004D7814" w:rsidP="004D7814">
      <w:pPr>
        <w:spacing w:after="0" w:line="360" w:lineRule="auto"/>
        <w:ind w:right="49"/>
        <w:jc w:val="both"/>
        <w:rPr>
          <w:rFonts w:ascii="Palatino Linotype" w:eastAsia="Palatino Linotype" w:hAnsi="Palatino Linotype" w:cs="Palatino Linotype"/>
        </w:rPr>
      </w:pPr>
    </w:p>
    <w:p w14:paraId="5543D7A9" w14:textId="77777777" w:rsidR="004D7814" w:rsidRPr="00B07F3E" w:rsidRDefault="004D7814" w:rsidP="004D7814">
      <w:pPr>
        <w:spacing w:after="0"/>
        <w:ind w:left="567" w:right="843"/>
        <w:jc w:val="both"/>
        <w:rPr>
          <w:rFonts w:ascii="Palatino Linotype" w:eastAsia="Palatino Linotype" w:hAnsi="Palatino Linotype" w:cs="Palatino Linotype"/>
          <w:i/>
        </w:rPr>
      </w:pPr>
      <w:r w:rsidRPr="00B07F3E">
        <w:rPr>
          <w:rFonts w:ascii="Palatino Linotype" w:eastAsia="Palatino Linotype" w:hAnsi="Palatino Linotype" w:cs="Palatino Linotype"/>
          <w:b/>
          <w:i/>
        </w:rPr>
        <w:t>Artículo 3.</w:t>
      </w:r>
      <w:r w:rsidRPr="00B07F3E">
        <w:rPr>
          <w:rFonts w:ascii="Palatino Linotype" w:eastAsia="Palatino Linotype" w:hAnsi="Palatino Linotype" w:cs="Palatino Linotype"/>
          <w:i/>
        </w:rPr>
        <w:t xml:space="preserve"> Para los efectos de la presente Ley se entenderá por:</w:t>
      </w:r>
    </w:p>
    <w:p w14:paraId="26B55BA4" w14:textId="77777777" w:rsidR="004D7814" w:rsidRPr="00B07F3E" w:rsidRDefault="004D7814" w:rsidP="004D7814">
      <w:pPr>
        <w:spacing w:after="0"/>
        <w:ind w:left="567" w:right="843"/>
        <w:jc w:val="both"/>
        <w:rPr>
          <w:rFonts w:ascii="Palatino Linotype" w:eastAsia="Palatino Linotype" w:hAnsi="Palatino Linotype" w:cs="Palatino Linotype"/>
          <w:i/>
        </w:rPr>
      </w:pPr>
      <w:r w:rsidRPr="00B07F3E">
        <w:rPr>
          <w:rFonts w:ascii="Palatino Linotype" w:eastAsia="Palatino Linotype" w:hAnsi="Palatino Linotype" w:cs="Palatino Linotype"/>
          <w:i/>
        </w:rPr>
        <w:t>…</w:t>
      </w:r>
    </w:p>
    <w:p w14:paraId="168975FA" w14:textId="77777777" w:rsidR="004D7814" w:rsidRPr="00B07F3E" w:rsidRDefault="004D7814" w:rsidP="004D7814">
      <w:pPr>
        <w:spacing w:after="0"/>
        <w:ind w:left="567" w:right="843"/>
        <w:jc w:val="both"/>
        <w:rPr>
          <w:rFonts w:ascii="Palatino Linotype" w:eastAsia="Palatino Linotype" w:hAnsi="Palatino Linotype" w:cs="Palatino Linotype"/>
          <w:b/>
          <w:i/>
          <w:u w:val="single"/>
        </w:rPr>
      </w:pPr>
      <w:r w:rsidRPr="00B07F3E">
        <w:rPr>
          <w:rFonts w:ascii="Palatino Linotype" w:eastAsia="Palatino Linotype" w:hAnsi="Palatino Linotype" w:cs="Palatino Linotype"/>
          <w:i/>
        </w:rPr>
        <w:t xml:space="preserve">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B07F3E">
        <w:rPr>
          <w:rFonts w:ascii="Palatino Linotype" w:eastAsia="Palatino Linotype" w:hAnsi="Palatino Linotype" w:cs="Palatino Linotype"/>
          <w:i/>
        </w:rPr>
        <w:lastRenderedPageBreak/>
        <w:t>elaboración. Los documentos podrán estar en cualquier medio, sea escrito, impreso, sonoro, visual, electrónico, informático u holográfico;</w:t>
      </w:r>
    </w:p>
    <w:p w14:paraId="327FB1AB" w14:textId="77777777" w:rsidR="004D7814" w:rsidRPr="00B07F3E" w:rsidRDefault="004D7814" w:rsidP="004D7814">
      <w:pPr>
        <w:spacing w:after="0"/>
        <w:ind w:left="567" w:right="843"/>
        <w:jc w:val="both"/>
        <w:rPr>
          <w:rFonts w:ascii="Palatino Linotype" w:eastAsia="Palatino Linotype" w:hAnsi="Palatino Linotype" w:cs="Palatino Linotype"/>
          <w:i/>
        </w:rPr>
      </w:pPr>
      <w:r w:rsidRPr="00B07F3E">
        <w:rPr>
          <w:rFonts w:ascii="Palatino Linotype" w:eastAsia="Palatino Linotype" w:hAnsi="Palatino Linotype" w:cs="Palatino Linotype"/>
          <w:i/>
        </w:rPr>
        <w:t>…</w:t>
      </w:r>
    </w:p>
    <w:p w14:paraId="67CFA949" w14:textId="77777777" w:rsidR="004D7814" w:rsidRPr="00B07F3E" w:rsidRDefault="004D7814" w:rsidP="004D7814">
      <w:pPr>
        <w:spacing w:after="0"/>
        <w:ind w:left="567" w:right="843"/>
        <w:jc w:val="both"/>
        <w:rPr>
          <w:rFonts w:ascii="Palatino Linotype" w:eastAsia="Palatino Linotype" w:hAnsi="Palatino Linotype" w:cs="Palatino Linotype"/>
          <w:i/>
        </w:rPr>
      </w:pPr>
    </w:p>
    <w:p w14:paraId="249E5041" w14:textId="0B3BFD38" w:rsidR="004D7814" w:rsidRPr="00B07F3E" w:rsidRDefault="004D7814" w:rsidP="004D7814">
      <w:pPr>
        <w:spacing w:after="0" w:line="360" w:lineRule="auto"/>
        <w:ind w:right="49"/>
        <w:jc w:val="both"/>
        <w:rPr>
          <w:rFonts w:ascii="Palatino Linotype" w:eastAsia="Palatino Linotype" w:hAnsi="Palatino Linotype" w:cs="Palatino Linotype"/>
          <w:b/>
          <w:sz w:val="24"/>
          <w:u w:val="single"/>
        </w:rPr>
      </w:pPr>
      <w:r w:rsidRPr="00B07F3E">
        <w:rPr>
          <w:rFonts w:ascii="Palatino Linotype" w:eastAsia="Palatino Linotype" w:hAnsi="Palatino Linotype" w:cs="Palatino Linotype"/>
          <w:b/>
          <w:sz w:val="24"/>
          <w:u w:val="single"/>
        </w:rPr>
        <w:t xml:space="preserve">Es así que se entiende como documento a cualquier registro que precise el ejercicio de las facultades, funciones y competencias de los sujetos obligados, sus servidores públicos e integrantes, sin importar su fuente o fecha de elaboración, entre los cuales se encuentran los “oficios”. </w:t>
      </w:r>
    </w:p>
    <w:p w14:paraId="68799551" w14:textId="77777777" w:rsidR="004D7814" w:rsidRPr="00B07F3E" w:rsidRDefault="004D7814" w:rsidP="004D7814">
      <w:pPr>
        <w:spacing w:after="0" w:line="360" w:lineRule="auto"/>
        <w:ind w:right="49"/>
        <w:jc w:val="both"/>
        <w:rPr>
          <w:rFonts w:ascii="Palatino Linotype" w:eastAsia="Palatino Linotype" w:hAnsi="Palatino Linotype" w:cs="Palatino Linotype"/>
        </w:rPr>
      </w:pPr>
    </w:p>
    <w:p w14:paraId="3515F844" w14:textId="51A34D5A" w:rsidR="002B22E7" w:rsidRPr="00B07F3E" w:rsidRDefault="004D7814" w:rsidP="002B22E7">
      <w:pPr>
        <w:spacing w:after="0" w:line="360" w:lineRule="auto"/>
        <w:ind w:right="49"/>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 xml:space="preserve">Por otro lado, es importante destacar que el artículo 12 de la Ley en la materia, establece que los sujetos obligados proporcionarán la información pública que se les requiera y que obre en sus archivos, en el estado en que esta se encuentre, de tal forma que, lo solicitado, al tratarse de documentación, es información que puede obrar en los archivos del Sujeto Obligado y, que, por ende, es de acceso público. </w:t>
      </w:r>
    </w:p>
    <w:p w14:paraId="00DB548F" w14:textId="77777777" w:rsidR="002B22E7" w:rsidRPr="00B07F3E" w:rsidRDefault="002B22E7" w:rsidP="002B22E7">
      <w:pPr>
        <w:spacing w:after="0" w:line="360" w:lineRule="auto"/>
        <w:ind w:right="49"/>
        <w:jc w:val="both"/>
        <w:rPr>
          <w:rFonts w:ascii="Palatino Linotype" w:eastAsia="Palatino Linotype" w:hAnsi="Palatino Linotype" w:cs="Palatino Linotype"/>
          <w:sz w:val="24"/>
        </w:rPr>
      </w:pPr>
    </w:p>
    <w:p w14:paraId="50129E35" w14:textId="0DCA672B" w:rsidR="002B22E7" w:rsidRPr="00B07F3E" w:rsidRDefault="002B22E7" w:rsidP="002B22E7">
      <w:pPr>
        <w:spacing w:after="0" w:line="360" w:lineRule="auto"/>
        <w:ind w:right="49"/>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 xml:space="preserve">Ahora bien, en cuanto hace al presente asunto, la parte Recurrente solicitó diversos oficios, los cuales, por cuestiones de técnica jurídica se realizará el siguiente cuadro de análisis: </w:t>
      </w:r>
    </w:p>
    <w:p w14:paraId="73B54FFC" w14:textId="77777777" w:rsidR="002B22E7" w:rsidRPr="00B07F3E" w:rsidRDefault="002B22E7" w:rsidP="002B22E7">
      <w:pPr>
        <w:spacing w:after="0" w:line="360" w:lineRule="auto"/>
        <w:ind w:right="49"/>
        <w:jc w:val="both"/>
        <w:rPr>
          <w:rFonts w:ascii="Palatino Linotype" w:eastAsia="Palatino Linotype" w:hAnsi="Palatino Linotype" w:cs="Palatino Linotype"/>
          <w:sz w:val="24"/>
        </w:rPr>
      </w:pPr>
    </w:p>
    <w:tbl>
      <w:tblPr>
        <w:tblStyle w:val="Tablaconcuadrcula"/>
        <w:tblW w:w="0" w:type="auto"/>
        <w:tblInd w:w="5" w:type="dxa"/>
        <w:tblLook w:val="04A0" w:firstRow="1" w:lastRow="0" w:firstColumn="1" w:lastColumn="0" w:noHBand="0" w:noVBand="1"/>
      </w:tblPr>
      <w:tblGrid>
        <w:gridCol w:w="419"/>
        <w:gridCol w:w="2706"/>
        <w:gridCol w:w="3165"/>
        <w:gridCol w:w="2765"/>
      </w:tblGrid>
      <w:tr w:rsidR="00B07F3E" w:rsidRPr="00B07F3E" w14:paraId="1DD0F916" w14:textId="77777777" w:rsidTr="002B22E7">
        <w:tc>
          <w:tcPr>
            <w:tcW w:w="419" w:type="dxa"/>
            <w:tcBorders>
              <w:top w:val="nil"/>
              <w:left w:val="nil"/>
            </w:tcBorders>
          </w:tcPr>
          <w:p w14:paraId="4B65506F" w14:textId="77777777" w:rsidR="002B22E7" w:rsidRPr="00B07F3E" w:rsidRDefault="002B22E7" w:rsidP="002B22E7">
            <w:pPr>
              <w:spacing w:after="0" w:line="240" w:lineRule="auto"/>
              <w:ind w:right="49"/>
              <w:jc w:val="both"/>
              <w:rPr>
                <w:rFonts w:ascii="Palatino Linotype" w:eastAsia="Palatino Linotype" w:hAnsi="Palatino Linotype" w:cs="Palatino Linotype"/>
                <w:b/>
                <w:sz w:val="20"/>
              </w:rPr>
            </w:pPr>
          </w:p>
        </w:tc>
        <w:tc>
          <w:tcPr>
            <w:tcW w:w="2706" w:type="dxa"/>
            <w:shd w:val="clear" w:color="auto" w:fill="D0CECE" w:themeFill="background2" w:themeFillShade="E6"/>
          </w:tcPr>
          <w:p w14:paraId="08CB9E26" w14:textId="0DE58DDF" w:rsidR="002B22E7" w:rsidRPr="00B07F3E" w:rsidRDefault="002B22E7" w:rsidP="002B22E7">
            <w:pPr>
              <w:spacing w:after="0" w:line="240" w:lineRule="auto"/>
              <w:ind w:right="49"/>
              <w:jc w:val="center"/>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t>Requerimientos</w:t>
            </w:r>
          </w:p>
        </w:tc>
        <w:tc>
          <w:tcPr>
            <w:tcW w:w="3165" w:type="dxa"/>
            <w:shd w:val="clear" w:color="auto" w:fill="D0CECE" w:themeFill="background2" w:themeFillShade="E6"/>
          </w:tcPr>
          <w:p w14:paraId="067ED9E5" w14:textId="73DF1579" w:rsidR="002B22E7" w:rsidRPr="00B07F3E" w:rsidRDefault="002B22E7" w:rsidP="002B22E7">
            <w:pPr>
              <w:spacing w:after="0" w:line="240" w:lineRule="auto"/>
              <w:ind w:right="49"/>
              <w:jc w:val="center"/>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t>Respuesta</w:t>
            </w:r>
          </w:p>
        </w:tc>
        <w:tc>
          <w:tcPr>
            <w:tcW w:w="2765" w:type="dxa"/>
            <w:shd w:val="clear" w:color="auto" w:fill="D0CECE" w:themeFill="background2" w:themeFillShade="E6"/>
          </w:tcPr>
          <w:p w14:paraId="4B79E19C" w14:textId="74791D13" w:rsidR="002B22E7" w:rsidRPr="00B07F3E" w:rsidRDefault="002B22E7" w:rsidP="002B22E7">
            <w:pPr>
              <w:spacing w:after="0" w:line="240" w:lineRule="auto"/>
              <w:ind w:right="49"/>
              <w:jc w:val="center"/>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t>Observaciones</w:t>
            </w:r>
          </w:p>
        </w:tc>
      </w:tr>
      <w:tr w:rsidR="00B07F3E" w:rsidRPr="00B07F3E" w14:paraId="388F9E19" w14:textId="77777777" w:rsidTr="002B22E7">
        <w:tc>
          <w:tcPr>
            <w:tcW w:w="419" w:type="dxa"/>
            <w:shd w:val="clear" w:color="auto" w:fill="D0CECE" w:themeFill="background2" w:themeFillShade="E6"/>
          </w:tcPr>
          <w:p w14:paraId="74F08B8B" w14:textId="2CE78B56" w:rsidR="002B22E7" w:rsidRPr="00B07F3E" w:rsidRDefault="002B22E7" w:rsidP="002B22E7">
            <w:pPr>
              <w:spacing w:after="0" w:line="240" w:lineRule="auto"/>
              <w:ind w:right="49"/>
              <w:jc w:val="both"/>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t>1</w:t>
            </w:r>
          </w:p>
        </w:tc>
        <w:tc>
          <w:tcPr>
            <w:tcW w:w="2706" w:type="dxa"/>
          </w:tcPr>
          <w:p w14:paraId="4B26496F" w14:textId="4CDE5D55" w:rsidR="002B22E7" w:rsidRPr="00B07F3E" w:rsidRDefault="002B22E7" w:rsidP="002B22E7">
            <w:pPr>
              <w:spacing w:after="0" w:line="240" w:lineRule="auto"/>
              <w:ind w:right="49"/>
              <w:jc w:val="both"/>
              <w:rPr>
                <w:rFonts w:ascii="Palatino Linotype" w:eastAsia="Palatino Linotype" w:hAnsi="Palatino Linotype" w:cs="Palatino Linotype"/>
                <w:sz w:val="20"/>
              </w:rPr>
            </w:pPr>
            <w:r w:rsidRPr="00B07F3E">
              <w:rPr>
                <w:rFonts w:ascii="Palatino Linotype" w:eastAsia="Palatino Linotype" w:hAnsi="Palatino Linotype" w:cs="Palatino Linotype"/>
                <w:sz w:val="20"/>
              </w:rPr>
              <w:t xml:space="preserve">Oficio número: </w:t>
            </w:r>
            <w:r w:rsidRPr="00B07F3E">
              <w:rPr>
                <w:rFonts w:ascii="Palatino Linotype" w:eastAsia="Palatino Linotype" w:hAnsi="Palatino Linotype" w:cs="Palatino Linotype"/>
                <w:b/>
                <w:sz w:val="20"/>
                <w:u w:val="single"/>
              </w:rPr>
              <w:t>20700003000401S/0017/2023</w:t>
            </w:r>
          </w:p>
        </w:tc>
        <w:tc>
          <w:tcPr>
            <w:tcW w:w="3165" w:type="dxa"/>
          </w:tcPr>
          <w:p w14:paraId="16DBFD92" w14:textId="50F4DE67" w:rsidR="002B22E7" w:rsidRPr="00B07F3E" w:rsidRDefault="002B22E7" w:rsidP="002B22E7">
            <w:pPr>
              <w:spacing w:after="0" w:line="240" w:lineRule="auto"/>
              <w:ind w:right="49"/>
              <w:jc w:val="both"/>
              <w:rPr>
                <w:rFonts w:ascii="Palatino Linotype" w:eastAsia="Palatino Linotype" w:hAnsi="Palatino Linotype" w:cs="Palatino Linotype"/>
                <w:sz w:val="20"/>
              </w:rPr>
            </w:pPr>
            <w:r w:rsidRPr="00B07F3E">
              <w:rPr>
                <w:rFonts w:ascii="Palatino Linotype" w:eastAsia="Palatino Linotype" w:hAnsi="Palatino Linotype" w:cs="Palatino Linotype"/>
                <w:b/>
                <w:sz w:val="20"/>
              </w:rPr>
              <w:t>Titular del Órgano Interno de Control.</w:t>
            </w:r>
            <w:r w:rsidRPr="00B07F3E">
              <w:rPr>
                <w:rFonts w:ascii="Palatino Linotype" w:eastAsia="Palatino Linotype" w:hAnsi="Palatino Linotype" w:cs="Palatino Linotype"/>
                <w:sz w:val="20"/>
              </w:rPr>
              <w:t xml:space="preserve"> Remitió el oficio número </w:t>
            </w:r>
            <w:r w:rsidRPr="00B07F3E">
              <w:rPr>
                <w:rFonts w:ascii="Palatino Linotype" w:eastAsia="Palatino Linotype" w:hAnsi="Palatino Linotype" w:cs="Palatino Linotype"/>
                <w:b/>
                <w:sz w:val="20"/>
                <w:u w:val="single"/>
              </w:rPr>
              <w:t xml:space="preserve">20700003000401S-0017/2023 </w:t>
            </w:r>
            <w:r w:rsidRPr="00B07F3E">
              <w:rPr>
                <w:rFonts w:ascii="Palatino Linotype" w:eastAsia="Palatino Linotype" w:hAnsi="Palatino Linotype" w:cs="Palatino Linotype"/>
                <w:sz w:val="20"/>
              </w:rPr>
              <w:t xml:space="preserve">en versión pública. </w:t>
            </w:r>
          </w:p>
        </w:tc>
        <w:tc>
          <w:tcPr>
            <w:tcW w:w="2765" w:type="dxa"/>
          </w:tcPr>
          <w:p w14:paraId="25B39AA5" w14:textId="3406116E" w:rsidR="002B22E7" w:rsidRPr="00B07F3E" w:rsidRDefault="002B22E7" w:rsidP="002B22E7">
            <w:pPr>
              <w:spacing w:after="0" w:line="240" w:lineRule="auto"/>
              <w:ind w:right="49"/>
              <w:jc w:val="center"/>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t>Colmó</w:t>
            </w:r>
          </w:p>
          <w:p w14:paraId="109B8024" w14:textId="5685CDCA" w:rsidR="002B22E7" w:rsidRPr="00B07F3E" w:rsidRDefault="002B22E7" w:rsidP="002B22E7">
            <w:pPr>
              <w:spacing w:after="0" w:line="240" w:lineRule="auto"/>
              <w:ind w:right="49"/>
              <w:jc w:val="center"/>
              <w:rPr>
                <w:rFonts w:ascii="Palatino Linotype" w:eastAsia="Palatino Linotype" w:hAnsi="Palatino Linotype" w:cs="Palatino Linotype"/>
                <w:sz w:val="20"/>
              </w:rPr>
            </w:pPr>
            <w:r w:rsidRPr="00B07F3E">
              <w:rPr>
                <w:rFonts w:ascii="Palatino Linotype" w:eastAsia="Palatino Linotype" w:hAnsi="Palatino Linotype" w:cs="Palatino Linotype"/>
                <w:sz w:val="20"/>
              </w:rPr>
              <w:t xml:space="preserve">Se proporcionó el documento que da cuenta de lo solicitado, en versión pública correcta, acompañado del Acta respectiva. </w:t>
            </w:r>
          </w:p>
        </w:tc>
      </w:tr>
      <w:tr w:rsidR="00B07F3E" w:rsidRPr="00B07F3E" w14:paraId="6D6DEB44" w14:textId="77777777" w:rsidTr="002B22E7">
        <w:tc>
          <w:tcPr>
            <w:tcW w:w="419" w:type="dxa"/>
            <w:shd w:val="clear" w:color="auto" w:fill="D0CECE" w:themeFill="background2" w:themeFillShade="E6"/>
          </w:tcPr>
          <w:p w14:paraId="5477D6B9" w14:textId="49D930FE" w:rsidR="002B22E7" w:rsidRPr="00B07F3E" w:rsidRDefault="002B22E7" w:rsidP="002B22E7">
            <w:pPr>
              <w:spacing w:after="0" w:line="240" w:lineRule="auto"/>
              <w:ind w:right="49"/>
              <w:jc w:val="both"/>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t>2</w:t>
            </w:r>
          </w:p>
        </w:tc>
        <w:tc>
          <w:tcPr>
            <w:tcW w:w="2706" w:type="dxa"/>
          </w:tcPr>
          <w:p w14:paraId="14755ACA" w14:textId="5A56BFFA" w:rsidR="002B22E7" w:rsidRPr="00B07F3E" w:rsidRDefault="002B22E7" w:rsidP="002B22E7">
            <w:pPr>
              <w:spacing w:after="0" w:line="240" w:lineRule="auto"/>
              <w:ind w:right="49"/>
              <w:jc w:val="both"/>
              <w:rPr>
                <w:rFonts w:ascii="Palatino Linotype" w:eastAsia="Palatino Linotype" w:hAnsi="Palatino Linotype" w:cs="Palatino Linotype"/>
                <w:sz w:val="20"/>
              </w:rPr>
            </w:pPr>
            <w:r w:rsidRPr="00B07F3E">
              <w:rPr>
                <w:rFonts w:ascii="Palatino Linotype" w:eastAsia="Palatino Linotype" w:hAnsi="Palatino Linotype" w:cs="Palatino Linotype"/>
                <w:sz w:val="20"/>
              </w:rPr>
              <w:t xml:space="preserve">Oficio número: </w:t>
            </w:r>
            <w:r w:rsidRPr="00B07F3E">
              <w:rPr>
                <w:rFonts w:ascii="Palatino Linotype" w:eastAsia="Palatino Linotype" w:hAnsi="Palatino Linotype" w:cs="Palatino Linotype"/>
                <w:b/>
                <w:sz w:val="20"/>
                <w:u w:val="single"/>
              </w:rPr>
              <w:t>20700003000401S/0021/2023</w:t>
            </w:r>
          </w:p>
        </w:tc>
        <w:tc>
          <w:tcPr>
            <w:tcW w:w="3165" w:type="dxa"/>
          </w:tcPr>
          <w:p w14:paraId="7528BA37" w14:textId="5E88240A" w:rsidR="002B22E7" w:rsidRPr="00B07F3E" w:rsidRDefault="002B22E7" w:rsidP="002B22E7">
            <w:pPr>
              <w:spacing w:after="0" w:line="240" w:lineRule="auto"/>
              <w:ind w:right="49"/>
              <w:jc w:val="both"/>
              <w:rPr>
                <w:rFonts w:ascii="Palatino Linotype" w:eastAsia="Palatino Linotype" w:hAnsi="Palatino Linotype" w:cs="Palatino Linotype"/>
                <w:sz w:val="20"/>
              </w:rPr>
            </w:pPr>
            <w:r w:rsidRPr="00B07F3E">
              <w:rPr>
                <w:rFonts w:ascii="Palatino Linotype" w:eastAsia="Palatino Linotype" w:hAnsi="Palatino Linotype" w:cs="Palatino Linotype"/>
                <w:b/>
                <w:sz w:val="20"/>
              </w:rPr>
              <w:t>Titular del Órgano Interno de Control.</w:t>
            </w:r>
            <w:r w:rsidRPr="00B07F3E">
              <w:rPr>
                <w:rFonts w:ascii="Palatino Linotype" w:eastAsia="Palatino Linotype" w:hAnsi="Palatino Linotype" w:cs="Palatino Linotype"/>
                <w:sz w:val="20"/>
              </w:rPr>
              <w:t xml:space="preserve"> Remitió el oficio </w:t>
            </w:r>
            <w:r w:rsidRPr="00B07F3E">
              <w:rPr>
                <w:rFonts w:ascii="Palatino Linotype" w:eastAsia="Palatino Linotype" w:hAnsi="Palatino Linotype" w:cs="Palatino Linotype"/>
                <w:sz w:val="20"/>
              </w:rPr>
              <w:lastRenderedPageBreak/>
              <w:t xml:space="preserve">número </w:t>
            </w:r>
            <w:r w:rsidRPr="00B07F3E">
              <w:rPr>
                <w:rFonts w:ascii="Palatino Linotype" w:eastAsia="Palatino Linotype" w:hAnsi="Palatino Linotype" w:cs="Palatino Linotype"/>
                <w:b/>
                <w:sz w:val="20"/>
                <w:u w:val="single"/>
              </w:rPr>
              <w:t>20700003000401S-0021/2023</w:t>
            </w:r>
            <w:r w:rsidRPr="00B07F3E">
              <w:rPr>
                <w:rFonts w:ascii="Palatino Linotype" w:eastAsia="Palatino Linotype" w:hAnsi="Palatino Linotype" w:cs="Palatino Linotype"/>
                <w:sz w:val="20"/>
              </w:rPr>
              <w:t xml:space="preserve"> en versión pública.</w:t>
            </w:r>
          </w:p>
        </w:tc>
        <w:tc>
          <w:tcPr>
            <w:tcW w:w="2765" w:type="dxa"/>
          </w:tcPr>
          <w:p w14:paraId="04EFFAE2" w14:textId="77777777" w:rsidR="002B22E7" w:rsidRPr="00B07F3E" w:rsidRDefault="002B22E7" w:rsidP="002B22E7">
            <w:pPr>
              <w:spacing w:after="0" w:line="240" w:lineRule="auto"/>
              <w:ind w:right="49"/>
              <w:jc w:val="center"/>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lastRenderedPageBreak/>
              <w:t>Colmó</w:t>
            </w:r>
          </w:p>
          <w:p w14:paraId="367CD115" w14:textId="05785199" w:rsidR="002B22E7" w:rsidRPr="00B07F3E" w:rsidRDefault="002B22E7" w:rsidP="002B22E7">
            <w:pPr>
              <w:spacing w:after="0" w:line="240" w:lineRule="auto"/>
              <w:ind w:right="49"/>
              <w:jc w:val="center"/>
              <w:rPr>
                <w:rFonts w:ascii="Palatino Linotype" w:eastAsia="Palatino Linotype" w:hAnsi="Palatino Linotype" w:cs="Palatino Linotype"/>
                <w:sz w:val="20"/>
              </w:rPr>
            </w:pPr>
            <w:r w:rsidRPr="00B07F3E">
              <w:rPr>
                <w:rFonts w:ascii="Palatino Linotype" w:eastAsia="Palatino Linotype" w:hAnsi="Palatino Linotype" w:cs="Palatino Linotype"/>
                <w:sz w:val="20"/>
              </w:rPr>
              <w:lastRenderedPageBreak/>
              <w:t>Se proporcionó el documento que da cuenta de lo solicitado, en versión pública correcta, acompañado del Acta respectiva.</w:t>
            </w:r>
          </w:p>
        </w:tc>
      </w:tr>
      <w:tr w:rsidR="00B07F3E" w:rsidRPr="00B07F3E" w14:paraId="5176E3A8" w14:textId="77777777" w:rsidTr="002B22E7">
        <w:tc>
          <w:tcPr>
            <w:tcW w:w="419" w:type="dxa"/>
            <w:shd w:val="clear" w:color="auto" w:fill="D0CECE" w:themeFill="background2" w:themeFillShade="E6"/>
          </w:tcPr>
          <w:p w14:paraId="4CDFDC31" w14:textId="2C395671" w:rsidR="002B22E7" w:rsidRPr="00B07F3E" w:rsidRDefault="002B22E7" w:rsidP="002B22E7">
            <w:pPr>
              <w:spacing w:after="0" w:line="240" w:lineRule="auto"/>
              <w:ind w:right="49"/>
              <w:jc w:val="both"/>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lastRenderedPageBreak/>
              <w:t>3</w:t>
            </w:r>
          </w:p>
        </w:tc>
        <w:tc>
          <w:tcPr>
            <w:tcW w:w="2706" w:type="dxa"/>
          </w:tcPr>
          <w:p w14:paraId="430F1F10" w14:textId="4ECF08B7" w:rsidR="002B22E7" w:rsidRPr="00B07F3E" w:rsidRDefault="002B22E7" w:rsidP="002B22E7">
            <w:pPr>
              <w:spacing w:after="0" w:line="240" w:lineRule="auto"/>
              <w:ind w:right="49"/>
              <w:jc w:val="both"/>
              <w:rPr>
                <w:rFonts w:ascii="Palatino Linotype" w:eastAsia="Palatino Linotype" w:hAnsi="Palatino Linotype" w:cs="Palatino Linotype"/>
                <w:sz w:val="20"/>
              </w:rPr>
            </w:pPr>
            <w:r w:rsidRPr="00B07F3E">
              <w:rPr>
                <w:rFonts w:ascii="Palatino Linotype" w:eastAsia="Palatino Linotype" w:hAnsi="Palatino Linotype" w:cs="Palatino Linotype"/>
                <w:sz w:val="20"/>
              </w:rPr>
              <w:t xml:space="preserve">Oficio número: </w:t>
            </w:r>
            <w:r w:rsidRPr="00B07F3E">
              <w:rPr>
                <w:rFonts w:ascii="Palatino Linotype" w:eastAsia="Palatino Linotype" w:hAnsi="Palatino Linotype" w:cs="Palatino Linotype"/>
                <w:b/>
                <w:sz w:val="20"/>
                <w:u w:val="single"/>
              </w:rPr>
              <w:t>20700003000401S/0033/2023</w:t>
            </w:r>
          </w:p>
        </w:tc>
        <w:tc>
          <w:tcPr>
            <w:tcW w:w="3165" w:type="dxa"/>
          </w:tcPr>
          <w:p w14:paraId="36278BCB" w14:textId="38FEE04D" w:rsidR="002B22E7" w:rsidRPr="00B07F3E" w:rsidRDefault="002B22E7" w:rsidP="002B22E7">
            <w:pPr>
              <w:spacing w:after="0" w:line="240" w:lineRule="auto"/>
              <w:ind w:right="49"/>
              <w:jc w:val="both"/>
              <w:rPr>
                <w:rFonts w:ascii="Palatino Linotype" w:eastAsia="Palatino Linotype" w:hAnsi="Palatino Linotype" w:cs="Palatino Linotype"/>
                <w:sz w:val="20"/>
              </w:rPr>
            </w:pPr>
            <w:r w:rsidRPr="00B07F3E">
              <w:rPr>
                <w:rFonts w:ascii="Palatino Linotype" w:eastAsia="Palatino Linotype" w:hAnsi="Palatino Linotype" w:cs="Palatino Linotype"/>
                <w:b/>
                <w:sz w:val="20"/>
              </w:rPr>
              <w:t>Titular del Órgano Interno de Control.</w:t>
            </w:r>
            <w:r w:rsidRPr="00B07F3E">
              <w:rPr>
                <w:rFonts w:ascii="Palatino Linotype" w:eastAsia="Palatino Linotype" w:hAnsi="Palatino Linotype" w:cs="Palatino Linotype"/>
                <w:sz w:val="20"/>
              </w:rPr>
              <w:t xml:space="preserve"> Remitió el oficio número </w:t>
            </w:r>
            <w:r w:rsidRPr="00B07F3E">
              <w:rPr>
                <w:rFonts w:ascii="Palatino Linotype" w:eastAsia="Palatino Linotype" w:hAnsi="Palatino Linotype" w:cs="Palatino Linotype"/>
                <w:b/>
                <w:sz w:val="20"/>
                <w:u w:val="single"/>
              </w:rPr>
              <w:t>20700003000401S-0033/2023</w:t>
            </w:r>
            <w:r w:rsidRPr="00B07F3E">
              <w:rPr>
                <w:rFonts w:ascii="Palatino Linotype" w:eastAsia="Palatino Linotype" w:hAnsi="Palatino Linotype" w:cs="Palatino Linotype"/>
                <w:sz w:val="20"/>
              </w:rPr>
              <w:t xml:space="preserve"> en versión pública.</w:t>
            </w:r>
          </w:p>
        </w:tc>
        <w:tc>
          <w:tcPr>
            <w:tcW w:w="2765" w:type="dxa"/>
          </w:tcPr>
          <w:p w14:paraId="292E38CD" w14:textId="77777777" w:rsidR="002B22E7" w:rsidRPr="00B07F3E" w:rsidRDefault="002B22E7" w:rsidP="002B22E7">
            <w:pPr>
              <w:spacing w:after="0" w:line="240" w:lineRule="auto"/>
              <w:ind w:right="49"/>
              <w:jc w:val="center"/>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t>Colmó</w:t>
            </w:r>
          </w:p>
          <w:p w14:paraId="262AC290" w14:textId="6D45EBF5" w:rsidR="002B22E7" w:rsidRPr="00B07F3E" w:rsidRDefault="002B22E7" w:rsidP="002B22E7">
            <w:pPr>
              <w:spacing w:after="0" w:line="240" w:lineRule="auto"/>
              <w:ind w:right="49"/>
              <w:jc w:val="center"/>
              <w:rPr>
                <w:rFonts w:ascii="Palatino Linotype" w:eastAsia="Palatino Linotype" w:hAnsi="Palatino Linotype" w:cs="Palatino Linotype"/>
                <w:sz w:val="20"/>
              </w:rPr>
            </w:pPr>
            <w:r w:rsidRPr="00B07F3E">
              <w:rPr>
                <w:rFonts w:ascii="Palatino Linotype" w:eastAsia="Palatino Linotype" w:hAnsi="Palatino Linotype" w:cs="Palatino Linotype"/>
                <w:sz w:val="20"/>
              </w:rPr>
              <w:t>Se proporcionó el documento que da cuenta de lo solicitado, en versión pública correcta, acompañado del Acta respectiva.</w:t>
            </w:r>
          </w:p>
        </w:tc>
      </w:tr>
      <w:tr w:rsidR="00B07F3E" w:rsidRPr="00B07F3E" w14:paraId="13735A4F" w14:textId="77777777" w:rsidTr="002B22E7">
        <w:tc>
          <w:tcPr>
            <w:tcW w:w="419" w:type="dxa"/>
            <w:shd w:val="clear" w:color="auto" w:fill="D0CECE" w:themeFill="background2" w:themeFillShade="E6"/>
          </w:tcPr>
          <w:p w14:paraId="06C2A5EE" w14:textId="2EB6028C" w:rsidR="002B22E7" w:rsidRPr="00B07F3E" w:rsidRDefault="002B22E7" w:rsidP="002B22E7">
            <w:pPr>
              <w:spacing w:after="0" w:line="240" w:lineRule="auto"/>
              <w:ind w:right="49"/>
              <w:jc w:val="both"/>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t>4</w:t>
            </w:r>
          </w:p>
        </w:tc>
        <w:tc>
          <w:tcPr>
            <w:tcW w:w="2706" w:type="dxa"/>
          </w:tcPr>
          <w:p w14:paraId="7464566D" w14:textId="7842CB32" w:rsidR="002B22E7" w:rsidRPr="00B07F3E" w:rsidRDefault="002B22E7" w:rsidP="002B22E7">
            <w:pPr>
              <w:spacing w:after="0" w:line="240" w:lineRule="auto"/>
              <w:ind w:right="49"/>
              <w:jc w:val="both"/>
              <w:rPr>
                <w:rFonts w:ascii="Palatino Linotype" w:eastAsia="Palatino Linotype" w:hAnsi="Palatino Linotype" w:cs="Palatino Linotype"/>
                <w:sz w:val="20"/>
              </w:rPr>
            </w:pPr>
            <w:r w:rsidRPr="00B07F3E">
              <w:rPr>
                <w:rFonts w:ascii="Palatino Linotype" w:eastAsia="Palatino Linotype" w:hAnsi="Palatino Linotype" w:cs="Palatino Linotype"/>
                <w:sz w:val="20"/>
              </w:rPr>
              <w:t xml:space="preserve">Oficio número: </w:t>
            </w:r>
            <w:r w:rsidRPr="00B07F3E">
              <w:rPr>
                <w:rFonts w:ascii="Palatino Linotype" w:eastAsia="Palatino Linotype" w:hAnsi="Palatino Linotype" w:cs="Palatino Linotype"/>
                <w:b/>
                <w:sz w:val="20"/>
                <w:u w:val="single"/>
              </w:rPr>
              <w:t>20700003000401S/0057/2023</w:t>
            </w:r>
          </w:p>
        </w:tc>
        <w:tc>
          <w:tcPr>
            <w:tcW w:w="3165" w:type="dxa"/>
          </w:tcPr>
          <w:p w14:paraId="485491ED" w14:textId="2A526103" w:rsidR="002B22E7" w:rsidRPr="00B07F3E" w:rsidRDefault="002B22E7" w:rsidP="002B22E7">
            <w:pPr>
              <w:spacing w:after="0" w:line="240" w:lineRule="auto"/>
              <w:ind w:right="49"/>
              <w:jc w:val="both"/>
              <w:rPr>
                <w:rFonts w:ascii="Palatino Linotype" w:eastAsia="Palatino Linotype" w:hAnsi="Palatino Linotype" w:cs="Palatino Linotype"/>
                <w:sz w:val="20"/>
              </w:rPr>
            </w:pPr>
            <w:r w:rsidRPr="00B07F3E">
              <w:rPr>
                <w:rFonts w:ascii="Palatino Linotype" w:eastAsia="Palatino Linotype" w:hAnsi="Palatino Linotype" w:cs="Palatino Linotype"/>
                <w:b/>
                <w:sz w:val="20"/>
              </w:rPr>
              <w:t>Titular del Órgano Interno de Control.</w:t>
            </w:r>
            <w:r w:rsidRPr="00B07F3E">
              <w:rPr>
                <w:rFonts w:ascii="Palatino Linotype" w:eastAsia="Palatino Linotype" w:hAnsi="Palatino Linotype" w:cs="Palatino Linotype"/>
                <w:sz w:val="20"/>
              </w:rPr>
              <w:t xml:space="preserve"> Remitió el oficio número </w:t>
            </w:r>
            <w:r w:rsidRPr="00B07F3E">
              <w:rPr>
                <w:rFonts w:ascii="Palatino Linotype" w:eastAsia="Palatino Linotype" w:hAnsi="Palatino Linotype" w:cs="Palatino Linotype"/>
                <w:b/>
                <w:sz w:val="20"/>
                <w:u w:val="single"/>
              </w:rPr>
              <w:t>20700003000401S-0057/2023</w:t>
            </w:r>
            <w:r w:rsidRPr="00B07F3E">
              <w:rPr>
                <w:rFonts w:ascii="Palatino Linotype" w:eastAsia="Palatino Linotype" w:hAnsi="Palatino Linotype" w:cs="Palatino Linotype"/>
                <w:sz w:val="20"/>
              </w:rPr>
              <w:t xml:space="preserve"> en versión pública.</w:t>
            </w:r>
          </w:p>
        </w:tc>
        <w:tc>
          <w:tcPr>
            <w:tcW w:w="2765" w:type="dxa"/>
          </w:tcPr>
          <w:p w14:paraId="3EB4D033" w14:textId="77777777" w:rsidR="002B22E7" w:rsidRPr="00B07F3E" w:rsidRDefault="002B22E7" w:rsidP="002B22E7">
            <w:pPr>
              <w:spacing w:after="0" w:line="240" w:lineRule="auto"/>
              <w:ind w:right="49"/>
              <w:jc w:val="center"/>
              <w:rPr>
                <w:rFonts w:ascii="Palatino Linotype" w:eastAsia="Palatino Linotype" w:hAnsi="Palatino Linotype" w:cs="Palatino Linotype"/>
                <w:b/>
                <w:sz w:val="20"/>
              </w:rPr>
            </w:pPr>
            <w:r w:rsidRPr="00B07F3E">
              <w:rPr>
                <w:rFonts w:ascii="Palatino Linotype" w:eastAsia="Palatino Linotype" w:hAnsi="Palatino Linotype" w:cs="Palatino Linotype"/>
                <w:b/>
                <w:sz w:val="20"/>
              </w:rPr>
              <w:t>Colmó</w:t>
            </w:r>
          </w:p>
          <w:p w14:paraId="6F6F1486" w14:textId="39A3FBC9" w:rsidR="002B22E7" w:rsidRPr="00B07F3E" w:rsidRDefault="002B22E7" w:rsidP="002B22E7">
            <w:pPr>
              <w:spacing w:after="0" w:line="240" w:lineRule="auto"/>
              <w:ind w:right="49"/>
              <w:jc w:val="center"/>
              <w:rPr>
                <w:rFonts w:ascii="Palatino Linotype" w:eastAsia="Palatino Linotype" w:hAnsi="Palatino Linotype" w:cs="Palatino Linotype"/>
                <w:sz w:val="20"/>
              </w:rPr>
            </w:pPr>
            <w:r w:rsidRPr="00B07F3E">
              <w:rPr>
                <w:rFonts w:ascii="Palatino Linotype" w:eastAsia="Palatino Linotype" w:hAnsi="Palatino Linotype" w:cs="Palatino Linotype"/>
                <w:sz w:val="20"/>
              </w:rPr>
              <w:t>Se proporcionó el documento que da cuenta de lo solicitado, en versión pública correcta, acompañado del Acta respectiva.</w:t>
            </w:r>
          </w:p>
        </w:tc>
      </w:tr>
    </w:tbl>
    <w:p w14:paraId="28E49066" w14:textId="77777777" w:rsidR="002B22E7" w:rsidRPr="00B07F3E" w:rsidRDefault="002B22E7" w:rsidP="002B22E7">
      <w:pPr>
        <w:spacing w:after="0" w:line="360" w:lineRule="auto"/>
        <w:ind w:right="49"/>
        <w:jc w:val="both"/>
        <w:rPr>
          <w:rFonts w:ascii="Palatino Linotype" w:eastAsia="Palatino Linotype" w:hAnsi="Palatino Linotype" w:cs="Palatino Linotype"/>
          <w:sz w:val="24"/>
        </w:rPr>
      </w:pPr>
    </w:p>
    <w:p w14:paraId="5A87039F" w14:textId="2F2AC035" w:rsidR="004D7814" w:rsidRPr="00B07F3E" w:rsidRDefault="002B22E7" w:rsidP="003E7A5D">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De lo anterior, en principio, resulta necesario mencionar que del análisis de los documentos, se advierte que estos se encuentran relacionados con presuntas faltas administrativas atribuibles a servidores públicos, situación por la que, el Órgano de Control Interno fue la unidad administrativa que dio respuesta</w:t>
      </w:r>
      <w:r w:rsidR="00EE6307" w:rsidRPr="00B07F3E">
        <w:rPr>
          <w:rFonts w:ascii="Palatino Linotype" w:eastAsia="Palatino Linotype" w:hAnsi="Palatino Linotype" w:cs="Palatino Linotype"/>
          <w:sz w:val="24"/>
        </w:rPr>
        <w:t xml:space="preserve"> a la solicitud de información, en ese sentido, de conformidad con lo que establece el Reglamento Interior de la Secretaría de la Contraloría, esta dependencia tendrá las siguientes atribuciones:</w:t>
      </w:r>
    </w:p>
    <w:p w14:paraId="04759D93" w14:textId="77777777" w:rsidR="00EE6307" w:rsidRPr="00B07F3E" w:rsidRDefault="00EE6307" w:rsidP="003E7A5D">
      <w:pPr>
        <w:spacing w:after="0" w:line="360" w:lineRule="auto"/>
        <w:jc w:val="both"/>
        <w:rPr>
          <w:rFonts w:ascii="Palatino Linotype" w:eastAsia="Palatino Linotype" w:hAnsi="Palatino Linotype" w:cs="Palatino Linotype"/>
          <w:sz w:val="24"/>
        </w:rPr>
      </w:pPr>
    </w:p>
    <w:p w14:paraId="62FDF553" w14:textId="1630B7F7" w:rsidR="00EE6307" w:rsidRPr="00B07F3E" w:rsidRDefault="00EE6307" w:rsidP="00EE6307">
      <w:pPr>
        <w:spacing w:after="0"/>
        <w:ind w:left="567" w:right="560"/>
        <w:jc w:val="both"/>
        <w:rPr>
          <w:rFonts w:ascii="Palatino Linotype" w:hAnsi="Palatino Linotype"/>
          <w:i/>
        </w:rPr>
      </w:pPr>
      <w:r w:rsidRPr="00B07F3E">
        <w:rPr>
          <w:rFonts w:ascii="Palatino Linotype" w:hAnsi="Palatino Linotype"/>
          <w:b/>
          <w:i/>
        </w:rPr>
        <w:t>Artículo 36.</w:t>
      </w:r>
      <w:r w:rsidRPr="00B07F3E">
        <w:rPr>
          <w:rFonts w:ascii="Palatino Linotype" w:hAnsi="Palatino Linotype"/>
          <w:i/>
        </w:rPr>
        <w:t xml:space="preserve"> Corresponden al Órgano Interno de Control de la Secretaría, las atribuciones siguientes:</w:t>
      </w:r>
    </w:p>
    <w:p w14:paraId="660E33DA" w14:textId="77777777" w:rsidR="00EE6307" w:rsidRPr="00B07F3E" w:rsidRDefault="00EE6307" w:rsidP="00EE6307">
      <w:pPr>
        <w:spacing w:after="0"/>
        <w:ind w:left="567" w:right="560"/>
        <w:jc w:val="both"/>
        <w:rPr>
          <w:rFonts w:ascii="Palatino Linotype" w:hAnsi="Palatino Linotype"/>
          <w:i/>
        </w:rPr>
      </w:pPr>
    </w:p>
    <w:p w14:paraId="49E82A15" w14:textId="13112117" w:rsidR="00EE6307" w:rsidRPr="00B07F3E" w:rsidRDefault="00EE6307" w:rsidP="00EE6307">
      <w:pPr>
        <w:spacing w:after="0"/>
        <w:ind w:left="567" w:right="560"/>
        <w:jc w:val="both"/>
        <w:rPr>
          <w:rFonts w:ascii="Palatino Linotype" w:hAnsi="Palatino Linotype"/>
          <w:i/>
        </w:rPr>
      </w:pPr>
      <w:r w:rsidRPr="00B07F3E">
        <w:rPr>
          <w:rFonts w:ascii="Palatino Linotype" w:hAnsi="Palatino Linotype"/>
          <w:i/>
        </w:rPr>
        <w:t>…</w:t>
      </w:r>
    </w:p>
    <w:p w14:paraId="132F1C04" w14:textId="517B4BE0" w:rsidR="00EE6307" w:rsidRPr="00B07F3E" w:rsidRDefault="00EE6307" w:rsidP="00EE6307">
      <w:pPr>
        <w:spacing w:after="0"/>
        <w:ind w:left="567" w:right="560"/>
        <w:jc w:val="both"/>
        <w:rPr>
          <w:rFonts w:ascii="Palatino Linotype" w:hAnsi="Palatino Linotype"/>
          <w:i/>
        </w:rPr>
      </w:pPr>
      <w:r w:rsidRPr="00B07F3E">
        <w:rPr>
          <w:rFonts w:ascii="Palatino Linotype" w:hAnsi="Palatino Linotype"/>
          <w:i/>
        </w:rPr>
        <w:lastRenderedPageBreak/>
        <w:t>XIII. Analizar e integrar las denuncias recibidas, derivadas de presuntas infracciones o faltas administrativas de actos u omisiones cometidos por las personas servidoras públicas de la Secretaría y de los órganos internos de control, o de particulares vinculados con faltas administrativas graves, en términos de la Ley de Responsabilidades;</w:t>
      </w:r>
    </w:p>
    <w:p w14:paraId="021AB4DC" w14:textId="69571A78" w:rsidR="00EE6307" w:rsidRPr="00B07F3E" w:rsidRDefault="00EE6307" w:rsidP="00EE6307">
      <w:pPr>
        <w:spacing w:after="0"/>
        <w:ind w:left="567" w:right="560"/>
        <w:jc w:val="both"/>
        <w:rPr>
          <w:rFonts w:ascii="Palatino Linotype" w:hAnsi="Palatino Linotype"/>
          <w:i/>
        </w:rPr>
      </w:pPr>
      <w:r w:rsidRPr="00B07F3E">
        <w:rPr>
          <w:rFonts w:ascii="Palatino Linotype" w:hAnsi="Palatino Linotype"/>
          <w:i/>
        </w:rPr>
        <w:t>…</w:t>
      </w:r>
    </w:p>
    <w:p w14:paraId="4D9F554B" w14:textId="2924CFE5" w:rsidR="00EE6307" w:rsidRPr="00B07F3E" w:rsidRDefault="00EE6307" w:rsidP="00EE6307">
      <w:pPr>
        <w:spacing w:after="0"/>
        <w:ind w:left="567" w:right="560"/>
        <w:jc w:val="both"/>
        <w:rPr>
          <w:rFonts w:ascii="Palatino Linotype" w:hAnsi="Palatino Linotype"/>
          <w:i/>
        </w:rPr>
      </w:pPr>
      <w:r w:rsidRPr="00B07F3E">
        <w:rPr>
          <w:rFonts w:ascii="Palatino Linotype" w:hAnsi="Palatino Linotype"/>
          <w:i/>
        </w:rPr>
        <w:t>XV. Coordinar los requerimientos de información o documentación necesaria para el esclarecimiento de los hechos materia de la investigación en términos de la Ley de Responsabilidades, incluyendo aquella que las disposiciones jurídicas en la materia consideren con carácter de reservada o confidencial, siempre que esté relacionada con la comisión de faltas administrativas graves, a que se refiere la Ley de Responsabilidades, con la obligación de mantener la misma con reserva o secrecía;</w:t>
      </w:r>
    </w:p>
    <w:p w14:paraId="0448598A" w14:textId="399C4368" w:rsidR="00EE6307" w:rsidRPr="00B07F3E" w:rsidRDefault="00EE6307" w:rsidP="00EE6307">
      <w:pPr>
        <w:spacing w:after="0"/>
        <w:ind w:left="567" w:right="560"/>
        <w:jc w:val="both"/>
        <w:rPr>
          <w:rFonts w:ascii="Palatino Linotype" w:hAnsi="Palatino Linotype"/>
          <w:i/>
        </w:rPr>
      </w:pPr>
      <w:r w:rsidRPr="00B07F3E">
        <w:rPr>
          <w:rFonts w:ascii="Palatino Linotype" w:hAnsi="Palatino Linotype"/>
          <w:i/>
        </w:rPr>
        <w:t>…</w:t>
      </w:r>
    </w:p>
    <w:p w14:paraId="3AD2C6D8" w14:textId="77777777" w:rsidR="00EE6307" w:rsidRPr="00B07F3E" w:rsidRDefault="00EE6307" w:rsidP="00EE6307">
      <w:pPr>
        <w:spacing w:after="0"/>
        <w:ind w:left="567" w:right="560"/>
        <w:jc w:val="both"/>
        <w:rPr>
          <w:rFonts w:ascii="Palatino Linotype" w:eastAsia="Palatino Linotype" w:hAnsi="Palatino Linotype" w:cs="Palatino Linotype"/>
          <w:i/>
          <w:sz w:val="24"/>
        </w:rPr>
      </w:pPr>
    </w:p>
    <w:p w14:paraId="6413C27F" w14:textId="4323330C" w:rsidR="002B22E7" w:rsidRPr="00B07F3E" w:rsidRDefault="00EE6307" w:rsidP="003E7A5D">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 xml:space="preserve">De lo anterior, se colige que la unidad administrativa que dio respuesta a la solicitud de información es la competente para conocer, administrar y poseer la información solicitada por la parte Recurrente. </w:t>
      </w:r>
    </w:p>
    <w:p w14:paraId="4D96919F" w14:textId="77777777" w:rsidR="002B22E7" w:rsidRPr="00B07F3E" w:rsidRDefault="002B22E7" w:rsidP="003E7A5D">
      <w:pPr>
        <w:spacing w:after="0" w:line="360" w:lineRule="auto"/>
        <w:jc w:val="both"/>
        <w:rPr>
          <w:rFonts w:ascii="Palatino Linotype" w:eastAsia="Palatino Linotype" w:hAnsi="Palatino Linotype" w:cs="Palatino Linotype"/>
          <w:sz w:val="24"/>
        </w:rPr>
      </w:pPr>
    </w:p>
    <w:p w14:paraId="386A2063" w14:textId="4592A68B" w:rsidR="00EE6307" w:rsidRPr="00B07F3E" w:rsidRDefault="00EE6307" w:rsidP="003E7A5D">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 xml:space="preserve">Asimismo, resulta necesario mencionar que los oficios entregados en respuesta por el Sujeto Obligado </w:t>
      </w:r>
      <w:r w:rsidRPr="00B07F3E">
        <w:rPr>
          <w:rFonts w:ascii="Palatino Linotype" w:eastAsia="Palatino Linotype" w:hAnsi="Palatino Linotype" w:cs="Palatino Linotype"/>
          <w:b/>
          <w:sz w:val="24"/>
        </w:rPr>
        <w:t>corresponden con la información solicitada</w:t>
      </w:r>
      <w:r w:rsidRPr="00B07F3E">
        <w:rPr>
          <w:rFonts w:ascii="Palatino Linotype" w:eastAsia="Palatino Linotype" w:hAnsi="Palatino Linotype" w:cs="Palatino Linotype"/>
          <w:sz w:val="24"/>
        </w:rPr>
        <w:t xml:space="preserve">, ya que son los números de oficios requeridos. </w:t>
      </w:r>
    </w:p>
    <w:p w14:paraId="6777C51D" w14:textId="242115F4" w:rsidR="00EE6307" w:rsidRPr="00B07F3E" w:rsidRDefault="00EE6307" w:rsidP="003E7A5D">
      <w:pPr>
        <w:spacing w:after="0" w:line="360" w:lineRule="auto"/>
        <w:jc w:val="both"/>
        <w:rPr>
          <w:rFonts w:ascii="Palatino Linotype" w:eastAsia="Palatino Linotype" w:hAnsi="Palatino Linotype" w:cs="Palatino Linotype"/>
          <w:sz w:val="24"/>
        </w:rPr>
      </w:pPr>
    </w:p>
    <w:p w14:paraId="2453E711" w14:textId="20FB1811" w:rsidR="00EE6307" w:rsidRPr="00B07F3E" w:rsidRDefault="00EE6307" w:rsidP="003E7A5D">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 xml:space="preserve">Por otro lado, en lo que respecta al agravio señalado en el medio de impugnación </w:t>
      </w:r>
      <w:r w:rsidR="00FD6E24" w:rsidRPr="00B07F3E">
        <w:rPr>
          <w:rFonts w:ascii="Palatino Linotype" w:eastAsia="Palatino Linotype" w:hAnsi="Palatino Linotype" w:cs="Palatino Linotype"/>
          <w:sz w:val="24"/>
        </w:rPr>
        <w:t xml:space="preserve">relacionado con la clasificación de la información por tres años, es preciso mencionar que el Acuerdo de la Sexta Sesión Extraordinaria del Comité de Transparencia de la Secretaría de la Contraloría contempla el análisis de dos solicitudes de información, la solicitud </w:t>
      </w:r>
      <w:r w:rsidR="00FD6E24" w:rsidRPr="00B07F3E">
        <w:rPr>
          <w:rFonts w:ascii="Palatino Linotype" w:eastAsia="Palatino Linotype" w:hAnsi="Palatino Linotype" w:cs="Palatino Linotype"/>
          <w:b/>
          <w:sz w:val="24"/>
        </w:rPr>
        <w:t>00163/SECOGEM/IP/2023</w:t>
      </w:r>
      <w:r w:rsidR="00FD6E24" w:rsidRPr="00B07F3E">
        <w:rPr>
          <w:rFonts w:ascii="Palatino Linotype" w:eastAsia="Palatino Linotype" w:hAnsi="Palatino Linotype" w:cs="Palatino Linotype"/>
          <w:sz w:val="24"/>
        </w:rPr>
        <w:t xml:space="preserve"> y, la solicitud </w:t>
      </w:r>
      <w:r w:rsidR="00FD6E24" w:rsidRPr="00B07F3E">
        <w:rPr>
          <w:rFonts w:ascii="Palatino Linotype" w:eastAsia="Palatino Linotype" w:hAnsi="Palatino Linotype" w:cs="Palatino Linotype"/>
          <w:b/>
          <w:sz w:val="24"/>
        </w:rPr>
        <w:t>00170/SECOGEM/IP/2023</w:t>
      </w:r>
      <w:r w:rsidR="00FD6E24" w:rsidRPr="00B07F3E">
        <w:rPr>
          <w:rFonts w:ascii="Palatino Linotype" w:eastAsia="Palatino Linotype" w:hAnsi="Palatino Linotype" w:cs="Palatino Linotype"/>
          <w:sz w:val="24"/>
        </w:rPr>
        <w:t xml:space="preserve">, siendo que para el caso concreto corresponde la segunda solicitud. </w:t>
      </w:r>
    </w:p>
    <w:p w14:paraId="5BD7080F" w14:textId="1767D027" w:rsidR="00FD6E24" w:rsidRPr="00B07F3E" w:rsidRDefault="00FD6E24" w:rsidP="003E7A5D">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lastRenderedPageBreak/>
        <w:t xml:space="preserve">En ese sentido, en el acta citada, se establecieron dos acuerdos relacionados con las solicitudes mencionadas, siendo que para el caso de la solicitud </w:t>
      </w:r>
      <w:r w:rsidRPr="00B07F3E">
        <w:rPr>
          <w:rFonts w:ascii="Palatino Linotype" w:eastAsia="Palatino Linotype" w:hAnsi="Palatino Linotype" w:cs="Palatino Linotype"/>
          <w:b/>
          <w:sz w:val="24"/>
        </w:rPr>
        <w:t>00163/SECOGEM/IP/2023</w:t>
      </w:r>
      <w:r w:rsidRPr="00B07F3E">
        <w:rPr>
          <w:rFonts w:ascii="Palatino Linotype" w:eastAsia="Palatino Linotype" w:hAnsi="Palatino Linotype" w:cs="Palatino Linotype"/>
          <w:sz w:val="24"/>
        </w:rPr>
        <w:t xml:space="preserve">, el Comité de Transparencia del Sujeto Obligado determinó reservar la información que en esta fue solicitada por un periodo de tres años, tal como se logra advertir: </w:t>
      </w:r>
    </w:p>
    <w:p w14:paraId="57C82644" w14:textId="77777777" w:rsidR="00FD6E24" w:rsidRPr="00B07F3E" w:rsidRDefault="00FD6E24" w:rsidP="003E7A5D">
      <w:pPr>
        <w:spacing w:after="0" w:line="360" w:lineRule="auto"/>
        <w:jc w:val="both"/>
        <w:rPr>
          <w:rFonts w:ascii="Palatino Linotype" w:eastAsia="Palatino Linotype" w:hAnsi="Palatino Linotype" w:cs="Palatino Linotype"/>
          <w:sz w:val="24"/>
        </w:rPr>
      </w:pPr>
    </w:p>
    <w:p w14:paraId="0580B03B" w14:textId="2A616ABF" w:rsidR="00FD6E24" w:rsidRPr="00B07F3E" w:rsidRDefault="00FD6E24" w:rsidP="00FD6E24">
      <w:pPr>
        <w:spacing w:after="0" w:line="360" w:lineRule="auto"/>
        <w:jc w:val="center"/>
        <w:rPr>
          <w:rFonts w:ascii="Palatino Linotype" w:eastAsia="Palatino Linotype" w:hAnsi="Palatino Linotype" w:cs="Palatino Linotype"/>
          <w:sz w:val="24"/>
        </w:rPr>
      </w:pPr>
      <w:r w:rsidRPr="00B07F3E">
        <w:rPr>
          <w:rFonts w:ascii="Palatino Linotype" w:eastAsia="Palatino Linotype" w:hAnsi="Palatino Linotype" w:cs="Palatino Linotype"/>
          <w:noProof/>
          <w:sz w:val="24"/>
          <w:lang w:eastAsia="es-MX"/>
        </w:rPr>
        <w:drawing>
          <wp:inline distT="0" distB="0" distL="0" distR="0" wp14:anchorId="7648ECFD" wp14:editId="09A96232">
            <wp:extent cx="4952583" cy="41243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68548" cy="4137620"/>
                    </a:xfrm>
                    <a:prstGeom prst="rect">
                      <a:avLst/>
                    </a:prstGeom>
                  </pic:spPr>
                </pic:pic>
              </a:graphicData>
            </a:graphic>
          </wp:inline>
        </w:drawing>
      </w:r>
    </w:p>
    <w:p w14:paraId="3470ECD9" w14:textId="2BC158EC" w:rsidR="00FD6E24" w:rsidRPr="00B07F3E" w:rsidRDefault="00FD6E24" w:rsidP="003E7A5D">
      <w:pPr>
        <w:spacing w:after="0" w:line="360" w:lineRule="auto"/>
        <w:jc w:val="both"/>
        <w:rPr>
          <w:rFonts w:ascii="Palatino Linotype" w:eastAsia="Palatino Linotype" w:hAnsi="Palatino Linotype" w:cs="Palatino Linotype"/>
          <w:sz w:val="24"/>
        </w:rPr>
      </w:pPr>
    </w:p>
    <w:p w14:paraId="2EBCAF8F" w14:textId="5D862FE0" w:rsidR="00FD6E24" w:rsidRPr="00B07F3E" w:rsidRDefault="00FD6E24" w:rsidP="00FD6E24">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 xml:space="preserve">Sin embargo, si bien es cierto, el Sujeto Obligado determinó reservar la información requerida en esa solicitud de información, también lo es que, ese hecho no es materia </w:t>
      </w:r>
      <w:r w:rsidRPr="00B07F3E">
        <w:rPr>
          <w:rFonts w:ascii="Palatino Linotype" w:eastAsia="Palatino Linotype" w:hAnsi="Palatino Linotype" w:cs="Palatino Linotype"/>
          <w:sz w:val="24"/>
        </w:rPr>
        <w:lastRenderedPageBreak/>
        <w:t xml:space="preserve">del presente análisis ya que como se mencionó la solicitud </w:t>
      </w:r>
      <w:r w:rsidRPr="00B07F3E">
        <w:rPr>
          <w:rFonts w:ascii="Palatino Linotype" w:eastAsia="Palatino Linotype" w:hAnsi="Palatino Linotype" w:cs="Palatino Linotype"/>
          <w:b/>
          <w:sz w:val="24"/>
        </w:rPr>
        <w:t>00170/SECOGEM/IP/2023</w:t>
      </w:r>
      <w:r w:rsidRPr="00B07F3E">
        <w:rPr>
          <w:rFonts w:ascii="Palatino Linotype" w:eastAsia="Palatino Linotype" w:hAnsi="Palatino Linotype" w:cs="Palatino Linotype"/>
          <w:sz w:val="24"/>
        </w:rPr>
        <w:t xml:space="preserve">, es la que corresponde al presente recurso de revisión. </w:t>
      </w:r>
    </w:p>
    <w:p w14:paraId="7FE78FD2" w14:textId="77777777" w:rsidR="00FD6E24" w:rsidRPr="00B07F3E" w:rsidRDefault="00FD6E24" w:rsidP="00FD6E24">
      <w:pPr>
        <w:spacing w:after="0" w:line="360" w:lineRule="auto"/>
        <w:jc w:val="both"/>
        <w:rPr>
          <w:rFonts w:ascii="Palatino Linotype" w:eastAsia="Palatino Linotype" w:hAnsi="Palatino Linotype" w:cs="Palatino Linotype"/>
          <w:sz w:val="24"/>
        </w:rPr>
      </w:pPr>
    </w:p>
    <w:p w14:paraId="5C06424E" w14:textId="341E8973" w:rsidR="00FD6E24" w:rsidRPr="00B07F3E" w:rsidRDefault="00FD6E24" w:rsidP="00FD6E24">
      <w:pPr>
        <w:spacing w:after="0" w:line="360" w:lineRule="auto"/>
        <w:jc w:val="both"/>
        <w:rPr>
          <w:rFonts w:ascii="Palatino Linotype" w:eastAsia="Palatino Linotype" w:hAnsi="Palatino Linotype" w:cs="Palatino Linotype"/>
          <w:b/>
          <w:sz w:val="24"/>
        </w:rPr>
      </w:pPr>
      <w:r w:rsidRPr="00B07F3E">
        <w:rPr>
          <w:rFonts w:ascii="Palatino Linotype" w:eastAsia="Palatino Linotype" w:hAnsi="Palatino Linotype" w:cs="Palatino Linotype"/>
          <w:sz w:val="24"/>
        </w:rPr>
        <w:t xml:space="preserve">En ese sentido, la determinación adoptada por el Comité de Transparencia del Sujeto Obligado en la solicitud </w:t>
      </w:r>
      <w:r w:rsidRPr="00B07F3E">
        <w:rPr>
          <w:rFonts w:ascii="Palatino Linotype" w:eastAsia="Palatino Linotype" w:hAnsi="Palatino Linotype" w:cs="Palatino Linotype"/>
          <w:b/>
          <w:sz w:val="24"/>
        </w:rPr>
        <w:t>00170/SECOGEM/IP/2023</w:t>
      </w:r>
      <w:r w:rsidR="009A7D98" w:rsidRPr="00B07F3E">
        <w:rPr>
          <w:rFonts w:ascii="Palatino Linotype" w:eastAsia="Palatino Linotype" w:hAnsi="Palatino Linotype" w:cs="Palatino Linotype"/>
          <w:sz w:val="24"/>
        </w:rPr>
        <w:t>, fue</w:t>
      </w:r>
      <w:r w:rsidRPr="00B07F3E">
        <w:rPr>
          <w:rFonts w:ascii="Palatino Linotype" w:eastAsia="Palatino Linotype" w:hAnsi="Palatino Linotype" w:cs="Palatino Linotype"/>
          <w:sz w:val="24"/>
        </w:rPr>
        <w:t xml:space="preserve"> la clasificación de los datos que actualizan la hipótesis prevista en la fracción I del artículo 143 de la Ley de Transparencia y Acceso a la Información Pública del Estado de México y Municipios, </w:t>
      </w:r>
      <w:r w:rsidRPr="00B07F3E">
        <w:rPr>
          <w:rFonts w:ascii="Palatino Linotype" w:eastAsia="Palatino Linotype" w:hAnsi="Palatino Linotype" w:cs="Palatino Linotype"/>
          <w:b/>
          <w:sz w:val="24"/>
        </w:rPr>
        <w:t>contenidos en los oficios citados en el requerimiento de información</w:t>
      </w:r>
      <w:r w:rsidRPr="00B07F3E">
        <w:rPr>
          <w:rFonts w:ascii="Palatino Linotype" w:eastAsia="Palatino Linotype" w:hAnsi="Palatino Linotype" w:cs="Palatino Linotype"/>
          <w:sz w:val="24"/>
        </w:rPr>
        <w:t xml:space="preserve">, situación por la que, el Sujeto Obligado </w:t>
      </w:r>
      <w:r w:rsidRPr="00B07F3E">
        <w:rPr>
          <w:rFonts w:ascii="Palatino Linotype" w:eastAsia="Palatino Linotype" w:hAnsi="Palatino Linotype" w:cs="Palatino Linotype"/>
          <w:b/>
          <w:sz w:val="24"/>
        </w:rPr>
        <w:t xml:space="preserve">proporcionó los oficios en versión pública. </w:t>
      </w:r>
    </w:p>
    <w:p w14:paraId="68CB5845" w14:textId="77777777" w:rsidR="00FD6E24" w:rsidRPr="00B07F3E" w:rsidRDefault="00FD6E24" w:rsidP="00FD6E24">
      <w:pPr>
        <w:spacing w:after="0" w:line="360" w:lineRule="auto"/>
        <w:jc w:val="both"/>
        <w:rPr>
          <w:rFonts w:ascii="Palatino Linotype" w:eastAsia="Palatino Linotype" w:hAnsi="Palatino Linotype" w:cs="Palatino Linotype"/>
          <w:sz w:val="24"/>
        </w:rPr>
      </w:pPr>
    </w:p>
    <w:p w14:paraId="08487DBE" w14:textId="5F52E34A" w:rsidR="00FD6E24" w:rsidRPr="00B07F3E" w:rsidRDefault="00FD6E24" w:rsidP="00FD6E24">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De tal manera que, contrario a lo que sostiene la parte Recurrente, el Sujeto Obligado no reservó la información solicitada</w:t>
      </w:r>
      <w:r w:rsidR="009A7D98" w:rsidRPr="00B07F3E">
        <w:rPr>
          <w:rFonts w:ascii="Palatino Linotype" w:eastAsia="Palatino Linotype" w:hAnsi="Palatino Linotype" w:cs="Palatino Linotype"/>
          <w:sz w:val="24"/>
        </w:rPr>
        <w:t xml:space="preserve"> por un periodo de tres años</w:t>
      </w:r>
      <w:r w:rsidRPr="00B07F3E">
        <w:rPr>
          <w:rFonts w:ascii="Palatino Linotype" w:eastAsia="Palatino Linotype" w:hAnsi="Palatino Linotype" w:cs="Palatino Linotype"/>
          <w:sz w:val="24"/>
        </w:rPr>
        <w:t xml:space="preserve">, prueba de ello que </w:t>
      </w:r>
      <w:r w:rsidR="009A7D98" w:rsidRPr="00B07F3E">
        <w:rPr>
          <w:rFonts w:ascii="Palatino Linotype" w:eastAsia="Palatino Linotype" w:hAnsi="Palatino Linotype" w:cs="Palatino Linotype"/>
          <w:sz w:val="24"/>
        </w:rPr>
        <w:t>entregó los oficios</w:t>
      </w:r>
      <w:r w:rsidRPr="00B07F3E">
        <w:rPr>
          <w:rFonts w:ascii="Palatino Linotype" w:eastAsia="Palatino Linotype" w:hAnsi="Palatino Linotype" w:cs="Palatino Linotype"/>
          <w:sz w:val="24"/>
        </w:rPr>
        <w:t xml:space="preserve"> en versión pública, sino que clasificó únicamente los datos contenidos en </w:t>
      </w:r>
      <w:r w:rsidR="009A7D98" w:rsidRPr="00B07F3E">
        <w:rPr>
          <w:rFonts w:ascii="Palatino Linotype" w:eastAsia="Palatino Linotype" w:hAnsi="Palatino Linotype" w:cs="Palatino Linotype"/>
          <w:sz w:val="24"/>
        </w:rPr>
        <w:t>estos</w:t>
      </w:r>
      <w:r w:rsidRPr="00B07F3E">
        <w:rPr>
          <w:rFonts w:ascii="Palatino Linotype" w:eastAsia="Palatino Linotype" w:hAnsi="Palatino Linotype" w:cs="Palatino Linotype"/>
          <w:sz w:val="24"/>
        </w:rPr>
        <w:t xml:space="preserve">, situación que se analizará a continuación: </w:t>
      </w:r>
    </w:p>
    <w:p w14:paraId="54163F3E" w14:textId="77777777" w:rsidR="00FD6E24" w:rsidRPr="00B07F3E" w:rsidRDefault="00FD6E24" w:rsidP="00FD6E24">
      <w:pPr>
        <w:spacing w:after="0" w:line="360" w:lineRule="auto"/>
        <w:jc w:val="both"/>
        <w:rPr>
          <w:rFonts w:ascii="Palatino Linotype" w:eastAsia="Palatino Linotype" w:hAnsi="Palatino Linotype" w:cs="Palatino Linotype"/>
          <w:sz w:val="24"/>
        </w:rPr>
      </w:pPr>
    </w:p>
    <w:p w14:paraId="7485143F" w14:textId="327B2F2B" w:rsidR="00FD6E24" w:rsidRPr="00B07F3E" w:rsidRDefault="00FD6E24" w:rsidP="00643C47">
      <w:pPr>
        <w:pStyle w:val="Prrafodelista"/>
        <w:numPr>
          <w:ilvl w:val="0"/>
          <w:numId w:val="37"/>
        </w:numPr>
        <w:spacing w:after="0" w:line="360" w:lineRule="auto"/>
        <w:ind w:left="567"/>
        <w:jc w:val="both"/>
        <w:rPr>
          <w:rFonts w:ascii="Palatino Linotype" w:eastAsia="Palatino Linotype" w:hAnsi="Palatino Linotype" w:cs="Palatino Linotype"/>
          <w:b/>
        </w:rPr>
      </w:pPr>
      <w:r w:rsidRPr="00B07F3E">
        <w:rPr>
          <w:rFonts w:ascii="Palatino Linotype" w:eastAsia="Palatino Linotype" w:hAnsi="Palatino Linotype" w:cs="Palatino Linotype"/>
          <w:b/>
        </w:rPr>
        <w:t>De los datos clasificados contenido en los oficios.</w:t>
      </w:r>
    </w:p>
    <w:p w14:paraId="3E67E2F9" w14:textId="77777777" w:rsidR="00FD6E24" w:rsidRPr="00B07F3E" w:rsidRDefault="00FD6E24" w:rsidP="00FD6E24">
      <w:pPr>
        <w:spacing w:after="0" w:line="360" w:lineRule="auto"/>
        <w:jc w:val="both"/>
        <w:rPr>
          <w:rFonts w:ascii="Palatino Linotype" w:eastAsia="Palatino Linotype" w:hAnsi="Palatino Linotype" w:cs="Palatino Linotype"/>
          <w:sz w:val="24"/>
        </w:rPr>
      </w:pPr>
    </w:p>
    <w:p w14:paraId="37728C6F" w14:textId="5D7ED5FE" w:rsidR="00B05466" w:rsidRPr="00B07F3E" w:rsidRDefault="00643C47" w:rsidP="00D20FBA">
      <w:pPr>
        <w:pStyle w:val="Prrafodelista"/>
        <w:numPr>
          <w:ilvl w:val="0"/>
          <w:numId w:val="38"/>
        </w:numPr>
        <w:spacing w:after="0" w:line="360" w:lineRule="auto"/>
        <w:jc w:val="both"/>
        <w:rPr>
          <w:rFonts w:ascii="Palatino Linotype" w:eastAsia="Palatino Linotype" w:hAnsi="Palatino Linotype" w:cs="Palatino Linotype"/>
        </w:rPr>
      </w:pPr>
      <w:r w:rsidRPr="00B07F3E">
        <w:rPr>
          <w:rFonts w:ascii="Palatino Linotype" w:eastAsia="Palatino Linotype" w:hAnsi="Palatino Linotype" w:cs="Palatino Linotype"/>
          <w:b/>
        </w:rPr>
        <w:t>Nombres de servidores públicos en procedimientos concluidos absolutorios.</w:t>
      </w:r>
      <w:r w:rsidRPr="00B07F3E">
        <w:rPr>
          <w:rFonts w:ascii="Palatino Linotype" w:eastAsia="Palatino Linotype" w:hAnsi="Palatino Linotype" w:cs="Palatino Linotype"/>
        </w:rPr>
        <w:t xml:space="preserve"> </w:t>
      </w:r>
      <w:r w:rsidRPr="00B07F3E">
        <w:rPr>
          <w:rFonts w:ascii="Palatino Linotype" w:eastAsia="Calibri" w:hAnsi="Palatino Linotype" w:cs="Tahoma"/>
          <w:bCs/>
          <w:iCs/>
          <w:lang w:val="es-ES"/>
        </w:rPr>
        <w:t xml:space="preserve">Al respecto, es señalar que pronunciarse sobre la existencia de un procedimiento de responsabilidad concluido absolutorio, podría generar una percepción negativa de los servidores públicos, pues si bien, no se le sancionó, lo cierto es que daría a conocer que fue investigada por el Órgano Interno de Control, lo cual podría afectar su </w:t>
      </w:r>
      <w:r w:rsidRPr="00B07F3E">
        <w:rPr>
          <w:rFonts w:ascii="Palatino Linotype" w:eastAsia="Calibri" w:hAnsi="Palatino Linotype" w:cs="Tahoma"/>
          <w:bCs/>
          <w:iCs/>
        </w:rPr>
        <w:t xml:space="preserve">honor, intimidad, buena imagen y nombre, así como a su vida privada. </w:t>
      </w:r>
      <w:r w:rsidRPr="00B07F3E">
        <w:rPr>
          <w:rFonts w:ascii="Palatino Linotype" w:eastAsia="Calibri" w:hAnsi="Palatino Linotype" w:cs="Tahoma"/>
          <w:bCs/>
        </w:rPr>
        <w:t xml:space="preserve">Por lo que, en su caso, resulta procedente la clasificación en términos del artículo 143, fracción I, de la Ley de </w:t>
      </w:r>
      <w:r w:rsidRPr="00B07F3E">
        <w:rPr>
          <w:rFonts w:ascii="Palatino Linotype" w:eastAsia="Calibri" w:hAnsi="Palatino Linotype" w:cs="Tahoma"/>
          <w:bCs/>
        </w:rPr>
        <w:lastRenderedPageBreak/>
        <w:t>Transparencia y Acceso a la Información Pública del Estado de México y Municipios, del pronunciamiento de la existencia o no del procedimiento de responsabilidad administrativa concluido absolutorio, instaurado en contra de la servidora pública</w:t>
      </w:r>
      <w:r w:rsidR="00B05466" w:rsidRPr="00B07F3E">
        <w:rPr>
          <w:rFonts w:ascii="Palatino Linotype" w:eastAsia="Calibri" w:hAnsi="Palatino Linotype" w:cs="Tahoma"/>
          <w:bCs/>
        </w:rPr>
        <w:t xml:space="preserve">. </w:t>
      </w:r>
    </w:p>
    <w:p w14:paraId="764A6DD6" w14:textId="290236B8" w:rsidR="00643C47" w:rsidRPr="00B07F3E" w:rsidRDefault="00643C47" w:rsidP="00643C47">
      <w:pPr>
        <w:pStyle w:val="Prrafodelista"/>
        <w:numPr>
          <w:ilvl w:val="0"/>
          <w:numId w:val="38"/>
        </w:numPr>
        <w:spacing w:after="0" w:line="360" w:lineRule="auto"/>
        <w:jc w:val="both"/>
        <w:rPr>
          <w:rFonts w:ascii="Palatino Linotype" w:eastAsia="Palatino Linotype" w:hAnsi="Palatino Linotype" w:cs="Palatino Linotype"/>
        </w:rPr>
      </w:pPr>
      <w:r w:rsidRPr="00B07F3E">
        <w:rPr>
          <w:rFonts w:ascii="Palatino Linotype" w:eastAsia="Palatino Linotype" w:hAnsi="Palatino Linotype" w:cs="Palatino Linotype"/>
          <w:b/>
        </w:rPr>
        <w:t>Teléfono particular.</w:t>
      </w:r>
      <w:r w:rsidR="00B05466" w:rsidRPr="00B07F3E">
        <w:rPr>
          <w:rFonts w:ascii="Palatino Linotype" w:eastAsia="Palatino Linotype" w:hAnsi="Palatino Linotype" w:cs="Palatino Linotype"/>
        </w:rPr>
        <w:t xml:space="preserve"> E</w:t>
      </w:r>
      <w:r w:rsidRPr="00B07F3E">
        <w:rPr>
          <w:rFonts w:ascii="Palatino Linotype" w:hAnsi="Palatino Linotype" w:cs="Tahoma"/>
        </w:rPr>
        <w:t xml:space="preserve">l número asignado a un teléfono particular permite localizar a una persona física identificada o identificable, ya sea a través de un dispositivo móvil o bien, en un lugar como el domicilio. En ese sentido, se colige </w:t>
      </w:r>
      <w:proofErr w:type="gramStart"/>
      <w:r w:rsidRPr="00B07F3E">
        <w:rPr>
          <w:rFonts w:ascii="Palatino Linotype" w:hAnsi="Palatino Linotype" w:cs="Tahoma"/>
        </w:rPr>
        <w:t>que</w:t>
      </w:r>
      <w:proofErr w:type="gramEnd"/>
      <w:r w:rsidRPr="00B07F3E">
        <w:rPr>
          <w:rFonts w:ascii="Palatino Linotype" w:hAnsi="Palatino Linotype" w:cs="Tahoma"/>
        </w:rPr>
        <w:t xml:space="preserv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29D7DAAE" w14:textId="71350EB9" w:rsidR="00643C47" w:rsidRPr="00B07F3E" w:rsidRDefault="00643C47" w:rsidP="00643C47">
      <w:pPr>
        <w:pStyle w:val="Prrafodelista"/>
        <w:spacing w:line="360" w:lineRule="auto"/>
        <w:jc w:val="both"/>
        <w:rPr>
          <w:rFonts w:ascii="Palatino Linotype" w:hAnsi="Palatino Linotype" w:cs="Tahoma"/>
        </w:rPr>
      </w:pPr>
      <w:r w:rsidRPr="00B07F3E">
        <w:rPr>
          <w:rFonts w:ascii="Palatino Linotype" w:hAnsi="Palatino Linotype" w:cs="Tahoma"/>
        </w:rPr>
        <w:t>En tales consideraciones, dicho dato persona es susceptible de ser clasificado como confidencial, con fundamento en el artículo 143, fracción I de la Ley de Transparencia y Acceso a la Información Pública.</w:t>
      </w:r>
    </w:p>
    <w:p w14:paraId="62652C8F" w14:textId="26265029" w:rsidR="00643C47" w:rsidRPr="00B07F3E" w:rsidRDefault="00643C47" w:rsidP="00643C47">
      <w:pPr>
        <w:pStyle w:val="Prrafodelista"/>
        <w:numPr>
          <w:ilvl w:val="0"/>
          <w:numId w:val="38"/>
        </w:numPr>
        <w:spacing w:after="0" w:line="360" w:lineRule="auto"/>
        <w:jc w:val="both"/>
        <w:rPr>
          <w:rFonts w:ascii="Palatino Linotype" w:hAnsi="Palatino Linotype" w:cs="Tahoma"/>
        </w:rPr>
      </w:pPr>
      <w:r w:rsidRPr="00B07F3E">
        <w:rPr>
          <w:rFonts w:ascii="Palatino Linotype" w:hAnsi="Palatino Linotype" w:cs="Tahoma"/>
          <w:b/>
        </w:rPr>
        <w:t xml:space="preserve">Correo electrónico particular. </w:t>
      </w:r>
      <w:r w:rsidRPr="00B07F3E">
        <w:rPr>
          <w:rFonts w:ascii="Palatino Linotype" w:eastAsia="Calibri" w:hAnsi="Palatino Linotype" w:cs="Tahoma"/>
          <w:bC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10B5FCFC" w14:textId="6BC8146D" w:rsidR="00643C47" w:rsidRPr="00B07F3E" w:rsidRDefault="00643C47" w:rsidP="00643C47">
      <w:pPr>
        <w:pStyle w:val="Prrafodelista"/>
        <w:numPr>
          <w:ilvl w:val="0"/>
          <w:numId w:val="38"/>
        </w:numPr>
        <w:spacing w:after="0" w:line="360" w:lineRule="auto"/>
        <w:jc w:val="both"/>
        <w:rPr>
          <w:rFonts w:ascii="Palatino Linotype" w:eastAsia="Palatino Linotype" w:hAnsi="Palatino Linotype" w:cs="Palatino Linotype"/>
        </w:rPr>
      </w:pPr>
      <w:r w:rsidRPr="00B07F3E">
        <w:rPr>
          <w:rFonts w:ascii="Palatino Linotype" w:eastAsia="Palatino Linotype" w:hAnsi="Palatino Linotype" w:cs="Palatino Linotype"/>
          <w:b/>
        </w:rPr>
        <w:lastRenderedPageBreak/>
        <w:t>Nombres de particulares</w:t>
      </w:r>
      <w:r w:rsidRPr="00B07F3E">
        <w:rPr>
          <w:rFonts w:ascii="Palatino Linotype" w:eastAsia="Palatino Linotype" w:hAnsi="Palatino Linotype" w:cs="Palatino Linotype"/>
        </w:rPr>
        <w:t xml:space="preserv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w:t>
      </w:r>
      <w:r w:rsidRPr="00B07F3E">
        <w:rPr>
          <w:rFonts w:ascii="Palatino Linotype" w:eastAsia="Calibri" w:hAnsi="Palatino Linotype" w:cs="Tahoma"/>
          <w:bCs/>
        </w:rPr>
        <w:t>por lo que corresponde a un dato personal que actualiza la causal de clasificación establecida en el artículo 143, fracción I de la Ley de Transparencia y Acceso a la Información Pública del Estado de México y Municipios.</w:t>
      </w:r>
    </w:p>
    <w:p w14:paraId="1394F59E" w14:textId="77777777" w:rsidR="00EE6307" w:rsidRPr="00B07F3E" w:rsidRDefault="00EE6307" w:rsidP="003E7A5D">
      <w:pPr>
        <w:spacing w:after="0" w:line="360" w:lineRule="auto"/>
        <w:jc w:val="both"/>
        <w:rPr>
          <w:rFonts w:ascii="Palatino Linotype" w:eastAsia="Palatino Linotype" w:hAnsi="Palatino Linotype" w:cs="Palatino Linotype"/>
          <w:sz w:val="24"/>
        </w:rPr>
      </w:pPr>
    </w:p>
    <w:p w14:paraId="75C48591" w14:textId="5DA350C2" w:rsidR="00643C47" w:rsidRPr="00B07F3E" w:rsidRDefault="00643C47" w:rsidP="003E7A5D">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sz w:val="24"/>
        </w:rPr>
        <w:t>Por lo anterior, se colige que, la versión pública a los oficios remitidos realizada por el Sujeto Obligado, es correcta, además de que se acompañó del acuerdo de</w:t>
      </w:r>
      <w:r w:rsidR="00B05466" w:rsidRPr="00B07F3E">
        <w:rPr>
          <w:rFonts w:ascii="Palatino Linotype" w:eastAsia="Palatino Linotype" w:hAnsi="Palatino Linotype" w:cs="Palatino Linotype"/>
          <w:sz w:val="24"/>
        </w:rPr>
        <w:t xml:space="preserve"> clasificación correspondiente, el cual cumple con las formalidades establecidas por la Ley</w:t>
      </w:r>
      <w:r w:rsidR="00D20FBA" w:rsidRPr="00B07F3E">
        <w:rPr>
          <w:rFonts w:ascii="Palatino Linotype" w:eastAsia="Palatino Linotype" w:hAnsi="Palatino Linotype" w:cs="Palatino Linotype"/>
          <w:sz w:val="24"/>
        </w:rPr>
        <w:t xml:space="preserve">, situación que se estudiará al tenor de lo siguiente: </w:t>
      </w:r>
    </w:p>
    <w:p w14:paraId="5120427B" w14:textId="77777777" w:rsidR="00D20FBA" w:rsidRPr="00B07F3E" w:rsidRDefault="00D20FBA" w:rsidP="003E7A5D">
      <w:pPr>
        <w:spacing w:after="0" w:line="360" w:lineRule="auto"/>
        <w:jc w:val="both"/>
        <w:rPr>
          <w:rFonts w:ascii="Palatino Linotype" w:eastAsia="Palatino Linotype" w:hAnsi="Palatino Linotype" w:cs="Palatino Linotype"/>
          <w:sz w:val="24"/>
        </w:rPr>
      </w:pPr>
    </w:p>
    <w:tbl>
      <w:tblPr>
        <w:tblStyle w:val="Tablaconcuadrcula1"/>
        <w:tblW w:w="9067" w:type="dxa"/>
        <w:tblLayout w:type="fixed"/>
        <w:tblLook w:val="04A0" w:firstRow="1" w:lastRow="0" w:firstColumn="1" w:lastColumn="0" w:noHBand="0" w:noVBand="1"/>
      </w:tblPr>
      <w:tblGrid>
        <w:gridCol w:w="1548"/>
        <w:gridCol w:w="7"/>
        <w:gridCol w:w="6013"/>
        <w:gridCol w:w="1499"/>
      </w:tblGrid>
      <w:tr w:rsidR="00B07F3E" w:rsidRPr="00B07F3E" w14:paraId="6B5A5B06" w14:textId="77777777" w:rsidTr="00D20FBA">
        <w:trPr>
          <w:trHeight w:val="569"/>
        </w:trPr>
        <w:tc>
          <w:tcPr>
            <w:tcW w:w="1548" w:type="dxa"/>
            <w:shd w:val="clear" w:color="auto" w:fill="E7E6E6" w:themeFill="background2"/>
          </w:tcPr>
          <w:p w14:paraId="7B5D4D4F" w14:textId="77777777" w:rsidR="00D20FBA" w:rsidRPr="00B07F3E" w:rsidRDefault="00D20FBA" w:rsidP="00D20FBA">
            <w:pPr>
              <w:spacing w:before="100" w:line="240" w:lineRule="auto"/>
              <w:jc w:val="center"/>
              <w:rPr>
                <w:rFonts w:ascii="Palatino Linotype" w:hAnsi="Palatino Linotype"/>
                <w:b/>
                <w:sz w:val="18"/>
                <w:szCs w:val="18"/>
              </w:rPr>
            </w:pPr>
            <w:r w:rsidRPr="00B07F3E">
              <w:rPr>
                <w:rFonts w:ascii="Palatino Linotype" w:hAnsi="Palatino Linotype"/>
                <w:b/>
                <w:sz w:val="18"/>
                <w:szCs w:val="18"/>
              </w:rPr>
              <w:t>Elementos del acuerdo de clasificación</w:t>
            </w:r>
          </w:p>
        </w:tc>
        <w:tc>
          <w:tcPr>
            <w:tcW w:w="6020" w:type="dxa"/>
            <w:gridSpan w:val="2"/>
            <w:shd w:val="clear" w:color="auto" w:fill="E7E6E6" w:themeFill="background2"/>
          </w:tcPr>
          <w:p w14:paraId="456BBEBE" w14:textId="77777777" w:rsidR="00D20FBA" w:rsidRPr="00B07F3E" w:rsidRDefault="00D20FBA" w:rsidP="00D20FBA">
            <w:pPr>
              <w:spacing w:before="100" w:line="240" w:lineRule="auto"/>
              <w:jc w:val="center"/>
              <w:rPr>
                <w:rFonts w:ascii="Palatino Linotype" w:hAnsi="Palatino Linotype"/>
                <w:b/>
                <w:sz w:val="18"/>
                <w:szCs w:val="18"/>
              </w:rPr>
            </w:pPr>
            <w:r w:rsidRPr="00B07F3E">
              <w:rPr>
                <w:rFonts w:ascii="Palatino Linotype" w:hAnsi="Palatino Linotype"/>
                <w:b/>
                <w:sz w:val="18"/>
                <w:szCs w:val="18"/>
              </w:rPr>
              <w:t>Contenido</w:t>
            </w:r>
          </w:p>
        </w:tc>
        <w:tc>
          <w:tcPr>
            <w:tcW w:w="1499" w:type="dxa"/>
            <w:shd w:val="clear" w:color="auto" w:fill="E7E6E6" w:themeFill="background2"/>
          </w:tcPr>
          <w:p w14:paraId="5181605B" w14:textId="77777777" w:rsidR="00D20FBA" w:rsidRPr="00B07F3E" w:rsidRDefault="00D20FBA" w:rsidP="00D20FBA">
            <w:pPr>
              <w:spacing w:before="100" w:line="240" w:lineRule="auto"/>
              <w:jc w:val="center"/>
              <w:rPr>
                <w:rFonts w:ascii="Palatino Linotype" w:hAnsi="Palatino Linotype"/>
                <w:b/>
                <w:sz w:val="18"/>
                <w:szCs w:val="18"/>
              </w:rPr>
            </w:pPr>
            <w:r w:rsidRPr="00B07F3E">
              <w:rPr>
                <w:rFonts w:ascii="Palatino Linotype" w:hAnsi="Palatino Linotype"/>
                <w:b/>
                <w:sz w:val="18"/>
                <w:szCs w:val="18"/>
              </w:rPr>
              <w:t>¿Cumple?</w:t>
            </w:r>
          </w:p>
        </w:tc>
      </w:tr>
      <w:tr w:rsidR="00B07F3E" w:rsidRPr="00B07F3E" w14:paraId="08CC1224" w14:textId="77777777" w:rsidTr="00F93D5C">
        <w:tc>
          <w:tcPr>
            <w:tcW w:w="1548" w:type="dxa"/>
          </w:tcPr>
          <w:p w14:paraId="0462D877" w14:textId="77777777" w:rsidR="00D20FBA" w:rsidRPr="00B07F3E" w:rsidRDefault="00D20FBA" w:rsidP="00D20FBA">
            <w:pPr>
              <w:spacing w:before="100" w:line="240" w:lineRule="auto"/>
              <w:jc w:val="center"/>
              <w:rPr>
                <w:rFonts w:ascii="Palatino Linotype" w:hAnsi="Palatino Linotype"/>
                <w:sz w:val="18"/>
                <w:szCs w:val="18"/>
              </w:rPr>
            </w:pPr>
            <w:r w:rsidRPr="00B07F3E">
              <w:rPr>
                <w:rFonts w:ascii="Palatino Linotype" w:hAnsi="Palatino Linotype"/>
                <w:b/>
                <w:sz w:val="18"/>
                <w:szCs w:val="18"/>
              </w:rPr>
              <w:t>Número de folio de la solicitud</w:t>
            </w:r>
          </w:p>
        </w:tc>
        <w:tc>
          <w:tcPr>
            <w:tcW w:w="6020" w:type="dxa"/>
            <w:gridSpan w:val="2"/>
          </w:tcPr>
          <w:p w14:paraId="5F16F444" w14:textId="76443465" w:rsidR="00D20FBA" w:rsidRPr="00B07F3E" w:rsidRDefault="00D20FBA" w:rsidP="00D20FBA">
            <w:pPr>
              <w:spacing w:before="100" w:line="240" w:lineRule="auto"/>
              <w:rPr>
                <w:rFonts w:ascii="Calibri" w:hAnsi="Calibri"/>
                <w:sz w:val="20"/>
                <w:szCs w:val="20"/>
              </w:rPr>
            </w:pPr>
            <w:r w:rsidRPr="00B07F3E">
              <w:rPr>
                <w:noProof/>
                <w:sz w:val="20"/>
                <w:szCs w:val="20"/>
                <w:lang w:eastAsia="es-MX"/>
              </w:rPr>
              <w:drawing>
                <wp:inline distT="0" distB="0" distL="0" distR="0" wp14:anchorId="319AFD87" wp14:editId="21FD012E">
                  <wp:extent cx="3685540" cy="5080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5540" cy="508000"/>
                          </a:xfrm>
                          <a:prstGeom prst="rect">
                            <a:avLst/>
                          </a:prstGeom>
                        </pic:spPr>
                      </pic:pic>
                    </a:graphicData>
                  </a:graphic>
                </wp:inline>
              </w:drawing>
            </w:r>
          </w:p>
        </w:tc>
        <w:tc>
          <w:tcPr>
            <w:tcW w:w="1499" w:type="dxa"/>
          </w:tcPr>
          <w:p w14:paraId="0EA5C6E6" w14:textId="77777777" w:rsidR="00D20FBA" w:rsidRPr="00B07F3E" w:rsidRDefault="00D20FBA" w:rsidP="00D20FBA">
            <w:pPr>
              <w:spacing w:before="100" w:line="240" w:lineRule="auto"/>
              <w:jc w:val="center"/>
              <w:rPr>
                <w:rFonts w:ascii="Palatino Linotype" w:hAnsi="Palatino Linotype"/>
                <w:b/>
                <w:sz w:val="22"/>
                <w:szCs w:val="22"/>
              </w:rPr>
            </w:pPr>
            <w:r w:rsidRPr="00B07F3E">
              <w:rPr>
                <w:rFonts w:ascii="Palatino Linotype" w:hAnsi="Palatino Linotype"/>
                <w:b/>
                <w:sz w:val="22"/>
                <w:szCs w:val="22"/>
              </w:rPr>
              <w:t>Sí</w:t>
            </w:r>
          </w:p>
        </w:tc>
      </w:tr>
      <w:tr w:rsidR="00B07F3E" w:rsidRPr="00B07F3E" w14:paraId="70399047" w14:textId="77777777" w:rsidTr="00F93D5C">
        <w:tc>
          <w:tcPr>
            <w:tcW w:w="1548" w:type="dxa"/>
          </w:tcPr>
          <w:p w14:paraId="17E0A57B" w14:textId="77777777" w:rsidR="00D20FBA" w:rsidRPr="00B07F3E" w:rsidRDefault="00D20FBA" w:rsidP="00D20FBA">
            <w:pPr>
              <w:spacing w:before="100" w:line="240" w:lineRule="auto"/>
              <w:jc w:val="center"/>
              <w:rPr>
                <w:rFonts w:ascii="Palatino Linotype" w:hAnsi="Palatino Linotype"/>
                <w:sz w:val="18"/>
                <w:szCs w:val="18"/>
              </w:rPr>
            </w:pPr>
            <w:r w:rsidRPr="00B07F3E">
              <w:rPr>
                <w:rFonts w:ascii="Palatino Linotype" w:hAnsi="Palatino Linotype"/>
                <w:b/>
                <w:sz w:val="18"/>
                <w:szCs w:val="18"/>
              </w:rPr>
              <w:t>Referencia de la información solicitada</w:t>
            </w:r>
          </w:p>
        </w:tc>
        <w:tc>
          <w:tcPr>
            <w:tcW w:w="6020" w:type="dxa"/>
            <w:gridSpan w:val="2"/>
          </w:tcPr>
          <w:p w14:paraId="20390E37" w14:textId="08C8E506" w:rsidR="00D20FBA" w:rsidRPr="00B07F3E" w:rsidRDefault="00D20FBA" w:rsidP="00D20FBA">
            <w:pPr>
              <w:spacing w:before="100" w:line="240" w:lineRule="auto"/>
              <w:jc w:val="center"/>
              <w:rPr>
                <w:rFonts w:ascii="Palatino Linotype" w:hAnsi="Palatino Linotype"/>
              </w:rPr>
            </w:pPr>
            <w:r w:rsidRPr="00B07F3E">
              <w:rPr>
                <w:rFonts w:ascii="Palatino Linotype" w:hAnsi="Palatino Linotype"/>
                <w:noProof/>
                <w:lang w:eastAsia="es-MX"/>
              </w:rPr>
              <w:drawing>
                <wp:inline distT="0" distB="0" distL="0" distR="0" wp14:anchorId="1E06BD19" wp14:editId="0391181D">
                  <wp:extent cx="3685540" cy="6692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5540" cy="669290"/>
                          </a:xfrm>
                          <a:prstGeom prst="rect">
                            <a:avLst/>
                          </a:prstGeom>
                        </pic:spPr>
                      </pic:pic>
                    </a:graphicData>
                  </a:graphic>
                </wp:inline>
              </w:drawing>
            </w:r>
          </w:p>
        </w:tc>
        <w:tc>
          <w:tcPr>
            <w:tcW w:w="1499" w:type="dxa"/>
          </w:tcPr>
          <w:p w14:paraId="47E3261A" w14:textId="77777777" w:rsidR="00D20FBA" w:rsidRPr="00B07F3E" w:rsidRDefault="00D20FBA" w:rsidP="00D20FBA">
            <w:pPr>
              <w:spacing w:before="100" w:line="240" w:lineRule="auto"/>
              <w:jc w:val="center"/>
              <w:rPr>
                <w:rFonts w:ascii="Palatino Linotype" w:hAnsi="Palatino Linotype"/>
                <w:b/>
                <w:sz w:val="22"/>
                <w:szCs w:val="22"/>
              </w:rPr>
            </w:pPr>
            <w:r w:rsidRPr="00B07F3E">
              <w:rPr>
                <w:rFonts w:ascii="Palatino Linotype" w:hAnsi="Palatino Linotype"/>
                <w:b/>
                <w:sz w:val="22"/>
                <w:szCs w:val="22"/>
              </w:rPr>
              <w:t>Sí</w:t>
            </w:r>
          </w:p>
        </w:tc>
      </w:tr>
      <w:tr w:rsidR="00B07F3E" w:rsidRPr="00B07F3E" w14:paraId="4668A1CA" w14:textId="77777777" w:rsidTr="00F93D5C">
        <w:tc>
          <w:tcPr>
            <w:tcW w:w="1548" w:type="dxa"/>
          </w:tcPr>
          <w:p w14:paraId="6B60F604" w14:textId="77777777" w:rsidR="00D20FBA" w:rsidRPr="00B07F3E" w:rsidRDefault="00D20FBA" w:rsidP="00D20FBA">
            <w:pPr>
              <w:spacing w:before="100" w:line="240" w:lineRule="auto"/>
              <w:jc w:val="center"/>
              <w:rPr>
                <w:rFonts w:ascii="Palatino Linotype" w:hAnsi="Palatino Linotype"/>
                <w:b/>
                <w:sz w:val="18"/>
                <w:szCs w:val="18"/>
              </w:rPr>
            </w:pPr>
            <w:r w:rsidRPr="00B07F3E">
              <w:rPr>
                <w:rFonts w:ascii="Palatino Linotype" w:hAnsi="Palatino Linotype"/>
                <w:b/>
                <w:sz w:val="18"/>
                <w:szCs w:val="18"/>
              </w:rPr>
              <w:lastRenderedPageBreak/>
              <w:t>Artículo, fracción, inciso, párrafo o numeral de la ley que le otorga el carácter de confidencial.</w:t>
            </w:r>
          </w:p>
        </w:tc>
        <w:tc>
          <w:tcPr>
            <w:tcW w:w="6020" w:type="dxa"/>
            <w:gridSpan w:val="2"/>
          </w:tcPr>
          <w:p w14:paraId="727A60B5" w14:textId="06EEFB83" w:rsidR="00D20FBA" w:rsidRPr="00B07F3E" w:rsidRDefault="00D20FBA" w:rsidP="00D20FBA">
            <w:pPr>
              <w:spacing w:before="100" w:line="240" w:lineRule="auto"/>
              <w:jc w:val="center"/>
              <w:rPr>
                <w:rFonts w:ascii="Calibri" w:hAnsi="Calibri"/>
                <w:sz w:val="20"/>
                <w:szCs w:val="20"/>
              </w:rPr>
            </w:pPr>
            <w:r w:rsidRPr="00B07F3E">
              <w:rPr>
                <w:noProof/>
                <w:sz w:val="20"/>
                <w:szCs w:val="20"/>
                <w:lang w:eastAsia="es-MX"/>
              </w:rPr>
              <w:drawing>
                <wp:inline distT="0" distB="0" distL="0" distR="0" wp14:anchorId="4F50B3C9" wp14:editId="66B63615">
                  <wp:extent cx="2280868" cy="248602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1781" cy="2497919"/>
                          </a:xfrm>
                          <a:prstGeom prst="rect">
                            <a:avLst/>
                          </a:prstGeom>
                        </pic:spPr>
                      </pic:pic>
                    </a:graphicData>
                  </a:graphic>
                </wp:inline>
              </w:drawing>
            </w:r>
          </w:p>
        </w:tc>
        <w:tc>
          <w:tcPr>
            <w:tcW w:w="1499" w:type="dxa"/>
          </w:tcPr>
          <w:p w14:paraId="5BDCF324" w14:textId="77777777" w:rsidR="00D20FBA" w:rsidRPr="00B07F3E" w:rsidRDefault="00D20FBA" w:rsidP="00D20FBA">
            <w:pPr>
              <w:spacing w:before="100" w:line="240" w:lineRule="auto"/>
              <w:jc w:val="center"/>
              <w:rPr>
                <w:rFonts w:ascii="Palatino Linotype" w:hAnsi="Palatino Linotype"/>
                <w:b/>
                <w:sz w:val="22"/>
                <w:szCs w:val="22"/>
              </w:rPr>
            </w:pPr>
            <w:r w:rsidRPr="00B07F3E">
              <w:rPr>
                <w:rFonts w:ascii="Palatino Linotype" w:hAnsi="Palatino Linotype"/>
                <w:b/>
                <w:sz w:val="22"/>
                <w:szCs w:val="22"/>
              </w:rPr>
              <w:t>Sí</w:t>
            </w:r>
          </w:p>
        </w:tc>
      </w:tr>
      <w:tr w:rsidR="00B07F3E" w:rsidRPr="00B07F3E" w14:paraId="0D1DF615" w14:textId="77777777" w:rsidTr="00F93D5C">
        <w:tc>
          <w:tcPr>
            <w:tcW w:w="1548" w:type="dxa"/>
          </w:tcPr>
          <w:p w14:paraId="3713A9EF" w14:textId="77777777" w:rsidR="00D20FBA" w:rsidRPr="00B07F3E" w:rsidRDefault="00D20FBA" w:rsidP="00D20FBA">
            <w:pPr>
              <w:spacing w:before="100" w:line="240" w:lineRule="auto"/>
              <w:jc w:val="center"/>
              <w:rPr>
                <w:rFonts w:ascii="Palatino Linotype" w:hAnsi="Palatino Linotype"/>
                <w:sz w:val="18"/>
                <w:szCs w:val="18"/>
              </w:rPr>
            </w:pPr>
            <w:r w:rsidRPr="00B07F3E">
              <w:rPr>
                <w:rFonts w:ascii="Palatino Linotype" w:hAnsi="Palatino Linotype" w:cs="Palatino Linotype"/>
                <w:b/>
                <w:sz w:val="18"/>
                <w:szCs w:val="18"/>
              </w:rPr>
              <w:t>Motivación Legal</w:t>
            </w:r>
          </w:p>
        </w:tc>
        <w:tc>
          <w:tcPr>
            <w:tcW w:w="6020" w:type="dxa"/>
            <w:gridSpan w:val="2"/>
          </w:tcPr>
          <w:p w14:paraId="33CBBCC3" w14:textId="3647D557" w:rsidR="00D20FBA" w:rsidRPr="00B07F3E" w:rsidRDefault="00D20FBA" w:rsidP="00D20FBA">
            <w:pPr>
              <w:spacing w:before="100" w:line="240" w:lineRule="auto"/>
              <w:rPr>
                <w:rFonts w:ascii="Calibri" w:hAnsi="Calibri"/>
                <w:sz w:val="20"/>
                <w:szCs w:val="20"/>
              </w:rPr>
            </w:pPr>
            <w:r w:rsidRPr="00B07F3E">
              <w:rPr>
                <w:noProof/>
                <w:sz w:val="20"/>
                <w:szCs w:val="20"/>
                <w:lang w:eastAsia="es-MX"/>
              </w:rPr>
              <w:drawing>
                <wp:inline distT="0" distB="0" distL="0" distR="0" wp14:anchorId="5EE0FB16" wp14:editId="780D6E27">
                  <wp:extent cx="3685540" cy="3152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5540" cy="3152775"/>
                          </a:xfrm>
                          <a:prstGeom prst="rect">
                            <a:avLst/>
                          </a:prstGeom>
                        </pic:spPr>
                      </pic:pic>
                    </a:graphicData>
                  </a:graphic>
                </wp:inline>
              </w:drawing>
            </w:r>
          </w:p>
        </w:tc>
        <w:tc>
          <w:tcPr>
            <w:tcW w:w="1499" w:type="dxa"/>
          </w:tcPr>
          <w:p w14:paraId="2A1545A8" w14:textId="77777777" w:rsidR="00D20FBA" w:rsidRPr="00B07F3E" w:rsidRDefault="00D20FBA" w:rsidP="00D20FBA">
            <w:pPr>
              <w:spacing w:before="100" w:line="240" w:lineRule="auto"/>
              <w:jc w:val="center"/>
              <w:rPr>
                <w:rFonts w:ascii="Palatino Linotype" w:hAnsi="Palatino Linotype"/>
                <w:b/>
                <w:sz w:val="20"/>
                <w:szCs w:val="20"/>
              </w:rPr>
            </w:pPr>
            <w:r w:rsidRPr="00B07F3E">
              <w:rPr>
                <w:rFonts w:ascii="Palatino Linotype" w:hAnsi="Palatino Linotype"/>
                <w:b/>
                <w:sz w:val="20"/>
                <w:szCs w:val="20"/>
              </w:rPr>
              <w:t>Sí</w:t>
            </w:r>
          </w:p>
        </w:tc>
      </w:tr>
      <w:tr w:rsidR="00D20FBA" w:rsidRPr="00B07F3E" w14:paraId="17851958" w14:textId="77777777" w:rsidTr="00F93D5C">
        <w:tc>
          <w:tcPr>
            <w:tcW w:w="1555" w:type="dxa"/>
            <w:gridSpan w:val="2"/>
            <w:shd w:val="clear" w:color="auto" w:fill="auto"/>
          </w:tcPr>
          <w:p w14:paraId="51763202" w14:textId="77777777" w:rsidR="00D20FBA" w:rsidRPr="00B07F3E" w:rsidRDefault="00D20FBA" w:rsidP="00D20FBA">
            <w:pPr>
              <w:spacing w:before="100" w:line="240" w:lineRule="auto"/>
              <w:jc w:val="center"/>
              <w:rPr>
                <w:rFonts w:ascii="Palatino Linotype" w:hAnsi="Palatino Linotype"/>
                <w:b/>
                <w:sz w:val="22"/>
                <w:szCs w:val="20"/>
              </w:rPr>
            </w:pPr>
            <w:r w:rsidRPr="00B07F3E">
              <w:rPr>
                <w:rFonts w:ascii="Palatino Linotype" w:hAnsi="Palatino Linotype" w:cs="Palatino Linotype"/>
                <w:b/>
                <w:sz w:val="18"/>
                <w:szCs w:val="16"/>
              </w:rPr>
              <w:lastRenderedPageBreak/>
              <w:t>Autoridades competentes.</w:t>
            </w:r>
          </w:p>
        </w:tc>
        <w:tc>
          <w:tcPr>
            <w:tcW w:w="6013" w:type="dxa"/>
            <w:shd w:val="clear" w:color="auto" w:fill="auto"/>
          </w:tcPr>
          <w:p w14:paraId="3E696146" w14:textId="1B112975" w:rsidR="00D20FBA" w:rsidRPr="00B07F3E" w:rsidRDefault="00D20FBA" w:rsidP="00D20FBA">
            <w:pPr>
              <w:spacing w:before="100" w:line="240" w:lineRule="auto"/>
              <w:jc w:val="center"/>
            </w:pPr>
            <w:r w:rsidRPr="00B07F3E">
              <w:rPr>
                <w:noProof/>
                <w:lang w:eastAsia="es-MX"/>
              </w:rPr>
              <w:drawing>
                <wp:inline distT="0" distB="0" distL="0" distR="0" wp14:anchorId="7C70361B" wp14:editId="77D8AA62">
                  <wp:extent cx="3681095" cy="21450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1095" cy="2145030"/>
                          </a:xfrm>
                          <a:prstGeom prst="rect">
                            <a:avLst/>
                          </a:prstGeom>
                        </pic:spPr>
                      </pic:pic>
                    </a:graphicData>
                  </a:graphic>
                </wp:inline>
              </w:drawing>
            </w:r>
          </w:p>
        </w:tc>
        <w:tc>
          <w:tcPr>
            <w:tcW w:w="1499" w:type="dxa"/>
            <w:shd w:val="clear" w:color="auto" w:fill="auto"/>
          </w:tcPr>
          <w:p w14:paraId="6BC59F81" w14:textId="77777777" w:rsidR="00D20FBA" w:rsidRPr="00B07F3E" w:rsidRDefault="00D20FBA" w:rsidP="00D20FBA">
            <w:pPr>
              <w:spacing w:before="100" w:line="240" w:lineRule="auto"/>
              <w:jc w:val="center"/>
              <w:rPr>
                <w:rFonts w:ascii="Palatino Linotype" w:hAnsi="Palatino Linotype"/>
                <w:b/>
                <w:sz w:val="22"/>
                <w:szCs w:val="20"/>
              </w:rPr>
            </w:pPr>
            <w:r w:rsidRPr="00B07F3E">
              <w:rPr>
                <w:rFonts w:ascii="Palatino Linotype" w:hAnsi="Palatino Linotype"/>
                <w:b/>
                <w:sz w:val="18"/>
                <w:szCs w:val="20"/>
              </w:rPr>
              <w:t>Si</w:t>
            </w:r>
          </w:p>
        </w:tc>
      </w:tr>
    </w:tbl>
    <w:p w14:paraId="5D5E07C7" w14:textId="77777777" w:rsidR="00D20FBA" w:rsidRPr="00B07F3E" w:rsidRDefault="00D20FBA" w:rsidP="003E7A5D">
      <w:pPr>
        <w:spacing w:after="0" w:line="360" w:lineRule="auto"/>
        <w:jc w:val="both"/>
        <w:rPr>
          <w:rFonts w:ascii="Palatino Linotype" w:eastAsia="Palatino Linotype" w:hAnsi="Palatino Linotype" w:cs="Palatino Linotype"/>
          <w:sz w:val="24"/>
        </w:rPr>
      </w:pPr>
    </w:p>
    <w:p w14:paraId="6993A945" w14:textId="3C065E32" w:rsidR="00B05466" w:rsidRPr="00B07F3E" w:rsidRDefault="00D20FBA" w:rsidP="003E7A5D">
      <w:pPr>
        <w:spacing w:after="0" w:line="360" w:lineRule="auto"/>
        <w:jc w:val="both"/>
        <w:rPr>
          <w:rFonts w:ascii="Palatino Linotype" w:eastAsia="Palatino Linotype" w:hAnsi="Palatino Linotype" w:cs="Palatino Linotype"/>
          <w:b/>
          <w:sz w:val="24"/>
        </w:rPr>
      </w:pPr>
      <w:r w:rsidRPr="00B07F3E">
        <w:rPr>
          <w:rFonts w:ascii="Palatino Linotype" w:eastAsia="Palatino Linotype" w:hAnsi="Palatino Linotype" w:cs="Palatino Linotype"/>
          <w:b/>
          <w:sz w:val="24"/>
        </w:rPr>
        <w:t xml:space="preserve">Es por lo anterior, que se concluye que el acuerdo de clasificación remitido en respuesta, cumple con todas las formalidades previstas por la normatividad. </w:t>
      </w:r>
    </w:p>
    <w:p w14:paraId="5FEAC95C" w14:textId="77777777" w:rsidR="00643C47" w:rsidRPr="00B07F3E" w:rsidRDefault="00643C47" w:rsidP="003243DE">
      <w:pPr>
        <w:spacing w:after="0" w:line="360" w:lineRule="auto"/>
        <w:ind w:right="49"/>
        <w:jc w:val="both"/>
        <w:rPr>
          <w:rFonts w:ascii="Palatino Linotype" w:eastAsia="Palatino Linotype" w:hAnsi="Palatino Linotype" w:cs="Palatino Linotype"/>
          <w:sz w:val="24"/>
        </w:rPr>
      </w:pPr>
    </w:p>
    <w:p w14:paraId="642ED161" w14:textId="6E45539D" w:rsidR="003B749F" w:rsidRPr="00B07F3E" w:rsidRDefault="00643C47" w:rsidP="003243DE">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Finalmente</w:t>
      </w:r>
      <w:r w:rsidR="00C02260" w:rsidRPr="00B07F3E">
        <w:rPr>
          <w:rFonts w:ascii="Palatino Linotype" w:eastAsia="Palatino Linotype" w:hAnsi="Palatino Linotype" w:cs="Palatino Linotype"/>
          <w:sz w:val="24"/>
          <w:szCs w:val="24"/>
        </w:rPr>
        <w:t>,</w:t>
      </w:r>
      <w:r w:rsidR="003B749F" w:rsidRPr="00B07F3E">
        <w:rPr>
          <w:rFonts w:ascii="Palatino Linotype" w:eastAsia="Palatino Linotype" w:hAnsi="Palatino Linotype" w:cs="Palatino Linotype"/>
          <w:sz w:val="24"/>
          <w:szCs w:val="24"/>
        </w:rPr>
        <w:t xml:space="preserve"> resulta necesario traer a colación lo que establece el Criterio 31/10 emitido por el Instituto Nacional de Transparencia, Acceso a la Información y Protección de Datos Personales que señala lo siguiente: </w:t>
      </w:r>
    </w:p>
    <w:p w14:paraId="01CE34E6" w14:textId="77777777" w:rsidR="003B749F" w:rsidRPr="00B07F3E" w:rsidRDefault="003B749F" w:rsidP="003243DE">
      <w:pPr>
        <w:spacing w:after="0" w:line="360" w:lineRule="auto"/>
        <w:ind w:right="49"/>
        <w:jc w:val="both"/>
        <w:rPr>
          <w:rFonts w:ascii="Palatino Linotype" w:eastAsia="Palatino Linotype" w:hAnsi="Palatino Linotype" w:cs="Palatino Linotype"/>
          <w:sz w:val="24"/>
          <w:szCs w:val="24"/>
        </w:rPr>
      </w:pPr>
    </w:p>
    <w:p w14:paraId="3FD0EDE5" w14:textId="77777777" w:rsidR="003B749F" w:rsidRPr="00B07F3E" w:rsidRDefault="003B749F" w:rsidP="003B749F">
      <w:pPr>
        <w:spacing w:after="0"/>
        <w:ind w:left="567" w:right="560"/>
        <w:jc w:val="both"/>
        <w:rPr>
          <w:rFonts w:ascii="Palatino Linotype" w:hAnsi="Palatino Linotype" w:cs="Arial"/>
          <w:i/>
          <w:szCs w:val="24"/>
        </w:rPr>
      </w:pPr>
      <w:r w:rsidRPr="00B07F3E">
        <w:rPr>
          <w:rFonts w:ascii="Palatino Linotype" w:hAnsi="Palatino Linotype" w:cs="Arial"/>
          <w:b/>
          <w:i/>
          <w:szCs w:val="24"/>
        </w:rPr>
        <w:t xml:space="preserve">El Instituto Federal de Acceso a la Información y Protección de Datos no cuenta con facultades para pronunciarse respecto de la veracidad de los documentos proporcionados por los sujetos obligados. </w:t>
      </w:r>
      <w:r w:rsidRPr="00B07F3E">
        <w:rPr>
          <w:rFonts w:ascii="Palatino Linotype" w:hAnsi="Palatino Linotype" w:cs="Arial"/>
          <w:i/>
          <w:szCs w:val="24"/>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B07F3E">
        <w:rPr>
          <w:rFonts w:ascii="Palatino Linotype" w:hAnsi="Palatino Linotype" w:cs="Arial"/>
          <w:i/>
          <w:szCs w:val="24"/>
        </w:rPr>
        <w:lastRenderedPageBreak/>
        <w:t>que permita al Instituto Federal de Acceso a la Información y Protección de Datos conocer, vía recurso revisión, al respecto.</w:t>
      </w:r>
    </w:p>
    <w:p w14:paraId="5ED0086F" w14:textId="77777777" w:rsidR="003B749F" w:rsidRPr="00B07F3E" w:rsidRDefault="003B749F" w:rsidP="003243DE">
      <w:pPr>
        <w:spacing w:after="0" w:line="360" w:lineRule="auto"/>
        <w:ind w:right="49"/>
        <w:jc w:val="both"/>
        <w:rPr>
          <w:rFonts w:ascii="Palatino Linotype" w:eastAsia="Palatino Linotype" w:hAnsi="Palatino Linotype" w:cs="Palatino Linotype"/>
          <w:sz w:val="24"/>
          <w:szCs w:val="24"/>
        </w:rPr>
      </w:pPr>
    </w:p>
    <w:p w14:paraId="4FD0D367" w14:textId="3615222A" w:rsidR="003B749F" w:rsidRPr="00B07F3E" w:rsidRDefault="003B749F" w:rsidP="003243DE">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6929D0F9" w14:textId="77777777" w:rsidR="002F37D8" w:rsidRPr="00B07F3E" w:rsidRDefault="002F37D8" w:rsidP="002F37D8">
      <w:pPr>
        <w:spacing w:after="0" w:line="360" w:lineRule="auto"/>
        <w:ind w:right="49"/>
        <w:jc w:val="both"/>
        <w:rPr>
          <w:rFonts w:ascii="Palatino Linotype" w:eastAsia="Palatino Linotype" w:hAnsi="Palatino Linotype" w:cs="Palatino Linotype"/>
          <w:sz w:val="24"/>
          <w:szCs w:val="24"/>
        </w:rPr>
      </w:pPr>
    </w:p>
    <w:p w14:paraId="6363E787" w14:textId="33E9D506" w:rsidR="00661B8E" w:rsidRPr="00B07F3E" w:rsidRDefault="00661B8E" w:rsidP="00661B8E">
      <w:pPr>
        <w:spacing w:after="0" w:line="360" w:lineRule="auto"/>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 xml:space="preserve">Por lo anterior, toda vez que, </w:t>
      </w:r>
      <w:r w:rsidR="00C02260" w:rsidRPr="00B07F3E">
        <w:rPr>
          <w:rFonts w:ascii="Palatino Linotype" w:eastAsia="Palatino Linotype" w:hAnsi="Palatino Linotype" w:cs="Palatino Linotype"/>
          <w:sz w:val="24"/>
          <w:szCs w:val="24"/>
        </w:rPr>
        <w:t xml:space="preserve">el </w:t>
      </w:r>
      <w:r w:rsidRPr="00B07F3E">
        <w:rPr>
          <w:rFonts w:ascii="Palatino Linotype" w:eastAsia="Palatino Linotype" w:hAnsi="Palatino Linotype" w:cs="Palatino Linotype"/>
          <w:sz w:val="24"/>
          <w:szCs w:val="24"/>
        </w:rPr>
        <w:t>Sujeto O</w:t>
      </w:r>
      <w:r w:rsidR="003B52E6" w:rsidRPr="00B07F3E">
        <w:rPr>
          <w:rFonts w:ascii="Palatino Linotype" w:eastAsia="Palatino Linotype" w:hAnsi="Palatino Linotype" w:cs="Palatino Linotype"/>
          <w:sz w:val="24"/>
          <w:szCs w:val="24"/>
        </w:rPr>
        <w:t>bligado</w:t>
      </w:r>
      <w:r w:rsidR="00C02260" w:rsidRPr="00B07F3E">
        <w:rPr>
          <w:rFonts w:ascii="Palatino Linotype" w:eastAsia="Palatino Linotype" w:hAnsi="Palatino Linotype" w:cs="Palatino Linotype"/>
          <w:sz w:val="24"/>
          <w:szCs w:val="24"/>
        </w:rPr>
        <w:t xml:space="preserve"> proporcionó </w:t>
      </w:r>
      <w:r w:rsidR="00643C47" w:rsidRPr="00B07F3E">
        <w:rPr>
          <w:rFonts w:ascii="Palatino Linotype" w:eastAsia="Palatino Linotype" w:hAnsi="Palatino Linotype" w:cs="Palatino Linotype"/>
          <w:sz w:val="24"/>
          <w:szCs w:val="24"/>
        </w:rPr>
        <w:t>los oficios que le fueron solicitado, en versión pública correcta</w:t>
      </w:r>
      <w:r w:rsidR="00C02260" w:rsidRPr="00B07F3E">
        <w:rPr>
          <w:rFonts w:ascii="Palatino Linotype" w:eastAsia="Palatino Linotype" w:hAnsi="Palatino Linotype" w:cs="Palatino Linotype"/>
          <w:sz w:val="24"/>
          <w:szCs w:val="24"/>
        </w:rPr>
        <w:t xml:space="preserve">, </w:t>
      </w:r>
      <w:r w:rsidRPr="00B07F3E">
        <w:rPr>
          <w:rFonts w:ascii="Palatino Linotype" w:eastAsia="Palatino Linotype" w:hAnsi="Palatino Linotype" w:cs="Palatino Linotype"/>
          <w:sz w:val="24"/>
          <w:szCs w:val="24"/>
        </w:rPr>
        <w:t xml:space="preserve">se determina que, los agravios hechos valer por la parte Recurrente devienen </w:t>
      </w:r>
      <w:r w:rsidRPr="00B07F3E">
        <w:rPr>
          <w:rFonts w:ascii="Palatino Linotype" w:eastAsia="Palatino Linotype" w:hAnsi="Palatino Linotype" w:cs="Palatino Linotype"/>
          <w:b/>
          <w:sz w:val="24"/>
          <w:szCs w:val="24"/>
        </w:rPr>
        <w:t xml:space="preserve">INFUNDADOS </w:t>
      </w:r>
      <w:r w:rsidRPr="00B07F3E">
        <w:rPr>
          <w:rFonts w:ascii="Palatino Linotype" w:eastAsia="Palatino Linotype" w:hAnsi="Palatino Linotype" w:cs="Palatino Linotype"/>
          <w:sz w:val="24"/>
          <w:szCs w:val="24"/>
        </w:rPr>
        <w:t xml:space="preserve">y, por lo tanto, resulta procedente </w:t>
      </w:r>
      <w:r w:rsidRPr="00B07F3E">
        <w:rPr>
          <w:rFonts w:ascii="Palatino Linotype" w:eastAsia="Palatino Linotype" w:hAnsi="Palatino Linotype" w:cs="Palatino Linotype"/>
          <w:b/>
          <w:sz w:val="24"/>
          <w:szCs w:val="24"/>
        </w:rPr>
        <w:t xml:space="preserve">CONFIRMAR </w:t>
      </w:r>
      <w:r w:rsidRPr="00B07F3E">
        <w:rPr>
          <w:rFonts w:ascii="Palatino Linotype" w:eastAsia="Palatino Linotype" w:hAnsi="Palatino Linotype" w:cs="Palatino Linotype"/>
          <w:sz w:val="24"/>
          <w:szCs w:val="24"/>
        </w:rPr>
        <w:t xml:space="preserve">la respuesta emitida por el Sujeto Obligado, en términos de la fracción II del artículo 186 de la Ley de Transparencia y Acceso a la Información Pública del Estado de México y Municipios. </w:t>
      </w:r>
    </w:p>
    <w:p w14:paraId="0AB61504" w14:textId="77777777" w:rsidR="00661B8E" w:rsidRPr="00B07F3E" w:rsidRDefault="00661B8E" w:rsidP="00661B8E">
      <w:pPr>
        <w:spacing w:after="0" w:line="360" w:lineRule="auto"/>
        <w:jc w:val="both"/>
        <w:rPr>
          <w:rFonts w:ascii="Palatino Linotype" w:eastAsia="Palatino Linotype" w:hAnsi="Palatino Linotype" w:cs="Palatino Linotype"/>
          <w:sz w:val="24"/>
          <w:szCs w:val="24"/>
        </w:rPr>
      </w:pPr>
    </w:p>
    <w:p w14:paraId="0650EE4F" w14:textId="77777777" w:rsidR="00661B8E" w:rsidRPr="00B07F3E" w:rsidRDefault="00661B8E" w:rsidP="00661B8E">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9D2F47C" w14:textId="77777777" w:rsidR="00661B8E" w:rsidRPr="00B07F3E" w:rsidRDefault="00661B8E" w:rsidP="00661B8E">
      <w:pPr>
        <w:spacing w:after="0" w:line="360" w:lineRule="auto"/>
        <w:ind w:right="49"/>
        <w:jc w:val="both"/>
        <w:rPr>
          <w:rFonts w:ascii="Palatino Linotype" w:eastAsia="Palatino Linotype" w:hAnsi="Palatino Linotype" w:cs="Palatino Linotype"/>
          <w:sz w:val="24"/>
          <w:szCs w:val="24"/>
        </w:rPr>
      </w:pPr>
    </w:p>
    <w:p w14:paraId="2C9E2238" w14:textId="77777777" w:rsidR="00643C47" w:rsidRPr="00B07F3E" w:rsidRDefault="00643C47" w:rsidP="00661B8E">
      <w:pPr>
        <w:spacing w:after="0" w:line="360" w:lineRule="auto"/>
        <w:ind w:right="49"/>
        <w:jc w:val="both"/>
        <w:rPr>
          <w:rFonts w:ascii="Palatino Linotype" w:eastAsia="Palatino Linotype" w:hAnsi="Palatino Linotype" w:cs="Palatino Linotype"/>
          <w:sz w:val="24"/>
          <w:szCs w:val="24"/>
        </w:rPr>
      </w:pPr>
    </w:p>
    <w:p w14:paraId="5CFA2431" w14:textId="77777777" w:rsidR="00661B8E" w:rsidRPr="00B07F3E" w:rsidRDefault="00661B8E" w:rsidP="00661B8E">
      <w:pPr>
        <w:spacing w:after="0" w:line="360" w:lineRule="auto"/>
        <w:jc w:val="center"/>
        <w:rPr>
          <w:rFonts w:ascii="Palatino Linotype" w:eastAsia="Palatino Linotype" w:hAnsi="Palatino Linotype" w:cs="Palatino Linotype"/>
          <w:b/>
          <w:sz w:val="24"/>
          <w:szCs w:val="24"/>
        </w:rPr>
      </w:pPr>
      <w:r w:rsidRPr="00B07F3E">
        <w:rPr>
          <w:rFonts w:ascii="Palatino Linotype" w:eastAsia="Palatino Linotype" w:hAnsi="Palatino Linotype" w:cs="Palatino Linotype"/>
          <w:b/>
          <w:sz w:val="24"/>
          <w:szCs w:val="24"/>
        </w:rPr>
        <w:lastRenderedPageBreak/>
        <w:t>R E S U E L V E:</w:t>
      </w:r>
    </w:p>
    <w:p w14:paraId="034B6244" w14:textId="77777777" w:rsidR="00661B8E" w:rsidRPr="00B07F3E" w:rsidRDefault="00661B8E" w:rsidP="00661B8E">
      <w:pPr>
        <w:spacing w:after="0" w:line="360" w:lineRule="auto"/>
        <w:rPr>
          <w:rFonts w:ascii="Palatino Linotype" w:eastAsia="Palatino Linotype" w:hAnsi="Palatino Linotype" w:cs="Palatino Linotype"/>
          <w:b/>
          <w:sz w:val="24"/>
          <w:szCs w:val="24"/>
        </w:rPr>
      </w:pPr>
    </w:p>
    <w:p w14:paraId="7E0584D8" w14:textId="3C7EC90D" w:rsidR="00661B8E" w:rsidRPr="00B07F3E" w:rsidRDefault="00661B8E" w:rsidP="00661B8E">
      <w:pPr>
        <w:spacing w:after="0" w:line="360" w:lineRule="auto"/>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 xml:space="preserve">Primero. </w:t>
      </w:r>
      <w:r w:rsidRPr="00B07F3E">
        <w:rPr>
          <w:rFonts w:ascii="Palatino Linotype" w:eastAsia="Palatino Linotype" w:hAnsi="Palatino Linotype" w:cs="Palatino Linotype"/>
          <w:sz w:val="24"/>
          <w:szCs w:val="24"/>
        </w:rPr>
        <w:t xml:space="preserve">Resultan </w:t>
      </w:r>
      <w:r w:rsidRPr="00B07F3E">
        <w:rPr>
          <w:rFonts w:ascii="Palatino Linotype" w:eastAsia="Palatino Linotype" w:hAnsi="Palatino Linotype" w:cs="Palatino Linotype"/>
          <w:b/>
          <w:sz w:val="24"/>
          <w:szCs w:val="24"/>
        </w:rPr>
        <w:t>INFUNDADOS</w:t>
      </w:r>
      <w:r w:rsidRPr="00B07F3E">
        <w:rPr>
          <w:rFonts w:ascii="Palatino Linotype" w:eastAsia="Palatino Linotype" w:hAnsi="Palatino Linotype" w:cs="Palatino Linotype"/>
          <w:sz w:val="24"/>
          <w:szCs w:val="24"/>
        </w:rPr>
        <w:t xml:space="preserve"> los motivos de inconformidad hechos valer por la parte </w:t>
      </w:r>
      <w:r w:rsidRPr="00B07F3E">
        <w:rPr>
          <w:rFonts w:ascii="Palatino Linotype" w:eastAsia="Palatino Linotype" w:hAnsi="Palatino Linotype" w:cs="Palatino Linotype"/>
          <w:b/>
          <w:sz w:val="24"/>
          <w:szCs w:val="24"/>
        </w:rPr>
        <w:t>RECURRENTE</w:t>
      </w:r>
      <w:r w:rsidRPr="00B07F3E">
        <w:rPr>
          <w:rFonts w:ascii="Palatino Linotype" w:eastAsia="Palatino Linotype" w:hAnsi="Palatino Linotype" w:cs="Palatino Linotype"/>
          <w:sz w:val="24"/>
          <w:szCs w:val="24"/>
        </w:rPr>
        <w:t xml:space="preserve"> en el Recurso de Revisión </w:t>
      </w:r>
      <w:r w:rsidR="003B52E6" w:rsidRPr="00B07F3E">
        <w:rPr>
          <w:rFonts w:ascii="Palatino Linotype" w:eastAsia="Palatino Linotype" w:hAnsi="Palatino Linotype" w:cs="Palatino Linotype"/>
          <w:b/>
          <w:sz w:val="24"/>
          <w:szCs w:val="24"/>
        </w:rPr>
        <w:t>0</w:t>
      </w:r>
      <w:r w:rsidR="00643C47" w:rsidRPr="00B07F3E">
        <w:rPr>
          <w:rFonts w:ascii="Palatino Linotype" w:eastAsia="Palatino Linotype" w:hAnsi="Palatino Linotype" w:cs="Palatino Linotype"/>
          <w:b/>
          <w:sz w:val="24"/>
          <w:szCs w:val="24"/>
        </w:rPr>
        <w:t>3549</w:t>
      </w:r>
      <w:r w:rsidRPr="00B07F3E">
        <w:rPr>
          <w:rFonts w:ascii="Palatino Linotype" w:eastAsia="Palatino Linotype" w:hAnsi="Palatino Linotype" w:cs="Palatino Linotype"/>
          <w:b/>
          <w:sz w:val="24"/>
          <w:szCs w:val="24"/>
        </w:rPr>
        <w:t>/INFOEM/IP/RR/2023</w:t>
      </w:r>
      <w:r w:rsidRPr="00B07F3E">
        <w:rPr>
          <w:rFonts w:ascii="Palatino Linotype" w:eastAsia="Palatino Linotype" w:hAnsi="Palatino Linotype" w:cs="Palatino Linotype"/>
          <w:sz w:val="24"/>
          <w:szCs w:val="24"/>
        </w:rPr>
        <w:t xml:space="preserve"> por lo que, en términos del</w:t>
      </w:r>
      <w:r w:rsidRPr="00B07F3E">
        <w:rPr>
          <w:rFonts w:ascii="Palatino Linotype" w:eastAsia="Palatino Linotype" w:hAnsi="Palatino Linotype" w:cs="Palatino Linotype"/>
          <w:b/>
          <w:sz w:val="24"/>
          <w:szCs w:val="24"/>
        </w:rPr>
        <w:t xml:space="preserve"> Considerando Cuarto </w:t>
      </w:r>
      <w:r w:rsidRPr="00B07F3E">
        <w:rPr>
          <w:rFonts w:ascii="Palatino Linotype" w:eastAsia="Palatino Linotype" w:hAnsi="Palatino Linotype" w:cs="Palatino Linotype"/>
          <w:sz w:val="24"/>
          <w:szCs w:val="24"/>
        </w:rPr>
        <w:t xml:space="preserve">de esta resolución, se </w:t>
      </w:r>
      <w:r w:rsidRPr="00B07F3E">
        <w:rPr>
          <w:rFonts w:ascii="Palatino Linotype" w:eastAsia="Palatino Linotype" w:hAnsi="Palatino Linotype" w:cs="Palatino Linotype"/>
          <w:b/>
          <w:sz w:val="24"/>
          <w:szCs w:val="24"/>
        </w:rPr>
        <w:t xml:space="preserve">CONFIRMA </w:t>
      </w:r>
      <w:r w:rsidRPr="00B07F3E">
        <w:rPr>
          <w:rFonts w:ascii="Palatino Linotype" w:eastAsia="Palatino Linotype" w:hAnsi="Palatino Linotype" w:cs="Palatino Linotype"/>
          <w:sz w:val="24"/>
          <w:szCs w:val="24"/>
        </w:rPr>
        <w:t xml:space="preserve">la respuesta emitida por el </w:t>
      </w:r>
      <w:r w:rsidRPr="00B07F3E">
        <w:rPr>
          <w:rFonts w:ascii="Palatino Linotype" w:eastAsia="Palatino Linotype" w:hAnsi="Palatino Linotype" w:cs="Palatino Linotype"/>
          <w:b/>
          <w:sz w:val="24"/>
          <w:szCs w:val="24"/>
        </w:rPr>
        <w:t>SUJETO OBLIGADO</w:t>
      </w:r>
      <w:r w:rsidRPr="00B07F3E">
        <w:rPr>
          <w:rFonts w:ascii="Palatino Linotype" w:eastAsia="Palatino Linotype" w:hAnsi="Palatino Linotype" w:cs="Palatino Linotype"/>
          <w:sz w:val="24"/>
          <w:szCs w:val="24"/>
        </w:rPr>
        <w:t>.</w:t>
      </w:r>
    </w:p>
    <w:p w14:paraId="34C650E0" w14:textId="77777777" w:rsidR="00661B8E" w:rsidRPr="00B07F3E" w:rsidRDefault="00661B8E" w:rsidP="00661B8E">
      <w:pPr>
        <w:spacing w:after="0" w:line="360" w:lineRule="auto"/>
        <w:jc w:val="both"/>
        <w:rPr>
          <w:rFonts w:ascii="Palatino Linotype" w:eastAsia="Palatino Linotype" w:hAnsi="Palatino Linotype" w:cs="Palatino Linotype"/>
          <w:sz w:val="24"/>
          <w:szCs w:val="24"/>
        </w:rPr>
      </w:pPr>
    </w:p>
    <w:p w14:paraId="37197C44" w14:textId="77777777" w:rsidR="00661B8E" w:rsidRPr="00B07F3E" w:rsidRDefault="00661B8E" w:rsidP="00661B8E">
      <w:pPr>
        <w:spacing w:after="0" w:line="360" w:lineRule="auto"/>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b/>
          <w:sz w:val="24"/>
          <w:szCs w:val="24"/>
        </w:rPr>
        <w:t>Segundo. Notifíquese vía Sistema de Acceso a la Información Mexiquense (SAIMEX)</w:t>
      </w:r>
      <w:r w:rsidRPr="00B07F3E">
        <w:rPr>
          <w:rFonts w:ascii="Palatino Linotype" w:eastAsia="Palatino Linotype" w:hAnsi="Palatino Linotype" w:cs="Palatino Linotype"/>
          <w:sz w:val="24"/>
          <w:szCs w:val="24"/>
        </w:rPr>
        <w:t>, al Titular de la Unidad de Transparencia del Sujeto Obligado, para su conocimiento.</w:t>
      </w:r>
    </w:p>
    <w:p w14:paraId="67C0FCD7" w14:textId="77777777" w:rsidR="00661B8E" w:rsidRPr="00B07F3E" w:rsidRDefault="00661B8E" w:rsidP="00661B8E">
      <w:pPr>
        <w:spacing w:after="0" w:line="360" w:lineRule="auto"/>
        <w:ind w:firstLine="720"/>
        <w:jc w:val="both"/>
        <w:rPr>
          <w:rFonts w:ascii="Palatino Linotype" w:eastAsia="Palatino Linotype" w:hAnsi="Palatino Linotype" w:cs="Palatino Linotype"/>
        </w:rPr>
      </w:pPr>
    </w:p>
    <w:p w14:paraId="42787555" w14:textId="0442E2B0" w:rsidR="00F8557D" w:rsidRPr="00B07F3E" w:rsidRDefault="00661B8E" w:rsidP="002F37D8">
      <w:pPr>
        <w:spacing w:after="0" w:line="360" w:lineRule="auto"/>
        <w:jc w:val="both"/>
        <w:rPr>
          <w:rFonts w:ascii="Palatino Linotype" w:eastAsia="Palatino Linotype" w:hAnsi="Palatino Linotype" w:cs="Palatino Linotype"/>
          <w:sz w:val="24"/>
        </w:rPr>
      </w:pPr>
      <w:r w:rsidRPr="00B07F3E">
        <w:rPr>
          <w:rFonts w:ascii="Palatino Linotype" w:eastAsia="Palatino Linotype" w:hAnsi="Palatino Linotype" w:cs="Palatino Linotype"/>
          <w:b/>
          <w:sz w:val="24"/>
        </w:rPr>
        <w:t xml:space="preserve">Tercero. Notifíquese vía Sistema de Acceso a la Información Mexiquense (SAIMEX) </w:t>
      </w:r>
      <w:r w:rsidRPr="00B07F3E">
        <w:rPr>
          <w:rFonts w:ascii="Palatino Linotype" w:eastAsia="Palatino Linotype" w:hAnsi="Palatino Linotype" w:cs="Palatino Linotype"/>
          <w:sz w:val="24"/>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2EE00671" w14:textId="77777777" w:rsidR="00661B8E" w:rsidRPr="00B07F3E" w:rsidRDefault="00661B8E">
      <w:pPr>
        <w:spacing w:after="0" w:line="360" w:lineRule="auto"/>
        <w:ind w:right="49"/>
        <w:jc w:val="both"/>
        <w:rPr>
          <w:rFonts w:ascii="Palatino Linotype" w:eastAsia="Palatino Linotype" w:hAnsi="Palatino Linotype" w:cs="Palatino Linotype"/>
          <w:sz w:val="24"/>
          <w:szCs w:val="24"/>
        </w:rPr>
      </w:pPr>
    </w:p>
    <w:p w14:paraId="223A250F" w14:textId="41433EF1" w:rsidR="00F8557D" w:rsidRPr="00B07F3E" w:rsidRDefault="00646B44">
      <w:pPr>
        <w:spacing w:after="0" w:line="360" w:lineRule="auto"/>
        <w:ind w:right="49"/>
        <w:jc w:val="both"/>
        <w:rPr>
          <w:rFonts w:ascii="Palatino Linotype" w:eastAsia="Palatino Linotype" w:hAnsi="Palatino Linotype" w:cs="Palatino Linotype"/>
          <w:sz w:val="24"/>
          <w:szCs w:val="24"/>
        </w:rPr>
      </w:pPr>
      <w:r w:rsidRPr="00B07F3E">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F5A92" w:rsidRPr="00B07F3E">
        <w:rPr>
          <w:rFonts w:ascii="Palatino Linotype" w:eastAsia="Palatino Linotype" w:hAnsi="Palatino Linotype" w:cs="Palatino Linotype"/>
          <w:sz w:val="24"/>
          <w:szCs w:val="24"/>
        </w:rPr>
        <w:t xml:space="preserve"> EMITIENDO VOTO PARTICULAR</w:t>
      </w:r>
      <w:r w:rsidRPr="00B07F3E">
        <w:rPr>
          <w:rFonts w:ascii="Palatino Linotype" w:eastAsia="Palatino Linotype" w:hAnsi="Palatino Linotype" w:cs="Palatino Linotype"/>
          <w:sz w:val="24"/>
          <w:szCs w:val="24"/>
        </w:rPr>
        <w:t>, SHARON CRISTINA MORALES MARTÍNEZ, LUIS GUSTAVO PARRA NORIEGA</w:t>
      </w:r>
      <w:r w:rsidR="00CF5A92" w:rsidRPr="00B07F3E">
        <w:rPr>
          <w:rFonts w:ascii="Palatino Linotype" w:eastAsia="Palatino Linotype" w:hAnsi="Palatino Linotype" w:cs="Palatino Linotype"/>
          <w:sz w:val="24"/>
          <w:szCs w:val="24"/>
        </w:rPr>
        <w:t xml:space="preserve"> EMITIENDO VOTO PARTICULAR</w:t>
      </w:r>
      <w:r w:rsidRPr="00B07F3E">
        <w:rPr>
          <w:rFonts w:ascii="Palatino Linotype" w:eastAsia="Palatino Linotype" w:hAnsi="Palatino Linotype" w:cs="Palatino Linotype"/>
          <w:sz w:val="24"/>
          <w:szCs w:val="24"/>
        </w:rPr>
        <w:t xml:space="preserve"> Y GUADALUPE RAMÍREZ PEÑA; EN LA</w:t>
      </w:r>
      <w:r w:rsidR="00384A25" w:rsidRPr="00B07F3E">
        <w:rPr>
          <w:rFonts w:ascii="Palatino Linotype" w:eastAsia="Palatino Linotype" w:hAnsi="Palatino Linotype" w:cs="Palatino Linotype"/>
          <w:sz w:val="24"/>
          <w:szCs w:val="24"/>
        </w:rPr>
        <w:t xml:space="preserve"> </w:t>
      </w:r>
      <w:r w:rsidR="009A7D98" w:rsidRPr="00B07F3E">
        <w:rPr>
          <w:rFonts w:ascii="Palatino Linotype" w:eastAsia="Palatino Linotype" w:hAnsi="Palatino Linotype" w:cs="Palatino Linotype"/>
          <w:sz w:val="24"/>
          <w:szCs w:val="24"/>
        </w:rPr>
        <w:lastRenderedPageBreak/>
        <w:t xml:space="preserve">CUARTA </w:t>
      </w:r>
      <w:r w:rsidR="00B16261" w:rsidRPr="00B07F3E">
        <w:rPr>
          <w:rFonts w:ascii="Palatino Linotype" w:eastAsia="Palatino Linotype" w:hAnsi="Palatino Linotype" w:cs="Palatino Linotype"/>
          <w:sz w:val="24"/>
          <w:szCs w:val="24"/>
        </w:rPr>
        <w:t xml:space="preserve">SESIÓN ORDINARIA </w:t>
      </w:r>
      <w:r w:rsidR="00D20FBA" w:rsidRPr="00B07F3E">
        <w:rPr>
          <w:rFonts w:ascii="Palatino Linotype" w:eastAsia="Palatino Linotype" w:hAnsi="Palatino Linotype" w:cs="Palatino Linotype"/>
          <w:sz w:val="24"/>
          <w:szCs w:val="24"/>
        </w:rPr>
        <w:t xml:space="preserve">CELEBRADA EL OCHO </w:t>
      </w:r>
      <w:r w:rsidR="009A7D98" w:rsidRPr="00B07F3E">
        <w:rPr>
          <w:rFonts w:ascii="Palatino Linotype" w:eastAsia="Palatino Linotype" w:hAnsi="Palatino Linotype" w:cs="Palatino Linotype"/>
          <w:sz w:val="24"/>
          <w:szCs w:val="24"/>
        </w:rPr>
        <w:t>DE FEBRERO</w:t>
      </w:r>
      <w:r w:rsidR="009E75B5" w:rsidRPr="00B07F3E">
        <w:rPr>
          <w:rFonts w:ascii="Palatino Linotype" w:eastAsia="Palatino Linotype" w:hAnsi="Palatino Linotype" w:cs="Palatino Linotype"/>
          <w:sz w:val="24"/>
          <w:szCs w:val="24"/>
        </w:rPr>
        <w:t xml:space="preserve"> </w:t>
      </w:r>
      <w:r w:rsidRPr="00B07F3E">
        <w:rPr>
          <w:rFonts w:ascii="Palatino Linotype" w:eastAsia="Palatino Linotype" w:hAnsi="Palatino Linotype" w:cs="Palatino Linotype"/>
          <w:sz w:val="24"/>
          <w:szCs w:val="24"/>
        </w:rPr>
        <w:t>DE DOS MIL VEINTI</w:t>
      </w:r>
      <w:r w:rsidR="00C02260" w:rsidRPr="00B07F3E">
        <w:rPr>
          <w:rFonts w:ascii="Palatino Linotype" w:eastAsia="Palatino Linotype" w:hAnsi="Palatino Linotype" w:cs="Palatino Linotype"/>
          <w:sz w:val="24"/>
          <w:szCs w:val="24"/>
        </w:rPr>
        <w:t>CUATRO</w:t>
      </w:r>
      <w:r w:rsidRPr="00B07F3E">
        <w:rPr>
          <w:rFonts w:ascii="Palatino Linotype" w:eastAsia="Palatino Linotype" w:hAnsi="Palatino Linotype" w:cs="Palatino Linotype"/>
          <w:sz w:val="24"/>
          <w:szCs w:val="24"/>
        </w:rPr>
        <w:t xml:space="preserve">, ANTE EL SECRETARIO TÉCNICO DEL PLENO ALEXIS TAPIA RAMÍREZ. </w:t>
      </w:r>
    </w:p>
    <w:p w14:paraId="2BAC687F"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1031A4E2" w14:textId="192AA13A" w:rsidR="00F8557D" w:rsidRPr="00B07F3E" w:rsidRDefault="002076D1">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59264" behindDoc="0" locked="0" layoutInCell="1" allowOverlap="1" wp14:anchorId="1377DBB4" wp14:editId="53740715">
                <wp:simplePos x="0" y="0"/>
                <wp:positionH relativeFrom="column">
                  <wp:posOffset>229120</wp:posOffset>
                </wp:positionH>
                <wp:positionV relativeFrom="paragraph">
                  <wp:posOffset>89707</wp:posOffset>
                </wp:positionV>
                <wp:extent cx="5143500" cy="5746173"/>
                <wp:effectExtent l="0" t="0" r="19050" b="26035"/>
                <wp:wrapNone/>
                <wp:docPr id="10" name="Conector recto 10"/>
                <wp:cNvGraphicFramePr/>
                <a:graphic xmlns:a="http://schemas.openxmlformats.org/drawingml/2006/main">
                  <a:graphicData uri="http://schemas.microsoft.com/office/word/2010/wordprocessingShape">
                    <wps:wsp>
                      <wps:cNvCnPr/>
                      <wps:spPr>
                        <a:xfrm>
                          <a:off x="0" y="0"/>
                          <a:ext cx="5143500" cy="57461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B7D99"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05pt,7.05pt" to="423.0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" strokecolor="#5b9bd5 [3204]" strokeweight=".5pt">
                <v:stroke joinstyle="miter"/>
              </v:line>
            </w:pict>
          </mc:Fallback>
        </mc:AlternateContent>
      </w:r>
    </w:p>
    <w:p w14:paraId="1E6B5852"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1727F81D"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73663E75"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34770B1C"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55F20DB5"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4204BF1B"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4B244D4B"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4AB611F5"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45DBCA6E"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1BF1C36B"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24E2911A"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22E552E3"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52A98A08"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4D213E41"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0F5E2C4B"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2AD5E335"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6A7A374D"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6DA87703"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72EA9976"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2D0E28F2"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1345A71B"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72286C74"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13D5A072"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0578E419"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09D34CC8" w14:textId="77777777" w:rsidR="00B07F3E" w:rsidRPr="00B07F3E" w:rsidRDefault="00B07F3E">
      <w:pPr>
        <w:spacing w:after="0" w:line="360" w:lineRule="auto"/>
        <w:ind w:right="49"/>
        <w:jc w:val="both"/>
        <w:rPr>
          <w:rFonts w:ascii="Palatino Linotype" w:eastAsia="Palatino Linotype" w:hAnsi="Palatino Linotype" w:cs="Palatino Linotype"/>
          <w:sz w:val="24"/>
          <w:szCs w:val="24"/>
        </w:rPr>
      </w:pPr>
    </w:p>
    <w:p w14:paraId="5B8F3649"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2022739A"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64B98FB1"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3DCA74B5"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p w14:paraId="0026736C" w14:textId="77777777" w:rsidR="00F8557D" w:rsidRPr="00B07F3E" w:rsidRDefault="00F8557D">
      <w:pPr>
        <w:spacing w:after="0" w:line="360" w:lineRule="auto"/>
        <w:ind w:right="49"/>
        <w:jc w:val="both"/>
        <w:rPr>
          <w:rFonts w:ascii="Palatino Linotype" w:eastAsia="Palatino Linotype" w:hAnsi="Palatino Linotype" w:cs="Palatino Linotype"/>
          <w:sz w:val="24"/>
          <w:szCs w:val="24"/>
        </w:rPr>
      </w:pPr>
    </w:p>
    <w:sectPr w:rsidR="00F8557D" w:rsidRPr="00B07F3E">
      <w:headerReference w:type="default" r:id="rId18"/>
      <w:footerReference w:type="default" r:id="rId19"/>
      <w:headerReference w:type="first" r:id="rId20"/>
      <w:footerReference w:type="first" r:id="rId2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6FB49" w14:textId="77777777" w:rsidR="007E4EBB" w:rsidRDefault="007E4EBB">
      <w:pPr>
        <w:spacing w:after="0" w:line="240" w:lineRule="auto"/>
      </w:pPr>
      <w:r>
        <w:separator/>
      </w:r>
    </w:p>
  </w:endnote>
  <w:endnote w:type="continuationSeparator" w:id="0">
    <w:p w14:paraId="10F76309" w14:textId="77777777" w:rsidR="007E4EBB" w:rsidRDefault="007E4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1C3D" w14:textId="77777777" w:rsidR="002B22E7" w:rsidRDefault="002B22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411A7">
      <w:rPr>
        <w:b/>
        <w:noProof/>
        <w:color w:val="000000"/>
        <w:sz w:val="24"/>
        <w:szCs w:val="24"/>
      </w:rPr>
      <w:t>33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411A7">
      <w:rPr>
        <w:b/>
        <w:noProof/>
        <w:color w:val="000000"/>
        <w:sz w:val="24"/>
        <w:szCs w:val="24"/>
      </w:rPr>
      <w:t>33</w:t>
    </w:r>
    <w:r>
      <w:rPr>
        <w:b/>
        <w:color w:val="000000"/>
        <w:sz w:val="24"/>
        <w:szCs w:val="24"/>
      </w:rPr>
      <w:fldChar w:fldCharType="end"/>
    </w:r>
  </w:p>
  <w:p w14:paraId="693219AA" w14:textId="77777777" w:rsidR="002B22E7" w:rsidRDefault="002B22E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6C6E" w14:textId="77777777" w:rsidR="002B22E7" w:rsidRDefault="002B22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411A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411A7">
      <w:rPr>
        <w:b/>
        <w:noProof/>
        <w:color w:val="000000"/>
        <w:sz w:val="24"/>
        <w:szCs w:val="24"/>
      </w:rPr>
      <w:t>33</w:t>
    </w:r>
    <w:r>
      <w:rPr>
        <w:b/>
        <w:color w:val="000000"/>
        <w:sz w:val="24"/>
        <w:szCs w:val="24"/>
      </w:rPr>
      <w:fldChar w:fldCharType="end"/>
    </w:r>
  </w:p>
  <w:p w14:paraId="54B4B9F6" w14:textId="77777777" w:rsidR="002B22E7" w:rsidRDefault="002B22E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15911" w14:textId="77777777" w:rsidR="007E4EBB" w:rsidRDefault="007E4EBB">
      <w:pPr>
        <w:spacing w:after="0" w:line="240" w:lineRule="auto"/>
      </w:pPr>
      <w:r>
        <w:separator/>
      </w:r>
    </w:p>
  </w:footnote>
  <w:footnote w:type="continuationSeparator" w:id="0">
    <w:p w14:paraId="3B2671DD" w14:textId="77777777" w:rsidR="007E4EBB" w:rsidRDefault="007E4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E2F0" w14:textId="77777777" w:rsidR="002B22E7" w:rsidRDefault="002B22E7">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3F5B294A" wp14:editId="67B7A64B">
          <wp:simplePos x="0" y="0"/>
          <wp:positionH relativeFrom="column">
            <wp:posOffset>-717550</wp:posOffset>
          </wp:positionH>
          <wp:positionV relativeFrom="paragraph">
            <wp:posOffset>-250190</wp:posOffset>
          </wp:positionV>
          <wp:extent cx="7809876" cy="10165823"/>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03" w:type="dxa"/>
      <w:tblInd w:w="3611" w:type="dxa"/>
      <w:tblLayout w:type="fixed"/>
      <w:tblLook w:val="0400" w:firstRow="0" w:lastRow="0" w:firstColumn="0" w:lastColumn="0" w:noHBand="0" w:noVBand="1"/>
    </w:tblPr>
    <w:tblGrid>
      <w:gridCol w:w="2551"/>
      <w:gridCol w:w="3052"/>
    </w:tblGrid>
    <w:tr w:rsidR="002B22E7" w14:paraId="3D10BF48" w14:textId="77777777">
      <w:tc>
        <w:tcPr>
          <w:tcW w:w="2551" w:type="dxa"/>
          <w:vAlign w:val="center"/>
        </w:tcPr>
        <w:p w14:paraId="3489D479" w14:textId="77777777"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6A90425" w14:textId="7851C043" w:rsidR="002B22E7" w:rsidRDefault="002B22E7" w:rsidP="00D7458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03549/INFOEM/IP/RR/2023</w:t>
          </w:r>
        </w:p>
      </w:tc>
    </w:tr>
    <w:tr w:rsidR="002B22E7" w14:paraId="537DBD70" w14:textId="77777777" w:rsidTr="00F22AE1">
      <w:trPr>
        <w:trHeight w:val="217"/>
      </w:trPr>
      <w:tc>
        <w:tcPr>
          <w:tcW w:w="2551" w:type="dxa"/>
          <w:vAlign w:val="center"/>
        </w:tcPr>
        <w:p w14:paraId="15D24CA8" w14:textId="77777777"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3BFC658" w14:textId="44C006D1"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F2903A6" w14:textId="58078633" w:rsidR="002B22E7" w:rsidRDefault="002B22E7" w:rsidP="006B4A8B">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la Contraloría</w:t>
          </w:r>
        </w:p>
      </w:tc>
    </w:tr>
    <w:tr w:rsidR="002B22E7" w14:paraId="7D1FD3FE" w14:textId="77777777">
      <w:tc>
        <w:tcPr>
          <w:tcW w:w="2551" w:type="dxa"/>
          <w:vAlign w:val="center"/>
        </w:tcPr>
        <w:p w14:paraId="19D94C21" w14:textId="77777777"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04A4AAE" w14:textId="77777777"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914AEDC" w14:textId="77777777" w:rsidR="002B22E7" w:rsidRDefault="002B22E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5AB5" w14:textId="01B23D62" w:rsidR="002B22E7" w:rsidRDefault="002B22E7">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200B91A5" wp14:editId="0F7CD2E9">
          <wp:simplePos x="0" y="0"/>
          <wp:positionH relativeFrom="column">
            <wp:posOffset>-725805</wp:posOffset>
          </wp:positionH>
          <wp:positionV relativeFrom="paragraph">
            <wp:posOffset>-29845</wp:posOffset>
          </wp:positionV>
          <wp:extent cx="7809865" cy="10165715"/>
          <wp:effectExtent l="0" t="0" r="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2"/>
      <w:tblW w:w="5603" w:type="dxa"/>
      <w:tblInd w:w="3611" w:type="dxa"/>
      <w:tblLayout w:type="fixed"/>
      <w:tblLook w:val="0400" w:firstRow="0" w:lastRow="0" w:firstColumn="0" w:lastColumn="0" w:noHBand="0" w:noVBand="1"/>
    </w:tblPr>
    <w:tblGrid>
      <w:gridCol w:w="2551"/>
      <w:gridCol w:w="3052"/>
    </w:tblGrid>
    <w:tr w:rsidR="002B22E7" w14:paraId="7C8FDD66" w14:textId="77777777" w:rsidTr="00F22AE1">
      <w:tc>
        <w:tcPr>
          <w:tcW w:w="2551" w:type="dxa"/>
          <w:vAlign w:val="center"/>
        </w:tcPr>
        <w:p w14:paraId="63FBC165" w14:textId="77777777"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C373242" w14:textId="3F56F354"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03549/INFOEM/IP/RR/2023</w:t>
          </w:r>
        </w:p>
      </w:tc>
    </w:tr>
    <w:tr w:rsidR="002B22E7" w14:paraId="44EE5E5E" w14:textId="77777777" w:rsidTr="00F22AE1">
      <w:tc>
        <w:tcPr>
          <w:tcW w:w="2551" w:type="dxa"/>
          <w:vAlign w:val="center"/>
        </w:tcPr>
        <w:p w14:paraId="362D8093" w14:textId="77777777"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0AAA5E3F" w14:textId="05C1A513"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2B22E7" w14:paraId="62AB0F25" w14:textId="77777777" w:rsidTr="00F22AE1">
      <w:trPr>
        <w:trHeight w:val="152"/>
      </w:trPr>
      <w:tc>
        <w:tcPr>
          <w:tcW w:w="2551" w:type="dxa"/>
          <w:vAlign w:val="center"/>
        </w:tcPr>
        <w:p w14:paraId="262D7148" w14:textId="77777777" w:rsidR="002B22E7" w:rsidRDefault="002B22E7" w:rsidP="00F22AE1">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1A709B4" w14:textId="4E04B8AC" w:rsidR="002B22E7" w:rsidRDefault="002B22E7" w:rsidP="00F22AE1">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02BFD8D" w14:textId="56995300" w:rsidR="002B22E7" w:rsidRDefault="002B22E7" w:rsidP="006B4A8B">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Secretaría de la Contraloría </w:t>
          </w:r>
        </w:p>
      </w:tc>
    </w:tr>
    <w:tr w:rsidR="002B22E7" w14:paraId="43D52849" w14:textId="77777777" w:rsidTr="00F22AE1">
      <w:tc>
        <w:tcPr>
          <w:tcW w:w="2551" w:type="dxa"/>
          <w:vAlign w:val="center"/>
        </w:tcPr>
        <w:p w14:paraId="5770E145" w14:textId="77777777"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07F0450" w14:textId="77777777" w:rsidR="002B22E7" w:rsidRDefault="002B22E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3774D56" w14:textId="02F0E7F4" w:rsidR="002B22E7" w:rsidRDefault="002B22E7">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AE8"/>
    <w:multiLevelType w:val="hybridMultilevel"/>
    <w:tmpl w:val="4C0265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5021BD"/>
    <w:multiLevelType w:val="multilevel"/>
    <w:tmpl w:val="328EDDDC"/>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E55F9"/>
    <w:multiLevelType w:val="multilevel"/>
    <w:tmpl w:val="F61E7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1027D9"/>
    <w:multiLevelType w:val="multilevel"/>
    <w:tmpl w:val="CA000D1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6A1EED"/>
    <w:multiLevelType w:val="hybridMultilevel"/>
    <w:tmpl w:val="FCCCDB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0D337D7C"/>
    <w:multiLevelType w:val="hybridMultilevel"/>
    <w:tmpl w:val="9AE6D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B74BDA"/>
    <w:multiLevelType w:val="hybridMultilevel"/>
    <w:tmpl w:val="DDD6F79E"/>
    <w:lvl w:ilvl="0" w:tplc="E8D860B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A73C60"/>
    <w:multiLevelType w:val="hybridMultilevel"/>
    <w:tmpl w:val="445A8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812E0F"/>
    <w:multiLevelType w:val="hybridMultilevel"/>
    <w:tmpl w:val="41B29CD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F936BB"/>
    <w:multiLevelType w:val="hybridMultilevel"/>
    <w:tmpl w:val="C9820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AD3049"/>
    <w:multiLevelType w:val="hybridMultilevel"/>
    <w:tmpl w:val="5A141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2F7969A2"/>
    <w:multiLevelType w:val="hybridMultilevel"/>
    <w:tmpl w:val="62F26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420E9F"/>
    <w:multiLevelType w:val="hybridMultilevel"/>
    <w:tmpl w:val="97DEA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DE0"/>
    <w:multiLevelType w:val="multilevel"/>
    <w:tmpl w:val="EE028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317490"/>
    <w:multiLevelType w:val="hybridMultilevel"/>
    <w:tmpl w:val="BB122B50"/>
    <w:lvl w:ilvl="0" w:tplc="FB0C99F4">
      <w:start w:val="1"/>
      <w:numFmt w:val="decimal"/>
      <w:lvlText w:val="%1."/>
      <w:lvlJc w:val="left"/>
      <w:pPr>
        <w:ind w:left="644"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9B31E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007002"/>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FDC19B3"/>
    <w:multiLevelType w:val="multilevel"/>
    <w:tmpl w:val="33DE588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2B7177F"/>
    <w:multiLevelType w:val="hybridMultilevel"/>
    <w:tmpl w:val="36385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100032"/>
    <w:multiLevelType w:val="hybridMultilevel"/>
    <w:tmpl w:val="3B187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635CB3"/>
    <w:multiLevelType w:val="multilevel"/>
    <w:tmpl w:val="328EDDDC"/>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B95DB4"/>
    <w:multiLevelType w:val="hybridMultilevel"/>
    <w:tmpl w:val="B568D8F0"/>
    <w:lvl w:ilvl="0" w:tplc="E760F23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AE1072"/>
    <w:multiLevelType w:val="hybridMultilevel"/>
    <w:tmpl w:val="C79C388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6" w15:restartNumberingAfterBreak="0">
    <w:nsid w:val="494815F1"/>
    <w:multiLevelType w:val="hybridMultilevel"/>
    <w:tmpl w:val="64FCA556"/>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98506A0"/>
    <w:multiLevelType w:val="hybridMultilevel"/>
    <w:tmpl w:val="B588D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D201AE"/>
    <w:multiLevelType w:val="multilevel"/>
    <w:tmpl w:val="229ADED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3E557F"/>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1C7696"/>
    <w:multiLevelType w:val="multilevel"/>
    <w:tmpl w:val="59266FDE"/>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270EDE"/>
    <w:multiLevelType w:val="multilevel"/>
    <w:tmpl w:val="328EDDDC"/>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6D6501"/>
    <w:multiLevelType w:val="hybridMultilevel"/>
    <w:tmpl w:val="467C8F3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15:restartNumberingAfterBreak="0">
    <w:nsid w:val="6CCD4399"/>
    <w:multiLevelType w:val="multilevel"/>
    <w:tmpl w:val="EDEE6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650712"/>
    <w:multiLevelType w:val="hybridMultilevel"/>
    <w:tmpl w:val="A2E22C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391148"/>
    <w:multiLevelType w:val="hybridMultilevel"/>
    <w:tmpl w:val="53B22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D72675"/>
    <w:multiLevelType w:val="multilevel"/>
    <w:tmpl w:val="0D26E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2"/>
  </w:num>
  <w:num w:numId="4">
    <w:abstractNumId w:val="34"/>
  </w:num>
  <w:num w:numId="5">
    <w:abstractNumId w:val="16"/>
  </w:num>
  <w:num w:numId="6">
    <w:abstractNumId w:val="29"/>
  </w:num>
  <w:num w:numId="7">
    <w:abstractNumId w:val="20"/>
  </w:num>
  <w:num w:numId="8">
    <w:abstractNumId w:val="24"/>
  </w:num>
  <w:num w:numId="9">
    <w:abstractNumId w:val="28"/>
  </w:num>
  <w:num w:numId="10">
    <w:abstractNumId w:val="12"/>
  </w:num>
  <w:num w:numId="11">
    <w:abstractNumId w:val="38"/>
  </w:num>
  <w:num w:numId="12">
    <w:abstractNumId w:val="25"/>
  </w:num>
  <w:num w:numId="13">
    <w:abstractNumId w:val="6"/>
  </w:num>
  <w:num w:numId="14">
    <w:abstractNumId w:val="17"/>
  </w:num>
  <w:num w:numId="15">
    <w:abstractNumId w:val="9"/>
  </w:num>
  <w:num w:numId="16">
    <w:abstractNumId w:val="35"/>
  </w:num>
  <w:num w:numId="17">
    <w:abstractNumId w:val="27"/>
  </w:num>
  <w:num w:numId="18">
    <w:abstractNumId w:val="13"/>
  </w:num>
  <w:num w:numId="19">
    <w:abstractNumId w:val="19"/>
  </w:num>
  <w:num w:numId="20">
    <w:abstractNumId w:val="30"/>
  </w:num>
  <w:num w:numId="21">
    <w:abstractNumId w:val="18"/>
  </w:num>
  <w:num w:numId="22">
    <w:abstractNumId w:val="23"/>
  </w:num>
  <w:num w:numId="23">
    <w:abstractNumId w:val="32"/>
  </w:num>
  <w:num w:numId="24">
    <w:abstractNumId w:val="1"/>
  </w:num>
  <w:num w:numId="25">
    <w:abstractNumId w:val="0"/>
  </w:num>
  <w:num w:numId="26">
    <w:abstractNumId w:val="10"/>
  </w:num>
  <w:num w:numId="27">
    <w:abstractNumId w:val="7"/>
  </w:num>
  <w:num w:numId="28">
    <w:abstractNumId w:val="37"/>
  </w:num>
  <w:num w:numId="29">
    <w:abstractNumId w:val="5"/>
  </w:num>
  <w:num w:numId="30">
    <w:abstractNumId w:val="15"/>
  </w:num>
  <w:num w:numId="31">
    <w:abstractNumId w:val="22"/>
  </w:num>
  <w:num w:numId="32">
    <w:abstractNumId w:val="33"/>
  </w:num>
  <w:num w:numId="33">
    <w:abstractNumId w:val="21"/>
  </w:num>
  <w:num w:numId="34">
    <w:abstractNumId w:val="26"/>
  </w:num>
  <w:num w:numId="35">
    <w:abstractNumId w:val="36"/>
  </w:num>
  <w:num w:numId="36">
    <w:abstractNumId w:val="4"/>
  </w:num>
  <w:num w:numId="37">
    <w:abstractNumId w:val="14"/>
  </w:num>
  <w:num w:numId="38">
    <w:abstractNumId w:val="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57D"/>
    <w:rsid w:val="00004C64"/>
    <w:rsid w:val="00010B9B"/>
    <w:rsid w:val="0001679E"/>
    <w:rsid w:val="0002412A"/>
    <w:rsid w:val="00030649"/>
    <w:rsid w:val="0003426C"/>
    <w:rsid w:val="0003629B"/>
    <w:rsid w:val="000D617F"/>
    <w:rsid w:val="000F210B"/>
    <w:rsid w:val="000F2B24"/>
    <w:rsid w:val="000F7FA6"/>
    <w:rsid w:val="00104192"/>
    <w:rsid w:val="001128BC"/>
    <w:rsid w:val="001217EF"/>
    <w:rsid w:val="00141186"/>
    <w:rsid w:val="00141C9C"/>
    <w:rsid w:val="00142FEE"/>
    <w:rsid w:val="00144A39"/>
    <w:rsid w:val="001B0960"/>
    <w:rsid w:val="001C4643"/>
    <w:rsid w:val="001C7CFE"/>
    <w:rsid w:val="001D6AE2"/>
    <w:rsid w:val="001E4407"/>
    <w:rsid w:val="001E6843"/>
    <w:rsid w:val="00200D2C"/>
    <w:rsid w:val="00203460"/>
    <w:rsid w:val="002076D1"/>
    <w:rsid w:val="0022693C"/>
    <w:rsid w:val="00241DE1"/>
    <w:rsid w:val="00261385"/>
    <w:rsid w:val="00261B27"/>
    <w:rsid w:val="00276C2F"/>
    <w:rsid w:val="002A4A92"/>
    <w:rsid w:val="002B22E7"/>
    <w:rsid w:val="002C103C"/>
    <w:rsid w:val="002C254A"/>
    <w:rsid w:val="002D6A54"/>
    <w:rsid w:val="002E22B0"/>
    <w:rsid w:val="002F37D8"/>
    <w:rsid w:val="002F3C2D"/>
    <w:rsid w:val="00322186"/>
    <w:rsid w:val="003243DE"/>
    <w:rsid w:val="0032615A"/>
    <w:rsid w:val="003355E2"/>
    <w:rsid w:val="00346663"/>
    <w:rsid w:val="00351209"/>
    <w:rsid w:val="00384A25"/>
    <w:rsid w:val="003A0D42"/>
    <w:rsid w:val="003A7A5D"/>
    <w:rsid w:val="003B3C75"/>
    <w:rsid w:val="003B52E6"/>
    <w:rsid w:val="003B72BC"/>
    <w:rsid w:val="003B749F"/>
    <w:rsid w:val="003E7A5D"/>
    <w:rsid w:val="004064E8"/>
    <w:rsid w:val="00433FA3"/>
    <w:rsid w:val="00446936"/>
    <w:rsid w:val="004537B2"/>
    <w:rsid w:val="00461EAC"/>
    <w:rsid w:val="00465E0B"/>
    <w:rsid w:val="00490933"/>
    <w:rsid w:val="004A69FA"/>
    <w:rsid w:val="004B220B"/>
    <w:rsid w:val="004C732F"/>
    <w:rsid w:val="004D7814"/>
    <w:rsid w:val="004E4ADA"/>
    <w:rsid w:val="0052303E"/>
    <w:rsid w:val="005455F8"/>
    <w:rsid w:val="00545BD0"/>
    <w:rsid w:val="00577CDE"/>
    <w:rsid w:val="005808BF"/>
    <w:rsid w:val="005958FC"/>
    <w:rsid w:val="005A3826"/>
    <w:rsid w:val="005B056B"/>
    <w:rsid w:val="005E4B25"/>
    <w:rsid w:val="00614356"/>
    <w:rsid w:val="00634588"/>
    <w:rsid w:val="00643C47"/>
    <w:rsid w:val="00646B44"/>
    <w:rsid w:val="00661B8E"/>
    <w:rsid w:val="0066248E"/>
    <w:rsid w:val="00680857"/>
    <w:rsid w:val="00681338"/>
    <w:rsid w:val="006943D1"/>
    <w:rsid w:val="006A4EBA"/>
    <w:rsid w:val="006B4A8B"/>
    <w:rsid w:val="006D24BB"/>
    <w:rsid w:val="006E5402"/>
    <w:rsid w:val="006E7E4D"/>
    <w:rsid w:val="00720498"/>
    <w:rsid w:val="00755515"/>
    <w:rsid w:val="0075678E"/>
    <w:rsid w:val="007670F9"/>
    <w:rsid w:val="0078543E"/>
    <w:rsid w:val="00790534"/>
    <w:rsid w:val="007A2A61"/>
    <w:rsid w:val="007C2B04"/>
    <w:rsid w:val="007D19E9"/>
    <w:rsid w:val="007E3BE2"/>
    <w:rsid w:val="007E4EBB"/>
    <w:rsid w:val="00800568"/>
    <w:rsid w:val="00812D6E"/>
    <w:rsid w:val="008645E3"/>
    <w:rsid w:val="00864D69"/>
    <w:rsid w:val="008755B0"/>
    <w:rsid w:val="00886D95"/>
    <w:rsid w:val="00895D56"/>
    <w:rsid w:val="008A4385"/>
    <w:rsid w:val="008B7BCF"/>
    <w:rsid w:val="008C7B3C"/>
    <w:rsid w:val="008D63F3"/>
    <w:rsid w:val="008E6C40"/>
    <w:rsid w:val="00916D80"/>
    <w:rsid w:val="00917A6A"/>
    <w:rsid w:val="00933869"/>
    <w:rsid w:val="0093591F"/>
    <w:rsid w:val="00954D7F"/>
    <w:rsid w:val="00966620"/>
    <w:rsid w:val="00981970"/>
    <w:rsid w:val="0098482D"/>
    <w:rsid w:val="00991082"/>
    <w:rsid w:val="00992917"/>
    <w:rsid w:val="009950C9"/>
    <w:rsid w:val="00995DE0"/>
    <w:rsid w:val="009A2072"/>
    <w:rsid w:val="009A7D98"/>
    <w:rsid w:val="009E23C4"/>
    <w:rsid w:val="009E285E"/>
    <w:rsid w:val="009E75B5"/>
    <w:rsid w:val="009F4C17"/>
    <w:rsid w:val="00A14DC1"/>
    <w:rsid w:val="00A17F70"/>
    <w:rsid w:val="00A23CC3"/>
    <w:rsid w:val="00A26E71"/>
    <w:rsid w:val="00A27592"/>
    <w:rsid w:val="00A45BB6"/>
    <w:rsid w:val="00A74EBA"/>
    <w:rsid w:val="00A76332"/>
    <w:rsid w:val="00AC143B"/>
    <w:rsid w:val="00AC79ED"/>
    <w:rsid w:val="00AD3815"/>
    <w:rsid w:val="00AD7D72"/>
    <w:rsid w:val="00AE4E2E"/>
    <w:rsid w:val="00AE5E7B"/>
    <w:rsid w:val="00AF5B69"/>
    <w:rsid w:val="00B05466"/>
    <w:rsid w:val="00B07F3E"/>
    <w:rsid w:val="00B16261"/>
    <w:rsid w:val="00B30C44"/>
    <w:rsid w:val="00B4319F"/>
    <w:rsid w:val="00B628D1"/>
    <w:rsid w:val="00B63FC6"/>
    <w:rsid w:val="00B65B2E"/>
    <w:rsid w:val="00B661FB"/>
    <w:rsid w:val="00B7278F"/>
    <w:rsid w:val="00B82CD7"/>
    <w:rsid w:val="00BD19A9"/>
    <w:rsid w:val="00BE4340"/>
    <w:rsid w:val="00C02260"/>
    <w:rsid w:val="00C074E9"/>
    <w:rsid w:val="00C12F33"/>
    <w:rsid w:val="00C166B9"/>
    <w:rsid w:val="00C2535A"/>
    <w:rsid w:val="00C2557B"/>
    <w:rsid w:val="00C52691"/>
    <w:rsid w:val="00C717A6"/>
    <w:rsid w:val="00C75C7E"/>
    <w:rsid w:val="00C7712F"/>
    <w:rsid w:val="00C810F5"/>
    <w:rsid w:val="00C84DC7"/>
    <w:rsid w:val="00CB24CB"/>
    <w:rsid w:val="00CC0CD3"/>
    <w:rsid w:val="00CD662A"/>
    <w:rsid w:val="00CE5FE2"/>
    <w:rsid w:val="00CE6234"/>
    <w:rsid w:val="00CF5A92"/>
    <w:rsid w:val="00D02932"/>
    <w:rsid w:val="00D20FBA"/>
    <w:rsid w:val="00D456BF"/>
    <w:rsid w:val="00D50F5B"/>
    <w:rsid w:val="00D53D49"/>
    <w:rsid w:val="00D618FC"/>
    <w:rsid w:val="00D7458B"/>
    <w:rsid w:val="00D750D3"/>
    <w:rsid w:val="00D80548"/>
    <w:rsid w:val="00DA0202"/>
    <w:rsid w:val="00DB71F7"/>
    <w:rsid w:val="00DF45E4"/>
    <w:rsid w:val="00E00661"/>
    <w:rsid w:val="00E21162"/>
    <w:rsid w:val="00E2699F"/>
    <w:rsid w:val="00E32625"/>
    <w:rsid w:val="00E53849"/>
    <w:rsid w:val="00EB2C2C"/>
    <w:rsid w:val="00EE4E97"/>
    <w:rsid w:val="00EE6307"/>
    <w:rsid w:val="00EE774D"/>
    <w:rsid w:val="00EF3241"/>
    <w:rsid w:val="00F01E4E"/>
    <w:rsid w:val="00F200DA"/>
    <w:rsid w:val="00F22AE1"/>
    <w:rsid w:val="00F411A7"/>
    <w:rsid w:val="00F758F6"/>
    <w:rsid w:val="00F8557D"/>
    <w:rsid w:val="00FB4703"/>
    <w:rsid w:val="00FC00A5"/>
    <w:rsid w:val="00FC6671"/>
    <w:rsid w:val="00FD6E24"/>
    <w:rsid w:val="00FE007A"/>
    <w:rsid w:val="00FE0469"/>
    <w:rsid w:val="00FF17F3"/>
    <w:rsid w:val="00FF6E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91FD"/>
  <w15:docId w15:val="{93009E9D-024C-4648-96F2-4CA10B41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49F"/>
    <w:pPr>
      <w:spacing w:after="200" w:line="276" w:lineRule="auto"/>
    </w:pPr>
    <w:rPr>
      <w:rFonts w:eastAsia="Times New Roman" w:cs="Times New Roman"/>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D20FBA"/>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83549">
      <w:bodyDiv w:val="1"/>
      <w:marLeft w:val="0"/>
      <w:marRight w:val="0"/>
      <w:marTop w:val="0"/>
      <w:marBottom w:val="0"/>
      <w:divBdr>
        <w:top w:val="none" w:sz="0" w:space="0" w:color="auto"/>
        <w:left w:val="none" w:sz="0" w:space="0" w:color="auto"/>
        <w:bottom w:val="none" w:sz="0" w:space="0" w:color="auto"/>
        <w:right w:val="none" w:sz="0" w:space="0" w:color="auto"/>
      </w:divBdr>
    </w:div>
    <w:div w:id="51928145">
      <w:bodyDiv w:val="1"/>
      <w:marLeft w:val="0"/>
      <w:marRight w:val="0"/>
      <w:marTop w:val="0"/>
      <w:marBottom w:val="0"/>
      <w:divBdr>
        <w:top w:val="none" w:sz="0" w:space="0" w:color="auto"/>
        <w:left w:val="none" w:sz="0" w:space="0" w:color="auto"/>
        <w:bottom w:val="none" w:sz="0" w:space="0" w:color="auto"/>
        <w:right w:val="none" w:sz="0" w:space="0" w:color="auto"/>
      </w:divBdr>
    </w:div>
    <w:div w:id="103501447">
      <w:bodyDiv w:val="1"/>
      <w:marLeft w:val="0"/>
      <w:marRight w:val="0"/>
      <w:marTop w:val="0"/>
      <w:marBottom w:val="0"/>
      <w:divBdr>
        <w:top w:val="none" w:sz="0" w:space="0" w:color="auto"/>
        <w:left w:val="none" w:sz="0" w:space="0" w:color="auto"/>
        <w:bottom w:val="none" w:sz="0" w:space="0" w:color="auto"/>
        <w:right w:val="none" w:sz="0" w:space="0" w:color="auto"/>
      </w:divBdr>
    </w:div>
    <w:div w:id="116146969">
      <w:bodyDiv w:val="1"/>
      <w:marLeft w:val="0"/>
      <w:marRight w:val="0"/>
      <w:marTop w:val="0"/>
      <w:marBottom w:val="0"/>
      <w:divBdr>
        <w:top w:val="none" w:sz="0" w:space="0" w:color="auto"/>
        <w:left w:val="none" w:sz="0" w:space="0" w:color="auto"/>
        <w:bottom w:val="none" w:sz="0" w:space="0" w:color="auto"/>
        <w:right w:val="none" w:sz="0" w:space="0" w:color="auto"/>
      </w:divBdr>
    </w:div>
    <w:div w:id="153298413">
      <w:bodyDiv w:val="1"/>
      <w:marLeft w:val="0"/>
      <w:marRight w:val="0"/>
      <w:marTop w:val="0"/>
      <w:marBottom w:val="0"/>
      <w:divBdr>
        <w:top w:val="none" w:sz="0" w:space="0" w:color="auto"/>
        <w:left w:val="none" w:sz="0" w:space="0" w:color="auto"/>
        <w:bottom w:val="none" w:sz="0" w:space="0" w:color="auto"/>
        <w:right w:val="none" w:sz="0" w:space="0" w:color="auto"/>
      </w:divBdr>
    </w:div>
    <w:div w:id="187916340">
      <w:bodyDiv w:val="1"/>
      <w:marLeft w:val="0"/>
      <w:marRight w:val="0"/>
      <w:marTop w:val="0"/>
      <w:marBottom w:val="0"/>
      <w:divBdr>
        <w:top w:val="none" w:sz="0" w:space="0" w:color="auto"/>
        <w:left w:val="none" w:sz="0" w:space="0" w:color="auto"/>
        <w:bottom w:val="none" w:sz="0" w:space="0" w:color="auto"/>
        <w:right w:val="none" w:sz="0" w:space="0" w:color="auto"/>
      </w:divBdr>
    </w:div>
    <w:div w:id="191114295">
      <w:bodyDiv w:val="1"/>
      <w:marLeft w:val="0"/>
      <w:marRight w:val="0"/>
      <w:marTop w:val="0"/>
      <w:marBottom w:val="0"/>
      <w:divBdr>
        <w:top w:val="none" w:sz="0" w:space="0" w:color="auto"/>
        <w:left w:val="none" w:sz="0" w:space="0" w:color="auto"/>
        <w:bottom w:val="none" w:sz="0" w:space="0" w:color="auto"/>
        <w:right w:val="none" w:sz="0" w:space="0" w:color="auto"/>
      </w:divBdr>
    </w:div>
    <w:div w:id="216009868">
      <w:bodyDiv w:val="1"/>
      <w:marLeft w:val="0"/>
      <w:marRight w:val="0"/>
      <w:marTop w:val="0"/>
      <w:marBottom w:val="0"/>
      <w:divBdr>
        <w:top w:val="none" w:sz="0" w:space="0" w:color="auto"/>
        <w:left w:val="none" w:sz="0" w:space="0" w:color="auto"/>
        <w:bottom w:val="none" w:sz="0" w:space="0" w:color="auto"/>
        <w:right w:val="none" w:sz="0" w:space="0" w:color="auto"/>
      </w:divBdr>
    </w:div>
    <w:div w:id="272593214">
      <w:bodyDiv w:val="1"/>
      <w:marLeft w:val="0"/>
      <w:marRight w:val="0"/>
      <w:marTop w:val="0"/>
      <w:marBottom w:val="0"/>
      <w:divBdr>
        <w:top w:val="none" w:sz="0" w:space="0" w:color="auto"/>
        <w:left w:val="none" w:sz="0" w:space="0" w:color="auto"/>
        <w:bottom w:val="none" w:sz="0" w:space="0" w:color="auto"/>
        <w:right w:val="none" w:sz="0" w:space="0" w:color="auto"/>
      </w:divBdr>
    </w:div>
    <w:div w:id="291445581">
      <w:bodyDiv w:val="1"/>
      <w:marLeft w:val="0"/>
      <w:marRight w:val="0"/>
      <w:marTop w:val="0"/>
      <w:marBottom w:val="0"/>
      <w:divBdr>
        <w:top w:val="none" w:sz="0" w:space="0" w:color="auto"/>
        <w:left w:val="none" w:sz="0" w:space="0" w:color="auto"/>
        <w:bottom w:val="none" w:sz="0" w:space="0" w:color="auto"/>
        <w:right w:val="none" w:sz="0" w:space="0" w:color="auto"/>
      </w:divBdr>
    </w:div>
    <w:div w:id="320503380">
      <w:bodyDiv w:val="1"/>
      <w:marLeft w:val="0"/>
      <w:marRight w:val="0"/>
      <w:marTop w:val="0"/>
      <w:marBottom w:val="0"/>
      <w:divBdr>
        <w:top w:val="none" w:sz="0" w:space="0" w:color="auto"/>
        <w:left w:val="none" w:sz="0" w:space="0" w:color="auto"/>
        <w:bottom w:val="none" w:sz="0" w:space="0" w:color="auto"/>
        <w:right w:val="none" w:sz="0" w:space="0" w:color="auto"/>
      </w:divBdr>
    </w:div>
    <w:div w:id="419371451">
      <w:bodyDiv w:val="1"/>
      <w:marLeft w:val="0"/>
      <w:marRight w:val="0"/>
      <w:marTop w:val="0"/>
      <w:marBottom w:val="0"/>
      <w:divBdr>
        <w:top w:val="none" w:sz="0" w:space="0" w:color="auto"/>
        <w:left w:val="none" w:sz="0" w:space="0" w:color="auto"/>
        <w:bottom w:val="none" w:sz="0" w:space="0" w:color="auto"/>
        <w:right w:val="none" w:sz="0" w:space="0" w:color="auto"/>
      </w:divBdr>
    </w:div>
    <w:div w:id="442308533">
      <w:bodyDiv w:val="1"/>
      <w:marLeft w:val="0"/>
      <w:marRight w:val="0"/>
      <w:marTop w:val="0"/>
      <w:marBottom w:val="0"/>
      <w:divBdr>
        <w:top w:val="none" w:sz="0" w:space="0" w:color="auto"/>
        <w:left w:val="none" w:sz="0" w:space="0" w:color="auto"/>
        <w:bottom w:val="none" w:sz="0" w:space="0" w:color="auto"/>
        <w:right w:val="none" w:sz="0" w:space="0" w:color="auto"/>
      </w:divBdr>
    </w:div>
    <w:div w:id="447941533">
      <w:bodyDiv w:val="1"/>
      <w:marLeft w:val="0"/>
      <w:marRight w:val="0"/>
      <w:marTop w:val="0"/>
      <w:marBottom w:val="0"/>
      <w:divBdr>
        <w:top w:val="none" w:sz="0" w:space="0" w:color="auto"/>
        <w:left w:val="none" w:sz="0" w:space="0" w:color="auto"/>
        <w:bottom w:val="none" w:sz="0" w:space="0" w:color="auto"/>
        <w:right w:val="none" w:sz="0" w:space="0" w:color="auto"/>
      </w:divBdr>
    </w:div>
    <w:div w:id="550844144">
      <w:bodyDiv w:val="1"/>
      <w:marLeft w:val="0"/>
      <w:marRight w:val="0"/>
      <w:marTop w:val="0"/>
      <w:marBottom w:val="0"/>
      <w:divBdr>
        <w:top w:val="none" w:sz="0" w:space="0" w:color="auto"/>
        <w:left w:val="none" w:sz="0" w:space="0" w:color="auto"/>
        <w:bottom w:val="none" w:sz="0" w:space="0" w:color="auto"/>
        <w:right w:val="none" w:sz="0" w:space="0" w:color="auto"/>
      </w:divBdr>
    </w:div>
    <w:div w:id="589049616">
      <w:bodyDiv w:val="1"/>
      <w:marLeft w:val="0"/>
      <w:marRight w:val="0"/>
      <w:marTop w:val="0"/>
      <w:marBottom w:val="0"/>
      <w:divBdr>
        <w:top w:val="none" w:sz="0" w:space="0" w:color="auto"/>
        <w:left w:val="none" w:sz="0" w:space="0" w:color="auto"/>
        <w:bottom w:val="none" w:sz="0" w:space="0" w:color="auto"/>
        <w:right w:val="none" w:sz="0" w:space="0" w:color="auto"/>
      </w:divBdr>
    </w:div>
    <w:div w:id="639381497">
      <w:bodyDiv w:val="1"/>
      <w:marLeft w:val="0"/>
      <w:marRight w:val="0"/>
      <w:marTop w:val="0"/>
      <w:marBottom w:val="0"/>
      <w:divBdr>
        <w:top w:val="none" w:sz="0" w:space="0" w:color="auto"/>
        <w:left w:val="none" w:sz="0" w:space="0" w:color="auto"/>
        <w:bottom w:val="none" w:sz="0" w:space="0" w:color="auto"/>
        <w:right w:val="none" w:sz="0" w:space="0" w:color="auto"/>
      </w:divBdr>
    </w:div>
    <w:div w:id="791556661">
      <w:bodyDiv w:val="1"/>
      <w:marLeft w:val="0"/>
      <w:marRight w:val="0"/>
      <w:marTop w:val="0"/>
      <w:marBottom w:val="0"/>
      <w:divBdr>
        <w:top w:val="none" w:sz="0" w:space="0" w:color="auto"/>
        <w:left w:val="none" w:sz="0" w:space="0" w:color="auto"/>
        <w:bottom w:val="none" w:sz="0" w:space="0" w:color="auto"/>
        <w:right w:val="none" w:sz="0" w:space="0" w:color="auto"/>
      </w:divBdr>
    </w:div>
    <w:div w:id="1005211473">
      <w:bodyDiv w:val="1"/>
      <w:marLeft w:val="0"/>
      <w:marRight w:val="0"/>
      <w:marTop w:val="0"/>
      <w:marBottom w:val="0"/>
      <w:divBdr>
        <w:top w:val="none" w:sz="0" w:space="0" w:color="auto"/>
        <w:left w:val="none" w:sz="0" w:space="0" w:color="auto"/>
        <w:bottom w:val="none" w:sz="0" w:space="0" w:color="auto"/>
        <w:right w:val="none" w:sz="0" w:space="0" w:color="auto"/>
      </w:divBdr>
    </w:div>
    <w:div w:id="1015692466">
      <w:bodyDiv w:val="1"/>
      <w:marLeft w:val="0"/>
      <w:marRight w:val="0"/>
      <w:marTop w:val="0"/>
      <w:marBottom w:val="0"/>
      <w:divBdr>
        <w:top w:val="none" w:sz="0" w:space="0" w:color="auto"/>
        <w:left w:val="none" w:sz="0" w:space="0" w:color="auto"/>
        <w:bottom w:val="none" w:sz="0" w:space="0" w:color="auto"/>
        <w:right w:val="none" w:sz="0" w:space="0" w:color="auto"/>
      </w:divBdr>
    </w:div>
    <w:div w:id="1082023788">
      <w:bodyDiv w:val="1"/>
      <w:marLeft w:val="0"/>
      <w:marRight w:val="0"/>
      <w:marTop w:val="0"/>
      <w:marBottom w:val="0"/>
      <w:divBdr>
        <w:top w:val="none" w:sz="0" w:space="0" w:color="auto"/>
        <w:left w:val="none" w:sz="0" w:space="0" w:color="auto"/>
        <w:bottom w:val="none" w:sz="0" w:space="0" w:color="auto"/>
        <w:right w:val="none" w:sz="0" w:space="0" w:color="auto"/>
      </w:divBdr>
    </w:div>
    <w:div w:id="1107457978">
      <w:bodyDiv w:val="1"/>
      <w:marLeft w:val="0"/>
      <w:marRight w:val="0"/>
      <w:marTop w:val="0"/>
      <w:marBottom w:val="0"/>
      <w:divBdr>
        <w:top w:val="none" w:sz="0" w:space="0" w:color="auto"/>
        <w:left w:val="none" w:sz="0" w:space="0" w:color="auto"/>
        <w:bottom w:val="none" w:sz="0" w:space="0" w:color="auto"/>
        <w:right w:val="none" w:sz="0" w:space="0" w:color="auto"/>
      </w:divBdr>
    </w:div>
    <w:div w:id="1129518991">
      <w:bodyDiv w:val="1"/>
      <w:marLeft w:val="0"/>
      <w:marRight w:val="0"/>
      <w:marTop w:val="0"/>
      <w:marBottom w:val="0"/>
      <w:divBdr>
        <w:top w:val="none" w:sz="0" w:space="0" w:color="auto"/>
        <w:left w:val="none" w:sz="0" w:space="0" w:color="auto"/>
        <w:bottom w:val="none" w:sz="0" w:space="0" w:color="auto"/>
        <w:right w:val="none" w:sz="0" w:space="0" w:color="auto"/>
      </w:divBdr>
    </w:div>
    <w:div w:id="1170221872">
      <w:bodyDiv w:val="1"/>
      <w:marLeft w:val="0"/>
      <w:marRight w:val="0"/>
      <w:marTop w:val="0"/>
      <w:marBottom w:val="0"/>
      <w:divBdr>
        <w:top w:val="none" w:sz="0" w:space="0" w:color="auto"/>
        <w:left w:val="none" w:sz="0" w:space="0" w:color="auto"/>
        <w:bottom w:val="none" w:sz="0" w:space="0" w:color="auto"/>
        <w:right w:val="none" w:sz="0" w:space="0" w:color="auto"/>
      </w:divBdr>
    </w:div>
    <w:div w:id="1187908880">
      <w:bodyDiv w:val="1"/>
      <w:marLeft w:val="0"/>
      <w:marRight w:val="0"/>
      <w:marTop w:val="0"/>
      <w:marBottom w:val="0"/>
      <w:divBdr>
        <w:top w:val="none" w:sz="0" w:space="0" w:color="auto"/>
        <w:left w:val="none" w:sz="0" w:space="0" w:color="auto"/>
        <w:bottom w:val="none" w:sz="0" w:space="0" w:color="auto"/>
        <w:right w:val="none" w:sz="0" w:space="0" w:color="auto"/>
      </w:divBdr>
    </w:div>
    <w:div w:id="1238324598">
      <w:bodyDiv w:val="1"/>
      <w:marLeft w:val="0"/>
      <w:marRight w:val="0"/>
      <w:marTop w:val="0"/>
      <w:marBottom w:val="0"/>
      <w:divBdr>
        <w:top w:val="none" w:sz="0" w:space="0" w:color="auto"/>
        <w:left w:val="none" w:sz="0" w:space="0" w:color="auto"/>
        <w:bottom w:val="none" w:sz="0" w:space="0" w:color="auto"/>
        <w:right w:val="none" w:sz="0" w:space="0" w:color="auto"/>
      </w:divBdr>
    </w:div>
    <w:div w:id="1282305662">
      <w:bodyDiv w:val="1"/>
      <w:marLeft w:val="0"/>
      <w:marRight w:val="0"/>
      <w:marTop w:val="0"/>
      <w:marBottom w:val="0"/>
      <w:divBdr>
        <w:top w:val="none" w:sz="0" w:space="0" w:color="auto"/>
        <w:left w:val="none" w:sz="0" w:space="0" w:color="auto"/>
        <w:bottom w:val="none" w:sz="0" w:space="0" w:color="auto"/>
        <w:right w:val="none" w:sz="0" w:space="0" w:color="auto"/>
      </w:divBdr>
    </w:div>
    <w:div w:id="1304116711">
      <w:bodyDiv w:val="1"/>
      <w:marLeft w:val="0"/>
      <w:marRight w:val="0"/>
      <w:marTop w:val="0"/>
      <w:marBottom w:val="0"/>
      <w:divBdr>
        <w:top w:val="none" w:sz="0" w:space="0" w:color="auto"/>
        <w:left w:val="none" w:sz="0" w:space="0" w:color="auto"/>
        <w:bottom w:val="none" w:sz="0" w:space="0" w:color="auto"/>
        <w:right w:val="none" w:sz="0" w:space="0" w:color="auto"/>
      </w:divBdr>
    </w:div>
    <w:div w:id="1318260939">
      <w:bodyDiv w:val="1"/>
      <w:marLeft w:val="0"/>
      <w:marRight w:val="0"/>
      <w:marTop w:val="0"/>
      <w:marBottom w:val="0"/>
      <w:divBdr>
        <w:top w:val="none" w:sz="0" w:space="0" w:color="auto"/>
        <w:left w:val="none" w:sz="0" w:space="0" w:color="auto"/>
        <w:bottom w:val="none" w:sz="0" w:space="0" w:color="auto"/>
        <w:right w:val="none" w:sz="0" w:space="0" w:color="auto"/>
      </w:divBdr>
    </w:div>
    <w:div w:id="1329745232">
      <w:bodyDiv w:val="1"/>
      <w:marLeft w:val="0"/>
      <w:marRight w:val="0"/>
      <w:marTop w:val="0"/>
      <w:marBottom w:val="0"/>
      <w:divBdr>
        <w:top w:val="none" w:sz="0" w:space="0" w:color="auto"/>
        <w:left w:val="none" w:sz="0" w:space="0" w:color="auto"/>
        <w:bottom w:val="none" w:sz="0" w:space="0" w:color="auto"/>
        <w:right w:val="none" w:sz="0" w:space="0" w:color="auto"/>
      </w:divBdr>
    </w:div>
    <w:div w:id="1457524021">
      <w:bodyDiv w:val="1"/>
      <w:marLeft w:val="0"/>
      <w:marRight w:val="0"/>
      <w:marTop w:val="0"/>
      <w:marBottom w:val="0"/>
      <w:divBdr>
        <w:top w:val="none" w:sz="0" w:space="0" w:color="auto"/>
        <w:left w:val="none" w:sz="0" w:space="0" w:color="auto"/>
        <w:bottom w:val="none" w:sz="0" w:space="0" w:color="auto"/>
        <w:right w:val="none" w:sz="0" w:space="0" w:color="auto"/>
      </w:divBdr>
    </w:div>
    <w:div w:id="1481851166">
      <w:bodyDiv w:val="1"/>
      <w:marLeft w:val="0"/>
      <w:marRight w:val="0"/>
      <w:marTop w:val="0"/>
      <w:marBottom w:val="0"/>
      <w:divBdr>
        <w:top w:val="none" w:sz="0" w:space="0" w:color="auto"/>
        <w:left w:val="none" w:sz="0" w:space="0" w:color="auto"/>
        <w:bottom w:val="none" w:sz="0" w:space="0" w:color="auto"/>
        <w:right w:val="none" w:sz="0" w:space="0" w:color="auto"/>
      </w:divBdr>
    </w:div>
    <w:div w:id="1511602960">
      <w:bodyDiv w:val="1"/>
      <w:marLeft w:val="0"/>
      <w:marRight w:val="0"/>
      <w:marTop w:val="0"/>
      <w:marBottom w:val="0"/>
      <w:divBdr>
        <w:top w:val="none" w:sz="0" w:space="0" w:color="auto"/>
        <w:left w:val="none" w:sz="0" w:space="0" w:color="auto"/>
        <w:bottom w:val="none" w:sz="0" w:space="0" w:color="auto"/>
        <w:right w:val="none" w:sz="0" w:space="0" w:color="auto"/>
      </w:divBdr>
    </w:div>
    <w:div w:id="1514297544">
      <w:bodyDiv w:val="1"/>
      <w:marLeft w:val="0"/>
      <w:marRight w:val="0"/>
      <w:marTop w:val="0"/>
      <w:marBottom w:val="0"/>
      <w:divBdr>
        <w:top w:val="none" w:sz="0" w:space="0" w:color="auto"/>
        <w:left w:val="none" w:sz="0" w:space="0" w:color="auto"/>
        <w:bottom w:val="none" w:sz="0" w:space="0" w:color="auto"/>
        <w:right w:val="none" w:sz="0" w:space="0" w:color="auto"/>
      </w:divBdr>
    </w:div>
    <w:div w:id="1542550131">
      <w:bodyDiv w:val="1"/>
      <w:marLeft w:val="0"/>
      <w:marRight w:val="0"/>
      <w:marTop w:val="0"/>
      <w:marBottom w:val="0"/>
      <w:divBdr>
        <w:top w:val="none" w:sz="0" w:space="0" w:color="auto"/>
        <w:left w:val="none" w:sz="0" w:space="0" w:color="auto"/>
        <w:bottom w:val="none" w:sz="0" w:space="0" w:color="auto"/>
        <w:right w:val="none" w:sz="0" w:space="0" w:color="auto"/>
      </w:divBdr>
    </w:div>
    <w:div w:id="1642222504">
      <w:bodyDiv w:val="1"/>
      <w:marLeft w:val="0"/>
      <w:marRight w:val="0"/>
      <w:marTop w:val="0"/>
      <w:marBottom w:val="0"/>
      <w:divBdr>
        <w:top w:val="none" w:sz="0" w:space="0" w:color="auto"/>
        <w:left w:val="none" w:sz="0" w:space="0" w:color="auto"/>
        <w:bottom w:val="none" w:sz="0" w:space="0" w:color="auto"/>
        <w:right w:val="none" w:sz="0" w:space="0" w:color="auto"/>
      </w:divBdr>
    </w:div>
    <w:div w:id="1667636904">
      <w:bodyDiv w:val="1"/>
      <w:marLeft w:val="0"/>
      <w:marRight w:val="0"/>
      <w:marTop w:val="0"/>
      <w:marBottom w:val="0"/>
      <w:divBdr>
        <w:top w:val="none" w:sz="0" w:space="0" w:color="auto"/>
        <w:left w:val="none" w:sz="0" w:space="0" w:color="auto"/>
        <w:bottom w:val="none" w:sz="0" w:space="0" w:color="auto"/>
        <w:right w:val="none" w:sz="0" w:space="0" w:color="auto"/>
      </w:divBdr>
    </w:div>
    <w:div w:id="1765229354">
      <w:bodyDiv w:val="1"/>
      <w:marLeft w:val="0"/>
      <w:marRight w:val="0"/>
      <w:marTop w:val="0"/>
      <w:marBottom w:val="0"/>
      <w:divBdr>
        <w:top w:val="none" w:sz="0" w:space="0" w:color="auto"/>
        <w:left w:val="none" w:sz="0" w:space="0" w:color="auto"/>
        <w:bottom w:val="none" w:sz="0" w:space="0" w:color="auto"/>
        <w:right w:val="none" w:sz="0" w:space="0" w:color="auto"/>
      </w:divBdr>
    </w:div>
    <w:div w:id="1878620937">
      <w:bodyDiv w:val="1"/>
      <w:marLeft w:val="0"/>
      <w:marRight w:val="0"/>
      <w:marTop w:val="0"/>
      <w:marBottom w:val="0"/>
      <w:divBdr>
        <w:top w:val="none" w:sz="0" w:space="0" w:color="auto"/>
        <w:left w:val="none" w:sz="0" w:space="0" w:color="auto"/>
        <w:bottom w:val="none" w:sz="0" w:space="0" w:color="auto"/>
        <w:right w:val="none" w:sz="0" w:space="0" w:color="auto"/>
      </w:divBdr>
    </w:div>
    <w:div w:id="1907446364">
      <w:bodyDiv w:val="1"/>
      <w:marLeft w:val="0"/>
      <w:marRight w:val="0"/>
      <w:marTop w:val="0"/>
      <w:marBottom w:val="0"/>
      <w:divBdr>
        <w:top w:val="none" w:sz="0" w:space="0" w:color="auto"/>
        <w:left w:val="none" w:sz="0" w:space="0" w:color="auto"/>
        <w:bottom w:val="none" w:sz="0" w:space="0" w:color="auto"/>
        <w:right w:val="none" w:sz="0" w:space="0" w:color="auto"/>
      </w:divBdr>
    </w:div>
    <w:div w:id="1923560399">
      <w:bodyDiv w:val="1"/>
      <w:marLeft w:val="0"/>
      <w:marRight w:val="0"/>
      <w:marTop w:val="0"/>
      <w:marBottom w:val="0"/>
      <w:divBdr>
        <w:top w:val="none" w:sz="0" w:space="0" w:color="auto"/>
        <w:left w:val="none" w:sz="0" w:space="0" w:color="auto"/>
        <w:bottom w:val="none" w:sz="0" w:space="0" w:color="auto"/>
        <w:right w:val="none" w:sz="0" w:space="0" w:color="auto"/>
      </w:divBdr>
    </w:div>
    <w:div w:id="2029286483">
      <w:bodyDiv w:val="1"/>
      <w:marLeft w:val="0"/>
      <w:marRight w:val="0"/>
      <w:marTop w:val="0"/>
      <w:marBottom w:val="0"/>
      <w:divBdr>
        <w:top w:val="none" w:sz="0" w:space="0" w:color="auto"/>
        <w:left w:val="none" w:sz="0" w:space="0" w:color="auto"/>
        <w:bottom w:val="none" w:sz="0" w:space="0" w:color="auto"/>
        <w:right w:val="none" w:sz="0" w:space="0" w:color="auto"/>
      </w:divBdr>
    </w:div>
    <w:div w:id="2099328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wx/qnwRJo3Bl3ndIi459mVUguw==">AMUW2mXP5BkU+hN5ZJ56qa9szAHfXOA1F3Nn+poboyJ0/edI8Q5h0SImNKyKyAffNDdYB3aBCG7PYwMJoyuwfwqHjO4aOTGvd7xL5BhaEFdpFDOD3P8yt4xlw9XPQl+9e1hU3ShL7nTYl899id23V05Pk6/cvMdV3A==</go:docsCustomData>
</go:gDocsCustomXmlDataStorage>
</file>

<file path=customXml/itemProps1.xml><?xml version="1.0" encoding="utf-8"?>
<ds:datastoreItem xmlns:ds="http://schemas.openxmlformats.org/officeDocument/2006/customXml" ds:itemID="{7D109E35-145C-4601-966B-639C05CEACB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6981</Words>
  <Characters>38398</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Maricela Villagómez Martínez</cp:lastModifiedBy>
  <cp:revision>2</cp:revision>
  <cp:lastPrinted>2024-02-09T16:27:00Z</cp:lastPrinted>
  <dcterms:created xsi:type="dcterms:W3CDTF">2024-02-16T21:40:00Z</dcterms:created>
  <dcterms:modified xsi:type="dcterms:W3CDTF">2024-02-16T21:40:00Z</dcterms:modified>
</cp:coreProperties>
</file>