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EFB03" w14:textId="67FD96BB"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catorce de febrero de dos mil </w:t>
      </w:r>
      <w:r w:rsidR="00600743">
        <w:rPr>
          <w:rFonts w:ascii="Palatino Linotype" w:eastAsia="Palatino Linotype" w:hAnsi="Palatino Linotype" w:cs="Palatino Linotype"/>
        </w:rPr>
        <w:t>veinticuatro</w:t>
      </w:r>
      <w:r w:rsidRPr="00543499">
        <w:rPr>
          <w:rFonts w:ascii="Palatino Linotype" w:eastAsia="Palatino Linotype" w:hAnsi="Palatino Linotype" w:cs="Palatino Linotype"/>
        </w:rPr>
        <w:t>.</w:t>
      </w:r>
    </w:p>
    <w:p w14:paraId="27F08572" w14:textId="77777777" w:rsidR="007424A1" w:rsidRPr="00543499" w:rsidRDefault="007424A1" w:rsidP="00543499">
      <w:pPr>
        <w:spacing w:line="360" w:lineRule="auto"/>
        <w:jc w:val="both"/>
        <w:rPr>
          <w:rFonts w:ascii="Palatino Linotype" w:eastAsia="Palatino Linotype" w:hAnsi="Palatino Linotype" w:cs="Palatino Linotype"/>
        </w:rPr>
      </w:pPr>
    </w:p>
    <w:p w14:paraId="513C3AB5" w14:textId="10DA91DF"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VISTO</w:t>
      </w:r>
      <w:r w:rsidRPr="00543499">
        <w:rPr>
          <w:rFonts w:ascii="Palatino Linotype" w:eastAsia="Palatino Linotype" w:hAnsi="Palatino Linotype" w:cs="Palatino Linotype"/>
        </w:rPr>
        <w:t xml:space="preserve"> el expediente formado con motivo del Recurso Revisión </w:t>
      </w:r>
      <w:r w:rsidR="00FA28A7">
        <w:rPr>
          <w:rFonts w:ascii="Palatino Linotype" w:eastAsia="Palatino Linotype" w:hAnsi="Palatino Linotype" w:cs="Palatino Linotype"/>
          <w:b/>
          <w:sz w:val="22"/>
          <w:szCs w:val="22"/>
        </w:rPr>
        <w:t>08372/INFOEM/IP/RR/2023</w:t>
      </w:r>
      <w:r w:rsidRPr="00543499">
        <w:rPr>
          <w:rFonts w:ascii="Palatino Linotype" w:eastAsia="Palatino Linotype" w:hAnsi="Palatino Linotype" w:cs="Palatino Linotype"/>
        </w:rPr>
        <w:t xml:space="preserve">, promovido por </w:t>
      </w:r>
      <w:bookmarkStart w:id="0" w:name="_GoBack"/>
      <w:r w:rsidR="00AE455D">
        <w:rPr>
          <w:rFonts w:ascii="Palatino Linotype" w:eastAsia="Palatino Linotype" w:hAnsi="Palatino Linotype" w:cs="Palatino Linotype"/>
          <w:b/>
        </w:rPr>
        <w:t xml:space="preserve">XXXXXXX </w:t>
      </w:r>
      <w:proofErr w:type="spellStart"/>
      <w:r w:rsidR="00AE455D">
        <w:rPr>
          <w:rFonts w:ascii="Palatino Linotype" w:eastAsia="Palatino Linotype" w:hAnsi="Palatino Linotype" w:cs="Palatino Linotype"/>
          <w:b/>
        </w:rPr>
        <w:t>XXXXXXX</w:t>
      </w:r>
      <w:proofErr w:type="spellEnd"/>
      <w:r w:rsidR="00AE455D">
        <w:rPr>
          <w:rFonts w:ascii="Palatino Linotype" w:eastAsia="Palatino Linotype" w:hAnsi="Palatino Linotype" w:cs="Palatino Linotype"/>
          <w:b/>
        </w:rPr>
        <w:t xml:space="preserve"> XXXXXX</w:t>
      </w:r>
      <w:bookmarkEnd w:id="0"/>
      <w:r w:rsidRPr="00543499">
        <w:rPr>
          <w:rFonts w:ascii="Palatino Linotype" w:eastAsia="Palatino Linotype" w:hAnsi="Palatino Linotype" w:cs="Palatino Linotype"/>
        </w:rPr>
        <w:t>,</w:t>
      </w:r>
      <w:r w:rsidRPr="00543499">
        <w:rPr>
          <w:rFonts w:ascii="Palatino Linotype" w:eastAsia="Palatino Linotype" w:hAnsi="Palatino Linotype" w:cs="Palatino Linotype"/>
          <w:b/>
        </w:rPr>
        <w:t xml:space="preserve"> </w:t>
      </w:r>
      <w:r w:rsidRPr="00543499">
        <w:rPr>
          <w:rFonts w:ascii="Palatino Linotype" w:eastAsia="Palatino Linotype" w:hAnsi="Palatino Linotype" w:cs="Palatino Linotype"/>
        </w:rPr>
        <w:t>a quien</w:t>
      </w:r>
      <w:r w:rsidRPr="00543499">
        <w:rPr>
          <w:rFonts w:ascii="Palatino Linotype" w:eastAsia="Palatino Linotype" w:hAnsi="Palatino Linotype" w:cs="Palatino Linotype"/>
          <w:b/>
        </w:rPr>
        <w:t xml:space="preserve"> </w:t>
      </w:r>
      <w:r w:rsidRPr="00543499">
        <w:rPr>
          <w:rFonts w:ascii="Palatino Linotype" w:eastAsia="Palatino Linotype" w:hAnsi="Palatino Linotype" w:cs="Palatino Linotype"/>
        </w:rPr>
        <w:t xml:space="preserve">en lo sucesivo se le denominará </w:t>
      </w:r>
      <w:r w:rsidRPr="00543499">
        <w:rPr>
          <w:rFonts w:ascii="Palatino Linotype" w:eastAsia="Palatino Linotype" w:hAnsi="Palatino Linotype" w:cs="Palatino Linotype"/>
          <w:b/>
        </w:rPr>
        <w:t>EL RECURRENTE</w:t>
      </w:r>
      <w:r w:rsidRPr="00543499">
        <w:rPr>
          <w:rFonts w:ascii="Palatino Linotype" w:eastAsia="Palatino Linotype" w:hAnsi="Palatino Linotype" w:cs="Palatino Linotype"/>
        </w:rPr>
        <w:t xml:space="preserve">, en contra de la respuesta del </w:t>
      </w:r>
      <w:r w:rsidRPr="00543499">
        <w:rPr>
          <w:rFonts w:ascii="Palatino Linotype" w:eastAsia="Palatino Linotype" w:hAnsi="Palatino Linotype" w:cs="Palatino Linotype"/>
          <w:b/>
          <w:sz w:val="22"/>
          <w:szCs w:val="22"/>
        </w:rPr>
        <w:t>Instituto de Seguridad Social del Estado de México y Municipios</w:t>
      </w:r>
      <w:r w:rsidRPr="00543499">
        <w:rPr>
          <w:rFonts w:ascii="Palatino Linotype" w:eastAsia="Palatino Linotype" w:hAnsi="Palatino Linotype" w:cs="Palatino Linotype"/>
          <w:b/>
        </w:rPr>
        <w:t xml:space="preserve">, </w:t>
      </w:r>
      <w:r w:rsidRPr="00543499">
        <w:rPr>
          <w:rFonts w:ascii="Palatino Linotype" w:eastAsia="Palatino Linotype" w:hAnsi="Palatino Linotype" w:cs="Palatino Linotype"/>
        </w:rPr>
        <w:t xml:space="preserve">que en lo sucesivo se denominará </w:t>
      </w:r>
      <w:r w:rsidRPr="00543499">
        <w:rPr>
          <w:rFonts w:ascii="Palatino Linotype" w:eastAsia="Palatino Linotype" w:hAnsi="Palatino Linotype" w:cs="Palatino Linotype"/>
          <w:b/>
        </w:rPr>
        <w:t>EL SUJETO OBLIGADO</w:t>
      </w:r>
      <w:r w:rsidRPr="00543499">
        <w:rPr>
          <w:rFonts w:ascii="Palatino Linotype" w:eastAsia="Palatino Linotype" w:hAnsi="Palatino Linotype" w:cs="Palatino Linotype"/>
        </w:rPr>
        <w:t>, se procede a dictar la presente resolución con base en lo siguiente:</w:t>
      </w:r>
    </w:p>
    <w:p w14:paraId="0EA518DC" w14:textId="77777777" w:rsidR="007424A1" w:rsidRPr="00543499" w:rsidRDefault="007424A1" w:rsidP="00543499">
      <w:pPr>
        <w:jc w:val="center"/>
        <w:rPr>
          <w:rFonts w:ascii="Palatino Linotype" w:eastAsia="Palatino Linotype" w:hAnsi="Palatino Linotype" w:cs="Palatino Linotype"/>
        </w:rPr>
      </w:pPr>
    </w:p>
    <w:p w14:paraId="6EB760FF" w14:textId="77777777" w:rsidR="007424A1" w:rsidRPr="00543499" w:rsidRDefault="00E50368" w:rsidP="00543499">
      <w:pPr>
        <w:jc w:val="center"/>
        <w:rPr>
          <w:rFonts w:ascii="Palatino Linotype" w:eastAsia="Palatino Linotype" w:hAnsi="Palatino Linotype" w:cs="Palatino Linotype"/>
          <w:b/>
        </w:rPr>
      </w:pPr>
      <w:r w:rsidRPr="00543499">
        <w:rPr>
          <w:rFonts w:ascii="Palatino Linotype" w:eastAsia="Palatino Linotype" w:hAnsi="Palatino Linotype" w:cs="Palatino Linotype"/>
          <w:b/>
        </w:rPr>
        <w:t>ANTECEDENTES</w:t>
      </w:r>
    </w:p>
    <w:p w14:paraId="0C1115DE" w14:textId="77777777" w:rsidR="007424A1" w:rsidRPr="00543499" w:rsidRDefault="007424A1" w:rsidP="00543499">
      <w:pPr>
        <w:jc w:val="center"/>
        <w:rPr>
          <w:rFonts w:ascii="Palatino Linotype" w:eastAsia="Palatino Linotype" w:hAnsi="Palatino Linotype" w:cs="Palatino Linotype"/>
          <w:b/>
        </w:rPr>
      </w:pPr>
    </w:p>
    <w:p w14:paraId="0680A99D" w14:textId="77777777" w:rsidR="007424A1" w:rsidRPr="00543499" w:rsidRDefault="00E50368" w:rsidP="00543499">
      <w:pPr>
        <w:spacing w:line="360" w:lineRule="auto"/>
        <w:jc w:val="both"/>
        <w:rPr>
          <w:rFonts w:ascii="Palatino Linotype" w:eastAsia="Palatino Linotype" w:hAnsi="Palatino Linotype" w:cs="Palatino Linotype"/>
          <w:b/>
          <w:sz w:val="28"/>
          <w:szCs w:val="28"/>
        </w:rPr>
      </w:pPr>
      <w:r w:rsidRPr="00543499">
        <w:rPr>
          <w:rFonts w:ascii="Palatino Linotype" w:eastAsia="Palatino Linotype" w:hAnsi="Palatino Linotype" w:cs="Palatino Linotype"/>
          <w:b/>
          <w:sz w:val="28"/>
          <w:szCs w:val="28"/>
        </w:rPr>
        <w:t>I. De la Solicitud de Información.</w:t>
      </w:r>
    </w:p>
    <w:p w14:paraId="10F795D9" w14:textId="77777777"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rPr>
        <w:t xml:space="preserve">El </w:t>
      </w:r>
      <w:r w:rsidRPr="00543499">
        <w:rPr>
          <w:rFonts w:ascii="Palatino Linotype" w:eastAsia="Palatino Linotype" w:hAnsi="Palatino Linotype" w:cs="Palatino Linotype"/>
          <w:b/>
        </w:rPr>
        <w:t>catorce de noviembre de dos mil veintitrés</w:t>
      </w:r>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b/>
        </w:rPr>
        <w:t>EL RECURRENTE</w:t>
      </w:r>
      <w:r w:rsidRPr="00543499">
        <w:rPr>
          <w:rFonts w:ascii="Palatino Linotype" w:eastAsia="Palatino Linotype" w:hAnsi="Palatino Linotype" w:cs="Palatino Linotype"/>
        </w:rPr>
        <w:t xml:space="preserve"> presentó a través de la plataforma del Sistema de Acceso a la Información Mexiquense, en lo subsecuente </w:t>
      </w:r>
      <w:r w:rsidRPr="00543499">
        <w:rPr>
          <w:rFonts w:ascii="Palatino Linotype" w:eastAsia="Palatino Linotype" w:hAnsi="Palatino Linotype" w:cs="Palatino Linotype"/>
          <w:b/>
        </w:rPr>
        <w:t>EL SAIMEX,</w:t>
      </w:r>
      <w:r w:rsidRPr="00543499">
        <w:rPr>
          <w:rFonts w:ascii="Palatino Linotype" w:eastAsia="Palatino Linotype" w:hAnsi="Palatino Linotype" w:cs="Palatino Linotype"/>
        </w:rPr>
        <w:t xml:space="preserve"> ante </w:t>
      </w:r>
      <w:r w:rsidRPr="00543499">
        <w:rPr>
          <w:rFonts w:ascii="Palatino Linotype" w:eastAsia="Palatino Linotype" w:hAnsi="Palatino Linotype" w:cs="Palatino Linotype"/>
          <w:b/>
        </w:rPr>
        <w:t>EL SUJETO OBLIGADO</w:t>
      </w:r>
      <w:r w:rsidRPr="00543499">
        <w:rPr>
          <w:rFonts w:ascii="Palatino Linotype" w:eastAsia="Palatino Linotype" w:hAnsi="Palatino Linotype" w:cs="Palatino Linotype"/>
        </w:rPr>
        <w:t>, la solicitud de acceso a la Información Pública, a la que se le asignó el número de expediente</w:t>
      </w:r>
      <w:r w:rsidRPr="00543499">
        <w:rPr>
          <w:rFonts w:ascii="Palatino Linotype" w:eastAsia="Palatino Linotype" w:hAnsi="Palatino Linotype" w:cs="Palatino Linotype"/>
          <w:b/>
        </w:rPr>
        <w:t xml:space="preserve"> 00931/ISSEMYM/IP/2023</w:t>
      </w:r>
      <w:r w:rsidRPr="00543499">
        <w:rPr>
          <w:rFonts w:ascii="Palatino Linotype" w:eastAsia="Palatino Linotype" w:hAnsi="Palatino Linotype" w:cs="Palatino Linotype"/>
        </w:rPr>
        <w:t>, mediante la cual solicitó:</w:t>
      </w:r>
    </w:p>
    <w:p w14:paraId="053C66F3" w14:textId="77777777" w:rsidR="007424A1" w:rsidRPr="00543499" w:rsidRDefault="007424A1" w:rsidP="00543499">
      <w:pPr>
        <w:spacing w:line="360" w:lineRule="auto"/>
        <w:jc w:val="both"/>
        <w:rPr>
          <w:rFonts w:ascii="Palatino Linotype" w:eastAsia="Palatino Linotype" w:hAnsi="Palatino Linotype" w:cs="Palatino Linotype"/>
          <w:b/>
        </w:rPr>
      </w:pPr>
    </w:p>
    <w:p w14:paraId="794625D5" w14:textId="77777777" w:rsidR="007424A1" w:rsidRPr="00543499" w:rsidRDefault="00E50368" w:rsidP="00543499">
      <w:pPr>
        <w:ind w:left="851" w:right="850"/>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i/>
          <w:sz w:val="22"/>
          <w:szCs w:val="22"/>
        </w:rPr>
        <w:t xml:space="preserve">“Saber por qué razón no hay en existencia el medicamento: </w:t>
      </w:r>
      <w:proofErr w:type="spellStart"/>
      <w:r w:rsidRPr="00543499">
        <w:rPr>
          <w:rFonts w:ascii="Palatino Linotype" w:eastAsia="Palatino Linotype" w:hAnsi="Palatino Linotype" w:cs="Palatino Linotype"/>
          <w:i/>
          <w:sz w:val="22"/>
          <w:szCs w:val="22"/>
        </w:rPr>
        <w:t>amlodipino</w:t>
      </w:r>
      <w:proofErr w:type="spellEnd"/>
      <w:r w:rsidRPr="00543499">
        <w:rPr>
          <w:rFonts w:ascii="Palatino Linotype" w:eastAsia="Palatino Linotype" w:hAnsi="Palatino Linotype" w:cs="Palatino Linotype"/>
          <w:i/>
          <w:sz w:val="22"/>
          <w:szCs w:val="22"/>
        </w:rPr>
        <w:t xml:space="preserve"> 5mg/</w:t>
      </w:r>
      <w:proofErr w:type="spellStart"/>
      <w:r w:rsidRPr="00543499">
        <w:rPr>
          <w:rFonts w:ascii="Palatino Linotype" w:eastAsia="Palatino Linotype" w:hAnsi="Palatino Linotype" w:cs="Palatino Linotype"/>
          <w:i/>
          <w:sz w:val="22"/>
          <w:szCs w:val="22"/>
        </w:rPr>
        <w:t>valsartán</w:t>
      </w:r>
      <w:proofErr w:type="spellEnd"/>
      <w:r w:rsidRPr="00543499">
        <w:rPr>
          <w:rFonts w:ascii="Palatino Linotype" w:eastAsia="Palatino Linotype" w:hAnsi="Palatino Linotype" w:cs="Palatino Linotype"/>
          <w:i/>
          <w:sz w:val="22"/>
          <w:szCs w:val="22"/>
        </w:rPr>
        <w:t xml:space="preserve"> 160mg/</w:t>
      </w:r>
      <w:proofErr w:type="spellStart"/>
      <w:r w:rsidRPr="00543499">
        <w:rPr>
          <w:rFonts w:ascii="Palatino Linotype" w:eastAsia="Palatino Linotype" w:hAnsi="Palatino Linotype" w:cs="Palatino Linotype"/>
          <w:i/>
          <w:sz w:val="22"/>
          <w:szCs w:val="22"/>
        </w:rPr>
        <w:t>hidroclorotiazida</w:t>
      </w:r>
      <w:proofErr w:type="spellEnd"/>
      <w:r w:rsidRPr="00543499">
        <w:rPr>
          <w:rFonts w:ascii="Palatino Linotype" w:eastAsia="Palatino Linotype" w:hAnsi="Palatino Linotype" w:cs="Palatino Linotype"/>
          <w:i/>
          <w:sz w:val="22"/>
          <w:szCs w:val="22"/>
        </w:rPr>
        <w:t xml:space="preserve"> 12.5 comprimidos en el Hospital Regional Toluca del </w:t>
      </w:r>
      <w:proofErr w:type="spellStart"/>
      <w:r w:rsidRPr="00543499">
        <w:rPr>
          <w:rFonts w:ascii="Palatino Linotype" w:eastAsia="Palatino Linotype" w:hAnsi="Palatino Linotype" w:cs="Palatino Linotype"/>
          <w:i/>
          <w:sz w:val="22"/>
          <w:szCs w:val="22"/>
        </w:rPr>
        <w:t>ISSEMyM</w:t>
      </w:r>
      <w:proofErr w:type="spellEnd"/>
      <w:r w:rsidRPr="00543499">
        <w:rPr>
          <w:rFonts w:ascii="Palatino Linotype" w:eastAsia="Palatino Linotype" w:hAnsi="Palatino Linotype" w:cs="Palatino Linotype"/>
          <w:i/>
          <w:sz w:val="22"/>
          <w:szCs w:val="22"/>
        </w:rPr>
        <w:t xml:space="preserve">. Cuándo habrá existencia del mismo. Qué podemos hacer los pacientes que requerimos ese medicamento y de no contar con él está en riesgo nuestra vida pues según el médico no es pertinente un cambio. Cómo lo podemos obtener, ya que las farmacias subrogadas no lo tienen y el vale que dan es una falacia. Qué persona servidor público es el responsable del abastecimiento de esa medicina y </w:t>
      </w:r>
      <w:r w:rsidRPr="00543499">
        <w:rPr>
          <w:rFonts w:ascii="Palatino Linotype" w:eastAsia="Palatino Linotype" w:hAnsi="Palatino Linotype" w:cs="Palatino Linotype"/>
          <w:i/>
          <w:sz w:val="22"/>
          <w:szCs w:val="22"/>
        </w:rPr>
        <w:lastRenderedPageBreak/>
        <w:t xml:space="preserve">qué acciones legales se pueden emprender por su negligencia que nos puede costar la vida a muchos.” </w:t>
      </w:r>
      <w:r w:rsidRPr="00543499">
        <w:rPr>
          <w:rFonts w:ascii="Palatino Linotype" w:eastAsia="Palatino Linotype" w:hAnsi="Palatino Linotype" w:cs="Palatino Linotype"/>
          <w:sz w:val="22"/>
          <w:szCs w:val="22"/>
        </w:rPr>
        <w:t>(</w:t>
      </w:r>
      <w:proofErr w:type="gramStart"/>
      <w:r w:rsidRPr="00543499">
        <w:rPr>
          <w:rFonts w:ascii="Palatino Linotype" w:eastAsia="Palatino Linotype" w:hAnsi="Palatino Linotype" w:cs="Palatino Linotype"/>
          <w:sz w:val="22"/>
          <w:szCs w:val="22"/>
        </w:rPr>
        <w:t>sic</w:t>
      </w:r>
      <w:proofErr w:type="gramEnd"/>
      <w:r w:rsidRPr="00543499">
        <w:rPr>
          <w:rFonts w:ascii="Palatino Linotype" w:eastAsia="Palatino Linotype" w:hAnsi="Palatino Linotype" w:cs="Palatino Linotype"/>
          <w:sz w:val="22"/>
          <w:szCs w:val="22"/>
        </w:rPr>
        <w:t>).</w:t>
      </w:r>
    </w:p>
    <w:p w14:paraId="13264701" w14:textId="77777777" w:rsidR="007424A1" w:rsidRPr="00543499" w:rsidRDefault="007424A1" w:rsidP="00543499">
      <w:pPr>
        <w:spacing w:line="360" w:lineRule="auto"/>
        <w:jc w:val="both"/>
        <w:rPr>
          <w:rFonts w:ascii="Palatino Linotype" w:eastAsia="Palatino Linotype" w:hAnsi="Palatino Linotype" w:cs="Palatino Linotype"/>
          <w:b/>
        </w:rPr>
      </w:pPr>
    </w:p>
    <w:p w14:paraId="3E7EB71F"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b/>
        </w:rPr>
        <w:t>MODALIDAD DE ENTREGA:</w:t>
      </w:r>
      <w:r w:rsidRPr="00543499">
        <w:rPr>
          <w:rFonts w:ascii="Palatino Linotype" w:eastAsia="Palatino Linotype" w:hAnsi="Palatino Linotype" w:cs="Palatino Linotype"/>
        </w:rPr>
        <w:t xml:space="preserve"> vía </w:t>
      </w:r>
      <w:r w:rsidRPr="00543499">
        <w:rPr>
          <w:rFonts w:ascii="Palatino Linotype" w:eastAsia="Palatino Linotype" w:hAnsi="Palatino Linotype" w:cs="Palatino Linotype"/>
          <w:b/>
        </w:rPr>
        <w:t>SAIMEX</w:t>
      </w:r>
      <w:r w:rsidRPr="00543499">
        <w:rPr>
          <w:rFonts w:ascii="Palatino Linotype" w:eastAsia="Palatino Linotype" w:hAnsi="Palatino Linotype" w:cs="Palatino Linotype"/>
        </w:rPr>
        <w:t>.</w:t>
      </w:r>
    </w:p>
    <w:p w14:paraId="1E43FE39"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317CA201" w14:textId="77777777" w:rsidR="007424A1" w:rsidRPr="00543499" w:rsidRDefault="00E50368" w:rsidP="00543499">
      <w:pPr>
        <w:spacing w:line="360" w:lineRule="auto"/>
        <w:jc w:val="both"/>
        <w:rPr>
          <w:rFonts w:ascii="Palatino Linotype" w:eastAsia="Palatino Linotype" w:hAnsi="Palatino Linotype" w:cs="Palatino Linotype"/>
          <w:b/>
          <w:sz w:val="28"/>
          <w:szCs w:val="28"/>
        </w:rPr>
      </w:pPr>
      <w:r w:rsidRPr="00543499">
        <w:rPr>
          <w:rFonts w:ascii="Palatino Linotype" w:eastAsia="Palatino Linotype" w:hAnsi="Palatino Linotype" w:cs="Palatino Linotype"/>
          <w:b/>
          <w:sz w:val="28"/>
          <w:szCs w:val="28"/>
        </w:rPr>
        <w:t>II. Turno de la solicitud de información.</w:t>
      </w:r>
    </w:p>
    <w:p w14:paraId="155FDD47"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543499">
        <w:rPr>
          <w:rFonts w:ascii="Palatino Linotype" w:eastAsia="Palatino Linotype" w:hAnsi="Palatino Linotype" w:cs="Palatino Linotype"/>
          <w:b/>
        </w:rPr>
        <w:t>catorce de noviembre de dos mil veintitrés</w:t>
      </w:r>
      <w:r w:rsidRPr="00543499">
        <w:rPr>
          <w:rFonts w:ascii="Palatino Linotype" w:eastAsia="Palatino Linotype" w:hAnsi="Palatino Linotype" w:cs="Palatino Linotype"/>
        </w:rPr>
        <w:t>, el Titular de la Unidad de Transparencia del Sujeto Obligado, turnó el requerimiento de información a los servidores públicos habilitados que estimó pertinentes, a fin de colmar la solicitud de acceso a la información, tal y como, se aprecia en la siguiente imagen:</w:t>
      </w:r>
    </w:p>
    <w:p w14:paraId="19B8A943" w14:textId="77777777" w:rsidR="007424A1" w:rsidRPr="00543499" w:rsidRDefault="007424A1" w:rsidP="00543499">
      <w:pPr>
        <w:spacing w:line="360" w:lineRule="auto"/>
        <w:jc w:val="both"/>
        <w:rPr>
          <w:rFonts w:ascii="Palatino Linotype" w:eastAsia="Palatino Linotype" w:hAnsi="Palatino Linotype" w:cs="Palatino Linotype"/>
        </w:rPr>
      </w:pPr>
    </w:p>
    <w:p w14:paraId="5C423938" w14:textId="77777777"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noProof/>
        </w:rPr>
        <w:drawing>
          <wp:inline distT="0" distB="0" distL="0" distR="0" wp14:anchorId="75774DDE" wp14:editId="7CF33D19">
            <wp:extent cx="5760720" cy="58801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60720" cy="588010"/>
                    </a:xfrm>
                    <a:prstGeom prst="rect">
                      <a:avLst/>
                    </a:prstGeom>
                    <a:ln/>
                  </pic:spPr>
                </pic:pic>
              </a:graphicData>
            </a:graphic>
          </wp:inline>
        </w:drawing>
      </w:r>
    </w:p>
    <w:p w14:paraId="7399F6ED"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74A2DD47" w14:textId="77777777" w:rsidR="007424A1" w:rsidRPr="00543499" w:rsidRDefault="00E50368" w:rsidP="00543499">
      <w:pPr>
        <w:spacing w:line="360" w:lineRule="auto"/>
        <w:jc w:val="both"/>
        <w:rPr>
          <w:rFonts w:ascii="Palatino Linotype" w:eastAsia="Palatino Linotype" w:hAnsi="Palatino Linotype" w:cs="Palatino Linotype"/>
          <w:b/>
          <w:sz w:val="28"/>
          <w:szCs w:val="28"/>
        </w:rPr>
      </w:pPr>
      <w:r w:rsidRPr="00543499">
        <w:rPr>
          <w:rFonts w:ascii="Palatino Linotype" w:eastAsia="Palatino Linotype" w:hAnsi="Palatino Linotype" w:cs="Palatino Linotype"/>
          <w:b/>
          <w:sz w:val="28"/>
          <w:szCs w:val="28"/>
        </w:rPr>
        <w:t>III. Respuesta del Sujeto Obligado.</w:t>
      </w:r>
    </w:p>
    <w:p w14:paraId="270FDE50"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De las constancias que obran en el </w:t>
      </w:r>
      <w:r w:rsidRPr="00543499">
        <w:rPr>
          <w:rFonts w:ascii="Palatino Linotype" w:eastAsia="Palatino Linotype" w:hAnsi="Palatino Linotype" w:cs="Palatino Linotype"/>
          <w:b/>
        </w:rPr>
        <w:t>SAIMEX,</w:t>
      </w:r>
      <w:r w:rsidRPr="00543499">
        <w:rPr>
          <w:rFonts w:ascii="Palatino Linotype" w:eastAsia="Palatino Linotype" w:hAnsi="Palatino Linotype" w:cs="Palatino Linotype"/>
        </w:rPr>
        <w:t xml:space="preserve"> del recurso de revisión materia del presente asunto, se advierte que el </w:t>
      </w:r>
      <w:r w:rsidRPr="00543499">
        <w:rPr>
          <w:rFonts w:ascii="Palatino Linotype" w:eastAsia="Palatino Linotype" w:hAnsi="Palatino Linotype" w:cs="Palatino Linotype"/>
          <w:b/>
        </w:rPr>
        <w:t>veintiocho de noviembre de dos mil veintitrés</w:t>
      </w:r>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b/>
        </w:rPr>
        <w:t>EL SUJETO OBLIGADO</w:t>
      </w:r>
      <w:r w:rsidRPr="00543499">
        <w:rPr>
          <w:rFonts w:ascii="Palatino Linotype" w:eastAsia="Palatino Linotype" w:hAnsi="Palatino Linotype" w:cs="Palatino Linotype"/>
        </w:rPr>
        <w:t xml:space="preserve"> entregó la respuesta a la solicitud de Información Pública del particular en los siguientes términos:</w:t>
      </w:r>
    </w:p>
    <w:p w14:paraId="26D05DBC" w14:textId="77777777" w:rsidR="007424A1" w:rsidRPr="00543499" w:rsidRDefault="007424A1" w:rsidP="00543499">
      <w:pPr>
        <w:spacing w:line="360" w:lineRule="auto"/>
        <w:jc w:val="both"/>
        <w:rPr>
          <w:rFonts w:ascii="Palatino Linotype" w:eastAsia="Palatino Linotype" w:hAnsi="Palatino Linotype" w:cs="Palatino Linotype"/>
        </w:rPr>
      </w:pPr>
    </w:p>
    <w:p w14:paraId="22A8B164"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“Metepec, México a 28 de Noviembre de 2023</w:t>
      </w:r>
    </w:p>
    <w:p w14:paraId="3CAA16BB"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Nombre del solicitante: C. Solicitante</w:t>
      </w:r>
    </w:p>
    <w:p w14:paraId="6436CFC2"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Folio de la solicitud: 00931/ISSEMYM/IP/2023</w:t>
      </w:r>
    </w:p>
    <w:p w14:paraId="25CD3ECA"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DEE81C8"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 xml:space="preserve">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w:t>
      </w:r>
      <w:proofErr w:type="spellStart"/>
      <w:r w:rsidRPr="00543499">
        <w:rPr>
          <w:rFonts w:ascii="Palatino Linotype" w:eastAsia="Palatino Linotype" w:hAnsi="Palatino Linotype" w:cs="Palatino Linotype"/>
          <w:i/>
        </w:rPr>
        <w:t>cubrebocas</w:t>
      </w:r>
      <w:proofErr w:type="spellEnd"/>
      <w:r w:rsidRPr="00543499">
        <w:rPr>
          <w:rFonts w:ascii="Palatino Linotype" w:eastAsia="Palatino Linotype" w:hAnsi="Palatino Linotype" w:cs="Palatino Linotype"/>
          <w:i/>
        </w:rPr>
        <w:t xml:space="preserve"> y pluma o bolígrafo personal, como medidas de seguridad sanitaria.</w:t>
      </w:r>
    </w:p>
    <w:p w14:paraId="51F5AA8D"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ATENTAMENTE</w:t>
      </w:r>
    </w:p>
    <w:p w14:paraId="589CB558"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 xml:space="preserve">LIC. EN PLANEACION TERRITORIAL ABRAHAM ISRAEL BADIA VARGAS” </w:t>
      </w:r>
      <w:r w:rsidRPr="00543499">
        <w:rPr>
          <w:rFonts w:ascii="Palatino Linotype" w:eastAsia="Palatino Linotype" w:hAnsi="Palatino Linotype" w:cs="Palatino Linotype"/>
        </w:rPr>
        <w:t>(sic).</w:t>
      </w:r>
    </w:p>
    <w:p w14:paraId="0EE5CDCF" w14:textId="77777777" w:rsidR="007424A1" w:rsidRPr="00543499" w:rsidRDefault="007424A1" w:rsidP="00543499">
      <w:pPr>
        <w:spacing w:line="360" w:lineRule="auto"/>
        <w:ind w:right="49"/>
        <w:jc w:val="both"/>
        <w:rPr>
          <w:rFonts w:ascii="Palatino Linotype" w:eastAsia="Palatino Linotype" w:hAnsi="Palatino Linotype" w:cs="Palatino Linotype"/>
          <w:b/>
        </w:rPr>
      </w:pPr>
    </w:p>
    <w:p w14:paraId="211533B3" w14:textId="77777777" w:rsidR="007424A1" w:rsidRPr="00543499" w:rsidRDefault="00E50368" w:rsidP="00543499">
      <w:pPr>
        <w:spacing w:line="360" w:lineRule="auto"/>
        <w:ind w:right="49"/>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Por otra parte, se anexaron a la respuesta, los documentos digitales que a continuación se describen: </w:t>
      </w:r>
    </w:p>
    <w:p w14:paraId="456D2807" w14:textId="77777777" w:rsidR="007424A1" w:rsidRPr="00543499" w:rsidRDefault="007424A1" w:rsidP="00543499">
      <w:pPr>
        <w:spacing w:line="360" w:lineRule="auto"/>
        <w:ind w:right="49"/>
        <w:jc w:val="both"/>
        <w:rPr>
          <w:rFonts w:ascii="Palatino Linotype" w:eastAsia="Palatino Linotype" w:hAnsi="Palatino Linotype" w:cs="Palatino Linotype"/>
        </w:rPr>
      </w:pPr>
    </w:p>
    <w:p w14:paraId="07A571C2" w14:textId="77777777" w:rsidR="007424A1" w:rsidRPr="00543499" w:rsidRDefault="00E50368" w:rsidP="0054349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43499">
        <w:rPr>
          <w:rFonts w:ascii="Palatino Linotype" w:eastAsia="Palatino Linotype" w:hAnsi="Palatino Linotype" w:cs="Palatino Linotype"/>
          <w:b/>
          <w:i/>
        </w:rPr>
        <w:t>“RESPUESTA 931.IP.pdf”</w:t>
      </w:r>
      <w:r w:rsidRPr="00543499">
        <w:rPr>
          <w:rFonts w:ascii="Palatino Linotype" w:eastAsia="Palatino Linotype" w:hAnsi="Palatino Linotype" w:cs="Palatino Linotype"/>
          <w:i/>
        </w:rPr>
        <w:t>:</w:t>
      </w:r>
      <w:r w:rsidRPr="00543499">
        <w:rPr>
          <w:rFonts w:ascii="Palatino Linotype" w:eastAsia="Palatino Linotype" w:hAnsi="Palatino Linotype" w:cs="Palatino Linotype"/>
        </w:rPr>
        <w:t xml:space="preserve"> documento constante de dos fojas útiles, de cuyo contenido se advierte el oficio con número de registro 207C 0401210001S-UT-2276/2023, suscrito por el Responsable y Titular de la Unidad de Transparencia, por medio del cual refiere que la unidad a su cargo requirió a los Servidores Públicos Habilitados de la Coordinación de Servicios de Salud y de la Coordinación de Administración y Finanzas y que el Subdirector de Farmacia adscrito al primero de estos indicó que el medicamento al que hace alusión el particular, se encuentra en desabasto por parte del productor.</w:t>
      </w:r>
    </w:p>
    <w:p w14:paraId="7109D173" w14:textId="77777777" w:rsidR="007424A1" w:rsidRPr="00543499" w:rsidRDefault="00E50368" w:rsidP="0054349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43499">
        <w:rPr>
          <w:rFonts w:ascii="Palatino Linotype" w:eastAsia="Palatino Linotype" w:hAnsi="Palatino Linotype" w:cs="Palatino Linotype"/>
          <w:b/>
          <w:i/>
        </w:rPr>
        <w:t xml:space="preserve">“ANEXO 931 IP.pdf”: </w:t>
      </w:r>
      <w:r w:rsidRPr="00543499">
        <w:rPr>
          <w:rFonts w:ascii="Palatino Linotype" w:eastAsia="Palatino Linotype" w:hAnsi="Palatino Linotype" w:cs="Palatino Linotype"/>
        </w:rPr>
        <w:t xml:space="preserve">documento constante de una foja útil, de cuyo contenido se advierte un escrito firmado por el representante legal de la empresa </w:t>
      </w:r>
      <w:proofErr w:type="spellStart"/>
      <w:r w:rsidRPr="00543499">
        <w:rPr>
          <w:rFonts w:ascii="Palatino Linotype" w:eastAsia="Palatino Linotype" w:hAnsi="Palatino Linotype" w:cs="Palatino Linotype"/>
        </w:rPr>
        <w:t>Novartis</w:t>
      </w:r>
      <w:proofErr w:type="spellEnd"/>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rPr>
        <w:lastRenderedPageBreak/>
        <w:t>Farmacéutica, S.A de C.V, por el cual señala que respecto a la orden de compra No. 5487 para el ISSEMYM, no se encuentra posible de abastecer.</w:t>
      </w:r>
    </w:p>
    <w:p w14:paraId="20B52EE7" w14:textId="77777777" w:rsidR="007424A1" w:rsidRPr="00543499" w:rsidRDefault="007424A1" w:rsidP="00543499">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61D50CC9" w14:textId="77777777" w:rsidR="007424A1" w:rsidRPr="00543499" w:rsidRDefault="00E50368" w:rsidP="0054349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543499">
        <w:rPr>
          <w:rFonts w:ascii="Palatino Linotype" w:eastAsia="Palatino Linotype" w:hAnsi="Palatino Linotype" w:cs="Palatino Linotype"/>
          <w:b/>
          <w:sz w:val="28"/>
          <w:szCs w:val="28"/>
        </w:rPr>
        <w:t>IV. Del Recurso Revisión.</w:t>
      </w:r>
    </w:p>
    <w:p w14:paraId="4558760D"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Inconforme con la respuesta, el </w:t>
      </w:r>
      <w:r w:rsidRPr="00543499">
        <w:rPr>
          <w:rFonts w:ascii="Palatino Linotype" w:eastAsia="Palatino Linotype" w:hAnsi="Palatino Linotype" w:cs="Palatino Linotype"/>
          <w:b/>
        </w:rPr>
        <w:t>cinco de diciembre de dos mil veintitrés</w:t>
      </w:r>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b/>
        </w:rPr>
        <w:t>EL RECURRENTE</w:t>
      </w:r>
      <w:r w:rsidRPr="00543499">
        <w:rPr>
          <w:rFonts w:ascii="Palatino Linotype" w:eastAsia="Palatino Linotype" w:hAnsi="Palatino Linotype" w:cs="Palatino Linotype"/>
        </w:rPr>
        <w:t xml:space="preserve"> interpuso el Recurso Revisión sujeto del presente estudio, al cual se le asignó el número de expediente </w:t>
      </w:r>
      <w:r w:rsidRPr="00543499">
        <w:rPr>
          <w:rFonts w:ascii="Palatino Linotype" w:eastAsia="Palatino Linotype" w:hAnsi="Palatino Linotype" w:cs="Palatino Linotype"/>
          <w:b/>
        </w:rPr>
        <w:t>08372/INFOEM/IP/RR/2023,</w:t>
      </w:r>
      <w:r w:rsidRPr="00543499">
        <w:rPr>
          <w:rFonts w:ascii="Palatino Linotype" w:eastAsia="Palatino Linotype" w:hAnsi="Palatino Linotype" w:cs="Palatino Linotype"/>
        </w:rPr>
        <w:t xml:space="preserve"> en el que señaló como:</w:t>
      </w:r>
    </w:p>
    <w:p w14:paraId="6DB5B44D" w14:textId="77777777" w:rsidR="007424A1" w:rsidRPr="00543499" w:rsidRDefault="007424A1" w:rsidP="00543499">
      <w:pPr>
        <w:spacing w:line="360" w:lineRule="auto"/>
        <w:jc w:val="both"/>
        <w:rPr>
          <w:rFonts w:ascii="Palatino Linotype" w:eastAsia="Palatino Linotype" w:hAnsi="Palatino Linotype" w:cs="Palatino Linotype"/>
        </w:rPr>
      </w:pPr>
    </w:p>
    <w:p w14:paraId="6ED2D72B" w14:textId="77777777"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 xml:space="preserve">Acto impugnado: </w:t>
      </w:r>
    </w:p>
    <w:p w14:paraId="29958DB9" w14:textId="77777777" w:rsidR="007424A1" w:rsidRPr="00543499" w:rsidRDefault="007424A1" w:rsidP="00543499">
      <w:pPr>
        <w:spacing w:line="360" w:lineRule="auto"/>
        <w:jc w:val="both"/>
        <w:rPr>
          <w:rFonts w:ascii="Palatino Linotype" w:eastAsia="Palatino Linotype" w:hAnsi="Palatino Linotype" w:cs="Palatino Linotype"/>
          <w:b/>
        </w:rPr>
      </w:pPr>
    </w:p>
    <w:p w14:paraId="696ACAD8" w14:textId="77777777" w:rsidR="007424A1" w:rsidRPr="00543499" w:rsidRDefault="00E50368" w:rsidP="00543499">
      <w:pPr>
        <w:tabs>
          <w:tab w:val="left" w:pos="851"/>
        </w:tabs>
        <w:ind w:left="851" w:right="901"/>
        <w:jc w:val="both"/>
        <w:rPr>
          <w:rFonts w:ascii="Palatino Linotype" w:eastAsia="Palatino Linotype" w:hAnsi="Palatino Linotype" w:cs="Palatino Linotype"/>
          <w:sz w:val="22"/>
          <w:szCs w:val="22"/>
        </w:rPr>
      </w:pPr>
      <w:r w:rsidRPr="00543499">
        <w:rPr>
          <w:rFonts w:ascii="Palatino Linotype" w:eastAsia="Palatino Linotype" w:hAnsi="Palatino Linotype" w:cs="Palatino Linotype"/>
          <w:i/>
          <w:sz w:val="22"/>
          <w:szCs w:val="22"/>
        </w:rPr>
        <w:t xml:space="preserve">“Respuesta a solicitud 00931/ISSEMYM/IP/2023” </w:t>
      </w:r>
      <w:r w:rsidRPr="00543499">
        <w:rPr>
          <w:rFonts w:ascii="Palatino Linotype" w:eastAsia="Palatino Linotype" w:hAnsi="Palatino Linotype" w:cs="Palatino Linotype"/>
          <w:sz w:val="22"/>
          <w:szCs w:val="22"/>
        </w:rPr>
        <w:t>(sic).</w:t>
      </w:r>
    </w:p>
    <w:p w14:paraId="40F4BC1A" w14:textId="77777777" w:rsidR="007424A1" w:rsidRPr="00543499" w:rsidRDefault="007424A1" w:rsidP="00543499">
      <w:pPr>
        <w:spacing w:line="360" w:lineRule="auto"/>
        <w:jc w:val="both"/>
        <w:rPr>
          <w:rFonts w:ascii="Palatino Linotype" w:eastAsia="Palatino Linotype" w:hAnsi="Palatino Linotype" w:cs="Palatino Linotype"/>
        </w:rPr>
      </w:pPr>
    </w:p>
    <w:p w14:paraId="07E1000D" w14:textId="77777777"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Razones o motivos de inconformidad:</w:t>
      </w:r>
    </w:p>
    <w:p w14:paraId="5DCB9497" w14:textId="77777777" w:rsidR="007424A1" w:rsidRPr="00543499" w:rsidRDefault="007424A1" w:rsidP="00543499">
      <w:pPr>
        <w:spacing w:line="360" w:lineRule="auto"/>
        <w:jc w:val="both"/>
        <w:rPr>
          <w:rFonts w:ascii="Palatino Linotype" w:eastAsia="Palatino Linotype" w:hAnsi="Palatino Linotype" w:cs="Palatino Linotype"/>
        </w:rPr>
      </w:pPr>
    </w:p>
    <w:p w14:paraId="66104297" w14:textId="77777777" w:rsidR="007424A1" w:rsidRPr="00543499" w:rsidRDefault="00E50368" w:rsidP="00543499">
      <w:pPr>
        <w:tabs>
          <w:tab w:val="left" w:pos="851"/>
        </w:tabs>
        <w:ind w:left="851" w:right="901"/>
        <w:jc w:val="both"/>
        <w:rPr>
          <w:rFonts w:ascii="Palatino Linotype" w:eastAsia="Palatino Linotype" w:hAnsi="Palatino Linotype" w:cs="Palatino Linotype"/>
          <w:sz w:val="22"/>
          <w:szCs w:val="22"/>
        </w:rPr>
      </w:pPr>
      <w:r w:rsidRPr="00543499">
        <w:rPr>
          <w:rFonts w:ascii="Palatino Linotype" w:eastAsia="Palatino Linotype" w:hAnsi="Palatino Linotype" w:cs="Palatino Linotype"/>
          <w:i/>
          <w:sz w:val="22"/>
          <w:szCs w:val="22"/>
        </w:rPr>
        <w:t xml:space="preserve">“No se otorga la respuesta a todos los planteamientos, específicamente a los siguientes: "Qué podemos hacer los pacientes que requerimos ese medicamento y de no contar con él está en riesgo nuestra vida pues según el médico no es pertinente un cambio. Cómo lo podemos obtener, ya que las farmacias subrogadas no lo tienen y el vale que dan es una falacia. Qué persona servidor público es el responsable del abastecimiento de esa medicina y qué acciones legales se pueden emprender por su negligencia que nos puede costar la vida a muchos".” </w:t>
      </w:r>
      <w:r w:rsidRPr="00543499">
        <w:rPr>
          <w:rFonts w:ascii="Palatino Linotype" w:eastAsia="Palatino Linotype" w:hAnsi="Palatino Linotype" w:cs="Palatino Linotype"/>
          <w:sz w:val="22"/>
          <w:szCs w:val="22"/>
        </w:rPr>
        <w:t>(</w:t>
      </w:r>
      <w:proofErr w:type="gramStart"/>
      <w:r w:rsidRPr="00543499">
        <w:rPr>
          <w:rFonts w:ascii="Palatino Linotype" w:eastAsia="Palatino Linotype" w:hAnsi="Palatino Linotype" w:cs="Palatino Linotype"/>
          <w:sz w:val="22"/>
          <w:szCs w:val="22"/>
        </w:rPr>
        <w:t>sic</w:t>
      </w:r>
      <w:proofErr w:type="gramEnd"/>
      <w:r w:rsidRPr="00543499">
        <w:rPr>
          <w:rFonts w:ascii="Palatino Linotype" w:eastAsia="Palatino Linotype" w:hAnsi="Palatino Linotype" w:cs="Palatino Linotype"/>
          <w:sz w:val="22"/>
          <w:szCs w:val="22"/>
        </w:rPr>
        <w:t>).</w:t>
      </w:r>
    </w:p>
    <w:p w14:paraId="18D77D9D" w14:textId="77777777" w:rsidR="007424A1" w:rsidRPr="00543499" w:rsidRDefault="007424A1" w:rsidP="00543499">
      <w:pPr>
        <w:spacing w:line="360" w:lineRule="auto"/>
        <w:jc w:val="both"/>
        <w:rPr>
          <w:rFonts w:ascii="Palatino Linotype" w:eastAsia="Palatino Linotype" w:hAnsi="Palatino Linotype" w:cs="Palatino Linotype"/>
        </w:rPr>
      </w:pPr>
    </w:p>
    <w:p w14:paraId="1DFAB2F3" w14:textId="77777777" w:rsidR="007424A1" w:rsidRPr="00543499" w:rsidRDefault="00E50368" w:rsidP="00543499">
      <w:pPr>
        <w:spacing w:line="360" w:lineRule="auto"/>
        <w:jc w:val="both"/>
        <w:rPr>
          <w:rFonts w:ascii="Palatino Linotype" w:eastAsia="Palatino Linotype" w:hAnsi="Palatino Linotype" w:cs="Palatino Linotype"/>
          <w:b/>
          <w:sz w:val="28"/>
          <w:szCs w:val="28"/>
        </w:rPr>
      </w:pPr>
      <w:r w:rsidRPr="00543499">
        <w:rPr>
          <w:rFonts w:ascii="Palatino Linotype" w:eastAsia="Palatino Linotype" w:hAnsi="Palatino Linotype" w:cs="Palatino Linotype"/>
          <w:b/>
          <w:sz w:val="28"/>
          <w:szCs w:val="28"/>
        </w:rPr>
        <w:t>V. Del turno del Recurso Revisión.</w:t>
      </w:r>
    </w:p>
    <w:p w14:paraId="35AFCF9F"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El </w:t>
      </w:r>
      <w:r w:rsidRPr="00543499">
        <w:rPr>
          <w:rFonts w:ascii="Palatino Linotype" w:eastAsia="Palatino Linotype" w:hAnsi="Palatino Linotype" w:cs="Palatino Linotype"/>
          <w:b/>
        </w:rPr>
        <w:t>cinco de diciembre de dos mil veintitrés</w:t>
      </w:r>
      <w:r w:rsidRPr="00543499">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w:t>
      </w:r>
      <w:r w:rsidRPr="00543499">
        <w:rPr>
          <w:rFonts w:ascii="Palatino Linotype" w:eastAsia="Palatino Linotype" w:hAnsi="Palatino Linotype" w:cs="Palatino Linotype"/>
        </w:rPr>
        <w:lastRenderedPageBreak/>
        <w:t xml:space="preserve">Información Pública del Estado de México y Municipios, se turnó mediante </w:t>
      </w:r>
      <w:r w:rsidRPr="00543499">
        <w:rPr>
          <w:rFonts w:ascii="Palatino Linotype" w:eastAsia="Palatino Linotype" w:hAnsi="Palatino Linotype" w:cs="Palatino Linotype"/>
          <w:b/>
        </w:rPr>
        <w:t>EL SAIMEX</w:t>
      </w:r>
      <w:r w:rsidRPr="00543499">
        <w:rPr>
          <w:rFonts w:ascii="Palatino Linotype" w:eastAsia="Palatino Linotype" w:hAnsi="Palatino Linotype" w:cs="Palatino Linotype"/>
        </w:rPr>
        <w:t xml:space="preserve">, a la </w:t>
      </w:r>
      <w:r w:rsidRPr="00543499">
        <w:rPr>
          <w:rFonts w:ascii="Palatino Linotype" w:eastAsia="Palatino Linotype" w:hAnsi="Palatino Linotype" w:cs="Palatino Linotype"/>
          <w:b/>
        </w:rPr>
        <w:t>Comisionada</w:t>
      </w:r>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b/>
        </w:rPr>
        <w:t>Sharon Cristina Morales Martínez</w:t>
      </w:r>
      <w:r w:rsidRPr="00543499">
        <w:rPr>
          <w:rFonts w:ascii="Palatino Linotype" w:eastAsia="Palatino Linotype" w:hAnsi="Palatino Linotype" w:cs="Palatino Linotype"/>
        </w:rPr>
        <w:t xml:space="preserve"> a efecto de decretar su admisión o </w:t>
      </w:r>
      <w:proofErr w:type="spellStart"/>
      <w:r w:rsidRPr="00543499">
        <w:rPr>
          <w:rFonts w:ascii="Palatino Linotype" w:eastAsia="Palatino Linotype" w:hAnsi="Palatino Linotype" w:cs="Palatino Linotype"/>
        </w:rPr>
        <w:t>desechamiento</w:t>
      </w:r>
      <w:proofErr w:type="spellEnd"/>
      <w:r w:rsidRPr="00543499">
        <w:rPr>
          <w:rFonts w:ascii="Palatino Linotype" w:eastAsia="Palatino Linotype" w:hAnsi="Palatino Linotype" w:cs="Palatino Linotype"/>
        </w:rPr>
        <w:t>.</w:t>
      </w:r>
    </w:p>
    <w:p w14:paraId="34BCDB35" w14:textId="77777777" w:rsidR="007424A1" w:rsidRPr="00543499" w:rsidRDefault="007424A1" w:rsidP="00543499">
      <w:pPr>
        <w:spacing w:line="360" w:lineRule="auto"/>
        <w:jc w:val="both"/>
        <w:rPr>
          <w:rFonts w:ascii="Palatino Linotype" w:eastAsia="Palatino Linotype" w:hAnsi="Palatino Linotype" w:cs="Palatino Linotype"/>
        </w:rPr>
      </w:pPr>
    </w:p>
    <w:p w14:paraId="4C324EEE" w14:textId="77777777" w:rsidR="007424A1" w:rsidRPr="00543499" w:rsidRDefault="00E50368" w:rsidP="00543499">
      <w:pPr>
        <w:tabs>
          <w:tab w:val="center" w:pos="4252"/>
          <w:tab w:val="right" w:pos="8504"/>
        </w:tabs>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a) Admisión del Recurso Revisión.</w:t>
      </w:r>
    </w:p>
    <w:p w14:paraId="410ACFA9" w14:textId="77777777" w:rsidR="007424A1" w:rsidRPr="00543499" w:rsidRDefault="00E50368" w:rsidP="00543499">
      <w:pPr>
        <w:tabs>
          <w:tab w:val="center" w:pos="4252"/>
          <w:tab w:val="right" w:pos="8504"/>
        </w:tabs>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De las constancias del expediente electrónico del</w:t>
      </w:r>
      <w:r w:rsidRPr="00543499">
        <w:rPr>
          <w:rFonts w:ascii="Palatino Linotype" w:eastAsia="Palatino Linotype" w:hAnsi="Palatino Linotype" w:cs="Palatino Linotype"/>
          <w:b/>
        </w:rPr>
        <w:t xml:space="preserve"> SAIMEX</w:t>
      </w:r>
      <w:r w:rsidRPr="00543499">
        <w:rPr>
          <w:rFonts w:ascii="Palatino Linotype" w:eastAsia="Palatino Linotype" w:hAnsi="Palatino Linotype" w:cs="Palatino Linotype"/>
        </w:rPr>
        <w:t xml:space="preserve">, se advierte que el </w:t>
      </w:r>
      <w:r w:rsidRPr="00543499">
        <w:rPr>
          <w:rFonts w:ascii="Palatino Linotype" w:eastAsia="Palatino Linotype" w:hAnsi="Palatino Linotype" w:cs="Palatino Linotype"/>
          <w:b/>
        </w:rPr>
        <w:t>seis de diciembre de dos mil veintitrés</w:t>
      </w:r>
      <w:r w:rsidRPr="00543499">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543499">
        <w:rPr>
          <w:rFonts w:ascii="Palatino Linotype" w:eastAsia="Palatino Linotype" w:hAnsi="Palatino Linotype" w:cs="Palatino Linotype"/>
          <w:b/>
        </w:rPr>
        <w:t xml:space="preserve">EL RECURRENTE </w:t>
      </w:r>
      <w:r w:rsidRPr="00543499">
        <w:rPr>
          <w:rFonts w:ascii="Palatino Linotype" w:eastAsia="Palatino Linotype" w:hAnsi="Palatino Linotype" w:cs="Palatino Linotype"/>
        </w:rPr>
        <w:t xml:space="preserve">manifestara lo que a su derecho conviniera, a efecto de presentar pruebas o alegatos y, en su caso, </w:t>
      </w:r>
      <w:r w:rsidRPr="00543499">
        <w:rPr>
          <w:rFonts w:ascii="Palatino Linotype" w:eastAsia="Palatino Linotype" w:hAnsi="Palatino Linotype" w:cs="Palatino Linotype"/>
          <w:b/>
        </w:rPr>
        <w:t xml:space="preserve">EL SUJETO OBLIGADO </w:t>
      </w:r>
      <w:r w:rsidRPr="00543499">
        <w:rPr>
          <w:rFonts w:ascii="Palatino Linotype" w:eastAsia="Palatino Linotype" w:hAnsi="Palatino Linotype" w:cs="Palatino Linotype"/>
        </w:rPr>
        <w:t>rindiera su correspondiente Informe Justificado.</w:t>
      </w:r>
    </w:p>
    <w:p w14:paraId="56CD6002" w14:textId="77777777" w:rsidR="007424A1" w:rsidRPr="00543499" w:rsidRDefault="007424A1" w:rsidP="00543499">
      <w:pPr>
        <w:tabs>
          <w:tab w:val="center" w:pos="4252"/>
          <w:tab w:val="right" w:pos="8504"/>
        </w:tabs>
        <w:spacing w:line="360" w:lineRule="auto"/>
        <w:jc w:val="both"/>
        <w:rPr>
          <w:rFonts w:ascii="Palatino Linotype" w:eastAsia="Palatino Linotype" w:hAnsi="Palatino Linotype" w:cs="Palatino Linotype"/>
        </w:rPr>
      </w:pPr>
    </w:p>
    <w:p w14:paraId="1FE90FDC" w14:textId="77777777"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b) Informe Justificado y manifestaciones</w:t>
      </w:r>
    </w:p>
    <w:p w14:paraId="4B122A50"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De acuerdo a las constancias digitales que obran en </w:t>
      </w:r>
      <w:r w:rsidRPr="00543499">
        <w:rPr>
          <w:rFonts w:ascii="Palatino Linotype" w:eastAsia="Palatino Linotype" w:hAnsi="Palatino Linotype" w:cs="Palatino Linotype"/>
          <w:b/>
        </w:rPr>
        <w:t>EL</w:t>
      </w:r>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b/>
        </w:rPr>
        <w:t>SAIMEX</w:t>
      </w:r>
      <w:r w:rsidRPr="00543499">
        <w:rPr>
          <w:rFonts w:ascii="Palatino Linotype" w:eastAsia="Palatino Linotype" w:hAnsi="Palatino Linotype" w:cs="Palatino Linotype"/>
        </w:rPr>
        <w:t xml:space="preserve"> se desprende que conforme </w:t>
      </w:r>
      <w:r w:rsidRPr="00543499">
        <w:rPr>
          <w:rFonts w:ascii="Palatino Linotype" w:eastAsia="Palatino Linotype" w:hAnsi="Palatino Linotype" w:cs="Palatino Linotype"/>
          <w:b/>
        </w:rPr>
        <w:t xml:space="preserve">EL RECURRENTE, </w:t>
      </w:r>
      <w:r w:rsidRPr="00543499">
        <w:rPr>
          <w:rFonts w:ascii="Palatino Linotype" w:eastAsia="Palatino Linotype" w:hAnsi="Palatino Linotype" w:cs="Palatino Linotype"/>
        </w:rPr>
        <w:t xml:space="preserve">no realizó manifestación alguna a modo de prueba o alegatos; por su parte, el </w:t>
      </w:r>
      <w:r w:rsidRPr="00543499">
        <w:rPr>
          <w:rFonts w:ascii="Palatino Linotype" w:eastAsia="Palatino Linotype" w:hAnsi="Palatino Linotype" w:cs="Palatino Linotype"/>
          <w:b/>
        </w:rPr>
        <w:t>SUJETO OBLIGADO</w:t>
      </w:r>
      <w:r w:rsidRPr="00543499">
        <w:rPr>
          <w:rFonts w:ascii="Palatino Linotype" w:eastAsia="Palatino Linotype" w:hAnsi="Palatino Linotype" w:cs="Palatino Linotype"/>
        </w:rPr>
        <w:t>, remitió los archivos digitales que a continuación se describen:</w:t>
      </w:r>
    </w:p>
    <w:p w14:paraId="12EE0C2B" w14:textId="77777777" w:rsidR="007424A1" w:rsidRPr="00543499" w:rsidRDefault="007424A1" w:rsidP="00543499">
      <w:pPr>
        <w:spacing w:line="360" w:lineRule="auto"/>
        <w:jc w:val="both"/>
        <w:rPr>
          <w:rFonts w:ascii="Palatino Linotype" w:eastAsia="Palatino Linotype" w:hAnsi="Palatino Linotype" w:cs="Palatino Linotype"/>
        </w:rPr>
      </w:pPr>
    </w:p>
    <w:p w14:paraId="51557D93" w14:textId="77777777" w:rsidR="007424A1" w:rsidRPr="00543499" w:rsidRDefault="00E50368" w:rsidP="0054349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w:t>
      </w:r>
      <w:r w:rsidRPr="00543499">
        <w:rPr>
          <w:rFonts w:ascii="Palatino Linotype" w:eastAsia="Palatino Linotype" w:hAnsi="Palatino Linotype" w:cs="Palatino Linotype"/>
          <w:b/>
          <w:i/>
        </w:rPr>
        <w:t>OFICIO 207C0401210001S-UT-2397-2023.pdf</w:t>
      </w:r>
      <w:r w:rsidRPr="00543499">
        <w:rPr>
          <w:rFonts w:ascii="Palatino Linotype" w:eastAsia="Palatino Linotype" w:hAnsi="Palatino Linotype" w:cs="Palatino Linotype"/>
          <w:i/>
        </w:rPr>
        <w:t xml:space="preserve">”: </w:t>
      </w:r>
      <w:r w:rsidRPr="00543499">
        <w:rPr>
          <w:rFonts w:ascii="Palatino Linotype" w:eastAsia="Palatino Linotype" w:hAnsi="Palatino Linotype" w:cs="Palatino Linotype"/>
        </w:rPr>
        <w:t xml:space="preserve">documento constante de dos fojas útiles, de cuyo contenido se advierte el oficio con número de registro 207C 0401210001S-UT-2397/2023, suscrito por el Responsable y Titular de la Unidad de Transparencia, por medio del cual requiere al servidor público habilitado de </w:t>
      </w:r>
      <w:r w:rsidRPr="00543499">
        <w:rPr>
          <w:rFonts w:ascii="Palatino Linotype" w:eastAsia="Palatino Linotype" w:hAnsi="Palatino Linotype" w:cs="Palatino Linotype"/>
        </w:rPr>
        <w:lastRenderedPageBreak/>
        <w:t>la Coordinación de Servicios de la Salud, sus manifestaciones respecto a la inconformidad planteada por el particular.</w:t>
      </w:r>
    </w:p>
    <w:p w14:paraId="57BF53D5" w14:textId="77777777" w:rsidR="007424A1" w:rsidRPr="00543499" w:rsidRDefault="00E50368" w:rsidP="0054349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w:t>
      </w:r>
      <w:r w:rsidRPr="00543499">
        <w:rPr>
          <w:rFonts w:ascii="Palatino Linotype" w:eastAsia="Palatino Linotype" w:hAnsi="Palatino Linotype" w:cs="Palatino Linotype"/>
          <w:b/>
          <w:i/>
        </w:rPr>
        <w:t>OFICIO 207C0401210001S-UT-2396-2023.pdf</w:t>
      </w:r>
      <w:r w:rsidRPr="00543499">
        <w:rPr>
          <w:rFonts w:ascii="Palatino Linotype" w:eastAsia="Palatino Linotype" w:hAnsi="Palatino Linotype" w:cs="Palatino Linotype"/>
          <w:i/>
        </w:rPr>
        <w:t xml:space="preserve">“: </w:t>
      </w:r>
      <w:r w:rsidRPr="00543499">
        <w:rPr>
          <w:rFonts w:ascii="Palatino Linotype" w:eastAsia="Palatino Linotype" w:hAnsi="Palatino Linotype" w:cs="Palatino Linotype"/>
        </w:rPr>
        <w:t>documento constante de dos fojas útiles, de cuyo contenido se advierte el oficio con número de registro 207C 0401210001S-UT-2396/2023, suscrito por el Responsable y Titular de la Unidad de Transparencia, por medio del cual requiere al servidor público habilitado de la Coordinación de Administración y Finanzas, sus manifestaciones respecto a la inconformidad planteada por el particular.</w:t>
      </w:r>
    </w:p>
    <w:p w14:paraId="61FFEDA4" w14:textId="77777777" w:rsidR="007424A1" w:rsidRPr="00543499" w:rsidRDefault="00E50368" w:rsidP="0054349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w:t>
      </w:r>
      <w:r w:rsidRPr="00543499">
        <w:rPr>
          <w:rFonts w:ascii="Palatino Linotype" w:eastAsia="Palatino Linotype" w:hAnsi="Palatino Linotype" w:cs="Palatino Linotype"/>
          <w:b/>
          <w:i/>
        </w:rPr>
        <w:t>INFORME JUSTIFICADO 931.IP.pdf</w:t>
      </w:r>
      <w:r w:rsidRPr="00543499">
        <w:rPr>
          <w:rFonts w:ascii="Palatino Linotype" w:eastAsia="Palatino Linotype" w:hAnsi="Palatino Linotype" w:cs="Palatino Linotype"/>
          <w:i/>
        </w:rPr>
        <w:t xml:space="preserve">”: </w:t>
      </w:r>
      <w:r w:rsidRPr="00543499">
        <w:rPr>
          <w:rFonts w:ascii="Palatino Linotype" w:eastAsia="Palatino Linotype" w:hAnsi="Palatino Linotype" w:cs="Palatino Linotype"/>
        </w:rPr>
        <w:t>documento constante de seis fojas útiles, de cuyo contenido se advierte el oficio con número de registro 207C 0401210001S-UT-2484/2023, suscrito por el Responsable y Titular de la Unidad de Transparencia, por medio del cual remite su informe justificado, precisando que se anexan diversas documentales para dar atención a la solicitud de acceso a la información e inconformidad del particular.</w:t>
      </w:r>
    </w:p>
    <w:p w14:paraId="324C8F8F" w14:textId="77777777" w:rsidR="007424A1" w:rsidRPr="00543499" w:rsidRDefault="00E50368" w:rsidP="0054349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43499">
        <w:rPr>
          <w:rFonts w:ascii="Palatino Linotype" w:eastAsia="Palatino Linotype" w:hAnsi="Palatino Linotype" w:cs="Palatino Linotype"/>
          <w:i/>
        </w:rPr>
        <w:t>“</w:t>
      </w:r>
      <w:r w:rsidRPr="00543499">
        <w:rPr>
          <w:rFonts w:ascii="Palatino Linotype" w:eastAsia="Palatino Linotype" w:hAnsi="Palatino Linotype" w:cs="Palatino Linotype"/>
          <w:b/>
          <w:i/>
        </w:rPr>
        <w:t>RESPUESTA 931.IP.pdf</w:t>
      </w:r>
      <w:r w:rsidRPr="00543499">
        <w:rPr>
          <w:rFonts w:ascii="Palatino Linotype" w:eastAsia="Palatino Linotype" w:hAnsi="Palatino Linotype" w:cs="Palatino Linotype"/>
          <w:i/>
        </w:rPr>
        <w:t xml:space="preserve">”: </w:t>
      </w:r>
      <w:r w:rsidRPr="00543499">
        <w:rPr>
          <w:rFonts w:ascii="Palatino Linotype" w:eastAsia="Palatino Linotype" w:hAnsi="Palatino Linotype" w:cs="Palatino Linotype"/>
        </w:rPr>
        <w:t>documento constante de dos fojas útiles, de cuyo contenido se advierte el oficio con número de registro 207C 0401210001S-UT-2276/2023, suscrito por el Responsable y Titular de la Unidad de Transparencia, por medio del cual refiere que la unidad a su cargo requirió a los Servidores Públicos Habilitados de la Coordinación de Servicios de Salud y de la Coordinación de Administración y Finanzas y que el Subdirector de Farmacia adscrito al primero de estos indicó que el medicamento al que hace alusión el particular, se encuentra en desabasto por parte del productor.</w:t>
      </w:r>
    </w:p>
    <w:p w14:paraId="3E2C38C4" w14:textId="77777777" w:rsidR="007424A1" w:rsidRPr="00543499" w:rsidRDefault="00E50368" w:rsidP="0054349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b/>
          <w:i/>
        </w:rPr>
        <w:t>“</w:t>
      </w:r>
      <w:hyperlink r:id="rId9">
        <w:r w:rsidRPr="00543499">
          <w:rPr>
            <w:rFonts w:ascii="Palatino Linotype" w:eastAsia="Palatino Linotype" w:hAnsi="Palatino Linotype" w:cs="Palatino Linotype"/>
            <w:b/>
            <w:i/>
          </w:rPr>
          <w:t>RESPUESTA SALUD 207C0401210001S-UT-2484-2023.pdf</w:t>
        </w:r>
      </w:hyperlink>
      <w:r w:rsidRPr="00543499">
        <w:rPr>
          <w:rFonts w:ascii="Palatino Linotype" w:eastAsia="Palatino Linotype" w:hAnsi="Palatino Linotype" w:cs="Palatino Linotype"/>
          <w:b/>
          <w:i/>
        </w:rPr>
        <w:t xml:space="preserve">”: </w:t>
      </w:r>
      <w:r w:rsidRPr="00543499">
        <w:rPr>
          <w:rFonts w:ascii="Palatino Linotype" w:eastAsia="Palatino Linotype" w:hAnsi="Palatino Linotype" w:cs="Palatino Linotype"/>
        </w:rPr>
        <w:t xml:space="preserve">documento constante de una foja útil, de cuyo contenido se advierte el oficio con número </w:t>
      </w:r>
      <w:r w:rsidRPr="00543499">
        <w:rPr>
          <w:rFonts w:ascii="Palatino Linotype" w:eastAsia="Palatino Linotype" w:hAnsi="Palatino Linotype" w:cs="Palatino Linotype"/>
        </w:rPr>
        <w:lastRenderedPageBreak/>
        <w:t xml:space="preserve">de registro 207C04010300L/SF/3523/2023, suscrito por el Subdirector de Farmacia, por medio del cual señaló que </w:t>
      </w:r>
      <w:r w:rsidRPr="00543499">
        <w:rPr>
          <w:rFonts w:ascii="Palatino Linotype" w:eastAsia="Palatino Linotype" w:hAnsi="Palatino Linotype" w:cs="Palatino Linotype"/>
          <w:i/>
        </w:rPr>
        <w:t>“… el medicamento AMLODIPINO 5MG/ 160MG/ HIDROCLOROTIAZIDA 12.5 COMPRIMIDOS adjudicado al proveedor ARVIEN el cual en las semanas anteriores presentó carta de desabasto por parte del laboratorio productor, notificó que; el medicamento en mención se estará entregando en la siguiente semana al almacén logístico del Instituto para su vez ser surtido en las Farmacias de las Unidades Médicas del Instituto.”</w:t>
      </w:r>
      <w:r w:rsidRPr="00543499">
        <w:rPr>
          <w:rFonts w:ascii="Palatino Linotype" w:eastAsia="Palatino Linotype" w:hAnsi="Palatino Linotype" w:cs="Palatino Linotype"/>
        </w:rPr>
        <w:t xml:space="preserve"> (Sic).</w:t>
      </w:r>
    </w:p>
    <w:p w14:paraId="418A8C8C" w14:textId="77777777" w:rsidR="007424A1" w:rsidRPr="00543499" w:rsidRDefault="00E50368" w:rsidP="0054349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w:t>
      </w:r>
      <w:r w:rsidRPr="00543499">
        <w:rPr>
          <w:rFonts w:ascii="Palatino Linotype" w:eastAsia="Palatino Linotype" w:hAnsi="Palatino Linotype" w:cs="Palatino Linotype"/>
          <w:b/>
          <w:i/>
        </w:rPr>
        <w:t>ANEXO 931 IP.pdf</w:t>
      </w:r>
      <w:r w:rsidRPr="00543499">
        <w:rPr>
          <w:rFonts w:ascii="Palatino Linotype" w:eastAsia="Palatino Linotype" w:hAnsi="Palatino Linotype" w:cs="Palatino Linotype"/>
          <w:i/>
        </w:rPr>
        <w:t xml:space="preserve">:” </w:t>
      </w:r>
      <w:r w:rsidRPr="00543499">
        <w:rPr>
          <w:rFonts w:ascii="Palatino Linotype" w:eastAsia="Palatino Linotype" w:hAnsi="Palatino Linotype" w:cs="Palatino Linotype"/>
        </w:rPr>
        <w:t xml:space="preserve">documento constante de una foja útil, de cuyo contenido se advierte un escrito firmado por el representante legal de la empresa </w:t>
      </w:r>
      <w:proofErr w:type="spellStart"/>
      <w:r w:rsidRPr="00543499">
        <w:rPr>
          <w:rFonts w:ascii="Palatino Linotype" w:eastAsia="Palatino Linotype" w:hAnsi="Palatino Linotype" w:cs="Palatino Linotype"/>
        </w:rPr>
        <w:t>Novartis</w:t>
      </w:r>
      <w:proofErr w:type="spellEnd"/>
      <w:r w:rsidRPr="00543499">
        <w:rPr>
          <w:rFonts w:ascii="Palatino Linotype" w:eastAsia="Palatino Linotype" w:hAnsi="Palatino Linotype" w:cs="Palatino Linotype"/>
        </w:rPr>
        <w:t xml:space="preserve"> Farmacéutica, S.A de C.V, por el cual señala que respecto a la orden de compra No. 5487 para el ISSEMYM, no se encuentra posible de abastecer.</w:t>
      </w:r>
    </w:p>
    <w:p w14:paraId="7B3EAC6D" w14:textId="77777777" w:rsidR="007424A1" w:rsidRPr="00543499" w:rsidRDefault="00E50368" w:rsidP="0054349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w:t>
      </w:r>
      <w:r w:rsidRPr="00543499">
        <w:rPr>
          <w:rFonts w:ascii="Palatino Linotype" w:eastAsia="Palatino Linotype" w:hAnsi="Palatino Linotype" w:cs="Palatino Linotype"/>
          <w:b/>
          <w:i/>
        </w:rPr>
        <w:t>OFICIO 207C0401700000L-2310-2023.pdf</w:t>
      </w:r>
      <w:r w:rsidRPr="00543499">
        <w:rPr>
          <w:rFonts w:ascii="Palatino Linotype" w:eastAsia="Palatino Linotype" w:hAnsi="Palatino Linotype" w:cs="Palatino Linotype"/>
          <w:i/>
        </w:rPr>
        <w:t xml:space="preserve">”: </w:t>
      </w:r>
      <w:r w:rsidRPr="00543499">
        <w:rPr>
          <w:rFonts w:ascii="Palatino Linotype" w:eastAsia="Palatino Linotype" w:hAnsi="Palatino Linotype" w:cs="Palatino Linotype"/>
        </w:rPr>
        <w:t>documento constante de una foja útil, de cuyo contenido se advierte el oficio con número de registro 207C0401700000L/2310/2023, suscrito por el Coordinador de Administración y Finanzas, por medio del cual ratifica su respuesta primigenia.</w:t>
      </w:r>
    </w:p>
    <w:p w14:paraId="2E69BC12" w14:textId="77777777" w:rsidR="007424A1" w:rsidRPr="00543499" w:rsidRDefault="007424A1" w:rsidP="00543499">
      <w:pPr>
        <w:pBdr>
          <w:top w:val="nil"/>
          <w:left w:val="nil"/>
          <w:bottom w:val="nil"/>
          <w:right w:val="nil"/>
          <w:between w:val="nil"/>
        </w:pBdr>
        <w:spacing w:line="360" w:lineRule="auto"/>
        <w:ind w:left="720"/>
        <w:jc w:val="both"/>
        <w:rPr>
          <w:rFonts w:ascii="Palatino Linotype" w:eastAsia="Palatino Linotype" w:hAnsi="Palatino Linotype" w:cs="Palatino Linotype"/>
          <w:i/>
        </w:rPr>
      </w:pPr>
    </w:p>
    <w:p w14:paraId="2960DCBA"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Sirva de apoyo a lo anterior, la siguiente ilustración:</w:t>
      </w:r>
    </w:p>
    <w:p w14:paraId="04008B6A"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noProof/>
        </w:rPr>
        <w:lastRenderedPageBreak/>
        <w:drawing>
          <wp:inline distT="0" distB="0" distL="0" distR="0" wp14:anchorId="1A7BE73D" wp14:editId="1E62CC14">
            <wp:extent cx="5760720" cy="2833370"/>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760720" cy="2833370"/>
                    </a:xfrm>
                    <a:prstGeom prst="rect">
                      <a:avLst/>
                    </a:prstGeom>
                    <a:ln/>
                  </pic:spPr>
                </pic:pic>
              </a:graphicData>
            </a:graphic>
          </wp:inline>
        </w:drawing>
      </w:r>
    </w:p>
    <w:p w14:paraId="23F10BB2" w14:textId="77777777" w:rsidR="007424A1" w:rsidRPr="00543499" w:rsidRDefault="007424A1" w:rsidP="00543499">
      <w:pPr>
        <w:spacing w:line="360" w:lineRule="auto"/>
        <w:jc w:val="both"/>
        <w:rPr>
          <w:rFonts w:ascii="Palatino Linotype" w:eastAsia="Palatino Linotype" w:hAnsi="Palatino Linotype" w:cs="Palatino Linotype"/>
        </w:rPr>
      </w:pPr>
    </w:p>
    <w:p w14:paraId="715A6941" w14:textId="77777777" w:rsidR="007424A1" w:rsidRPr="00543499" w:rsidRDefault="00543499" w:rsidP="00543499">
      <w:pPr>
        <w:pBdr>
          <w:top w:val="nil"/>
          <w:left w:val="nil"/>
          <w:bottom w:val="nil"/>
          <w:right w:val="nil"/>
          <w:between w:val="nil"/>
        </w:pBd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c</w:t>
      </w:r>
      <w:r w:rsidR="00E50368" w:rsidRPr="00543499">
        <w:rPr>
          <w:rFonts w:ascii="Palatino Linotype" w:eastAsia="Palatino Linotype" w:hAnsi="Palatino Linotype" w:cs="Palatino Linotype"/>
          <w:b/>
        </w:rPr>
        <w:t>) Cierre de Instrucción.</w:t>
      </w:r>
    </w:p>
    <w:p w14:paraId="3484C84B"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Una vez analizado el estado procesal que guarda el expediente, el </w:t>
      </w:r>
      <w:r w:rsidRPr="00543499">
        <w:rPr>
          <w:rFonts w:ascii="Palatino Linotype" w:eastAsia="Palatino Linotype" w:hAnsi="Palatino Linotype" w:cs="Palatino Linotype"/>
          <w:b/>
        </w:rPr>
        <w:t>trece de febrero de dos mil veintitrés</w:t>
      </w:r>
      <w:r w:rsidRPr="00543499">
        <w:rPr>
          <w:rFonts w:ascii="Palatino Linotype" w:eastAsia="Palatino Linotype" w:hAnsi="Palatino Linotype" w:cs="Palatino Linotype"/>
        </w:rPr>
        <w:t xml:space="preserve">, la </w:t>
      </w:r>
      <w:r w:rsidRPr="00543499">
        <w:rPr>
          <w:rFonts w:ascii="Palatino Linotype" w:eastAsia="Palatino Linotype" w:hAnsi="Palatino Linotype" w:cs="Palatino Linotype"/>
          <w:b/>
        </w:rPr>
        <w:t>Comisionada Sharon Cristina Morales Martínez</w:t>
      </w:r>
      <w:r w:rsidRPr="00543499">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504AB74" w14:textId="77777777" w:rsidR="007424A1" w:rsidRPr="00543499" w:rsidRDefault="007424A1" w:rsidP="00543499">
      <w:pPr>
        <w:spacing w:line="360" w:lineRule="auto"/>
        <w:jc w:val="both"/>
        <w:rPr>
          <w:rFonts w:ascii="Palatino Linotype" w:eastAsia="Palatino Linotype" w:hAnsi="Palatino Linotype" w:cs="Palatino Linotype"/>
        </w:rPr>
      </w:pPr>
    </w:p>
    <w:p w14:paraId="7F32628B" w14:textId="77777777" w:rsidR="007424A1" w:rsidRPr="00543499" w:rsidRDefault="00E50368" w:rsidP="00543499">
      <w:pPr>
        <w:jc w:val="center"/>
        <w:rPr>
          <w:rFonts w:ascii="Palatino Linotype" w:eastAsia="Palatino Linotype" w:hAnsi="Palatino Linotype" w:cs="Palatino Linotype"/>
          <w:b/>
          <w:sz w:val="28"/>
          <w:szCs w:val="28"/>
        </w:rPr>
      </w:pPr>
      <w:r w:rsidRPr="00543499">
        <w:rPr>
          <w:rFonts w:ascii="Palatino Linotype" w:eastAsia="Palatino Linotype" w:hAnsi="Palatino Linotype" w:cs="Palatino Linotype"/>
          <w:b/>
          <w:sz w:val="28"/>
          <w:szCs w:val="28"/>
        </w:rPr>
        <w:t>CONSIDERANDOS</w:t>
      </w:r>
    </w:p>
    <w:p w14:paraId="4AFB73CB" w14:textId="77777777" w:rsidR="007424A1" w:rsidRPr="00543499" w:rsidRDefault="007424A1" w:rsidP="00543499">
      <w:pPr>
        <w:jc w:val="center"/>
        <w:rPr>
          <w:rFonts w:ascii="Palatino Linotype" w:eastAsia="Palatino Linotype" w:hAnsi="Palatino Linotype" w:cs="Palatino Linotype"/>
          <w:b/>
        </w:rPr>
      </w:pPr>
    </w:p>
    <w:p w14:paraId="2B9611FB" w14:textId="77777777" w:rsidR="007424A1" w:rsidRPr="00543499" w:rsidRDefault="00E50368" w:rsidP="00543499">
      <w:pPr>
        <w:spacing w:line="360" w:lineRule="auto"/>
        <w:ind w:right="50"/>
        <w:jc w:val="both"/>
        <w:rPr>
          <w:rFonts w:ascii="Palatino Linotype" w:eastAsia="Palatino Linotype" w:hAnsi="Palatino Linotype" w:cs="Palatino Linotype"/>
          <w:b/>
        </w:rPr>
      </w:pPr>
      <w:r w:rsidRPr="00543499">
        <w:rPr>
          <w:rFonts w:ascii="Palatino Linotype" w:eastAsia="Palatino Linotype" w:hAnsi="Palatino Linotype" w:cs="Palatino Linotype"/>
          <w:b/>
          <w:sz w:val="28"/>
          <w:szCs w:val="28"/>
        </w:rPr>
        <w:t>PRIMERO</w:t>
      </w:r>
      <w:r w:rsidRPr="00543499">
        <w:rPr>
          <w:rFonts w:ascii="Palatino Linotype" w:eastAsia="Palatino Linotype" w:hAnsi="Palatino Linotype" w:cs="Palatino Linotype"/>
          <w:b/>
        </w:rPr>
        <w:t>.</w:t>
      </w:r>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b/>
        </w:rPr>
        <w:t>Competencia</w:t>
      </w:r>
      <w:r w:rsidRPr="00543499">
        <w:rPr>
          <w:rFonts w:ascii="Palatino Linotype" w:eastAsia="Palatino Linotype" w:hAnsi="Palatino Linotype" w:cs="Palatino Linotype"/>
        </w:rPr>
        <w:t>.</w:t>
      </w:r>
    </w:p>
    <w:p w14:paraId="373C9EDA" w14:textId="77777777" w:rsidR="007424A1" w:rsidRPr="00543499" w:rsidRDefault="00E50368" w:rsidP="00543499">
      <w:pPr>
        <w:spacing w:line="360" w:lineRule="auto"/>
        <w:ind w:right="50"/>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w:t>
      </w:r>
      <w:r w:rsidRPr="00543499">
        <w:rPr>
          <w:rFonts w:ascii="Palatino Linotype" w:eastAsia="Palatino Linotype" w:hAnsi="Palatino Linotype" w:cs="Palatino Linotype"/>
        </w:rPr>
        <w:lastRenderedPageBreak/>
        <w:t>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BA6F4C7" w14:textId="77777777" w:rsidR="007424A1" w:rsidRPr="00543499" w:rsidRDefault="007424A1" w:rsidP="00543499">
      <w:pPr>
        <w:spacing w:line="360" w:lineRule="auto"/>
        <w:ind w:right="50"/>
        <w:jc w:val="both"/>
        <w:rPr>
          <w:rFonts w:ascii="Palatino Linotype" w:eastAsia="Palatino Linotype" w:hAnsi="Palatino Linotype" w:cs="Palatino Linotype"/>
        </w:rPr>
      </w:pPr>
    </w:p>
    <w:p w14:paraId="3F093921" w14:textId="77777777"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sz w:val="28"/>
          <w:szCs w:val="28"/>
        </w:rPr>
        <w:t>SEGUNDO</w:t>
      </w:r>
      <w:r w:rsidRPr="00543499">
        <w:rPr>
          <w:rFonts w:ascii="Palatino Linotype" w:eastAsia="Palatino Linotype" w:hAnsi="Palatino Linotype" w:cs="Palatino Linotype"/>
          <w:b/>
        </w:rPr>
        <w:t>. Interés.</w:t>
      </w:r>
    </w:p>
    <w:p w14:paraId="5FE181BA"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El Recurso Revisión fue interpuesto por parte legítima, en atención a que se presentó por </w:t>
      </w:r>
      <w:r w:rsidRPr="00543499">
        <w:rPr>
          <w:rFonts w:ascii="Palatino Linotype" w:eastAsia="Palatino Linotype" w:hAnsi="Palatino Linotype" w:cs="Palatino Linotype"/>
          <w:b/>
        </w:rPr>
        <w:t>EL RECURRENTE,</w:t>
      </w:r>
      <w:r w:rsidRPr="00543499">
        <w:rPr>
          <w:rFonts w:ascii="Palatino Linotype" w:eastAsia="Palatino Linotype" w:hAnsi="Palatino Linotype" w:cs="Palatino Linotype"/>
        </w:rPr>
        <w:t xml:space="preserve"> quien es la misma persona que formuló la solicitud de acceso a la Información Pública al </w:t>
      </w:r>
      <w:r w:rsidRPr="00543499">
        <w:rPr>
          <w:rFonts w:ascii="Palatino Linotype" w:eastAsia="Palatino Linotype" w:hAnsi="Palatino Linotype" w:cs="Palatino Linotype"/>
          <w:b/>
        </w:rPr>
        <w:t xml:space="preserve">SUJETO OBLIGADO, </w:t>
      </w:r>
      <w:r w:rsidRPr="00543499">
        <w:rPr>
          <w:rFonts w:ascii="Palatino Linotype" w:eastAsia="Palatino Linotype" w:hAnsi="Palatino Linotype" w:cs="Palatino Linotype"/>
        </w:rPr>
        <w:t xml:space="preserve">pues para ello, es necesario que el particular ingrese al </w:t>
      </w:r>
      <w:r w:rsidRPr="00543499">
        <w:rPr>
          <w:rFonts w:ascii="Palatino Linotype" w:eastAsia="Palatino Linotype" w:hAnsi="Palatino Linotype" w:cs="Palatino Linotype"/>
          <w:b/>
        </w:rPr>
        <w:t xml:space="preserve">SAIMEX </w:t>
      </w:r>
      <w:r w:rsidRPr="00543499">
        <w:rPr>
          <w:rFonts w:ascii="Palatino Linotype" w:eastAsia="Palatino Linotype" w:hAnsi="Palatino Linotype" w:cs="Palatino Linotype"/>
        </w:rPr>
        <w:t>mediante la utilización de su clave de usuario y contraseña.</w:t>
      </w:r>
    </w:p>
    <w:p w14:paraId="693A9522" w14:textId="77777777" w:rsidR="007424A1" w:rsidRPr="00543499" w:rsidRDefault="007424A1" w:rsidP="00543499">
      <w:pPr>
        <w:spacing w:line="360" w:lineRule="auto"/>
        <w:jc w:val="both"/>
        <w:rPr>
          <w:rFonts w:ascii="Palatino Linotype" w:eastAsia="Palatino Linotype" w:hAnsi="Palatino Linotype" w:cs="Palatino Linotype"/>
        </w:rPr>
      </w:pPr>
    </w:p>
    <w:p w14:paraId="07782E05" w14:textId="77777777" w:rsidR="007424A1" w:rsidRPr="00543499" w:rsidRDefault="00E50368" w:rsidP="00543499">
      <w:pPr>
        <w:spacing w:line="360" w:lineRule="auto"/>
        <w:ind w:right="49"/>
        <w:jc w:val="both"/>
        <w:rPr>
          <w:rFonts w:ascii="Palatino Linotype" w:eastAsia="Palatino Linotype" w:hAnsi="Palatino Linotype" w:cs="Palatino Linotype"/>
          <w:b/>
        </w:rPr>
      </w:pPr>
      <w:r w:rsidRPr="00543499">
        <w:rPr>
          <w:rFonts w:ascii="Palatino Linotype" w:eastAsia="Palatino Linotype" w:hAnsi="Palatino Linotype" w:cs="Palatino Linotype"/>
          <w:b/>
          <w:sz w:val="28"/>
          <w:szCs w:val="28"/>
        </w:rPr>
        <w:t>TERCERO</w:t>
      </w:r>
      <w:r w:rsidRPr="00543499">
        <w:rPr>
          <w:rFonts w:ascii="Palatino Linotype" w:eastAsia="Palatino Linotype" w:hAnsi="Palatino Linotype" w:cs="Palatino Linotype"/>
          <w:b/>
        </w:rPr>
        <w:t xml:space="preserve">. Oportunidad. </w:t>
      </w:r>
    </w:p>
    <w:p w14:paraId="288A222D" w14:textId="77777777" w:rsidR="007424A1" w:rsidRPr="00543499" w:rsidRDefault="00E50368" w:rsidP="00543499">
      <w:pPr>
        <w:spacing w:after="280"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543499">
        <w:rPr>
          <w:rFonts w:ascii="Palatino Linotype" w:eastAsia="Palatino Linotype" w:hAnsi="Palatino Linotype" w:cs="Palatino Linotype"/>
          <w:b/>
        </w:rPr>
        <w:t>EL RECURRENTE</w:t>
      </w:r>
      <w:r w:rsidRPr="00543499">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564DE034" w14:textId="77777777" w:rsidR="007424A1" w:rsidRPr="00543499" w:rsidRDefault="00E50368" w:rsidP="00543499">
      <w:pPr>
        <w:ind w:left="851" w:right="850"/>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b/>
          <w:i/>
          <w:sz w:val="22"/>
          <w:szCs w:val="22"/>
        </w:rPr>
        <w:t>“Artículo 178</w:t>
      </w:r>
      <w:r w:rsidRPr="00543499">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w:t>
      </w:r>
      <w:r w:rsidRPr="00543499">
        <w:rPr>
          <w:rFonts w:ascii="Palatino Linotype" w:eastAsia="Palatino Linotype" w:hAnsi="Palatino Linotype" w:cs="Palatino Linotype"/>
          <w:i/>
          <w:sz w:val="22"/>
          <w:szCs w:val="22"/>
        </w:rPr>
        <w:lastRenderedPageBreak/>
        <w:t>dentro de los quince días hábiles, siguientes a la fecha de la notificación de la respuesta.</w:t>
      </w:r>
    </w:p>
    <w:p w14:paraId="049F0C27" w14:textId="77777777" w:rsidR="007424A1" w:rsidRPr="00543499" w:rsidRDefault="007424A1" w:rsidP="00543499">
      <w:pPr>
        <w:ind w:left="851" w:right="850" w:hanging="851"/>
        <w:jc w:val="both"/>
        <w:rPr>
          <w:rFonts w:ascii="Palatino Linotype" w:eastAsia="Palatino Linotype" w:hAnsi="Palatino Linotype" w:cs="Palatino Linotype"/>
          <w:i/>
          <w:sz w:val="22"/>
          <w:szCs w:val="22"/>
        </w:rPr>
      </w:pPr>
    </w:p>
    <w:p w14:paraId="64A1DECD" w14:textId="77777777" w:rsidR="007424A1" w:rsidRPr="00543499" w:rsidRDefault="00E50368" w:rsidP="00543499">
      <w:pPr>
        <w:ind w:left="851" w:right="850"/>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0ED45E0" w14:textId="77777777" w:rsidR="007424A1" w:rsidRPr="00543499" w:rsidRDefault="007424A1" w:rsidP="00543499">
      <w:pPr>
        <w:ind w:left="851" w:right="850" w:hanging="851"/>
        <w:jc w:val="both"/>
        <w:rPr>
          <w:rFonts w:ascii="Palatino Linotype" w:eastAsia="Palatino Linotype" w:hAnsi="Palatino Linotype" w:cs="Palatino Linotype"/>
          <w:i/>
          <w:sz w:val="22"/>
          <w:szCs w:val="22"/>
        </w:rPr>
      </w:pPr>
    </w:p>
    <w:p w14:paraId="199E6F54" w14:textId="77777777" w:rsidR="007424A1" w:rsidRPr="00543499" w:rsidRDefault="00E50368" w:rsidP="00543499">
      <w:pPr>
        <w:ind w:left="851" w:right="850"/>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r w:rsidRPr="00543499">
        <w:rPr>
          <w:rFonts w:ascii="Palatino Linotype" w:eastAsia="Palatino Linotype" w:hAnsi="Palatino Linotype" w:cs="Palatino Linotype"/>
          <w:sz w:val="22"/>
          <w:szCs w:val="22"/>
        </w:rPr>
        <w:t>(Sic).</w:t>
      </w:r>
    </w:p>
    <w:p w14:paraId="6E21B1E5" w14:textId="77777777" w:rsidR="007424A1" w:rsidRPr="00543499" w:rsidRDefault="007424A1" w:rsidP="00543499">
      <w:pPr>
        <w:ind w:left="851" w:right="616"/>
        <w:jc w:val="both"/>
        <w:rPr>
          <w:rFonts w:ascii="Palatino Linotype" w:eastAsia="Palatino Linotype" w:hAnsi="Palatino Linotype" w:cs="Palatino Linotype"/>
          <w:i/>
        </w:rPr>
      </w:pPr>
    </w:p>
    <w:p w14:paraId="1DB289DE"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En esa tesitura, atendiendo a que </w:t>
      </w:r>
      <w:r w:rsidRPr="00543499">
        <w:rPr>
          <w:rFonts w:ascii="Palatino Linotype" w:eastAsia="Palatino Linotype" w:hAnsi="Palatino Linotype" w:cs="Palatino Linotype"/>
          <w:b/>
        </w:rPr>
        <w:t>EL SUJETO OBLIGADO</w:t>
      </w:r>
      <w:r w:rsidRPr="00543499">
        <w:rPr>
          <w:rFonts w:ascii="Palatino Linotype" w:eastAsia="Palatino Linotype" w:hAnsi="Palatino Linotype" w:cs="Palatino Linotype"/>
        </w:rPr>
        <w:t xml:space="preserve"> notificó la respuesta a la solicitud de Acceso a la Información Pública el </w:t>
      </w:r>
      <w:r w:rsidRPr="00543499">
        <w:rPr>
          <w:rFonts w:ascii="Palatino Linotype" w:eastAsia="Palatino Linotype" w:hAnsi="Palatino Linotype" w:cs="Palatino Linotype"/>
          <w:b/>
        </w:rPr>
        <w:t>veintiocho de noviembre de dos mil veintitrés</w:t>
      </w:r>
      <w:r w:rsidRPr="00543499">
        <w:rPr>
          <w:rFonts w:ascii="Palatino Linotype" w:eastAsia="Palatino Linotype" w:hAnsi="Palatino Linotype" w:cs="Palatino Linotype"/>
        </w:rPr>
        <w:t xml:space="preserve">, así, el plazo de quince días hábiles que el artículo 178 de la Ley de la materia otorga a la hoy </w:t>
      </w:r>
      <w:r w:rsidRPr="00543499">
        <w:rPr>
          <w:rFonts w:ascii="Palatino Linotype" w:eastAsia="Palatino Linotype" w:hAnsi="Palatino Linotype" w:cs="Palatino Linotype"/>
          <w:b/>
        </w:rPr>
        <w:t>RECURRENTE</w:t>
      </w:r>
      <w:r w:rsidRPr="00543499">
        <w:rPr>
          <w:rFonts w:ascii="Palatino Linotype" w:eastAsia="Palatino Linotype" w:hAnsi="Palatino Linotype" w:cs="Palatino Linotype"/>
        </w:rPr>
        <w:t xml:space="preserve"> para presentar el respectivo Recurso de Revisión, transcurrió del </w:t>
      </w:r>
      <w:r w:rsidRPr="00543499">
        <w:rPr>
          <w:rFonts w:ascii="Palatino Linotype" w:eastAsia="Palatino Linotype" w:hAnsi="Palatino Linotype" w:cs="Palatino Linotype"/>
          <w:b/>
        </w:rPr>
        <w:t>veintinueve de noviembre al diecinueve de diciembre de dos mil veintitrés</w:t>
      </w:r>
      <w:r w:rsidRPr="00543499">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655FBDDF" w14:textId="77777777" w:rsidR="007424A1" w:rsidRPr="00543499" w:rsidRDefault="007424A1" w:rsidP="00543499">
      <w:pPr>
        <w:spacing w:line="360" w:lineRule="auto"/>
        <w:jc w:val="both"/>
        <w:rPr>
          <w:rFonts w:ascii="Palatino Linotype" w:eastAsia="Palatino Linotype" w:hAnsi="Palatino Linotype" w:cs="Palatino Linotype"/>
        </w:rPr>
      </w:pPr>
    </w:p>
    <w:p w14:paraId="25040501"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Por tanto, si el Recurso de Revisión que nos ocupa, se tuvo por interpuesto el</w:t>
      </w:r>
      <w:r w:rsidRPr="00543499">
        <w:rPr>
          <w:rFonts w:ascii="Palatino Linotype" w:eastAsia="Palatino Linotype" w:hAnsi="Palatino Linotype" w:cs="Palatino Linotype"/>
          <w:b/>
        </w:rPr>
        <w:t xml:space="preserve"> cinco de diciembre de dos mil veintitrés</w:t>
      </w:r>
      <w:r w:rsidRPr="00543499">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2640CDE8" w14:textId="77777777" w:rsidR="007424A1" w:rsidRPr="00543499" w:rsidRDefault="007424A1" w:rsidP="00543499">
      <w:pPr>
        <w:spacing w:line="360" w:lineRule="auto"/>
        <w:jc w:val="both"/>
        <w:rPr>
          <w:rFonts w:ascii="Palatino Linotype" w:eastAsia="Palatino Linotype" w:hAnsi="Palatino Linotype" w:cs="Palatino Linotype"/>
        </w:rPr>
      </w:pPr>
    </w:p>
    <w:p w14:paraId="1F280F41" w14:textId="77777777" w:rsidR="007424A1" w:rsidRPr="00543499" w:rsidRDefault="007424A1" w:rsidP="00543499">
      <w:pPr>
        <w:spacing w:line="360" w:lineRule="auto"/>
        <w:jc w:val="both"/>
        <w:rPr>
          <w:rFonts w:ascii="Palatino Linotype" w:eastAsia="Palatino Linotype" w:hAnsi="Palatino Linotype" w:cs="Palatino Linotype"/>
        </w:rPr>
      </w:pPr>
    </w:p>
    <w:p w14:paraId="5EDDFF83" w14:textId="77777777" w:rsidR="007424A1" w:rsidRPr="00543499" w:rsidRDefault="007424A1" w:rsidP="00543499">
      <w:pPr>
        <w:spacing w:line="360" w:lineRule="auto"/>
        <w:jc w:val="both"/>
        <w:rPr>
          <w:rFonts w:ascii="Palatino Linotype" w:eastAsia="Palatino Linotype" w:hAnsi="Palatino Linotype" w:cs="Palatino Linotype"/>
        </w:rPr>
      </w:pPr>
    </w:p>
    <w:p w14:paraId="05A028B3" w14:textId="77777777" w:rsidR="007424A1" w:rsidRPr="00543499" w:rsidRDefault="00E50368" w:rsidP="00543499">
      <w:pPr>
        <w:spacing w:line="360" w:lineRule="auto"/>
        <w:ind w:right="49"/>
        <w:jc w:val="both"/>
        <w:rPr>
          <w:rFonts w:ascii="Palatino Linotype" w:eastAsia="Palatino Linotype" w:hAnsi="Palatino Linotype" w:cs="Palatino Linotype"/>
          <w:b/>
        </w:rPr>
      </w:pPr>
      <w:r w:rsidRPr="00543499">
        <w:rPr>
          <w:rFonts w:ascii="Palatino Linotype" w:eastAsia="Palatino Linotype" w:hAnsi="Palatino Linotype" w:cs="Palatino Linotype"/>
          <w:b/>
          <w:sz w:val="28"/>
          <w:szCs w:val="28"/>
        </w:rPr>
        <w:lastRenderedPageBreak/>
        <w:t>CUARTO</w:t>
      </w:r>
      <w:r w:rsidRPr="00543499">
        <w:rPr>
          <w:rFonts w:ascii="Palatino Linotype" w:eastAsia="Palatino Linotype" w:hAnsi="Palatino Linotype" w:cs="Palatino Linotype"/>
          <w:b/>
        </w:rPr>
        <w:t xml:space="preserve">. </w:t>
      </w:r>
      <w:proofErr w:type="spellStart"/>
      <w:r w:rsidRPr="00543499">
        <w:rPr>
          <w:rFonts w:ascii="Palatino Linotype" w:eastAsia="Palatino Linotype" w:hAnsi="Palatino Linotype" w:cs="Palatino Linotype"/>
          <w:b/>
        </w:rPr>
        <w:t>Procedibilidad</w:t>
      </w:r>
      <w:proofErr w:type="spellEnd"/>
      <w:r w:rsidRPr="00543499">
        <w:rPr>
          <w:rFonts w:ascii="Palatino Linotype" w:eastAsia="Palatino Linotype" w:hAnsi="Palatino Linotype" w:cs="Palatino Linotype"/>
          <w:b/>
        </w:rPr>
        <w:t>.</w:t>
      </w:r>
    </w:p>
    <w:p w14:paraId="6C4601EA"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54C45243" w14:textId="77777777" w:rsidR="007424A1" w:rsidRPr="00543499" w:rsidRDefault="007424A1" w:rsidP="00543499">
      <w:pPr>
        <w:spacing w:line="360" w:lineRule="auto"/>
        <w:jc w:val="both"/>
        <w:rPr>
          <w:rFonts w:ascii="Palatino Linotype" w:eastAsia="Palatino Linotype" w:hAnsi="Palatino Linotype" w:cs="Palatino Linotype"/>
        </w:rPr>
      </w:pPr>
    </w:p>
    <w:p w14:paraId="0A94AFAE"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w:t>
      </w:r>
      <w:r w:rsidRPr="00543499">
        <w:rPr>
          <w:rFonts w:ascii="Palatino Linotype" w:eastAsia="Palatino Linotype" w:hAnsi="Palatino Linotype" w:cs="Palatino Linotype"/>
          <w:b/>
          <w:i/>
        </w:rPr>
        <w:t>Artículo 180</w:t>
      </w:r>
      <w:r w:rsidRPr="00543499">
        <w:rPr>
          <w:rFonts w:ascii="Palatino Linotype" w:eastAsia="Palatino Linotype" w:hAnsi="Palatino Linotype" w:cs="Palatino Linotype"/>
          <w:i/>
        </w:rPr>
        <w:t>. El recurso de revisión contendrá:</w:t>
      </w:r>
    </w:p>
    <w:p w14:paraId="052469CD" w14:textId="77777777" w:rsidR="007424A1" w:rsidRPr="00543499" w:rsidRDefault="007424A1" w:rsidP="00543499">
      <w:pPr>
        <w:ind w:left="851" w:right="899"/>
        <w:jc w:val="both"/>
        <w:rPr>
          <w:rFonts w:ascii="Palatino Linotype" w:eastAsia="Palatino Linotype" w:hAnsi="Palatino Linotype" w:cs="Palatino Linotype"/>
          <w:i/>
        </w:rPr>
      </w:pPr>
    </w:p>
    <w:p w14:paraId="60FB8ACD"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I</w:t>
      </w:r>
      <w:r w:rsidRPr="00543499">
        <w:rPr>
          <w:rFonts w:ascii="Palatino Linotype" w:eastAsia="Palatino Linotype" w:hAnsi="Palatino Linotype" w:cs="Palatino Linotype"/>
          <w:i/>
        </w:rPr>
        <w:t>. El sujeto obligado ante la cual se presentó la solicitud;</w:t>
      </w:r>
    </w:p>
    <w:p w14:paraId="2D08D68E"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II</w:t>
      </w:r>
      <w:r w:rsidRPr="00543499">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471BD7A2"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III</w:t>
      </w:r>
      <w:r w:rsidRPr="00543499">
        <w:rPr>
          <w:rFonts w:ascii="Palatino Linotype" w:eastAsia="Palatino Linotype" w:hAnsi="Palatino Linotype" w:cs="Palatino Linotype"/>
          <w:i/>
        </w:rPr>
        <w:t>. El número de folio de respuesta de la solicitud de acceso;</w:t>
      </w:r>
    </w:p>
    <w:p w14:paraId="122C37B9"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IV</w:t>
      </w:r>
      <w:r w:rsidRPr="00543499">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45626DD4"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V</w:t>
      </w:r>
      <w:r w:rsidRPr="00543499">
        <w:rPr>
          <w:rFonts w:ascii="Palatino Linotype" w:eastAsia="Palatino Linotype" w:hAnsi="Palatino Linotype" w:cs="Palatino Linotype"/>
          <w:i/>
        </w:rPr>
        <w:t>. El acto que se recurre;</w:t>
      </w:r>
    </w:p>
    <w:p w14:paraId="6C1C2BA4"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VI</w:t>
      </w:r>
      <w:r w:rsidRPr="00543499">
        <w:rPr>
          <w:rFonts w:ascii="Palatino Linotype" w:eastAsia="Palatino Linotype" w:hAnsi="Palatino Linotype" w:cs="Palatino Linotype"/>
          <w:i/>
        </w:rPr>
        <w:t>. Las razones o motivos de inconformidad;</w:t>
      </w:r>
    </w:p>
    <w:p w14:paraId="0FC31350"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VII</w:t>
      </w:r>
      <w:r w:rsidRPr="00543499">
        <w:rPr>
          <w:rFonts w:ascii="Palatino Linotype" w:eastAsia="Palatino Linotype" w:hAnsi="Palatino Linotype" w:cs="Palatino Linotype"/>
          <w:i/>
        </w:rPr>
        <w:t>. La copia de la respuesta que se impugna y, en su caso, de la notificación correspondiente, en el caso de respuesta de la solicitud; y</w:t>
      </w:r>
    </w:p>
    <w:p w14:paraId="49C8AAB8"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b/>
          <w:i/>
        </w:rPr>
        <w:t>VIII.</w:t>
      </w:r>
      <w:r w:rsidRPr="00543499">
        <w:rPr>
          <w:rFonts w:ascii="Palatino Linotype" w:eastAsia="Palatino Linotype" w:hAnsi="Palatino Linotype" w:cs="Palatino Linotype"/>
          <w:i/>
        </w:rPr>
        <w:t xml:space="preserve"> Firma del recurrente, en su caso, cuando se presente por escrito, requisito sin el cual se dará trámite al recurso.</w:t>
      </w:r>
    </w:p>
    <w:p w14:paraId="324A39B3"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Adicionalmente, se podrán anexar las pruebas y demás elementos que considere procedentes someter a juicio del Instituto.</w:t>
      </w:r>
    </w:p>
    <w:p w14:paraId="64944E3C" w14:textId="77777777" w:rsidR="007424A1" w:rsidRPr="00543499" w:rsidRDefault="00E50368" w:rsidP="00543499">
      <w:pPr>
        <w:ind w:left="851" w:right="899"/>
        <w:jc w:val="both"/>
        <w:rPr>
          <w:rFonts w:ascii="Palatino Linotype" w:eastAsia="Palatino Linotype" w:hAnsi="Palatino Linotype" w:cs="Palatino Linotype"/>
          <w:i/>
        </w:rPr>
      </w:pPr>
      <w:r w:rsidRPr="00543499">
        <w:rPr>
          <w:rFonts w:ascii="Palatino Linotype" w:eastAsia="Palatino Linotype" w:hAnsi="Palatino Linotype" w:cs="Palatino Linotype"/>
          <w:i/>
        </w:rPr>
        <w:t>En ningún caso será necesario que el particular ratifique el recurso de revisión interpuesto.</w:t>
      </w:r>
    </w:p>
    <w:p w14:paraId="288A3535" w14:textId="77777777" w:rsidR="007424A1" w:rsidRPr="00543499" w:rsidRDefault="00E50368" w:rsidP="00543499">
      <w:pPr>
        <w:spacing w:line="276" w:lineRule="auto"/>
        <w:ind w:left="851" w:right="616"/>
        <w:jc w:val="both"/>
        <w:rPr>
          <w:rFonts w:ascii="Palatino Linotype" w:eastAsia="Palatino Linotype" w:hAnsi="Palatino Linotype" w:cs="Palatino Linotype"/>
          <w:i/>
        </w:rPr>
      </w:pPr>
      <w:r w:rsidRPr="00543499">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5927EAD3" w14:textId="77777777" w:rsidR="007424A1" w:rsidRPr="00543499" w:rsidRDefault="007424A1" w:rsidP="00543499">
      <w:pPr>
        <w:ind w:left="851" w:right="899"/>
        <w:jc w:val="both"/>
        <w:rPr>
          <w:rFonts w:ascii="Palatino Linotype" w:eastAsia="Palatino Linotype" w:hAnsi="Palatino Linotype" w:cs="Palatino Linotype"/>
          <w:i/>
        </w:rPr>
      </w:pPr>
    </w:p>
    <w:p w14:paraId="6B687FCF" w14:textId="77777777" w:rsidR="007424A1" w:rsidRPr="00543499" w:rsidRDefault="007424A1" w:rsidP="00543499">
      <w:pPr>
        <w:ind w:left="851" w:right="899"/>
        <w:jc w:val="both"/>
        <w:rPr>
          <w:rFonts w:ascii="Palatino Linotype" w:eastAsia="Palatino Linotype" w:hAnsi="Palatino Linotype" w:cs="Palatino Linotype"/>
          <w:i/>
        </w:rPr>
      </w:pPr>
    </w:p>
    <w:p w14:paraId="22FC1C44" w14:textId="77777777" w:rsidR="007424A1" w:rsidRPr="00543499" w:rsidRDefault="007424A1" w:rsidP="00543499">
      <w:pPr>
        <w:ind w:left="851" w:right="899"/>
        <w:jc w:val="both"/>
        <w:rPr>
          <w:rFonts w:ascii="Palatino Linotype" w:eastAsia="Palatino Linotype" w:hAnsi="Palatino Linotype" w:cs="Palatino Linotype"/>
          <w:i/>
        </w:rPr>
      </w:pPr>
    </w:p>
    <w:p w14:paraId="3CD51E1E" w14:textId="77777777" w:rsidR="007424A1" w:rsidRPr="00543499" w:rsidRDefault="00E50368" w:rsidP="00543499">
      <w:pP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sz w:val="28"/>
          <w:szCs w:val="28"/>
        </w:rPr>
        <w:lastRenderedPageBreak/>
        <w:t>QUINTO</w:t>
      </w:r>
      <w:r w:rsidRPr="00543499">
        <w:rPr>
          <w:rFonts w:ascii="Palatino Linotype" w:eastAsia="Palatino Linotype" w:hAnsi="Palatino Linotype" w:cs="Palatino Linotype"/>
          <w:b/>
        </w:rPr>
        <w:t>. Análisis y estudio de la resolución.</w:t>
      </w:r>
    </w:p>
    <w:p w14:paraId="56F12E54" w14:textId="77777777" w:rsidR="007424A1" w:rsidRPr="00543499" w:rsidRDefault="00E50368" w:rsidP="00543499">
      <w:pPr>
        <w:spacing w:line="360" w:lineRule="auto"/>
        <w:jc w:val="both"/>
        <w:rPr>
          <w:rFonts w:ascii="Palatino Linotype" w:eastAsia="Palatino Linotype" w:hAnsi="Palatino Linotype" w:cs="Palatino Linotype"/>
        </w:rPr>
      </w:pPr>
      <w:bookmarkStart w:id="1" w:name="_heading=h.gjdgxs" w:colFirst="0" w:colLast="0"/>
      <w:bookmarkEnd w:id="1"/>
      <w:r w:rsidRPr="00543499">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D8B26A7" w14:textId="77777777" w:rsidR="007424A1" w:rsidRPr="00543499" w:rsidRDefault="007424A1" w:rsidP="00543499">
      <w:pPr>
        <w:spacing w:line="360" w:lineRule="auto"/>
        <w:jc w:val="both"/>
        <w:rPr>
          <w:rFonts w:ascii="Palatino Linotype" w:eastAsia="Palatino Linotype" w:hAnsi="Palatino Linotype" w:cs="Palatino Linotype"/>
        </w:rPr>
      </w:pPr>
    </w:p>
    <w:p w14:paraId="5E56C236"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Es importante destacar que, </w:t>
      </w:r>
      <w:r w:rsidRPr="00543499">
        <w:rPr>
          <w:rFonts w:ascii="Palatino Linotype" w:eastAsia="Palatino Linotype" w:hAnsi="Palatino Linotype" w:cs="Palatino Linotype"/>
          <w:b/>
        </w:rPr>
        <w:t>EL RECURRENTE</w:t>
      </w:r>
      <w:r w:rsidRPr="00543499">
        <w:rPr>
          <w:rFonts w:ascii="Palatino Linotype" w:eastAsia="Palatino Linotype" w:hAnsi="Palatino Linotype" w:cs="Palatino Linotype"/>
        </w:rPr>
        <w:t xml:space="preserve"> en el ejercicio de su derecho de acceso a la información, solicitó lo siguiente:</w:t>
      </w:r>
    </w:p>
    <w:p w14:paraId="41658109" w14:textId="77777777" w:rsidR="007424A1" w:rsidRPr="00543499" w:rsidRDefault="007424A1" w:rsidP="00543499">
      <w:pPr>
        <w:spacing w:line="360" w:lineRule="auto"/>
        <w:jc w:val="both"/>
        <w:rPr>
          <w:rFonts w:ascii="Palatino Linotype" w:eastAsia="Palatino Linotype" w:hAnsi="Palatino Linotype" w:cs="Palatino Linotype"/>
        </w:rPr>
      </w:pPr>
    </w:p>
    <w:p w14:paraId="6E1413ED" w14:textId="77777777" w:rsidR="007424A1" w:rsidRPr="00543499" w:rsidRDefault="00E50368" w:rsidP="0054349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 xml:space="preserve">“Saber por qué razón no hay en existencia el medicamento: </w:t>
      </w:r>
      <w:proofErr w:type="spellStart"/>
      <w:r w:rsidRPr="00543499">
        <w:rPr>
          <w:rFonts w:ascii="Palatino Linotype" w:eastAsia="Palatino Linotype" w:hAnsi="Palatino Linotype" w:cs="Palatino Linotype"/>
          <w:i/>
        </w:rPr>
        <w:t>amlodipino</w:t>
      </w:r>
      <w:proofErr w:type="spellEnd"/>
      <w:r w:rsidRPr="00543499">
        <w:rPr>
          <w:rFonts w:ascii="Palatino Linotype" w:eastAsia="Palatino Linotype" w:hAnsi="Palatino Linotype" w:cs="Palatino Linotype"/>
          <w:i/>
        </w:rPr>
        <w:t xml:space="preserve"> 5mg/</w:t>
      </w:r>
      <w:proofErr w:type="spellStart"/>
      <w:r w:rsidRPr="00543499">
        <w:rPr>
          <w:rFonts w:ascii="Palatino Linotype" w:eastAsia="Palatino Linotype" w:hAnsi="Palatino Linotype" w:cs="Palatino Linotype"/>
          <w:i/>
        </w:rPr>
        <w:t>valsartán</w:t>
      </w:r>
      <w:proofErr w:type="spellEnd"/>
      <w:r w:rsidRPr="00543499">
        <w:rPr>
          <w:rFonts w:ascii="Palatino Linotype" w:eastAsia="Palatino Linotype" w:hAnsi="Palatino Linotype" w:cs="Palatino Linotype"/>
          <w:i/>
        </w:rPr>
        <w:t xml:space="preserve"> 160mg/</w:t>
      </w:r>
      <w:proofErr w:type="spellStart"/>
      <w:r w:rsidRPr="00543499">
        <w:rPr>
          <w:rFonts w:ascii="Palatino Linotype" w:eastAsia="Palatino Linotype" w:hAnsi="Palatino Linotype" w:cs="Palatino Linotype"/>
          <w:i/>
        </w:rPr>
        <w:t>hidroclorotiazida</w:t>
      </w:r>
      <w:proofErr w:type="spellEnd"/>
      <w:r w:rsidRPr="00543499">
        <w:rPr>
          <w:rFonts w:ascii="Palatino Linotype" w:eastAsia="Palatino Linotype" w:hAnsi="Palatino Linotype" w:cs="Palatino Linotype"/>
          <w:i/>
        </w:rPr>
        <w:t xml:space="preserve"> 12.5 comprimidos en el Hospital Regional Toluca del </w:t>
      </w:r>
      <w:proofErr w:type="spellStart"/>
      <w:r w:rsidRPr="00543499">
        <w:rPr>
          <w:rFonts w:ascii="Palatino Linotype" w:eastAsia="Palatino Linotype" w:hAnsi="Palatino Linotype" w:cs="Palatino Linotype"/>
          <w:i/>
        </w:rPr>
        <w:t>ISSEMyM</w:t>
      </w:r>
      <w:proofErr w:type="spellEnd"/>
      <w:r w:rsidRPr="00543499">
        <w:rPr>
          <w:rFonts w:ascii="Palatino Linotype" w:eastAsia="Palatino Linotype" w:hAnsi="Palatino Linotype" w:cs="Palatino Linotype"/>
          <w:i/>
        </w:rPr>
        <w:t xml:space="preserve">. </w:t>
      </w:r>
    </w:p>
    <w:p w14:paraId="134D6D40" w14:textId="77777777" w:rsidR="007424A1" w:rsidRPr="00543499" w:rsidRDefault="00E50368" w:rsidP="0054349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 xml:space="preserve">Cuándo habrá existencia del mismo. </w:t>
      </w:r>
    </w:p>
    <w:p w14:paraId="1C64F75C" w14:textId="77777777" w:rsidR="007424A1" w:rsidRPr="00543499" w:rsidRDefault="00E50368" w:rsidP="0054349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 xml:space="preserve">Qué podemos hacer los pacientes que requerimos ese medicamento y de no contar con él está en riesgo nuestra vida pues según el médico no es pertinente un cambio. </w:t>
      </w:r>
    </w:p>
    <w:p w14:paraId="6872465B" w14:textId="77777777" w:rsidR="007424A1" w:rsidRPr="00543499" w:rsidRDefault="00E50368" w:rsidP="0054349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 xml:space="preserve">Cómo lo podemos obtener, ya que las farmacias subrogadas no lo tienen y el vale que dan es una falacia. </w:t>
      </w:r>
    </w:p>
    <w:p w14:paraId="03020B45" w14:textId="77777777" w:rsidR="007424A1" w:rsidRPr="00543499" w:rsidRDefault="00E50368" w:rsidP="0054349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 xml:space="preserve">Qué persona servidor público es el responsable del abastecimiento de esa medicina y </w:t>
      </w:r>
    </w:p>
    <w:p w14:paraId="0077135D" w14:textId="77777777" w:rsidR="007424A1" w:rsidRPr="00543499" w:rsidRDefault="00E50368" w:rsidP="0054349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543499">
        <w:rPr>
          <w:rFonts w:ascii="Palatino Linotype" w:eastAsia="Palatino Linotype" w:hAnsi="Palatino Linotype" w:cs="Palatino Linotype"/>
          <w:i/>
        </w:rPr>
        <w:t>qué acciones legales se pueden emprender por su negligencia que nos puede costar la vida a muchos.”</w:t>
      </w:r>
    </w:p>
    <w:p w14:paraId="732E7A3A" w14:textId="77777777" w:rsidR="007424A1" w:rsidRPr="00543499" w:rsidRDefault="00E50368" w:rsidP="00543499">
      <w:pPr>
        <w:spacing w:line="360" w:lineRule="auto"/>
        <w:ind w:right="49"/>
        <w:jc w:val="both"/>
        <w:rPr>
          <w:rFonts w:ascii="Palatino Linotype" w:eastAsia="Palatino Linotype" w:hAnsi="Palatino Linotype" w:cs="Palatino Linotype"/>
        </w:rPr>
      </w:pPr>
      <w:r w:rsidRPr="00543499">
        <w:rPr>
          <w:rFonts w:ascii="Palatino Linotype" w:eastAsia="Palatino Linotype" w:hAnsi="Palatino Linotype" w:cs="Palatino Linotype"/>
        </w:rPr>
        <w:lastRenderedPageBreak/>
        <w:t xml:space="preserve">En atención a lo solicitado por el particular, </w:t>
      </w:r>
      <w:r w:rsidRPr="00543499">
        <w:rPr>
          <w:rFonts w:ascii="Palatino Linotype" w:eastAsia="Palatino Linotype" w:hAnsi="Palatino Linotype" w:cs="Palatino Linotype"/>
          <w:b/>
        </w:rPr>
        <w:t>EL SUJETO OBLIGADO</w:t>
      </w:r>
      <w:r w:rsidRPr="00543499">
        <w:rPr>
          <w:rFonts w:ascii="Palatino Linotype" w:eastAsia="Palatino Linotype" w:hAnsi="Palatino Linotype" w:cs="Palatino Linotype"/>
        </w:rPr>
        <w:t xml:space="preserve"> remitió su respuesta a través de la Coordinación de Servicios de Salud el Subdirector de Farmacia quien indicó que el medicamento al que hace alusión el particular, se encuentra en desabasto por parte del productor, acompañando a su respuesta un escrito de la representante legal de la empresa productora de medicina, por el cual señala que respecto a la orden de compra No. 5487 para el ISSEMYM, no es posible de ser abastecida.</w:t>
      </w:r>
    </w:p>
    <w:p w14:paraId="5913F0AF" w14:textId="77777777" w:rsidR="007424A1" w:rsidRPr="00543499" w:rsidRDefault="007424A1" w:rsidP="00543499">
      <w:pPr>
        <w:spacing w:line="360" w:lineRule="auto"/>
        <w:jc w:val="both"/>
        <w:rPr>
          <w:rFonts w:ascii="Palatino Linotype" w:eastAsia="Palatino Linotype" w:hAnsi="Palatino Linotype" w:cs="Palatino Linotype"/>
        </w:rPr>
      </w:pPr>
    </w:p>
    <w:p w14:paraId="6D054CB4" w14:textId="77777777" w:rsidR="007424A1" w:rsidRPr="00543499" w:rsidRDefault="00E50368" w:rsidP="00543499">
      <w:pPr>
        <w:spacing w:line="360" w:lineRule="auto"/>
        <w:ind w:right="49"/>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Derivado de la respuesta del </w:t>
      </w:r>
      <w:r w:rsidRPr="00543499">
        <w:rPr>
          <w:rFonts w:ascii="Palatino Linotype" w:eastAsia="Palatino Linotype" w:hAnsi="Palatino Linotype" w:cs="Palatino Linotype"/>
          <w:b/>
        </w:rPr>
        <w:t>SUJETO OBLIGADO</w:t>
      </w:r>
      <w:r w:rsidRPr="00543499">
        <w:rPr>
          <w:rFonts w:ascii="Palatino Linotype" w:eastAsia="Palatino Linotype" w:hAnsi="Palatino Linotype" w:cs="Palatino Linotype"/>
        </w:rPr>
        <w:t>, el particular se inconformó de la misma, señalando entrega de información incompleta, actualizándose la causal de procedencia establecida en el artículo 179, fracción V de la Ley de Transparencia local.</w:t>
      </w:r>
    </w:p>
    <w:p w14:paraId="7F5C7B24" w14:textId="77777777" w:rsidR="007424A1" w:rsidRPr="00543499" w:rsidRDefault="007424A1" w:rsidP="00543499">
      <w:pPr>
        <w:spacing w:line="360" w:lineRule="auto"/>
        <w:ind w:right="49"/>
        <w:jc w:val="both"/>
        <w:rPr>
          <w:rFonts w:ascii="Palatino Linotype" w:eastAsia="Palatino Linotype" w:hAnsi="Palatino Linotype" w:cs="Palatino Linotype"/>
        </w:rPr>
      </w:pPr>
    </w:p>
    <w:p w14:paraId="19ED07B2" w14:textId="77777777" w:rsidR="007424A1" w:rsidRPr="00543499" w:rsidRDefault="00E50368" w:rsidP="00543499">
      <w:pPr>
        <w:spacing w:line="360" w:lineRule="auto"/>
        <w:ind w:right="49"/>
        <w:jc w:val="both"/>
        <w:rPr>
          <w:rFonts w:ascii="Palatino Linotype" w:eastAsia="Palatino Linotype" w:hAnsi="Palatino Linotype" w:cs="Palatino Linotype"/>
        </w:rPr>
      </w:pPr>
      <w:r w:rsidRPr="00543499">
        <w:rPr>
          <w:rFonts w:ascii="Palatino Linotype" w:eastAsia="Palatino Linotype" w:hAnsi="Palatino Linotype" w:cs="Palatino Linotype"/>
        </w:rPr>
        <w:t>Así las cosas, es importe reitera que el particular no remitió manifestación alguna a modo de prueba o alegato. Por su parte, el Sujeto Obligado medularmente ratificó su respuesta.</w:t>
      </w:r>
    </w:p>
    <w:p w14:paraId="354CF5A1"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647803A4" w14:textId="77777777" w:rsidR="007424A1" w:rsidRPr="00543499" w:rsidRDefault="00E50368" w:rsidP="00543499">
      <w:pPr>
        <w:spacing w:after="240"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Una vez planteado lo anterior y en atención al caso en particular, es importante iniciar precisando que el derecho a acceso a la información pública y el derecho de petición, aunque pueden parecer similares a primera vista, poseen naturalezas y finalidades distintas que son necesarias distinguir.</w:t>
      </w:r>
    </w:p>
    <w:p w14:paraId="6B30A8D4" w14:textId="77777777" w:rsidR="007424A1" w:rsidRPr="00543499" w:rsidRDefault="00E50368" w:rsidP="00543499">
      <w:pPr>
        <w:spacing w:before="240"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lastRenderedPageBreak/>
        <w:t>Si bien Tribunales del Poder Judicial de la Federación han reconocido la acción cooperativa entre ambos conceptos</w:t>
      </w:r>
      <w:r w:rsidRPr="00543499">
        <w:rPr>
          <w:rFonts w:ascii="Palatino Linotype" w:eastAsia="Palatino Linotype" w:hAnsi="Palatino Linotype" w:cs="Palatino Linotype"/>
          <w:vertAlign w:val="superscript"/>
        </w:rPr>
        <w:footnoteReference w:id="1"/>
      </w:r>
      <w:r w:rsidRPr="00543499">
        <w:rPr>
          <w:rFonts w:ascii="Palatino Linotype" w:eastAsia="Palatino Linotype" w:hAnsi="Palatino Linotype" w:cs="Palatino Linotype"/>
        </w:rPr>
        <w:t>,</w:t>
      </w:r>
      <w:r w:rsidR="0014498E"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rPr>
        <w:t>es importante delimitar los elementos principales que se deben tomar en cuenta al momento de resolver, en aras de garantizar un correcto pronunciamiento.</w:t>
      </w:r>
    </w:p>
    <w:p w14:paraId="44C9CFB1" w14:textId="77777777" w:rsidR="007424A1" w:rsidRPr="00543499" w:rsidRDefault="007424A1" w:rsidP="00543499">
      <w:pPr>
        <w:spacing w:line="360" w:lineRule="auto"/>
        <w:jc w:val="both"/>
        <w:rPr>
          <w:rFonts w:ascii="Palatino Linotype" w:eastAsia="Palatino Linotype" w:hAnsi="Palatino Linotype" w:cs="Palatino Linotype"/>
        </w:rPr>
      </w:pPr>
    </w:p>
    <w:p w14:paraId="0D318AC0"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El artículo 6 de la Constitución Política Federal</w:t>
      </w:r>
      <w:r w:rsidRPr="00543499">
        <w:rPr>
          <w:rFonts w:ascii="Palatino Linotype" w:eastAsia="Palatino Linotype" w:hAnsi="Palatino Linotype" w:cs="Palatino Linotype"/>
          <w:vertAlign w:val="superscript"/>
        </w:rPr>
        <w:footnoteReference w:id="2"/>
      </w:r>
      <w:r w:rsidRPr="00543499">
        <w:rPr>
          <w:rFonts w:ascii="Palatino Linotype" w:eastAsia="Palatino Linotype" w:hAnsi="Palatino Linotype" w:cs="Palatino Linotype"/>
        </w:rPr>
        <w:t xml:space="preserve">, indica que el derecho a acceso a la información pública se refiere a la facultad que tiene cualquier ciudadano de acceder a documentos o información que estén en posesión de entidades públicas, sin necesidad de justificar o argumentar el motivo de dicha solicitud. Este derecho busca </w:t>
      </w:r>
      <w:r w:rsidRPr="00543499">
        <w:rPr>
          <w:rFonts w:ascii="Palatino Linotype" w:eastAsia="Palatino Linotype" w:hAnsi="Palatino Linotype" w:cs="Palatino Linotype"/>
        </w:rPr>
        <w:lastRenderedPageBreak/>
        <w:t>garantizar la transparencia, la rendición de cuentas y el control ciudadano sobre la gestión pública.</w:t>
      </w:r>
    </w:p>
    <w:p w14:paraId="40A4AC3C" w14:textId="77777777" w:rsidR="007424A1" w:rsidRPr="00543499" w:rsidRDefault="007424A1" w:rsidP="00543499">
      <w:pPr>
        <w:spacing w:line="360" w:lineRule="auto"/>
        <w:jc w:val="both"/>
        <w:rPr>
          <w:rFonts w:ascii="Palatino Linotype" w:eastAsia="Palatino Linotype" w:hAnsi="Palatino Linotype" w:cs="Palatino Linotype"/>
        </w:rPr>
      </w:pPr>
    </w:p>
    <w:p w14:paraId="08705464"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Por otro lado, el derecho de petición es una herramienta que permite a los ciudadanos presentar solicitudes, quejas, reclamos o consultas a las autoridades públicas o privadas que presten un servicio público, esperando obtener una respuesta oportuna y clara, lo anterior encuentra fundamento en el artículo 8 Constitucional </w:t>
      </w:r>
      <w:r w:rsidRPr="00543499">
        <w:rPr>
          <w:rFonts w:ascii="Palatino Linotype" w:eastAsia="Palatino Linotype" w:hAnsi="Palatino Linotype" w:cs="Palatino Linotype"/>
          <w:vertAlign w:val="superscript"/>
        </w:rPr>
        <w:footnoteReference w:id="3"/>
      </w:r>
      <w:r w:rsidRPr="00543499">
        <w:rPr>
          <w:rFonts w:ascii="Palatino Linotype" w:eastAsia="Palatino Linotype" w:hAnsi="Palatino Linotype" w:cs="Palatino Linotype"/>
        </w:rPr>
        <w:t>. Ahora bien, es crucial entender que una simple petición no puede constituir un derecho de acceso a información pública, pues si un peticionario realiza una solicitud sin especificar claramente la documentación o información a la que desea acceder, su petición carece de la precisión necesaria para ser considerada como una solicitud de acceso a la información. En otras palabras, para que una petición se traduzca en un ejercicio efectivo del derecho de acceso a la información pública, es imperativo que el peticionario advierta con claridad la documental a la cual quiere tener acceso. De lo contrario, la solicitud podría ser considerada imprecisa o ambigua y, por ende, no cumplir con los requisitos para ser atendida como una demanda de acceso a información pública.</w:t>
      </w:r>
    </w:p>
    <w:p w14:paraId="58622498" w14:textId="77777777" w:rsidR="007424A1" w:rsidRPr="00543499" w:rsidRDefault="007424A1" w:rsidP="00543499">
      <w:pPr>
        <w:spacing w:line="360" w:lineRule="auto"/>
        <w:jc w:val="both"/>
        <w:rPr>
          <w:rFonts w:ascii="Palatino Linotype" w:eastAsia="Palatino Linotype" w:hAnsi="Palatino Linotype" w:cs="Palatino Linotype"/>
        </w:rPr>
      </w:pPr>
    </w:p>
    <w:p w14:paraId="4822B1C3"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lastRenderedPageBreak/>
        <w:t>Ahora bien, para el caso que nos ocupa, el particular no requirió un documento en específico que, conforme a las atribuciones del Sujeto Obligado, tuviera la obligación de transparentar.</w:t>
      </w:r>
    </w:p>
    <w:p w14:paraId="760A57CF" w14:textId="77777777" w:rsidR="007424A1" w:rsidRPr="00543499" w:rsidRDefault="007424A1" w:rsidP="00543499">
      <w:pPr>
        <w:spacing w:line="360" w:lineRule="auto"/>
        <w:jc w:val="both"/>
        <w:rPr>
          <w:rFonts w:ascii="Palatino Linotype" w:eastAsia="Palatino Linotype" w:hAnsi="Palatino Linotype" w:cs="Palatino Linotype"/>
        </w:rPr>
      </w:pPr>
    </w:p>
    <w:p w14:paraId="05D79577"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Luego entonces, se advierte de la solicitud del particular, que los requerimientos citados en líneas anteriores, enumerados del 1, 2, 3 y 4 son considerados por este Órgano Garante como un derecho de petición. </w:t>
      </w:r>
    </w:p>
    <w:p w14:paraId="3A8DB40C"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69410494"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Por lo que hace al requerimiento número 5, con relación al nombre del servidor público encargado del abastecimiento de medicina dentro del Instituto de Seguridad Social del Estado de México, resulta que tal información es una obligación de transparencia común para los Sujetos Obligados, previsto artículo 92, fracción II y VII de la Ley de Transparencia local, pues tal fragmento normativo señala que los nombres de los servidores públicos, así como sus atribuciones deberán de ser públicos.</w:t>
      </w:r>
    </w:p>
    <w:p w14:paraId="7E5981E5"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4AD9301E"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En vista de lo anterior, este Instituto advierte que en el apartado de manifestaciones, a través del archivo digital denominado </w:t>
      </w:r>
      <w:r w:rsidRPr="00543499">
        <w:rPr>
          <w:rFonts w:ascii="Palatino Linotype" w:eastAsia="Palatino Linotype" w:hAnsi="Palatino Linotype" w:cs="Palatino Linotype"/>
          <w:i/>
        </w:rPr>
        <w:t>“RESPUESTA SALUD 207C0401210001S-UT-2484-2023.pdf”</w:t>
      </w:r>
      <w:r w:rsidRPr="00543499">
        <w:rPr>
          <w:rFonts w:ascii="Palatino Linotype" w:eastAsia="Palatino Linotype" w:hAnsi="Palatino Linotype" w:cs="Palatino Linotype"/>
        </w:rPr>
        <w:t>, se pronunció el servidor público habilitado que se estima competente para llevar el suministro y abastecimiento de medicinas a la farmacia del ISSEMYM, ello de conformidad con lo establecido en su Manual General de Organización, específicamente en el numeral 207C0401410300L, que a continuación se transcribe para mayor referencia:</w:t>
      </w:r>
    </w:p>
    <w:p w14:paraId="0917C78B"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704ECE66"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1A511405" w14:textId="77777777" w:rsidR="007424A1" w:rsidRPr="00543499" w:rsidRDefault="00E50368" w:rsidP="00543499">
      <w:pPr>
        <w:widowControl w:val="0"/>
        <w:spacing w:line="276" w:lineRule="auto"/>
        <w:ind w:left="851" w:right="567"/>
        <w:jc w:val="both"/>
        <w:rPr>
          <w:rFonts w:ascii="Palatino Linotype" w:eastAsia="Palatino Linotype" w:hAnsi="Palatino Linotype" w:cs="Palatino Linotype"/>
          <w:b/>
          <w:i/>
          <w:sz w:val="22"/>
          <w:szCs w:val="22"/>
        </w:rPr>
      </w:pPr>
      <w:r w:rsidRPr="00543499">
        <w:rPr>
          <w:rFonts w:ascii="Palatino Linotype" w:eastAsia="Palatino Linotype" w:hAnsi="Palatino Linotype" w:cs="Palatino Linotype"/>
          <w:i/>
          <w:sz w:val="22"/>
          <w:szCs w:val="22"/>
        </w:rPr>
        <w:lastRenderedPageBreak/>
        <w:t>“</w:t>
      </w:r>
      <w:r w:rsidRPr="00543499">
        <w:rPr>
          <w:rFonts w:ascii="Palatino Linotype" w:eastAsia="Palatino Linotype" w:hAnsi="Palatino Linotype" w:cs="Palatino Linotype"/>
          <w:b/>
          <w:i/>
          <w:sz w:val="22"/>
          <w:szCs w:val="22"/>
        </w:rPr>
        <w:t>207C0401410300L Subdirección de Farmacia</w:t>
      </w:r>
    </w:p>
    <w:p w14:paraId="3379CC20" w14:textId="77777777" w:rsidR="007424A1" w:rsidRPr="00543499" w:rsidRDefault="007424A1" w:rsidP="00543499">
      <w:pPr>
        <w:widowControl w:val="0"/>
        <w:spacing w:line="276" w:lineRule="auto"/>
        <w:ind w:left="851" w:right="567"/>
        <w:jc w:val="both"/>
        <w:rPr>
          <w:rFonts w:ascii="Palatino Linotype" w:eastAsia="Palatino Linotype" w:hAnsi="Palatino Linotype" w:cs="Palatino Linotype"/>
          <w:i/>
          <w:sz w:val="22"/>
          <w:szCs w:val="22"/>
        </w:rPr>
      </w:pPr>
    </w:p>
    <w:p w14:paraId="6298A5F7" w14:textId="77777777" w:rsidR="007424A1" w:rsidRPr="00543499" w:rsidRDefault="00E50368" w:rsidP="00543499">
      <w:pPr>
        <w:widowControl w:val="0"/>
        <w:spacing w:line="276" w:lineRule="auto"/>
        <w:ind w:left="851" w:right="567"/>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b/>
          <w:i/>
          <w:sz w:val="22"/>
          <w:szCs w:val="22"/>
        </w:rPr>
        <w:t>OBJETIVO</w:t>
      </w:r>
      <w:r w:rsidRPr="00543499">
        <w:rPr>
          <w:rFonts w:ascii="Palatino Linotype" w:eastAsia="Palatino Linotype" w:hAnsi="Palatino Linotype" w:cs="Palatino Linotype"/>
          <w:i/>
          <w:sz w:val="22"/>
          <w:szCs w:val="22"/>
        </w:rPr>
        <w:t xml:space="preserve">: Coordinar y supervisar el funcionamiento de los servicios farmacéuticos y participar en el desarrollo y establecimiento de políticas de utilización de medicamentos, que tiendan a favorecer su uso racional y seguro en la atención integral y de calidad de las y los derechohabientes.  </w:t>
      </w:r>
    </w:p>
    <w:p w14:paraId="1523D35E" w14:textId="77777777" w:rsidR="007424A1" w:rsidRPr="00543499" w:rsidRDefault="007424A1" w:rsidP="00543499">
      <w:pPr>
        <w:widowControl w:val="0"/>
        <w:spacing w:line="276" w:lineRule="auto"/>
        <w:ind w:left="851" w:right="567"/>
        <w:jc w:val="both"/>
        <w:rPr>
          <w:rFonts w:ascii="Palatino Linotype" w:eastAsia="Palatino Linotype" w:hAnsi="Palatino Linotype" w:cs="Palatino Linotype"/>
          <w:i/>
          <w:sz w:val="22"/>
          <w:szCs w:val="22"/>
        </w:rPr>
      </w:pPr>
    </w:p>
    <w:p w14:paraId="1A708070" w14:textId="77777777" w:rsidR="007424A1" w:rsidRPr="00543499" w:rsidRDefault="00E50368" w:rsidP="00543499">
      <w:pPr>
        <w:widowControl w:val="0"/>
        <w:spacing w:line="276" w:lineRule="auto"/>
        <w:ind w:left="851" w:right="567"/>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b/>
          <w:i/>
          <w:sz w:val="22"/>
          <w:szCs w:val="22"/>
        </w:rPr>
        <w:t>FUNCIONES:</w:t>
      </w:r>
      <w:r w:rsidRPr="00543499">
        <w:rPr>
          <w:rFonts w:ascii="Palatino Linotype" w:eastAsia="Palatino Linotype" w:hAnsi="Palatino Linotype" w:cs="Palatino Linotype"/>
          <w:i/>
          <w:sz w:val="22"/>
          <w:szCs w:val="22"/>
        </w:rPr>
        <w:t xml:space="preserve"> Planear los requerimientos de insumos y servicios farmacéuticos, con base en las Guías de Práctica Clínica y los resultados de estudios epidemiológicos institucionales.</w:t>
      </w:r>
    </w:p>
    <w:p w14:paraId="68FC0082" w14:textId="77777777" w:rsidR="007424A1" w:rsidRPr="00543499" w:rsidRDefault="007424A1" w:rsidP="00543499">
      <w:pPr>
        <w:widowControl w:val="0"/>
        <w:spacing w:line="276" w:lineRule="auto"/>
        <w:ind w:left="851" w:right="567"/>
        <w:jc w:val="both"/>
        <w:rPr>
          <w:rFonts w:ascii="Palatino Linotype" w:eastAsia="Palatino Linotype" w:hAnsi="Palatino Linotype" w:cs="Palatino Linotype"/>
          <w:i/>
          <w:sz w:val="22"/>
          <w:szCs w:val="22"/>
        </w:rPr>
      </w:pPr>
    </w:p>
    <w:p w14:paraId="26AC616E" w14:textId="77777777" w:rsidR="007424A1" w:rsidRPr="00543499" w:rsidRDefault="00E50368" w:rsidP="00543499">
      <w:pPr>
        <w:widowControl w:val="0"/>
        <w:spacing w:line="276" w:lineRule="auto"/>
        <w:ind w:left="851" w:right="567"/>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i/>
          <w:sz w:val="22"/>
          <w:szCs w:val="22"/>
        </w:rPr>
        <w:t>− Planear los requerimientos de insumos y servicios farmacéuticos, con base en las Guías de Práctica Clínica y los resultados de estudios epidemiológicos institucionales.</w:t>
      </w:r>
    </w:p>
    <w:p w14:paraId="3E228982" w14:textId="77777777" w:rsidR="007424A1" w:rsidRPr="00543499" w:rsidRDefault="00E50368" w:rsidP="00543499">
      <w:pPr>
        <w:widowControl w:val="0"/>
        <w:spacing w:line="276" w:lineRule="auto"/>
        <w:ind w:left="851" w:right="567"/>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i/>
          <w:sz w:val="22"/>
          <w:szCs w:val="22"/>
        </w:rPr>
        <w:t>− Promover la actualización del Cuadro Básico y Catálogo de Medicamentos institucional y gestionar oportunamente su adquisición ante las áreas competentes.</w:t>
      </w:r>
    </w:p>
    <w:p w14:paraId="4E02242E" w14:textId="77777777" w:rsidR="007424A1" w:rsidRPr="00543499" w:rsidRDefault="00E50368" w:rsidP="00543499">
      <w:pPr>
        <w:widowControl w:val="0"/>
        <w:spacing w:line="276" w:lineRule="auto"/>
        <w:ind w:left="851" w:right="567"/>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i/>
          <w:sz w:val="22"/>
          <w:szCs w:val="22"/>
        </w:rPr>
        <w:t>− Participar en el proceso adquisitivo de medicamentos, mediante la selección de insumos con eficiencia terapéutica y seguridad clínica comprobadas conforme a las Normas Oficiales Mexicanas vigentes.</w:t>
      </w:r>
    </w:p>
    <w:p w14:paraId="4332DE64" w14:textId="77777777" w:rsidR="007424A1" w:rsidRPr="00543499" w:rsidRDefault="00E50368" w:rsidP="00543499">
      <w:pPr>
        <w:widowControl w:val="0"/>
        <w:spacing w:line="276" w:lineRule="auto"/>
        <w:ind w:left="851" w:right="567"/>
        <w:jc w:val="both"/>
        <w:rPr>
          <w:rFonts w:ascii="Palatino Linotype" w:eastAsia="Palatino Linotype" w:hAnsi="Palatino Linotype" w:cs="Palatino Linotype"/>
          <w:i/>
          <w:sz w:val="22"/>
          <w:szCs w:val="22"/>
        </w:rPr>
      </w:pPr>
      <w:r w:rsidRPr="00543499">
        <w:rPr>
          <w:rFonts w:ascii="Palatino Linotype" w:eastAsia="Palatino Linotype" w:hAnsi="Palatino Linotype" w:cs="Palatino Linotype"/>
          <w:i/>
          <w:sz w:val="22"/>
          <w:szCs w:val="22"/>
        </w:rPr>
        <w:t>− Aplicar indicadores para evaluar la adquisición y suministro de medicamentos y proponer acciones de mejora para el abasto en las unidades médicas.”</w:t>
      </w:r>
    </w:p>
    <w:p w14:paraId="118A6877"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05D6514F"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Sirva de apoyo la siguiente ilustración:</w:t>
      </w:r>
    </w:p>
    <w:p w14:paraId="09FA0065" w14:textId="77777777" w:rsidR="007424A1" w:rsidRPr="00543499" w:rsidRDefault="00E50368" w:rsidP="00543499">
      <w:pPr>
        <w:widowControl w:val="0"/>
        <w:spacing w:line="360" w:lineRule="auto"/>
        <w:jc w:val="center"/>
        <w:rPr>
          <w:rFonts w:ascii="Palatino Linotype" w:eastAsia="Palatino Linotype" w:hAnsi="Palatino Linotype" w:cs="Palatino Linotype"/>
        </w:rPr>
      </w:pPr>
      <w:r w:rsidRPr="00543499">
        <w:rPr>
          <w:rFonts w:ascii="Palatino Linotype" w:eastAsia="Palatino Linotype" w:hAnsi="Palatino Linotype" w:cs="Palatino Linotype"/>
          <w:noProof/>
        </w:rPr>
        <w:drawing>
          <wp:inline distT="0" distB="0" distL="0" distR="0" wp14:anchorId="4F3BE897" wp14:editId="4856D414">
            <wp:extent cx="3996332" cy="2316574"/>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996332" cy="2316574"/>
                    </a:xfrm>
                    <a:prstGeom prst="rect">
                      <a:avLst/>
                    </a:prstGeom>
                    <a:ln/>
                  </pic:spPr>
                </pic:pic>
              </a:graphicData>
            </a:graphic>
          </wp:inline>
        </w:drawing>
      </w:r>
      <w:r w:rsidRPr="00543499">
        <w:rPr>
          <w:noProof/>
        </w:rPr>
        <mc:AlternateContent>
          <mc:Choice Requires="wpg">
            <w:drawing>
              <wp:anchor distT="0" distB="0" distL="114300" distR="114300" simplePos="0" relativeHeight="251658240" behindDoc="0" locked="0" layoutInCell="1" hidden="0" allowOverlap="1" wp14:anchorId="4612DA55" wp14:editId="5C4ECB44">
                <wp:simplePos x="0" y="0"/>
                <wp:positionH relativeFrom="column">
                  <wp:posOffset>508000</wp:posOffset>
                </wp:positionH>
                <wp:positionV relativeFrom="paragraph">
                  <wp:posOffset>2070100</wp:posOffset>
                </wp:positionV>
                <wp:extent cx="487045" cy="318770"/>
                <wp:effectExtent l="0" t="0" r="0" b="0"/>
                <wp:wrapNone/>
                <wp:docPr id="22" name="Flecha derecha 22"/>
                <wp:cNvGraphicFramePr/>
                <a:graphic xmlns:a="http://schemas.openxmlformats.org/drawingml/2006/main">
                  <a:graphicData uri="http://schemas.microsoft.com/office/word/2010/wordprocessingShape">
                    <wps:wsp>
                      <wps:cNvSpPr/>
                      <wps:spPr>
                        <a:xfrm>
                          <a:off x="5107240" y="3625378"/>
                          <a:ext cx="477520" cy="309245"/>
                        </a:xfrm>
                        <a:prstGeom prst="rightArrow">
                          <a:avLst>
                            <a:gd name="adj1" fmla="val 50000"/>
                            <a:gd name="adj2" fmla="val 50000"/>
                          </a:avLst>
                        </a:prstGeom>
                        <a:gradFill>
                          <a:gsLst>
                            <a:gs pos="0">
                              <a:srgbClr val="D13F3B"/>
                            </a:gs>
                            <a:gs pos="100000">
                              <a:srgbClr val="FF9995"/>
                            </a:gs>
                          </a:gsLst>
                          <a:lin ang="16200000" scaled="0"/>
                        </a:gradFill>
                        <a:ln w="9525" cap="flat" cmpd="sng">
                          <a:solidFill>
                            <a:srgbClr val="BD4B48"/>
                          </a:solidFill>
                          <a:prstDash val="solid"/>
                          <a:round/>
                          <a:headEnd type="none" w="sm" len="sm"/>
                          <a:tailEnd type="none" w="sm" len="sm"/>
                        </a:ln>
                      </wps:spPr>
                      <wps:txbx>
                        <w:txbxContent>
                          <w:p w14:paraId="60C657E8" w14:textId="77777777" w:rsidR="007424A1" w:rsidRDefault="007424A1">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2070100</wp:posOffset>
                </wp:positionV>
                <wp:extent cx="487045" cy="318770"/>
                <wp:effectExtent b="0" l="0" r="0" t="0"/>
                <wp:wrapNone/>
                <wp:docPr id="2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87045" cy="318770"/>
                        </a:xfrm>
                        <a:prstGeom prst="rect"/>
                        <a:ln/>
                      </pic:spPr>
                    </pic:pic>
                  </a:graphicData>
                </a:graphic>
              </wp:anchor>
            </w:drawing>
          </mc:Fallback>
        </mc:AlternateContent>
      </w:r>
    </w:p>
    <w:p w14:paraId="56EDDB1D"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lastRenderedPageBreak/>
        <w:t>Ahora, si bien se puede deducir que el nombre del servidor público encargado del abastecimiento de medicina a las farmacias del Sujeto Obligado ha sido mencionado de manera indirecta a través del oficio insertado anteriormente, lo cierto también es que el particular no es experto en la materia, ni está obligado a hacerlo, pues para en caso en concreto no se remitió constancia alguna por la cual haya quedado de manera clara el requerimiento del particular.</w:t>
      </w:r>
    </w:p>
    <w:p w14:paraId="7DFBB8C1"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3CEBC06B"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Por otra parte, sobre el punto número 6 de la solicitud del particular, es importante destacar que el Reglamento Interior del Instituto de Seguridad Social del Estado de México y Municipios señala que al frente del Órgano Interno de Control habrá un Titular, designado en los términos del Artículo 38 Bis Fracción XIV de la Ley Orgánica de la Administración Pública del Estado de México.</w:t>
      </w:r>
    </w:p>
    <w:p w14:paraId="3B41AFE6"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6205DB07"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Al respecto, se precisa que la normatividad citada en el párrafo que antecede fue Abrogada mediante Decreto no. 182 publicado el 11 de septiembre de 2023, en Gaceta de Gobierno, por lo que se atiende a la Ley vigente</w:t>
      </w:r>
      <w:r w:rsidRPr="00543499">
        <w:rPr>
          <w:rFonts w:ascii="Palatino Linotype" w:eastAsia="Palatino Linotype" w:hAnsi="Palatino Linotype" w:cs="Palatino Linotype"/>
          <w:vertAlign w:val="superscript"/>
        </w:rPr>
        <w:footnoteReference w:id="4"/>
      </w:r>
      <w:r w:rsidRPr="00543499">
        <w:rPr>
          <w:rFonts w:ascii="Palatino Linotype" w:eastAsia="Palatino Linotype" w:hAnsi="Palatino Linotype" w:cs="Palatino Linotype"/>
        </w:rPr>
        <w:t xml:space="preserve">, la cual a su vez indica las </w:t>
      </w:r>
      <w:r w:rsidRPr="00543499">
        <w:rPr>
          <w:rFonts w:ascii="Palatino Linotype" w:eastAsia="Palatino Linotype" w:hAnsi="Palatino Linotype" w:cs="Palatino Linotype"/>
        </w:rPr>
        <w:lastRenderedPageBreak/>
        <w:t>atribuciones y funciones de los Órganos de Control, que para el caso que nos ocupa prevé las acciones pertinentes para determinar alguna responsabilidad a los servidores públicos.</w:t>
      </w:r>
    </w:p>
    <w:p w14:paraId="15B07888"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2E0CBCD8"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En razón de lo hasta aquí expuesto, se aduce que el Sujeto Obligado omitió señalar de manera precisa el nombre del servidor público encargado del abastecimiento de medicinas, así como el procedimiento o mecanismos legales con los que cuente el particular para manifestar alguna inconformidad en su contra.</w:t>
      </w:r>
    </w:p>
    <w:p w14:paraId="39B5703A"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009F3F09" w14:textId="77777777" w:rsidR="007424A1" w:rsidRPr="00543499" w:rsidRDefault="00E50368" w:rsidP="00543499">
      <w:pPr>
        <w:widowControl w:val="0"/>
        <w:tabs>
          <w:tab w:val="left" w:pos="1701"/>
          <w:tab w:val="left" w:pos="1843"/>
        </w:tabs>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Finalmente, este Órgano Garante estima que las razones o motivos de inconformidad hechos valer por </w:t>
      </w:r>
      <w:r w:rsidRPr="00543499">
        <w:rPr>
          <w:rFonts w:ascii="Palatino Linotype" w:eastAsia="Palatino Linotype" w:hAnsi="Palatino Linotype" w:cs="Palatino Linotype"/>
          <w:b/>
        </w:rPr>
        <w:t>EL RECURRENTE</w:t>
      </w:r>
      <w:r w:rsidRPr="00543499">
        <w:rPr>
          <w:rFonts w:ascii="Palatino Linotype" w:eastAsia="Palatino Linotype" w:hAnsi="Palatino Linotype" w:cs="Palatino Linotype"/>
        </w:rPr>
        <w:t xml:space="preserve"> devienen </w:t>
      </w:r>
      <w:r w:rsidRPr="00543499">
        <w:rPr>
          <w:rFonts w:ascii="Palatino Linotype" w:eastAsia="Palatino Linotype" w:hAnsi="Palatino Linotype" w:cs="Palatino Linotype"/>
          <w:b/>
        </w:rPr>
        <w:t>fundadas</w:t>
      </w:r>
      <w:r w:rsidRPr="00543499">
        <w:rPr>
          <w:rFonts w:ascii="Palatino Linotype" w:eastAsia="Palatino Linotype" w:hAnsi="Palatino Linotype" w:cs="Palatino Linotype"/>
        </w:rPr>
        <w:t xml:space="preserve">; motivo por el cual, este Órgano Garante determina </w:t>
      </w:r>
      <w:r w:rsidRPr="00543499">
        <w:rPr>
          <w:rFonts w:ascii="Palatino Linotype" w:eastAsia="Palatino Linotype" w:hAnsi="Palatino Linotype" w:cs="Palatino Linotype"/>
          <w:b/>
        </w:rPr>
        <w:t xml:space="preserve">MODIFICA </w:t>
      </w:r>
      <w:r w:rsidRPr="00543499">
        <w:rPr>
          <w:rFonts w:ascii="Palatino Linotype" w:eastAsia="Palatino Linotype" w:hAnsi="Palatino Linotype" w:cs="Palatino Linotype"/>
        </w:rPr>
        <w:t xml:space="preserve">la respuesta otorgada por </w:t>
      </w:r>
      <w:r w:rsidRPr="00543499">
        <w:rPr>
          <w:rFonts w:ascii="Palatino Linotype" w:eastAsia="Palatino Linotype" w:hAnsi="Palatino Linotype" w:cs="Palatino Linotype"/>
          <w:b/>
        </w:rPr>
        <w:t xml:space="preserve">EL SUJETO OBLIGADO, </w:t>
      </w:r>
      <w:r w:rsidRPr="00543499">
        <w:rPr>
          <w:rFonts w:ascii="Palatino Linotype" w:eastAsia="Palatino Linotype" w:hAnsi="Palatino Linotype" w:cs="Palatino Linotype"/>
        </w:rPr>
        <w:t>en términos del artículo 186, fracción II de la Ley de Transparencia y Acceso a la Información Pública del Estado de México y Municipios por las razones expuestas en el presente considerando.</w:t>
      </w:r>
    </w:p>
    <w:p w14:paraId="7841E733" w14:textId="77777777" w:rsidR="007424A1" w:rsidRPr="00543499" w:rsidRDefault="007424A1" w:rsidP="00543499">
      <w:pPr>
        <w:widowControl w:val="0"/>
        <w:tabs>
          <w:tab w:val="left" w:pos="1701"/>
          <w:tab w:val="left" w:pos="1843"/>
        </w:tabs>
        <w:spacing w:line="360" w:lineRule="auto"/>
        <w:jc w:val="both"/>
        <w:rPr>
          <w:rFonts w:ascii="Palatino Linotype" w:eastAsia="Palatino Linotype" w:hAnsi="Palatino Linotype" w:cs="Palatino Linotype"/>
        </w:rPr>
      </w:pPr>
    </w:p>
    <w:p w14:paraId="134F92CE"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w:t>
      </w:r>
      <w:r w:rsidRPr="00543499">
        <w:rPr>
          <w:rFonts w:ascii="Palatino Linotype" w:eastAsia="Palatino Linotype" w:hAnsi="Palatino Linotype" w:cs="Palatino Linotype"/>
        </w:rPr>
        <w:lastRenderedPageBreak/>
        <w:t xml:space="preserve">181, 185 fracción I, 186 y 188 de la Ley de Transparencia y Acceso a la Información Pública del Estado de México y Municipios, este Pleno: </w:t>
      </w:r>
    </w:p>
    <w:p w14:paraId="6EBFB0D7" w14:textId="77777777" w:rsidR="007424A1" w:rsidRPr="00543499" w:rsidRDefault="007424A1" w:rsidP="00543499">
      <w:pPr>
        <w:jc w:val="both"/>
        <w:rPr>
          <w:rFonts w:ascii="Palatino Linotype" w:eastAsia="Palatino Linotype" w:hAnsi="Palatino Linotype" w:cs="Palatino Linotype"/>
        </w:rPr>
      </w:pPr>
    </w:p>
    <w:p w14:paraId="4AF0174C" w14:textId="77777777" w:rsidR="007424A1" w:rsidRPr="00543499" w:rsidRDefault="00E50368" w:rsidP="00543499">
      <w:pPr>
        <w:jc w:val="center"/>
        <w:rPr>
          <w:rFonts w:ascii="Palatino Linotype" w:eastAsia="Palatino Linotype" w:hAnsi="Palatino Linotype" w:cs="Palatino Linotype"/>
          <w:b/>
        </w:rPr>
      </w:pPr>
      <w:r w:rsidRPr="00543499">
        <w:rPr>
          <w:rFonts w:ascii="Palatino Linotype" w:eastAsia="Palatino Linotype" w:hAnsi="Palatino Linotype" w:cs="Palatino Linotype"/>
          <w:b/>
        </w:rPr>
        <w:t>RESUELVE</w:t>
      </w:r>
    </w:p>
    <w:p w14:paraId="77BAADBA" w14:textId="77777777" w:rsidR="007424A1" w:rsidRPr="00543499" w:rsidRDefault="007424A1" w:rsidP="00543499">
      <w:pPr>
        <w:jc w:val="center"/>
        <w:rPr>
          <w:rFonts w:ascii="Palatino Linotype" w:eastAsia="Palatino Linotype" w:hAnsi="Palatino Linotype" w:cs="Palatino Linotype"/>
          <w:b/>
        </w:rPr>
      </w:pPr>
    </w:p>
    <w:p w14:paraId="4FA7A0B8"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b/>
        </w:rPr>
        <w:t>PRIMERO</w:t>
      </w:r>
      <w:r w:rsidRPr="00543499">
        <w:rPr>
          <w:rFonts w:ascii="Palatino Linotype" w:eastAsia="Palatino Linotype" w:hAnsi="Palatino Linotype" w:cs="Palatino Linotype"/>
        </w:rPr>
        <w:t xml:space="preserve">. Resultan </w:t>
      </w:r>
      <w:r w:rsidRPr="00543499">
        <w:rPr>
          <w:rFonts w:ascii="Palatino Linotype" w:eastAsia="Palatino Linotype" w:hAnsi="Palatino Linotype" w:cs="Palatino Linotype"/>
          <w:b/>
        </w:rPr>
        <w:t>fundadas</w:t>
      </w:r>
      <w:r w:rsidRPr="00543499">
        <w:rPr>
          <w:rFonts w:ascii="Palatino Linotype" w:eastAsia="Palatino Linotype" w:hAnsi="Palatino Linotype" w:cs="Palatino Linotype"/>
        </w:rPr>
        <w:t xml:space="preserve"> las razones o motivos de inconformidad planteadas por </w:t>
      </w:r>
      <w:r w:rsidRPr="00543499">
        <w:rPr>
          <w:rFonts w:ascii="Palatino Linotype" w:eastAsia="Palatino Linotype" w:hAnsi="Palatino Linotype" w:cs="Palatino Linotype"/>
          <w:b/>
        </w:rPr>
        <w:t xml:space="preserve">EL RECURRENTE, </w:t>
      </w:r>
      <w:r w:rsidRPr="00543499">
        <w:rPr>
          <w:rFonts w:ascii="Palatino Linotype" w:eastAsia="Palatino Linotype" w:hAnsi="Palatino Linotype" w:cs="Palatino Linotype"/>
        </w:rPr>
        <w:t>en términos del Considerando</w:t>
      </w:r>
      <w:r w:rsidRPr="00543499">
        <w:rPr>
          <w:rFonts w:ascii="Palatino Linotype" w:eastAsia="Palatino Linotype" w:hAnsi="Palatino Linotype" w:cs="Palatino Linotype"/>
          <w:b/>
        </w:rPr>
        <w:t xml:space="preserve"> QUINTO</w:t>
      </w:r>
      <w:r w:rsidRPr="00543499">
        <w:rPr>
          <w:rFonts w:ascii="Palatino Linotype" w:eastAsia="Palatino Linotype" w:hAnsi="Palatino Linotype" w:cs="Palatino Linotype"/>
        </w:rPr>
        <w:t xml:space="preserve"> de la presente Resolución.</w:t>
      </w:r>
    </w:p>
    <w:p w14:paraId="6CCD9F43" w14:textId="77777777" w:rsidR="007424A1" w:rsidRPr="00543499" w:rsidRDefault="007424A1" w:rsidP="00543499">
      <w:pPr>
        <w:spacing w:line="360" w:lineRule="auto"/>
        <w:jc w:val="both"/>
        <w:rPr>
          <w:rFonts w:ascii="Palatino Linotype" w:eastAsia="Palatino Linotype" w:hAnsi="Palatino Linotype" w:cs="Palatino Linotype"/>
        </w:rPr>
      </w:pPr>
    </w:p>
    <w:p w14:paraId="2763C72D"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b/>
        </w:rPr>
        <w:t>SEGUNDO</w:t>
      </w:r>
      <w:r w:rsidRPr="00543499">
        <w:rPr>
          <w:rFonts w:ascii="Palatino Linotype" w:eastAsia="Palatino Linotype" w:hAnsi="Palatino Linotype" w:cs="Palatino Linotype"/>
        </w:rPr>
        <w:t xml:space="preserve">. Se </w:t>
      </w:r>
      <w:r w:rsidRPr="00543499">
        <w:rPr>
          <w:rFonts w:ascii="Palatino Linotype" w:eastAsia="Palatino Linotype" w:hAnsi="Palatino Linotype" w:cs="Palatino Linotype"/>
          <w:b/>
        </w:rPr>
        <w:t xml:space="preserve">MODIFICA </w:t>
      </w:r>
      <w:r w:rsidRPr="00543499">
        <w:rPr>
          <w:rFonts w:ascii="Palatino Linotype" w:eastAsia="Palatino Linotype" w:hAnsi="Palatino Linotype" w:cs="Palatino Linotype"/>
        </w:rPr>
        <w:t xml:space="preserve">la respuesta proporcionada por </w:t>
      </w:r>
      <w:r w:rsidRPr="00543499">
        <w:rPr>
          <w:rFonts w:ascii="Palatino Linotype" w:eastAsia="Palatino Linotype" w:hAnsi="Palatino Linotype" w:cs="Palatino Linotype"/>
          <w:b/>
        </w:rPr>
        <w:t xml:space="preserve">EL SUJETO OBLIGADO, </w:t>
      </w:r>
      <w:r w:rsidRPr="00543499">
        <w:rPr>
          <w:rFonts w:ascii="Palatino Linotype" w:eastAsia="Palatino Linotype" w:hAnsi="Palatino Linotype" w:cs="Palatino Linotype"/>
        </w:rPr>
        <w:t xml:space="preserve">que generó el Recurso de Revisión </w:t>
      </w:r>
      <w:r w:rsidRPr="00543499">
        <w:rPr>
          <w:rFonts w:ascii="Palatino Linotype" w:eastAsia="Palatino Linotype" w:hAnsi="Palatino Linotype" w:cs="Palatino Linotype"/>
          <w:b/>
        </w:rPr>
        <w:t xml:space="preserve">08372/INFOEM/IP/RR/2023, </w:t>
      </w:r>
      <w:r w:rsidRPr="00543499">
        <w:rPr>
          <w:rFonts w:ascii="Palatino Linotype" w:eastAsia="Palatino Linotype" w:hAnsi="Palatino Linotype" w:cs="Palatino Linotype"/>
        </w:rPr>
        <w:t>en términos del considerando</w:t>
      </w:r>
      <w:r w:rsidRPr="00543499">
        <w:rPr>
          <w:rFonts w:ascii="Palatino Linotype" w:eastAsia="Palatino Linotype" w:hAnsi="Palatino Linotype" w:cs="Palatino Linotype"/>
          <w:b/>
        </w:rPr>
        <w:t xml:space="preserve"> QUINTO </w:t>
      </w:r>
      <w:r w:rsidRPr="00543499">
        <w:rPr>
          <w:rFonts w:ascii="Palatino Linotype" w:eastAsia="Palatino Linotype" w:hAnsi="Palatino Linotype" w:cs="Palatino Linotype"/>
        </w:rPr>
        <w:t xml:space="preserve">de la presente resolución, se </w:t>
      </w:r>
      <w:r w:rsidRPr="00543499">
        <w:rPr>
          <w:rFonts w:ascii="Palatino Linotype" w:eastAsia="Palatino Linotype" w:hAnsi="Palatino Linotype" w:cs="Palatino Linotype"/>
          <w:b/>
        </w:rPr>
        <w:t>ORDENA</w:t>
      </w:r>
      <w:r w:rsidRPr="00543499">
        <w:rPr>
          <w:rFonts w:ascii="Palatino Linotype" w:eastAsia="Palatino Linotype" w:hAnsi="Palatino Linotype" w:cs="Palatino Linotype"/>
        </w:rPr>
        <w:t xml:space="preserve"> al </w:t>
      </w:r>
      <w:r w:rsidRPr="00543499">
        <w:rPr>
          <w:rFonts w:ascii="Palatino Linotype" w:eastAsia="Palatino Linotype" w:hAnsi="Palatino Linotype" w:cs="Palatino Linotype"/>
          <w:b/>
        </w:rPr>
        <w:t>SUJETO OBLIGADO</w:t>
      </w:r>
      <w:r w:rsidRPr="00543499">
        <w:rPr>
          <w:rFonts w:ascii="Palatino Linotype" w:eastAsia="Palatino Linotype" w:hAnsi="Palatino Linotype" w:cs="Palatino Linotype"/>
        </w:rPr>
        <w:t xml:space="preserve"> entregar al</w:t>
      </w:r>
      <w:r w:rsidRPr="00543499">
        <w:rPr>
          <w:rFonts w:ascii="Palatino Linotype" w:eastAsia="Palatino Linotype" w:hAnsi="Palatino Linotype" w:cs="Palatino Linotype"/>
          <w:b/>
        </w:rPr>
        <w:t xml:space="preserve"> RECURRENTE, </w:t>
      </w:r>
      <w:r w:rsidRPr="00543499">
        <w:rPr>
          <w:rFonts w:ascii="Palatino Linotype" w:eastAsia="Palatino Linotype" w:hAnsi="Palatino Linotype" w:cs="Palatino Linotype"/>
        </w:rPr>
        <w:t xml:space="preserve">a través del Sistema de Acceso a la Información Mexiquense </w:t>
      </w:r>
      <w:r w:rsidRPr="00543499">
        <w:rPr>
          <w:rFonts w:ascii="Palatino Linotype" w:eastAsia="Palatino Linotype" w:hAnsi="Palatino Linotype" w:cs="Palatino Linotype"/>
          <w:b/>
        </w:rPr>
        <w:t>(SAIMEX)</w:t>
      </w:r>
      <w:r w:rsidRPr="00543499">
        <w:rPr>
          <w:rFonts w:ascii="Palatino Linotype" w:eastAsia="Palatino Linotype" w:hAnsi="Palatino Linotype" w:cs="Palatino Linotype"/>
        </w:rPr>
        <w:t>, el o los documentos donde coste lo siguiente:</w:t>
      </w:r>
    </w:p>
    <w:p w14:paraId="39DCCA50" w14:textId="77777777" w:rsidR="007424A1" w:rsidRPr="00543499" w:rsidRDefault="007424A1" w:rsidP="00543499">
      <w:pPr>
        <w:spacing w:line="360" w:lineRule="auto"/>
        <w:jc w:val="both"/>
        <w:rPr>
          <w:rFonts w:ascii="Palatino Linotype" w:eastAsia="Palatino Linotype" w:hAnsi="Palatino Linotype" w:cs="Palatino Linotype"/>
          <w:i/>
        </w:rPr>
      </w:pPr>
    </w:p>
    <w:p w14:paraId="664A250B" w14:textId="77777777" w:rsidR="007424A1" w:rsidRPr="00543499" w:rsidRDefault="00E50368" w:rsidP="0054349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Nombre del servidor público encargado del abastecimiento de medicinas a las farmacias del Instituto de Seguridad Social del Estado de México y Municipios, a la fecha de la solicitud.</w:t>
      </w:r>
    </w:p>
    <w:p w14:paraId="457C09DC" w14:textId="77777777" w:rsidR="007424A1" w:rsidRPr="00543499" w:rsidRDefault="00E50368" w:rsidP="0054349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543499">
        <w:rPr>
          <w:rFonts w:ascii="Palatino Linotype" w:eastAsia="Palatino Linotype" w:hAnsi="Palatino Linotype" w:cs="Palatino Linotype"/>
          <w:b/>
        </w:rPr>
        <w:t>Mecanismos o procedimientos con los que cuentan los particulares para presentar inconformidades respecto al desempeño del servidor público encargado del abastecimiento de medicinas a las farmacias del Instituto de Seguridad Social del Estado de México y Municipios.</w:t>
      </w:r>
    </w:p>
    <w:p w14:paraId="42932838" w14:textId="77777777" w:rsidR="007424A1" w:rsidRPr="00543499" w:rsidRDefault="007424A1" w:rsidP="00543499">
      <w:pPr>
        <w:spacing w:line="360" w:lineRule="auto"/>
        <w:ind w:right="850"/>
        <w:jc w:val="both"/>
        <w:rPr>
          <w:rFonts w:ascii="Palatino Linotype" w:eastAsia="Palatino Linotype" w:hAnsi="Palatino Linotype" w:cs="Palatino Linotype"/>
        </w:rPr>
      </w:pPr>
    </w:p>
    <w:p w14:paraId="227ACA62" w14:textId="77777777" w:rsidR="007424A1" w:rsidRPr="00543499" w:rsidRDefault="00E50368" w:rsidP="00543499">
      <w:pPr>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b/>
        </w:rPr>
        <w:t>TERCERO</w:t>
      </w:r>
      <w:r w:rsidRPr="00543499">
        <w:rPr>
          <w:rFonts w:ascii="Palatino Linotype" w:eastAsia="Palatino Linotype" w:hAnsi="Palatino Linotype" w:cs="Palatino Linotype"/>
        </w:rPr>
        <w:t xml:space="preserve">. Notifíquese la presente resolución al Titular de la Unidad de Transparencia del Sujeto Obligado, para que conforme al artículo 186 último párrafo, </w:t>
      </w:r>
      <w:r w:rsidRPr="00543499">
        <w:rPr>
          <w:rFonts w:ascii="Palatino Linotype" w:eastAsia="Palatino Linotype" w:hAnsi="Palatino Linotype" w:cs="Palatino Linotype"/>
        </w:rPr>
        <w:lastRenderedPageBreak/>
        <w:t>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B2C381" w14:textId="77777777" w:rsidR="007424A1" w:rsidRPr="00543499" w:rsidRDefault="007424A1" w:rsidP="00543499">
      <w:pPr>
        <w:tabs>
          <w:tab w:val="left" w:pos="709"/>
        </w:tabs>
        <w:spacing w:line="360" w:lineRule="auto"/>
        <w:ind w:right="51"/>
        <w:jc w:val="both"/>
        <w:rPr>
          <w:rFonts w:ascii="Palatino Linotype" w:eastAsia="Palatino Linotype" w:hAnsi="Palatino Linotype" w:cs="Palatino Linotype"/>
          <w:b/>
        </w:rPr>
      </w:pPr>
    </w:p>
    <w:p w14:paraId="740304A7" w14:textId="77777777" w:rsidR="007424A1" w:rsidRPr="00543499" w:rsidRDefault="00E50368" w:rsidP="00543499">
      <w:pPr>
        <w:tabs>
          <w:tab w:val="left" w:pos="709"/>
        </w:tabs>
        <w:spacing w:line="360" w:lineRule="auto"/>
        <w:ind w:right="51"/>
        <w:jc w:val="both"/>
        <w:rPr>
          <w:rFonts w:ascii="Palatino Linotype" w:eastAsia="Palatino Linotype" w:hAnsi="Palatino Linotype" w:cs="Palatino Linotype"/>
          <w:b/>
        </w:rPr>
      </w:pPr>
      <w:r w:rsidRPr="00543499">
        <w:rPr>
          <w:rFonts w:ascii="Palatino Linotype" w:eastAsia="Palatino Linotype" w:hAnsi="Palatino Linotype" w:cs="Palatino Linotype"/>
          <w:b/>
          <w:sz w:val="28"/>
          <w:szCs w:val="28"/>
        </w:rPr>
        <w:t>CUARTO.</w:t>
      </w:r>
      <w:r w:rsidRPr="00543499">
        <w:rPr>
          <w:rFonts w:ascii="Palatino Linotype" w:eastAsia="Palatino Linotype" w:hAnsi="Palatino Linotype" w:cs="Palatino Linotype"/>
        </w:rPr>
        <w:t xml:space="preserve"> </w:t>
      </w:r>
      <w:r w:rsidRPr="00543499">
        <w:rPr>
          <w:rFonts w:ascii="Palatino Linotype" w:eastAsia="Palatino Linotype" w:hAnsi="Palatino Linotype" w:cs="Palatino Linotype"/>
          <w:b/>
        </w:rPr>
        <w:t>Notifíquese</w:t>
      </w:r>
      <w:r w:rsidRPr="00543499">
        <w:rPr>
          <w:rFonts w:ascii="Palatino Linotype" w:eastAsia="Palatino Linotype" w:hAnsi="Palatino Linotype" w:cs="Palatino Linotype"/>
        </w:rPr>
        <w:t xml:space="preserve"> al </w:t>
      </w:r>
      <w:r w:rsidRPr="00543499">
        <w:rPr>
          <w:rFonts w:ascii="Palatino Linotype" w:eastAsia="Palatino Linotype" w:hAnsi="Palatino Linotype" w:cs="Palatino Linotype"/>
          <w:b/>
        </w:rPr>
        <w:t>RECURRENTE</w:t>
      </w:r>
      <w:r w:rsidRPr="00543499">
        <w:rPr>
          <w:rFonts w:ascii="Palatino Linotype" w:eastAsia="Palatino Linotype" w:hAnsi="Palatino Linotype" w:cs="Palatino Linotype"/>
        </w:rPr>
        <w:t xml:space="preserve"> la presente resolución vía Sistema de Acceso a la Información Mexiquense </w:t>
      </w:r>
      <w:r w:rsidRPr="00543499">
        <w:rPr>
          <w:rFonts w:ascii="Palatino Linotype" w:eastAsia="Palatino Linotype" w:hAnsi="Palatino Linotype" w:cs="Palatino Linotype"/>
          <w:b/>
        </w:rPr>
        <w:t>SAIMEX</w:t>
      </w:r>
      <w:r w:rsidRPr="00543499">
        <w:rPr>
          <w:rFonts w:ascii="Palatino Linotype" w:eastAsia="Palatino Linotype" w:hAnsi="Palatino Linotype" w:cs="Palatino Linotype"/>
        </w:rPr>
        <w:t xml:space="preserve">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32D65DE0" w14:textId="77777777" w:rsidR="007424A1" w:rsidRPr="00543499" w:rsidRDefault="007424A1" w:rsidP="00543499">
      <w:pPr>
        <w:widowControl w:val="0"/>
        <w:spacing w:line="360" w:lineRule="auto"/>
        <w:jc w:val="both"/>
        <w:rPr>
          <w:rFonts w:ascii="Palatino Linotype" w:eastAsia="Palatino Linotype" w:hAnsi="Palatino Linotype" w:cs="Palatino Linotype"/>
        </w:rPr>
      </w:pPr>
    </w:p>
    <w:p w14:paraId="64DC20BB" w14:textId="77777777" w:rsidR="007424A1" w:rsidRPr="00543499" w:rsidRDefault="00E50368" w:rsidP="00543499">
      <w:pPr>
        <w:tabs>
          <w:tab w:val="left" w:pos="709"/>
        </w:tabs>
        <w:spacing w:line="360" w:lineRule="auto"/>
        <w:ind w:right="51"/>
        <w:jc w:val="both"/>
        <w:rPr>
          <w:rFonts w:ascii="Palatino Linotype" w:eastAsia="Palatino Linotype" w:hAnsi="Palatino Linotype" w:cs="Palatino Linotype"/>
        </w:rPr>
      </w:pPr>
      <w:r w:rsidRPr="00543499">
        <w:rPr>
          <w:rFonts w:ascii="Palatino Linotype" w:eastAsia="Palatino Linotype" w:hAnsi="Palatino Linotype" w:cs="Palatino Linotype"/>
          <w:b/>
          <w:sz w:val="28"/>
          <w:szCs w:val="28"/>
        </w:rPr>
        <w:t>QUINTO.</w:t>
      </w:r>
      <w:r w:rsidRPr="00543499">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BE09546" w14:textId="77777777" w:rsidR="007424A1" w:rsidRPr="00543499" w:rsidRDefault="007424A1" w:rsidP="00543499">
      <w:pPr>
        <w:spacing w:line="360" w:lineRule="auto"/>
        <w:ind w:right="49"/>
        <w:jc w:val="both"/>
        <w:rPr>
          <w:rFonts w:ascii="Palatino Linotype" w:eastAsia="Palatino Linotype" w:hAnsi="Palatino Linotype" w:cs="Palatino Linotype"/>
        </w:rPr>
      </w:pPr>
    </w:p>
    <w:p w14:paraId="21CB9B7D" w14:textId="77777777" w:rsidR="00543499" w:rsidRPr="00543499" w:rsidRDefault="00543499" w:rsidP="00543499">
      <w:pPr>
        <w:spacing w:line="360" w:lineRule="auto"/>
        <w:ind w:right="49"/>
        <w:jc w:val="both"/>
        <w:rPr>
          <w:rFonts w:ascii="Palatino Linotype" w:eastAsia="Palatino Linotype" w:hAnsi="Palatino Linotype" w:cs="Palatino Linotype"/>
        </w:rPr>
      </w:pPr>
    </w:p>
    <w:p w14:paraId="1B18C408" w14:textId="77777777" w:rsidR="00543499" w:rsidRPr="00543499" w:rsidRDefault="00543499" w:rsidP="00543499">
      <w:pPr>
        <w:spacing w:line="360" w:lineRule="auto"/>
        <w:ind w:right="49"/>
        <w:jc w:val="both"/>
        <w:rPr>
          <w:rFonts w:ascii="Palatino Linotype" w:eastAsia="Palatino Linotype" w:hAnsi="Palatino Linotype" w:cs="Palatino Linotype"/>
        </w:rPr>
      </w:pPr>
    </w:p>
    <w:p w14:paraId="20253489" w14:textId="77777777" w:rsidR="00543499" w:rsidRPr="00543499" w:rsidRDefault="00543499" w:rsidP="00543499">
      <w:pPr>
        <w:spacing w:line="360" w:lineRule="auto"/>
        <w:ind w:right="49"/>
        <w:jc w:val="both"/>
        <w:rPr>
          <w:rFonts w:ascii="Palatino Linotype" w:eastAsia="Palatino Linotype" w:hAnsi="Palatino Linotype" w:cs="Palatino Linotype"/>
        </w:rPr>
      </w:pPr>
    </w:p>
    <w:p w14:paraId="4E5D2623" w14:textId="77777777" w:rsidR="007424A1" w:rsidRPr="00543499" w:rsidRDefault="00E50368" w:rsidP="00543499">
      <w:pPr>
        <w:widowControl w:val="0"/>
        <w:spacing w:line="360" w:lineRule="auto"/>
        <w:jc w:val="both"/>
        <w:rPr>
          <w:rFonts w:ascii="Palatino Linotype" w:eastAsia="Palatino Linotype" w:hAnsi="Palatino Linotype" w:cs="Palatino Linotype"/>
        </w:rPr>
      </w:pPr>
      <w:r w:rsidRPr="00543499">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668CF9A9" w14:textId="77777777" w:rsidR="007424A1" w:rsidRPr="00543499" w:rsidRDefault="00E50368" w:rsidP="00543499">
      <w:pPr>
        <w:tabs>
          <w:tab w:val="left" w:pos="2325"/>
        </w:tabs>
        <w:spacing w:line="360" w:lineRule="auto"/>
        <w:jc w:val="both"/>
        <w:rPr>
          <w:rFonts w:ascii="Palatino Linotype" w:eastAsia="Palatino Linotype" w:hAnsi="Palatino Linotype" w:cs="Palatino Linotype"/>
          <w:sz w:val="18"/>
          <w:szCs w:val="18"/>
        </w:rPr>
      </w:pPr>
      <w:bookmarkStart w:id="2" w:name="_heading=h.30j0zll" w:colFirst="0" w:colLast="0"/>
      <w:bookmarkEnd w:id="2"/>
      <w:r w:rsidRPr="00543499">
        <w:rPr>
          <w:rFonts w:ascii="Palatino Linotype" w:eastAsia="Palatino Linotype" w:hAnsi="Palatino Linotype" w:cs="Palatino Linotype"/>
          <w:sz w:val="18"/>
          <w:szCs w:val="18"/>
        </w:rPr>
        <w:t>SCMM/AGZ/DEMF/DLM</w:t>
      </w:r>
    </w:p>
    <w:p w14:paraId="4952A648" w14:textId="77777777" w:rsidR="007424A1" w:rsidRPr="00543499" w:rsidRDefault="007424A1" w:rsidP="00543499">
      <w:pPr>
        <w:spacing w:line="360" w:lineRule="auto"/>
        <w:rPr>
          <w:rFonts w:ascii="Palatino Linotype" w:eastAsia="Palatino Linotype" w:hAnsi="Palatino Linotype" w:cs="Palatino Linotype"/>
          <w:b/>
        </w:rPr>
      </w:pPr>
    </w:p>
    <w:p w14:paraId="02C1E27D" w14:textId="77777777" w:rsidR="007424A1" w:rsidRPr="00543499" w:rsidRDefault="007424A1" w:rsidP="00543499">
      <w:pPr>
        <w:spacing w:line="360" w:lineRule="auto"/>
        <w:rPr>
          <w:rFonts w:ascii="Palatino Linotype" w:eastAsia="Palatino Linotype" w:hAnsi="Palatino Linotype" w:cs="Palatino Linotype"/>
          <w:b/>
        </w:rPr>
      </w:pPr>
    </w:p>
    <w:p w14:paraId="631A9014" w14:textId="77777777" w:rsidR="007424A1" w:rsidRPr="00543499" w:rsidRDefault="007424A1" w:rsidP="00543499">
      <w:pPr>
        <w:spacing w:line="360" w:lineRule="auto"/>
        <w:rPr>
          <w:rFonts w:ascii="Palatino Linotype" w:eastAsia="Palatino Linotype" w:hAnsi="Palatino Linotype" w:cs="Palatino Linotype"/>
          <w:b/>
        </w:rPr>
      </w:pPr>
    </w:p>
    <w:p w14:paraId="0D1631BA" w14:textId="77777777" w:rsidR="007424A1" w:rsidRPr="00543499" w:rsidRDefault="007424A1" w:rsidP="00543499">
      <w:pPr>
        <w:spacing w:line="360" w:lineRule="auto"/>
        <w:rPr>
          <w:rFonts w:ascii="Palatino Linotype" w:eastAsia="Palatino Linotype" w:hAnsi="Palatino Linotype" w:cs="Palatino Linotype"/>
          <w:b/>
        </w:rPr>
      </w:pPr>
    </w:p>
    <w:p w14:paraId="277E6A9D" w14:textId="77777777" w:rsidR="007424A1" w:rsidRPr="00543499" w:rsidRDefault="007424A1" w:rsidP="00543499">
      <w:pPr>
        <w:spacing w:line="360" w:lineRule="auto"/>
        <w:rPr>
          <w:rFonts w:ascii="Palatino Linotype" w:eastAsia="Palatino Linotype" w:hAnsi="Palatino Linotype" w:cs="Palatino Linotype"/>
          <w:b/>
        </w:rPr>
      </w:pPr>
    </w:p>
    <w:p w14:paraId="37CCCBCC" w14:textId="77777777" w:rsidR="007424A1" w:rsidRPr="00543499" w:rsidRDefault="007424A1" w:rsidP="00543499">
      <w:pPr>
        <w:spacing w:line="360" w:lineRule="auto"/>
        <w:rPr>
          <w:rFonts w:ascii="Palatino Linotype" w:eastAsia="Palatino Linotype" w:hAnsi="Palatino Linotype" w:cs="Palatino Linotype"/>
          <w:b/>
        </w:rPr>
      </w:pPr>
    </w:p>
    <w:p w14:paraId="46B324E1" w14:textId="77777777" w:rsidR="007424A1" w:rsidRPr="00543499" w:rsidRDefault="007424A1" w:rsidP="00543499">
      <w:pPr>
        <w:spacing w:line="360" w:lineRule="auto"/>
        <w:rPr>
          <w:rFonts w:ascii="Palatino Linotype" w:eastAsia="Palatino Linotype" w:hAnsi="Palatino Linotype" w:cs="Palatino Linotype"/>
          <w:b/>
        </w:rPr>
      </w:pPr>
    </w:p>
    <w:p w14:paraId="619AA86C" w14:textId="77777777" w:rsidR="007424A1" w:rsidRPr="00543499" w:rsidRDefault="007424A1" w:rsidP="00543499">
      <w:pPr>
        <w:spacing w:line="360" w:lineRule="auto"/>
        <w:rPr>
          <w:rFonts w:ascii="Palatino Linotype" w:eastAsia="Palatino Linotype" w:hAnsi="Palatino Linotype" w:cs="Palatino Linotype"/>
          <w:b/>
        </w:rPr>
      </w:pPr>
    </w:p>
    <w:p w14:paraId="053C2B87" w14:textId="77777777" w:rsidR="007424A1" w:rsidRPr="00543499" w:rsidRDefault="007424A1" w:rsidP="00543499">
      <w:pPr>
        <w:spacing w:line="360" w:lineRule="auto"/>
        <w:rPr>
          <w:rFonts w:ascii="Palatino Linotype" w:eastAsia="Palatino Linotype" w:hAnsi="Palatino Linotype" w:cs="Palatino Linotype"/>
          <w:b/>
        </w:rPr>
      </w:pPr>
    </w:p>
    <w:p w14:paraId="705E89EB" w14:textId="77777777" w:rsidR="007424A1" w:rsidRPr="00543499" w:rsidRDefault="007424A1" w:rsidP="00543499">
      <w:pPr>
        <w:spacing w:line="360" w:lineRule="auto"/>
        <w:rPr>
          <w:rFonts w:ascii="Palatino Linotype" w:eastAsia="Palatino Linotype" w:hAnsi="Palatino Linotype" w:cs="Palatino Linotype"/>
          <w:b/>
        </w:rPr>
      </w:pPr>
    </w:p>
    <w:p w14:paraId="75DDFF31" w14:textId="77777777" w:rsidR="007424A1" w:rsidRPr="00543499" w:rsidRDefault="007424A1" w:rsidP="00543499">
      <w:pPr>
        <w:spacing w:line="360" w:lineRule="auto"/>
        <w:rPr>
          <w:rFonts w:ascii="Palatino Linotype" w:eastAsia="Palatino Linotype" w:hAnsi="Palatino Linotype" w:cs="Palatino Linotype"/>
          <w:b/>
        </w:rPr>
      </w:pPr>
    </w:p>
    <w:p w14:paraId="609400B2" w14:textId="77777777" w:rsidR="007424A1" w:rsidRPr="00543499" w:rsidRDefault="007424A1" w:rsidP="00543499">
      <w:pPr>
        <w:spacing w:line="360" w:lineRule="auto"/>
        <w:rPr>
          <w:rFonts w:ascii="Palatino Linotype" w:eastAsia="Palatino Linotype" w:hAnsi="Palatino Linotype" w:cs="Palatino Linotype"/>
          <w:b/>
        </w:rPr>
      </w:pPr>
    </w:p>
    <w:p w14:paraId="28EB9D48" w14:textId="77777777" w:rsidR="007424A1" w:rsidRPr="00543499" w:rsidRDefault="007424A1" w:rsidP="00543499">
      <w:pPr>
        <w:spacing w:line="360" w:lineRule="auto"/>
        <w:rPr>
          <w:rFonts w:ascii="Palatino Linotype" w:eastAsia="Palatino Linotype" w:hAnsi="Palatino Linotype" w:cs="Palatino Linotype"/>
          <w:b/>
        </w:rPr>
      </w:pPr>
    </w:p>
    <w:p w14:paraId="71FDAD38" w14:textId="77777777" w:rsidR="007424A1" w:rsidRPr="00543499" w:rsidRDefault="007424A1" w:rsidP="00543499">
      <w:pPr>
        <w:spacing w:line="360" w:lineRule="auto"/>
        <w:rPr>
          <w:rFonts w:ascii="Palatino Linotype" w:eastAsia="Palatino Linotype" w:hAnsi="Palatino Linotype" w:cs="Palatino Linotype"/>
          <w:b/>
        </w:rPr>
      </w:pPr>
    </w:p>
    <w:p w14:paraId="2BEB23EC" w14:textId="77777777" w:rsidR="007424A1" w:rsidRPr="00543499" w:rsidRDefault="007424A1" w:rsidP="00543499">
      <w:pPr>
        <w:spacing w:line="360" w:lineRule="auto"/>
        <w:rPr>
          <w:rFonts w:ascii="Palatino Linotype" w:eastAsia="Palatino Linotype" w:hAnsi="Palatino Linotype" w:cs="Palatino Linotype"/>
          <w:b/>
        </w:rPr>
      </w:pPr>
    </w:p>
    <w:p w14:paraId="76CDE1D5" w14:textId="77777777" w:rsidR="007424A1" w:rsidRPr="00543499" w:rsidRDefault="007424A1" w:rsidP="00543499">
      <w:pPr>
        <w:spacing w:line="360" w:lineRule="auto"/>
        <w:rPr>
          <w:rFonts w:ascii="Palatino Linotype" w:eastAsia="Palatino Linotype" w:hAnsi="Palatino Linotype" w:cs="Palatino Linotype"/>
          <w:b/>
        </w:rPr>
      </w:pPr>
    </w:p>
    <w:p w14:paraId="535DA50F" w14:textId="77777777" w:rsidR="007424A1" w:rsidRPr="00543499" w:rsidRDefault="007424A1" w:rsidP="00543499">
      <w:pPr>
        <w:spacing w:line="360" w:lineRule="auto"/>
        <w:rPr>
          <w:rFonts w:ascii="Palatino Linotype" w:eastAsia="Palatino Linotype" w:hAnsi="Palatino Linotype" w:cs="Palatino Linotype"/>
          <w:b/>
        </w:rPr>
      </w:pPr>
    </w:p>
    <w:p w14:paraId="4A9213E1" w14:textId="77777777" w:rsidR="007424A1" w:rsidRPr="00543499" w:rsidRDefault="007424A1" w:rsidP="00543499">
      <w:pPr>
        <w:spacing w:line="360" w:lineRule="auto"/>
        <w:rPr>
          <w:rFonts w:ascii="Palatino Linotype" w:eastAsia="Palatino Linotype" w:hAnsi="Palatino Linotype" w:cs="Palatino Linotype"/>
          <w:b/>
        </w:rPr>
      </w:pPr>
    </w:p>
    <w:p w14:paraId="61117A00" w14:textId="77777777" w:rsidR="007424A1" w:rsidRPr="00543499" w:rsidRDefault="007424A1" w:rsidP="00543499">
      <w:pPr>
        <w:spacing w:line="360" w:lineRule="auto"/>
        <w:rPr>
          <w:rFonts w:ascii="Palatino Linotype" w:eastAsia="Palatino Linotype" w:hAnsi="Palatino Linotype" w:cs="Palatino Linotype"/>
          <w:b/>
        </w:rPr>
      </w:pPr>
    </w:p>
    <w:p w14:paraId="768234FA" w14:textId="77777777" w:rsidR="007424A1" w:rsidRPr="00543499" w:rsidRDefault="007424A1" w:rsidP="00543499">
      <w:pPr>
        <w:spacing w:line="360" w:lineRule="auto"/>
        <w:rPr>
          <w:rFonts w:ascii="Palatino Linotype" w:eastAsia="Palatino Linotype" w:hAnsi="Palatino Linotype" w:cs="Palatino Linotype"/>
          <w:b/>
        </w:rPr>
      </w:pPr>
    </w:p>
    <w:p w14:paraId="7C3758FF" w14:textId="77777777" w:rsidR="007424A1" w:rsidRPr="00543499" w:rsidRDefault="007424A1" w:rsidP="00543499">
      <w:pPr>
        <w:spacing w:line="360" w:lineRule="auto"/>
        <w:rPr>
          <w:rFonts w:ascii="Palatino Linotype" w:eastAsia="Palatino Linotype" w:hAnsi="Palatino Linotype" w:cs="Palatino Linotype"/>
          <w:b/>
        </w:rPr>
      </w:pPr>
    </w:p>
    <w:p w14:paraId="725E2A57" w14:textId="77777777" w:rsidR="007424A1" w:rsidRPr="00543499" w:rsidRDefault="007424A1" w:rsidP="00543499">
      <w:pPr>
        <w:spacing w:line="360" w:lineRule="auto"/>
        <w:rPr>
          <w:rFonts w:ascii="Palatino Linotype" w:eastAsia="Palatino Linotype" w:hAnsi="Palatino Linotype" w:cs="Palatino Linotype"/>
          <w:b/>
        </w:rPr>
      </w:pPr>
    </w:p>
    <w:p w14:paraId="218B479D" w14:textId="77777777" w:rsidR="007424A1" w:rsidRPr="00543499" w:rsidRDefault="007424A1" w:rsidP="00543499">
      <w:pPr>
        <w:spacing w:line="360" w:lineRule="auto"/>
        <w:rPr>
          <w:rFonts w:ascii="Palatino Linotype" w:eastAsia="Palatino Linotype" w:hAnsi="Palatino Linotype" w:cs="Palatino Linotype"/>
          <w:b/>
        </w:rPr>
      </w:pPr>
    </w:p>
    <w:p w14:paraId="77471D2F" w14:textId="77777777" w:rsidR="007424A1" w:rsidRPr="00543499" w:rsidRDefault="007424A1" w:rsidP="00543499">
      <w:pPr>
        <w:spacing w:line="360" w:lineRule="auto"/>
        <w:rPr>
          <w:rFonts w:ascii="Palatino Linotype" w:eastAsia="Palatino Linotype" w:hAnsi="Palatino Linotype" w:cs="Palatino Linotype"/>
          <w:b/>
        </w:rPr>
      </w:pPr>
    </w:p>
    <w:p w14:paraId="7E379B64" w14:textId="77777777" w:rsidR="007424A1" w:rsidRPr="00543499" w:rsidRDefault="007424A1" w:rsidP="00543499">
      <w:pPr>
        <w:spacing w:line="360" w:lineRule="auto"/>
        <w:rPr>
          <w:rFonts w:ascii="Palatino Linotype" w:eastAsia="Palatino Linotype" w:hAnsi="Palatino Linotype" w:cs="Palatino Linotype"/>
          <w:b/>
        </w:rPr>
      </w:pPr>
    </w:p>
    <w:p w14:paraId="36514D54" w14:textId="77777777" w:rsidR="007424A1" w:rsidRPr="00543499" w:rsidRDefault="007424A1" w:rsidP="00543499">
      <w:pPr>
        <w:spacing w:line="360" w:lineRule="auto"/>
        <w:rPr>
          <w:rFonts w:ascii="Palatino Linotype" w:eastAsia="Palatino Linotype" w:hAnsi="Palatino Linotype" w:cs="Palatino Linotype"/>
          <w:b/>
        </w:rPr>
      </w:pPr>
    </w:p>
    <w:p w14:paraId="68106F0C" w14:textId="77777777" w:rsidR="007424A1" w:rsidRPr="00543499" w:rsidRDefault="007424A1" w:rsidP="00543499">
      <w:pPr>
        <w:spacing w:line="360" w:lineRule="auto"/>
        <w:rPr>
          <w:rFonts w:ascii="Palatino Linotype" w:eastAsia="Palatino Linotype" w:hAnsi="Palatino Linotype" w:cs="Palatino Linotype"/>
          <w:b/>
        </w:rPr>
      </w:pPr>
    </w:p>
    <w:p w14:paraId="59810FE7" w14:textId="77777777" w:rsidR="007424A1" w:rsidRPr="00543499" w:rsidRDefault="007424A1" w:rsidP="00543499">
      <w:pPr>
        <w:spacing w:line="360" w:lineRule="auto"/>
        <w:rPr>
          <w:rFonts w:ascii="Palatino Linotype" w:eastAsia="Palatino Linotype" w:hAnsi="Palatino Linotype" w:cs="Palatino Linotype"/>
          <w:b/>
        </w:rPr>
      </w:pPr>
    </w:p>
    <w:p w14:paraId="474BE403" w14:textId="77777777" w:rsidR="007424A1" w:rsidRPr="00543499" w:rsidRDefault="007424A1" w:rsidP="00543499">
      <w:pPr>
        <w:spacing w:line="360" w:lineRule="auto"/>
        <w:rPr>
          <w:rFonts w:ascii="Palatino Linotype" w:eastAsia="Palatino Linotype" w:hAnsi="Palatino Linotype" w:cs="Palatino Linotype"/>
          <w:b/>
        </w:rPr>
      </w:pPr>
    </w:p>
    <w:p w14:paraId="457731CA" w14:textId="77777777" w:rsidR="007424A1" w:rsidRPr="00543499" w:rsidRDefault="007424A1" w:rsidP="00543499">
      <w:pPr>
        <w:spacing w:line="360" w:lineRule="auto"/>
        <w:rPr>
          <w:rFonts w:ascii="Palatino Linotype" w:eastAsia="Palatino Linotype" w:hAnsi="Palatino Linotype" w:cs="Palatino Linotype"/>
          <w:b/>
        </w:rPr>
      </w:pPr>
    </w:p>
    <w:p w14:paraId="08BDDF0A" w14:textId="77777777" w:rsidR="007424A1" w:rsidRPr="00543499" w:rsidRDefault="007424A1" w:rsidP="00543499">
      <w:pPr>
        <w:spacing w:line="360" w:lineRule="auto"/>
        <w:rPr>
          <w:rFonts w:ascii="Palatino Linotype" w:eastAsia="Palatino Linotype" w:hAnsi="Palatino Linotype" w:cs="Palatino Linotype"/>
          <w:b/>
        </w:rPr>
      </w:pPr>
    </w:p>
    <w:p w14:paraId="77222F23" w14:textId="77777777" w:rsidR="007424A1" w:rsidRPr="00543499" w:rsidRDefault="007424A1" w:rsidP="00543499">
      <w:pPr>
        <w:spacing w:line="360" w:lineRule="auto"/>
        <w:rPr>
          <w:rFonts w:ascii="Palatino Linotype" w:eastAsia="Palatino Linotype" w:hAnsi="Palatino Linotype" w:cs="Palatino Linotype"/>
          <w:b/>
        </w:rPr>
      </w:pPr>
    </w:p>
    <w:sectPr w:rsidR="007424A1" w:rsidRPr="00543499">
      <w:headerReference w:type="even" r:id="rId13"/>
      <w:headerReference w:type="default" r:id="rId14"/>
      <w:footerReference w:type="default" r:id="rId15"/>
      <w:headerReference w:type="first" r:id="rId16"/>
      <w:footerReference w:type="first" r:id="rId17"/>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9B0AE" w14:textId="77777777" w:rsidR="00110406" w:rsidRDefault="00110406">
      <w:r>
        <w:separator/>
      </w:r>
    </w:p>
  </w:endnote>
  <w:endnote w:type="continuationSeparator" w:id="0">
    <w:p w14:paraId="589EB146" w14:textId="77777777" w:rsidR="00110406" w:rsidRDefault="0011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D1A5" w14:textId="77777777" w:rsidR="007424A1" w:rsidRDefault="00E5036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E455D">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E455D">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CCF52" w14:textId="77777777" w:rsidR="007424A1" w:rsidRDefault="00E50368">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E455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E455D">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54874" w14:textId="77777777" w:rsidR="00110406" w:rsidRDefault="00110406">
      <w:r>
        <w:separator/>
      </w:r>
    </w:p>
  </w:footnote>
  <w:footnote w:type="continuationSeparator" w:id="0">
    <w:p w14:paraId="2258F1A4" w14:textId="77777777" w:rsidR="00110406" w:rsidRDefault="00110406">
      <w:r>
        <w:continuationSeparator/>
      </w:r>
    </w:p>
  </w:footnote>
  <w:footnote w:id="1">
    <w:p w14:paraId="2E570AC8" w14:textId="77777777" w:rsidR="007424A1" w:rsidRDefault="00E50368">
      <w:pPr>
        <w:pBdr>
          <w:top w:val="nil"/>
          <w:left w:val="nil"/>
          <w:bottom w:val="nil"/>
          <w:right w:val="nil"/>
          <w:between w:val="nil"/>
        </w:pBdr>
        <w:shd w:val="clear" w:color="auto" w:fill="FFFFFF"/>
        <w:spacing w:after="280" w:line="276" w:lineRule="auto"/>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b/>
          <w:i/>
          <w:color w:val="000000"/>
          <w:sz w:val="20"/>
          <w:szCs w:val="20"/>
        </w:rPr>
        <w:t xml:space="preserve">DERECHO DE PETICIÓN. SU RELACIÓN DE SINERGIA CON EL DERECHO A LA INFORMACIÓN. </w:t>
      </w:r>
      <w:r>
        <w:rPr>
          <w:rFonts w:ascii="Palatino Linotype" w:eastAsia="Palatino Linotype" w:hAnsi="Palatino Linotype" w:cs="Palatino Linotype"/>
          <w:i/>
          <w:color w:val="000000"/>
          <w:sz w:val="20"/>
          <w:szCs w:val="20"/>
        </w:rPr>
        <w:t xml:space="preserve">El derecho de petición consagrado en el artículo </w:t>
      </w:r>
      <w:r>
        <w:rPr>
          <w:rFonts w:ascii="Palatino Linotype" w:eastAsia="Palatino Linotype" w:hAnsi="Palatino Linotype" w:cs="Palatino Linotype"/>
          <w:b/>
          <w:i/>
          <w:color w:val="000000"/>
          <w:sz w:val="20"/>
          <w:szCs w:val="20"/>
          <w:u w:val="single"/>
        </w:rPr>
        <w:t>8º constitucional</w:t>
      </w:r>
      <w:r>
        <w:rPr>
          <w:rFonts w:ascii="Palatino Linotype" w:eastAsia="Palatino Linotype" w:hAnsi="Palatino Linotype" w:cs="Palatino Linotype"/>
          <w:i/>
          <w:color w:val="000000"/>
          <w:sz w:val="20"/>
          <w:szCs w:val="20"/>
        </w:rPr>
        <w:t xml:space="preserve"> implica la obligación de las autoridades de dictar a una petición hecha por escrito, esté bien o mal formulada, un acuerdo, también por escrito que debe hacerse saber en breve término al peticionario. Por su parte, el artículo </w:t>
      </w:r>
      <w:r>
        <w:rPr>
          <w:rFonts w:ascii="Palatino Linotype" w:eastAsia="Palatino Linotype" w:hAnsi="Palatino Linotype" w:cs="Palatino Linotype"/>
          <w:b/>
          <w:i/>
          <w:color w:val="000000"/>
          <w:sz w:val="20"/>
          <w:szCs w:val="20"/>
          <w:u w:val="single"/>
        </w:rPr>
        <w:t>6º</w:t>
      </w:r>
      <w:r>
        <w:rPr>
          <w:rFonts w:ascii="Palatino Linotype" w:eastAsia="Palatino Linotype" w:hAnsi="Palatino Linotype" w:cs="Palatino Linotype"/>
          <w:i/>
          <w:color w:val="000000"/>
          <w:sz w:val="20"/>
          <w:szCs w:val="20"/>
        </w:rPr>
        <w:t xml:space="preserve"> de la propia Constitución Federal establece que el derecho a la información será garantizado por el Estado. Ambos derechos, reconocidos además en tratados internacionales y leyes reglamentarias, se encuentran vinculados y relacionados en la medida que garantizan a los gobernados el derecho, no sólo a que se les dé respuesta a sus peticiones por escrito y en breve término, sino que se haga con la información completa, veraz y oportuna de que disponga o razonablemente deba disponer la autoridad, lo que constituye un derecho fundamental tanto de los individuos como de la sociedad.”</w:t>
      </w:r>
    </w:p>
    <w:p w14:paraId="5C4566EF" w14:textId="77777777" w:rsidR="007424A1" w:rsidRDefault="00E50368">
      <w:pPr>
        <w:shd w:val="clear" w:color="auto" w:fill="FFFFFF"/>
        <w:spacing w:line="276" w:lineRule="auto"/>
        <w:jc w:val="both"/>
        <w:rPr>
          <w:rFonts w:ascii="Palatino Linotype" w:eastAsia="Palatino Linotype" w:hAnsi="Palatino Linotype" w:cs="Palatino Linotype"/>
          <w:i/>
          <w:sz w:val="21"/>
          <w:szCs w:val="21"/>
        </w:rPr>
      </w:pPr>
      <w:r>
        <w:rPr>
          <w:rFonts w:ascii="Palatino Linotype" w:eastAsia="Palatino Linotype" w:hAnsi="Palatino Linotype" w:cs="Palatino Linotype"/>
          <w:b/>
          <w:i/>
          <w:sz w:val="21"/>
          <w:szCs w:val="21"/>
        </w:rPr>
        <w:t>Registro digital:</w:t>
      </w:r>
      <w:r>
        <w:rPr>
          <w:rFonts w:ascii="Palatino Linotype" w:eastAsia="Palatino Linotype" w:hAnsi="Palatino Linotype" w:cs="Palatino Linotype"/>
          <w:i/>
          <w:sz w:val="21"/>
          <w:szCs w:val="21"/>
        </w:rPr>
        <w:t xml:space="preserve"> 162879</w:t>
      </w:r>
    </w:p>
    <w:p w14:paraId="6D8AB537" w14:textId="77777777" w:rsidR="007424A1" w:rsidRDefault="00E50368">
      <w:pPr>
        <w:shd w:val="clear" w:color="auto" w:fill="FFFFFF"/>
        <w:spacing w:line="276" w:lineRule="auto"/>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t>Instancia: Tribunales Colegiados de Circuito</w:t>
      </w:r>
      <w:r>
        <w:rPr>
          <w:rFonts w:ascii="Palatino Linotype" w:eastAsia="Palatino Linotype" w:hAnsi="Palatino Linotype" w:cs="Palatino Linotype"/>
          <w:b/>
          <w:i/>
          <w:sz w:val="21"/>
          <w:szCs w:val="21"/>
        </w:rPr>
        <w:t xml:space="preserve">, </w:t>
      </w:r>
      <w:r>
        <w:rPr>
          <w:rFonts w:ascii="Palatino Linotype" w:eastAsia="Palatino Linotype" w:hAnsi="Palatino Linotype" w:cs="Palatino Linotype"/>
          <w:i/>
          <w:sz w:val="21"/>
          <w:szCs w:val="21"/>
        </w:rPr>
        <w:t>Novena Época, Materia(s): Constitucional</w:t>
      </w:r>
    </w:p>
    <w:p w14:paraId="7D56E960" w14:textId="77777777" w:rsidR="007424A1" w:rsidRDefault="00E50368">
      <w:pPr>
        <w:shd w:val="clear" w:color="auto" w:fill="FFFFFF"/>
        <w:spacing w:line="276" w:lineRule="auto"/>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t>Tesis:</w:t>
      </w:r>
      <w:r w:rsidR="0014498E">
        <w:rPr>
          <w:rFonts w:ascii="Palatino Linotype" w:eastAsia="Palatino Linotype" w:hAnsi="Palatino Linotype" w:cs="Palatino Linotype"/>
          <w:i/>
          <w:sz w:val="21"/>
          <w:szCs w:val="21"/>
        </w:rPr>
        <w:t xml:space="preserve"> </w:t>
      </w:r>
      <w:r>
        <w:rPr>
          <w:rFonts w:ascii="Palatino Linotype" w:eastAsia="Palatino Linotype" w:hAnsi="Palatino Linotype" w:cs="Palatino Linotype"/>
          <w:i/>
          <w:sz w:val="21"/>
          <w:szCs w:val="21"/>
        </w:rPr>
        <w:t>I.4o.A. J/95, Fuente</w:t>
      </w:r>
      <w:r>
        <w:rPr>
          <w:rFonts w:ascii="Palatino Linotype" w:eastAsia="Palatino Linotype" w:hAnsi="Palatino Linotype" w:cs="Palatino Linotype"/>
          <w:b/>
          <w:i/>
          <w:sz w:val="21"/>
          <w:szCs w:val="21"/>
        </w:rPr>
        <w:t>:</w:t>
      </w:r>
      <w:r>
        <w:rPr>
          <w:rFonts w:ascii="Palatino Linotype" w:eastAsia="Palatino Linotype" w:hAnsi="Palatino Linotype" w:cs="Palatino Linotype"/>
          <w:i/>
          <w:sz w:val="21"/>
          <w:szCs w:val="21"/>
        </w:rPr>
        <w:t> Semanario Judicial de la Federación y su Gaceta, Tipo</w:t>
      </w:r>
      <w:r>
        <w:rPr>
          <w:rFonts w:ascii="Palatino Linotype" w:eastAsia="Palatino Linotype" w:hAnsi="Palatino Linotype" w:cs="Palatino Linotype"/>
          <w:b/>
          <w:i/>
          <w:sz w:val="21"/>
          <w:szCs w:val="21"/>
        </w:rPr>
        <w:t>:</w:t>
      </w:r>
      <w:r>
        <w:rPr>
          <w:rFonts w:ascii="Palatino Linotype" w:eastAsia="Palatino Linotype" w:hAnsi="Palatino Linotype" w:cs="Palatino Linotype"/>
          <w:i/>
          <w:sz w:val="21"/>
          <w:szCs w:val="21"/>
        </w:rPr>
        <w:t> Tesis de Jurisprudencia.</w:t>
      </w:r>
    </w:p>
    <w:p w14:paraId="0A440562" w14:textId="77777777" w:rsidR="007424A1" w:rsidRDefault="007424A1">
      <w:pPr>
        <w:pBdr>
          <w:top w:val="nil"/>
          <w:left w:val="nil"/>
          <w:bottom w:val="nil"/>
          <w:right w:val="nil"/>
          <w:between w:val="nil"/>
        </w:pBdr>
        <w:rPr>
          <w:rFonts w:ascii="Cambria" w:eastAsia="Cambria" w:hAnsi="Cambria" w:cs="Cambria"/>
          <w:color w:val="000000"/>
          <w:sz w:val="20"/>
          <w:szCs w:val="20"/>
        </w:rPr>
      </w:pPr>
    </w:p>
  </w:footnote>
  <w:footnote w:id="2">
    <w:p w14:paraId="6E8F3DAA" w14:textId="77777777" w:rsidR="007424A1" w:rsidRDefault="00E50368">
      <w:pPr>
        <w:pBdr>
          <w:top w:val="nil"/>
          <w:left w:val="nil"/>
          <w:bottom w:val="nil"/>
          <w:right w:val="nil"/>
          <w:between w:val="nil"/>
        </w:pBdr>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b/>
          <w:i/>
          <w:color w:val="000000"/>
          <w:sz w:val="20"/>
          <w:szCs w:val="20"/>
        </w:rPr>
        <w:t>Artículo 6º</w:t>
      </w:r>
    </w:p>
    <w:p w14:paraId="083DA463" w14:textId="77777777" w:rsidR="007424A1" w:rsidRDefault="00E50368">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14:paraId="3FD826BB" w14:textId="77777777" w:rsidR="007424A1" w:rsidRDefault="00E50368">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Toda persona tiene derecho al libre acceso a información plural y oportuna, así como a buscar, recibir y difundir información e ideas de toda índole por cualquier medio de expresión.</w:t>
      </w:r>
    </w:p>
    <w:p w14:paraId="6252B9AF" w14:textId="77777777" w:rsidR="007424A1" w:rsidRDefault="00E50368">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14:paraId="1AAA620B" w14:textId="77777777" w:rsidR="007424A1" w:rsidRDefault="00E50368">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 Para el ejercicio del derecho de acceso a la información, la Federación y las entidades federativas, en el ámbito de sus respectivas competencias, se regirán por los siguientes principios y bases:</w:t>
      </w:r>
    </w:p>
    <w:p w14:paraId="157FEFF4" w14:textId="77777777" w:rsidR="007424A1" w:rsidRDefault="00E50368">
      <w:pPr>
        <w:pBdr>
          <w:top w:val="nil"/>
          <w:left w:val="nil"/>
          <w:bottom w:val="nil"/>
          <w:right w:val="nil"/>
          <w:between w:val="nil"/>
        </w:pBdr>
        <w:jc w:val="both"/>
        <w:rPr>
          <w:rFonts w:ascii="Cambria" w:eastAsia="Cambria" w:hAnsi="Cambria" w:cs="Cambria"/>
          <w:color w:val="000000"/>
          <w:sz w:val="20"/>
          <w:szCs w:val="20"/>
        </w:rPr>
      </w:pPr>
      <w:r>
        <w:rPr>
          <w:rFonts w:ascii="Palatino Linotype" w:eastAsia="Palatino Linotype" w:hAnsi="Palatino Linotype" w:cs="Palatino Linotype"/>
          <w:b/>
          <w:i/>
          <w:color w:val="000000"/>
          <w:sz w:val="20"/>
          <w:szCs w:val="20"/>
        </w:rPr>
        <w:t>I-VIII</w:t>
      </w:r>
      <w:r>
        <w:rPr>
          <w:rFonts w:ascii="Palatino Linotype" w:eastAsia="Palatino Linotype" w:hAnsi="Palatino Linotype" w:cs="Palatino Linotype"/>
          <w:i/>
          <w:color w:val="000000"/>
          <w:sz w:val="20"/>
          <w:szCs w:val="20"/>
        </w:rPr>
        <w:t>…”</w:t>
      </w:r>
    </w:p>
  </w:footnote>
  <w:footnote w:id="3">
    <w:p w14:paraId="682520B4" w14:textId="77777777" w:rsidR="007424A1" w:rsidRDefault="00E50368">
      <w:pPr>
        <w:pBdr>
          <w:top w:val="nil"/>
          <w:left w:val="nil"/>
          <w:bottom w:val="nil"/>
          <w:right w:val="nil"/>
          <w:between w:val="nil"/>
        </w:pBdr>
        <w:jc w:val="both"/>
        <w:rPr>
          <w:rFonts w:ascii="Palatino Linotype" w:eastAsia="Palatino Linotype" w:hAnsi="Palatino Linotype" w:cs="Palatino Linotype"/>
          <w:i/>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color w:val="000000"/>
          <w:sz w:val="20"/>
          <w:szCs w:val="20"/>
        </w:rPr>
        <w:t>Artículo 8o</w:t>
      </w:r>
      <w:r>
        <w:rPr>
          <w:rFonts w:ascii="Palatino Linotype" w:eastAsia="Palatino Linotype" w:hAnsi="Palatino Linotype" w:cs="Palatino Linotype"/>
          <w:i/>
          <w:color w:val="000000"/>
          <w:sz w:val="20"/>
          <w:szCs w:val="20"/>
        </w:rPr>
        <w:t>.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14:paraId="73649B04" w14:textId="77777777" w:rsidR="007424A1" w:rsidRDefault="007424A1">
      <w:pPr>
        <w:pBdr>
          <w:top w:val="nil"/>
          <w:left w:val="nil"/>
          <w:bottom w:val="nil"/>
          <w:right w:val="nil"/>
          <w:between w:val="nil"/>
        </w:pBdr>
        <w:jc w:val="both"/>
        <w:rPr>
          <w:rFonts w:ascii="Palatino Linotype" w:eastAsia="Palatino Linotype" w:hAnsi="Palatino Linotype" w:cs="Palatino Linotype"/>
          <w:color w:val="000000"/>
          <w:sz w:val="20"/>
          <w:szCs w:val="20"/>
        </w:rPr>
      </w:pPr>
    </w:p>
  </w:footnote>
  <w:footnote w:id="4">
    <w:p w14:paraId="759BCB6E" w14:textId="77777777" w:rsidR="007424A1" w:rsidRPr="0014498E" w:rsidRDefault="00E50368">
      <w:pPr>
        <w:pBdr>
          <w:top w:val="nil"/>
          <w:left w:val="nil"/>
          <w:bottom w:val="nil"/>
          <w:right w:val="nil"/>
          <w:between w:val="nil"/>
        </w:pBdr>
        <w:spacing w:line="276" w:lineRule="auto"/>
        <w:jc w:val="both"/>
        <w:rPr>
          <w:rFonts w:ascii="Palatino Linotype" w:eastAsia="Palatino Linotype" w:hAnsi="Palatino Linotype" w:cs="Palatino Linotype"/>
          <w:i/>
          <w:color w:val="000000"/>
          <w:sz w:val="20"/>
          <w:szCs w:val="20"/>
        </w:rPr>
      </w:pPr>
      <w:r w:rsidRPr="0014498E">
        <w:rPr>
          <w:vertAlign w:val="superscript"/>
        </w:rPr>
        <w:footnoteRef/>
      </w:r>
      <w:r w:rsidRPr="0014498E">
        <w:rPr>
          <w:rFonts w:ascii="Palatino Linotype" w:eastAsia="Palatino Linotype" w:hAnsi="Palatino Linotype" w:cs="Palatino Linotype"/>
          <w:i/>
          <w:color w:val="000000"/>
          <w:sz w:val="20"/>
          <w:szCs w:val="20"/>
        </w:rPr>
        <w:t xml:space="preserve"> “</w:t>
      </w:r>
      <w:r w:rsidRPr="0014498E">
        <w:rPr>
          <w:rFonts w:ascii="Palatino Linotype" w:eastAsia="Palatino Linotype" w:hAnsi="Palatino Linotype" w:cs="Palatino Linotype"/>
          <w:b/>
          <w:i/>
          <w:color w:val="000000"/>
          <w:sz w:val="20"/>
          <w:szCs w:val="20"/>
        </w:rPr>
        <w:t>Artículo 47</w:t>
      </w:r>
      <w:r w:rsidRPr="0014498E">
        <w:rPr>
          <w:rFonts w:ascii="Palatino Linotype" w:eastAsia="Palatino Linotype" w:hAnsi="Palatino Linotype" w:cs="Palatino Linotype"/>
          <w:i/>
          <w:color w:val="000000"/>
          <w:sz w:val="20"/>
          <w:szCs w:val="20"/>
        </w:rPr>
        <w:t>. La Secretaría de la Contraloría contará con las siguientes atribuciones:  I. Planear, programar, establecer, organizar y coordinar el sistema de control, auditoría, evaluación y vigilancia de la Administración Pública, en los términos de las disposiciones aplicables en el ámbito de su competencia;</w:t>
      </w:r>
    </w:p>
    <w:p w14:paraId="74D83936" w14:textId="77777777" w:rsidR="007424A1" w:rsidRPr="0014498E" w:rsidRDefault="00E50368">
      <w:pPr>
        <w:pBdr>
          <w:top w:val="nil"/>
          <w:left w:val="nil"/>
          <w:bottom w:val="nil"/>
          <w:right w:val="nil"/>
          <w:between w:val="nil"/>
        </w:pBdr>
        <w:spacing w:line="276" w:lineRule="auto"/>
        <w:jc w:val="both"/>
        <w:rPr>
          <w:rFonts w:ascii="Palatino Linotype" w:eastAsia="Palatino Linotype" w:hAnsi="Palatino Linotype" w:cs="Palatino Linotype"/>
          <w:i/>
          <w:color w:val="000000"/>
          <w:sz w:val="20"/>
          <w:szCs w:val="20"/>
        </w:rPr>
      </w:pPr>
      <w:r w:rsidRPr="0014498E">
        <w:rPr>
          <w:rFonts w:ascii="Palatino Linotype" w:eastAsia="Palatino Linotype" w:hAnsi="Palatino Linotype" w:cs="Palatino Linotype"/>
          <w:i/>
          <w:color w:val="000000"/>
          <w:sz w:val="20"/>
          <w:szCs w:val="20"/>
        </w:rPr>
        <w:t>(…)</w:t>
      </w:r>
    </w:p>
    <w:p w14:paraId="2617CF5E" w14:textId="77777777" w:rsidR="007424A1" w:rsidRDefault="00E50368">
      <w:pPr>
        <w:pBdr>
          <w:top w:val="nil"/>
          <w:left w:val="nil"/>
          <w:bottom w:val="nil"/>
          <w:right w:val="nil"/>
          <w:between w:val="nil"/>
        </w:pBdr>
        <w:spacing w:line="276" w:lineRule="auto"/>
        <w:jc w:val="both"/>
        <w:rPr>
          <w:rFonts w:ascii="Cambria" w:eastAsia="Cambria" w:hAnsi="Cambria" w:cs="Cambria"/>
          <w:color w:val="000000"/>
          <w:sz w:val="20"/>
          <w:szCs w:val="20"/>
        </w:rPr>
      </w:pPr>
      <w:r w:rsidRPr="0014498E">
        <w:rPr>
          <w:rFonts w:ascii="Palatino Linotype" w:eastAsia="Palatino Linotype" w:hAnsi="Palatino Linotype" w:cs="Palatino Linotype"/>
          <w:b/>
          <w:i/>
          <w:color w:val="000000"/>
          <w:sz w:val="20"/>
          <w:szCs w:val="20"/>
        </w:rPr>
        <w:t>XIX</w:t>
      </w:r>
      <w:r w:rsidRPr="0014498E">
        <w:rPr>
          <w:rFonts w:ascii="Palatino Linotype" w:eastAsia="Palatino Linotype" w:hAnsi="Palatino Linotype" w:cs="Palatino Linotype"/>
          <w:i/>
          <w:color w:val="000000"/>
          <w:sz w:val="20"/>
          <w:szCs w:val="20"/>
        </w:rPr>
        <w:t>. Conocer e investigar los actos, omisiones o conductas de los servidores públicos que puedan constituir responsabilidades administrativas, substanciar los procedimientos correspondientes en términos de la Ley de Responsabilidades Administrativas del Estado de México y Municipios, por sí, o por conducto de los órganos internos de control que correspondan a cada área de la Administración Pública aplicando las sanciones en los casos que no sean de la competencia del Tribunal de Justicia Administrativa del Estado de México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legales aplicables, así como realizar investigaciones, inspecciones y supervisiones, a través de acciones encubiertas y usuario simulado, para verificar la legalidad, honradez, eficiencia y oportunidad de la prestación del servicio público. La Secretaría podrá ejercer la facultad de atracción de aquellos asuntos cuyo conocimiento corresponda a los órganos internos de control;”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1E906" w14:textId="77777777" w:rsidR="007424A1" w:rsidRDefault="0011040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4EE2E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9AA9" w14:textId="77777777" w:rsidR="007424A1" w:rsidRDefault="0011040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1B8D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7424A1" w14:paraId="5D08A5E4" w14:textId="77777777">
      <w:tc>
        <w:tcPr>
          <w:tcW w:w="3261" w:type="dxa"/>
          <w:vMerge w:val="restart"/>
        </w:tcPr>
        <w:p w14:paraId="45E7F520"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B41D307" wp14:editId="0749ABA8">
                <wp:extent cx="1692162" cy="852673"/>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EB39B26"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B53E86D" w14:textId="77777777" w:rsidR="007424A1" w:rsidRDefault="00E5036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08372/INFOEM/IP/RR/2023</w:t>
          </w:r>
        </w:p>
      </w:tc>
    </w:tr>
    <w:tr w:rsidR="007424A1" w14:paraId="3321CA1E" w14:textId="77777777">
      <w:tc>
        <w:tcPr>
          <w:tcW w:w="3261" w:type="dxa"/>
          <w:vMerge/>
        </w:tcPr>
        <w:p w14:paraId="2FD10541" w14:textId="77777777" w:rsidR="007424A1" w:rsidRDefault="007424A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0C357E6"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610FB864" w14:textId="77777777" w:rsidR="007424A1" w:rsidRDefault="00E5036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7424A1" w14:paraId="6FBC8876" w14:textId="77777777">
      <w:trPr>
        <w:trHeight w:val="228"/>
      </w:trPr>
      <w:tc>
        <w:tcPr>
          <w:tcW w:w="3261" w:type="dxa"/>
          <w:vMerge/>
        </w:tcPr>
        <w:p w14:paraId="3253B485" w14:textId="77777777" w:rsidR="007424A1" w:rsidRDefault="007424A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0412111"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6D9E5F57" w14:textId="77777777" w:rsidR="007424A1" w:rsidRDefault="00E5036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ECBFA73" w14:textId="77777777" w:rsidR="007424A1" w:rsidRDefault="007424A1">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653A4" w14:textId="77777777" w:rsidR="007424A1" w:rsidRDefault="0011040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04B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7424A1" w14:paraId="338F3CE6" w14:textId="77777777">
      <w:tc>
        <w:tcPr>
          <w:tcW w:w="4253" w:type="dxa"/>
          <w:vMerge w:val="restart"/>
          <w:shd w:val="clear" w:color="auto" w:fill="auto"/>
        </w:tcPr>
        <w:p w14:paraId="4F8389C7" w14:textId="77777777" w:rsidR="007424A1" w:rsidRDefault="00E50368">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93304A6" wp14:editId="4546206F">
                <wp:extent cx="1692162" cy="85267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44970E9"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07D576A" w14:textId="77777777" w:rsidR="007424A1" w:rsidRDefault="00E5036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08372/INFOEM/IP/RR/2023</w:t>
          </w:r>
        </w:p>
      </w:tc>
    </w:tr>
    <w:tr w:rsidR="007424A1" w14:paraId="3056742E" w14:textId="77777777">
      <w:tc>
        <w:tcPr>
          <w:tcW w:w="4253" w:type="dxa"/>
          <w:vMerge/>
          <w:shd w:val="clear" w:color="auto" w:fill="auto"/>
        </w:tcPr>
        <w:p w14:paraId="192010A9" w14:textId="77777777" w:rsidR="007424A1" w:rsidRDefault="007424A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E2BD358"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7257E0C2" w14:textId="77777777" w:rsidR="007424A1" w:rsidRDefault="00E5036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IVAN MENDIETA ARCOS</w:t>
          </w:r>
        </w:p>
      </w:tc>
    </w:tr>
    <w:tr w:rsidR="007424A1" w14:paraId="63AED413" w14:textId="77777777">
      <w:trPr>
        <w:trHeight w:val="228"/>
      </w:trPr>
      <w:tc>
        <w:tcPr>
          <w:tcW w:w="4253" w:type="dxa"/>
          <w:vMerge/>
          <w:shd w:val="clear" w:color="auto" w:fill="auto"/>
        </w:tcPr>
        <w:p w14:paraId="7FB3CC5E" w14:textId="77777777" w:rsidR="007424A1" w:rsidRDefault="007424A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B4332D"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F1C1719" w14:textId="77777777" w:rsidR="007424A1" w:rsidRDefault="00E50368">
          <w:pPr>
            <w:jc w:val="both"/>
          </w:pPr>
          <w:r>
            <w:rPr>
              <w:rFonts w:ascii="Palatino Linotype" w:eastAsia="Palatino Linotype" w:hAnsi="Palatino Linotype" w:cs="Palatino Linotype"/>
              <w:b/>
              <w:sz w:val="22"/>
              <w:szCs w:val="22"/>
            </w:rPr>
            <w:t>Instituto de Seguridad Social del Estado de México y Municipios</w:t>
          </w:r>
        </w:p>
      </w:tc>
    </w:tr>
    <w:tr w:rsidR="007424A1" w14:paraId="78C7DA8B" w14:textId="77777777">
      <w:tc>
        <w:tcPr>
          <w:tcW w:w="4253" w:type="dxa"/>
          <w:vMerge/>
          <w:shd w:val="clear" w:color="auto" w:fill="auto"/>
        </w:tcPr>
        <w:p w14:paraId="450ACD5F" w14:textId="77777777" w:rsidR="007424A1" w:rsidRDefault="007424A1">
          <w:pPr>
            <w:widowControl w:val="0"/>
            <w:pBdr>
              <w:top w:val="nil"/>
              <w:left w:val="nil"/>
              <w:bottom w:val="nil"/>
              <w:right w:val="nil"/>
              <w:between w:val="nil"/>
            </w:pBdr>
            <w:spacing w:line="276" w:lineRule="auto"/>
          </w:pPr>
        </w:p>
      </w:tc>
      <w:tc>
        <w:tcPr>
          <w:tcW w:w="2552" w:type="dxa"/>
          <w:shd w:val="clear" w:color="auto" w:fill="auto"/>
        </w:tcPr>
        <w:p w14:paraId="4A7581A3" w14:textId="77777777" w:rsidR="007424A1" w:rsidRDefault="00E5036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8FB3909" w14:textId="77777777" w:rsidR="007424A1" w:rsidRDefault="00E5036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6180341" w14:textId="77777777" w:rsidR="007424A1" w:rsidRDefault="007424A1">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755E7"/>
    <w:multiLevelType w:val="multilevel"/>
    <w:tmpl w:val="80F4B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497B85"/>
    <w:multiLevelType w:val="multilevel"/>
    <w:tmpl w:val="DD906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805F8F"/>
    <w:multiLevelType w:val="multilevel"/>
    <w:tmpl w:val="72D00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A1"/>
    <w:rsid w:val="00110406"/>
    <w:rsid w:val="0014498E"/>
    <w:rsid w:val="00543499"/>
    <w:rsid w:val="00600743"/>
    <w:rsid w:val="007424A1"/>
    <w:rsid w:val="008C65A7"/>
    <w:rsid w:val="00AE455D"/>
    <w:rsid w:val="00E50368"/>
    <w:rsid w:val="00FA2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D270EA"/>
  <w15:docId w15:val="{74689A06-F0A1-4451-B79C-4809BE00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CD"/>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1"/>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4">
    <w:name w:val="my-4"/>
    <w:basedOn w:val="Normal"/>
    <w:rsid w:val="00290C09"/>
    <w:pPr>
      <w:spacing w:before="100" w:beforeAutospacing="1" w:after="100" w:afterAutospacing="1"/>
    </w:pPr>
  </w:style>
  <w:style w:type="character" w:customStyle="1" w:styleId="skin-color-text">
    <w:name w:val="skin-color-text"/>
    <w:basedOn w:val="Fuentedeprrafopredeter"/>
    <w:rsid w:val="00290C09"/>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982808.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vWSdqHGcjIExt8I4Sh0L5pOyg==">CgMxLjAyCGguZ2pkZ3hzMgloLjMwajB6bGw4AHIhMU95ZDM3TmlHNDI1VGEyd2hyUjA0eXh0RmlOS2NiY1pf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4338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2024-02-15T23:52:00Z</cp:lastPrinted>
  <dcterms:created xsi:type="dcterms:W3CDTF">2024-02-08T17:25:00Z</dcterms:created>
  <dcterms:modified xsi:type="dcterms:W3CDTF">2024-03-08T21:43:00Z</dcterms:modified>
</cp:coreProperties>
</file>