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BCFF3"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Pr>
          <w:rFonts w:ascii="Palatino Linotype" w:eastAsia="Times New Roman" w:hAnsi="Palatino Linotype" w:cs="Palatino Linotype"/>
          <w:color w:val="000000"/>
          <w:sz w:val="24"/>
          <w:szCs w:val="24"/>
          <w:lang w:val="es-ES_tradnl" w:eastAsia="es-MX"/>
        </w:rPr>
        <w:t xml:space="preserve">veintiuno de marzo </w:t>
      </w:r>
      <w:r w:rsidRPr="00CA75DE">
        <w:rPr>
          <w:rFonts w:ascii="Palatino Linotype" w:eastAsia="Times New Roman" w:hAnsi="Palatino Linotype" w:cs="Palatino Linotype"/>
          <w:color w:val="000000"/>
          <w:sz w:val="24"/>
          <w:szCs w:val="24"/>
          <w:lang w:val="es-ES_tradnl" w:eastAsia="es-MX"/>
        </w:rPr>
        <w:t>de dos mil veinticuatro.</w:t>
      </w:r>
    </w:p>
    <w:p w14:paraId="28C562E3"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76F6E7D" w14:textId="51E7D015" w:rsidR="00BA1C6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00250/INFOEM/IP/RR/2024</w:t>
      </w:r>
      <w:r>
        <w:rPr>
          <w:rFonts w:ascii="Palatino Linotype" w:eastAsia="Times New Roman" w:hAnsi="Palatino Linotype" w:cs="Palatino Linotype"/>
          <w:color w:val="000000"/>
          <w:sz w:val="24"/>
          <w:szCs w:val="24"/>
          <w:lang w:val="es-ES_tradnl" w:eastAsia="es-MX"/>
        </w:rPr>
        <w:t xml:space="preserve">, interpuesto por </w:t>
      </w:r>
      <w:r w:rsidR="003F5140">
        <w:rPr>
          <w:rFonts w:ascii="Palatino Linotype" w:eastAsia="Times New Roman" w:hAnsi="Palatino Linotype" w:cs="Palatino Linotype"/>
          <w:b/>
          <w:color w:val="000000"/>
          <w:sz w:val="24"/>
          <w:szCs w:val="24"/>
          <w:lang w:val="es-ES_tradnl" w:eastAsia="es-MX"/>
        </w:rPr>
        <w:t>XXXXXXXXXX</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Pr>
          <w:rFonts w:ascii="Palatino Linotype" w:eastAsia="Times New Roman" w:hAnsi="Palatino Linotype" w:cs="Palatino Linotype"/>
          <w:b/>
          <w:color w:val="000000"/>
          <w:sz w:val="24"/>
          <w:szCs w:val="24"/>
          <w:lang w:val="es-ES_tradnl" w:eastAsia="es-MX"/>
        </w:rPr>
        <w:t>Ayuntamiento de Ixtapaluca</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48EE8AF3"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2556871" w14:textId="77777777" w:rsidR="00BA1C64" w:rsidRPr="00F444C4" w:rsidRDefault="00BA1C64" w:rsidP="00BA1C64">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bookmarkStart w:id="0" w:name="_GoBack"/>
      <w:bookmarkEnd w:id="0"/>
    </w:p>
    <w:p w14:paraId="21947A90"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82EB30A" w14:textId="77777777" w:rsidR="00BA1C64" w:rsidRPr="00F444C4" w:rsidRDefault="00BA1C64" w:rsidP="00BA1C6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1297777A"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sidR="00267E4F">
        <w:rPr>
          <w:rFonts w:ascii="Palatino Linotype" w:eastAsia="Times New Roman" w:hAnsi="Palatino Linotype" w:cs="Palatino Linotype"/>
          <w:color w:val="000000"/>
          <w:sz w:val="24"/>
          <w:szCs w:val="24"/>
          <w:lang w:val="es-ES_tradnl" w:eastAsia="es-MX"/>
        </w:rPr>
        <w:t xml:space="preserve"> once de enero de dos mil veinticuatro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Pr="00BA1C64">
        <w:rPr>
          <w:rFonts w:ascii="Palatino Linotype" w:hAnsi="Palatino Linotype"/>
          <w:b/>
          <w:bCs/>
          <w:sz w:val="24"/>
          <w:szCs w:val="24"/>
        </w:rPr>
        <w:t>00055/IXTAPALU/IP/2024</w:t>
      </w:r>
      <w:r w:rsidRPr="00F70BDE">
        <w:rPr>
          <w:rFonts w:ascii="Palatino Linotype" w:eastAsia="Times New Roman" w:hAnsi="Palatino Linotype" w:cs="Palatino Linotype"/>
          <w:sz w:val="24"/>
          <w:szCs w:val="24"/>
          <w:lang w:val="es-ES_tradnl" w:eastAsia="es-MX"/>
        </w:rPr>
        <w:t>,</w:t>
      </w:r>
      <w:r w:rsidRPr="00F70BDE">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57CF4BED" w14:textId="77777777" w:rsidR="00BA1C64" w:rsidRPr="00F70BDE" w:rsidRDefault="00BA1C64" w:rsidP="00BA1C64">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46A09D50" w14:textId="77777777" w:rsidR="00BA1C64" w:rsidRPr="00F444C4" w:rsidRDefault="00BA1C64" w:rsidP="00BA1C64">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C069FB">
        <w:rPr>
          <w:rFonts w:ascii="Palatino Linotype" w:eastAsia="Times New Roman" w:hAnsi="Palatino Linotype" w:cs="Palatino Linotype"/>
          <w:iCs/>
          <w:color w:val="000000"/>
          <w:lang w:val="es-ES_tradnl" w:eastAsia="es-MX"/>
        </w:rPr>
        <w:t>“</w:t>
      </w:r>
      <w:r w:rsidRPr="00BA1C64">
        <w:rPr>
          <w:rFonts w:ascii="Palatino Linotype" w:hAnsi="Palatino Linotype"/>
          <w:i/>
          <w:color w:val="000000"/>
          <w:sz w:val="24"/>
          <w:szCs w:val="24"/>
        </w:rPr>
        <w:t xml:space="preserve">Solicito el inventario de bienes muebles de todas las áreas y direcciones del Ayuntamiento de </w:t>
      </w:r>
      <w:proofErr w:type="spellStart"/>
      <w:r w:rsidRPr="00BA1C64">
        <w:rPr>
          <w:rFonts w:ascii="Palatino Linotype" w:hAnsi="Palatino Linotype"/>
          <w:i/>
          <w:color w:val="000000"/>
          <w:sz w:val="24"/>
          <w:szCs w:val="24"/>
        </w:rPr>
        <w:t>ixtapaluca</w:t>
      </w:r>
      <w:proofErr w:type="spellEnd"/>
      <w:r w:rsidRPr="00BA1C64">
        <w:rPr>
          <w:rFonts w:ascii="Palatino Linotype" w:hAnsi="Palatino Linotype"/>
          <w:i/>
          <w:color w:val="000000"/>
          <w:sz w:val="24"/>
          <w:szCs w:val="24"/>
        </w:rPr>
        <w:t xml:space="preserve"> del periodo julio a diciembre 2022</w:t>
      </w:r>
      <w:r w:rsidRPr="00A47ACD">
        <w:rPr>
          <w:rFonts w:ascii="Palatino Linotype" w:eastAsia="Times New Roman" w:hAnsi="Palatino Linotype" w:cs="Palatino Linotype"/>
          <w:i/>
          <w:iCs/>
          <w:color w:val="000000"/>
          <w:lang w:val="es-ES_tradnl" w:eastAsia="es-MX"/>
        </w:rPr>
        <w:t>.”</w:t>
      </w:r>
      <w:r w:rsidRPr="00F444C4">
        <w:rPr>
          <w:rFonts w:ascii="Verdana" w:eastAsia="Times New Roman" w:hAnsi="Verdana" w:cs="Palatino Linotype"/>
          <w:i/>
          <w:color w:val="000000"/>
          <w:sz w:val="14"/>
          <w:szCs w:val="14"/>
          <w:lang w:val="es-ES_tradnl" w:eastAsia="es-MX"/>
        </w:rPr>
        <w:t xml:space="preserve"> </w:t>
      </w:r>
      <w:r w:rsidRPr="00F444C4">
        <w:rPr>
          <w:rFonts w:ascii="Palatino Linotype" w:eastAsia="Times New Roman" w:hAnsi="Palatino Linotype" w:cs="Palatino Linotype"/>
          <w:i/>
          <w:color w:val="000000"/>
          <w:szCs w:val="24"/>
          <w:lang w:val="es-ES_tradnl" w:eastAsia="es-MX"/>
        </w:rPr>
        <w:t xml:space="preserve"> (Sic)</w:t>
      </w:r>
    </w:p>
    <w:p w14:paraId="1ABFD437"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C3D06C4" w14:textId="77777777" w:rsidR="00BA1C64" w:rsidRPr="00F444C4" w:rsidRDefault="00BA1C64" w:rsidP="00BA1C64">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5C395D4D"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FBD337C" w14:textId="77777777" w:rsidR="00BA1C64" w:rsidRPr="00F444C4" w:rsidRDefault="00BA1C64" w:rsidP="00BA1C6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386CCDBA"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veintitrés de enero de dos mil veinticuatro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tbl>
      <w:tblPr>
        <w:tblW w:w="7363" w:type="dxa"/>
        <w:jc w:val="center"/>
        <w:tblCellSpacing w:w="0" w:type="dxa"/>
        <w:tblCellMar>
          <w:left w:w="0" w:type="dxa"/>
          <w:right w:w="0" w:type="dxa"/>
        </w:tblCellMar>
        <w:tblLook w:val="04A0" w:firstRow="1" w:lastRow="0" w:firstColumn="1" w:lastColumn="0" w:noHBand="0" w:noVBand="1"/>
      </w:tblPr>
      <w:tblGrid>
        <w:gridCol w:w="7363"/>
      </w:tblGrid>
      <w:tr w:rsidR="00BA1C64" w:rsidRPr="00BA1C64" w14:paraId="14D97DB6" w14:textId="77777777" w:rsidTr="00BA1C64">
        <w:trPr>
          <w:trHeight w:val="332"/>
          <w:tblCellSpacing w:w="0" w:type="dxa"/>
          <w:jc w:val="center"/>
        </w:trPr>
        <w:tc>
          <w:tcPr>
            <w:tcW w:w="0" w:type="auto"/>
            <w:vAlign w:val="center"/>
            <w:hideMark/>
          </w:tcPr>
          <w:p w14:paraId="411D1C75" w14:textId="77777777" w:rsidR="00BA1C64" w:rsidRPr="00BA1C64" w:rsidRDefault="00BA1C64" w:rsidP="00BA1C64">
            <w:pPr>
              <w:spacing w:after="0" w:line="240" w:lineRule="auto"/>
              <w:jc w:val="right"/>
              <w:rPr>
                <w:rFonts w:ascii="Palatino Linotype" w:eastAsia="Times New Roman" w:hAnsi="Palatino Linotype" w:cs="Times New Roman"/>
                <w:i/>
                <w:lang w:eastAsia="es-MX"/>
              </w:rPr>
            </w:pPr>
            <w:r>
              <w:rPr>
                <w:rFonts w:ascii="Palatino Linotype" w:eastAsia="Times New Roman" w:hAnsi="Palatino Linotype" w:cs="Times New Roman"/>
                <w:i/>
                <w:lang w:eastAsia="es-MX"/>
              </w:rPr>
              <w:t>“</w:t>
            </w:r>
            <w:r w:rsidRPr="00BA1C64">
              <w:rPr>
                <w:rFonts w:ascii="Palatino Linotype" w:eastAsia="Times New Roman" w:hAnsi="Palatino Linotype" w:cs="Times New Roman"/>
                <w:i/>
                <w:lang w:eastAsia="es-MX"/>
              </w:rPr>
              <w:t>Ixtapaluca, México a 23 de Enero de 2024</w:t>
            </w:r>
          </w:p>
        </w:tc>
      </w:tr>
      <w:tr w:rsidR="00BA1C64" w:rsidRPr="00BA1C64" w14:paraId="1D54743E" w14:textId="77777777" w:rsidTr="00BA1C64">
        <w:trPr>
          <w:trHeight w:val="332"/>
          <w:tblCellSpacing w:w="0" w:type="dxa"/>
          <w:jc w:val="center"/>
        </w:trPr>
        <w:tc>
          <w:tcPr>
            <w:tcW w:w="0" w:type="auto"/>
            <w:vAlign w:val="center"/>
            <w:hideMark/>
          </w:tcPr>
          <w:p w14:paraId="76B87459" w14:textId="77777777" w:rsidR="00BA1C64" w:rsidRPr="00BA1C64" w:rsidRDefault="00BA1C64" w:rsidP="00BA1C64">
            <w:pPr>
              <w:spacing w:after="0" w:line="240" w:lineRule="auto"/>
              <w:jc w:val="right"/>
              <w:rPr>
                <w:rFonts w:ascii="Palatino Linotype" w:eastAsia="Times New Roman" w:hAnsi="Palatino Linotype" w:cs="Times New Roman"/>
                <w:i/>
                <w:lang w:eastAsia="es-MX"/>
              </w:rPr>
            </w:pPr>
            <w:r w:rsidRPr="00BA1C64">
              <w:rPr>
                <w:rFonts w:ascii="Palatino Linotype" w:eastAsia="Times New Roman" w:hAnsi="Palatino Linotype" w:cs="Times New Roman"/>
                <w:i/>
                <w:lang w:eastAsia="es-MX"/>
              </w:rPr>
              <w:t>Nombre del solicitante: C. Solicitante</w:t>
            </w:r>
          </w:p>
        </w:tc>
      </w:tr>
      <w:tr w:rsidR="00BA1C64" w:rsidRPr="00BA1C64" w14:paraId="25BF087F" w14:textId="77777777" w:rsidTr="00BA1C64">
        <w:trPr>
          <w:trHeight w:val="332"/>
          <w:tblCellSpacing w:w="0" w:type="dxa"/>
          <w:jc w:val="center"/>
        </w:trPr>
        <w:tc>
          <w:tcPr>
            <w:tcW w:w="0" w:type="auto"/>
            <w:vAlign w:val="center"/>
            <w:hideMark/>
          </w:tcPr>
          <w:p w14:paraId="4BFC3661" w14:textId="77777777" w:rsidR="00BA1C64" w:rsidRPr="00BA1C64" w:rsidRDefault="00BA1C64" w:rsidP="00BA1C64">
            <w:pPr>
              <w:spacing w:after="0" w:line="240" w:lineRule="auto"/>
              <w:jc w:val="right"/>
              <w:rPr>
                <w:rFonts w:ascii="Palatino Linotype" w:eastAsia="Times New Roman" w:hAnsi="Palatino Linotype" w:cs="Times New Roman"/>
                <w:i/>
                <w:lang w:eastAsia="es-MX"/>
              </w:rPr>
            </w:pPr>
            <w:r w:rsidRPr="00BA1C64">
              <w:rPr>
                <w:rFonts w:ascii="Palatino Linotype" w:eastAsia="Times New Roman" w:hAnsi="Palatino Linotype" w:cs="Times New Roman"/>
                <w:i/>
                <w:lang w:eastAsia="es-MX"/>
              </w:rPr>
              <w:t>Folio de la solicitud: 00055/IXTAPALU/IP/2024</w:t>
            </w:r>
          </w:p>
        </w:tc>
      </w:tr>
      <w:tr w:rsidR="00BA1C64" w:rsidRPr="00BA1C64" w14:paraId="53BF1CC0" w14:textId="77777777" w:rsidTr="00BA1C64">
        <w:trPr>
          <w:trHeight w:val="499"/>
          <w:tblCellSpacing w:w="0" w:type="dxa"/>
          <w:jc w:val="center"/>
        </w:trPr>
        <w:tc>
          <w:tcPr>
            <w:tcW w:w="0" w:type="auto"/>
            <w:vAlign w:val="center"/>
            <w:hideMark/>
          </w:tcPr>
          <w:p w14:paraId="2CB5C123" w14:textId="77777777" w:rsidR="00BA1C64" w:rsidRPr="00BA1C64" w:rsidRDefault="00BA1C64" w:rsidP="00BA1C64">
            <w:pPr>
              <w:spacing w:after="0" w:line="240" w:lineRule="auto"/>
              <w:jc w:val="right"/>
              <w:rPr>
                <w:rFonts w:ascii="Palatino Linotype" w:eastAsia="Times New Roman" w:hAnsi="Palatino Linotype" w:cs="Times New Roman"/>
                <w:i/>
                <w:lang w:eastAsia="es-MX"/>
              </w:rPr>
            </w:pPr>
          </w:p>
        </w:tc>
      </w:tr>
      <w:tr w:rsidR="00BA1C64" w:rsidRPr="00BA1C64" w14:paraId="631E8442" w14:textId="77777777" w:rsidTr="00BA1C64">
        <w:trPr>
          <w:trHeight w:val="166"/>
          <w:tblCellSpacing w:w="0" w:type="dxa"/>
          <w:jc w:val="center"/>
        </w:trPr>
        <w:tc>
          <w:tcPr>
            <w:tcW w:w="0" w:type="auto"/>
            <w:vAlign w:val="center"/>
            <w:hideMark/>
          </w:tcPr>
          <w:p w14:paraId="65BEE510" w14:textId="77777777" w:rsidR="00BA1C64" w:rsidRDefault="00BA1C64" w:rsidP="00BA1C64">
            <w:pPr>
              <w:spacing w:after="0" w:line="240" w:lineRule="auto"/>
              <w:jc w:val="both"/>
              <w:rPr>
                <w:rFonts w:ascii="Palatino Linotype" w:eastAsia="Times New Roman" w:hAnsi="Palatino Linotype" w:cs="Times New Roman"/>
                <w:i/>
                <w:lang w:eastAsia="es-MX"/>
              </w:rPr>
            </w:pPr>
            <w:r w:rsidRPr="00BA1C64">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766858E" w14:textId="77777777" w:rsidR="00BA1C64" w:rsidRPr="00BA1C64" w:rsidRDefault="00BA1C64" w:rsidP="00BA1C64">
            <w:pPr>
              <w:spacing w:after="0" w:line="240" w:lineRule="auto"/>
              <w:jc w:val="both"/>
              <w:rPr>
                <w:rFonts w:ascii="Palatino Linotype" w:eastAsia="Times New Roman" w:hAnsi="Palatino Linotype" w:cs="Times New Roman"/>
                <w:i/>
                <w:lang w:eastAsia="es-MX"/>
              </w:rPr>
            </w:pPr>
            <w:r>
              <w:rPr>
                <w:rFonts w:ascii="Palatino Linotype" w:eastAsia="Times New Roman" w:hAnsi="Palatino Linotype" w:cs="Times New Roman"/>
                <w:i/>
                <w:lang w:eastAsia="es-MX"/>
              </w:rPr>
              <w:t>(…)”</w:t>
            </w:r>
          </w:p>
        </w:tc>
      </w:tr>
    </w:tbl>
    <w:p w14:paraId="24C4B27E" w14:textId="77777777" w:rsidR="00BA1C64" w:rsidRPr="00A47ACD" w:rsidRDefault="00BA1C64" w:rsidP="00BA1C64">
      <w:pPr>
        <w:spacing w:after="0" w:line="360" w:lineRule="auto"/>
        <w:contextualSpacing/>
        <w:jc w:val="both"/>
        <w:rPr>
          <w:rFonts w:ascii="Palatino Linotype" w:eastAsia="Times New Roman" w:hAnsi="Palatino Linotype" w:cs="Palatino Linotype"/>
          <w:i/>
          <w:color w:val="000000"/>
          <w:lang w:val="es-ES_tradnl" w:eastAsia="es-MX"/>
        </w:rPr>
      </w:pPr>
    </w:p>
    <w:p w14:paraId="29004F6F" w14:textId="77777777" w:rsidR="00BA1C64" w:rsidRPr="00A47ACD" w:rsidRDefault="00BA1C64" w:rsidP="00BA1C64">
      <w:pPr>
        <w:spacing w:after="0" w:line="360" w:lineRule="auto"/>
        <w:contextualSpacing/>
        <w:jc w:val="both"/>
        <w:rPr>
          <w:rFonts w:ascii="Palatino Linotype" w:eastAsia="Times New Roman" w:hAnsi="Palatino Linotype" w:cs="Palatino Linotype"/>
          <w:i/>
          <w:color w:val="000000"/>
          <w:lang w:val="es-ES_tradnl" w:eastAsia="es-MX"/>
        </w:rPr>
      </w:pPr>
    </w:p>
    <w:p w14:paraId="0BF42FFE" w14:textId="77777777" w:rsidR="00BA1C64" w:rsidRDefault="00BA1C64" w:rsidP="00BA1C64">
      <w:pPr>
        <w:spacing w:after="0" w:line="360" w:lineRule="auto"/>
        <w:contextualSpacing/>
        <w:jc w:val="both"/>
        <w:rPr>
          <w:rFonts w:ascii="Palatino Linotype" w:hAnsi="Palatino Linotype"/>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los documentos denominados </w:t>
      </w:r>
      <w:r w:rsidRPr="00C069FB">
        <w:rPr>
          <w:rFonts w:ascii="Palatino Linotype" w:eastAsia="Times New Roman" w:hAnsi="Palatino Linotype" w:cs="Palatino Linotype"/>
          <w:i/>
          <w:sz w:val="24"/>
          <w:szCs w:val="24"/>
          <w:lang w:val="es-ES_tradnl" w:eastAsia="es-MX"/>
        </w:rPr>
        <w:t>“</w:t>
      </w:r>
      <w:r w:rsidRPr="00BA1C64">
        <w:rPr>
          <w:rFonts w:ascii="Palatino Linotype" w:hAnsi="Palatino Linotype" w:cs="Arial"/>
          <w:b/>
          <w:bCs/>
          <w:sz w:val="24"/>
          <w:szCs w:val="24"/>
        </w:rPr>
        <w:t>Respuesta 55 Secretaría.pdf</w:t>
      </w:r>
      <w:r>
        <w:rPr>
          <w:rFonts w:ascii="Palatino Linotype" w:hAnsi="Palatino Linotype" w:cs="Arial"/>
          <w:b/>
          <w:bCs/>
          <w:sz w:val="24"/>
          <w:szCs w:val="24"/>
        </w:rPr>
        <w:t>”, “</w:t>
      </w:r>
      <w:r w:rsidRPr="00BA1C64">
        <w:rPr>
          <w:rFonts w:ascii="Palatino Linotype" w:hAnsi="Palatino Linotype" w:cs="Arial"/>
          <w:b/>
          <w:bCs/>
          <w:sz w:val="24"/>
          <w:szCs w:val="24"/>
        </w:rPr>
        <w:t>1 ANEXO 55.rar</w:t>
      </w:r>
      <w:r>
        <w:rPr>
          <w:rFonts w:ascii="Palatino Linotype" w:hAnsi="Palatino Linotype" w:cs="Arial"/>
          <w:b/>
          <w:bCs/>
          <w:sz w:val="24"/>
          <w:szCs w:val="24"/>
        </w:rPr>
        <w:t>” y “</w:t>
      </w:r>
      <w:r w:rsidRPr="00BA1C64">
        <w:rPr>
          <w:rFonts w:ascii="Palatino Linotype" w:hAnsi="Palatino Linotype" w:cs="Arial"/>
          <w:b/>
          <w:bCs/>
          <w:sz w:val="24"/>
          <w:szCs w:val="24"/>
        </w:rPr>
        <w:t>2 ANEXO 55.rar</w:t>
      </w:r>
      <w:r w:rsidRPr="00BA1C64">
        <w:rPr>
          <w:rFonts w:ascii="Palatino Linotype" w:eastAsia="Times New Roman" w:hAnsi="Palatino Linotype" w:cs="Calibri"/>
          <w:i/>
          <w:iCs/>
          <w:sz w:val="24"/>
          <w:szCs w:val="24"/>
          <w:lang w:val="es-ES_tradnl" w:eastAsia="es-MX"/>
        </w:rPr>
        <w:t>”</w:t>
      </w:r>
      <w:r w:rsidRPr="00BA1C64">
        <w:rPr>
          <w:rFonts w:ascii="Palatino Linotype" w:eastAsia="Times New Roman" w:hAnsi="Palatino Linotype" w:cs="Palatino Linotype"/>
          <w:i/>
          <w:iCs/>
          <w:sz w:val="24"/>
          <w:szCs w:val="24"/>
          <w:lang w:val="es-ES_tradnl" w:eastAsia="es-MX"/>
        </w:rPr>
        <w:t>,</w:t>
      </w:r>
      <w:r w:rsidRPr="00BA1C64">
        <w:rPr>
          <w:rFonts w:ascii="Palatino Linotype" w:eastAsia="Times New Roman" w:hAnsi="Palatino Linotype" w:cs="Palatino Linotype"/>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los cuales no se reproducen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31E1CE82" w14:textId="77777777" w:rsidR="00BA1C64" w:rsidRPr="00C069FB" w:rsidRDefault="00BA1C64" w:rsidP="00BA1C64">
      <w:pPr>
        <w:spacing w:after="0" w:line="360" w:lineRule="auto"/>
        <w:contextualSpacing/>
        <w:jc w:val="both"/>
        <w:rPr>
          <w:rFonts w:ascii="Palatino Linotype" w:hAnsi="Palatino Linotype"/>
          <w:sz w:val="24"/>
          <w:szCs w:val="24"/>
        </w:rPr>
      </w:pPr>
    </w:p>
    <w:p w14:paraId="3EBC23A6" w14:textId="77777777" w:rsidR="00BA1C64" w:rsidRPr="00F444C4" w:rsidRDefault="00BA1C64" w:rsidP="00BA1C6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52B069A6" w14:textId="77777777" w:rsidR="00BA1C6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veinticinco de enero de dos mil veinticuatro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Pr>
          <w:rFonts w:ascii="Palatino Linotype" w:eastAsia="Times New Roman" w:hAnsi="Palatino Linotype" w:cs="Palatino Linotype"/>
          <w:b/>
          <w:color w:val="000000"/>
          <w:sz w:val="24"/>
          <w:szCs w:val="24"/>
          <w:lang w:val="es-ES_tradnl" w:eastAsia="es-MX"/>
        </w:rPr>
        <w:t>00250/INFOEM/IP/RR/2024</w:t>
      </w:r>
      <w:r w:rsidRPr="00F444C4">
        <w:rPr>
          <w:rFonts w:ascii="Palatino Linotype" w:eastAsia="Times New Roman" w:hAnsi="Palatino Linotype" w:cs="Palatino Linotype"/>
          <w:color w:val="000000"/>
          <w:sz w:val="24"/>
          <w:szCs w:val="24"/>
          <w:lang w:val="es-ES_tradnl" w:eastAsia="es-MX"/>
        </w:rPr>
        <w:t>, manifestando lo siguiente:</w:t>
      </w:r>
    </w:p>
    <w:p w14:paraId="54D1F70B" w14:textId="77777777" w:rsidR="00BA1C6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5FF56DC"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FB4050B" w14:textId="77777777" w:rsidR="00BA1C64" w:rsidRDefault="00BA1C64" w:rsidP="00BA1C64">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lastRenderedPageBreak/>
        <w:t>Acto Impugnado</w:t>
      </w:r>
    </w:p>
    <w:p w14:paraId="38327002" w14:textId="77777777" w:rsidR="00BA1C64" w:rsidRDefault="00BA1C64" w:rsidP="00BA1C64">
      <w:pPr>
        <w:spacing w:after="0" w:line="360" w:lineRule="auto"/>
        <w:ind w:left="567" w:right="567"/>
        <w:contextualSpacing/>
        <w:jc w:val="both"/>
        <w:rPr>
          <w:rFonts w:ascii="Palatino Linotype" w:eastAsia="Times New Roman" w:hAnsi="Palatino Linotype" w:cs="Palatino Linotype"/>
          <w:b/>
          <w:sz w:val="24"/>
          <w:lang w:val="es-ES_tradnl" w:eastAsia="es-MX"/>
        </w:rPr>
      </w:pPr>
    </w:p>
    <w:p w14:paraId="01FFBDB2" w14:textId="77777777" w:rsidR="00BA1C64" w:rsidRDefault="00BA1C64" w:rsidP="00BA1C64">
      <w:pPr>
        <w:spacing w:after="0" w:line="36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 xml:space="preserve"> </w:t>
      </w:r>
      <w:r w:rsidRPr="00A47ACD">
        <w:rPr>
          <w:rFonts w:ascii="Palatino Linotype" w:eastAsia="Times New Roman" w:hAnsi="Palatino Linotype" w:cs="Palatino Linotype"/>
          <w:color w:val="000000"/>
          <w:lang w:val="es-ES_tradnl" w:eastAsia="es-MX"/>
        </w:rPr>
        <w:t>“</w:t>
      </w:r>
      <w:r w:rsidRPr="00BA1C64">
        <w:rPr>
          <w:rFonts w:ascii="Palatino Linotype" w:hAnsi="Palatino Linotype"/>
          <w:i/>
          <w:color w:val="000000"/>
          <w:sz w:val="24"/>
          <w:szCs w:val="24"/>
        </w:rPr>
        <w:t xml:space="preserve">Solicito el inventario de bienes muebles de todas las áreas y direcciones del Ayuntamiento de </w:t>
      </w:r>
      <w:proofErr w:type="spellStart"/>
      <w:r w:rsidRPr="00BA1C64">
        <w:rPr>
          <w:rFonts w:ascii="Palatino Linotype" w:hAnsi="Palatino Linotype"/>
          <w:i/>
          <w:color w:val="000000"/>
          <w:sz w:val="24"/>
          <w:szCs w:val="24"/>
        </w:rPr>
        <w:t>ixtapaluca</w:t>
      </w:r>
      <w:proofErr w:type="spellEnd"/>
      <w:r w:rsidRPr="00BA1C64">
        <w:rPr>
          <w:rFonts w:ascii="Palatino Linotype" w:hAnsi="Palatino Linotype"/>
          <w:i/>
          <w:color w:val="000000"/>
          <w:sz w:val="24"/>
          <w:szCs w:val="24"/>
        </w:rPr>
        <w:t xml:space="preserve"> del periodo julio a diciembre 2022</w:t>
      </w:r>
      <w:r w:rsidRPr="00BA1C64">
        <w:rPr>
          <w:rFonts w:ascii="Palatino Linotype" w:eastAsia="Times New Roman" w:hAnsi="Palatino Linotype" w:cs="Palatino Linotype"/>
          <w:i/>
          <w:color w:val="000000"/>
          <w:sz w:val="24"/>
          <w:szCs w:val="24"/>
          <w:lang w:val="es-ES_tradnl" w:eastAsia="es-MX"/>
        </w:rPr>
        <w:t>” (Sic)</w:t>
      </w:r>
      <w:r w:rsidRPr="00C069FB">
        <w:rPr>
          <w:rFonts w:ascii="Palatino Linotype" w:eastAsia="Times New Roman" w:hAnsi="Palatino Linotype" w:cs="Palatino Linotype"/>
          <w:b/>
          <w:sz w:val="24"/>
          <w:lang w:val="es-ES_tradnl" w:eastAsia="es-MX"/>
        </w:rPr>
        <w:t xml:space="preserve"> </w:t>
      </w:r>
    </w:p>
    <w:p w14:paraId="4B1CF549" w14:textId="77777777" w:rsidR="00BA1C64" w:rsidRDefault="00BA1C64" w:rsidP="00BA1C64">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30FABE06" w14:textId="77777777" w:rsidR="00BA1C64" w:rsidRDefault="00BA1C64" w:rsidP="00BA1C64">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 xml:space="preserve"> </w:t>
      </w:r>
      <w:r w:rsidRPr="00F444C4">
        <w:rPr>
          <w:rFonts w:ascii="Palatino Linotype" w:eastAsia="Times New Roman" w:hAnsi="Palatino Linotype" w:cs="Palatino Linotype"/>
          <w:b/>
          <w:sz w:val="24"/>
          <w:lang w:val="es-ES_tradnl" w:eastAsia="es-MX"/>
        </w:rPr>
        <w:t>Razones o Motivos de Inconformidad</w:t>
      </w:r>
    </w:p>
    <w:p w14:paraId="1E58C81E" w14:textId="77777777" w:rsidR="00BA1C64" w:rsidRDefault="00BA1C64" w:rsidP="00BA1C64">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4F01FBDE" w14:textId="77777777" w:rsidR="00BA1C64" w:rsidRPr="00BA1C64" w:rsidRDefault="00BA1C64" w:rsidP="00BA1C64">
      <w:pPr>
        <w:spacing w:after="0" w:line="360" w:lineRule="auto"/>
        <w:ind w:left="567" w:right="567"/>
        <w:contextualSpacing/>
        <w:jc w:val="both"/>
        <w:rPr>
          <w:rFonts w:ascii="Palatino Linotype" w:eastAsia="Times New Roman" w:hAnsi="Palatino Linotype" w:cs="Palatino Linotype"/>
          <w:b/>
          <w:i/>
          <w:sz w:val="24"/>
          <w:szCs w:val="24"/>
          <w:lang w:val="es-ES_tradnl" w:eastAsia="es-MX"/>
        </w:rPr>
      </w:pPr>
      <w:r>
        <w:rPr>
          <w:rFonts w:ascii="Palatino Linotype" w:hAnsi="Palatino Linotype"/>
          <w:i/>
          <w:color w:val="000000"/>
          <w:sz w:val="24"/>
          <w:szCs w:val="24"/>
        </w:rPr>
        <w:t>“</w:t>
      </w:r>
      <w:r w:rsidRPr="00BA1C64">
        <w:rPr>
          <w:rFonts w:ascii="Palatino Linotype" w:hAnsi="Palatino Linotype"/>
          <w:i/>
          <w:color w:val="000000"/>
          <w:sz w:val="24"/>
          <w:szCs w:val="24"/>
        </w:rPr>
        <w:t xml:space="preserve">La información que solicite no corresponde a lo solicitado, se me hace una falta de respeto como ciudadano, que no hayan </w:t>
      </w:r>
      <w:proofErr w:type="spellStart"/>
      <w:r w:rsidRPr="00BA1C64">
        <w:rPr>
          <w:rFonts w:ascii="Palatino Linotype" w:hAnsi="Palatino Linotype"/>
          <w:i/>
          <w:color w:val="000000"/>
          <w:sz w:val="24"/>
          <w:szCs w:val="24"/>
        </w:rPr>
        <w:t>analizando</w:t>
      </w:r>
      <w:proofErr w:type="spellEnd"/>
      <w:r w:rsidRPr="00BA1C64">
        <w:rPr>
          <w:rFonts w:ascii="Palatino Linotype" w:hAnsi="Palatino Linotype"/>
          <w:i/>
          <w:color w:val="000000"/>
          <w:sz w:val="24"/>
          <w:szCs w:val="24"/>
        </w:rPr>
        <w:t xml:space="preserve"> mi solicitud de información, ya que me entregaron una información que no tienen nada que ver con lo que solicite, se nota la falta de profesionalismo e ineficiencia del servidor público y el área responsable que le compete</w:t>
      </w:r>
      <w:r>
        <w:rPr>
          <w:rFonts w:ascii="Palatino Linotype" w:eastAsia="Times New Roman" w:hAnsi="Palatino Linotype" w:cs="Palatino Linotype"/>
          <w:i/>
          <w:color w:val="000000"/>
          <w:sz w:val="24"/>
          <w:szCs w:val="24"/>
          <w:lang w:val="es-ES_tradnl" w:eastAsia="es-MX"/>
        </w:rPr>
        <w:t>.</w:t>
      </w:r>
      <w:r w:rsidRPr="00BA1C64">
        <w:rPr>
          <w:rFonts w:ascii="Palatino Linotype" w:eastAsia="Times New Roman" w:hAnsi="Palatino Linotype" w:cs="Palatino Linotype"/>
          <w:i/>
          <w:color w:val="000000"/>
          <w:sz w:val="24"/>
          <w:szCs w:val="24"/>
          <w:lang w:val="es-ES_tradnl" w:eastAsia="es-MX"/>
        </w:rPr>
        <w:t>” (Sic)</w:t>
      </w:r>
    </w:p>
    <w:p w14:paraId="1A284CBE" w14:textId="77777777" w:rsidR="00BA1C64" w:rsidRPr="008033E1" w:rsidRDefault="00BA1C64" w:rsidP="00BA1C64">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714C761" w14:textId="77777777" w:rsidR="00BA1C64" w:rsidRPr="00F444C4" w:rsidRDefault="00BA1C64" w:rsidP="00BA1C6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13318A1D"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treinta de enero de dos mil veinticuatro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6E8C4503"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6407310" w14:textId="77777777" w:rsidR="00BA1C64" w:rsidRPr="00F444C4" w:rsidRDefault="00BA1C64" w:rsidP="00BA1C6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QUINTO. De la etapa de instrucción.</w:t>
      </w:r>
    </w:p>
    <w:p w14:paraId="418AE0BD"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Pr>
          <w:rFonts w:ascii="Palatino Linotype" w:eastAsia="Times New Roman" w:hAnsi="Palatino Linotype" w:cs="Palatino Linotype"/>
          <w:color w:val="000000"/>
          <w:sz w:val="24"/>
          <w:szCs w:val="24"/>
          <w:lang w:val="es-ES_tradnl" w:eastAsia="es-MX"/>
        </w:rPr>
        <w:t>fue omiso para rendir su Informe Justificado</w:t>
      </w:r>
      <w:r w:rsidRPr="009B585C">
        <w:rPr>
          <w:rFonts w:ascii="Palatino Linotype" w:eastAsia="Times New Roman" w:hAnsi="Palatino Linotype" w:cs="Palatino Linotype"/>
          <w:color w:val="000000"/>
          <w:sz w:val="24"/>
          <w:szCs w:val="24"/>
          <w:lang w:val="es-ES_tradnl" w:eastAsia="es-MX"/>
        </w:rPr>
        <w:t>. P</w:t>
      </w:r>
      <w:r w:rsidRPr="00F444C4">
        <w:rPr>
          <w:rFonts w:ascii="Palatino Linotype" w:eastAsia="Times New Roman" w:hAnsi="Palatino Linotype" w:cs="Palatino Linotype"/>
          <w:color w:val="000000"/>
          <w:sz w:val="24"/>
          <w:szCs w:val="24"/>
          <w:lang w:val="es-ES_tradnl" w:eastAsia="es-MX"/>
        </w:rPr>
        <w:t xml:space="preserve">or su parte, el Recurrente no realizó manifestaciones, vertió alegatos ni presentó pruebas que a su derecho convinieran. </w:t>
      </w:r>
    </w:p>
    <w:p w14:paraId="07DC87C8" w14:textId="77777777" w:rsidR="00BA1C64" w:rsidRPr="00F444C4" w:rsidRDefault="00BA1C64" w:rsidP="00BA1C6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SEXTO. Del cierre de instrucción.</w:t>
      </w:r>
    </w:p>
    <w:p w14:paraId="3251C452" w14:textId="77777777" w:rsidR="00BA1C6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 xml:space="preserve">l cierre de instrucción en fecha </w:t>
      </w:r>
      <w:r>
        <w:rPr>
          <w:rFonts w:ascii="Palatino Linotype" w:eastAsia="Times New Roman" w:hAnsi="Palatino Linotype" w:cs="Palatino Linotype"/>
          <w:b/>
          <w:color w:val="000000"/>
          <w:sz w:val="24"/>
          <w:szCs w:val="24"/>
          <w:lang w:val="es-ES_tradnl" w:eastAsia="es-MX"/>
        </w:rPr>
        <w:t>catorce de febrero de dos mil veinticuatro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05E54E44" w14:textId="77777777" w:rsidR="00BA1C6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8F83D53" w14:textId="77777777" w:rsidR="00BA1C64" w:rsidRPr="004F0A83" w:rsidRDefault="00BA1C64" w:rsidP="00BA1C64">
      <w:pPr>
        <w:spacing w:line="360" w:lineRule="auto"/>
        <w:jc w:val="both"/>
        <w:rPr>
          <w:rFonts w:ascii="Palatino Linotype" w:hAnsi="Palatino Linotype" w:cs="Arial"/>
          <w:b/>
        </w:rPr>
      </w:pPr>
      <w:r w:rsidRPr="004F0A83">
        <w:rPr>
          <w:rFonts w:ascii="Palatino Linotype" w:hAnsi="Palatino Linotype" w:cs="Arial"/>
          <w:b/>
          <w:sz w:val="28"/>
        </w:rPr>
        <w:t>SÉPTIMO</w:t>
      </w:r>
      <w:r w:rsidRPr="004F0A83">
        <w:rPr>
          <w:rFonts w:ascii="Palatino Linotype" w:hAnsi="Palatino Linotype" w:cs="Arial"/>
          <w:b/>
        </w:rPr>
        <w:t xml:space="preserve">. </w:t>
      </w:r>
      <w:r w:rsidRPr="004F0A83">
        <w:rPr>
          <w:rFonts w:ascii="Palatino Linotype" w:hAnsi="Palatino Linotype" w:cs="Arial"/>
          <w:b/>
          <w:sz w:val="28"/>
          <w:szCs w:val="28"/>
        </w:rPr>
        <w:t>De la ampliación de plazo para resolver.</w:t>
      </w:r>
    </w:p>
    <w:p w14:paraId="765582F3"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cs="Arial"/>
          <w:sz w:val="24"/>
          <w:szCs w:val="24"/>
        </w:rPr>
        <w:t>E</w:t>
      </w:r>
      <w:r w:rsidRPr="00267E4F">
        <w:rPr>
          <w:rFonts w:ascii="Palatino Linotype" w:hAnsi="Palatino Linotype"/>
          <w:sz w:val="24"/>
          <w:szCs w:val="24"/>
        </w:rPr>
        <w:t>n fecha</w:t>
      </w:r>
      <w:r w:rsidRPr="00267E4F">
        <w:rPr>
          <w:rFonts w:ascii="Palatino Linotype" w:hAnsi="Palatino Linotype"/>
          <w:b/>
          <w:bCs/>
          <w:sz w:val="24"/>
          <w:szCs w:val="24"/>
        </w:rPr>
        <w:t xml:space="preserve"> doce de marzo de dos mil veinticuatro</w:t>
      </w:r>
      <w:r w:rsidRPr="00267E4F">
        <w:rPr>
          <w:rFonts w:ascii="Palatino Linotype" w:hAnsi="Palatino Linotype"/>
          <w:sz w:val="24"/>
          <w:szCs w:val="24"/>
        </w:rPr>
        <w:t>, se amplió el término para resolver el recurso de revisión en términos del artículo 181, párrafo tercero, de la Ley de Transparencia y Acceso a la Información Pública del Estado de México y Municipios por un plazo de quince días hábiles.</w:t>
      </w:r>
    </w:p>
    <w:p w14:paraId="498D9066"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 xml:space="preserve">Este organismo garante no pasa por alto justificar, </w:t>
      </w:r>
      <w:r w:rsidRPr="00267E4F">
        <w:rPr>
          <w:rFonts w:ascii="Palatino Linotype" w:hAnsi="Palatino Linotype"/>
          <w:bCs/>
          <w:sz w:val="24"/>
          <w:szCs w:val="24"/>
        </w:rPr>
        <w:t xml:space="preserve">que el plazo para emitir resolución en el presente asunto </w:t>
      </w:r>
      <w:r w:rsidRPr="00267E4F">
        <w:rPr>
          <w:rFonts w:ascii="Palatino Linotype" w:hAnsi="Palatino Linotype"/>
          <w:sz w:val="24"/>
          <w:szCs w:val="24"/>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6E97717"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 xml:space="preserve">Por ello, es menester precisar que si bien se ha excedido el plazo para resolver el presente medio de impugnación, de conformidad con la ley de la materia, </w:t>
      </w:r>
      <w:r w:rsidRPr="00267E4F">
        <w:rPr>
          <w:rFonts w:ascii="Palatino Linotype" w:hAnsi="Palatino Linotype"/>
          <w:bCs/>
          <w:sz w:val="24"/>
          <w:szCs w:val="24"/>
        </w:rPr>
        <w:t>el plazo para emitir resolución</w:t>
      </w:r>
      <w:r w:rsidRPr="00267E4F">
        <w:rPr>
          <w:rFonts w:ascii="Palatino Linotype" w:hAnsi="Palatino Linotype"/>
          <w:sz w:val="24"/>
          <w:szCs w:val="24"/>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558A859F"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lastRenderedPageBreak/>
        <w:t xml:space="preserve"> </w:t>
      </w:r>
    </w:p>
    <w:p w14:paraId="3E34FD8D"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1EFED6E"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 xml:space="preserv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C745B52"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6E021C5"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 xml:space="preserve"> a)      Complejidad del asunto: La complejidad de la prueba, la pluralidad de sujetos procesales, el tiempo transcurrido, las características y contexto del recurso.</w:t>
      </w:r>
    </w:p>
    <w:p w14:paraId="6F7C5942"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b)     Actividad Procesal del interesado: Acciones u omisiones del interesado.</w:t>
      </w:r>
    </w:p>
    <w:p w14:paraId="107918E3"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c)  Conducta de la Autoridad: Las Acciones u omisiones realizadas en el procedimiento. Así como si la autoridad actuó con la debida diligencia.</w:t>
      </w:r>
    </w:p>
    <w:p w14:paraId="10BC8320"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d) La afectación generada en la situación jurídica de la persona involucrada en el proceso: Violación a sus derechos humanos.</w:t>
      </w:r>
    </w:p>
    <w:p w14:paraId="2AFF211E"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 xml:space="preserve"> De modo que, cuando se trate de un asunto excepcional, por alguna o todas las características mencionadas o bien, cuando el ingreso de asuntos al órgano jurisdiccional </w:t>
      </w:r>
      <w:r w:rsidRPr="00267E4F">
        <w:rPr>
          <w:rFonts w:ascii="Palatino Linotype" w:hAnsi="Palatino Linotype"/>
          <w:sz w:val="24"/>
          <w:szCs w:val="24"/>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14:paraId="18A6421C"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Argumento que encuentra sustento en la jurisprudencia P</w:t>
      </w:r>
      <w:proofErr w:type="gramStart"/>
      <w:r w:rsidRPr="00267E4F">
        <w:rPr>
          <w:rFonts w:ascii="Palatino Linotype" w:hAnsi="Palatino Linotype"/>
          <w:sz w:val="24"/>
          <w:szCs w:val="24"/>
        </w:rPr>
        <w:t>./</w:t>
      </w:r>
      <w:proofErr w:type="gramEnd"/>
      <w:r w:rsidRPr="00267E4F">
        <w:rPr>
          <w:rFonts w:ascii="Palatino Linotype" w:hAnsi="Palatino Linotype"/>
          <w:sz w:val="24"/>
          <w:szCs w:val="24"/>
        </w:rPr>
        <w:t xml:space="preserve">J. 32/92 emitida por el Pleno de la Suprema Corte de Justicia de la Nación de rubro </w:t>
      </w:r>
      <w:r w:rsidRPr="00267E4F">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267E4F">
        <w:rPr>
          <w:rFonts w:ascii="Palatino Linotype" w:hAnsi="Palatino Linotype"/>
          <w:sz w:val="24"/>
          <w:szCs w:val="24"/>
        </w:rPr>
        <w:t>, visible en la Gaceta del Seminario Judicial de la Federación con el registro digital 205635.</w:t>
      </w:r>
    </w:p>
    <w:p w14:paraId="3D42E737"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 xml:space="preserve"> </w:t>
      </w:r>
    </w:p>
    <w:p w14:paraId="4AAD07EA"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157B2A"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3222EE53"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sz w:val="24"/>
          <w:szCs w:val="24"/>
        </w:rPr>
        <w:lastRenderedPageBreak/>
        <w:t xml:space="preserve"> </w:t>
      </w:r>
      <w:r w:rsidRPr="00267E4F">
        <w:rPr>
          <w:rFonts w:ascii="Palatino Linotype" w:hAnsi="Palatino Linotype"/>
          <w:b/>
          <w:i/>
          <w:sz w:val="24"/>
          <w:szCs w:val="24"/>
        </w:rPr>
        <w:t>“PLAZO RAZONABLE PARA RESOLVER. DIMENSIÓN Y EFECTOS DE ESTE CONCEPTO CUANDO SE ADUCE EXCESIVA CARGA DE TRABAJO.”</w:t>
      </w:r>
      <w:r w:rsidRPr="00267E4F">
        <w:rPr>
          <w:rFonts w:ascii="Palatino Linotype" w:hAnsi="Palatino Linotype"/>
          <w:sz w:val="24"/>
          <w:szCs w:val="24"/>
        </w:rPr>
        <w:t xml:space="preserve"> consultable en el Seminario Judicial de la Federación y su gaceta, con el registro digital 2002351.</w:t>
      </w:r>
    </w:p>
    <w:p w14:paraId="011DA792" w14:textId="77777777" w:rsidR="00BA1C64" w:rsidRPr="00267E4F" w:rsidRDefault="00BA1C64" w:rsidP="00BA1C64">
      <w:pPr>
        <w:spacing w:line="360" w:lineRule="auto"/>
        <w:jc w:val="both"/>
        <w:rPr>
          <w:rFonts w:ascii="Palatino Linotype" w:hAnsi="Palatino Linotype"/>
          <w:sz w:val="24"/>
          <w:szCs w:val="24"/>
        </w:rPr>
      </w:pPr>
      <w:r w:rsidRPr="00267E4F">
        <w:rPr>
          <w:rFonts w:ascii="Palatino Linotype" w:hAnsi="Palatino Linotype"/>
          <w:b/>
          <w:i/>
          <w:sz w:val="24"/>
          <w:szCs w:val="24"/>
        </w:rPr>
        <w:t>“PLAZO RAZONABLE PARA RESOLVER. CONCEPTO Y ELEMENTOS QUE LO INTEGRAN A LA LUZ DEL DERECHO INTERNACIONAL DE LOS DERECHOS HUMANOS.”</w:t>
      </w:r>
      <w:r w:rsidRPr="00267E4F">
        <w:rPr>
          <w:rFonts w:ascii="Palatino Linotype" w:hAnsi="Palatino Linotype"/>
          <w:sz w:val="24"/>
          <w:szCs w:val="24"/>
        </w:rPr>
        <w:t>, visible en el Seminario Judicial de la Federación y su gaceta, con el registro digital 2002350.</w:t>
      </w:r>
    </w:p>
    <w:p w14:paraId="69B22F1A" w14:textId="77777777" w:rsidR="00BA1C64" w:rsidRPr="00267E4F" w:rsidRDefault="00BA1C64" w:rsidP="00D92FC4">
      <w:pPr>
        <w:spacing w:line="360" w:lineRule="auto"/>
        <w:jc w:val="both"/>
        <w:rPr>
          <w:rFonts w:ascii="Palatino Linotype" w:hAnsi="Palatino Linotype"/>
          <w:sz w:val="24"/>
          <w:szCs w:val="24"/>
        </w:rPr>
      </w:pPr>
      <w:r w:rsidRPr="00267E4F">
        <w:rPr>
          <w:rFonts w:ascii="Palatino Linotype" w:hAnsi="Palatino Linotype"/>
          <w:bCs/>
          <w:sz w:val="24"/>
          <w:szCs w:val="24"/>
        </w:rPr>
        <w:t>Por ello, este organismo garante comprometido con la tutela de los derechos humanos confiados, señala que este exceso del plazo legal para resolver el presente asunto, resulta de carácter excepcional.</w:t>
      </w:r>
    </w:p>
    <w:p w14:paraId="73C5F8F2" w14:textId="77777777" w:rsidR="00BA1C64" w:rsidRPr="00F444C4" w:rsidRDefault="00BA1C64" w:rsidP="00BA1C64">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0CEC54ED"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182C90F" w14:textId="77777777" w:rsidR="00BA1C64" w:rsidRPr="00F444C4" w:rsidRDefault="00BA1C64" w:rsidP="00BA1C6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716830CB"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F444C4">
        <w:rPr>
          <w:rFonts w:ascii="Palatino Linotype" w:eastAsia="Times New Roman" w:hAnsi="Palatino Linotype" w:cs="Palatino Linotype"/>
          <w:color w:val="000000"/>
          <w:sz w:val="24"/>
          <w:szCs w:val="24"/>
          <w:lang w:val="es-ES_tradnl" w:eastAsia="es-MX"/>
        </w:rPr>
        <w:lastRenderedPageBreak/>
        <w:t>Información Pública y Protección de Datos Personales del Estado de México y Municipios.</w:t>
      </w:r>
    </w:p>
    <w:p w14:paraId="4524CE9C"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017220C" w14:textId="77777777" w:rsidR="00BA1C64" w:rsidRPr="00F444C4" w:rsidRDefault="00BA1C64" w:rsidP="00BA1C6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0281E501" w14:textId="77777777" w:rsidR="00BA1C64" w:rsidRPr="00F444C4" w:rsidRDefault="00BA1C64" w:rsidP="00BA1C64">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C3B0525" w14:textId="77777777" w:rsidR="00BA1C64" w:rsidRPr="00F444C4" w:rsidRDefault="00BA1C64" w:rsidP="00BA1C64">
      <w:pPr>
        <w:spacing w:after="0" w:line="360" w:lineRule="auto"/>
        <w:jc w:val="both"/>
        <w:rPr>
          <w:rFonts w:ascii="Palatino Linotype" w:eastAsia="Times New Roman" w:hAnsi="Palatino Linotype" w:cs="Calibri"/>
          <w:sz w:val="24"/>
          <w:lang w:val="es-ES_tradnl" w:eastAsia="es-MX"/>
        </w:rPr>
      </w:pPr>
    </w:p>
    <w:p w14:paraId="0F41359D" w14:textId="77777777" w:rsidR="00BA1C64" w:rsidRPr="00F444C4" w:rsidRDefault="00BA1C64" w:rsidP="00BA1C6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TERCERO</w:t>
      </w:r>
      <w:r w:rsidRPr="00F444C4">
        <w:rPr>
          <w:rFonts w:ascii="Palatino Linotype" w:eastAsia="Times New Roman" w:hAnsi="Palatino Linotype" w:cs="Times New Roman"/>
          <w:b/>
          <w:color w:val="000000" w:themeColor="text1"/>
          <w:sz w:val="26"/>
          <w:szCs w:val="26"/>
          <w:lang w:val="es-ES_tradnl" w:eastAsia="es-MX"/>
        </w:rPr>
        <w:t>. De las causas de improcedencia.</w:t>
      </w:r>
    </w:p>
    <w:p w14:paraId="53B271FE"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En el procedimiento de acceso a la información y de los medios de impugnación de la materia, se advierten diversos supuestos de </w:t>
      </w:r>
      <w:proofErr w:type="spellStart"/>
      <w:r w:rsidRPr="00F444C4">
        <w:rPr>
          <w:rFonts w:ascii="Palatino Linotype" w:eastAsia="Times New Roman" w:hAnsi="Palatino Linotype" w:cs="Palatino Linotype"/>
          <w:color w:val="000000"/>
          <w:sz w:val="24"/>
          <w:szCs w:val="24"/>
          <w:lang w:val="es-ES_tradnl" w:eastAsia="es-MX"/>
        </w:rPr>
        <w:t>procedibilidad</w:t>
      </w:r>
      <w:proofErr w:type="spellEnd"/>
      <w:r w:rsidRPr="00F444C4">
        <w:rPr>
          <w:rFonts w:ascii="Palatino Linotype" w:eastAsia="Times New Roman" w:hAnsi="Palatino Linotype" w:cs="Palatino Linotype"/>
          <w:color w:val="000000"/>
          <w:sz w:val="24"/>
          <w:szCs w:val="24"/>
          <w:lang w:val="es-ES_tradnl" w:eastAsia="es-MX"/>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CC12AF"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F5B59D"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Por lo anterior, es una facultad legal entrar al estudio de las causas de improcedencia que hagan valer las partes o que se adviertan de oficio por este </w:t>
      </w:r>
      <w:proofErr w:type="spellStart"/>
      <w:r w:rsidRPr="00F444C4">
        <w:rPr>
          <w:rFonts w:ascii="Palatino Linotype" w:eastAsia="Times New Roman" w:hAnsi="Palatino Linotype" w:cs="Palatino Linotype"/>
          <w:color w:val="000000"/>
          <w:sz w:val="24"/>
          <w:szCs w:val="24"/>
          <w:lang w:val="es-ES_tradnl" w:eastAsia="es-MX"/>
        </w:rPr>
        <w:t>Resolutor</w:t>
      </w:r>
      <w:proofErr w:type="spellEnd"/>
      <w:r w:rsidRPr="00F444C4">
        <w:rPr>
          <w:rFonts w:ascii="Palatino Linotype" w:eastAsia="Times New Roman" w:hAnsi="Palatino Linotype" w:cs="Palatino Linotype"/>
          <w:color w:val="000000"/>
          <w:sz w:val="24"/>
          <w:szCs w:val="24"/>
          <w:lang w:val="es-ES_tradnl" w:eastAsia="es-MX"/>
        </w:rPr>
        <w:t xml:space="preserve"> y por ende objeto de análisis previo al estudio de fondo del asunto; presupuestos procesales de inicio o trámite de un proceso que dotan de seguridad jurídica las resoluciones, máxime que es </w:t>
      </w:r>
      <w:r w:rsidRPr="00F444C4">
        <w:rPr>
          <w:rFonts w:ascii="Palatino Linotype" w:eastAsia="Times New Roman" w:hAnsi="Palatino Linotype" w:cs="Palatino Linotype"/>
          <w:color w:val="000000"/>
          <w:sz w:val="24"/>
          <w:szCs w:val="24"/>
          <w:lang w:val="es-ES_tradnl" w:eastAsia="es-MX"/>
        </w:rPr>
        <w:lastRenderedPageBreak/>
        <w:t>una figura procesal adoptada en la ley de la materia</w:t>
      </w:r>
      <w:r w:rsidRPr="00F444C4">
        <w:rPr>
          <w:rFonts w:ascii="Palatino Linotype" w:eastAsia="Times New Roman" w:hAnsi="Palatino Linotype" w:cs="Palatino Linotype"/>
          <w:color w:val="000000"/>
          <w:sz w:val="24"/>
          <w:szCs w:val="24"/>
          <w:vertAlign w:val="superscript"/>
          <w:lang w:val="es-ES_tradnl" w:eastAsia="es-MX"/>
        </w:rPr>
        <w:footnoteReference w:id="1"/>
      </w:r>
      <w:r w:rsidRPr="00F444C4">
        <w:rPr>
          <w:rFonts w:ascii="Palatino Linotype" w:eastAsia="Times New Roman"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3745338F"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4D7C186" w14:textId="77777777" w:rsidR="00494E5E" w:rsidRDefault="00BA1C64" w:rsidP="00494E5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w:t>
      </w:r>
      <w:r w:rsidR="00494E5E">
        <w:rPr>
          <w:rFonts w:ascii="Palatino Linotype" w:eastAsia="Times New Roman" w:hAnsi="Palatino Linotype" w:cs="Palatino Linotype"/>
          <w:color w:val="000000"/>
          <w:sz w:val="24"/>
          <w:szCs w:val="24"/>
          <w:lang w:val="es-ES_tradnl" w:eastAsia="es-MX"/>
        </w:rPr>
        <w:t>nos del considerando posterior.</w:t>
      </w:r>
    </w:p>
    <w:p w14:paraId="142823F3" w14:textId="77777777" w:rsidR="00494E5E" w:rsidRDefault="00494E5E" w:rsidP="00494E5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2F7D4E7" w14:textId="77777777" w:rsidR="00BA1C64" w:rsidRPr="00494E5E" w:rsidRDefault="00BA1C64" w:rsidP="00494E5E">
      <w:pPr>
        <w:spacing w:after="0" w:line="360" w:lineRule="auto"/>
        <w:contextualSpacing/>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Times New Roman"/>
          <w:b/>
          <w:color w:val="000000" w:themeColor="text1"/>
          <w:sz w:val="26"/>
          <w:szCs w:val="26"/>
          <w:lang w:val="es-ES_tradnl" w:eastAsia="es-MX"/>
        </w:rPr>
        <w:t>CUAR</w:t>
      </w:r>
      <w:r w:rsidRPr="00F444C4">
        <w:rPr>
          <w:rFonts w:ascii="Palatino Linotype" w:eastAsia="Times New Roman" w:hAnsi="Palatino Linotype" w:cs="Times New Roman"/>
          <w:b/>
          <w:color w:val="000000" w:themeColor="text1"/>
          <w:sz w:val="26"/>
          <w:szCs w:val="26"/>
          <w:lang w:val="es-ES_tradnl" w:eastAsia="es-MX"/>
        </w:rPr>
        <w:t>TO. Estudio y resolución del asunto.</w:t>
      </w:r>
    </w:p>
    <w:p w14:paraId="58AF8186"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008E930"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0E6CBC6"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41245601" w14:textId="77777777" w:rsidR="00BA1C64" w:rsidRPr="00CC5AA1" w:rsidRDefault="00BA1C64" w:rsidP="00BA1C64">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2A042D7F" w14:textId="77777777" w:rsidR="00BA1C64" w:rsidRPr="00D92FC4" w:rsidRDefault="00BA1C64" w:rsidP="006E4967">
      <w:pPr>
        <w:pStyle w:val="Prrafodelista"/>
        <w:numPr>
          <w:ilvl w:val="0"/>
          <w:numId w:val="1"/>
        </w:numPr>
        <w:contextualSpacing/>
        <w:rPr>
          <w:rFonts w:cs="Palatino Linotype"/>
          <w:color w:val="000000"/>
        </w:rPr>
      </w:pPr>
      <w:r w:rsidRPr="00D92FC4">
        <w:rPr>
          <w:rFonts w:cs="Palatino Linotype"/>
          <w:i/>
          <w:iCs/>
          <w:color w:val="000000"/>
        </w:rPr>
        <w:t xml:space="preserve">Inventario de bienes </w:t>
      </w:r>
      <w:r w:rsidR="00D92FC4" w:rsidRPr="00D92FC4">
        <w:rPr>
          <w:rFonts w:cs="Palatino Linotype"/>
          <w:i/>
          <w:iCs/>
          <w:color w:val="000000"/>
        </w:rPr>
        <w:t xml:space="preserve">muebles de todas las áreas y direcciones del ayuntamiento de julio a diciembre de 2022 </w:t>
      </w:r>
    </w:p>
    <w:p w14:paraId="7D521F66" w14:textId="77777777" w:rsidR="00D92FC4" w:rsidRPr="00D92FC4" w:rsidRDefault="00D92FC4" w:rsidP="00D92FC4">
      <w:pPr>
        <w:pStyle w:val="Prrafodelista"/>
        <w:ind w:left="1429"/>
        <w:contextualSpacing/>
        <w:rPr>
          <w:rFonts w:cs="Palatino Linotype"/>
          <w:color w:val="000000"/>
        </w:rPr>
      </w:pPr>
    </w:p>
    <w:p w14:paraId="528B8A15" w14:textId="77777777" w:rsidR="00BA1C6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es</w:t>
      </w:r>
      <w:r w:rsidRPr="00F444C4">
        <w:rPr>
          <w:rFonts w:ascii="Palatino Linotype" w:eastAsia="Times New Roman" w:hAnsi="Palatino Linotype" w:cs="Palatino Linotype"/>
          <w:color w:val="000000"/>
          <w:sz w:val="24"/>
          <w:szCs w:val="24"/>
          <w:lang w:val="es-ES_tradnl" w:eastAsia="es-MX"/>
        </w:rPr>
        <w:t xml:space="preserve"> 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4E3D358C" w14:textId="77777777" w:rsidR="00BA1C64" w:rsidRDefault="00BA1C64" w:rsidP="00BA1C6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D3C279C" w14:textId="77777777" w:rsidR="00D92FC4" w:rsidRPr="00D92FC4" w:rsidRDefault="00D92FC4" w:rsidP="00D92FC4">
      <w:pPr>
        <w:pStyle w:val="Prrafodelista"/>
        <w:numPr>
          <w:ilvl w:val="0"/>
          <w:numId w:val="12"/>
        </w:numPr>
        <w:contextualSpacing/>
        <w:rPr>
          <w:rFonts w:cs="Calibri"/>
          <w:i/>
          <w:iCs/>
          <w:lang w:val="es-ES_tradnl" w:eastAsia="es-MX"/>
        </w:rPr>
      </w:pPr>
      <w:r w:rsidRPr="00D92FC4">
        <w:rPr>
          <w:rFonts w:cs="Arial"/>
          <w:b/>
          <w:bCs/>
        </w:rPr>
        <w:t>Respuesta 55 Secretaría.pdf</w:t>
      </w:r>
      <w:r>
        <w:rPr>
          <w:rFonts w:cs="Arial"/>
          <w:b/>
          <w:bCs/>
        </w:rPr>
        <w:t xml:space="preserve">: </w:t>
      </w:r>
      <w:r>
        <w:rPr>
          <w:rFonts w:cs="Arial"/>
          <w:bCs/>
        </w:rPr>
        <w:t>Documento que consta de una foja escaneada con número de oficio SHA/046/2024  de fecha dieciocho de enero de dos mil veinticuatro por medio del cual el secretario del ayuntamiento entrega de manera digital un CD-R de las actas de las sesiones de cabildo correspondientes al año 2022.</w:t>
      </w:r>
    </w:p>
    <w:p w14:paraId="27C846CB" w14:textId="77777777" w:rsidR="00D92FC4" w:rsidRPr="00D92FC4" w:rsidRDefault="00D92FC4" w:rsidP="00D92FC4">
      <w:pPr>
        <w:contextualSpacing/>
        <w:rPr>
          <w:rFonts w:cs="Calibri"/>
          <w:i/>
          <w:iCs/>
          <w:lang w:val="es-ES_tradnl" w:eastAsia="es-MX"/>
        </w:rPr>
      </w:pPr>
    </w:p>
    <w:p w14:paraId="49509949" w14:textId="77777777" w:rsidR="00D92FC4" w:rsidRPr="00D92FC4" w:rsidRDefault="00D92FC4" w:rsidP="00D92FC4">
      <w:pPr>
        <w:pStyle w:val="Prrafodelista"/>
        <w:numPr>
          <w:ilvl w:val="0"/>
          <w:numId w:val="12"/>
        </w:numPr>
        <w:contextualSpacing/>
        <w:rPr>
          <w:rFonts w:cs="Calibri"/>
          <w:i/>
          <w:iCs/>
          <w:lang w:val="es-ES_tradnl" w:eastAsia="es-MX"/>
        </w:rPr>
      </w:pPr>
      <w:r w:rsidRPr="00D92FC4">
        <w:rPr>
          <w:rFonts w:cs="Arial"/>
          <w:b/>
          <w:bCs/>
        </w:rPr>
        <w:lastRenderedPageBreak/>
        <w:t>1 ANEXO 55.rar</w:t>
      </w:r>
      <w:r>
        <w:rPr>
          <w:rFonts w:cs="Arial"/>
          <w:b/>
          <w:bCs/>
        </w:rPr>
        <w:t xml:space="preserve">: </w:t>
      </w:r>
      <w:r>
        <w:rPr>
          <w:rFonts w:cs="Arial"/>
          <w:bCs/>
        </w:rPr>
        <w:t>Documento que consta de una carpeta comprimida que contiene 30 actas de cabildo en los siguientes términos;</w:t>
      </w:r>
    </w:p>
    <w:p w14:paraId="3415608F" w14:textId="77777777" w:rsidR="00D92FC4" w:rsidRPr="00D92FC4" w:rsidRDefault="00D92FC4" w:rsidP="00D92FC4">
      <w:pPr>
        <w:pStyle w:val="Prrafodelista"/>
        <w:rPr>
          <w:rFonts w:cs="Arial"/>
          <w:bCs/>
        </w:rPr>
      </w:pPr>
    </w:p>
    <w:p w14:paraId="33261C07" w14:textId="77777777" w:rsidR="00D92FC4" w:rsidRPr="00267E4F" w:rsidRDefault="00D92FC4" w:rsidP="00D92FC4">
      <w:pPr>
        <w:pStyle w:val="Prrafodelista"/>
        <w:numPr>
          <w:ilvl w:val="0"/>
          <w:numId w:val="13"/>
        </w:numPr>
        <w:contextualSpacing/>
        <w:rPr>
          <w:rFonts w:cs="Calibri"/>
          <w:i/>
          <w:iCs/>
          <w:lang w:val="es-ES_tradnl" w:eastAsia="es-MX"/>
        </w:rPr>
      </w:pPr>
      <w:r w:rsidRPr="00D92FC4">
        <w:rPr>
          <w:rFonts w:cs="Arial"/>
          <w:bCs/>
        </w:rPr>
        <w:t>ACTA 1.pdf</w:t>
      </w:r>
      <w:r>
        <w:rPr>
          <w:rFonts w:cs="Arial"/>
          <w:bCs/>
        </w:rPr>
        <w:t xml:space="preserve">: Documento que consta de cinco fojas en formato PDF en el que se aprecia </w:t>
      </w:r>
      <w:r w:rsidR="002B67F4">
        <w:rPr>
          <w:rFonts w:cs="Arial"/>
          <w:bCs/>
        </w:rPr>
        <w:t>el acta de la primer sesión extraordinaria de cabildo celebrada el primero de</w:t>
      </w:r>
      <w:r w:rsidR="00267E4F">
        <w:rPr>
          <w:rFonts w:cs="Arial"/>
          <w:bCs/>
        </w:rPr>
        <w:t xml:space="preserve"> enero de del dos mil veintidós.</w:t>
      </w:r>
    </w:p>
    <w:p w14:paraId="580DF65C" w14:textId="77777777" w:rsidR="00267E4F" w:rsidRPr="00D92FC4" w:rsidRDefault="00267E4F" w:rsidP="00267E4F">
      <w:pPr>
        <w:pStyle w:val="Prrafodelista"/>
        <w:ind w:left="1080"/>
        <w:contextualSpacing/>
        <w:rPr>
          <w:rFonts w:cs="Calibri"/>
          <w:i/>
          <w:iCs/>
          <w:lang w:val="es-ES_tradnl" w:eastAsia="es-MX"/>
        </w:rPr>
      </w:pPr>
    </w:p>
    <w:p w14:paraId="2AB0FBA5" w14:textId="77777777" w:rsidR="002B67F4" w:rsidRPr="002B67F4" w:rsidRDefault="00D92FC4" w:rsidP="002B67F4">
      <w:pPr>
        <w:pStyle w:val="Prrafodelista"/>
        <w:numPr>
          <w:ilvl w:val="0"/>
          <w:numId w:val="13"/>
        </w:numPr>
        <w:contextualSpacing/>
        <w:rPr>
          <w:rFonts w:cs="Calibri"/>
          <w:i/>
          <w:iCs/>
          <w:lang w:val="es-ES_tradnl" w:eastAsia="es-MX"/>
        </w:rPr>
      </w:pPr>
      <w:r>
        <w:rPr>
          <w:rFonts w:cs="Arial"/>
          <w:bCs/>
        </w:rPr>
        <w:t>ACTA 2</w:t>
      </w:r>
      <w:r w:rsidRPr="00D92FC4">
        <w:rPr>
          <w:rFonts w:cs="Arial"/>
          <w:bCs/>
        </w:rPr>
        <w:t>.pdf</w:t>
      </w:r>
      <w:r w:rsidR="002B67F4" w:rsidRPr="002B67F4">
        <w:rPr>
          <w:rFonts w:cs="Arial"/>
          <w:bCs/>
        </w:rPr>
        <w:t xml:space="preserve"> </w:t>
      </w:r>
      <w:r w:rsidR="002B67F4">
        <w:rPr>
          <w:rFonts w:cs="Arial"/>
          <w:bCs/>
        </w:rPr>
        <w:t>Documento que consta de diecisiete fojas en formato PDF en el que se aprecia el acta de la segunda sesión extraordinaria de cabildo celebrada el veintiuno de abril de del dos mil veintidós</w:t>
      </w:r>
      <w:r w:rsidR="00267E4F">
        <w:rPr>
          <w:rFonts w:cs="Arial"/>
          <w:bCs/>
        </w:rPr>
        <w:t>.</w:t>
      </w:r>
    </w:p>
    <w:p w14:paraId="62B2A2B6" w14:textId="77777777" w:rsidR="002B67F4" w:rsidRPr="006E4967" w:rsidRDefault="002B67F4" w:rsidP="006E4967">
      <w:pPr>
        <w:ind w:left="720"/>
        <w:contextualSpacing/>
        <w:rPr>
          <w:rFonts w:cs="Calibri"/>
          <w:i/>
          <w:iCs/>
          <w:lang w:val="es-ES_tradnl" w:eastAsia="es-MX"/>
        </w:rPr>
      </w:pPr>
    </w:p>
    <w:p w14:paraId="7A18FBAD" w14:textId="77777777" w:rsidR="006E4967" w:rsidRPr="006E4967" w:rsidRDefault="00D92FC4" w:rsidP="006E4967">
      <w:pPr>
        <w:pStyle w:val="Prrafodelista"/>
        <w:numPr>
          <w:ilvl w:val="0"/>
          <w:numId w:val="13"/>
        </w:numPr>
        <w:contextualSpacing/>
        <w:rPr>
          <w:rFonts w:cs="Calibri"/>
          <w:i/>
          <w:iCs/>
          <w:lang w:val="es-ES_tradnl" w:eastAsia="es-MX"/>
        </w:rPr>
      </w:pPr>
      <w:r>
        <w:rPr>
          <w:rFonts w:cs="Arial"/>
          <w:bCs/>
        </w:rPr>
        <w:t>ACTA 3</w:t>
      </w:r>
      <w:r w:rsidRPr="00D92FC4">
        <w:rPr>
          <w:rFonts w:cs="Arial"/>
          <w:bCs/>
        </w:rPr>
        <w:t>.pdf</w:t>
      </w:r>
      <w:r w:rsidR="002B67F4">
        <w:rPr>
          <w:rFonts w:cs="Arial"/>
          <w:bCs/>
        </w:rPr>
        <w:t xml:space="preserve">: </w:t>
      </w:r>
      <w:r w:rsidR="006E4967">
        <w:rPr>
          <w:rFonts w:cs="Arial"/>
          <w:bCs/>
        </w:rPr>
        <w:t>Documento que consta de dieciséis fojas en formato PDF en el que se aprecia el acta de la tercera sesión extraordinaria de cabildo celebrada el doce de mayo de del dos mil veintidós</w:t>
      </w:r>
      <w:r w:rsidR="00267E4F">
        <w:rPr>
          <w:rFonts w:cs="Arial"/>
          <w:bCs/>
        </w:rPr>
        <w:t>.</w:t>
      </w:r>
    </w:p>
    <w:p w14:paraId="2B7C1AB4" w14:textId="77777777" w:rsidR="006E4967" w:rsidRPr="00D92FC4" w:rsidRDefault="006E4967" w:rsidP="006E4967">
      <w:pPr>
        <w:pStyle w:val="Prrafodelista"/>
        <w:ind w:left="1080"/>
        <w:contextualSpacing/>
        <w:rPr>
          <w:rFonts w:cs="Calibri"/>
          <w:i/>
          <w:iCs/>
          <w:lang w:val="es-ES_tradnl" w:eastAsia="es-MX"/>
        </w:rPr>
      </w:pPr>
    </w:p>
    <w:p w14:paraId="531932CC" w14:textId="77777777" w:rsidR="00D92FC4" w:rsidRPr="006E4967" w:rsidRDefault="00D92FC4" w:rsidP="00D92FC4">
      <w:pPr>
        <w:pStyle w:val="Prrafodelista"/>
        <w:numPr>
          <w:ilvl w:val="0"/>
          <w:numId w:val="13"/>
        </w:numPr>
        <w:contextualSpacing/>
        <w:rPr>
          <w:rFonts w:cs="Calibri"/>
          <w:i/>
          <w:iCs/>
          <w:lang w:val="es-ES_tradnl" w:eastAsia="es-MX"/>
        </w:rPr>
      </w:pPr>
      <w:r>
        <w:rPr>
          <w:rFonts w:cs="Arial"/>
          <w:bCs/>
        </w:rPr>
        <w:t>ACTA 4</w:t>
      </w:r>
      <w:r w:rsidRPr="00D92FC4">
        <w:rPr>
          <w:rFonts w:cs="Arial"/>
          <w:bCs/>
        </w:rPr>
        <w:t>.pdf</w:t>
      </w:r>
      <w:r w:rsidR="006E4967">
        <w:rPr>
          <w:rFonts w:cs="Arial"/>
          <w:bCs/>
        </w:rPr>
        <w:t>: Documento que consta de veinte fojas en formato PDF en el que se aprecia el acta de la cuarta sesión extraordinaria de cabildo celebrada el nueve de julio de del dos mil veintidós</w:t>
      </w:r>
      <w:r w:rsidR="00267E4F">
        <w:rPr>
          <w:rFonts w:cs="Arial"/>
          <w:bCs/>
        </w:rPr>
        <w:t>.</w:t>
      </w:r>
    </w:p>
    <w:p w14:paraId="08BE99EC" w14:textId="77777777" w:rsidR="006E4967" w:rsidRPr="006E4967" w:rsidRDefault="006E4967" w:rsidP="006E4967">
      <w:pPr>
        <w:contextualSpacing/>
        <w:rPr>
          <w:rFonts w:cs="Calibri"/>
          <w:i/>
          <w:iCs/>
          <w:lang w:val="es-ES_tradnl" w:eastAsia="es-MX"/>
        </w:rPr>
      </w:pPr>
    </w:p>
    <w:p w14:paraId="1323B619" w14:textId="77777777" w:rsidR="00D92FC4" w:rsidRPr="006E4967" w:rsidRDefault="00D92FC4" w:rsidP="00D92FC4">
      <w:pPr>
        <w:pStyle w:val="Prrafodelista"/>
        <w:numPr>
          <w:ilvl w:val="0"/>
          <w:numId w:val="13"/>
        </w:numPr>
        <w:contextualSpacing/>
        <w:rPr>
          <w:rFonts w:cs="Calibri"/>
          <w:i/>
          <w:iCs/>
          <w:lang w:val="es-ES_tradnl" w:eastAsia="es-MX"/>
        </w:rPr>
      </w:pPr>
      <w:r>
        <w:rPr>
          <w:rFonts w:cs="Arial"/>
          <w:bCs/>
        </w:rPr>
        <w:t>ACTA 5</w:t>
      </w:r>
      <w:r w:rsidRPr="00D92FC4">
        <w:rPr>
          <w:rFonts w:cs="Arial"/>
          <w:bCs/>
        </w:rPr>
        <w:t>.pdf</w:t>
      </w:r>
      <w:r w:rsidR="006E4967">
        <w:rPr>
          <w:rFonts w:cs="Arial"/>
          <w:bCs/>
        </w:rPr>
        <w:t>: Documento que consta de doce fojas en formato PDF en el que se aprecia el acta de la quinta sesión extraordinaria de cabildo celebrada el cinco de agosto de del dos mil veintidós</w:t>
      </w:r>
      <w:r w:rsidR="00267E4F">
        <w:rPr>
          <w:rFonts w:cs="Arial"/>
          <w:bCs/>
        </w:rPr>
        <w:t>.</w:t>
      </w:r>
    </w:p>
    <w:p w14:paraId="5C0D9BDF" w14:textId="77777777" w:rsidR="006E4967" w:rsidRPr="006E4967" w:rsidRDefault="006E4967" w:rsidP="006E4967">
      <w:pPr>
        <w:contextualSpacing/>
        <w:rPr>
          <w:rFonts w:cs="Calibri"/>
          <w:i/>
          <w:iCs/>
          <w:lang w:val="es-ES_tradnl" w:eastAsia="es-MX"/>
        </w:rPr>
      </w:pPr>
    </w:p>
    <w:p w14:paraId="11219C19" w14:textId="77777777" w:rsidR="00D92FC4" w:rsidRPr="00624201" w:rsidRDefault="00D92FC4" w:rsidP="00D92FC4">
      <w:pPr>
        <w:pStyle w:val="Prrafodelista"/>
        <w:numPr>
          <w:ilvl w:val="0"/>
          <w:numId w:val="13"/>
        </w:numPr>
        <w:contextualSpacing/>
        <w:rPr>
          <w:rFonts w:cs="Calibri"/>
          <w:i/>
          <w:iCs/>
          <w:lang w:val="es-ES_tradnl" w:eastAsia="es-MX"/>
        </w:rPr>
      </w:pPr>
      <w:r>
        <w:rPr>
          <w:rFonts w:cs="Arial"/>
          <w:bCs/>
        </w:rPr>
        <w:lastRenderedPageBreak/>
        <w:t>ACTA 6</w:t>
      </w:r>
      <w:r w:rsidRPr="00D92FC4">
        <w:rPr>
          <w:rFonts w:cs="Arial"/>
          <w:bCs/>
        </w:rPr>
        <w:t>.pdf</w:t>
      </w:r>
      <w:r w:rsidR="00624201">
        <w:rPr>
          <w:rFonts w:cs="Arial"/>
          <w:bCs/>
        </w:rPr>
        <w:t>: Documento que consta de catorce fojas en formato PDF en el que se aprecia el acta de la sexta sesión extraordinaria de cabildo celebrada el cinco de octubre de del dos mil veintidós</w:t>
      </w:r>
      <w:r w:rsidR="00267E4F">
        <w:rPr>
          <w:rFonts w:cs="Arial"/>
          <w:bCs/>
        </w:rPr>
        <w:t>.</w:t>
      </w:r>
    </w:p>
    <w:p w14:paraId="516E15A4" w14:textId="77777777" w:rsidR="00624201" w:rsidRPr="00624201" w:rsidRDefault="00624201" w:rsidP="00624201">
      <w:pPr>
        <w:contextualSpacing/>
        <w:rPr>
          <w:rFonts w:cs="Calibri"/>
          <w:i/>
          <w:iCs/>
          <w:lang w:val="es-ES_tradnl" w:eastAsia="es-MX"/>
        </w:rPr>
      </w:pPr>
    </w:p>
    <w:p w14:paraId="07411504" w14:textId="77777777" w:rsidR="00624201" w:rsidRPr="00624201" w:rsidRDefault="00D92FC4" w:rsidP="00624201">
      <w:pPr>
        <w:pStyle w:val="Prrafodelista"/>
        <w:numPr>
          <w:ilvl w:val="0"/>
          <w:numId w:val="13"/>
        </w:numPr>
        <w:contextualSpacing/>
        <w:rPr>
          <w:rFonts w:cs="Calibri"/>
          <w:i/>
          <w:iCs/>
          <w:lang w:val="es-ES_tradnl" w:eastAsia="es-MX"/>
        </w:rPr>
      </w:pPr>
      <w:r w:rsidRPr="00D92FC4">
        <w:rPr>
          <w:rFonts w:cs="Arial"/>
          <w:bCs/>
        </w:rPr>
        <w:t xml:space="preserve">ACTA </w:t>
      </w:r>
      <w:r>
        <w:rPr>
          <w:rFonts w:cs="Arial"/>
          <w:bCs/>
        </w:rPr>
        <w:t>7</w:t>
      </w:r>
      <w:r w:rsidRPr="00D92FC4">
        <w:rPr>
          <w:rFonts w:cs="Arial"/>
          <w:bCs/>
        </w:rPr>
        <w:t>.pdf</w:t>
      </w:r>
      <w:r w:rsidR="00624201">
        <w:rPr>
          <w:rFonts w:cs="Arial"/>
          <w:bCs/>
        </w:rPr>
        <w:t>: Documento que consta de diez fojas en formato PDF en el que se aprecia el acta de la séptima sesión extraordinaria de cabildo celebrada el veintiuno de octubre de del dos mil veintidós</w:t>
      </w:r>
      <w:r w:rsidR="00267E4F">
        <w:rPr>
          <w:rFonts w:cs="Arial"/>
          <w:bCs/>
        </w:rPr>
        <w:t>.</w:t>
      </w:r>
    </w:p>
    <w:p w14:paraId="66CFE529" w14:textId="77777777" w:rsidR="00624201" w:rsidRPr="00624201" w:rsidRDefault="00624201" w:rsidP="00624201">
      <w:pPr>
        <w:contextualSpacing/>
        <w:rPr>
          <w:rFonts w:cs="Calibri"/>
          <w:i/>
          <w:iCs/>
          <w:lang w:val="es-ES_tradnl" w:eastAsia="es-MX"/>
        </w:rPr>
      </w:pPr>
    </w:p>
    <w:p w14:paraId="50974443" w14:textId="77777777" w:rsidR="00D92FC4" w:rsidRPr="00624201" w:rsidRDefault="00D92FC4" w:rsidP="00D92FC4">
      <w:pPr>
        <w:pStyle w:val="Prrafodelista"/>
        <w:numPr>
          <w:ilvl w:val="0"/>
          <w:numId w:val="13"/>
        </w:numPr>
        <w:contextualSpacing/>
        <w:rPr>
          <w:rFonts w:cs="Calibri"/>
          <w:i/>
          <w:iCs/>
          <w:lang w:val="es-ES_tradnl" w:eastAsia="es-MX"/>
        </w:rPr>
      </w:pPr>
      <w:r>
        <w:rPr>
          <w:rFonts w:cs="Arial"/>
          <w:bCs/>
        </w:rPr>
        <w:t>ACTA 8</w:t>
      </w:r>
      <w:r w:rsidRPr="00D92FC4">
        <w:rPr>
          <w:rFonts w:cs="Arial"/>
          <w:bCs/>
        </w:rPr>
        <w:t>.pdf</w:t>
      </w:r>
      <w:r w:rsidR="00624201">
        <w:rPr>
          <w:rFonts w:cs="Arial"/>
          <w:bCs/>
        </w:rPr>
        <w:t>: Documento que consta de treinta y seis fojas en formato PDF en el que se aprecia el acta de la octava sesión extraordinaria de cabildo celebrada el primero de diciembre de del dos mil veintidós</w:t>
      </w:r>
      <w:r w:rsidR="00267E4F">
        <w:rPr>
          <w:rFonts w:cs="Arial"/>
          <w:bCs/>
        </w:rPr>
        <w:t>.</w:t>
      </w:r>
    </w:p>
    <w:p w14:paraId="5622AD88" w14:textId="77777777" w:rsidR="00624201" w:rsidRPr="00624201" w:rsidRDefault="00624201" w:rsidP="00624201">
      <w:pPr>
        <w:contextualSpacing/>
        <w:rPr>
          <w:rFonts w:cs="Calibri"/>
          <w:i/>
          <w:iCs/>
          <w:lang w:val="es-ES_tradnl" w:eastAsia="es-MX"/>
        </w:rPr>
      </w:pPr>
    </w:p>
    <w:p w14:paraId="0B682987" w14:textId="77777777" w:rsidR="00D92FC4" w:rsidRPr="00624201" w:rsidRDefault="00D92FC4" w:rsidP="00D92FC4">
      <w:pPr>
        <w:pStyle w:val="Prrafodelista"/>
        <w:numPr>
          <w:ilvl w:val="0"/>
          <w:numId w:val="13"/>
        </w:numPr>
        <w:contextualSpacing/>
        <w:rPr>
          <w:rFonts w:cs="Calibri"/>
          <w:i/>
          <w:iCs/>
          <w:lang w:val="es-ES_tradnl" w:eastAsia="es-MX"/>
        </w:rPr>
      </w:pPr>
      <w:r>
        <w:rPr>
          <w:rFonts w:cs="Arial"/>
          <w:bCs/>
        </w:rPr>
        <w:t>ACTA 9</w:t>
      </w:r>
      <w:r w:rsidRPr="00D92FC4">
        <w:rPr>
          <w:rFonts w:cs="Arial"/>
          <w:bCs/>
        </w:rPr>
        <w:t>.pdf</w:t>
      </w:r>
      <w:r w:rsidR="00624201">
        <w:rPr>
          <w:rFonts w:cs="Arial"/>
          <w:bCs/>
        </w:rPr>
        <w:t>: Documento que consta de doce fojas en formato PDF en el que se aprecia el acta de la novena sesión extraordinaria de cabildo celebrada el nueve de diciembre de del dos mil veintidós</w:t>
      </w:r>
      <w:r w:rsidR="00267E4F">
        <w:rPr>
          <w:rFonts w:cs="Arial"/>
          <w:bCs/>
        </w:rPr>
        <w:t>.</w:t>
      </w:r>
    </w:p>
    <w:p w14:paraId="360DE1D5" w14:textId="77777777" w:rsidR="00624201" w:rsidRPr="00624201" w:rsidRDefault="00624201" w:rsidP="00624201">
      <w:pPr>
        <w:contextualSpacing/>
        <w:rPr>
          <w:rFonts w:cs="Calibri"/>
          <w:i/>
          <w:iCs/>
          <w:lang w:val="es-ES_tradnl" w:eastAsia="es-MX"/>
        </w:rPr>
      </w:pPr>
    </w:p>
    <w:p w14:paraId="4D9D6E49" w14:textId="77777777" w:rsidR="00D92FC4" w:rsidRPr="0081526C" w:rsidRDefault="00D92FC4" w:rsidP="00D92FC4">
      <w:pPr>
        <w:pStyle w:val="Prrafodelista"/>
        <w:numPr>
          <w:ilvl w:val="0"/>
          <w:numId w:val="13"/>
        </w:numPr>
        <w:contextualSpacing/>
        <w:rPr>
          <w:rFonts w:cs="Calibri"/>
          <w:i/>
          <w:iCs/>
          <w:lang w:val="es-ES_tradnl" w:eastAsia="es-MX"/>
        </w:rPr>
      </w:pPr>
      <w:r w:rsidRPr="00D92FC4">
        <w:rPr>
          <w:rFonts w:cs="Arial"/>
          <w:bCs/>
        </w:rPr>
        <w:t xml:space="preserve">ACTA </w:t>
      </w:r>
      <w:r>
        <w:rPr>
          <w:rFonts w:cs="Arial"/>
          <w:bCs/>
        </w:rPr>
        <w:t>3</w:t>
      </w:r>
      <w:r w:rsidRPr="00D92FC4">
        <w:rPr>
          <w:rFonts w:cs="Arial"/>
          <w:bCs/>
        </w:rPr>
        <w:t>1.pdf</w:t>
      </w:r>
      <w:r w:rsidR="0081526C">
        <w:rPr>
          <w:rFonts w:cs="Arial"/>
          <w:bCs/>
        </w:rPr>
        <w:t>:</w:t>
      </w:r>
      <w:r w:rsidR="0081526C" w:rsidRPr="0081526C">
        <w:rPr>
          <w:rFonts w:cs="Arial"/>
          <w:bCs/>
        </w:rPr>
        <w:t xml:space="preserve"> </w:t>
      </w:r>
      <w:r w:rsidR="0081526C">
        <w:rPr>
          <w:rFonts w:cs="Arial"/>
          <w:bCs/>
        </w:rPr>
        <w:t>Documento que consta de once fojas en formato PDF en el que se aprecia el acta de la trigésima primera sesión ordinaria de cabildo celebrada el diez de agosto de del dos mil veintidós</w:t>
      </w:r>
      <w:r w:rsidR="00267E4F">
        <w:rPr>
          <w:rFonts w:cs="Arial"/>
          <w:bCs/>
        </w:rPr>
        <w:t>.</w:t>
      </w:r>
    </w:p>
    <w:p w14:paraId="2B9CD26B" w14:textId="77777777" w:rsidR="0081526C" w:rsidRPr="0081526C" w:rsidRDefault="0081526C" w:rsidP="0081526C">
      <w:pPr>
        <w:contextualSpacing/>
        <w:rPr>
          <w:rFonts w:cs="Calibri"/>
          <w:i/>
          <w:iCs/>
          <w:lang w:val="es-ES_tradnl" w:eastAsia="es-MX"/>
        </w:rPr>
      </w:pPr>
    </w:p>
    <w:p w14:paraId="3A411BED" w14:textId="77777777" w:rsidR="00D92FC4" w:rsidRPr="0081526C" w:rsidRDefault="00D92FC4" w:rsidP="00D92FC4">
      <w:pPr>
        <w:pStyle w:val="Prrafodelista"/>
        <w:numPr>
          <w:ilvl w:val="0"/>
          <w:numId w:val="13"/>
        </w:numPr>
        <w:contextualSpacing/>
        <w:rPr>
          <w:rFonts w:cs="Calibri"/>
          <w:i/>
          <w:iCs/>
          <w:lang w:val="es-ES_tradnl" w:eastAsia="es-MX"/>
        </w:rPr>
      </w:pPr>
      <w:r>
        <w:rPr>
          <w:rFonts w:cs="Arial"/>
          <w:bCs/>
        </w:rPr>
        <w:t>ACTA 32</w:t>
      </w:r>
      <w:r w:rsidRPr="00D92FC4">
        <w:rPr>
          <w:rFonts w:cs="Arial"/>
          <w:bCs/>
        </w:rPr>
        <w:t>.pdf</w:t>
      </w:r>
      <w:r w:rsidR="0081526C">
        <w:rPr>
          <w:rFonts w:cs="Arial"/>
          <w:bCs/>
        </w:rPr>
        <w:t>: Documento que consta de trece fojas en formato PDF en el que se aprecia el acta de la trigésima segunda sesión ordinaria de cabildo celebrada el diecisiete de agosto de del dos mil veintidós</w:t>
      </w:r>
      <w:r w:rsidR="00267E4F">
        <w:rPr>
          <w:rFonts w:cs="Arial"/>
          <w:bCs/>
        </w:rPr>
        <w:t>.</w:t>
      </w:r>
    </w:p>
    <w:p w14:paraId="6ED930C1" w14:textId="77777777" w:rsidR="0081526C" w:rsidRPr="0081526C" w:rsidRDefault="0081526C" w:rsidP="0081526C">
      <w:pPr>
        <w:contextualSpacing/>
        <w:rPr>
          <w:rFonts w:cs="Calibri"/>
          <w:i/>
          <w:iCs/>
          <w:lang w:val="es-ES_tradnl" w:eastAsia="es-MX"/>
        </w:rPr>
      </w:pPr>
    </w:p>
    <w:p w14:paraId="1D305E44" w14:textId="77777777" w:rsidR="00D92FC4" w:rsidRPr="00B81F61" w:rsidRDefault="00D92FC4" w:rsidP="00D92FC4">
      <w:pPr>
        <w:pStyle w:val="Prrafodelista"/>
        <w:numPr>
          <w:ilvl w:val="0"/>
          <w:numId w:val="13"/>
        </w:numPr>
        <w:contextualSpacing/>
        <w:rPr>
          <w:rFonts w:cs="Calibri"/>
          <w:i/>
          <w:iCs/>
          <w:lang w:val="es-ES_tradnl" w:eastAsia="es-MX"/>
        </w:rPr>
      </w:pPr>
      <w:r>
        <w:rPr>
          <w:rFonts w:cs="Arial"/>
          <w:bCs/>
        </w:rPr>
        <w:lastRenderedPageBreak/>
        <w:t>ACTA 33</w:t>
      </w:r>
      <w:r w:rsidRPr="00D92FC4">
        <w:rPr>
          <w:rFonts w:cs="Arial"/>
          <w:bCs/>
        </w:rPr>
        <w:t>.pdf</w:t>
      </w:r>
      <w:r w:rsidR="00B81F61">
        <w:rPr>
          <w:rFonts w:cs="Arial"/>
          <w:bCs/>
        </w:rPr>
        <w:t>: Documento que consta de doce fojas en formato PDF en el que se aprecia el acta de la trigésima tercera sesión ordinaria de cabildo celebrada el veinticuatro de agosto de del dos mil veintidós</w:t>
      </w:r>
      <w:r w:rsidR="00267E4F">
        <w:rPr>
          <w:rFonts w:cs="Arial"/>
          <w:bCs/>
        </w:rPr>
        <w:t>.</w:t>
      </w:r>
    </w:p>
    <w:p w14:paraId="639D1DCF" w14:textId="77777777" w:rsidR="00B81F61" w:rsidRPr="00B81F61" w:rsidRDefault="00B81F61" w:rsidP="00B81F61">
      <w:pPr>
        <w:contextualSpacing/>
        <w:rPr>
          <w:rFonts w:cs="Calibri"/>
          <w:i/>
          <w:iCs/>
          <w:lang w:val="es-ES_tradnl" w:eastAsia="es-MX"/>
        </w:rPr>
      </w:pPr>
    </w:p>
    <w:p w14:paraId="1D8D7680" w14:textId="77777777" w:rsidR="00D92FC4" w:rsidRPr="00B81F61" w:rsidRDefault="00D92FC4" w:rsidP="00D92FC4">
      <w:pPr>
        <w:pStyle w:val="Prrafodelista"/>
        <w:numPr>
          <w:ilvl w:val="0"/>
          <w:numId w:val="13"/>
        </w:numPr>
        <w:contextualSpacing/>
        <w:rPr>
          <w:rFonts w:cs="Calibri"/>
          <w:i/>
          <w:iCs/>
          <w:lang w:val="es-ES_tradnl" w:eastAsia="es-MX"/>
        </w:rPr>
      </w:pPr>
      <w:r>
        <w:rPr>
          <w:rFonts w:cs="Arial"/>
          <w:bCs/>
        </w:rPr>
        <w:t>ACTA 34</w:t>
      </w:r>
      <w:r w:rsidRPr="00D92FC4">
        <w:rPr>
          <w:rFonts w:cs="Arial"/>
          <w:bCs/>
        </w:rPr>
        <w:t>.pdf</w:t>
      </w:r>
      <w:r w:rsidR="00B81F61">
        <w:rPr>
          <w:rFonts w:cs="Arial"/>
          <w:bCs/>
        </w:rPr>
        <w:t>: Documento que consta de quince fojas en formato PDF en el que se aprecia el acta de la trigésima cuarta sesión ordinaria de cabildo celebrada el treinta y uno de agosto de del dos mil veintidós</w:t>
      </w:r>
      <w:r w:rsidR="00267E4F">
        <w:rPr>
          <w:rFonts w:cs="Arial"/>
          <w:bCs/>
        </w:rPr>
        <w:t>.</w:t>
      </w:r>
    </w:p>
    <w:p w14:paraId="5707E058" w14:textId="77777777" w:rsidR="00B81F61" w:rsidRPr="00B81F61" w:rsidRDefault="00B81F61" w:rsidP="00B81F61">
      <w:pPr>
        <w:contextualSpacing/>
        <w:rPr>
          <w:rFonts w:cs="Calibri"/>
          <w:i/>
          <w:iCs/>
          <w:lang w:val="es-ES_tradnl" w:eastAsia="es-MX"/>
        </w:rPr>
      </w:pPr>
    </w:p>
    <w:p w14:paraId="6436739F" w14:textId="77777777" w:rsidR="00D92FC4" w:rsidRPr="00B81F61" w:rsidRDefault="00D92FC4" w:rsidP="00D92FC4">
      <w:pPr>
        <w:pStyle w:val="Prrafodelista"/>
        <w:numPr>
          <w:ilvl w:val="0"/>
          <w:numId w:val="13"/>
        </w:numPr>
        <w:contextualSpacing/>
        <w:rPr>
          <w:rFonts w:cs="Calibri"/>
          <w:i/>
          <w:iCs/>
          <w:lang w:val="es-ES_tradnl" w:eastAsia="es-MX"/>
        </w:rPr>
      </w:pPr>
      <w:r>
        <w:rPr>
          <w:rFonts w:cs="Arial"/>
          <w:bCs/>
        </w:rPr>
        <w:t>ACTA 35</w:t>
      </w:r>
      <w:r w:rsidRPr="00D92FC4">
        <w:rPr>
          <w:rFonts w:cs="Arial"/>
          <w:bCs/>
        </w:rPr>
        <w:t>.pdf</w:t>
      </w:r>
      <w:r w:rsidR="00B81F61">
        <w:rPr>
          <w:rFonts w:cs="Arial"/>
          <w:bCs/>
        </w:rPr>
        <w:t>:</w:t>
      </w:r>
      <w:r w:rsidR="00B81F61" w:rsidRPr="00B81F61">
        <w:rPr>
          <w:rFonts w:cs="Arial"/>
          <w:bCs/>
        </w:rPr>
        <w:t xml:space="preserve"> </w:t>
      </w:r>
      <w:r w:rsidR="00B81F61">
        <w:rPr>
          <w:rFonts w:cs="Arial"/>
          <w:bCs/>
        </w:rPr>
        <w:t>Documento que consta de diecisiete fojas en formato PDF en el que se aprecia el acta de la trigésima quinta sesión ordinaria de cabildo celebrada el siete de septiembre de del dos mil veintidós</w:t>
      </w:r>
      <w:r w:rsidR="00267E4F">
        <w:rPr>
          <w:rFonts w:cs="Arial"/>
          <w:bCs/>
        </w:rPr>
        <w:t>.</w:t>
      </w:r>
    </w:p>
    <w:p w14:paraId="17FE8AEF" w14:textId="77777777" w:rsidR="00B81F61" w:rsidRPr="00B81F61" w:rsidRDefault="00B81F61" w:rsidP="00B81F61">
      <w:pPr>
        <w:contextualSpacing/>
        <w:rPr>
          <w:rFonts w:cs="Calibri"/>
          <w:i/>
          <w:iCs/>
          <w:lang w:val="es-ES_tradnl" w:eastAsia="es-MX"/>
        </w:rPr>
      </w:pPr>
    </w:p>
    <w:p w14:paraId="1B24A315" w14:textId="77777777" w:rsidR="00D92FC4" w:rsidRPr="00F66D81" w:rsidRDefault="00D92FC4" w:rsidP="00D92FC4">
      <w:pPr>
        <w:pStyle w:val="Prrafodelista"/>
        <w:numPr>
          <w:ilvl w:val="0"/>
          <w:numId w:val="13"/>
        </w:numPr>
        <w:contextualSpacing/>
        <w:rPr>
          <w:rFonts w:cs="Calibri"/>
          <w:i/>
          <w:iCs/>
          <w:lang w:val="es-ES_tradnl" w:eastAsia="es-MX"/>
        </w:rPr>
      </w:pPr>
      <w:r>
        <w:rPr>
          <w:rFonts w:cs="Arial"/>
          <w:bCs/>
        </w:rPr>
        <w:t>ACTA 36</w:t>
      </w:r>
      <w:r w:rsidRPr="00D92FC4">
        <w:rPr>
          <w:rFonts w:cs="Arial"/>
          <w:bCs/>
        </w:rPr>
        <w:t>.pdf</w:t>
      </w:r>
      <w:r w:rsidR="00F66D81">
        <w:rPr>
          <w:rFonts w:cs="Arial"/>
          <w:bCs/>
        </w:rPr>
        <w:t>:</w:t>
      </w:r>
      <w:r w:rsidR="00F66D81" w:rsidRPr="00B81F61">
        <w:rPr>
          <w:rFonts w:cs="Arial"/>
          <w:bCs/>
        </w:rPr>
        <w:t xml:space="preserve"> </w:t>
      </w:r>
      <w:r w:rsidR="00F66D81">
        <w:rPr>
          <w:rFonts w:cs="Arial"/>
          <w:bCs/>
        </w:rPr>
        <w:t>Documento que consta de dieciséis fojas en formato PDF en el que se aprecia el acta de la trigésima sexta sesión ordinaria de cabildo celebrada el catorce de septiembre de del dos mil veintidós</w:t>
      </w:r>
      <w:r w:rsidR="00267E4F">
        <w:rPr>
          <w:rFonts w:cs="Arial"/>
          <w:bCs/>
        </w:rPr>
        <w:t>.</w:t>
      </w:r>
    </w:p>
    <w:p w14:paraId="67910F34" w14:textId="77777777" w:rsidR="00F66D81" w:rsidRPr="00F66D81" w:rsidRDefault="00F66D81" w:rsidP="00F66D81">
      <w:pPr>
        <w:contextualSpacing/>
        <w:rPr>
          <w:rFonts w:cs="Calibri"/>
          <w:i/>
          <w:iCs/>
          <w:lang w:val="es-ES_tradnl" w:eastAsia="es-MX"/>
        </w:rPr>
      </w:pPr>
    </w:p>
    <w:p w14:paraId="43012F08" w14:textId="77777777" w:rsidR="00D92FC4" w:rsidRPr="000F15D1" w:rsidRDefault="00D92FC4" w:rsidP="00D92FC4">
      <w:pPr>
        <w:pStyle w:val="Prrafodelista"/>
        <w:numPr>
          <w:ilvl w:val="0"/>
          <w:numId w:val="13"/>
        </w:numPr>
        <w:contextualSpacing/>
        <w:rPr>
          <w:rFonts w:cs="Calibri"/>
          <w:i/>
          <w:iCs/>
          <w:lang w:val="es-ES_tradnl" w:eastAsia="es-MX"/>
        </w:rPr>
      </w:pPr>
      <w:r>
        <w:rPr>
          <w:rFonts w:cs="Arial"/>
          <w:bCs/>
        </w:rPr>
        <w:t xml:space="preserve"> ACTA 37</w:t>
      </w:r>
      <w:r w:rsidRPr="00D92FC4">
        <w:rPr>
          <w:rFonts w:cs="Arial"/>
          <w:bCs/>
        </w:rPr>
        <w:t>.pdf</w:t>
      </w:r>
      <w:r w:rsidR="000F15D1">
        <w:rPr>
          <w:rFonts w:cs="Arial"/>
          <w:bCs/>
        </w:rPr>
        <w:t>:</w:t>
      </w:r>
      <w:r w:rsidR="000F15D1" w:rsidRPr="00B81F61">
        <w:rPr>
          <w:rFonts w:cs="Arial"/>
          <w:bCs/>
        </w:rPr>
        <w:t xml:space="preserve"> </w:t>
      </w:r>
      <w:r w:rsidR="000F15D1">
        <w:rPr>
          <w:rFonts w:cs="Arial"/>
          <w:bCs/>
        </w:rPr>
        <w:t>Documento que consta de veintitrés fojas en formato PDF en el que se aprecia el acta de la trigésima séptima sesión ordinaria de cabildo celebrada el veintiuno de septiembre de del dos mil veintidós</w:t>
      </w:r>
      <w:r w:rsidR="00267E4F">
        <w:rPr>
          <w:rFonts w:cs="Arial"/>
          <w:bCs/>
        </w:rPr>
        <w:t>.</w:t>
      </w:r>
    </w:p>
    <w:p w14:paraId="1F762A63" w14:textId="77777777" w:rsidR="000F15D1" w:rsidRPr="000F15D1" w:rsidRDefault="000F15D1" w:rsidP="000F15D1">
      <w:pPr>
        <w:contextualSpacing/>
        <w:rPr>
          <w:rFonts w:cs="Calibri"/>
          <w:i/>
          <w:iCs/>
          <w:lang w:val="es-ES_tradnl" w:eastAsia="es-MX"/>
        </w:rPr>
      </w:pPr>
    </w:p>
    <w:p w14:paraId="1344E1B3" w14:textId="77777777" w:rsidR="00D92FC4" w:rsidRPr="000F15D1" w:rsidRDefault="00D92FC4" w:rsidP="00D92FC4">
      <w:pPr>
        <w:pStyle w:val="Prrafodelista"/>
        <w:numPr>
          <w:ilvl w:val="0"/>
          <w:numId w:val="13"/>
        </w:numPr>
        <w:contextualSpacing/>
        <w:rPr>
          <w:rFonts w:cs="Calibri"/>
          <w:i/>
          <w:iCs/>
          <w:lang w:val="es-ES_tradnl" w:eastAsia="es-MX"/>
        </w:rPr>
      </w:pPr>
      <w:r>
        <w:rPr>
          <w:rFonts w:cs="Arial"/>
          <w:bCs/>
        </w:rPr>
        <w:t>ACTA 38</w:t>
      </w:r>
      <w:r w:rsidRPr="00D92FC4">
        <w:rPr>
          <w:rFonts w:cs="Arial"/>
          <w:bCs/>
        </w:rPr>
        <w:t>.pdf</w:t>
      </w:r>
      <w:r w:rsidR="000F15D1">
        <w:rPr>
          <w:rFonts w:cs="Arial"/>
          <w:bCs/>
        </w:rPr>
        <w:t>:</w:t>
      </w:r>
      <w:r w:rsidR="000F15D1" w:rsidRPr="00B81F61">
        <w:rPr>
          <w:rFonts w:cs="Arial"/>
          <w:bCs/>
        </w:rPr>
        <w:t xml:space="preserve"> </w:t>
      </w:r>
      <w:r w:rsidR="000F15D1">
        <w:rPr>
          <w:rFonts w:cs="Arial"/>
          <w:bCs/>
        </w:rPr>
        <w:t xml:space="preserve">Documento que consta de veintitrés fojas en formato PDF en el que se aprecia el acta de la trigésima </w:t>
      </w:r>
      <w:r w:rsidR="0077135A">
        <w:rPr>
          <w:rFonts w:cs="Arial"/>
          <w:bCs/>
        </w:rPr>
        <w:t>octava</w:t>
      </w:r>
      <w:r w:rsidR="000F15D1">
        <w:rPr>
          <w:rFonts w:cs="Arial"/>
          <w:bCs/>
        </w:rPr>
        <w:t xml:space="preserve"> sesión ordinaria de cabildo celebrada el ve</w:t>
      </w:r>
      <w:r w:rsidR="0077135A">
        <w:rPr>
          <w:rFonts w:cs="Arial"/>
          <w:bCs/>
        </w:rPr>
        <w:t>intiocho</w:t>
      </w:r>
      <w:r w:rsidR="000F15D1">
        <w:rPr>
          <w:rFonts w:cs="Arial"/>
          <w:bCs/>
        </w:rPr>
        <w:t xml:space="preserve"> de septiembre de del dos mil veintidós</w:t>
      </w:r>
      <w:r w:rsidR="00267E4F">
        <w:rPr>
          <w:rFonts w:cs="Arial"/>
          <w:bCs/>
        </w:rPr>
        <w:t>.</w:t>
      </w:r>
    </w:p>
    <w:p w14:paraId="54933950" w14:textId="77777777" w:rsidR="000F15D1" w:rsidRPr="000F15D1" w:rsidRDefault="000F15D1" w:rsidP="000F15D1">
      <w:pPr>
        <w:contextualSpacing/>
        <w:rPr>
          <w:rFonts w:cs="Calibri"/>
          <w:i/>
          <w:iCs/>
          <w:lang w:val="es-ES_tradnl" w:eastAsia="es-MX"/>
        </w:rPr>
      </w:pPr>
    </w:p>
    <w:p w14:paraId="2F0A8F20" w14:textId="77777777" w:rsidR="00D92FC4" w:rsidRPr="0077135A" w:rsidRDefault="00D92FC4" w:rsidP="00D92FC4">
      <w:pPr>
        <w:pStyle w:val="Prrafodelista"/>
        <w:numPr>
          <w:ilvl w:val="0"/>
          <w:numId w:val="13"/>
        </w:numPr>
        <w:contextualSpacing/>
        <w:rPr>
          <w:rFonts w:cs="Calibri"/>
          <w:i/>
          <w:iCs/>
          <w:lang w:val="es-ES_tradnl" w:eastAsia="es-MX"/>
        </w:rPr>
      </w:pPr>
      <w:r>
        <w:rPr>
          <w:rFonts w:cs="Arial"/>
          <w:bCs/>
        </w:rPr>
        <w:lastRenderedPageBreak/>
        <w:t>ACTA 39</w:t>
      </w:r>
      <w:r w:rsidRPr="00D92FC4">
        <w:rPr>
          <w:rFonts w:cs="Arial"/>
          <w:bCs/>
        </w:rPr>
        <w:t>.pdf</w:t>
      </w:r>
      <w:r w:rsidR="0077135A">
        <w:rPr>
          <w:rFonts w:cs="Arial"/>
          <w:bCs/>
        </w:rPr>
        <w:t>:</w:t>
      </w:r>
      <w:r w:rsidR="0077135A" w:rsidRPr="00B81F61">
        <w:rPr>
          <w:rFonts w:cs="Arial"/>
          <w:bCs/>
        </w:rPr>
        <w:t xml:space="preserve"> </w:t>
      </w:r>
      <w:r w:rsidR="0077135A">
        <w:rPr>
          <w:rFonts w:cs="Arial"/>
          <w:bCs/>
        </w:rPr>
        <w:t>Documento que consta de doce fojas en formato PDF en el que se aprecia el acta de la trigésima novena sesión ordinaria de cabildo celebrada el cinco de octubre del dos mil veintidós</w:t>
      </w:r>
      <w:r w:rsidR="00267E4F">
        <w:rPr>
          <w:rFonts w:cs="Arial"/>
          <w:bCs/>
        </w:rPr>
        <w:t>.</w:t>
      </w:r>
    </w:p>
    <w:p w14:paraId="43218907" w14:textId="77777777" w:rsidR="0077135A" w:rsidRPr="0077135A" w:rsidRDefault="0077135A" w:rsidP="0077135A">
      <w:pPr>
        <w:contextualSpacing/>
        <w:rPr>
          <w:rFonts w:cs="Calibri"/>
          <w:i/>
          <w:iCs/>
          <w:lang w:val="es-ES_tradnl" w:eastAsia="es-MX"/>
        </w:rPr>
      </w:pPr>
    </w:p>
    <w:p w14:paraId="7892B98A" w14:textId="77777777" w:rsidR="00D92FC4" w:rsidRPr="0077135A" w:rsidRDefault="00D92FC4" w:rsidP="0077135A">
      <w:pPr>
        <w:pStyle w:val="Prrafodelista"/>
        <w:numPr>
          <w:ilvl w:val="0"/>
          <w:numId w:val="13"/>
        </w:numPr>
        <w:contextualSpacing/>
        <w:rPr>
          <w:rFonts w:cs="Calibri"/>
          <w:i/>
          <w:iCs/>
          <w:lang w:val="es-ES_tradnl" w:eastAsia="es-MX"/>
        </w:rPr>
      </w:pPr>
      <w:r>
        <w:rPr>
          <w:rFonts w:cs="Arial"/>
          <w:bCs/>
        </w:rPr>
        <w:t>ACTA 40</w:t>
      </w:r>
      <w:r w:rsidRPr="00D92FC4">
        <w:rPr>
          <w:rFonts w:cs="Arial"/>
          <w:bCs/>
        </w:rPr>
        <w:t>.pdf</w:t>
      </w:r>
      <w:r w:rsidR="0077135A" w:rsidRPr="0077135A">
        <w:rPr>
          <w:rFonts w:cs="Arial"/>
          <w:bCs/>
        </w:rPr>
        <w:t xml:space="preserve"> </w:t>
      </w:r>
      <w:r w:rsidR="0077135A">
        <w:rPr>
          <w:rFonts w:cs="Arial"/>
          <w:bCs/>
        </w:rPr>
        <w:t>Documento que consta de diecinueve fojas en formato PDF en el que se aprecia el acta de la cuadragésima sesión ordinaria de cabildo celebrada el doce de octubre</w:t>
      </w:r>
      <w:r w:rsidR="0077135A" w:rsidRPr="0077135A">
        <w:rPr>
          <w:rFonts w:cs="Arial"/>
          <w:bCs/>
        </w:rPr>
        <w:t xml:space="preserve"> del dos mil veintidós</w:t>
      </w:r>
      <w:r w:rsidR="00267E4F">
        <w:rPr>
          <w:rFonts w:cs="Arial"/>
          <w:bCs/>
        </w:rPr>
        <w:t>.</w:t>
      </w:r>
    </w:p>
    <w:p w14:paraId="2FE4E7D5" w14:textId="77777777" w:rsidR="0077135A" w:rsidRPr="0077135A" w:rsidRDefault="0077135A" w:rsidP="0077135A">
      <w:pPr>
        <w:contextualSpacing/>
        <w:rPr>
          <w:rFonts w:cs="Calibri"/>
          <w:i/>
          <w:iCs/>
          <w:lang w:val="es-ES_tradnl" w:eastAsia="es-MX"/>
        </w:rPr>
      </w:pPr>
    </w:p>
    <w:p w14:paraId="7B9EA43A" w14:textId="77777777" w:rsidR="00D92FC4" w:rsidRPr="00F07E93" w:rsidRDefault="00D92FC4" w:rsidP="00D92FC4">
      <w:pPr>
        <w:pStyle w:val="Prrafodelista"/>
        <w:numPr>
          <w:ilvl w:val="0"/>
          <w:numId w:val="13"/>
        </w:numPr>
        <w:contextualSpacing/>
        <w:rPr>
          <w:rFonts w:cs="Calibri"/>
          <w:i/>
          <w:iCs/>
          <w:lang w:val="es-ES_tradnl" w:eastAsia="es-MX"/>
        </w:rPr>
      </w:pPr>
      <w:r>
        <w:rPr>
          <w:rFonts w:cs="Arial"/>
          <w:bCs/>
        </w:rPr>
        <w:t>ACTA 41</w:t>
      </w:r>
      <w:r w:rsidRPr="00D92FC4">
        <w:rPr>
          <w:rFonts w:cs="Arial"/>
          <w:bCs/>
        </w:rPr>
        <w:t>.pdf</w:t>
      </w:r>
      <w:r w:rsidR="00F07E93">
        <w:rPr>
          <w:rFonts w:cs="Arial"/>
          <w:bCs/>
        </w:rPr>
        <w:t>: Documento que consta de once fojas en formato PDF en el que se aprecia el acta de la cuadragésima primera sesión ordinaria de cabildo celebrada el diecinueve de octubre</w:t>
      </w:r>
      <w:r w:rsidR="00F07E93" w:rsidRPr="0077135A">
        <w:rPr>
          <w:rFonts w:cs="Arial"/>
          <w:bCs/>
        </w:rPr>
        <w:t xml:space="preserve"> del dos mil veintidós</w:t>
      </w:r>
      <w:r w:rsidR="00267E4F">
        <w:rPr>
          <w:rFonts w:cs="Arial"/>
          <w:bCs/>
        </w:rPr>
        <w:t>.</w:t>
      </w:r>
    </w:p>
    <w:p w14:paraId="100F3AB6" w14:textId="77777777" w:rsidR="00F07E93" w:rsidRPr="00F07E93" w:rsidRDefault="00F07E93" w:rsidP="00F07E93">
      <w:pPr>
        <w:contextualSpacing/>
        <w:rPr>
          <w:rFonts w:cs="Calibri"/>
          <w:i/>
          <w:iCs/>
          <w:lang w:val="es-ES_tradnl" w:eastAsia="es-MX"/>
        </w:rPr>
      </w:pPr>
    </w:p>
    <w:p w14:paraId="334C127D" w14:textId="77777777" w:rsidR="00B972CC" w:rsidRPr="00B972CC" w:rsidRDefault="00D92FC4" w:rsidP="00B972CC">
      <w:pPr>
        <w:pStyle w:val="Prrafodelista"/>
        <w:numPr>
          <w:ilvl w:val="0"/>
          <w:numId w:val="13"/>
        </w:numPr>
        <w:contextualSpacing/>
        <w:rPr>
          <w:rFonts w:cs="Calibri"/>
          <w:i/>
          <w:iCs/>
          <w:lang w:val="es-ES_tradnl" w:eastAsia="es-MX"/>
        </w:rPr>
      </w:pPr>
      <w:r>
        <w:rPr>
          <w:rFonts w:cs="Arial"/>
          <w:bCs/>
        </w:rPr>
        <w:t>ACTA 42</w:t>
      </w:r>
      <w:r w:rsidRPr="00D92FC4">
        <w:rPr>
          <w:rFonts w:cs="Arial"/>
          <w:bCs/>
        </w:rPr>
        <w:t>.pdf</w:t>
      </w:r>
      <w:r w:rsidR="00B972CC">
        <w:rPr>
          <w:rFonts w:cs="Arial"/>
          <w:bCs/>
        </w:rPr>
        <w:t>: Documento que consta de diecisiete fojas en formato PDF en el que se aprecia el acta de la cuadragésima segunda sesión ordinaria de cabildo celebrada el veintiséis de octubre</w:t>
      </w:r>
      <w:r w:rsidR="00B972CC" w:rsidRPr="0077135A">
        <w:rPr>
          <w:rFonts w:cs="Arial"/>
          <w:bCs/>
        </w:rPr>
        <w:t xml:space="preserve"> del dos mil veintidós</w:t>
      </w:r>
      <w:r w:rsidR="00267E4F">
        <w:rPr>
          <w:rFonts w:cs="Arial"/>
          <w:bCs/>
        </w:rPr>
        <w:t>.</w:t>
      </w:r>
    </w:p>
    <w:p w14:paraId="086E0BFF" w14:textId="77777777" w:rsidR="00B972CC" w:rsidRPr="00B972CC" w:rsidRDefault="00B972CC" w:rsidP="00B972CC">
      <w:pPr>
        <w:contextualSpacing/>
        <w:rPr>
          <w:rFonts w:cs="Calibri"/>
          <w:i/>
          <w:iCs/>
          <w:lang w:val="es-ES_tradnl" w:eastAsia="es-MX"/>
        </w:rPr>
      </w:pPr>
    </w:p>
    <w:p w14:paraId="00CEED2A" w14:textId="77777777" w:rsidR="00D92FC4" w:rsidRDefault="00D92FC4" w:rsidP="00D92FC4">
      <w:pPr>
        <w:pStyle w:val="Prrafodelista"/>
        <w:numPr>
          <w:ilvl w:val="0"/>
          <w:numId w:val="13"/>
        </w:numPr>
        <w:contextualSpacing/>
        <w:rPr>
          <w:rFonts w:cs="Arial"/>
          <w:bCs/>
        </w:rPr>
      </w:pPr>
      <w:r>
        <w:rPr>
          <w:rFonts w:cs="Arial"/>
          <w:bCs/>
        </w:rPr>
        <w:t>ACTA 43</w:t>
      </w:r>
      <w:r w:rsidRPr="00D92FC4">
        <w:rPr>
          <w:rFonts w:cs="Arial"/>
          <w:bCs/>
        </w:rPr>
        <w:t>.pdf</w:t>
      </w:r>
      <w:r w:rsidR="00B126DC">
        <w:rPr>
          <w:rFonts w:cs="Arial"/>
          <w:bCs/>
        </w:rPr>
        <w:t xml:space="preserve">: Documento que consta de once fojas en formato PDF en el que se aprecia el acta de la cuadragésima tercera sesión ordinaria de cabildo celebrada el cuatro de noviembre </w:t>
      </w:r>
      <w:r w:rsidR="00B126DC" w:rsidRPr="0077135A">
        <w:rPr>
          <w:rFonts w:cs="Arial"/>
          <w:bCs/>
        </w:rPr>
        <w:t>del dos mil veintidós</w:t>
      </w:r>
      <w:r w:rsidR="00267E4F">
        <w:rPr>
          <w:rFonts w:cs="Arial"/>
          <w:bCs/>
        </w:rPr>
        <w:t>.</w:t>
      </w:r>
    </w:p>
    <w:p w14:paraId="1D6D083A" w14:textId="77777777" w:rsidR="00B126DC" w:rsidRPr="00B126DC" w:rsidRDefault="00B126DC" w:rsidP="00B126DC">
      <w:pPr>
        <w:contextualSpacing/>
        <w:rPr>
          <w:rFonts w:cs="Arial"/>
          <w:bCs/>
        </w:rPr>
      </w:pPr>
    </w:p>
    <w:p w14:paraId="7AE153BD" w14:textId="77777777" w:rsidR="00D92FC4" w:rsidRDefault="00D92FC4" w:rsidP="00607584">
      <w:pPr>
        <w:pStyle w:val="Prrafodelista"/>
        <w:numPr>
          <w:ilvl w:val="0"/>
          <w:numId w:val="13"/>
        </w:numPr>
        <w:contextualSpacing/>
        <w:rPr>
          <w:rFonts w:cs="Arial"/>
          <w:bCs/>
        </w:rPr>
      </w:pPr>
      <w:r>
        <w:rPr>
          <w:rFonts w:cs="Arial"/>
          <w:bCs/>
        </w:rPr>
        <w:t>ACTA 44</w:t>
      </w:r>
      <w:r w:rsidRPr="00D92FC4">
        <w:rPr>
          <w:rFonts w:cs="Arial"/>
          <w:bCs/>
        </w:rPr>
        <w:t>.pdf</w:t>
      </w:r>
      <w:r w:rsidR="00607584">
        <w:rPr>
          <w:rFonts w:cs="Arial"/>
          <w:bCs/>
        </w:rPr>
        <w:t xml:space="preserve">: Documento que consta de quince fojas en formato PDF en el que se aprecia el acta de la cuadragésima cuarta sesión ordinaria de cabildo celebrada el nueve de noviembre </w:t>
      </w:r>
      <w:r w:rsidR="00607584" w:rsidRPr="0077135A">
        <w:rPr>
          <w:rFonts w:cs="Arial"/>
          <w:bCs/>
        </w:rPr>
        <w:t>del dos mil veintidós</w:t>
      </w:r>
      <w:r w:rsidR="00267E4F">
        <w:rPr>
          <w:rFonts w:cs="Arial"/>
          <w:bCs/>
        </w:rPr>
        <w:t>.</w:t>
      </w:r>
    </w:p>
    <w:p w14:paraId="3156679E" w14:textId="77777777" w:rsidR="00607584" w:rsidRPr="00607584" w:rsidRDefault="00607584" w:rsidP="00607584">
      <w:pPr>
        <w:contextualSpacing/>
        <w:rPr>
          <w:rFonts w:cs="Arial"/>
          <w:bCs/>
        </w:rPr>
      </w:pPr>
    </w:p>
    <w:p w14:paraId="5AD1F47C" w14:textId="77777777" w:rsidR="00D92FC4" w:rsidRDefault="00D92FC4" w:rsidP="00D92FC4">
      <w:pPr>
        <w:pStyle w:val="Prrafodelista"/>
        <w:numPr>
          <w:ilvl w:val="0"/>
          <w:numId w:val="13"/>
        </w:numPr>
        <w:contextualSpacing/>
        <w:rPr>
          <w:rFonts w:cs="Arial"/>
          <w:bCs/>
        </w:rPr>
      </w:pPr>
      <w:r>
        <w:rPr>
          <w:rFonts w:cs="Arial"/>
          <w:bCs/>
        </w:rPr>
        <w:lastRenderedPageBreak/>
        <w:t>ACTA 45</w:t>
      </w:r>
      <w:r w:rsidRPr="00D92FC4">
        <w:rPr>
          <w:rFonts w:cs="Arial"/>
          <w:bCs/>
        </w:rPr>
        <w:t>.pdf</w:t>
      </w:r>
      <w:r w:rsidR="0088773B">
        <w:rPr>
          <w:rFonts w:cs="Arial"/>
          <w:bCs/>
        </w:rPr>
        <w:t>: Documento que consta de trece fojas en formato PDF en el que se aprecia el acta de la cuadragésima quinta sesión ordinaria de cabildo celebrada el dieciséis</w:t>
      </w:r>
      <w:r w:rsidR="00354A3E">
        <w:rPr>
          <w:rFonts w:cs="Arial"/>
          <w:bCs/>
        </w:rPr>
        <w:t xml:space="preserve"> a</w:t>
      </w:r>
      <w:r w:rsidR="0088773B">
        <w:rPr>
          <w:rFonts w:cs="Arial"/>
          <w:bCs/>
        </w:rPr>
        <w:t xml:space="preserve"> de noviembre </w:t>
      </w:r>
      <w:r w:rsidR="0088773B" w:rsidRPr="0077135A">
        <w:rPr>
          <w:rFonts w:cs="Arial"/>
          <w:bCs/>
        </w:rPr>
        <w:t>del dos mil veintidós</w:t>
      </w:r>
      <w:r w:rsidR="00267E4F">
        <w:rPr>
          <w:rFonts w:cs="Arial"/>
          <w:bCs/>
        </w:rPr>
        <w:t>.</w:t>
      </w:r>
    </w:p>
    <w:p w14:paraId="439D1BF4" w14:textId="77777777" w:rsidR="0088773B" w:rsidRPr="001F7376" w:rsidRDefault="0088773B" w:rsidP="001F7376">
      <w:pPr>
        <w:contextualSpacing/>
        <w:rPr>
          <w:rFonts w:cs="Arial"/>
          <w:bCs/>
        </w:rPr>
      </w:pPr>
    </w:p>
    <w:p w14:paraId="7D46307C" w14:textId="77777777" w:rsidR="00D92FC4" w:rsidRDefault="00D92FC4" w:rsidP="00D92FC4">
      <w:pPr>
        <w:pStyle w:val="Prrafodelista"/>
        <w:numPr>
          <w:ilvl w:val="0"/>
          <w:numId w:val="13"/>
        </w:numPr>
        <w:contextualSpacing/>
        <w:rPr>
          <w:rFonts w:cs="Arial"/>
          <w:bCs/>
        </w:rPr>
      </w:pPr>
      <w:r>
        <w:rPr>
          <w:rFonts w:cs="Arial"/>
          <w:bCs/>
        </w:rPr>
        <w:t>ACTA 46</w:t>
      </w:r>
      <w:r w:rsidRPr="00D92FC4">
        <w:rPr>
          <w:rFonts w:cs="Arial"/>
          <w:bCs/>
        </w:rPr>
        <w:t>.pdf</w:t>
      </w:r>
      <w:r w:rsidR="00354A3E">
        <w:rPr>
          <w:rFonts w:cs="Arial"/>
          <w:bCs/>
        </w:rPr>
        <w:t xml:space="preserve">: Documento que consta de diez fojas en formato PDF en el que se aprecia el acta de la cuadragésima sexta sesión ordinaria de cabildo celebrada el veintitrés de noviembre </w:t>
      </w:r>
      <w:r w:rsidR="00354A3E" w:rsidRPr="0077135A">
        <w:rPr>
          <w:rFonts w:cs="Arial"/>
          <w:bCs/>
        </w:rPr>
        <w:t>del dos mil veintidós</w:t>
      </w:r>
      <w:r w:rsidR="00267E4F">
        <w:rPr>
          <w:rFonts w:cs="Arial"/>
          <w:bCs/>
        </w:rPr>
        <w:t>.</w:t>
      </w:r>
    </w:p>
    <w:p w14:paraId="08BF04E1" w14:textId="77777777" w:rsidR="00354A3E" w:rsidRPr="00354A3E" w:rsidRDefault="00354A3E" w:rsidP="00354A3E">
      <w:pPr>
        <w:contextualSpacing/>
        <w:rPr>
          <w:rFonts w:cs="Arial"/>
          <w:bCs/>
        </w:rPr>
      </w:pPr>
    </w:p>
    <w:p w14:paraId="232ADAB8" w14:textId="77777777" w:rsidR="00D92FC4" w:rsidRDefault="00D92FC4" w:rsidP="00D92FC4">
      <w:pPr>
        <w:pStyle w:val="Prrafodelista"/>
        <w:numPr>
          <w:ilvl w:val="0"/>
          <w:numId w:val="13"/>
        </w:numPr>
        <w:contextualSpacing/>
        <w:rPr>
          <w:rFonts w:cs="Arial"/>
          <w:bCs/>
        </w:rPr>
      </w:pPr>
      <w:r>
        <w:rPr>
          <w:rFonts w:cs="Arial"/>
          <w:bCs/>
        </w:rPr>
        <w:t>ACTA 47</w:t>
      </w:r>
      <w:r w:rsidRPr="00D92FC4">
        <w:rPr>
          <w:rFonts w:cs="Arial"/>
          <w:bCs/>
        </w:rPr>
        <w:t>.pdf</w:t>
      </w:r>
      <w:r w:rsidR="00407452">
        <w:rPr>
          <w:rFonts w:cs="Arial"/>
          <w:bCs/>
        </w:rPr>
        <w:t xml:space="preserve">: Documento que consta de doce fojas en formato PDF en el que se aprecia el acta de la cuadragésima séptima sesión ordinaria de cabildo celebrada el treinta de noviembre </w:t>
      </w:r>
      <w:r w:rsidR="00407452" w:rsidRPr="0077135A">
        <w:rPr>
          <w:rFonts w:cs="Arial"/>
          <w:bCs/>
        </w:rPr>
        <w:t>del dos mil veintidós</w:t>
      </w:r>
      <w:r w:rsidR="00267E4F">
        <w:rPr>
          <w:rFonts w:cs="Arial"/>
          <w:bCs/>
        </w:rPr>
        <w:t>.</w:t>
      </w:r>
    </w:p>
    <w:p w14:paraId="3E159A6A" w14:textId="77777777" w:rsidR="00407452" w:rsidRPr="00407452" w:rsidRDefault="00407452" w:rsidP="00407452">
      <w:pPr>
        <w:contextualSpacing/>
        <w:rPr>
          <w:rFonts w:cs="Arial"/>
          <w:bCs/>
        </w:rPr>
      </w:pPr>
    </w:p>
    <w:p w14:paraId="5DD1989E" w14:textId="77777777" w:rsidR="00D92FC4" w:rsidRPr="00C82CE8" w:rsidRDefault="00D92FC4" w:rsidP="00D92FC4">
      <w:pPr>
        <w:pStyle w:val="Prrafodelista"/>
        <w:numPr>
          <w:ilvl w:val="0"/>
          <w:numId w:val="13"/>
        </w:numPr>
        <w:contextualSpacing/>
        <w:rPr>
          <w:rFonts w:cs="Calibri"/>
          <w:i/>
          <w:iCs/>
          <w:lang w:val="es-ES_tradnl" w:eastAsia="es-MX"/>
        </w:rPr>
      </w:pPr>
      <w:r>
        <w:rPr>
          <w:rFonts w:cs="Arial"/>
          <w:bCs/>
        </w:rPr>
        <w:t>ACTA 48</w:t>
      </w:r>
      <w:r w:rsidRPr="00D92FC4">
        <w:rPr>
          <w:rFonts w:cs="Arial"/>
          <w:bCs/>
        </w:rPr>
        <w:t>.pdf</w:t>
      </w:r>
      <w:r w:rsidR="00C82CE8">
        <w:rPr>
          <w:rFonts w:cs="Arial"/>
          <w:bCs/>
        </w:rPr>
        <w:t xml:space="preserve">: Documento que consta de once fojas en formato PDF en el que se aprecia el acta de la cuadragésima octava sesión ordinaria de cabildo celebrada el siete de </w:t>
      </w:r>
      <w:proofErr w:type="gramStart"/>
      <w:r w:rsidR="00C82CE8">
        <w:rPr>
          <w:rFonts w:cs="Arial"/>
          <w:bCs/>
        </w:rPr>
        <w:t xml:space="preserve">diciembre </w:t>
      </w:r>
      <w:r w:rsidR="007C60AF">
        <w:rPr>
          <w:rFonts w:cs="Arial"/>
          <w:bCs/>
        </w:rPr>
        <w:t xml:space="preserve"> </w:t>
      </w:r>
      <w:r w:rsidR="00C82CE8" w:rsidRPr="0077135A">
        <w:rPr>
          <w:rFonts w:cs="Arial"/>
          <w:bCs/>
        </w:rPr>
        <w:t>del</w:t>
      </w:r>
      <w:proofErr w:type="gramEnd"/>
      <w:r w:rsidR="00C82CE8" w:rsidRPr="0077135A">
        <w:rPr>
          <w:rFonts w:cs="Arial"/>
          <w:bCs/>
        </w:rPr>
        <w:t xml:space="preserve"> dos mil veintidós</w:t>
      </w:r>
      <w:r w:rsidR="00267E4F">
        <w:rPr>
          <w:rFonts w:cs="Arial"/>
          <w:bCs/>
        </w:rPr>
        <w:t>.</w:t>
      </w:r>
    </w:p>
    <w:p w14:paraId="4CD8C382" w14:textId="77777777" w:rsidR="00C82CE8" w:rsidRPr="00C82CE8" w:rsidRDefault="00C82CE8" w:rsidP="00C82CE8">
      <w:pPr>
        <w:contextualSpacing/>
        <w:rPr>
          <w:rFonts w:cs="Calibri"/>
          <w:i/>
          <w:iCs/>
          <w:lang w:val="es-ES_tradnl" w:eastAsia="es-MX"/>
        </w:rPr>
      </w:pPr>
    </w:p>
    <w:p w14:paraId="32D13176" w14:textId="77777777" w:rsidR="00D92FC4" w:rsidRPr="00B16D96" w:rsidRDefault="00D92FC4" w:rsidP="00D92FC4">
      <w:pPr>
        <w:pStyle w:val="Prrafodelista"/>
        <w:numPr>
          <w:ilvl w:val="0"/>
          <w:numId w:val="13"/>
        </w:numPr>
        <w:contextualSpacing/>
        <w:rPr>
          <w:rFonts w:cs="Calibri"/>
          <w:i/>
          <w:iCs/>
          <w:lang w:val="es-ES_tradnl" w:eastAsia="es-MX"/>
        </w:rPr>
      </w:pPr>
      <w:r>
        <w:rPr>
          <w:rFonts w:cs="Arial"/>
          <w:bCs/>
        </w:rPr>
        <w:t>ACTA 49</w:t>
      </w:r>
      <w:r w:rsidRPr="00D92FC4">
        <w:rPr>
          <w:rFonts w:cs="Arial"/>
          <w:bCs/>
        </w:rPr>
        <w:t>.pdf</w:t>
      </w:r>
      <w:r w:rsidR="00B16D96">
        <w:rPr>
          <w:rFonts w:cs="Arial"/>
          <w:bCs/>
        </w:rPr>
        <w:t>:</w:t>
      </w:r>
      <w:r w:rsidR="00B16D96" w:rsidRPr="00B16D96">
        <w:rPr>
          <w:rFonts w:cs="Arial"/>
          <w:bCs/>
        </w:rPr>
        <w:t xml:space="preserve"> </w:t>
      </w:r>
      <w:r w:rsidR="00B16D96">
        <w:rPr>
          <w:rFonts w:cs="Arial"/>
          <w:bCs/>
        </w:rPr>
        <w:t xml:space="preserve">Documento que consta de </w:t>
      </w:r>
      <w:r w:rsidR="00267E4F">
        <w:rPr>
          <w:rFonts w:cs="Arial"/>
          <w:bCs/>
        </w:rPr>
        <w:t>veintiún</w:t>
      </w:r>
      <w:r w:rsidR="00B16D96">
        <w:rPr>
          <w:rFonts w:cs="Arial"/>
          <w:bCs/>
        </w:rPr>
        <w:t xml:space="preserve"> fojas en formato PDF en el que se aprecia el acta de la cuadragésima novena sesión ordinaria de cabildo celebrada el catorce de </w:t>
      </w:r>
      <w:proofErr w:type="gramStart"/>
      <w:r w:rsidR="00B16D96">
        <w:rPr>
          <w:rFonts w:cs="Arial"/>
          <w:bCs/>
        </w:rPr>
        <w:t xml:space="preserve">diciembre  </w:t>
      </w:r>
      <w:r w:rsidR="00B16D96" w:rsidRPr="0077135A">
        <w:rPr>
          <w:rFonts w:cs="Arial"/>
          <w:bCs/>
        </w:rPr>
        <w:t>del</w:t>
      </w:r>
      <w:proofErr w:type="gramEnd"/>
      <w:r w:rsidR="00B16D96" w:rsidRPr="0077135A">
        <w:rPr>
          <w:rFonts w:cs="Arial"/>
          <w:bCs/>
        </w:rPr>
        <w:t xml:space="preserve"> dos mil veintidós</w:t>
      </w:r>
      <w:r w:rsidR="00267E4F">
        <w:rPr>
          <w:rFonts w:cs="Arial"/>
          <w:bCs/>
        </w:rPr>
        <w:t>.</w:t>
      </w:r>
    </w:p>
    <w:p w14:paraId="1E63508A" w14:textId="77777777" w:rsidR="00B16D96" w:rsidRDefault="00B16D96" w:rsidP="00B16D96">
      <w:pPr>
        <w:contextualSpacing/>
        <w:rPr>
          <w:rFonts w:ascii="Palatino Linotype" w:eastAsia="Times New Roman" w:hAnsi="Palatino Linotype" w:cs="Calibri"/>
          <w:i/>
          <w:iCs/>
          <w:sz w:val="24"/>
          <w:szCs w:val="24"/>
          <w:lang w:val="es-ES_tradnl" w:eastAsia="es-MX"/>
        </w:rPr>
      </w:pPr>
    </w:p>
    <w:p w14:paraId="63157B59" w14:textId="77777777" w:rsidR="00B16D96" w:rsidRPr="00B16D96" w:rsidRDefault="00B16D96" w:rsidP="00B16D96">
      <w:pPr>
        <w:contextualSpacing/>
        <w:rPr>
          <w:rFonts w:cs="Calibri"/>
          <w:i/>
          <w:iCs/>
          <w:lang w:val="es-ES_tradnl" w:eastAsia="es-MX"/>
        </w:rPr>
      </w:pPr>
    </w:p>
    <w:p w14:paraId="4A29EE88" w14:textId="77777777" w:rsidR="00D92FC4" w:rsidRDefault="00D92FC4" w:rsidP="00D92FC4">
      <w:pPr>
        <w:pStyle w:val="Prrafodelista"/>
        <w:numPr>
          <w:ilvl w:val="0"/>
          <w:numId w:val="13"/>
        </w:numPr>
        <w:contextualSpacing/>
        <w:rPr>
          <w:rFonts w:cs="Calibri"/>
          <w:iCs/>
          <w:lang w:val="es-ES_tradnl" w:eastAsia="es-MX"/>
        </w:rPr>
      </w:pPr>
      <w:r w:rsidRPr="00D92FC4">
        <w:rPr>
          <w:rFonts w:cs="Arial"/>
          <w:bCs/>
        </w:rPr>
        <w:t>ACTA 50.pdf</w:t>
      </w:r>
      <w:r w:rsidR="00B16D96">
        <w:rPr>
          <w:rFonts w:cs="Calibri"/>
          <w:iCs/>
          <w:lang w:val="es-ES_tradnl" w:eastAsia="es-MX"/>
        </w:rPr>
        <w:t>:</w:t>
      </w:r>
      <w:r w:rsidR="00B16D96" w:rsidRPr="00B16D96">
        <w:rPr>
          <w:rFonts w:cs="Arial"/>
          <w:bCs/>
        </w:rPr>
        <w:t xml:space="preserve"> </w:t>
      </w:r>
      <w:r w:rsidR="00B16D96">
        <w:rPr>
          <w:rFonts w:cs="Arial"/>
          <w:bCs/>
        </w:rPr>
        <w:t xml:space="preserve">Documento que consta de diez fojas en formato PDF en el que se aprecia el acta de la quincuagésima sesión ordinaria de cabildo celebrada el veintiuno de </w:t>
      </w:r>
      <w:proofErr w:type="gramStart"/>
      <w:r w:rsidR="00B16D96">
        <w:rPr>
          <w:rFonts w:cs="Arial"/>
          <w:bCs/>
        </w:rPr>
        <w:t xml:space="preserve">diciembre  </w:t>
      </w:r>
      <w:r w:rsidR="00B16D96" w:rsidRPr="0077135A">
        <w:rPr>
          <w:rFonts w:cs="Arial"/>
          <w:bCs/>
        </w:rPr>
        <w:t>del</w:t>
      </w:r>
      <w:proofErr w:type="gramEnd"/>
      <w:r w:rsidR="00B16D96" w:rsidRPr="0077135A">
        <w:rPr>
          <w:rFonts w:cs="Arial"/>
          <w:bCs/>
        </w:rPr>
        <w:t xml:space="preserve"> dos mil veintidós</w:t>
      </w:r>
      <w:r w:rsidR="00267E4F">
        <w:rPr>
          <w:rFonts w:cs="Arial"/>
          <w:bCs/>
        </w:rPr>
        <w:t>.</w:t>
      </w:r>
    </w:p>
    <w:p w14:paraId="45B0B225" w14:textId="77777777" w:rsidR="00B126DC" w:rsidRPr="00D92FC4" w:rsidRDefault="00B126DC" w:rsidP="00B126DC">
      <w:pPr>
        <w:pStyle w:val="Prrafodelista"/>
        <w:ind w:left="1080"/>
        <w:contextualSpacing/>
        <w:rPr>
          <w:rFonts w:cs="Calibri"/>
          <w:iCs/>
          <w:lang w:val="es-ES_tradnl" w:eastAsia="es-MX"/>
        </w:rPr>
      </w:pPr>
    </w:p>
    <w:p w14:paraId="26AF0E02" w14:textId="77777777" w:rsidR="00D92FC4" w:rsidRPr="00D92FC4" w:rsidRDefault="00D92FC4" w:rsidP="00D92FC4">
      <w:pPr>
        <w:pStyle w:val="Prrafodelista"/>
        <w:numPr>
          <w:ilvl w:val="0"/>
          <w:numId w:val="13"/>
        </w:numPr>
        <w:contextualSpacing/>
        <w:rPr>
          <w:rFonts w:cs="Calibri"/>
          <w:iCs/>
          <w:lang w:val="es-ES_tradnl" w:eastAsia="es-MX"/>
        </w:rPr>
      </w:pPr>
      <w:r w:rsidRPr="00D92FC4">
        <w:rPr>
          <w:rFonts w:cs="Calibri"/>
          <w:iCs/>
          <w:lang w:val="es-ES_tradnl" w:eastAsia="es-MX"/>
        </w:rPr>
        <w:lastRenderedPageBreak/>
        <w:t>ACTA SOLEMNE.pdf</w:t>
      </w:r>
      <w:r w:rsidR="002B67F4">
        <w:rPr>
          <w:rFonts w:cs="Calibri"/>
          <w:iCs/>
          <w:lang w:val="es-ES_tradnl" w:eastAsia="es-MX"/>
        </w:rPr>
        <w:t>:</w:t>
      </w:r>
      <w:r w:rsidR="002B67F4" w:rsidRPr="002B67F4">
        <w:rPr>
          <w:rFonts w:cs="Arial"/>
          <w:bCs/>
        </w:rPr>
        <w:t xml:space="preserve"> </w:t>
      </w:r>
      <w:r w:rsidR="002B67F4">
        <w:rPr>
          <w:rFonts w:cs="Arial"/>
          <w:bCs/>
        </w:rPr>
        <w:t>Documento que consta de treinta fojas en formato PDF en el que se aprecia el acta de la sesión solemne de cabildo del primer informe de gobierno</w:t>
      </w:r>
      <w:r w:rsidR="00267E4F">
        <w:rPr>
          <w:rFonts w:cs="Arial"/>
          <w:bCs/>
        </w:rPr>
        <w:t>.</w:t>
      </w:r>
    </w:p>
    <w:p w14:paraId="24B93107" w14:textId="77777777" w:rsidR="00D92FC4" w:rsidRPr="00D92FC4" w:rsidRDefault="00D92FC4" w:rsidP="00D92FC4">
      <w:pPr>
        <w:pStyle w:val="Prrafodelista"/>
        <w:ind w:left="1080"/>
        <w:contextualSpacing/>
        <w:rPr>
          <w:rFonts w:cs="Calibri"/>
          <w:i/>
          <w:iCs/>
          <w:lang w:val="es-ES_tradnl" w:eastAsia="es-MX"/>
        </w:rPr>
      </w:pPr>
    </w:p>
    <w:p w14:paraId="6F9AAC43" w14:textId="77777777" w:rsidR="00D92FC4" w:rsidRPr="00D92FC4" w:rsidRDefault="00D92FC4" w:rsidP="00D92FC4">
      <w:pPr>
        <w:pStyle w:val="Prrafodelista"/>
        <w:ind w:left="720"/>
        <w:contextualSpacing/>
        <w:rPr>
          <w:rFonts w:cs="Calibri"/>
          <w:i/>
          <w:iCs/>
          <w:lang w:val="es-ES_tradnl" w:eastAsia="es-MX"/>
        </w:rPr>
      </w:pPr>
    </w:p>
    <w:p w14:paraId="1BCF7490" w14:textId="77777777" w:rsidR="00BA1C64" w:rsidRPr="006C6BA7" w:rsidRDefault="00D92FC4" w:rsidP="00D92FC4">
      <w:pPr>
        <w:pStyle w:val="Prrafodelista"/>
        <w:numPr>
          <w:ilvl w:val="0"/>
          <w:numId w:val="12"/>
        </w:numPr>
        <w:contextualSpacing/>
        <w:rPr>
          <w:rFonts w:cs="Calibri"/>
          <w:i/>
          <w:iCs/>
          <w:lang w:val="es-ES_tradnl" w:eastAsia="es-MX"/>
        </w:rPr>
      </w:pPr>
      <w:r w:rsidRPr="00D92FC4">
        <w:rPr>
          <w:rFonts w:cs="Arial"/>
          <w:b/>
          <w:bCs/>
        </w:rPr>
        <w:t>2 ANEXO 55.rar</w:t>
      </w:r>
      <w:r w:rsidR="006C6BA7">
        <w:rPr>
          <w:rFonts w:cs="Arial"/>
          <w:b/>
          <w:bCs/>
        </w:rPr>
        <w:t xml:space="preserve">: </w:t>
      </w:r>
      <w:r w:rsidR="006C6BA7">
        <w:rPr>
          <w:rFonts w:cs="Arial"/>
          <w:bCs/>
        </w:rPr>
        <w:t>Documento que consta de una carpeta comprimida que contiene 30 actas de cabildo en los siguientes términos;</w:t>
      </w:r>
    </w:p>
    <w:p w14:paraId="00B77349" w14:textId="77777777" w:rsidR="006C6BA7" w:rsidRPr="006C6BA7" w:rsidRDefault="006C6BA7" w:rsidP="006C6BA7">
      <w:pPr>
        <w:pStyle w:val="Prrafodelista"/>
        <w:ind w:left="720"/>
        <w:contextualSpacing/>
        <w:rPr>
          <w:rFonts w:cs="Calibri"/>
          <w:i/>
          <w:iCs/>
          <w:lang w:val="es-ES_tradnl" w:eastAsia="es-MX"/>
        </w:rPr>
      </w:pPr>
    </w:p>
    <w:p w14:paraId="18CE6920" w14:textId="77777777" w:rsidR="006C6BA7" w:rsidRPr="006C6BA7" w:rsidRDefault="006C6BA7" w:rsidP="006C6BA7">
      <w:pPr>
        <w:pStyle w:val="Prrafodelista"/>
        <w:numPr>
          <w:ilvl w:val="0"/>
          <w:numId w:val="13"/>
        </w:numPr>
        <w:contextualSpacing/>
        <w:rPr>
          <w:rFonts w:cs="Calibri"/>
          <w:i/>
          <w:iCs/>
          <w:lang w:val="es-ES_tradnl" w:eastAsia="es-MX"/>
        </w:rPr>
      </w:pPr>
      <w:r>
        <w:rPr>
          <w:rFonts w:cs="Arial"/>
          <w:bCs/>
        </w:rPr>
        <w:t>ACTA 1</w:t>
      </w:r>
      <w:r w:rsidRPr="00D92FC4">
        <w:rPr>
          <w:rFonts w:cs="Arial"/>
          <w:bCs/>
        </w:rPr>
        <w:t>.pdf</w:t>
      </w:r>
      <w:r>
        <w:rPr>
          <w:rFonts w:cs="Calibri"/>
          <w:iCs/>
          <w:lang w:val="es-ES_tradnl" w:eastAsia="es-MX"/>
        </w:rPr>
        <w:t xml:space="preserve">: </w:t>
      </w:r>
      <w:r>
        <w:rPr>
          <w:rFonts w:cs="Arial"/>
          <w:bCs/>
        </w:rPr>
        <w:t xml:space="preserve">Documento que consta de dieciocho fojas en formato PDF en el que se aprecia el acta de la </w:t>
      </w:r>
      <w:r w:rsidR="001F7376">
        <w:rPr>
          <w:rFonts w:cs="Arial"/>
          <w:bCs/>
        </w:rPr>
        <w:t>primera</w:t>
      </w:r>
      <w:r>
        <w:rPr>
          <w:rFonts w:cs="Arial"/>
          <w:bCs/>
        </w:rPr>
        <w:t xml:space="preserve"> sesión ordinaria de cabildo celebrada el primero de enero </w:t>
      </w:r>
      <w:r w:rsidRPr="0077135A">
        <w:rPr>
          <w:rFonts w:cs="Arial"/>
          <w:bCs/>
        </w:rPr>
        <w:t>del dos mil veintidós</w:t>
      </w:r>
      <w:r w:rsidR="00267E4F">
        <w:rPr>
          <w:rFonts w:cs="Arial"/>
          <w:bCs/>
        </w:rPr>
        <w:t>.</w:t>
      </w:r>
    </w:p>
    <w:p w14:paraId="41A3AD8B" w14:textId="77777777" w:rsidR="006C6BA7" w:rsidRPr="006C6BA7" w:rsidRDefault="006C6BA7" w:rsidP="006C6BA7">
      <w:pPr>
        <w:pStyle w:val="Prrafodelista"/>
        <w:ind w:left="1080"/>
        <w:contextualSpacing/>
        <w:rPr>
          <w:rFonts w:cs="Calibri"/>
          <w:i/>
          <w:iCs/>
          <w:lang w:val="es-ES_tradnl" w:eastAsia="es-MX"/>
        </w:rPr>
      </w:pPr>
    </w:p>
    <w:p w14:paraId="3F458653" w14:textId="77777777" w:rsidR="006C6BA7" w:rsidRPr="00526B37" w:rsidRDefault="006C6BA7" w:rsidP="006C6BA7">
      <w:pPr>
        <w:pStyle w:val="Prrafodelista"/>
        <w:numPr>
          <w:ilvl w:val="0"/>
          <w:numId w:val="13"/>
        </w:numPr>
        <w:contextualSpacing/>
        <w:rPr>
          <w:rFonts w:cs="Calibri"/>
          <w:i/>
          <w:iCs/>
          <w:lang w:val="es-ES_tradnl" w:eastAsia="es-MX"/>
        </w:rPr>
      </w:pPr>
      <w:r>
        <w:rPr>
          <w:rFonts w:cs="Arial"/>
          <w:bCs/>
        </w:rPr>
        <w:t>ACTA 2</w:t>
      </w:r>
      <w:r w:rsidRPr="00D92FC4">
        <w:rPr>
          <w:rFonts w:cs="Arial"/>
          <w:bCs/>
        </w:rPr>
        <w:t>.pdf</w:t>
      </w:r>
      <w:r>
        <w:rPr>
          <w:rFonts w:cs="Calibri"/>
          <w:iCs/>
          <w:lang w:val="es-ES_tradnl" w:eastAsia="es-MX"/>
        </w:rPr>
        <w:t>:</w:t>
      </w:r>
      <w:r w:rsidR="00703936" w:rsidRPr="00703936">
        <w:rPr>
          <w:rFonts w:cs="Arial"/>
          <w:bCs/>
        </w:rPr>
        <w:t xml:space="preserve"> </w:t>
      </w:r>
      <w:r w:rsidR="00703936">
        <w:rPr>
          <w:rFonts w:cs="Arial"/>
          <w:bCs/>
        </w:rPr>
        <w:t xml:space="preserve">Documento que consta de nueve fojas en formato PDF en el que se aprecia el acta de la segunda sesión ordinaria de cabildo celebrada el cinco de enero </w:t>
      </w:r>
      <w:r w:rsidR="00703936" w:rsidRPr="0077135A">
        <w:rPr>
          <w:rFonts w:cs="Arial"/>
          <w:bCs/>
        </w:rPr>
        <w:t>del dos mil veintidós</w:t>
      </w:r>
      <w:r w:rsidR="00267E4F">
        <w:rPr>
          <w:rFonts w:cs="Arial"/>
          <w:bCs/>
        </w:rPr>
        <w:t>.</w:t>
      </w:r>
    </w:p>
    <w:p w14:paraId="693EF19F" w14:textId="77777777" w:rsidR="00526B37" w:rsidRPr="00703936" w:rsidRDefault="00526B37" w:rsidP="00703936">
      <w:pPr>
        <w:contextualSpacing/>
        <w:rPr>
          <w:rFonts w:cs="Calibri"/>
          <w:i/>
          <w:iCs/>
          <w:lang w:val="es-ES_tradnl" w:eastAsia="es-MX"/>
        </w:rPr>
      </w:pPr>
    </w:p>
    <w:p w14:paraId="2EC847F0" w14:textId="77777777" w:rsidR="00473F1C" w:rsidRPr="00473F1C" w:rsidRDefault="006C6BA7" w:rsidP="00473F1C">
      <w:pPr>
        <w:pStyle w:val="Prrafodelista"/>
        <w:numPr>
          <w:ilvl w:val="0"/>
          <w:numId w:val="13"/>
        </w:numPr>
        <w:contextualSpacing/>
        <w:rPr>
          <w:rFonts w:cs="Calibri"/>
          <w:i/>
          <w:iCs/>
          <w:lang w:val="es-ES_tradnl" w:eastAsia="es-MX"/>
        </w:rPr>
      </w:pPr>
      <w:r>
        <w:rPr>
          <w:rFonts w:cs="Arial"/>
          <w:bCs/>
        </w:rPr>
        <w:t>ACTA 3</w:t>
      </w:r>
      <w:r w:rsidRPr="00D92FC4">
        <w:rPr>
          <w:rFonts w:cs="Arial"/>
          <w:bCs/>
        </w:rPr>
        <w:t>.pdf</w:t>
      </w:r>
      <w:r>
        <w:rPr>
          <w:rFonts w:cs="Calibri"/>
          <w:iCs/>
          <w:lang w:val="es-ES_tradnl" w:eastAsia="es-MX"/>
        </w:rPr>
        <w:t>:</w:t>
      </w:r>
      <w:r w:rsidR="00473F1C" w:rsidRPr="00473F1C">
        <w:rPr>
          <w:rFonts w:cs="Arial"/>
          <w:bCs/>
        </w:rPr>
        <w:t xml:space="preserve"> </w:t>
      </w:r>
      <w:r w:rsidR="00473F1C">
        <w:rPr>
          <w:rFonts w:cs="Arial"/>
          <w:bCs/>
        </w:rPr>
        <w:t xml:space="preserve">Documento que consta de veintidós fojas en formato PDF en el que se aprecia el acta de la tercera sesión ordinaria de cabildo celebrada el doce de enero </w:t>
      </w:r>
      <w:r w:rsidR="00473F1C" w:rsidRPr="0077135A">
        <w:rPr>
          <w:rFonts w:cs="Arial"/>
          <w:bCs/>
        </w:rPr>
        <w:t>del dos mil veintidós</w:t>
      </w:r>
      <w:r w:rsidR="00267E4F">
        <w:rPr>
          <w:rFonts w:cs="Arial"/>
          <w:bCs/>
        </w:rPr>
        <w:t>.</w:t>
      </w:r>
    </w:p>
    <w:p w14:paraId="547CA099" w14:textId="77777777" w:rsidR="00473F1C" w:rsidRPr="00473F1C" w:rsidRDefault="00473F1C" w:rsidP="00473F1C">
      <w:pPr>
        <w:contextualSpacing/>
        <w:rPr>
          <w:rFonts w:cs="Calibri"/>
          <w:i/>
          <w:iCs/>
          <w:lang w:val="es-ES_tradnl" w:eastAsia="es-MX"/>
        </w:rPr>
      </w:pPr>
    </w:p>
    <w:p w14:paraId="4C29E253" w14:textId="77777777" w:rsidR="00674718" w:rsidRPr="00674718" w:rsidRDefault="006C6BA7" w:rsidP="00674718">
      <w:pPr>
        <w:pStyle w:val="Prrafodelista"/>
        <w:numPr>
          <w:ilvl w:val="0"/>
          <w:numId w:val="13"/>
        </w:numPr>
        <w:contextualSpacing/>
        <w:rPr>
          <w:rFonts w:cs="Calibri"/>
          <w:i/>
          <w:iCs/>
          <w:lang w:val="es-ES_tradnl" w:eastAsia="es-MX"/>
        </w:rPr>
      </w:pPr>
      <w:r>
        <w:rPr>
          <w:rFonts w:cs="Arial"/>
          <w:bCs/>
        </w:rPr>
        <w:t>ACTA 4</w:t>
      </w:r>
      <w:r w:rsidRPr="00D92FC4">
        <w:rPr>
          <w:rFonts w:cs="Arial"/>
          <w:bCs/>
        </w:rPr>
        <w:t>.pdf</w:t>
      </w:r>
      <w:r>
        <w:rPr>
          <w:rFonts w:cs="Calibri"/>
          <w:iCs/>
          <w:lang w:val="es-ES_tradnl" w:eastAsia="es-MX"/>
        </w:rPr>
        <w:t>:</w:t>
      </w:r>
      <w:r w:rsidR="00473F1C" w:rsidRPr="00473F1C">
        <w:rPr>
          <w:rFonts w:cs="Arial"/>
          <w:bCs/>
        </w:rPr>
        <w:t xml:space="preserve"> </w:t>
      </w:r>
      <w:r w:rsidR="00473F1C">
        <w:rPr>
          <w:rFonts w:cs="Arial"/>
          <w:bCs/>
        </w:rPr>
        <w:t xml:space="preserve">Documento que consta de trece fojas en formato PDF en el que se aprecia el acta de la </w:t>
      </w:r>
      <w:r w:rsidR="00674718">
        <w:rPr>
          <w:rFonts w:cs="Arial"/>
          <w:bCs/>
        </w:rPr>
        <w:t>cuarta</w:t>
      </w:r>
      <w:r w:rsidR="00473F1C">
        <w:rPr>
          <w:rFonts w:cs="Arial"/>
          <w:bCs/>
        </w:rPr>
        <w:t xml:space="preserve"> sesión ordinaria de cabildo celebrada el </w:t>
      </w:r>
      <w:r w:rsidR="00674718">
        <w:rPr>
          <w:rFonts w:cs="Arial"/>
          <w:bCs/>
        </w:rPr>
        <w:t>diecinueve</w:t>
      </w:r>
      <w:r w:rsidR="00473F1C">
        <w:rPr>
          <w:rFonts w:cs="Arial"/>
          <w:bCs/>
        </w:rPr>
        <w:t xml:space="preserve"> de enero </w:t>
      </w:r>
      <w:r w:rsidR="00473F1C" w:rsidRPr="0077135A">
        <w:rPr>
          <w:rFonts w:cs="Arial"/>
          <w:bCs/>
        </w:rPr>
        <w:t>del dos mil veintidós</w:t>
      </w:r>
      <w:r w:rsidR="00267E4F">
        <w:rPr>
          <w:rFonts w:cs="Arial"/>
          <w:bCs/>
        </w:rPr>
        <w:t>.</w:t>
      </w:r>
    </w:p>
    <w:p w14:paraId="7DDC74B2" w14:textId="77777777" w:rsidR="00674718" w:rsidRPr="00674718" w:rsidRDefault="00674718" w:rsidP="00674718">
      <w:pPr>
        <w:contextualSpacing/>
        <w:rPr>
          <w:rFonts w:cs="Calibri"/>
          <w:i/>
          <w:iCs/>
          <w:lang w:val="es-ES_tradnl" w:eastAsia="es-MX"/>
        </w:rPr>
      </w:pPr>
    </w:p>
    <w:p w14:paraId="0D75DC1C" w14:textId="77777777" w:rsidR="006C6BA7" w:rsidRPr="00674718" w:rsidRDefault="006C6BA7" w:rsidP="006C6BA7">
      <w:pPr>
        <w:pStyle w:val="Prrafodelista"/>
        <w:numPr>
          <w:ilvl w:val="0"/>
          <w:numId w:val="13"/>
        </w:numPr>
        <w:contextualSpacing/>
        <w:rPr>
          <w:rFonts w:cs="Calibri"/>
          <w:i/>
          <w:iCs/>
          <w:lang w:val="es-ES_tradnl" w:eastAsia="es-MX"/>
        </w:rPr>
      </w:pPr>
      <w:r>
        <w:rPr>
          <w:rFonts w:cs="Arial"/>
          <w:bCs/>
        </w:rPr>
        <w:lastRenderedPageBreak/>
        <w:t>ACTA 5</w:t>
      </w:r>
      <w:r w:rsidRPr="00D92FC4">
        <w:rPr>
          <w:rFonts w:cs="Arial"/>
          <w:bCs/>
        </w:rPr>
        <w:t>.pdf</w:t>
      </w:r>
      <w:r>
        <w:rPr>
          <w:rFonts w:cs="Calibri"/>
          <w:iCs/>
          <w:lang w:val="es-ES_tradnl" w:eastAsia="es-MX"/>
        </w:rPr>
        <w:t>:</w:t>
      </w:r>
      <w:r w:rsidR="00674718" w:rsidRPr="00674718">
        <w:rPr>
          <w:rFonts w:cs="Arial"/>
          <w:bCs/>
        </w:rPr>
        <w:t xml:space="preserve"> </w:t>
      </w:r>
      <w:r w:rsidR="00674718">
        <w:rPr>
          <w:rFonts w:cs="Arial"/>
          <w:bCs/>
        </w:rPr>
        <w:t xml:space="preserve">Documento que consta de ocho fojas en formato PDF en el que se aprecia el acta de la quinta sesión ordinaria de cabildo celebrada el veintiséis de enero </w:t>
      </w:r>
      <w:r w:rsidR="00674718" w:rsidRPr="0077135A">
        <w:rPr>
          <w:rFonts w:cs="Arial"/>
          <w:bCs/>
        </w:rPr>
        <w:t>del dos mil veintidós</w:t>
      </w:r>
      <w:r w:rsidR="00267E4F">
        <w:rPr>
          <w:rFonts w:cs="Arial"/>
          <w:bCs/>
        </w:rPr>
        <w:t>.</w:t>
      </w:r>
    </w:p>
    <w:p w14:paraId="7D89D2FE" w14:textId="77777777" w:rsidR="00674718" w:rsidRPr="00674718" w:rsidRDefault="00674718" w:rsidP="00674718">
      <w:pPr>
        <w:contextualSpacing/>
        <w:rPr>
          <w:rFonts w:cs="Calibri"/>
          <w:i/>
          <w:iCs/>
          <w:lang w:val="es-ES_tradnl" w:eastAsia="es-MX"/>
        </w:rPr>
      </w:pPr>
    </w:p>
    <w:p w14:paraId="2B705CA6" w14:textId="77777777" w:rsidR="006C6BA7" w:rsidRPr="00674718" w:rsidRDefault="006C6BA7" w:rsidP="006C6BA7">
      <w:pPr>
        <w:pStyle w:val="Prrafodelista"/>
        <w:numPr>
          <w:ilvl w:val="0"/>
          <w:numId w:val="13"/>
        </w:numPr>
        <w:contextualSpacing/>
        <w:rPr>
          <w:rFonts w:cs="Calibri"/>
          <w:i/>
          <w:iCs/>
          <w:lang w:val="es-ES_tradnl" w:eastAsia="es-MX"/>
        </w:rPr>
      </w:pPr>
      <w:r>
        <w:rPr>
          <w:rFonts w:cs="Arial"/>
          <w:bCs/>
        </w:rPr>
        <w:t>ACTA 6</w:t>
      </w:r>
      <w:r w:rsidRPr="00D92FC4">
        <w:rPr>
          <w:rFonts w:cs="Arial"/>
          <w:bCs/>
        </w:rPr>
        <w:t>.pdf</w:t>
      </w:r>
      <w:r>
        <w:rPr>
          <w:rFonts w:cs="Calibri"/>
          <w:iCs/>
          <w:lang w:val="es-ES_tradnl" w:eastAsia="es-MX"/>
        </w:rPr>
        <w:t>:</w:t>
      </w:r>
      <w:r w:rsidR="00674718" w:rsidRPr="00674718">
        <w:rPr>
          <w:rFonts w:cs="Arial"/>
          <w:bCs/>
        </w:rPr>
        <w:t xml:space="preserve"> </w:t>
      </w:r>
      <w:r w:rsidR="00674718">
        <w:rPr>
          <w:rFonts w:cs="Arial"/>
          <w:bCs/>
        </w:rPr>
        <w:t xml:space="preserve">Documento que consta de setenta y un fojas en formato PDF en el que se aprecia el acta de la </w:t>
      </w:r>
      <w:r w:rsidR="00B0356C">
        <w:rPr>
          <w:rFonts w:cs="Arial"/>
          <w:bCs/>
        </w:rPr>
        <w:t xml:space="preserve">sexta </w:t>
      </w:r>
      <w:r w:rsidR="00674718">
        <w:rPr>
          <w:rFonts w:cs="Arial"/>
          <w:bCs/>
        </w:rPr>
        <w:t xml:space="preserve">sesión ordinaria de cabildo celebrada el </w:t>
      </w:r>
      <w:r w:rsidR="00B0356C">
        <w:rPr>
          <w:rFonts w:cs="Arial"/>
          <w:bCs/>
        </w:rPr>
        <w:t xml:space="preserve">dos de febrero </w:t>
      </w:r>
      <w:r w:rsidR="00674718" w:rsidRPr="0077135A">
        <w:rPr>
          <w:rFonts w:cs="Arial"/>
          <w:bCs/>
        </w:rPr>
        <w:t>del dos mil veintidós</w:t>
      </w:r>
      <w:r w:rsidR="00267E4F">
        <w:rPr>
          <w:rFonts w:cs="Arial"/>
          <w:bCs/>
        </w:rPr>
        <w:t>.</w:t>
      </w:r>
    </w:p>
    <w:p w14:paraId="109F283F" w14:textId="77777777" w:rsidR="00674718" w:rsidRPr="00674718" w:rsidRDefault="00674718" w:rsidP="00674718">
      <w:pPr>
        <w:contextualSpacing/>
        <w:rPr>
          <w:rFonts w:cs="Calibri"/>
          <w:i/>
          <w:iCs/>
          <w:lang w:val="es-ES_tradnl" w:eastAsia="es-MX"/>
        </w:rPr>
      </w:pPr>
    </w:p>
    <w:p w14:paraId="44D7A77E" w14:textId="77777777" w:rsidR="006C6BA7" w:rsidRPr="00B0356C" w:rsidRDefault="006C6BA7" w:rsidP="006C6BA7">
      <w:pPr>
        <w:pStyle w:val="Prrafodelista"/>
        <w:numPr>
          <w:ilvl w:val="0"/>
          <w:numId w:val="13"/>
        </w:numPr>
        <w:contextualSpacing/>
        <w:rPr>
          <w:rFonts w:cs="Calibri"/>
          <w:i/>
          <w:iCs/>
          <w:lang w:val="es-ES_tradnl" w:eastAsia="es-MX"/>
        </w:rPr>
      </w:pPr>
      <w:r>
        <w:rPr>
          <w:rFonts w:cs="Arial"/>
          <w:bCs/>
        </w:rPr>
        <w:t>ACTA 7</w:t>
      </w:r>
      <w:r w:rsidRPr="00D92FC4">
        <w:rPr>
          <w:rFonts w:cs="Arial"/>
          <w:bCs/>
        </w:rPr>
        <w:t>.pdf</w:t>
      </w:r>
      <w:r>
        <w:rPr>
          <w:rFonts w:cs="Calibri"/>
          <w:iCs/>
          <w:lang w:val="es-ES_tradnl" w:eastAsia="es-MX"/>
        </w:rPr>
        <w:t>:</w:t>
      </w:r>
      <w:r w:rsidR="00B0356C" w:rsidRPr="00B0356C">
        <w:rPr>
          <w:rFonts w:cs="Arial"/>
          <w:bCs/>
        </w:rPr>
        <w:t xml:space="preserve"> </w:t>
      </w:r>
      <w:r w:rsidR="00B0356C">
        <w:rPr>
          <w:rFonts w:cs="Arial"/>
          <w:bCs/>
        </w:rPr>
        <w:t>Documento que consta de nueve fojas en formato PDF en el que se aprecia el acta de la séptima sesión ordinaria de cabildo celebrada el nueve de febrero del dos mil veintidós</w:t>
      </w:r>
      <w:r w:rsidR="00267E4F">
        <w:rPr>
          <w:rFonts w:cs="Arial"/>
          <w:bCs/>
        </w:rPr>
        <w:t>.</w:t>
      </w:r>
    </w:p>
    <w:p w14:paraId="204165DE" w14:textId="77777777" w:rsidR="00B0356C" w:rsidRPr="00B0356C" w:rsidRDefault="00B0356C" w:rsidP="00B0356C">
      <w:pPr>
        <w:contextualSpacing/>
        <w:rPr>
          <w:rFonts w:cs="Calibri"/>
          <w:i/>
          <w:iCs/>
          <w:lang w:val="es-ES_tradnl" w:eastAsia="es-MX"/>
        </w:rPr>
      </w:pPr>
    </w:p>
    <w:p w14:paraId="07EDA801" w14:textId="77777777" w:rsidR="006C6BA7" w:rsidRPr="00B0356C" w:rsidRDefault="006C6BA7" w:rsidP="006C6BA7">
      <w:pPr>
        <w:pStyle w:val="Prrafodelista"/>
        <w:numPr>
          <w:ilvl w:val="0"/>
          <w:numId w:val="13"/>
        </w:numPr>
        <w:contextualSpacing/>
        <w:rPr>
          <w:rFonts w:cs="Calibri"/>
          <w:i/>
          <w:iCs/>
          <w:lang w:val="es-ES_tradnl" w:eastAsia="es-MX"/>
        </w:rPr>
      </w:pPr>
      <w:r>
        <w:rPr>
          <w:rFonts w:cs="Arial"/>
          <w:bCs/>
        </w:rPr>
        <w:t>ACTA 8</w:t>
      </w:r>
      <w:r w:rsidRPr="00D92FC4">
        <w:rPr>
          <w:rFonts w:cs="Arial"/>
          <w:bCs/>
        </w:rPr>
        <w:t>.pdf</w:t>
      </w:r>
      <w:r>
        <w:rPr>
          <w:rFonts w:cs="Calibri"/>
          <w:iCs/>
          <w:lang w:val="es-ES_tradnl" w:eastAsia="es-MX"/>
        </w:rPr>
        <w:t>:</w:t>
      </w:r>
      <w:r w:rsidR="00B0356C" w:rsidRPr="00B0356C">
        <w:rPr>
          <w:rFonts w:cs="Arial"/>
          <w:bCs/>
        </w:rPr>
        <w:t xml:space="preserve"> </w:t>
      </w:r>
      <w:r w:rsidR="00B0356C">
        <w:rPr>
          <w:rFonts w:cs="Arial"/>
          <w:bCs/>
        </w:rPr>
        <w:t xml:space="preserve">Documento que consta de veinte fojas en formato PDF en el que se aprecia el acta de la octava sesión ordinaria de cabildo celebrada el </w:t>
      </w:r>
      <w:r w:rsidR="00895A75">
        <w:rPr>
          <w:rFonts w:cs="Arial"/>
          <w:bCs/>
        </w:rPr>
        <w:t>dieciséis</w:t>
      </w:r>
      <w:r w:rsidR="00B0356C">
        <w:rPr>
          <w:rFonts w:cs="Arial"/>
          <w:bCs/>
        </w:rPr>
        <w:t xml:space="preserve"> de febrero del dos mil veintidós</w:t>
      </w:r>
      <w:r w:rsidR="00267E4F">
        <w:rPr>
          <w:rFonts w:cs="Arial"/>
          <w:bCs/>
        </w:rPr>
        <w:t>.</w:t>
      </w:r>
    </w:p>
    <w:p w14:paraId="4352E43D" w14:textId="77777777" w:rsidR="00B0356C" w:rsidRPr="00B0356C" w:rsidRDefault="00B0356C" w:rsidP="00B0356C">
      <w:pPr>
        <w:contextualSpacing/>
        <w:rPr>
          <w:rFonts w:cs="Calibri"/>
          <w:i/>
          <w:iCs/>
          <w:lang w:val="es-ES_tradnl" w:eastAsia="es-MX"/>
        </w:rPr>
      </w:pPr>
    </w:p>
    <w:p w14:paraId="5E0AC2A3" w14:textId="77777777" w:rsidR="006C6BA7" w:rsidRPr="00895A75" w:rsidRDefault="006C6BA7" w:rsidP="006C6BA7">
      <w:pPr>
        <w:pStyle w:val="Prrafodelista"/>
        <w:numPr>
          <w:ilvl w:val="0"/>
          <w:numId w:val="13"/>
        </w:numPr>
        <w:contextualSpacing/>
        <w:rPr>
          <w:rFonts w:cs="Calibri"/>
          <w:i/>
          <w:iCs/>
          <w:lang w:val="es-ES_tradnl" w:eastAsia="es-MX"/>
        </w:rPr>
      </w:pPr>
      <w:r>
        <w:rPr>
          <w:rFonts w:cs="Arial"/>
          <w:bCs/>
        </w:rPr>
        <w:t>ACTA 9</w:t>
      </w:r>
      <w:r w:rsidRPr="00D92FC4">
        <w:rPr>
          <w:rFonts w:cs="Arial"/>
          <w:bCs/>
        </w:rPr>
        <w:t>.pdf</w:t>
      </w:r>
      <w:r>
        <w:rPr>
          <w:rFonts w:cs="Calibri"/>
          <w:iCs/>
          <w:lang w:val="es-ES_tradnl" w:eastAsia="es-MX"/>
        </w:rPr>
        <w:t>:</w:t>
      </w:r>
      <w:r w:rsidR="00895A75">
        <w:rPr>
          <w:rFonts w:cs="Calibri"/>
          <w:iCs/>
          <w:lang w:val="es-ES_tradnl" w:eastAsia="es-MX"/>
        </w:rPr>
        <w:t xml:space="preserve"> </w:t>
      </w:r>
      <w:r w:rsidR="00895A75">
        <w:rPr>
          <w:rFonts w:cs="Arial"/>
          <w:bCs/>
        </w:rPr>
        <w:t>Documento que consta de veinte fojas en formato PDF en el que se aprecia el acta de la novena sesión ordinaria de cabildo celebrada el veintitrés de febrero del dos mil veintidós</w:t>
      </w:r>
      <w:r w:rsidR="00267E4F">
        <w:rPr>
          <w:rFonts w:cs="Arial"/>
          <w:bCs/>
        </w:rPr>
        <w:t>.</w:t>
      </w:r>
    </w:p>
    <w:p w14:paraId="5DD9D62F" w14:textId="77777777" w:rsidR="00895A75" w:rsidRPr="00007362" w:rsidRDefault="00895A75" w:rsidP="00007362">
      <w:pPr>
        <w:contextualSpacing/>
        <w:rPr>
          <w:rFonts w:cs="Calibri"/>
          <w:i/>
          <w:iCs/>
          <w:lang w:val="es-ES_tradnl" w:eastAsia="es-MX"/>
        </w:rPr>
      </w:pPr>
    </w:p>
    <w:p w14:paraId="08FAA34B" w14:textId="77777777" w:rsidR="006C6BA7" w:rsidRPr="00007362" w:rsidRDefault="006C6BA7" w:rsidP="006C6BA7">
      <w:pPr>
        <w:pStyle w:val="Prrafodelista"/>
        <w:numPr>
          <w:ilvl w:val="0"/>
          <w:numId w:val="13"/>
        </w:numPr>
        <w:contextualSpacing/>
        <w:rPr>
          <w:rFonts w:cs="Calibri"/>
          <w:i/>
          <w:iCs/>
          <w:lang w:val="es-ES_tradnl" w:eastAsia="es-MX"/>
        </w:rPr>
      </w:pPr>
      <w:r>
        <w:rPr>
          <w:rFonts w:cs="Arial"/>
          <w:bCs/>
        </w:rPr>
        <w:t>ACTA 10</w:t>
      </w:r>
      <w:r w:rsidRPr="00D92FC4">
        <w:rPr>
          <w:rFonts w:cs="Arial"/>
          <w:bCs/>
        </w:rPr>
        <w:t>.pdf</w:t>
      </w:r>
      <w:r>
        <w:rPr>
          <w:rFonts w:cs="Calibri"/>
          <w:iCs/>
          <w:lang w:val="es-ES_tradnl" w:eastAsia="es-MX"/>
        </w:rPr>
        <w:t>:</w:t>
      </w:r>
      <w:r w:rsidR="00007362">
        <w:rPr>
          <w:rFonts w:cs="Calibri"/>
          <w:iCs/>
          <w:lang w:val="es-ES_tradnl" w:eastAsia="es-MX"/>
        </w:rPr>
        <w:t xml:space="preserve"> </w:t>
      </w:r>
      <w:r w:rsidR="00007362">
        <w:rPr>
          <w:rFonts w:cs="Arial"/>
          <w:bCs/>
        </w:rPr>
        <w:t xml:space="preserve">Documento que consta de </w:t>
      </w:r>
      <w:proofErr w:type="gramStart"/>
      <w:r w:rsidR="00007362">
        <w:rPr>
          <w:rFonts w:cs="Arial"/>
          <w:bCs/>
        </w:rPr>
        <w:t>veintiún  fojas</w:t>
      </w:r>
      <w:proofErr w:type="gramEnd"/>
      <w:r w:rsidR="00007362">
        <w:rPr>
          <w:rFonts w:cs="Arial"/>
          <w:bCs/>
        </w:rPr>
        <w:t xml:space="preserve"> en formato PDF en el que se aprecia el acta de la décima sesión ordinaria de cabildo celebrada el tres de marzo del dos mil veintidós</w:t>
      </w:r>
      <w:r w:rsidR="00267E4F">
        <w:rPr>
          <w:rFonts w:cs="Arial"/>
          <w:bCs/>
        </w:rPr>
        <w:t>.</w:t>
      </w:r>
    </w:p>
    <w:p w14:paraId="12571C09" w14:textId="77777777" w:rsidR="00007362" w:rsidRPr="00007362" w:rsidRDefault="00007362" w:rsidP="00007362">
      <w:pPr>
        <w:contextualSpacing/>
        <w:rPr>
          <w:rFonts w:cs="Calibri"/>
          <w:i/>
          <w:iCs/>
          <w:lang w:val="es-ES_tradnl" w:eastAsia="es-MX"/>
        </w:rPr>
      </w:pPr>
    </w:p>
    <w:p w14:paraId="32DB4A0E" w14:textId="77777777" w:rsidR="006C6BA7" w:rsidRPr="006475A5" w:rsidRDefault="006C6BA7" w:rsidP="006C6BA7">
      <w:pPr>
        <w:pStyle w:val="Prrafodelista"/>
        <w:numPr>
          <w:ilvl w:val="0"/>
          <w:numId w:val="13"/>
        </w:numPr>
        <w:contextualSpacing/>
        <w:rPr>
          <w:rFonts w:cs="Calibri"/>
          <w:i/>
          <w:iCs/>
          <w:lang w:val="es-ES_tradnl" w:eastAsia="es-MX"/>
        </w:rPr>
      </w:pPr>
      <w:r>
        <w:rPr>
          <w:rFonts w:cs="Arial"/>
          <w:bCs/>
        </w:rPr>
        <w:lastRenderedPageBreak/>
        <w:t>ACTA 11</w:t>
      </w:r>
      <w:r w:rsidRPr="00D92FC4">
        <w:rPr>
          <w:rFonts w:cs="Arial"/>
          <w:bCs/>
        </w:rPr>
        <w:t>.pdf</w:t>
      </w:r>
      <w:r>
        <w:rPr>
          <w:rFonts w:cs="Calibri"/>
          <w:iCs/>
          <w:lang w:val="es-ES_tradnl" w:eastAsia="es-MX"/>
        </w:rPr>
        <w:t>:</w:t>
      </w:r>
      <w:r w:rsidR="006475A5" w:rsidRPr="006475A5">
        <w:rPr>
          <w:rFonts w:cs="Arial"/>
          <w:bCs/>
        </w:rPr>
        <w:t xml:space="preserve"> </w:t>
      </w:r>
      <w:r w:rsidR="006475A5">
        <w:rPr>
          <w:rFonts w:cs="Arial"/>
          <w:bCs/>
        </w:rPr>
        <w:t>Documento que consta de quince fojas en formato PDF en el que se aprecia el acta de la décima primera sesión ordinaria de cabildo celebrada el nueve de marzo del dos mil veintidós</w:t>
      </w:r>
      <w:r w:rsidR="00267E4F">
        <w:rPr>
          <w:rFonts w:cs="Arial"/>
          <w:bCs/>
        </w:rPr>
        <w:t>.</w:t>
      </w:r>
    </w:p>
    <w:p w14:paraId="21B4CB30" w14:textId="77777777" w:rsidR="006475A5" w:rsidRPr="006475A5" w:rsidRDefault="006475A5" w:rsidP="006475A5">
      <w:pPr>
        <w:contextualSpacing/>
        <w:rPr>
          <w:rFonts w:cs="Calibri"/>
          <w:i/>
          <w:iCs/>
          <w:lang w:val="es-ES_tradnl" w:eastAsia="es-MX"/>
        </w:rPr>
      </w:pPr>
    </w:p>
    <w:p w14:paraId="2FE3AA95" w14:textId="77777777" w:rsidR="006C6BA7" w:rsidRPr="006475A5" w:rsidRDefault="006C6BA7" w:rsidP="006C6BA7">
      <w:pPr>
        <w:pStyle w:val="Prrafodelista"/>
        <w:numPr>
          <w:ilvl w:val="0"/>
          <w:numId w:val="13"/>
        </w:numPr>
        <w:contextualSpacing/>
        <w:rPr>
          <w:rFonts w:cs="Calibri"/>
          <w:i/>
          <w:iCs/>
          <w:lang w:val="es-ES_tradnl" w:eastAsia="es-MX"/>
        </w:rPr>
      </w:pPr>
      <w:r>
        <w:rPr>
          <w:rFonts w:cs="Arial"/>
          <w:bCs/>
        </w:rPr>
        <w:t>ACTA 12</w:t>
      </w:r>
      <w:r w:rsidRPr="00D92FC4">
        <w:rPr>
          <w:rFonts w:cs="Arial"/>
          <w:bCs/>
        </w:rPr>
        <w:t>.pdf</w:t>
      </w:r>
      <w:r>
        <w:rPr>
          <w:rFonts w:cs="Calibri"/>
          <w:iCs/>
          <w:lang w:val="es-ES_tradnl" w:eastAsia="es-MX"/>
        </w:rPr>
        <w:t>:</w:t>
      </w:r>
      <w:r w:rsidR="006475A5" w:rsidRPr="006475A5">
        <w:rPr>
          <w:rFonts w:cs="Arial"/>
          <w:bCs/>
        </w:rPr>
        <w:t xml:space="preserve"> </w:t>
      </w:r>
      <w:r w:rsidR="006475A5">
        <w:rPr>
          <w:rFonts w:cs="Arial"/>
          <w:bCs/>
        </w:rPr>
        <w:t>Documento que consta de ocho fojas en formato PDF en el que se aprecia el acta de la décima segunda sesión ordinaria de cabildo celebrada el dieciséis de marzo del dos mil veintidós</w:t>
      </w:r>
      <w:r w:rsidR="00267E4F">
        <w:rPr>
          <w:rFonts w:cs="Arial"/>
          <w:bCs/>
        </w:rPr>
        <w:t>.</w:t>
      </w:r>
    </w:p>
    <w:p w14:paraId="4C13EE2B" w14:textId="77777777" w:rsidR="006475A5" w:rsidRPr="006475A5" w:rsidRDefault="006475A5" w:rsidP="006475A5">
      <w:pPr>
        <w:contextualSpacing/>
        <w:rPr>
          <w:rFonts w:cs="Calibri"/>
          <w:i/>
          <w:iCs/>
          <w:lang w:val="es-ES_tradnl" w:eastAsia="es-MX"/>
        </w:rPr>
      </w:pPr>
    </w:p>
    <w:p w14:paraId="33A4D1DF" w14:textId="77777777" w:rsidR="006C6BA7" w:rsidRPr="006475A5" w:rsidRDefault="006C6BA7" w:rsidP="006C6BA7">
      <w:pPr>
        <w:pStyle w:val="Prrafodelista"/>
        <w:numPr>
          <w:ilvl w:val="0"/>
          <w:numId w:val="13"/>
        </w:numPr>
        <w:contextualSpacing/>
        <w:rPr>
          <w:rFonts w:cs="Calibri"/>
          <w:i/>
          <w:iCs/>
          <w:lang w:val="es-ES_tradnl" w:eastAsia="es-MX"/>
        </w:rPr>
      </w:pPr>
      <w:r>
        <w:rPr>
          <w:rFonts w:cs="Arial"/>
          <w:bCs/>
        </w:rPr>
        <w:t>ACTA 13</w:t>
      </w:r>
      <w:r w:rsidRPr="00D92FC4">
        <w:rPr>
          <w:rFonts w:cs="Arial"/>
          <w:bCs/>
        </w:rPr>
        <w:t>.pdf</w:t>
      </w:r>
      <w:r>
        <w:rPr>
          <w:rFonts w:cs="Calibri"/>
          <w:iCs/>
          <w:lang w:val="es-ES_tradnl" w:eastAsia="es-MX"/>
        </w:rPr>
        <w:t>:</w:t>
      </w:r>
      <w:r w:rsidR="006475A5" w:rsidRPr="006475A5">
        <w:rPr>
          <w:rFonts w:cs="Arial"/>
          <w:bCs/>
        </w:rPr>
        <w:t xml:space="preserve"> </w:t>
      </w:r>
      <w:r w:rsidR="006475A5">
        <w:rPr>
          <w:rFonts w:cs="Arial"/>
          <w:bCs/>
        </w:rPr>
        <w:t>Documento que consta de nueve fojas en formato PDF en el que se aprecia el acta de la décima tercera sesión ordinaria de cabildo celebrada el veintitrés de marzo del dos mil veintidós</w:t>
      </w:r>
      <w:r w:rsidR="00267E4F">
        <w:rPr>
          <w:rFonts w:cs="Arial"/>
          <w:bCs/>
        </w:rPr>
        <w:t>.</w:t>
      </w:r>
    </w:p>
    <w:p w14:paraId="55142137" w14:textId="77777777" w:rsidR="006475A5" w:rsidRPr="006475A5" w:rsidRDefault="006475A5" w:rsidP="006475A5">
      <w:pPr>
        <w:contextualSpacing/>
        <w:rPr>
          <w:rFonts w:cs="Calibri"/>
          <w:i/>
          <w:iCs/>
          <w:lang w:val="es-ES_tradnl" w:eastAsia="es-MX"/>
        </w:rPr>
      </w:pPr>
    </w:p>
    <w:p w14:paraId="004B2695" w14:textId="77777777" w:rsidR="006C6BA7" w:rsidRPr="00D34DD9" w:rsidRDefault="006C6BA7" w:rsidP="006C6BA7">
      <w:pPr>
        <w:pStyle w:val="Prrafodelista"/>
        <w:numPr>
          <w:ilvl w:val="0"/>
          <w:numId w:val="13"/>
        </w:numPr>
        <w:contextualSpacing/>
        <w:rPr>
          <w:rFonts w:cs="Calibri"/>
          <w:i/>
          <w:iCs/>
          <w:lang w:val="es-ES_tradnl" w:eastAsia="es-MX"/>
        </w:rPr>
      </w:pPr>
      <w:r>
        <w:rPr>
          <w:rFonts w:cs="Arial"/>
          <w:bCs/>
        </w:rPr>
        <w:t>ACTA 14</w:t>
      </w:r>
      <w:r w:rsidRPr="00D92FC4">
        <w:rPr>
          <w:rFonts w:cs="Arial"/>
          <w:bCs/>
        </w:rPr>
        <w:t>.pdf</w:t>
      </w:r>
      <w:r>
        <w:rPr>
          <w:rFonts w:cs="Calibri"/>
          <w:iCs/>
          <w:lang w:val="es-ES_tradnl" w:eastAsia="es-MX"/>
        </w:rPr>
        <w:t>:</w:t>
      </w:r>
      <w:r w:rsidR="006475A5">
        <w:rPr>
          <w:rFonts w:cs="Calibri"/>
          <w:iCs/>
          <w:lang w:val="es-ES_tradnl" w:eastAsia="es-MX"/>
        </w:rPr>
        <w:t xml:space="preserve"> </w:t>
      </w:r>
      <w:r w:rsidR="006475A5">
        <w:rPr>
          <w:rFonts w:cs="Arial"/>
          <w:bCs/>
        </w:rPr>
        <w:t>Documento que consta de diez fojas en formato PDF en el que se aprecia el acta de la décima cuarta sesión ordinaria de cabildo celebrada el veintinueve de marzo del dos mil veintidós</w:t>
      </w:r>
      <w:r w:rsidR="00267E4F">
        <w:rPr>
          <w:rFonts w:cs="Arial"/>
          <w:bCs/>
        </w:rPr>
        <w:t>.</w:t>
      </w:r>
    </w:p>
    <w:p w14:paraId="5E13CF4F" w14:textId="77777777" w:rsidR="006475A5" w:rsidRPr="00D34DD9" w:rsidRDefault="006475A5" w:rsidP="00D34DD9">
      <w:pPr>
        <w:contextualSpacing/>
        <w:rPr>
          <w:rFonts w:cs="Calibri"/>
          <w:i/>
          <w:iCs/>
          <w:lang w:val="es-ES_tradnl" w:eastAsia="es-MX"/>
        </w:rPr>
      </w:pPr>
    </w:p>
    <w:p w14:paraId="3904F7D9" w14:textId="77777777" w:rsidR="006C6BA7" w:rsidRPr="00D34DD9" w:rsidRDefault="006C6BA7" w:rsidP="006C6BA7">
      <w:pPr>
        <w:pStyle w:val="Prrafodelista"/>
        <w:numPr>
          <w:ilvl w:val="0"/>
          <w:numId w:val="13"/>
        </w:numPr>
        <w:contextualSpacing/>
        <w:rPr>
          <w:rFonts w:cs="Calibri"/>
          <w:i/>
          <w:iCs/>
          <w:lang w:val="es-ES_tradnl" w:eastAsia="es-MX"/>
        </w:rPr>
      </w:pPr>
      <w:r>
        <w:rPr>
          <w:rFonts w:cs="Arial"/>
          <w:bCs/>
        </w:rPr>
        <w:t>ACTA 15</w:t>
      </w:r>
      <w:r w:rsidRPr="00D92FC4">
        <w:rPr>
          <w:rFonts w:cs="Arial"/>
          <w:bCs/>
        </w:rPr>
        <w:t>.pdf</w:t>
      </w:r>
      <w:r>
        <w:rPr>
          <w:rFonts w:cs="Calibri"/>
          <w:iCs/>
          <w:lang w:val="es-ES_tradnl" w:eastAsia="es-MX"/>
        </w:rPr>
        <w:t>:</w:t>
      </w:r>
      <w:r w:rsidR="00D34DD9">
        <w:rPr>
          <w:rFonts w:cs="Calibri"/>
          <w:iCs/>
          <w:lang w:val="es-ES_tradnl" w:eastAsia="es-MX"/>
        </w:rPr>
        <w:t xml:space="preserve"> </w:t>
      </w:r>
      <w:r w:rsidR="00D34DD9">
        <w:rPr>
          <w:rFonts w:cs="Arial"/>
          <w:bCs/>
        </w:rPr>
        <w:t>Documento que consta de treinta y cinco fojas en formato PDF en el que se aprecia el acta de la décima quinta sesión ordinaria de cabildo celebrada el seis de abril del dos mil veintidós</w:t>
      </w:r>
      <w:r w:rsidR="00267E4F">
        <w:rPr>
          <w:rFonts w:cs="Arial"/>
          <w:bCs/>
        </w:rPr>
        <w:t>.</w:t>
      </w:r>
    </w:p>
    <w:p w14:paraId="0EA50226" w14:textId="77777777" w:rsidR="00D34DD9" w:rsidRPr="00D34DD9" w:rsidRDefault="00D34DD9" w:rsidP="00D34DD9">
      <w:pPr>
        <w:ind w:left="720"/>
        <w:contextualSpacing/>
        <w:rPr>
          <w:rFonts w:cs="Calibri"/>
          <w:i/>
          <w:iCs/>
          <w:lang w:val="es-ES_tradnl" w:eastAsia="es-MX"/>
        </w:rPr>
      </w:pPr>
    </w:p>
    <w:p w14:paraId="6B5015C3" w14:textId="77777777" w:rsidR="006C6BA7" w:rsidRPr="00D34DD9" w:rsidRDefault="006C6BA7" w:rsidP="006C6BA7">
      <w:pPr>
        <w:pStyle w:val="Prrafodelista"/>
        <w:numPr>
          <w:ilvl w:val="0"/>
          <w:numId w:val="13"/>
        </w:numPr>
        <w:contextualSpacing/>
        <w:rPr>
          <w:rFonts w:cs="Calibri"/>
          <w:i/>
          <w:iCs/>
          <w:lang w:val="es-ES_tradnl" w:eastAsia="es-MX"/>
        </w:rPr>
      </w:pPr>
      <w:r>
        <w:rPr>
          <w:rFonts w:cs="Arial"/>
          <w:bCs/>
        </w:rPr>
        <w:t>ACTA 16</w:t>
      </w:r>
      <w:r w:rsidRPr="00D92FC4">
        <w:rPr>
          <w:rFonts w:cs="Arial"/>
          <w:bCs/>
        </w:rPr>
        <w:t>.pdf</w:t>
      </w:r>
      <w:r>
        <w:rPr>
          <w:rFonts w:cs="Calibri"/>
          <w:iCs/>
          <w:lang w:val="es-ES_tradnl" w:eastAsia="es-MX"/>
        </w:rPr>
        <w:t>:</w:t>
      </w:r>
      <w:r w:rsidR="00D34DD9" w:rsidRPr="00D34DD9">
        <w:rPr>
          <w:rFonts w:cs="Arial"/>
          <w:bCs/>
        </w:rPr>
        <w:t xml:space="preserve"> </w:t>
      </w:r>
      <w:r w:rsidR="00D34DD9">
        <w:rPr>
          <w:rFonts w:cs="Arial"/>
          <w:bCs/>
        </w:rPr>
        <w:t>Documento que consta de catorce fojas en formato PDF en el que se aprecia el acta de la décima sexta sesión ordinaria de cabildo celebrada el veinte de abril del dos mil veintidós</w:t>
      </w:r>
      <w:r w:rsidR="00267E4F">
        <w:rPr>
          <w:rFonts w:cs="Arial"/>
          <w:bCs/>
        </w:rPr>
        <w:t>.</w:t>
      </w:r>
    </w:p>
    <w:p w14:paraId="7A5FCF40" w14:textId="77777777" w:rsidR="00D34DD9" w:rsidRPr="00D34DD9" w:rsidRDefault="00D34DD9" w:rsidP="00D34DD9">
      <w:pPr>
        <w:contextualSpacing/>
        <w:rPr>
          <w:rFonts w:cs="Calibri"/>
          <w:i/>
          <w:iCs/>
          <w:lang w:val="es-ES_tradnl" w:eastAsia="es-MX"/>
        </w:rPr>
      </w:pPr>
    </w:p>
    <w:p w14:paraId="489EBC5E" w14:textId="77777777" w:rsidR="006C6BA7" w:rsidRPr="00D34DD9" w:rsidRDefault="006C6BA7" w:rsidP="006C6BA7">
      <w:pPr>
        <w:pStyle w:val="Prrafodelista"/>
        <w:numPr>
          <w:ilvl w:val="0"/>
          <w:numId w:val="13"/>
        </w:numPr>
        <w:contextualSpacing/>
        <w:rPr>
          <w:rFonts w:cs="Calibri"/>
          <w:i/>
          <w:iCs/>
          <w:lang w:val="es-ES_tradnl" w:eastAsia="es-MX"/>
        </w:rPr>
      </w:pPr>
      <w:r>
        <w:rPr>
          <w:rFonts w:cs="Arial"/>
          <w:bCs/>
        </w:rPr>
        <w:lastRenderedPageBreak/>
        <w:t>ACTA 17</w:t>
      </w:r>
      <w:r w:rsidRPr="00D92FC4">
        <w:rPr>
          <w:rFonts w:cs="Arial"/>
          <w:bCs/>
        </w:rPr>
        <w:t>.pdf</w:t>
      </w:r>
      <w:r>
        <w:rPr>
          <w:rFonts w:cs="Calibri"/>
          <w:iCs/>
          <w:lang w:val="es-ES_tradnl" w:eastAsia="es-MX"/>
        </w:rPr>
        <w:t>:</w:t>
      </w:r>
      <w:r w:rsidR="00D34DD9">
        <w:rPr>
          <w:rFonts w:cs="Calibri"/>
          <w:iCs/>
          <w:lang w:val="es-ES_tradnl" w:eastAsia="es-MX"/>
        </w:rPr>
        <w:t xml:space="preserve"> </w:t>
      </w:r>
      <w:r w:rsidR="00D34DD9">
        <w:rPr>
          <w:rFonts w:cs="Arial"/>
          <w:bCs/>
        </w:rPr>
        <w:t>Documento que consta de diez fojas en formato PDF en el que se aprecia el acta de la décima séptima sesión ordinaria de cabildo celebrada el veintisiete de abril del dos mil veintidós</w:t>
      </w:r>
      <w:r w:rsidR="00267E4F">
        <w:rPr>
          <w:rFonts w:cs="Arial"/>
          <w:bCs/>
        </w:rPr>
        <w:t>.</w:t>
      </w:r>
    </w:p>
    <w:p w14:paraId="0CAD2E34" w14:textId="77777777" w:rsidR="00D34DD9" w:rsidRPr="00D34DD9" w:rsidRDefault="00D34DD9" w:rsidP="00D34DD9">
      <w:pPr>
        <w:contextualSpacing/>
        <w:rPr>
          <w:rFonts w:cs="Calibri"/>
          <w:i/>
          <w:iCs/>
          <w:lang w:val="es-ES_tradnl" w:eastAsia="es-MX"/>
        </w:rPr>
      </w:pPr>
    </w:p>
    <w:p w14:paraId="6AD24260" w14:textId="77777777" w:rsidR="006C6BA7" w:rsidRPr="001C5753" w:rsidRDefault="006C6BA7" w:rsidP="006C6BA7">
      <w:pPr>
        <w:pStyle w:val="Prrafodelista"/>
        <w:numPr>
          <w:ilvl w:val="0"/>
          <w:numId w:val="13"/>
        </w:numPr>
        <w:contextualSpacing/>
        <w:rPr>
          <w:rFonts w:cs="Calibri"/>
          <w:i/>
          <w:iCs/>
          <w:lang w:val="es-ES_tradnl" w:eastAsia="es-MX"/>
        </w:rPr>
      </w:pPr>
      <w:r>
        <w:rPr>
          <w:rFonts w:cs="Arial"/>
          <w:bCs/>
        </w:rPr>
        <w:t>ACTA 18</w:t>
      </w:r>
      <w:r w:rsidRPr="00D92FC4">
        <w:rPr>
          <w:rFonts w:cs="Arial"/>
          <w:bCs/>
        </w:rPr>
        <w:t>.pdf</w:t>
      </w:r>
      <w:r>
        <w:rPr>
          <w:rFonts w:cs="Calibri"/>
          <w:iCs/>
          <w:lang w:val="es-ES_tradnl" w:eastAsia="es-MX"/>
        </w:rPr>
        <w:t>:</w:t>
      </w:r>
      <w:r w:rsidR="001C5753" w:rsidRPr="001C5753">
        <w:rPr>
          <w:rFonts w:cs="Arial"/>
          <w:bCs/>
        </w:rPr>
        <w:t xml:space="preserve"> </w:t>
      </w:r>
      <w:r w:rsidR="001C5753">
        <w:rPr>
          <w:rFonts w:cs="Arial"/>
          <w:bCs/>
        </w:rPr>
        <w:t>Documento que consta de diecisiete fojas en formato PDF en el que se aprecia el acta de la décima octava sesión ordinaria de cabildo celebrada el cuatro de mayo del dos mil veintidós</w:t>
      </w:r>
      <w:r w:rsidR="00267E4F">
        <w:rPr>
          <w:rFonts w:cs="Arial"/>
          <w:bCs/>
        </w:rPr>
        <w:t>.</w:t>
      </w:r>
    </w:p>
    <w:p w14:paraId="1F4953A3" w14:textId="77777777" w:rsidR="001C5753" w:rsidRPr="001C5753" w:rsidRDefault="001C5753" w:rsidP="001C5753">
      <w:pPr>
        <w:contextualSpacing/>
        <w:rPr>
          <w:rFonts w:cs="Calibri"/>
          <w:i/>
          <w:iCs/>
          <w:lang w:val="es-ES_tradnl" w:eastAsia="es-MX"/>
        </w:rPr>
      </w:pPr>
    </w:p>
    <w:p w14:paraId="5B1A6A4E" w14:textId="77777777" w:rsidR="006C6BA7" w:rsidRPr="001C5753" w:rsidRDefault="006C6BA7" w:rsidP="006C6BA7">
      <w:pPr>
        <w:pStyle w:val="Prrafodelista"/>
        <w:numPr>
          <w:ilvl w:val="0"/>
          <w:numId w:val="13"/>
        </w:numPr>
        <w:contextualSpacing/>
        <w:rPr>
          <w:rFonts w:cs="Calibri"/>
          <w:i/>
          <w:iCs/>
          <w:lang w:val="es-ES_tradnl" w:eastAsia="es-MX"/>
        </w:rPr>
      </w:pPr>
      <w:r>
        <w:rPr>
          <w:rFonts w:cs="Arial"/>
          <w:bCs/>
        </w:rPr>
        <w:t>ACTA 19</w:t>
      </w:r>
      <w:r w:rsidRPr="00D92FC4">
        <w:rPr>
          <w:rFonts w:cs="Arial"/>
          <w:bCs/>
        </w:rPr>
        <w:t>.pdf</w:t>
      </w:r>
      <w:r>
        <w:rPr>
          <w:rFonts w:cs="Calibri"/>
          <w:iCs/>
          <w:lang w:val="es-ES_tradnl" w:eastAsia="es-MX"/>
        </w:rPr>
        <w:t>:</w:t>
      </w:r>
      <w:r w:rsidR="001C5753">
        <w:rPr>
          <w:rFonts w:cs="Calibri"/>
          <w:iCs/>
          <w:lang w:val="es-ES_tradnl" w:eastAsia="es-MX"/>
        </w:rPr>
        <w:t xml:space="preserve"> </w:t>
      </w:r>
      <w:r w:rsidR="001C5753">
        <w:rPr>
          <w:rFonts w:cs="Arial"/>
          <w:bCs/>
        </w:rPr>
        <w:t>Documento que consta de veinticuatro fojas en formato PDF en el que se aprecia el acta de la décima novena sesión ordinaria de cabildo celebrada el once de mayo del dos mil veintidós</w:t>
      </w:r>
      <w:r w:rsidR="00267E4F">
        <w:rPr>
          <w:rFonts w:cs="Arial"/>
          <w:bCs/>
        </w:rPr>
        <w:t>.</w:t>
      </w:r>
    </w:p>
    <w:p w14:paraId="1F6D273A" w14:textId="77777777" w:rsidR="001C5753" w:rsidRPr="001C5753" w:rsidRDefault="001C5753" w:rsidP="001C5753">
      <w:pPr>
        <w:contextualSpacing/>
        <w:rPr>
          <w:rFonts w:cs="Calibri"/>
          <w:i/>
          <w:iCs/>
          <w:lang w:val="es-ES_tradnl" w:eastAsia="es-MX"/>
        </w:rPr>
      </w:pPr>
    </w:p>
    <w:p w14:paraId="39869D55" w14:textId="77777777" w:rsidR="006C6BA7" w:rsidRPr="001C5753" w:rsidRDefault="006C6BA7" w:rsidP="006C6BA7">
      <w:pPr>
        <w:pStyle w:val="Prrafodelista"/>
        <w:numPr>
          <w:ilvl w:val="0"/>
          <w:numId w:val="13"/>
        </w:numPr>
        <w:contextualSpacing/>
        <w:rPr>
          <w:rFonts w:cs="Calibri"/>
          <w:i/>
          <w:iCs/>
          <w:lang w:val="es-ES_tradnl" w:eastAsia="es-MX"/>
        </w:rPr>
      </w:pPr>
      <w:r>
        <w:rPr>
          <w:rFonts w:cs="Arial"/>
          <w:bCs/>
        </w:rPr>
        <w:t>ACTA 20</w:t>
      </w:r>
      <w:r w:rsidRPr="00D92FC4">
        <w:rPr>
          <w:rFonts w:cs="Arial"/>
          <w:bCs/>
        </w:rPr>
        <w:t>.pdf</w:t>
      </w:r>
      <w:r>
        <w:rPr>
          <w:rFonts w:cs="Calibri"/>
          <w:iCs/>
          <w:lang w:val="es-ES_tradnl" w:eastAsia="es-MX"/>
        </w:rPr>
        <w:t>:</w:t>
      </w:r>
      <w:r w:rsidR="001C5753" w:rsidRPr="001C5753">
        <w:rPr>
          <w:rFonts w:cs="Arial"/>
          <w:bCs/>
        </w:rPr>
        <w:t xml:space="preserve"> </w:t>
      </w:r>
      <w:r w:rsidR="001C5753">
        <w:rPr>
          <w:rFonts w:cs="Arial"/>
          <w:bCs/>
        </w:rPr>
        <w:t xml:space="preserve">Documento que consta de setenta y cuatro fojas en formato PDF en el que se aprecia el acta de la vigésima sesión ordinaria de cabildo celebrada </w:t>
      </w:r>
      <w:proofErr w:type="gramStart"/>
      <w:r w:rsidR="001C5753">
        <w:rPr>
          <w:rFonts w:cs="Arial"/>
          <w:bCs/>
        </w:rPr>
        <w:t>el  dieciocho</w:t>
      </w:r>
      <w:proofErr w:type="gramEnd"/>
      <w:r w:rsidR="001C5753">
        <w:rPr>
          <w:rFonts w:cs="Arial"/>
          <w:bCs/>
        </w:rPr>
        <w:t xml:space="preserve"> de mayo del dos mil veintidós</w:t>
      </w:r>
      <w:r w:rsidR="00267E4F">
        <w:rPr>
          <w:rFonts w:cs="Arial"/>
          <w:bCs/>
        </w:rPr>
        <w:t>.</w:t>
      </w:r>
    </w:p>
    <w:p w14:paraId="7C4EA7BB" w14:textId="77777777" w:rsidR="001C5753" w:rsidRPr="001C5753" w:rsidRDefault="001C5753" w:rsidP="001C5753">
      <w:pPr>
        <w:contextualSpacing/>
        <w:rPr>
          <w:rFonts w:cs="Calibri"/>
          <w:i/>
          <w:iCs/>
          <w:lang w:val="es-ES_tradnl" w:eastAsia="es-MX"/>
        </w:rPr>
      </w:pPr>
    </w:p>
    <w:p w14:paraId="7085B9AD" w14:textId="77777777" w:rsidR="006C6BA7" w:rsidRPr="004D5E25" w:rsidRDefault="006C6BA7" w:rsidP="006C6BA7">
      <w:pPr>
        <w:pStyle w:val="Prrafodelista"/>
        <w:numPr>
          <w:ilvl w:val="0"/>
          <w:numId w:val="13"/>
        </w:numPr>
        <w:contextualSpacing/>
        <w:rPr>
          <w:rFonts w:cs="Calibri"/>
          <w:i/>
          <w:iCs/>
          <w:lang w:val="es-ES_tradnl" w:eastAsia="es-MX"/>
        </w:rPr>
      </w:pPr>
      <w:r>
        <w:rPr>
          <w:rFonts w:cs="Arial"/>
          <w:bCs/>
        </w:rPr>
        <w:t>ACTA 21</w:t>
      </w:r>
      <w:r w:rsidRPr="00D92FC4">
        <w:rPr>
          <w:rFonts w:cs="Arial"/>
          <w:bCs/>
        </w:rPr>
        <w:t>.pdf</w:t>
      </w:r>
      <w:r>
        <w:rPr>
          <w:rFonts w:cs="Calibri"/>
          <w:iCs/>
          <w:lang w:val="es-ES_tradnl" w:eastAsia="es-MX"/>
        </w:rPr>
        <w:t>:</w:t>
      </w:r>
      <w:r w:rsidR="004D5E25">
        <w:rPr>
          <w:rFonts w:cs="Calibri"/>
          <w:iCs/>
          <w:lang w:val="es-ES_tradnl" w:eastAsia="es-MX"/>
        </w:rPr>
        <w:t xml:space="preserve"> </w:t>
      </w:r>
      <w:r w:rsidR="004D5E25">
        <w:rPr>
          <w:rFonts w:cs="Arial"/>
          <w:bCs/>
        </w:rPr>
        <w:t xml:space="preserve">Documento que consta de doce fojas en formato PDF en el que se aprecia el acta de la vigésima primera sesión ordinaria de cabildo celebrada </w:t>
      </w:r>
      <w:proofErr w:type="gramStart"/>
      <w:r w:rsidR="004D5E25">
        <w:rPr>
          <w:rFonts w:cs="Arial"/>
          <w:bCs/>
        </w:rPr>
        <w:t>el  veinticinco</w:t>
      </w:r>
      <w:proofErr w:type="gramEnd"/>
      <w:r w:rsidR="004D5E25">
        <w:rPr>
          <w:rFonts w:cs="Arial"/>
          <w:bCs/>
        </w:rPr>
        <w:t xml:space="preserve"> de mayo del dos mil veintidós</w:t>
      </w:r>
      <w:r w:rsidR="00267E4F">
        <w:rPr>
          <w:rFonts w:cs="Arial"/>
          <w:bCs/>
        </w:rPr>
        <w:t>.</w:t>
      </w:r>
    </w:p>
    <w:p w14:paraId="55310EB8" w14:textId="77777777" w:rsidR="004D5E25" w:rsidRPr="004D5E25" w:rsidRDefault="004D5E25" w:rsidP="004D5E25">
      <w:pPr>
        <w:contextualSpacing/>
        <w:rPr>
          <w:rFonts w:cs="Calibri"/>
          <w:i/>
          <w:iCs/>
          <w:lang w:val="es-ES_tradnl" w:eastAsia="es-MX"/>
        </w:rPr>
      </w:pPr>
    </w:p>
    <w:p w14:paraId="560E7FD6" w14:textId="77777777" w:rsidR="006C6BA7" w:rsidRPr="004D5E25" w:rsidRDefault="006C6BA7" w:rsidP="006C6BA7">
      <w:pPr>
        <w:pStyle w:val="Prrafodelista"/>
        <w:numPr>
          <w:ilvl w:val="0"/>
          <w:numId w:val="13"/>
        </w:numPr>
        <w:contextualSpacing/>
        <w:rPr>
          <w:rFonts w:cs="Calibri"/>
          <w:i/>
          <w:iCs/>
          <w:lang w:val="es-ES_tradnl" w:eastAsia="es-MX"/>
        </w:rPr>
      </w:pPr>
      <w:r>
        <w:rPr>
          <w:rFonts w:cs="Arial"/>
          <w:bCs/>
        </w:rPr>
        <w:t>ACTA 22</w:t>
      </w:r>
      <w:r w:rsidRPr="00D92FC4">
        <w:rPr>
          <w:rFonts w:cs="Arial"/>
          <w:bCs/>
        </w:rPr>
        <w:t>.pdf</w:t>
      </w:r>
      <w:r>
        <w:rPr>
          <w:rFonts w:cs="Calibri"/>
          <w:iCs/>
          <w:lang w:val="es-ES_tradnl" w:eastAsia="es-MX"/>
        </w:rPr>
        <w:t>:</w:t>
      </w:r>
      <w:r w:rsidR="004D5E25">
        <w:rPr>
          <w:rFonts w:cs="Calibri"/>
          <w:iCs/>
          <w:lang w:val="es-ES_tradnl" w:eastAsia="es-MX"/>
        </w:rPr>
        <w:t xml:space="preserve"> </w:t>
      </w:r>
      <w:r w:rsidR="004D5E25">
        <w:rPr>
          <w:rFonts w:cs="Arial"/>
          <w:bCs/>
        </w:rPr>
        <w:t xml:space="preserve">Documento que consta de ocho fojas en formato PDF en el que se aprecia el acta de la vigésima segunda sesión ordinaria de cabildo celebrada </w:t>
      </w:r>
      <w:proofErr w:type="gramStart"/>
      <w:r w:rsidR="004D5E25">
        <w:rPr>
          <w:rFonts w:cs="Arial"/>
          <w:bCs/>
        </w:rPr>
        <w:t>el  primero</w:t>
      </w:r>
      <w:proofErr w:type="gramEnd"/>
      <w:r w:rsidR="004D5E25">
        <w:rPr>
          <w:rFonts w:cs="Arial"/>
          <w:bCs/>
        </w:rPr>
        <w:t xml:space="preserve"> de junio del dos mil veintidós</w:t>
      </w:r>
      <w:r w:rsidR="00267E4F">
        <w:rPr>
          <w:rFonts w:cs="Arial"/>
          <w:bCs/>
        </w:rPr>
        <w:t>.</w:t>
      </w:r>
    </w:p>
    <w:p w14:paraId="054B0A2A" w14:textId="77777777" w:rsidR="004D5E25" w:rsidRPr="004D5E25" w:rsidRDefault="004D5E25" w:rsidP="004D5E25">
      <w:pPr>
        <w:contextualSpacing/>
        <w:rPr>
          <w:rFonts w:cs="Calibri"/>
          <w:i/>
          <w:iCs/>
          <w:lang w:val="es-ES_tradnl" w:eastAsia="es-MX"/>
        </w:rPr>
      </w:pPr>
    </w:p>
    <w:p w14:paraId="2AD1A36F" w14:textId="77777777" w:rsidR="006C6BA7" w:rsidRPr="004D5E25" w:rsidRDefault="006C6BA7" w:rsidP="006C6BA7">
      <w:pPr>
        <w:pStyle w:val="Prrafodelista"/>
        <w:numPr>
          <w:ilvl w:val="0"/>
          <w:numId w:val="13"/>
        </w:numPr>
        <w:contextualSpacing/>
        <w:rPr>
          <w:rFonts w:cs="Calibri"/>
          <w:i/>
          <w:iCs/>
          <w:lang w:val="es-ES_tradnl" w:eastAsia="es-MX"/>
        </w:rPr>
      </w:pPr>
      <w:r>
        <w:rPr>
          <w:rFonts w:cs="Arial"/>
          <w:bCs/>
        </w:rPr>
        <w:lastRenderedPageBreak/>
        <w:t>ACTA 23</w:t>
      </w:r>
      <w:r w:rsidRPr="00D92FC4">
        <w:rPr>
          <w:rFonts w:cs="Arial"/>
          <w:bCs/>
        </w:rPr>
        <w:t>.pdf</w:t>
      </w:r>
      <w:r>
        <w:rPr>
          <w:rFonts w:cs="Calibri"/>
          <w:iCs/>
          <w:lang w:val="es-ES_tradnl" w:eastAsia="es-MX"/>
        </w:rPr>
        <w:t>:</w:t>
      </w:r>
      <w:r w:rsidR="004D5E25">
        <w:rPr>
          <w:rFonts w:cs="Calibri"/>
          <w:iCs/>
          <w:lang w:val="es-ES_tradnl" w:eastAsia="es-MX"/>
        </w:rPr>
        <w:t xml:space="preserve"> </w:t>
      </w:r>
      <w:r w:rsidR="004D5E25">
        <w:rPr>
          <w:rFonts w:cs="Arial"/>
          <w:bCs/>
        </w:rPr>
        <w:t xml:space="preserve">Documento que consta de trece fojas en formato PDF en el que se aprecia el acta de la vigésima tercera sesión ordinaria de cabildo celebrada </w:t>
      </w:r>
      <w:proofErr w:type="gramStart"/>
      <w:r w:rsidR="004D5E25">
        <w:rPr>
          <w:rFonts w:cs="Arial"/>
          <w:bCs/>
        </w:rPr>
        <w:t>el  ocho</w:t>
      </w:r>
      <w:proofErr w:type="gramEnd"/>
      <w:r w:rsidR="004D5E25">
        <w:rPr>
          <w:rFonts w:cs="Arial"/>
          <w:bCs/>
        </w:rPr>
        <w:t xml:space="preserve"> de junio del dos mil veintidós</w:t>
      </w:r>
      <w:r w:rsidR="00267E4F">
        <w:rPr>
          <w:rFonts w:cs="Arial"/>
          <w:bCs/>
        </w:rPr>
        <w:t>.</w:t>
      </w:r>
    </w:p>
    <w:p w14:paraId="47779950" w14:textId="77777777" w:rsidR="004D5E25" w:rsidRPr="004D5E25" w:rsidRDefault="004D5E25" w:rsidP="004D5E25">
      <w:pPr>
        <w:contextualSpacing/>
        <w:rPr>
          <w:rFonts w:cs="Calibri"/>
          <w:i/>
          <w:iCs/>
          <w:lang w:val="es-ES_tradnl" w:eastAsia="es-MX"/>
        </w:rPr>
      </w:pPr>
    </w:p>
    <w:p w14:paraId="5241708C" w14:textId="77777777" w:rsidR="006C6BA7" w:rsidRPr="004D5E25" w:rsidRDefault="006C6BA7" w:rsidP="006C6BA7">
      <w:pPr>
        <w:pStyle w:val="Prrafodelista"/>
        <w:numPr>
          <w:ilvl w:val="0"/>
          <w:numId w:val="13"/>
        </w:numPr>
        <w:contextualSpacing/>
        <w:rPr>
          <w:rFonts w:cs="Calibri"/>
          <w:i/>
          <w:iCs/>
          <w:lang w:val="es-ES_tradnl" w:eastAsia="es-MX"/>
        </w:rPr>
      </w:pPr>
      <w:r>
        <w:rPr>
          <w:rFonts w:cs="Arial"/>
          <w:bCs/>
        </w:rPr>
        <w:t>ACTA 24</w:t>
      </w:r>
      <w:r w:rsidRPr="00D92FC4">
        <w:rPr>
          <w:rFonts w:cs="Arial"/>
          <w:bCs/>
        </w:rPr>
        <w:t>.pdf</w:t>
      </w:r>
      <w:r>
        <w:rPr>
          <w:rFonts w:cs="Calibri"/>
          <w:iCs/>
          <w:lang w:val="es-ES_tradnl" w:eastAsia="es-MX"/>
        </w:rPr>
        <w:t>:</w:t>
      </w:r>
      <w:r w:rsidR="004D5E25">
        <w:rPr>
          <w:rFonts w:cs="Calibri"/>
          <w:iCs/>
          <w:lang w:val="es-ES_tradnl" w:eastAsia="es-MX"/>
        </w:rPr>
        <w:t xml:space="preserve"> </w:t>
      </w:r>
      <w:r w:rsidR="004D5E25">
        <w:rPr>
          <w:rFonts w:cs="Arial"/>
          <w:bCs/>
        </w:rPr>
        <w:t xml:space="preserve">Documento que consta de </w:t>
      </w:r>
      <w:proofErr w:type="gramStart"/>
      <w:r w:rsidR="004D5E25">
        <w:rPr>
          <w:rFonts w:cs="Arial"/>
          <w:bCs/>
        </w:rPr>
        <w:t>veintiún</w:t>
      </w:r>
      <w:proofErr w:type="gramEnd"/>
      <w:r w:rsidR="004D5E25">
        <w:rPr>
          <w:rFonts w:cs="Arial"/>
          <w:bCs/>
        </w:rPr>
        <w:t xml:space="preserve"> fojas en formato PDF en el que se aprecia el acta de la vigésima cuarta sesión ordinaria de cabildo celebrada el quince de junio del dos mil veintidós</w:t>
      </w:r>
      <w:r w:rsidR="00267E4F">
        <w:rPr>
          <w:rFonts w:cs="Arial"/>
          <w:bCs/>
        </w:rPr>
        <w:t>.</w:t>
      </w:r>
    </w:p>
    <w:p w14:paraId="33878693" w14:textId="77777777" w:rsidR="004D5E25" w:rsidRPr="004D5E25" w:rsidRDefault="004D5E25" w:rsidP="004D5E25">
      <w:pPr>
        <w:contextualSpacing/>
        <w:rPr>
          <w:rFonts w:cs="Calibri"/>
          <w:i/>
          <w:iCs/>
          <w:lang w:val="es-ES_tradnl" w:eastAsia="es-MX"/>
        </w:rPr>
      </w:pPr>
    </w:p>
    <w:p w14:paraId="71427577" w14:textId="77777777" w:rsidR="004D5E25" w:rsidRPr="004D5E25" w:rsidRDefault="006C6BA7" w:rsidP="004D5E25">
      <w:pPr>
        <w:pStyle w:val="Prrafodelista"/>
        <w:numPr>
          <w:ilvl w:val="0"/>
          <w:numId w:val="13"/>
        </w:numPr>
        <w:contextualSpacing/>
        <w:rPr>
          <w:rFonts w:cs="Calibri"/>
          <w:i/>
          <w:iCs/>
          <w:lang w:val="es-ES_tradnl" w:eastAsia="es-MX"/>
        </w:rPr>
      </w:pPr>
      <w:r>
        <w:rPr>
          <w:rFonts w:cs="Arial"/>
          <w:bCs/>
        </w:rPr>
        <w:t>ACTA 25</w:t>
      </w:r>
      <w:r w:rsidRPr="00D92FC4">
        <w:rPr>
          <w:rFonts w:cs="Arial"/>
          <w:bCs/>
        </w:rPr>
        <w:t>.pdf</w:t>
      </w:r>
      <w:r>
        <w:rPr>
          <w:rFonts w:cs="Calibri"/>
          <w:iCs/>
          <w:lang w:val="es-ES_tradnl" w:eastAsia="es-MX"/>
        </w:rPr>
        <w:t>:</w:t>
      </w:r>
      <w:r w:rsidR="004D5E25">
        <w:rPr>
          <w:rFonts w:cs="Calibri"/>
          <w:iCs/>
          <w:lang w:val="es-ES_tradnl" w:eastAsia="es-MX"/>
        </w:rPr>
        <w:t xml:space="preserve"> </w:t>
      </w:r>
      <w:r w:rsidR="004D5E25">
        <w:rPr>
          <w:rFonts w:cs="Arial"/>
          <w:bCs/>
        </w:rPr>
        <w:t>Documento que consta de veintidós fojas en formato PDF en el que se aprecia el acta de la vigésima quinta sesión ordinaria de cabildo celebrada el veintidós de junio del dos mil veintidós</w:t>
      </w:r>
      <w:r w:rsidR="00267E4F">
        <w:rPr>
          <w:rFonts w:cs="Arial"/>
          <w:bCs/>
        </w:rPr>
        <w:t>.</w:t>
      </w:r>
    </w:p>
    <w:p w14:paraId="1DA13BB0" w14:textId="77777777" w:rsidR="004D5E25" w:rsidRPr="004D5E25" w:rsidRDefault="004D5E25" w:rsidP="004D5E25">
      <w:pPr>
        <w:contextualSpacing/>
        <w:rPr>
          <w:rFonts w:cs="Calibri"/>
          <w:i/>
          <w:iCs/>
          <w:lang w:val="es-ES_tradnl" w:eastAsia="es-MX"/>
        </w:rPr>
      </w:pPr>
    </w:p>
    <w:p w14:paraId="4D7B8051" w14:textId="77777777" w:rsidR="006C6BA7" w:rsidRPr="0030538A" w:rsidRDefault="006C6BA7" w:rsidP="006C6BA7">
      <w:pPr>
        <w:pStyle w:val="Prrafodelista"/>
        <w:numPr>
          <w:ilvl w:val="0"/>
          <w:numId w:val="13"/>
        </w:numPr>
        <w:contextualSpacing/>
        <w:rPr>
          <w:rFonts w:cs="Calibri"/>
          <w:i/>
          <w:iCs/>
          <w:lang w:val="es-ES_tradnl" w:eastAsia="es-MX"/>
        </w:rPr>
      </w:pPr>
      <w:r>
        <w:rPr>
          <w:rFonts w:cs="Arial"/>
          <w:bCs/>
        </w:rPr>
        <w:t>ACTA 26</w:t>
      </w:r>
      <w:r w:rsidRPr="00D92FC4">
        <w:rPr>
          <w:rFonts w:cs="Arial"/>
          <w:bCs/>
        </w:rPr>
        <w:t>.pdf</w:t>
      </w:r>
      <w:r>
        <w:rPr>
          <w:rFonts w:cs="Calibri"/>
          <w:iCs/>
          <w:lang w:val="es-ES_tradnl" w:eastAsia="es-MX"/>
        </w:rPr>
        <w:t>:</w:t>
      </w:r>
      <w:r w:rsidR="0030538A">
        <w:rPr>
          <w:rFonts w:cs="Calibri"/>
          <w:iCs/>
          <w:lang w:val="es-ES_tradnl" w:eastAsia="es-MX"/>
        </w:rPr>
        <w:t xml:space="preserve"> </w:t>
      </w:r>
      <w:r w:rsidR="0030538A">
        <w:rPr>
          <w:rFonts w:cs="Arial"/>
          <w:bCs/>
        </w:rPr>
        <w:t>Documento que consta de nueve fojas en formato PDF en el que se aprecia el acta de la vigésima sexta sesión ordinaria de cabildo celebrada el veintinueve de junio del dos mil veintidós</w:t>
      </w:r>
      <w:r w:rsidR="00267E4F">
        <w:rPr>
          <w:rFonts w:cs="Arial"/>
          <w:bCs/>
        </w:rPr>
        <w:t>.</w:t>
      </w:r>
    </w:p>
    <w:p w14:paraId="15F671CE" w14:textId="77777777" w:rsidR="0030538A" w:rsidRPr="0030538A" w:rsidRDefault="0030538A" w:rsidP="0030538A">
      <w:pPr>
        <w:contextualSpacing/>
        <w:rPr>
          <w:rFonts w:cs="Calibri"/>
          <w:i/>
          <w:iCs/>
          <w:lang w:val="es-ES_tradnl" w:eastAsia="es-MX"/>
        </w:rPr>
      </w:pPr>
    </w:p>
    <w:p w14:paraId="2A789F2A" w14:textId="77777777" w:rsidR="0030538A" w:rsidRPr="0030538A" w:rsidRDefault="006C6BA7" w:rsidP="0030538A">
      <w:pPr>
        <w:pStyle w:val="Prrafodelista"/>
        <w:numPr>
          <w:ilvl w:val="0"/>
          <w:numId w:val="13"/>
        </w:numPr>
        <w:contextualSpacing/>
        <w:rPr>
          <w:rFonts w:cs="Calibri"/>
          <w:i/>
          <w:iCs/>
          <w:lang w:val="es-ES_tradnl" w:eastAsia="es-MX"/>
        </w:rPr>
      </w:pPr>
      <w:r>
        <w:rPr>
          <w:rFonts w:cs="Arial"/>
          <w:bCs/>
        </w:rPr>
        <w:t>ACTA 27</w:t>
      </w:r>
      <w:r w:rsidRPr="00D92FC4">
        <w:rPr>
          <w:rFonts w:cs="Arial"/>
          <w:bCs/>
        </w:rPr>
        <w:t>.pdf</w:t>
      </w:r>
      <w:r>
        <w:rPr>
          <w:rFonts w:cs="Calibri"/>
          <w:iCs/>
          <w:lang w:val="es-ES_tradnl" w:eastAsia="es-MX"/>
        </w:rPr>
        <w:t>:</w:t>
      </w:r>
      <w:r w:rsidR="0030538A">
        <w:rPr>
          <w:rFonts w:cs="Calibri"/>
          <w:iCs/>
          <w:lang w:val="es-ES_tradnl" w:eastAsia="es-MX"/>
        </w:rPr>
        <w:t xml:space="preserve"> </w:t>
      </w:r>
      <w:r w:rsidR="0030538A">
        <w:rPr>
          <w:rFonts w:cs="Arial"/>
          <w:bCs/>
        </w:rPr>
        <w:t>Documento que consta de veinticuatro fojas en formato PDF en el que se aprecia el acta de la vigésima séptima sesión ordinaria de cabildo celebrada el seis de julio del dos mil veintidós</w:t>
      </w:r>
      <w:r w:rsidR="00267E4F">
        <w:rPr>
          <w:rFonts w:cs="Arial"/>
          <w:bCs/>
        </w:rPr>
        <w:t>.</w:t>
      </w:r>
    </w:p>
    <w:p w14:paraId="707ED1FE" w14:textId="77777777" w:rsidR="006C6BA7" w:rsidRPr="00D92FC4" w:rsidRDefault="006C6BA7" w:rsidP="0030538A">
      <w:pPr>
        <w:pStyle w:val="Prrafodelista"/>
        <w:ind w:left="1080"/>
        <w:contextualSpacing/>
        <w:rPr>
          <w:rFonts w:cs="Calibri"/>
          <w:i/>
          <w:iCs/>
          <w:lang w:val="es-ES_tradnl" w:eastAsia="es-MX"/>
        </w:rPr>
      </w:pPr>
    </w:p>
    <w:p w14:paraId="4C4ADEE8" w14:textId="77777777" w:rsidR="0030538A" w:rsidRPr="001F7376" w:rsidRDefault="006C6BA7" w:rsidP="0030538A">
      <w:pPr>
        <w:pStyle w:val="Prrafodelista"/>
        <w:numPr>
          <w:ilvl w:val="0"/>
          <w:numId w:val="13"/>
        </w:numPr>
        <w:contextualSpacing/>
        <w:rPr>
          <w:rFonts w:cs="Calibri"/>
          <w:i/>
          <w:iCs/>
          <w:lang w:val="es-ES_tradnl" w:eastAsia="es-MX"/>
        </w:rPr>
      </w:pPr>
      <w:r>
        <w:rPr>
          <w:rFonts w:cs="Arial"/>
          <w:bCs/>
        </w:rPr>
        <w:t>ACTA 28</w:t>
      </w:r>
      <w:r w:rsidRPr="00D92FC4">
        <w:rPr>
          <w:rFonts w:cs="Arial"/>
          <w:bCs/>
        </w:rPr>
        <w:t>.pdf</w:t>
      </w:r>
      <w:r>
        <w:rPr>
          <w:rFonts w:cs="Calibri"/>
          <w:iCs/>
          <w:lang w:val="es-ES_tradnl" w:eastAsia="es-MX"/>
        </w:rPr>
        <w:t>:</w:t>
      </w:r>
      <w:r w:rsidR="0030538A">
        <w:rPr>
          <w:rFonts w:cs="Calibri"/>
          <w:iCs/>
          <w:lang w:val="es-ES_tradnl" w:eastAsia="es-MX"/>
        </w:rPr>
        <w:t xml:space="preserve"> </w:t>
      </w:r>
      <w:r w:rsidR="0030538A">
        <w:rPr>
          <w:rFonts w:cs="Arial"/>
          <w:bCs/>
        </w:rPr>
        <w:t>Documento que consta de nueve fojas en formato PDF en el que se aprecia el acta de la vigésima octava sesión ordinaria de cabildo celebrada el trece de julio del dos mil veintidós</w:t>
      </w:r>
      <w:r w:rsidR="00267E4F">
        <w:rPr>
          <w:rFonts w:cs="Arial"/>
          <w:bCs/>
        </w:rPr>
        <w:t>.</w:t>
      </w:r>
    </w:p>
    <w:p w14:paraId="6F5637D4" w14:textId="77777777" w:rsidR="001F7376" w:rsidRPr="001F7376" w:rsidRDefault="001F7376" w:rsidP="001F7376">
      <w:pPr>
        <w:contextualSpacing/>
        <w:rPr>
          <w:rFonts w:cs="Calibri"/>
          <w:i/>
          <w:iCs/>
          <w:lang w:val="es-ES_tradnl" w:eastAsia="es-MX"/>
        </w:rPr>
      </w:pPr>
    </w:p>
    <w:p w14:paraId="59A8C024" w14:textId="77777777" w:rsidR="006C6BA7" w:rsidRPr="00AF0E53" w:rsidRDefault="006C6BA7" w:rsidP="006C6BA7">
      <w:pPr>
        <w:pStyle w:val="Prrafodelista"/>
        <w:numPr>
          <w:ilvl w:val="0"/>
          <w:numId w:val="13"/>
        </w:numPr>
        <w:contextualSpacing/>
        <w:rPr>
          <w:rFonts w:cs="Calibri"/>
          <w:i/>
          <w:iCs/>
          <w:lang w:val="es-ES_tradnl" w:eastAsia="es-MX"/>
        </w:rPr>
      </w:pPr>
      <w:r>
        <w:rPr>
          <w:rFonts w:cs="Arial"/>
          <w:bCs/>
        </w:rPr>
        <w:lastRenderedPageBreak/>
        <w:t>ACTA 29</w:t>
      </w:r>
      <w:r w:rsidRPr="00D92FC4">
        <w:rPr>
          <w:rFonts w:cs="Arial"/>
          <w:bCs/>
        </w:rPr>
        <w:t>.pdf</w:t>
      </w:r>
      <w:r>
        <w:rPr>
          <w:rFonts w:cs="Calibri"/>
          <w:iCs/>
          <w:lang w:val="es-ES_tradnl" w:eastAsia="es-MX"/>
        </w:rPr>
        <w:t>:</w:t>
      </w:r>
      <w:r w:rsidR="00AF0E53" w:rsidRPr="00AF0E53">
        <w:rPr>
          <w:rFonts w:cs="Arial"/>
          <w:bCs/>
        </w:rPr>
        <w:t xml:space="preserve"> </w:t>
      </w:r>
      <w:r w:rsidR="00AF0E53">
        <w:rPr>
          <w:rFonts w:cs="Arial"/>
          <w:bCs/>
        </w:rPr>
        <w:t>Documento que consta de once fojas en formato PDF en el que se aprecia el acta de la vigésima novena sesión ordinaria de cabildo celebrada el veintiocho de julio del dos mil veintidós</w:t>
      </w:r>
      <w:r w:rsidR="00267E4F">
        <w:rPr>
          <w:rFonts w:cs="Arial"/>
          <w:bCs/>
        </w:rPr>
        <w:t>.</w:t>
      </w:r>
    </w:p>
    <w:p w14:paraId="39E0164C" w14:textId="77777777" w:rsidR="00AF0E53" w:rsidRPr="00AF0E53" w:rsidRDefault="00AF0E53" w:rsidP="00AF0E53">
      <w:pPr>
        <w:contextualSpacing/>
        <w:rPr>
          <w:rFonts w:cs="Calibri"/>
          <w:i/>
          <w:iCs/>
          <w:lang w:val="es-ES_tradnl" w:eastAsia="es-MX"/>
        </w:rPr>
      </w:pPr>
    </w:p>
    <w:p w14:paraId="64C426B1" w14:textId="77777777" w:rsidR="006C6BA7" w:rsidRPr="00D92FC4" w:rsidRDefault="006C6BA7" w:rsidP="006C6BA7">
      <w:pPr>
        <w:pStyle w:val="Prrafodelista"/>
        <w:numPr>
          <w:ilvl w:val="0"/>
          <w:numId w:val="13"/>
        </w:numPr>
        <w:contextualSpacing/>
        <w:rPr>
          <w:rFonts w:cs="Calibri"/>
          <w:i/>
          <w:iCs/>
          <w:lang w:val="es-ES_tradnl" w:eastAsia="es-MX"/>
        </w:rPr>
      </w:pPr>
      <w:r>
        <w:rPr>
          <w:rFonts w:cs="Arial"/>
          <w:bCs/>
        </w:rPr>
        <w:t>ACTA 30</w:t>
      </w:r>
      <w:r w:rsidRPr="00D92FC4">
        <w:rPr>
          <w:rFonts w:cs="Arial"/>
          <w:bCs/>
        </w:rPr>
        <w:t>.pdf</w:t>
      </w:r>
      <w:r>
        <w:rPr>
          <w:rFonts w:cs="Calibri"/>
          <w:iCs/>
          <w:lang w:val="es-ES_tradnl" w:eastAsia="es-MX"/>
        </w:rPr>
        <w:t>:</w:t>
      </w:r>
      <w:r w:rsidR="00AF0E53" w:rsidRPr="00AF0E53">
        <w:rPr>
          <w:rFonts w:cs="Arial"/>
          <w:bCs/>
        </w:rPr>
        <w:t xml:space="preserve"> </w:t>
      </w:r>
      <w:r w:rsidR="00AF0E53">
        <w:rPr>
          <w:rFonts w:cs="Arial"/>
          <w:bCs/>
        </w:rPr>
        <w:t>Documento que consta de nueve fojas en formato PDF en el que se aprecia el acta de la trigésima sesión ordinaria de cabildo celebrada el tres de agosto del dos mil veintidós</w:t>
      </w:r>
      <w:r w:rsidR="00267E4F">
        <w:rPr>
          <w:rFonts w:cs="Arial"/>
          <w:bCs/>
        </w:rPr>
        <w:t>.</w:t>
      </w:r>
    </w:p>
    <w:p w14:paraId="540D4046" w14:textId="77777777" w:rsidR="00D92FC4" w:rsidRDefault="00D92FC4" w:rsidP="00BA1C64">
      <w:pPr>
        <w:contextualSpacing/>
        <w:rPr>
          <w:rFonts w:ascii="Palatino Linotype" w:eastAsia="Times New Roman" w:hAnsi="Palatino Linotype" w:cs="Calibri"/>
          <w:i/>
          <w:iCs/>
          <w:sz w:val="24"/>
          <w:szCs w:val="24"/>
          <w:lang w:val="es-ES_tradnl" w:eastAsia="es-MX"/>
        </w:rPr>
      </w:pPr>
    </w:p>
    <w:p w14:paraId="1B678D75" w14:textId="77777777" w:rsidR="00BA1C64" w:rsidRPr="00590FAC" w:rsidRDefault="00BA1C64" w:rsidP="00BA1C64">
      <w:pPr>
        <w:contextualSpacing/>
        <w:rPr>
          <w:rFonts w:cs="Arial"/>
          <w:b/>
          <w:bCs/>
        </w:rPr>
      </w:pPr>
    </w:p>
    <w:p w14:paraId="6EAA74AD" w14:textId="77777777" w:rsidR="00BA1C64" w:rsidRPr="00AF0E53" w:rsidRDefault="00BA1C64" w:rsidP="00BA1C64">
      <w:pPr>
        <w:spacing w:after="0" w:line="360" w:lineRule="auto"/>
        <w:contextualSpacing/>
        <w:jc w:val="both"/>
        <w:rPr>
          <w:rFonts w:ascii="Palatino Linotype" w:eastAsia="Times New Roman" w:hAnsi="Palatino Linotype" w:cs="Palatino Linotype"/>
          <w:i/>
          <w:color w:val="000000"/>
          <w:sz w:val="24"/>
          <w:szCs w:val="24"/>
          <w:lang w:val="es-ES_tradnl" w:eastAsia="es-MX"/>
        </w:rPr>
      </w:pPr>
      <w:r w:rsidRPr="00F444C4">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AF0E53">
        <w:rPr>
          <w:rFonts w:ascii="Palatino Linotype" w:eastAsia="Times New Roman" w:hAnsi="Palatino Linotype" w:cs="Palatino Linotype"/>
          <w:color w:val="000000"/>
          <w:sz w:val="24"/>
          <w:lang w:val="es-ES_tradnl" w:eastAsia="es-MX"/>
        </w:rPr>
        <w:t>“</w:t>
      </w:r>
      <w:r w:rsidR="00AF0E53" w:rsidRPr="00AF0E53">
        <w:rPr>
          <w:rFonts w:ascii="Palatino Linotype" w:hAnsi="Palatino Linotype"/>
          <w:i/>
          <w:color w:val="000000"/>
          <w:sz w:val="24"/>
          <w:szCs w:val="24"/>
        </w:rPr>
        <w:t xml:space="preserve">Solicito el inventario de bienes muebles de todas las áreas y direcciones del Ayuntamiento de </w:t>
      </w:r>
      <w:proofErr w:type="spellStart"/>
      <w:r w:rsidR="00AF0E53" w:rsidRPr="00AF0E53">
        <w:rPr>
          <w:rFonts w:ascii="Palatino Linotype" w:hAnsi="Palatino Linotype"/>
          <w:i/>
          <w:color w:val="000000"/>
          <w:sz w:val="24"/>
          <w:szCs w:val="24"/>
        </w:rPr>
        <w:t>ixtapaluca</w:t>
      </w:r>
      <w:proofErr w:type="spellEnd"/>
      <w:r w:rsidR="00AF0E53" w:rsidRPr="00AF0E53">
        <w:rPr>
          <w:rFonts w:ascii="Palatino Linotype" w:hAnsi="Palatino Linotype"/>
          <w:i/>
          <w:color w:val="000000"/>
          <w:sz w:val="24"/>
          <w:szCs w:val="24"/>
        </w:rPr>
        <w:t xml:space="preserve"> del periodo julio a diciembre 2022</w:t>
      </w:r>
      <w:r w:rsidR="00AF0E53">
        <w:rPr>
          <w:rFonts w:ascii="Palatino Linotype" w:hAnsi="Palatino Linotype"/>
          <w:i/>
          <w:color w:val="000000"/>
          <w:sz w:val="24"/>
          <w:szCs w:val="24"/>
        </w:rPr>
        <w:t>”</w:t>
      </w:r>
      <w:r w:rsidR="00AF0E53">
        <w:rPr>
          <w:rFonts w:ascii="Palatino Linotype" w:eastAsia="Times New Roman" w:hAnsi="Palatino Linotype" w:cs="Palatino Linotype"/>
          <w:color w:val="000000"/>
          <w:sz w:val="24"/>
          <w:lang w:val="es-ES_tradnl" w:eastAsia="es-MX"/>
        </w:rPr>
        <w:t xml:space="preserve"> </w:t>
      </w:r>
      <w:r w:rsidRPr="00F444C4">
        <w:rPr>
          <w:rFonts w:ascii="Palatino Linotype" w:eastAsia="Times New Roman" w:hAnsi="Palatino Linotype" w:cs="Palatino Linotype"/>
          <w:color w:val="000000"/>
          <w:sz w:val="24"/>
          <w:lang w:val="es-ES_tradnl" w:eastAsia="es-MX"/>
        </w:rPr>
        <w:t>y motivos de inconformidad</w:t>
      </w:r>
      <w:r w:rsidR="00AF0E53">
        <w:rPr>
          <w:rFonts w:ascii="Palatino Linotype" w:eastAsia="Times New Roman" w:hAnsi="Palatino Linotype" w:cs="Palatino Linotype"/>
          <w:color w:val="000000"/>
          <w:sz w:val="24"/>
          <w:lang w:val="es-ES_tradnl" w:eastAsia="es-MX"/>
        </w:rPr>
        <w:t xml:space="preserve"> “</w:t>
      </w:r>
      <w:r w:rsidR="00AF0E53">
        <w:rPr>
          <w:rFonts w:ascii="Palatino Linotype" w:hAnsi="Palatino Linotype"/>
          <w:i/>
          <w:color w:val="000000"/>
          <w:sz w:val="24"/>
          <w:szCs w:val="24"/>
        </w:rPr>
        <w:t>l</w:t>
      </w:r>
      <w:r w:rsidR="00AF0E53" w:rsidRPr="00AF0E53">
        <w:rPr>
          <w:rFonts w:ascii="Palatino Linotype" w:hAnsi="Palatino Linotype"/>
          <w:i/>
          <w:color w:val="000000"/>
          <w:sz w:val="24"/>
          <w:szCs w:val="24"/>
        </w:rPr>
        <w:t xml:space="preserve">a información que solicite no corresponde a lo solicitado, se me hace una falta de respeto como ciudadano, que no hayan </w:t>
      </w:r>
      <w:proofErr w:type="spellStart"/>
      <w:r w:rsidR="00AF0E53" w:rsidRPr="00AF0E53">
        <w:rPr>
          <w:rFonts w:ascii="Palatino Linotype" w:hAnsi="Palatino Linotype"/>
          <w:i/>
          <w:color w:val="000000"/>
          <w:sz w:val="24"/>
          <w:szCs w:val="24"/>
        </w:rPr>
        <w:t>analizando</w:t>
      </w:r>
      <w:proofErr w:type="spellEnd"/>
      <w:r w:rsidR="00AF0E53" w:rsidRPr="00AF0E53">
        <w:rPr>
          <w:rFonts w:ascii="Palatino Linotype" w:hAnsi="Palatino Linotype"/>
          <w:i/>
          <w:color w:val="000000"/>
          <w:sz w:val="24"/>
          <w:szCs w:val="24"/>
        </w:rPr>
        <w:t xml:space="preserve"> mi solicitud de información, ya que me entregaron una información que no tienen nada que ver con lo que solicite, se nota la falta de profesionalismo e ineficiencia del servidor público y el área responsable que le compete</w:t>
      </w:r>
      <w:r w:rsidR="00AF0E53">
        <w:rPr>
          <w:rFonts w:ascii="Palatino Linotype" w:hAnsi="Palatino Linotype"/>
          <w:i/>
          <w:color w:val="000000"/>
          <w:sz w:val="24"/>
          <w:szCs w:val="24"/>
        </w:rPr>
        <w:t>”</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en este sentido el Recurrente considero que el Ayuntamiento de</w:t>
      </w:r>
      <w:r>
        <w:rPr>
          <w:rFonts w:ascii="Palatino Linotype" w:eastAsia="Times New Roman" w:hAnsi="Palatino Linotype" w:cs="Palatino Linotype"/>
          <w:color w:val="000000"/>
          <w:sz w:val="24"/>
          <w:lang w:val="es-ES_tradnl" w:eastAsia="es-MX"/>
        </w:rPr>
        <w:t xml:space="preserve"> Ixtapaluca no le brindo el </w:t>
      </w:r>
      <w:r w:rsidRPr="00452B4D">
        <w:rPr>
          <w:rFonts w:ascii="Palatino Linotype" w:hAnsi="Palatino Linotype" w:cs="Palatino Linotype"/>
          <w:iCs/>
          <w:color w:val="000000"/>
          <w:sz w:val="24"/>
          <w:szCs w:val="24"/>
        </w:rPr>
        <w:t xml:space="preserve">inventario de bienes </w:t>
      </w:r>
      <w:r w:rsidR="00AF0E53">
        <w:rPr>
          <w:rFonts w:ascii="Palatino Linotype" w:hAnsi="Palatino Linotype" w:cs="Palatino Linotype"/>
          <w:iCs/>
          <w:color w:val="000000"/>
          <w:sz w:val="24"/>
          <w:szCs w:val="24"/>
        </w:rPr>
        <w:t>muebles de todas las áreas y direcciones del ayuntamiento de julio a diciembre de 2022.</w:t>
      </w:r>
    </w:p>
    <w:p w14:paraId="1C4B1360" w14:textId="77777777" w:rsidR="00BA1C64" w:rsidRPr="00F444C4" w:rsidRDefault="00BA1C64" w:rsidP="00BA1C64">
      <w:pPr>
        <w:spacing w:after="0" w:line="360" w:lineRule="auto"/>
        <w:jc w:val="both"/>
        <w:rPr>
          <w:rFonts w:ascii="Palatino Linotype" w:eastAsia="Times New Roman" w:hAnsi="Palatino Linotype" w:cs="Calibri"/>
          <w:sz w:val="24"/>
          <w:szCs w:val="24"/>
          <w:lang w:val="es-ES_tradnl" w:eastAsia="es-MX"/>
        </w:rPr>
      </w:pPr>
    </w:p>
    <w:p w14:paraId="07330D8A" w14:textId="77777777" w:rsidR="00BA1C64" w:rsidRPr="00F444C4" w:rsidRDefault="00BA1C64" w:rsidP="00BA1C6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4C9B1B6F" w14:textId="77777777" w:rsidR="00BA1C64" w:rsidRPr="00F444C4" w:rsidRDefault="00BA1C64" w:rsidP="00BA1C64">
      <w:pPr>
        <w:spacing w:after="0" w:line="240" w:lineRule="auto"/>
        <w:rPr>
          <w:rFonts w:ascii="Times New Roman" w:eastAsia="Times New Roman" w:hAnsi="Times New Roman" w:cs="Times New Roman"/>
          <w:sz w:val="24"/>
          <w:szCs w:val="24"/>
          <w:lang w:eastAsia="es-ES"/>
        </w:rPr>
      </w:pPr>
    </w:p>
    <w:p w14:paraId="757842EB" w14:textId="77777777" w:rsidR="00BA1C64" w:rsidRPr="00F444C4" w:rsidRDefault="00BA1C64" w:rsidP="00BA1C6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lastRenderedPageBreak/>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21AC2A28" w14:textId="77777777" w:rsidR="00BA1C64" w:rsidRPr="00F444C4" w:rsidRDefault="00BA1C64" w:rsidP="00BA1C6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4DA12E0" w14:textId="77777777" w:rsidR="00BA1C64" w:rsidRPr="00F444C4" w:rsidRDefault="00BA1C64" w:rsidP="00BA1C64">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D130D1E" w14:textId="77777777" w:rsidR="00BA1C64" w:rsidRPr="00F444C4" w:rsidRDefault="00BA1C64" w:rsidP="00BA1C6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EEB0765" w14:textId="77777777" w:rsidR="00BA1C64" w:rsidRPr="00F444C4" w:rsidRDefault="00BA1C64" w:rsidP="00BA1C64">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987A32E" w14:textId="77777777" w:rsidR="00BA1C64" w:rsidRPr="00F444C4" w:rsidRDefault="00BA1C64" w:rsidP="00BA1C6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8BEE5C" w14:textId="77777777" w:rsidR="00BA1C64" w:rsidRPr="00F444C4" w:rsidRDefault="00BA1C64" w:rsidP="00BA1C64">
      <w:pPr>
        <w:spacing w:after="0" w:line="240" w:lineRule="auto"/>
        <w:rPr>
          <w:rFonts w:ascii="Times New Roman" w:eastAsia="Times New Roman" w:hAnsi="Times New Roman" w:cs="Times New Roman"/>
          <w:sz w:val="24"/>
          <w:szCs w:val="24"/>
          <w:lang w:eastAsia="es-ES"/>
        </w:rPr>
      </w:pPr>
    </w:p>
    <w:p w14:paraId="2A440050" w14:textId="77777777" w:rsidR="00BA1C64" w:rsidRPr="00F444C4" w:rsidRDefault="00BA1C64" w:rsidP="00BA1C6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0DCCBC15" w14:textId="77777777" w:rsidR="00BA1C64" w:rsidRPr="00F444C4" w:rsidRDefault="00BA1C64" w:rsidP="00BA1C6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lastRenderedPageBreak/>
        <w:t>(…)</w:t>
      </w:r>
    </w:p>
    <w:p w14:paraId="02581BE4" w14:textId="77777777" w:rsidR="00BA1C64" w:rsidRDefault="00BA1C64" w:rsidP="00BA1C6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0932BE64" w14:textId="77777777" w:rsidR="009D6BDA" w:rsidRPr="00F444C4" w:rsidRDefault="009D6BDA" w:rsidP="00BA1C64">
      <w:pPr>
        <w:spacing w:after="0" w:line="360" w:lineRule="auto"/>
        <w:ind w:left="567" w:right="616"/>
        <w:jc w:val="both"/>
        <w:rPr>
          <w:rFonts w:ascii="Palatino Linotype" w:eastAsia="Times New Roman" w:hAnsi="Palatino Linotype" w:cs="Arial"/>
          <w:i/>
          <w:lang w:val="es-ES_tradnl" w:eastAsia="es-MX"/>
        </w:rPr>
      </w:pPr>
    </w:p>
    <w:p w14:paraId="7ABEBD85" w14:textId="77777777" w:rsidR="00BA1C64" w:rsidRDefault="00BA1C64" w:rsidP="00BA1C6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02799B2F" w14:textId="77777777" w:rsidR="009D6BDA" w:rsidRPr="00452B4D" w:rsidRDefault="009D6BDA" w:rsidP="00BA1C64">
      <w:pPr>
        <w:spacing w:after="0" w:line="360" w:lineRule="auto"/>
        <w:ind w:left="567" w:right="616"/>
        <w:jc w:val="both"/>
        <w:rPr>
          <w:rFonts w:ascii="Palatino Linotype" w:eastAsia="Times New Roman" w:hAnsi="Palatino Linotype" w:cs="Arial"/>
          <w:i/>
          <w:lang w:val="es-ES_tradnl" w:eastAsia="es-MX"/>
        </w:rPr>
      </w:pPr>
    </w:p>
    <w:p w14:paraId="0E4318CB" w14:textId="77777777" w:rsidR="00BA1C64" w:rsidRPr="00F444C4" w:rsidRDefault="00BA1C64" w:rsidP="00BA1C64">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F1AD880" w14:textId="77777777" w:rsidR="00BA1C64" w:rsidRPr="00F444C4" w:rsidRDefault="00BA1C64" w:rsidP="00BA1C64">
      <w:pPr>
        <w:spacing w:before="240" w:after="240" w:line="360" w:lineRule="auto"/>
        <w:ind w:right="49"/>
        <w:contextualSpacing/>
        <w:jc w:val="both"/>
        <w:rPr>
          <w:rFonts w:ascii="Palatino Linotype" w:eastAsia="MS Mincho" w:hAnsi="Palatino Linotype" w:cs="Calibri"/>
          <w:sz w:val="24"/>
          <w:lang w:val="es-ES_tradnl" w:eastAsia="es-MX"/>
        </w:rPr>
      </w:pPr>
    </w:p>
    <w:p w14:paraId="03F06C30" w14:textId="77777777" w:rsidR="00BA1C64" w:rsidRPr="00F444C4" w:rsidRDefault="00BA1C64" w:rsidP="00BA1C64">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al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39731E11" w14:textId="77777777" w:rsidR="00BA1C64" w:rsidRPr="00F444C4" w:rsidRDefault="00BA1C64" w:rsidP="00BA1C64">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lastRenderedPageBreak/>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0554799" w14:textId="77777777" w:rsidR="00BA1C64" w:rsidRPr="00F444C4" w:rsidRDefault="00BA1C64" w:rsidP="00BA1C64">
      <w:pPr>
        <w:spacing w:after="0" w:line="240" w:lineRule="auto"/>
        <w:rPr>
          <w:rFonts w:ascii="Times New Roman" w:eastAsia="Times New Roman" w:hAnsi="Times New Roman" w:cs="Times New Roman"/>
          <w:sz w:val="24"/>
          <w:szCs w:val="24"/>
          <w:lang w:eastAsia="es-ES"/>
        </w:rPr>
      </w:pPr>
    </w:p>
    <w:p w14:paraId="32A86EC2" w14:textId="77777777" w:rsidR="00BA1C64" w:rsidRPr="00F444C4" w:rsidRDefault="00BA1C64" w:rsidP="00BA1C64">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02ADC878" w14:textId="77777777" w:rsidR="00BA1C64" w:rsidRPr="00F444C4" w:rsidRDefault="00BA1C64" w:rsidP="00BA1C64">
      <w:pPr>
        <w:spacing w:after="0" w:line="240" w:lineRule="auto"/>
        <w:rPr>
          <w:rFonts w:ascii="Times New Roman" w:eastAsia="Times New Roman" w:hAnsi="Times New Roman" w:cs="Times New Roman"/>
          <w:sz w:val="24"/>
          <w:szCs w:val="24"/>
          <w:lang w:eastAsia="es-ES"/>
        </w:rPr>
      </w:pPr>
    </w:p>
    <w:p w14:paraId="5FF05BB7" w14:textId="77777777" w:rsidR="00BA1C64" w:rsidRPr="00F444C4" w:rsidRDefault="009D6BDA" w:rsidP="00BA1C64">
      <w:pPr>
        <w:spacing w:after="0" w:line="360" w:lineRule="auto"/>
        <w:ind w:left="567" w:right="616"/>
        <w:contextualSpacing/>
        <w:jc w:val="both"/>
        <w:rPr>
          <w:rFonts w:ascii="Palatino Linotype" w:eastAsia="Times New Roman" w:hAnsi="Palatino Linotype" w:cs="Arial"/>
          <w:i/>
          <w:lang w:val="es-ES_tradnl" w:eastAsia="es-MX"/>
        </w:rPr>
      </w:pPr>
      <w:r>
        <w:rPr>
          <w:rFonts w:ascii="Palatino Linotype" w:eastAsia="Times New Roman" w:hAnsi="Palatino Linotype" w:cs="Arial"/>
          <w:b/>
          <w:i/>
          <w:lang w:val="es-ES_tradnl" w:eastAsia="es-MX"/>
        </w:rPr>
        <w:t>“</w:t>
      </w:r>
      <w:r w:rsidR="00BA1C64" w:rsidRPr="00F444C4">
        <w:rPr>
          <w:rFonts w:ascii="Palatino Linotype" w:eastAsia="Times New Roman" w:hAnsi="Palatino Linotype" w:cs="Arial"/>
          <w:b/>
          <w:i/>
          <w:lang w:val="es-ES_tradnl" w:eastAsia="es-MX"/>
        </w:rPr>
        <w:t>Artículo 23.</w:t>
      </w:r>
      <w:r w:rsidR="00BA1C64"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22FB5732" w14:textId="77777777" w:rsidR="00BA1C64" w:rsidRPr="00F444C4" w:rsidRDefault="00BA1C64" w:rsidP="00BA1C64">
      <w:pPr>
        <w:spacing w:after="0" w:line="360" w:lineRule="auto"/>
        <w:ind w:left="567" w:right="616"/>
        <w:contextualSpacing/>
        <w:jc w:val="both"/>
        <w:rPr>
          <w:rFonts w:ascii="Palatino Linotype" w:eastAsia="Times New Roman" w:hAnsi="Palatino Linotype" w:cs="Arial"/>
          <w:b/>
          <w:i/>
          <w:lang w:val="es-ES_tradnl" w:eastAsia="es-MX"/>
        </w:rPr>
      </w:pPr>
    </w:p>
    <w:p w14:paraId="1F4CF03C" w14:textId="77777777" w:rsidR="00BA1C64" w:rsidRPr="00F444C4" w:rsidRDefault="00BA1C64" w:rsidP="00BA1C64">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r w:rsidR="009D6BDA">
        <w:rPr>
          <w:rFonts w:ascii="Palatino Linotype" w:eastAsia="Times New Roman" w:hAnsi="Palatino Linotype" w:cs="Arial"/>
          <w:bCs/>
          <w:i/>
          <w:lang w:val="es-ES_tradnl" w:eastAsia="es-MX"/>
        </w:rPr>
        <w:t>”</w:t>
      </w:r>
    </w:p>
    <w:p w14:paraId="65A8E3D1" w14:textId="77777777" w:rsidR="00BA1C64" w:rsidRDefault="00BA1C64" w:rsidP="00BA1C64">
      <w:pPr>
        <w:spacing w:after="0" w:line="360" w:lineRule="auto"/>
        <w:jc w:val="both"/>
        <w:rPr>
          <w:rFonts w:ascii="Palatino Linotype" w:eastAsia="Times New Roman" w:hAnsi="Palatino Linotype" w:cs="Arial"/>
          <w:sz w:val="24"/>
        </w:rPr>
      </w:pPr>
    </w:p>
    <w:p w14:paraId="1B38C7B5" w14:textId="77777777" w:rsidR="00C1264A" w:rsidRDefault="00C1264A" w:rsidP="00BA1C64">
      <w:pPr>
        <w:spacing w:after="0" w:line="360" w:lineRule="auto"/>
        <w:jc w:val="both"/>
        <w:rPr>
          <w:rFonts w:ascii="Palatino Linotype" w:eastAsia="Times New Roman" w:hAnsi="Palatino Linotype" w:cs="Arial"/>
          <w:sz w:val="24"/>
        </w:rPr>
      </w:pPr>
      <w:r>
        <w:rPr>
          <w:rFonts w:ascii="Palatino Linotype" w:eastAsia="Times New Roman" w:hAnsi="Palatino Linotype" w:cs="Arial"/>
          <w:sz w:val="24"/>
        </w:rPr>
        <w:t xml:space="preserve">Del mismo modo el artículo 92 de la </w:t>
      </w:r>
      <w:r w:rsidRPr="00F444C4">
        <w:rPr>
          <w:rFonts w:ascii="Palatino Linotype" w:eastAsia="Times New Roman" w:hAnsi="Palatino Linotype" w:cs="Arial"/>
          <w:sz w:val="24"/>
          <w:lang w:val="es-ES_tradnl" w:eastAsia="es-MX"/>
        </w:rPr>
        <w:t>Ley de Transparencia y Acceso a la Información Pública del Estado de México y Municipios, prevé</w:t>
      </w:r>
      <w:r>
        <w:rPr>
          <w:rFonts w:ascii="Palatino Linotype" w:eastAsia="Times New Roman" w:hAnsi="Palatino Linotype" w:cs="Arial"/>
          <w:sz w:val="24"/>
          <w:lang w:val="es-ES_tradnl" w:eastAsia="es-MX"/>
        </w:rPr>
        <w:t xml:space="preserve"> las obligaciones de transparencia común mediante las cuales</w:t>
      </w:r>
      <w:r w:rsidRPr="00C1264A">
        <w:rPr>
          <w:rFonts w:ascii="Palatino Linotype" w:eastAsia="Times New Roman" w:hAnsi="Palatino Linotype" w:cs="Arial"/>
          <w:sz w:val="24"/>
          <w:szCs w:val="24"/>
          <w:lang w:val="es-ES_tradnl" w:eastAsia="es-MX"/>
        </w:rPr>
        <w:t xml:space="preserve"> </w:t>
      </w:r>
      <w:r w:rsidRPr="00C1264A">
        <w:rPr>
          <w:rFonts w:ascii="Palatino Linotype" w:hAnsi="Palatino Linotype"/>
          <w:sz w:val="24"/>
          <w:szCs w:val="24"/>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w:t>
      </w:r>
      <w:r>
        <w:rPr>
          <w:rFonts w:ascii="Palatino Linotype" w:hAnsi="Palatino Linotype"/>
          <w:sz w:val="24"/>
          <w:szCs w:val="24"/>
        </w:rPr>
        <w:t xml:space="preserve">, entre la que destaca la fracción </w:t>
      </w:r>
      <w:r w:rsidR="00CB48C1" w:rsidRPr="00CB48C1">
        <w:rPr>
          <w:rFonts w:ascii="Palatino Linotype" w:hAnsi="Palatino Linotype"/>
          <w:sz w:val="24"/>
          <w:szCs w:val="24"/>
        </w:rPr>
        <w:t>XXXVIII</w:t>
      </w:r>
      <w:r w:rsidR="00CB48C1">
        <w:rPr>
          <w:rFonts w:ascii="Palatino Linotype" w:hAnsi="Palatino Linotype"/>
          <w:sz w:val="24"/>
          <w:szCs w:val="24"/>
        </w:rPr>
        <w:t xml:space="preserve"> conforme lo siguiente; </w:t>
      </w:r>
    </w:p>
    <w:p w14:paraId="6C522B1D" w14:textId="77777777" w:rsidR="00CB48C1" w:rsidRDefault="00CB48C1" w:rsidP="00BA1C64">
      <w:pPr>
        <w:spacing w:after="0" w:line="360" w:lineRule="auto"/>
        <w:jc w:val="both"/>
      </w:pPr>
    </w:p>
    <w:p w14:paraId="274CF8DD" w14:textId="77777777" w:rsidR="00CB48C1" w:rsidRPr="00CB48C1" w:rsidRDefault="00CB48C1" w:rsidP="00CB48C1">
      <w:pPr>
        <w:spacing w:after="0" w:line="360" w:lineRule="auto"/>
        <w:ind w:left="708"/>
        <w:jc w:val="center"/>
        <w:rPr>
          <w:rFonts w:ascii="Palatino Linotype" w:hAnsi="Palatino Linotype"/>
          <w:b/>
          <w:i/>
        </w:rPr>
      </w:pPr>
      <w:r>
        <w:rPr>
          <w:rFonts w:ascii="Palatino Linotype" w:hAnsi="Palatino Linotype"/>
          <w:b/>
          <w:i/>
        </w:rPr>
        <w:t>“</w:t>
      </w:r>
      <w:r w:rsidRPr="00CB48C1">
        <w:rPr>
          <w:rFonts w:ascii="Palatino Linotype" w:hAnsi="Palatino Linotype"/>
          <w:b/>
          <w:i/>
        </w:rPr>
        <w:t>Capítulo II De las Obligaciones de Transparencia Comunes</w:t>
      </w:r>
    </w:p>
    <w:p w14:paraId="4EF3FD8B" w14:textId="77777777" w:rsidR="00CB48C1" w:rsidRPr="00CB48C1" w:rsidRDefault="00CB48C1" w:rsidP="00CB48C1">
      <w:pPr>
        <w:spacing w:after="0" w:line="360" w:lineRule="auto"/>
        <w:ind w:left="708"/>
        <w:jc w:val="center"/>
        <w:rPr>
          <w:rFonts w:ascii="Palatino Linotype" w:hAnsi="Palatino Linotype"/>
          <w:i/>
        </w:rPr>
      </w:pPr>
    </w:p>
    <w:p w14:paraId="01528D60" w14:textId="77777777" w:rsidR="00C1264A" w:rsidRDefault="00CB48C1" w:rsidP="00CB48C1">
      <w:pPr>
        <w:spacing w:after="0" w:line="360" w:lineRule="auto"/>
        <w:ind w:left="708"/>
        <w:jc w:val="both"/>
        <w:rPr>
          <w:rFonts w:ascii="Palatino Linotype" w:hAnsi="Palatino Linotype"/>
          <w:i/>
        </w:rPr>
      </w:pPr>
      <w:r w:rsidRPr="00CB48C1">
        <w:rPr>
          <w:rFonts w:ascii="Palatino Linotype" w:hAnsi="Palatino Linotype"/>
          <w:b/>
          <w:i/>
        </w:rPr>
        <w:t>Artículo 92.</w:t>
      </w:r>
      <w:r w:rsidRPr="00CB48C1">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706411D" w14:textId="77777777" w:rsidR="009D6BDA" w:rsidRPr="00CB48C1" w:rsidRDefault="009D6BDA" w:rsidP="00CB48C1">
      <w:pPr>
        <w:spacing w:after="0" w:line="360" w:lineRule="auto"/>
        <w:ind w:left="708"/>
        <w:jc w:val="both"/>
        <w:rPr>
          <w:rFonts w:ascii="Palatino Linotype" w:hAnsi="Palatino Linotype"/>
          <w:i/>
        </w:rPr>
      </w:pPr>
    </w:p>
    <w:p w14:paraId="25FCD9F1" w14:textId="77777777" w:rsidR="00CB48C1" w:rsidRDefault="00CB48C1" w:rsidP="00CB48C1">
      <w:pPr>
        <w:spacing w:after="0" w:line="360" w:lineRule="auto"/>
        <w:ind w:left="708"/>
        <w:jc w:val="both"/>
        <w:rPr>
          <w:rFonts w:ascii="Palatino Linotype" w:hAnsi="Palatino Linotype"/>
          <w:i/>
        </w:rPr>
      </w:pPr>
      <w:r w:rsidRPr="00CB48C1">
        <w:rPr>
          <w:rFonts w:ascii="Palatino Linotype" w:hAnsi="Palatino Linotype"/>
          <w:i/>
        </w:rPr>
        <w:tab/>
        <w:t>(…)</w:t>
      </w:r>
    </w:p>
    <w:p w14:paraId="7041C0C6" w14:textId="77777777" w:rsidR="009D6BDA" w:rsidRPr="00CB48C1" w:rsidRDefault="009D6BDA" w:rsidP="00CB48C1">
      <w:pPr>
        <w:spacing w:after="0" w:line="360" w:lineRule="auto"/>
        <w:ind w:left="708"/>
        <w:jc w:val="both"/>
        <w:rPr>
          <w:rFonts w:ascii="Palatino Linotype" w:eastAsia="Times New Roman" w:hAnsi="Palatino Linotype" w:cs="Arial"/>
          <w:i/>
          <w:sz w:val="24"/>
        </w:rPr>
      </w:pPr>
    </w:p>
    <w:p w14:paraId="258D5E0C" w14:textId="77777777" w:rsidR="00C1264A" w:rsidRPr="00CB48C1" w:rsidRDefault="00CB48C1" w:rsidP="00CB48C1">
      <w:pPr>
        <w:spacing w:after="0" w:line="360" w:lineRule="auto"/>
        <w:ind w:left="708" w:firstLine="708"/>
        <w:jc w:val="both"/>
        <w:rPr>
          <w:rFonts w:ascii="Palatino Linotype" w:eastAsia="Times New Roman" w:hAnsi="Palatino Linotype" w:cs="Arial"/>
          <w:b/>
          <w:i/>
          <w:sz w:val="24"/>
        </w:rPr>
      </w:pPr>
      <w:r w:rsidRPr="00CB48C1">
        <w:rPr>
          <w:rFonts w:ascii="Palatino Linotype" w:hAnsi="Palatino Linotype"/>
          <w:b/>
          <w:i/>
        </w:rPr>
        <w:t>XXXVIII. El inventario de bienes muebles e inmuebles en posesión y propiedad;</w:t>
      </w:r>
    </w:p>
    <w:p w14:paraId="3B5DBE6A" w14:textId="77777777" w:rsidR="00C1264A" w:rsidRDefault="00C1264A" w:rsidP="00BA1C64">
      <w:pPr>
        <w:spacing w:after="0" w:line="360" w:lineRule="auto"/>
        <w:jc w:val="both"/>
        <w:rPr>
          <w:rFonts w:ascii="Palatino Linotype" w:eastAsia="Times New Roman" w:hAnsi="Palatino Linotype" w:cs="Arial"/>
          <w:sz w:val="24"/>
        </w:rPr>
      </w:pPr>
    </w:p>
    <w:p w14:paraId="165EA9FF" w14:textId="77777777" w:rsidR="00CB48C1" w:rsidRDefault="00CB48C1" w:rsidP="00BA1C64">
      <w:pPr>
        <w:spacing w:after="0" w:line="360" w:lineRule="auto"/>
        <w:jc w:val="both"/>
        <w:rPr>
          <w:rFonts w:ascii="Palatino Linotype" w:eastAsia="Times New Roman" w:hAnsi="Palatino Linotype" w:cs="Arial"/>
          <w:sz w:val="24"/>
        </w:rPr>
      </w:pPr>
      <w:r>
        <w:rPr>
          <w:rFonts w:ascii="Palatino Linotype" w:eastAsia="Times New Roman" w:hAnsi="Palatino Linotype" w:cs="Arial"/>
          <w:sz w:val="24"/>
        </w:rPr>
        <w:t xml:space="preserve">Por lo que al tratarse de una obligación de transparencia común el Sujeto Obligado en uso de sus atribuciones debe de </w:t>
      </w:r>
      <w:r w:rsidRPr="00C1264A">
        <w:rPr>
          <w:rFonts w:ascii="Palatino Linotype" w:hAnsi="Palatino Linotype"/>
          <w:sz w:val="24"/>
          <w:szCs w:val="24"/>
        </w:rPr>
        <w:t>poner a disposición del público de manera permanente y actualizada de forma sencilla, precisa y entendible</w:t>
      </w:r>
      <w:r>
        <w:rPr>
          <w:rFonts w:ascii="Palatino Linotype" w:hAnsi="Palatino Linotype"/>
          <w:sz w:val="24"/>
          <w:szCs w:val="24"/>
        </w:rPr>
        <w:t xml:space="preserve"> la información que para el caso en concreto es el inventario de bienes muebles de cada una de sus áreas y direcciones que en su conjunto conforman propiamente al Ayuntamiento de Ixtapaluca.</w:t>
      </w:r>
    </w:p>
    <w:p w14:paraId="48AC6C09" w14:textId="77777777" w:rsidR="00CB48C1" w:rsidRDefault="00CB48C1" w:rsidP="00BA1C64">
      <w:pPr>
        <w:spacing w:after="0" w:line="360" w:lineRule="auto"/>
        <w:jc w:val="both"/>
        <w:rPr>
          <w:rFonts w:ascii="Palatino Linotype" w:eastAsia="Times New Roman" w:hAnsi="Palatino Linotype" w:cs="Arial"/>
          <w:sz w:val="24"/>
        </w:rPr>
      </w:pPr>
    </w:p>
    <w:p w14:paraId="19B96B4A" w14:textId="77777777" w:rsidR="00BA1C64" w:rsidRPr="00F444C4" w:rsidRDefault="00BA1C64" w:rsidP="00BA1C64">
      <w:pPr>
        <w:spacing w:after="0" w:line="360" w:lineRule="auto"/>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w:t>
      </w:r>
      <w:r>
        <w:rPr>
          <w:rFonts w:ascii="Palatino Linotype" w:eastAsia="Times New Roman" w:hAnsi="Palatino Linotype" w:cs="Arial"/>
          <w:sz w:val="24"/>
        </w:rPr>
        <w:t xml:space="preserve">lo requerido en dicha </w:t>
      </w:r>
      <w:r w:rsidRPr="00AF0E53">
        <w:rPr>
          <w:rFonts w:ascii="Palatino Linotype" w:eastAsia="Times New Roman" w:hAnsi="Palatino Linotype" w:cs="Arial"/>
          <w:sz w:val="24"/>
          <w:szCs w:val="24"/>
        </w:rPr>
        <w:t xml:space="preserve">solicitud, conforme la solicitud realizada por el Recurrente y en harás de determinar temporalidad </w:t>
      </w:r>
      <w:r w:rsidRPr="00AF0E53">
        <w:rPr>
          <w:rFonts w:ascii="Palatino Linotype" w:hAnsi="Palatino Linotype"/>
          <w:bCs/>
          <w:sz w:val="24"/>
          <w:szCs w:val="24"/>
        </w:rPr>
        <w:t xml:space="preserve">y conforme al artículo 181 de la Ley de Transparencia Local se estableció que el elemento temporal  será considerado del 01 de </w:t>
      </w:r>
      <w:r w:rsidR="00AF0E53" w:rsidRPr="00AF0E53">
        <w:rPr>
          <w:rFonts w:ascii="Palatino Linotype" w:hAnsi="Palatino Linotype"/>
          <w:bCs/>
          <w:sz w:val="24"/>
          <w:szCs w:val="24"/>
        </w:rPr>
        <w:t xml:space="preserve">julio </w:t>
      </w:r>
      <w:r w:rsidRPr="00AF0E53">
        <w:rPr>
          <w:rFonts w:ascii="Palatino Linotype" w:hAnsi="Palatino Linotype"/>
          <w:bCs/>
          <w:sz w:val="24"/>
          <w:szCs w:val="24"/>
        </w:rPr>
        <w:t xml:space="preserve">de dos mil </w:t>
      </w:r>
      <w:r w:rsidR="00AF0E53" w:rsidRPr="00AF0E53">
        <w:rPr>
          <w:rFonts w:ascii="Palatino Linotype" w:hAnsi="Palatino Linotype"/>
          <w:bCs/>
          <w:sz w:val="24"/>
          <w:szCs w:val="24"/>
        </w:rPr>
        <w:t xml:space="preserve">veintidós </w:t>
      </w:r>
      <w:r w:rsidRPr="00AF0E53">
        <w:rPr>
          <w:rFonts w:ascii="Palatino Linotype" w:hAnsi="Palatino Linotype"/>
          <w:bCs/>
          <w:sz w:val="24"/>
          <w:szCs w:val="24"/>
        </w:rPr>
        <w:t xml:space="preserve">al </w:t>
      </w:r>
      <w:r w:rsidR="00AF0E53" w:rsidRPr="00AF0E53">
        <w:rPr>
          <w:rFonts w:ascii="Palatino Linotype" w:hAnsi="Palatino Linotype"/>
          <w:bCs/>
          <w:sz w:val="24"/>
          <w:szCs w:val="24"/>
        </w:rPr>
        <w:t>treinta y uno de diciembre de dos mil veintidós.</w:t>
      </w:r>
    </w:p>
    <w:p w14:paraId="7955BD70" w14:textId="77777777" w:rsidR="00B653CD" w:rsidRDefault="00B653CD" w:rsidP="00B653CD">
      <w:pPr>
        <w:spacing w:after="0" w:line="360" w:lineRule="auto"/>
        <w:jc w:val="both"/>
        <w:rPr>
          <w:rFonts w:ascii="Palatino Linotype" w:eastAsia="Times New Roman" w:hAnsi="Palatino Linotype" w:cs="Calibri"/>
          <w:sz w:val="24"/>
          <w:lang w:val="es-ES_tradnl" w:eastAsia="es-MX"/>
        </w:rPr>
      </w:pPr>
    </w:p>
    <w:p w14:paraId="69515D6F" w14:textId="77777777" w:rsidR="00B653CD" w:rsidRPr="00B653CD" w:rsidRDefault="00B653CD" w:rsidP="00B653CD">
      <w:pPr>
        <w:spacing w:after="0" w:line="360" w:lineRule="auto"/>
        <w:jc w:val="both"/>
        <w:rPr>
          <w:rFonts w:ascii="Palatino Linotype" w:hAnsi="Palatino Linotype"/>
          <w:sz w:val="24"/>
          <w:szCs w:val="24"/>
        </w:rPr>
      </w:pPr>
      <w:r>
        <w:rPr>
          <w:rFonts w:ascii="Palatino Linotype" w:eastAsia="Times New Roman" w:hAnsi="Palatino Linotype" w:cs="Calibri"/>
          <w:sz w:val="24"/>
          <w:lang w:val="es-ES_tradnl" w:eastAsia="es-MX"/>
        </w:rPr>
        <w:lastRenderedPageBreak/>
        <w:t xml:space="preserve">En primer es necesario precisar que los bienes muebles de acuerdo al Código Civil Vigente para el Estado de México  artículo 5.6 son definidos de la siguiente forma </w:t>
      </w:r>
      <w:r>
        <w:rPr>
          <w:rFonts w:ascii="Palatino Linotype" w:hAnsi="Palatino Linotype"/>
          <w:sz w:val="24"/>
          <w:szCs w:val="24"/>
        </w:rPr>
        <w:t>“</w:t>
      </w:r>
      <w:r w:rsidRPr="00B2183A">
        <w:rPr>
          <w:rFonts w:ascii="Palatino Linotype" w:hAnsi="Palatino Linotype"/>
          <w:i/>
          <w:sz w:val="24"/>
          <w:szCs w:val="24"/>
        </w:rPr>
        <w:t>Son bienes muebles por su naturaleza, los que pueden trasladarse de un lugar a otro, ya sea por sí mismos, o por efecto de una fuerza exterior.”</w:t>
      </w:r>
      <w:r>
        <w:rPr>
          <w:rFonts w:ascii="Palatino Linotype" w:hAnsi="Palatino Linotype"/>
          <w:i/>
          <w:sz w:val="24"/>
          <w:szCs w:val="24"/>
        </w:rPr>
        <w:t xml:space="preserve">, </w:t>
      </w:r>
      <w:r>
        <w:rPr>
          <w:rFonts w:ascii="Palatino Linotype" w:hAnsi="Palatino Linotype"/>
          <w:sz w:val="24"/>
          <w:szCs w:val="24"/>
        </w:rPr>
        <w:t xml:space="preserve">de lo anterior se debe considerar entonces que el presente estudio versara sobre aquellos bienes que por su naturaleza pueden ser trasladados de un lugar a otro cuyo fin para el presente caso sería servir como herramienta al ayuntamiento para cumplir sus metas, obligaciones o finalidades. </w:t>
      </w:r>
    </w:p>
    <w:p w14:paraId="717A4CF4" w14:textId="77777777" w:rsidR="00B653CD" w:rsidRPr="00CC5AA1" w:rsidRDefault="00B653CD" w:rsidP="00B653CD">
      <w:pPr>
        <w:spacing w:after="0" w:line="360" w:lineRule="auto"/>
        <w:jc w:val="both"/>
        <w:rPr>
          <w:rFonts w:ascii="Palatino Linotype" w:eastAsia="Times New Roman" w:hAnsi="Palatino Linotype" w:cs="Calibri"/>
          <w:sz w:val="24"/>
          <w:lang w:val="es-ES_tradnl" w:eastAsia="es-MX"/>
        </w:rPr>
      </w:pPr>
    </w:p>
    <w:p w14:paraId="7BE7207A" w14:textId="77777777" w:rsidR="00BA1C64" w:rsidRDefault="00BA1C64" w:rsidP="00BA1C64">
      <w:pPr>
        <w:spacing w:line="360" w:lineRule="auto"/>
        <w:jc w:val="both"/>
        <w:rPr>
          <w:rFonts w:ascii="Palatino Linotype" w:hAnsi="Palatino Linotype"/>
          <w:sz w:val="24"/>
          <w:szCs w:val="24"/>
        </w:rPr>
      </w:pPr>
      <w:r w:rsidRPr="00CC5AA1">
        <w:rPr>
          <w:rFonts w:ascii="Palatino Linotype" w:hAnsi="Palatino Linotype"/>
          <w:sz w:val="24"/>
          <w:szCs w:val="24"/>
        </w:rPr>
        <w:t>De lo anterior, resulta pertinente delimitar la competencia del Sujeto Obligado es imprescindible traer a colación los artículos</w:t>
      </w:r>
      <w:r>
        <w:rPr>
          <w:rFonts w:ascii="Palatino Linotype" w:hAnsi="Palatino Linotype"/>
          <w:sz w:val="24"/>
          <w:szCs w:val="24"/>
        </w:rPr>
        <w:t xml:space="preserve"> 71 de su bando municipal con la finalidad de vislumbrar las áreas administrativas de las que se solicitó la información, en los términos siguientes;  </w:t>
      </w:r>
    </w:p>
    <w:p w14:paraId="6CD5E1A0" w14:textId="77777777" w:rsidR="00BA1C64" w:rsidRPr="00056A0F" w:rsidRDefault="00BA1C64" w:rsidP="00BA1C64">
      <w:pPr>
        <w:spacing w:line="360" w:lineRule="auto"/>
        <w:ind w:left="708"/>
        <w:jc w:val="center"/>
        <w:rPr>
          <w:rFonts w:ascii="Palatino Linotype" w:hAnsi="Palatino Linotype"/>
          <w:b/>
          <w:i/>
        </w:rPr>
      </w:pPr>
      <w:r>
        <w:rPr>
          <w:rFonts w:ascii="Palatino Linotype" w:hAnsi="Palatino Linotype"/>
          <w:b/>
          <w:i/>
        </w:rPr>
        <w:t>“</w:t>
      </w:r>
      <w:r w:rsidRPr="00056A0F">
        <w:rPr>
          <w:rFonts w:ascii="Palatino Linotype" w:hAnsi="Palatino Linotype"/>
          <w:b/>
          <w:i/>
        </w:rPr>
        <w:t>CAPÍTULO II. DE LA ADMINISTRACIÓN PÚBLICA MUNICIPAL. SECCIÓN PRIMERA. DE LA ADMINISTRACIÓN PÚBLICA CENTRALIZADA</w:t>
      </w:r>
    </w:p>
    <w:p w14:paraId="643DBA53" w14:textId="77777777" w:rsidR="00BA1C64" w:rsidRPr="00056A0F" w:rsidRDefault="00BA1C64" w:rsidP="00BA1C64">
      <w:pPr>
        <w:spacing w:line="360" w:lineRule="auto"/>
        <w:ind w:left="708"/>
        <w:jc w:val="both"/>
        <w:rPr>
          <w:rFonts w:ascii="Palatino Linotype" w:hAnsi="Palatino Linotype"/>
          <w:i/>
        </w:rPr>
      </w:pPr>
      <w:r w:rsidRPr="00056A0F">
        <w:rPr>
          <w:rFonts w:ascii="Palatino Linotype" w:hAnsi="Palatino Linotype"/>
          <w:b/>
          <w:i/>
        </w:rPr>
        <w:t>ARTÍCULO 71</w:t>
      </w:r>
      <w:r w:rsidRPr="00056A0F">
        <w:rPr>
          <w:rFonts w:ascii="Palatino Linotype" w:hAnsi="Palatino Linotype"/>
          <w:i/>
        </w:rPr>
        <w:t>.- Para el despacho de los asuntos de la Administración Pública Municipal, el Presidente Municipal, se auxiliará de las dependencias de la administración pública municipal centralizada, mismas que estarán subordinadas directamente a ella, y son las siguientes:</w:t>
      </w:r>
    </w:p>
    <w:p w14:paraId="2F21DE17" w14:textId="77777777" w:rsidR="00BA1C64" w:rsidRPr="00E55623" w:rsidRDefault="00BA1C64" w:rsidP="00BA1C64">
      <w:pPr>
        <w:spacing w:line="360" w:lineRule="auto"/>
        <w:ind w:left="708" w:firstLine="708"/>
        <w:jc w:val="both"/>
        <w:rPr>
          <w:rFonts w:ascii="Palatino Linotype" w:hAnsi="Palatino Linotype"/>
          <w:i/>
        </w:rPr>
      </w:pPr>
      <w:proofErr w:type="spellStart"/>
      <w:r w:rsidRPr="00E55623">
        <w:rPr>
          <w:rFonts w:ascii="Palatino Linotype" w:hAnsi="Palatino Linotype"/>
          <w:b/>
          <w:i/>
        </w:rPr>
        <w:t>I.Direcciones</w:t>
      </w:r>
      <w:proofErr w:type="spellEnd"/>
      <w:r w:rsidRPr="00E55623">
        <w:rPr>
          <w:rFonts w:ascii="Palatino Linotype" w:hAnsi="Palatino Linotype"/>
          <w:i/>
        </w:rPr>
        <w:t>:</w:t>
      </w:r>
    </w:p>
    <w:p w14:paraId="4151ED53"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A.La</w:t>
      </w:r>
      <w:proofErr w:type="spellEnd"/>
      <w:r w:rsidRPr="00E55623">
        <w:rPr>
          <w:rFonts w:ascii="Palatino Linotype" w:hAnsi="Palatino Linotype"/>
          <w:i/>
        </w:rPr>
        <w:t xml:space="preserve"> Oficina de la Presidencia</w:t>
      </w:r>
    </w:p>
    <w:p w14:paraId="7F0A623D" w14:textId="77777777" w:rsidR="00BA1C64" w:rsidRPr="00E55623" w:rsidRDefault="00BA1C64" w:rsidP="00BA1C64">
      <w:pPr>
        <w:spacing w:line="360" w:lineRule="auto"/>
        <w:ind w:left="1416"/>
        <w:jc w:val="both"/>
        <w:rPr>
          <w:rFonts w:ascii="Palatino Linotype" w:hAnsi="Palatino Linotype"/>
          <w:i/>
        </w:rPr>
      </w:pPr>
      <w:proofErr w:type="spellStart"/>
      <w:r w:rsidRPr="00AF0E53">
        <w:rPr>
          <w:rFonts w:ascii="Palatino Linotype" w:hAnsi="Palatino Linotype"/>
          <w:i/>
        </w:rPr>
        <w:t>B.La</w:t>
      </w:r>
      <w:proofErr w:type="spellEnd"/>
      <w:r w:rsidRPr="00AF0E53">
        <w:rPr>
          <w:rFonts w:ascii="Palatino Linotype" w:hAnsi="Palatino Linotype"/>
          <w:i/>
        </w:rPr>
        <w:t xml:space="preserve"> Secretaría del Ayuntamiento</w:t>
      </w:r>
      <w:r w:rsidRPr="00E55623">
        <w:rPr>
          <w:rFonts w:ascii="Palatino Linotype" w:hAnsi="Palatino Linotype"/>
          <w:i/>
        </w:rPr>
        <w:t xml:space="preserve"> (en su función administrativa) </w:t>
      </w:r>
    </w:p>
    <w:p w14:paraId="4C67BD3D"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C.La</w:t>
      </w:r>
      <w:proofErr w:type="spellEnd"/>
      <w:r w:rsidRPr="00E55623">
        <w:rPr>
          <w:rFonts w:ascii="Palatino Linotype" w:hAnsi="Palatino Linotype"/>
          <w:i/>
        </w:rPr>
        <w:t xml:space="preserve"> Dirección de Gobierno. </w:t>
      </w:r>
    </w:p>
    <w:p w14:paraId="42D3A966"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D.La</w:t>
      </w:r>
      <w:proofErr w:type="spellEnd"/>
      <w:r w:rsidRPr="00E55623">
        <w:rPr>
          <w:rFonts w:ascii="Palatino Linotype" w:hAnsi="Palatino Linotype"/>
          <w:i/>
        </w:rPr>
        <w:t xml:space="preserve"> Dirección de Administración y Finanzas. (</w:t>
      </w:r>
      <w:proofErr w:type="gramStart"/>
      <w:r w:rsidRPr="00E55623">
        <w:rPr>
          <w:rFonts w:ascii="Palatino Linotype" w:hAnsi="Palatino Linotype"/>
          <w:i/>
        </w:rPr>
        <w:t>atribuciones</w:t>
      </w:r>
      <w:proofErr w:type="gramEnd"/>
      <w:r w:rsidRPr="00E55623">
        <w:rPr>
          <w:rFonts w:ascii="Palatino Linotype" w:hAnsi="Palatino Linotype"/>
          <w:i/>
        </w:rPr>
        <w:t xml:space="preserve"> de Tesorería; </w:t>
      </w:r>
    </w:p>
    <w:p w14:paraId="4D167888"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lastRenderedPageBreak/>
        <w:t>E.El</w:t>
      </w:r>
      <w:proofErr w:type="spellEnd"/>
      <w:r w:rsidRPr="00E55623">
        <w:rPr>
          <w:rFonts w:ascii="Palatino Linotype" w:hAnsi="Palatino Linotype"/>
          <w:i/>
        </w:rPr>
        <w:t xml:space="preserve"> Órgano Interno de Control Municipal; </w:t>
      </w:r>
    </w:p>
    <w:p w14:paraId="721AE85F"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F.La</w:t>
      </w:r>
      <w:proofErr w:type="spellEnd"/>
      <w:r w:rsidRPr="00E55623">
        <w:rPr>
          <w:rFonts w:ascii="Palatino Linotype" w:hAnsi="Palatino Linotype"/>
          <w:i/>
        </w:rPr>
        <w:t xml:space="preserve"> Dirección de Comunicación Social y Eventos Institucionales; </w:t>
      </w:r>
    </w:p>
    <w:p w14:paraId="0D518518"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G.La</w:t>
      </w:r>
      <w:proofErr w:type="spellEnd"/>
      <w:r w:rsidRPr="00E55623">
        <w:rPr>
          <w:rFonts w:ascii="Palatino Linotype" w:hAnsi="Palatino Linotype"/>
          <w:i/>
        </w:rPr>
        <w:t xml:space="preserve"> Dirección General de Seguridad y Prevención Ciudadana; </w:t>
      </w:r>
    </w:p>
    <w:p w14:paraId="0B6B9182"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H.La</w:t>
      </w:r>
      <w:proofErr w:type="spellEnd"/>
      <w:r w:rsidRPr="00E55623">
        <w:rPr>
          <w:rFonts w:ascii="Palatino Linotype" w:hAnsi="Palatino Linotype"/>
          <w:i/>
        </w:rPr>
        <w:t xml:space="preserve"> Dirección de Desarrollo Territorial y Urbano;</w:t>
      </w:r>
    </w:p>
    <w:p w14:paraId="38B9ED03" w14:textId="77777777" w:rsidR="00BA1C64" w:rsidRPr="00E55623" w:rsidRDefault="00BA1C64" w:rsidP="00BA1C64">
      <w:pPr>
        <w:spacing w:line="360" w:lineRule="auto"/>
        <w:ind w:left="1416"/>
        <w:jc w:val="both"/>
        <w:rPr>
          <w:rFonts w:ascii="Palatino Linotype" w:hAnsi="Palatino Linotype"/>
          <w:i/>
        </w:rPr>
      </w:pPr>
      <w:r w:rsidRPr="00E55623">
        <w:rPr>
          <w:rFonts w:ascii="Palatino Linotype" w:hAnsi="Palatino Linotype"/>
          <w:i/>
        </w:rPr>
        <w:t xml:space="preserve"> </w:t>
      </w:r>
      <w:proofErr w:type="spellStart"/>
      <w:r w:rsidRPr="00E55623">
        <w:rPr>
          <w:rFonts w:ascii="Palatino Linotype" w:hAnsi="Palatino Linotype"/>
          <w:i/>
        </w:rPr>
        <w:t>I.La</w:t>
      </w:r>
      <w:proofErr w:type="spellEnd"/>
      <w:r w:rsidRPr="00E55623">
        <w:rPr>
          <w:rFonts w:ascii="Palatino Linotype" w:hAnsi="Palatino Linotype"/>
          <w:i/>
        </w:rPr>
        <w:t xml:space="preserve"> Dirección de Ecología.</w:t>
      </w:r>
    </w:p>
    <w:p w14:paraId="4FC65C30" w14:textId="77777777" w:rsidR="00BA1C64" w:rsidRPr="00E55623" w:rsidRDefault="00BA1C64" w:rsidP="00BA1C64">
      <w:pPr>
        <w:spacing w:line="360" w:lineRule="auto"/>
        <w:ind w:left="1416"/>
        <w:jc w:val="both"/>
        <w:rPr>
          <w:rFonts w:ascii="Palatino Linotype" w:hAnsi="Palatino Linotype"/>
          <w:i/>
        </w:rPr>
      </w:pPr>
      <w:r w:rsidRPr="00E55623">
        <w:rPr>
          <w:rFonts w:ascii="Palatino Linotype" w:hAnsi="Palatino Linotype"/>
          <w:i/>
        </w:rPr>
        <w:t xml:space="preserve"> </w:t>
      </w:r>
      <w:proofErr w:type="spellStart"/>
      <w:r w:rsidRPr="00E55623">
        <w:rPr>
          <w:rFonts w:ascii="Palatino Linotype" w:hAnsi="Palatino Linotype"/>
          <w:i/>
        </w:rPr>
        <w:t>J.La</w:t>
      </w:r>
      <w:proofErr w:type="spellEnd"/>
      <w:r w:rsidRPr="00E55623">
        <w:rPr>
          <w:rFonts w:ascii="Palatino Linotype" w:hAnsi="Palatino Linotype"/>
          <w:i/>
        </w:rPr>
        <w:t xml:space="preserve"> Dirección de Fomento y Desarrollo Económico; </w:t>
      </w:r>
    </w:p>
    <w:p w14:paraId="07CB7DF3"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K.La</w:t>
      </w:r>
      <w:proofErr w:type="spellEnd"/>
      <w:r w:rsidRPr="00E55623">
        <w:rPr>
          <w:rFonts w:ascii="Palatino Linotype" w:hAnsi="Palatino Linotype"/>
          <w:i/>
        </w:rPr>
        <w:t xml:space="preserve"> Dirección de Turismo </w:t>
      </w:r>
    </w:p>
    <w:p w14:paraId="24AB84F5" w14:textId="77777777" w:rsidR="00BA1C64" w:rsidRPr="00AF0E53" w:rsidRDefault="00BA1C64" w:rsidP="00BA1C64">
      <w:pPr>
        <w:spacing w:line="360" w:lineRule="auto"/>
        <w:ind w:left="1416"/>
        <w:jc w:val="both"/>
        <w:rPr>
          <w:rFonts w:ascii="Palatino Linotype" w:hAnsi="Palatino Linotype"/>
          <w:i/>
        </w:rPr>
      </w:pPr>
      <w:proofErr w:type="spellStart"/>
      <w:r w:rsidRPr="00AF0E53">
        <w:rPr>
          <w:rFonts w:ascii="Palatino Linotype" w:hAnsi="Palatino Linotype"/>
          <w:i/>
        </w:rPr>
        <w:t>L.La</w:t>
      </w:r>
      <w:proofErr w:type="spellEnd"/>
      <w:r w:rsidRPr="00AF0E53">
        <w:rPr>
          <w:rFonts w:ascii="Palatino Linotype" w:hAnsi="Palatino Linotype"/>
          <w:i/>
        </w:rPr>
        <w:t xml:space="preserve"> Dirección de Infraestructura y Obras Públicas; </w:t>
      </w:r>
    </w:p>
    <w:p w14:paraId="63186EE3"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M.La</w:t>
      </w:r>
      <w:proofErr w:type="spellEnd"/>
      <w:r w:rsidRPr="00E55623">
        <w:rPr>
          <w:rFonts w:ascii="Palatino Linotype" w:hAnsi="Palatino Linotype"/>
          <w:i/>
        </w:rPr>
        <w:t xml:space="preserve"> Dirección de Asuntos Jurídicos; </w:t>
      </w:r>
    </w:p>
    <w:p w14:paraId="3B62EA09"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N.La</w:t>
      </w:r>
      <w:proofErr w:type="spellEnd"/>
      <w:r w:rsidRPr="00E55623">
        <w:rPr>
          <w:rFonts w:ascii="Palatino Linotype" w:hAnsi="Palatino Linotype"/>
          <w:i/>
        </w:rPr>
        <w:t xml:space="preserve"> Dirección de Educación; </w:t>
      </w:r>
    </w:p>
    <w:p w14:paraId="5CB92080"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O.La</w:t>
      </w:r>
      <w:proofErr w:type="spellEnd"/>
      <w:r w:rsidRPr="00E55623">
        <w:rPr>
          <w:rFonts w:ascii="Palatino Linotype" w:hAnsi="Palatino Linotype"/>
          <w:i/>
        </w:rPr>
        <w:t xml:space="preserve"> Dirección de Cultura; </w:t>
      </w:r>
    </w:p>
    <w:p w14:paraId="4520C869"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P.La</w:t>
      </w:r>
      <w:proofErr w:type="spellEnd"/>
      <w:r w:rsidRPr="00E55623">
        <w:rPr>
          <w:rFonts w:ascii="Palatino Linotype" w:hAnsi="Palatino Linotype"/>
          <w:i/>
        </w:rPr>
        <w:t xml:space="preserve"> Dirección de Salud;</w:t>
      </w:r>
    </w:p>
    <w:p w14:paraId="15B52BEE" w14:textId="77777777" w:rsidR="00BA1C64" w:rsidRPr="00E55623" w:rsidRDefault="00BA1C64" w:rsidP="00BA1C64">
      <w:pPr>
        <w:spacing w:line="360" w:lineRule="auto"/>
        <w:ind w:left="1416"/>
        <w:jc w:val="both"/>
        <w:rPr>
          <w:rFonts w:ascii="Palatino Linotype" w:hAnsi="Palatino Linotype"/>
          <w:i/>
        </w:rPr>
      </w:pPr>
      <w:r w:rsidRPr="00E55623">
        <w:rPr>
          <w:rFonts w:ascii="Palatino Linotype" w:hAnsi="Palatino Linotype"/>
          <w:i/>
        </w:rPr>
        <w:t xml:space="preserve"> </w:t>
      </w:r>
      <w:proofErr w:type="spellStart"/>
      <w:r w:rsidRPr="00E55623">
        <w:rPr>
          <w:rFonts w:ascii="Palatino Linotype" w:hAnsi="Palatino Linotype"/>
          <w:i/>
        </w:rPr>
        <w:t>Q.La</w:t>
      </w:r>
      <w:proofErr w:type="spellEnd"/>
      <w:r w:rsidRPr="00E55623">
        <w:rPr>
          <w:rFonts w:ascii="Palatino Linotype" w:hAnsi="Palatino Linotype"/>
          <w:i/>
        </w:rPr>
        <w:t xml:space="preserve"> Dirección de Bienestar e Inclusión Social; </w:t>
      </w:r>
    </w:p>
    <w:p w14:paraId="6262FD62"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R.La</w:t>
      </w:r>
      <w:proofErr w:type="spellEnd"/>
      <w:r w:rsidRPr="00E55623">
        <w:rPr>
          <w:rFonts w:ascii="Palatino Linotype" w:hAnsi="Palatino Linotype"/>
          <w:i/>
        </w:rPr>
        <w:t xml:space="preserve"> Dirección de Desarrollo Rural. </w:t>
      </w:r>
    </w:p>
    <w:p w14:paraId="0A9F9416"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S.La</w:t>
      </w:r>
      <w:proofErr w:type="spellEnd"/>
      <w:r w:rsidRPr="00E55623">
        <w:rPr>
          <w:rFonts w:ascii="Palatino Linotype" w:hAnsi="Palatino Linotype"/>
          <w:i/>
        </w:rPr>
        <w:t xml:space="preserve"> Unidad de Transparencia y acceso a la Información Pública de Ixtapaluca; </w:t>
      </w:r>
    </w:p>
    <w:p w14:paraId="2700D0A8"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T.La</w:t>
      </w:r>
      <w:proofErr w:type="spellEnd"/>
      <w:r w:rsidRPr="00E55623">
        <w:rPr>
          <w:rFonts w:ascii="Palatino Linotype" w:hAnsi="Palatino Linotype"/>
          <w:i/>
        </w:rPr>
        <w:t xml:space="preserve"> Dirección de Planeación, Programación y Evaluación; </w:t>
      </w:r>
    </w:p>
    <w:p w14:paraId="65518D81"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U.La</w:t>
      </w:r>
      <w:proofErr w:type="spellEnd"/>
      <w:r w:rsidRPr="00E55623">
        <w:rPr>
          <w:rFonts w:ascii="Palatino Linotype" w:hAnsi="Palatino Linotype"/>
          <w:i/>
        </w:rPr>
        <w:t xml:space="preserve"> Dirección de Servicios Públicos. </w:t>
      </w:r>
    </w:p>
    <w:p w14:paraId="04AE6ADA"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V.El</w:t>
      </w:r>
      <w:proofErr w:type="spellEnd"/>
      <w:r w:rsidRPr="00E55623">
        <w:rPr>
          <w:rFonts w:ascii="Palatino Linotype" w:hAnsi="Palatino Linotype"/>
          <w:i/>
        </w:rPr>
        <w:t xml:space="preserve"> Instituto Municipal para la Atención de la Juventud; </w:t>
      </w:r>
    </w:p>
    <w:p w14:paraId="3245F0A2"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t>W.El</w:t>
      </w:r>
      <w:proofErr w:type="spellEnd"/>
      <w:r w:rsidRPr="00E55623">
        <w:rPr>
          <w:rFonts w:ascii="Palatino Linotype" w:hAnsi="Palatino Linotype"/>
          <w:i/>
        </w:rPr>
        <w:t xml:space="preserve"> Instituto de la Mujer para la Igualdad Sustantiva de Ixtapaluca; y </w:t>
      </w:r>
    </w:p>
    <w:p w14:paraId="402D3C9C" w14:textId="77777777" w:rsidR="00BA1C64" w:rsidRPr="00E55623" w:rsidRDefault="00BA1C64" w:rsidP="00BA1C64">
      <w:pPr>
        <w:spacing w:line="360" w:lineRule="auto"/>
        <w:ind w:left="1416"/>
        <w:jc w:val="both"/>
        <w:rPr>
          <w:rFonts w:ascii="Palatino Linotype" w:hAnsi="Palatino Linotype"/>
          <w:i/>
        </w:rPr>
      </w:pPr>
      <w:proofErr w:type="spellStart"/>
      <w:r w:rsidRPr="00E55623">
        <w:rPr>
          <w:rFonts w:ascii="Palatino Linotype" w:hAnsi="Palatino Linotype"/>
          <w:i/>
        </w:rPr>
        <w:lastRenderedPageBreak/>
        <w:t>X.La</w:t>
      </w:r>
      <w:proofErr w:type="spellEnd"/>
      <w:r w:rsidRPr="00E55623">
        <w:rPr>
          <w:rFonts w:ascii="Palatino Linotype" w:hAnsi="Palatino Linotype"/>
          <w:i/>
        </w:rPr>
        <w:t xml:space="preserve"> Defensoría Municipal de Derechos Humanos de Ixtapaluca.</w:t>
      </w:r>
    </w:p>
    <w:p w14:paraId="227B0AA2" w14:textId="77777777" w:rsidR="00BA1C64" w:rsidRPr="00B653CD" w:rsidRDefault="00BA1C64" w:rsidP="00B653CD">
      <w:pPr>
        <w:spacing w:line="360" w:lineRule="auto"/>
        <w:ind w:left="1416"/>
        <w:jc w:val="both"/>
        <w:rPr>
          <w:rFonts w:ascii="Palatino Linotype" w:hAnsi="Palatino Linotype"/>
          <w:i/>
        </w:rPr>
      </w:pPr>
      <w:r w:rsidRPr="00E55623">
        <w:rPr>
          <w:rFonts w:ascii="Palatino Linotype" w:hAnsi="Palatino Linotype"/>
          <w:i/>
        </w:rPr>
        <w:t xml:space="preserve"> </w:t>
      </w:r>
      <w:proofErr w:type="spellStart"/>
      <w:r w:rsidRPr="00E55623">
        <w:rPr>
          <w:rFonts w:ascii="Palatino Linotype" w:hAnsi="Palatino Linotype"/>
          <w:i/>
        </w:rPr>
        <w:t>Y.La</w:t>
      </w:r>
      <w:proofErr w:type="spellEnd"/>
      <w:r w:rsidRPr="00E55623">
        <w:rPr>
          <w:rFonts w:ascii="Palatino Linotype" w:hAnsi="Palatino Linotype"/>
          <w:i/>
        </w:rPr>
        <w:t xml:space="preserve"> Dirección de Asuntos Indígenas y Atención a la Población </w:t>
      </w:r>
      <w:proofErr w:type="spellStart"/>
      <w:r w:rsidRPr="00E55623">
        <w:rPr>
          <w:rFonts w:ascii="Palatino Linotype" w:hAnsi="Palatino Linotype"/>
          <w:i/>
        </w:rPr>
        <w:t>Afromexicana</w:t>
      </w:r>
      <w:proofErr w:type="spellEnd"/>
      <w:r w:rsidRPr="00E55623">
        <w:rPr>
          <w:rFonts w:ascii="Palatino Linotype" w:hAnsi="Palatino Linotype"/>
          <w:i/>
        </w:rPr>
        <w:t>.</w:t>
      </w:r>
      <w:r w:rsidRPr="00056A0F">
        <w:rPr>
          <w:rFonts w:ascii="Palatino Linotype" w:hAnsi="Palatino Linotype"/>
          <w:b/>
          <w:i/>
        </w:rPr>
        <w:t>”</w:t>
      </w:r>
    </w:p>
    <w:p w14:paraId="6553BA26" w14:textId="77777777" w:rsidR="00BA1C64" w:rsidRDefault="000C07E3" w:rsidP="00BA1C64">
      <w:pPr>
        <w:spacing w:after="0" w:line="360" w:lineRule="auto"/>
        <w:jc w:val="both"/>
        <w:rPr>
          <w:rFonts w:ascii="Palatino Linotype" w:hAnsi="Palatino Linotype"/>
          <w:sz w:val="24"/>
          <w:szCs w:val="24"/>
        </w:rPr>
      </w:pPr>
      <w:r>
        <w:rPr>
          <w:rFonts w:ascii="Palatino Linotype" w:hAnsi="Palatino Linotype"/>
          <w:sz w:val="24"/>
          <w:szCs w:val="24"/>
        </w:rPr>
        <w:t xml:space="preserve">De lo anterior se desprende que </w:t>
      </w:r>
      <w:r w:rsidR="00BA1C64">
        <w:rPr>
          <w:rFonts w:ascii="Palatino Linotype" w:hAnsi="Palatino Linotype"/>
          <w:sz w:val="24"/>
          <w:szCs w:val="24"/>
        </w:rPr>
        <w:t>conforme las atribuciones establecidas en el Reglamento de la Secretaría del Ayuntamiento de I</w:t>
      </w:r>
      <w:r w:rsidR="00BA1C64" w:rsidRPr="00A73932">
        <w:rPr>
          <w:rFonts w:ascii="Palatino Linotype" w:hAnsi="Palatino Linotype"/>
          <w:sz w:val="24"/>
          <w:szCs w:val="24"/>
        </w:rPr>
        <w:t xml:space="preserve">xtapaluca </w:t>
      </w:r>
      <w:r w:rsidR="00BA1C64">
        <w:rPr>
          <w:rFonts w:ascii="Palatino Linotype" w:hAnsi="Palatino Linotype"/>
          <w:sz w:val="24"/>
          <w:szCs w:val="24"/>
        </w:rPr>
        <w:t xml:space="preserve">en el artículo 2 fracción XVIII la secretaria del ayuntamiento elabora en colaboración con la contraloría municipal un inventario general de bienes muebles municipales, en los términos siguientes; </w:t>
      </w:r>
    </w:p>
    <w:p w14:paraId="581920B7" w14:textId="77777777" w:rsidR="00BA1C64" w:rsidRDefault="00BA1C64" w:rsidP="00BA1C64">
      <w:pPr>
        <w:spacing w:after="0" w:line="360" w:lineRule="auto"/>
        <w:jc w:val="both"/>
        <w:rPr>
          <w:rFonts w:ascii="Palatino Linotype" w:hAnsi="Palatino Linotype"/>
          <w:i/>
          <w:sz w:val="24"/>
          <w:szCs w:val="24"/>
        </w:rPr>
      </w:pPr>
    </w:p>
    <w:p w14:paraId="5708EF4F" w14:textId="77777777" w:rsidR="00BA1C64" w:rsidRDefault="00BA1C64" w:rsidP="00BA1C64">
      <w:pPr>
        <w:spacing w:after="0" w:line="360" w:lineRule="auto"/>
        <w:ind w:firstLine="708"/>
        <w:jc w:val="center"/>
        <w:rPr>
          <w:rFonts w:ascii="Palatino Linotype" w:hAnsi="Palatino Linotype"/>
          <w:b/>
          <w:i/>
        </w:rPr>
      </w:pPr>
      <w:r>
        <w:rPr>
          <w:rFonts w:ascii="Palatino Linotype" w:hAnsi="Palatino Linotype"/>
          <w:b/>
          <w:i/>
        </w:rPr>
        <w:t>“</w:t>
      </w:r>
      <w:r w:rsidRPr="00B92835">
        <w:rPr>
          <w:rFonts w:ascii="Palatino Linotype" w:hAnsi="Palatino Linotype"/>
          <w:b/>
          <w:i/>
        </w:rPr>
        <w:t>TÍTULO PRIMERO DISPOSICIONES GENERALES</w:t>
      </w:r>
    </w:p>
    <w:p w14:paraId="0CD199F2" w14:textId="77777777" w:rsidR="009D6BDA" w:rsidRPr="00B92835" w:rsidRDefault="009D6BDA" w:rsidP="00BA1C64">
      <w:pPr>
        <w:spacing w:after="0" w:line="360" w:lineRule="auto"/>
        <w:ind w:firstLine="708"/>
        <w:jc w:val="center"/>
        <w:rPr>
          <w:rFonts w:ascii="Palatino Linotype" w:hAnsi="Palatino Linotype"/>
          <w:b/>
          <w:i/>
        </w:rPr>
      </w:pPr>
    </w:p>
    <w:p w14:paraId="600B9022" w14:textId="77777777" w:rsidR="00BA1C64" w:rsidRDefault="00BA1C64" w:rsidP="00BA1C64">
      <w:pPr>
        <w:spacing w:after="0" w:line="360" w:lineRule="auto"/>
        <w:ind w:left="708"/>
        <w:jc w:val="both"/>
        <w:rPr>
          <w:rFonts w:ascii="Palatino Linotype" w:hAnsi="Palatino Linotype"/>
          <w:i/>
        </w:rPr>
      </w:pPr>
      <w:r w:rsidRPr="00B92835">
        <w:rPr>
          <w:rFonts w:ascii="Palatino Linotype" w:hAnsi="Palatino Linotype"/>
          <w:b/>
          <w:i/>
        </w:rPr>
        <w:t>Artículo 2.-</w:t>
      </w:r>
      <w:r w:rsidRPr="00B92835">
        <w:rPr>
          <w:rFonts w:ascii="Palatino Linotype" w:hAnsi="Palatino Linotype"/>
          <w:i/>
        </w:rPr>
        <w:t xml:space="preserve"> A la Secretaría del Ayuntamiento en sus funciones administrativas le corresponden las siguientes atribuciones:</w:t>
      </w:r>
    </w:p>
    <w:p w14:paraId="36A56389" w14:textId="77777777" w:rsidR="009D6BDA" w:rsidRPr="00B92835" w:rsidRDefault="009D6BDA" w:rsidP="00BA1C64">
      <w:pPr>
        <w:spacing w:after="0" w:line="360" w:lineRule="auto"/>
        <w:ind w:left="708"/>
        <w:jc w:val="both"/>
        <w:rPr>
          <w:rFonts w:ascii="Palatino Linotype" w:hAnsi="Palatino Linotype"/>
          <w:i/>
        </w:rPr>
      </w:pPr>
    </w:p>
    <w:p w14:paraId="01E849ED" w14:textId="77777777" w:rsidR="00BA1C64" w:rsidRDefault="00BA1C64" w:rsidP="00BA1C64">
      <w:pPr>
        <w:spacing w:after="0" w:line="360" w:lineRule="auto"/>
        <w:ind w:left="708"/>
        <w:jc w:val="both"/>
        <w:rPr>
          <w:rFonts w:ascii="Palatino Linotype" w:hAnsi="Palatino Linotype"/>
          <w:i/>
        </w:rPr>
      </w:pPr>
      <w:r w:rsidRPr="00B92835">
        <w:rPr>
          <w:rFonts w:ascii="Palatino Linotype" w:hAnsi="Palatino Linotype"/>
          <w:i/>
        </w:rPr>
        <w:t>(…)</w:t>
      </w:r>
    </w:p>
    <w:p w14:paraId="4768C3B1" w14:textId="77777777" w:rsidR="009D6BDA" w:rsidRPr="00B92835" w:rsidRDefault="009D6BDA" w:rsidP="00BA1C64">
      <w:pPr>
        <w:spacing w:after="0" w:line="360" w:lineRule="auto"/>
        <w:ind w:left="708"/>
        <w:jc w:val="both"/>
        <w:rPr>
          <w:rFonts w:ascii="Palatino Linotype" w:hAnsi="Palatino Linotype"/>
          <w:i/>
        </w:rPr>
      </w:pPr>
    </w:p>
    <w:p w14:paraId="192838CB" w14:textId="77777777" w:rsidR="00BA1C64" w:rsidRDefault="00BA1C64" w:rsidP="00BA1C64">
      <w:pPr>
        <w:spacing w:after="0" w:line="360" w:lineRule="auto"/>
        <w:ind w:left="708"/>
        <w:jc w:val="both"/>
        <w:rPr>
          <w:rFonts w:ascii="Palatino Linotype" w:hAnsi="Palatino Linotype"/>
          <w:b/>
          <w:i/>
        </w:rPr>
      </w:pPr>
      <w:r w:rsidRPr="00B92835">
        <w:rPr>
          <w:rFonts w:ascii="Palatino Linotype" w:hAnsi="Palatino Linotype"/>
          <w:b/>
          <w:i/>
        </w:rPr>
        <w:t>XVIII. Elaborar con la intervención, en colaboración con la Contraloría Municipal el inventario general de los bienes muebles e inmuebles municipales</w:t>
      </w:r>
      <w:r w:rsidRPr="00C276EA">
        <w:rPr>
          <w:rFonts w:ascii="Palatino Linotype" w:hAnsi="Palatino Linotype"/>
          <w:i/>
        </w:rPr>
        <w:t xml:space="preserve">; así como la integración y actualización permanente del sistema de información inmobiliaria, </w:t>
      </w:r>
      <w:r w:rsidRPr="00DC1D62">
        <w:rPr>
          <w:rFonts w:ascii="Palatino Linotype" w:hAnsi="Palatino Linotype"/>
          <w:b/>
          <w:i/>
        </w:rPr>
        <w:t>que contemple los bienes del dominio público y privado;</w:t>
      </w:r>
    </w:p>
    <w:p w14:paraId="371785E9" w14:textId="77777777" w:rsidR="009D6BDA" w:rsidRDefault="009D6BDA" w:rsidP="009D6BDA">
      <w:pPr>
        <w:spacing w:after="0" w:line="360" w:lineRule="auto"/>
        <w:jc w:val="both"/>
        <w:rPr>
          <w:rFonts w:ascii="Palatino Linotype" w:hAnsi="Palatino Linotype"/>
          <w:i/>
        </w:rPr>
      </w:pPr>
    </w:p>
    <w:p w14:paraId="1C78FE09" w14:textId="77777777" w:rsidR="00BA1C64" w:rsidRPr="00C276EA" w:rsidRDefault="00BA1C64" w:rsidP="00BA1C64">
      <w:pPr>
        <w:spacing w:after="0" w:line="360" w:lineRule="auto"/>
        <w:ind w:left="708"/>
        <w:jc w:val="both"/>
        <w:rPr>
          <w:rFonts w:ascii="Palatino Linotype" w:hAnsi="Palatino Linotype"/>
          <w:i/>
          <w:sz w:val="24"/>
          <w:szCs w:val="24"/>
        </w:rPr>
      </w:pPr>
      <w:r>
        <w:rPr>
          <w:rFonts w:ascii="Palatino Linotype" w:hAnsi="Palatino Linotype"/>
          <w:b/>
          <w:i/>
        </w:rPr>
        <w:t>(</w:t>
      </w:r>
      <w:r>
        <w:rPr>
          <w:rFonts w:ascii="Palatino Linotype" w:hAnsi="Palatino Linotype"/>
          <w:i/>
          <w:sz w:val="24"/>
          <w:szCs w:val="24"/>
        </w:rPr>
        <w:t>…)</w:t>
      </w:r>
      <w:r w:rsidR="009D6BDA">
        <w:rPr>
          <w:rFonts w:ascii="Palatino Linotype" w:hAnsi="Palatino Linotype"/>
          <w:i/>
          <w:sz w:val="24"/>
          <w:szCs w:val="24"/>
        </w:rPr>
        <w:t>”</w:t>
      </w:r>
    </w:p>
    <w:p w14:paraId="68B65032" w14:textId="77777777" w:rsidR="00BA1C64" w:rsidRDefault="00BA1C64" w:rsidP="00BA1C64">
      <w:pPr>
        <w:spacing w:after="0" w:line="360" w:lineRule="auto"/>
        <w:jc w:val="both"/>
        <w:rPr>
          <w:rFonts w:ascii="Palatino Linotype" w:hAnsi="Palatino Linotype"/>
          <w:sz w:val="24"/>
          <w:szCs w:val="24"/>
        </w:rPr>
      </w:pPr>
    </w:p>
    <w:p w14:paraId="352F7F75" w14:textId="77777777" w:rsidR="00BA1C64" w:rsidRDefault="00BA1C64" w:rsidP="00BA1C64">
      <w:pPr>
        <w:spacing w:after="0" w:line="360" w:lineRule="auto"/>
        <w:jc w:val="both"/>
        <w:rPr>
          <w:rFonts w:ascii="Palatino Linotype" w:hAnsi="Palatino Linotype"/>
          <w:sz w:val="24"/>
          <w:szCs w:val="24"/>
        </w:rPr>
      </w:pPr>
      <w:r>
        <w:rPr>
          <w:rFonts w:ascii="Palatino Linotype" w:hAnsi="Palatino Linotype"/>
          <w:sz w:val="24"/>
          <w:szCs w:val="24"/>
        </w:rPr>
        <w:t xml:space="preserve">En consecuencia, conforme lo establecido en los artículos 91  fracción X párrafo segundo, 110 y 112 de la Ley Orgánica Municipal del Estado de México la secretaria será la encargada de realizar una actualización del inventario general de los bienes muebles e </w:t>
      </w:r>
      <w:r>
        <w:rPr>
          <w:rFonts w:ascii="Palatino Linotype" w:hAnsi="Palatino Linotype"/>
          <w:sz w:val="24"/>
          <w:szCs w:val="24"/>
        </w:rPr>
        <w:lastRenderedPageBreak/>
        <w:t xml:space="preserve">inmuebles en un sistema denominado “sistema de información inmobiliaria” debiendo presentar un informe trimestral siendo participe la contraloría municipal la cual es la encargada de </w:t>
      </w:r>
      <w:r w:rsidRPr="00817664">
        <w:rPr>
          <w:rFonts w:ascii="Palatino Linotype" w:hAnsi="Palatino Linotype"/>
          <w:sz w:val="24"/>
          <w:szCs w:val="24"/>
        </w:rPr>
        <w:t>promover, evaluar y fortalecer el buen funcionamiento del control interno</w:t>
      </w:r>
      <w:r>
        <w:rPr>
          <w:rFonts w:ascii="Palatino Linotype" w:hAnsi="Palatino Linotype"/>
          <w:sz w:val="24"/>
          <w:szCs w:val="24"/>
        </w:rPr>
        <w:t xml:space="preserve"> del ayuntamiento, conforme lo siguiente; </w:t>
      </w:r>
    </w:p>
    <w:p w14:paraId="7A39778E" w14:textId="77777777" w:rsidR="00BA1C64" w:rsidRDefault="00BA1C64" w:rsidP="00BA1C64">
      <w:pPr>
        <w:spacing w:after="0" w:line="360" w:lineRule="auto"/>
        <w:jc w:val="both"/>
      </w:pPr>
    </w:p>
    <w:p w14:paraId="09AC6A71" w14:textId="77777777" w:rsidR="00BA1C64" w:rsidRPr="00A46301" w:rsidRDefault="00BA1C64" w:rsidP="00BA1C64">
      <w:pPr>
        <w:spacing w:after="0" w:line="360" w:lineRule="auto"/>
        <w:ind w:left="708"/>
        <w:jc w:val="both"/>
        <w:rPr>
          <w:rFonts w:ascii="Palatino Linotype" w:hAnsi="Palatino Linotype"/>
          <w:i/>
          <w:sz w:val="24"/>
          <w:szCs w:val="24"/>
        </w:rPr>
      </w:pPr>
      <w:r>
        <w:rPr>
          <w:rFonts w:ascii="Palatino Linotype" w:hAnsi="Palatino Linotype"/>
          <w:b/>
          <w:i/>
        </w:rPr>
        <w:t>“</w:t>
      </w:r>
      <w:r w:rsidRPr="00B92835">
        <w:rPr>
          <w:rFonts w:ascii="Palatino Linotype" w:hAnsi="Palatino Linotype"/>
          <w:b/>
          <w:i/>
        </w:rPr>
        <w:t>Artículo 91.-</w:t>
      </w:r>
      <w:r w:rsidRPr="00A46301">
        <w:rPr>
          <w:rFonts w:ascii="Palatino Linotype" w:hAnsi="Palatino Linotype"/>
          <w:i/>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367C1B3C" w14:textId="77777777" w:rsidR="00BA1C64" w:rsidRPr="00A46301" w:rsidRDefault="00BA1C64" w:rsidP="00BA1C64">
      <w:pPr>
        <w:spacing w:after="0" w:line="360" w:lineRule="auto"/>
        <w:jc w:val="both"/>
        <w:rPr>
          <w:rFonts w:ascii="Palatino Linotype" w:hAnsi="Palatino Linotype"/>
          <w:b/>
          <w:i/>
        </w:rPr>
      </w:pPr>
    </w:p>
    <w:p w14:paraId="522DB0C0" w14:textId="77777777" w:rsidR="00BA1C64" w:rsidRPr="00A46301" w:rsidRDefault="00BA1C64" w:rsidP="00BA1C64">
      <w:pPr>
        <w:spacing w:after="0" w:line="360" w:lineRule="auto"/>
        <w:ind w:left="708" w:firstLine="708"/>
        <w:jc w:val="both"/>
        <w:rPr>
          <w:rFonts w:ascii="Palatino Linotype" w:hAnsi="Palatino Linotype"/>
          <w:i/>
        </w:rPr>
      </w:pPr>
      <w:proofErr w:type="gramStart"/>
      <w:r w:rsidRPr="00A46301">
        <w:rPr>
          <w:rFonts w:ascii="Palatino Linotype" w:hAnsi="Palatino Linotype"/>
          <w:i/>
        </w:rPr>
        <w:t>XI.</w:t>
      </w:r>
      <w:proofErr w:type="gramEnd"/>
      <w:r w:rsidR="009D6BDA">
        <w:rPr>
          <w:rFonts w:ascii="Palatino Linotype" w:hAnsi="Palatino Linotype"/>
          <w:i/>
        </w:rPr>
        <w:t xml:space="preserve"> </w:t>
      </w:r>
      <w:r w:rsidRPr="00A46301">
        <w:rPr>
          <w:rFonts w:ascii="Palatino Linotype" w:hAnsi="Palatino Linotype"/>
          <w:i/>
        </w:rPr>
        <w:t xml:space="preserve"> (…) </w:t>
      </w:r>
    </w:p>
    <w:p w14:paraId="3DE29B6E" w14:textId="77777777" w:rsidR="00BA1C64" w:rsidRPr="00A46301" w:rsidRDefault="00BA1C64" w:rsidP="00BA1C64">
      <w:pPr>
        <w:spacing w:after="0" w:line="360" w:lineRule="auto"/>
        <w:jc w:val="both"/>
        <w:rPr>
          <w:rFonts w:ascii="Palatino Linotype" w:hAnsi="Palatino Linotype"/>
          <w:i/>
        </w:rPr>
      </w:pPr>
    </w:p>
    <w:p w14:paraId="39719118" w14:textId="77777777" w:rsidR="00BA1C64" w:rsidRPr="00A46301" w:rsidRDefault="00BA1C64" w:rsidP="00BA1C64">
      <w:pPr>
        <w:spacing w:after="0" w:line="360" w:lineRule="auto"/>
        <w:ind w:left="1416"/>
        <w:jc w:val="both"/>
        <w:rPr>
          <w:rFonts w:ascii="Palatino Linotype" w:hAnsi="Palatino Linotype"/>
          <w:b/>
          <w:i/>
        </w:rPr>
      </w:pPr>
      <w:r w:rsidRPr="00A46301">
        <w:rPr>
          <w:rFonts w:ascii="Palatino Linotype" w:hAnsi="Palatino Linotype"/>
          <w:b/>
          <w:i/>
        </w:rPr>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r>
        <w:rPr>
          <w:rFonts w:ascii="Palatino Linotype" w:hAnsi="Palatino Linotype"/>
          <w:b/>
          <w:i/>
        </w:rPr>
        <w:t>”</w:t>
      </w:r>
    </w:p>
    <w:p w14:paraId="54D82028" w14:textId="77777777" w:rsidR="00BA1C64" w:rsidRPr="00A46301" w:rsidRDefault="00BA1C64" w:rsidP="00BA1C64">
      <w:pPr>
        <w:spacing w:after="0" w:line="360" w:lineRule="auto"/>
        <w:jc w:val="both"/>
        <w:rPr>
          <w:rFonts w:ascii="Palatino Linotype" w:hAnsi="Palatino Linotype"/>
          <w:b/>
          <w:i/>
        </w:rPr>
      </w:pPr>
    </w:p>
    <w:p w14:paraId="02568197" w14:textId="77777777" w:rsidR="00BA1C64" w:rsidRPr="00B92835" w:rsidRDefault="00BA1C64" w:rsidP="00BA1C64">
      <w:pPr>
        <w:spacing w:after="0" w:line="360" w:lineRule="auto"/>
        <w:jc w:val="both"/>
        <w:rPr>
          <w:rFonts w:ascii="Palatino Linotype" w:hAnsi="Palatino Linotype"/>
          <w:b/>
          <w:i/>
        </w:rPr>
      </w:pPr>
    </w:p>
    <w:p w14:paraId="4BB63647" w14:textId="77777777" w:rsidR="00BA1C64" w:rsidRDefault="00BA1C64" w:rsidP="00BA1C64">
      <w:pPr>
        <w:spacing w:line="360" w:lineRule="auto"/>
        <w:ind w:left="708"/>
        <w:contextualSpacing/>
        <w:jc w:val="center"/>
        <w:rPr>
          <w:rFonts w:ascii="Palatino Linotype" w:hAnsi="Palatino Linotype"/>
          <w:b/>
          <w:i/>
        </w:rPr>
      </w:pPr>
      <w:r>
        <w:rPr>
          <w:rFonts w:ascii="Palatino Linotype" w:hAnsi="Palatino Linotype"/>
          <w:b/>
          <w:i/>
        </w:rPr>
        <w:t>“</w:t>
      </w:r>
      <w:r w:rsidRPr="00A46301">
        <w:rPr>
          <w:rFonts w:ascii="Palatino Linotype" w:hAnsi="Palatino Linotype"/>
          <w:b/>
          <w:i/>
        </w:rPr>
        <w:t>CAPITULO CUARTO De la Contraloría Municipal</w:t>
      </w:r>
    </w:p>
    <w:p w14:paraId="284D1305" w14:textId="77777777" w:rsidR="009D6BDA" w:rsidRPr="00A46301" w:rsidRDefault="009D6BDA" w:rsidP="00BA1C64">
      <w:pPr>
        <w:spacing w:line="360" w:lineRule="auto"/>
        <w:ind w:left="708"/>
        <w:contextualSpacing/>
        <w:jc w:val="center"/>
        <w:rPr>
          <w:rFonts w:ascii="Palatino Linotype" w:hAnsi="Palatino Linotype"/>
          <w:b/>
          <w:i/>
        </w:rPr>
      </w:pPr>
    </w:p>
    <w:p w14:paraId="2FDF6D66" w14:textId="77777777" w:rsidR="00BA1C64" w:rsidRPr="00A46301" w:rsidRDefault="00BA1C64" w:rsidP="00BA1C64">
      <w:pPr>
        <w:spacing w:line="360" w:lineRule="auto"/>
        <w:ind w:left="708"/>
        <w:contextualSpacing/>
        <w:jc w:val="both"/>
        <w:rPr>
          <w:rFonts w:ascii="Palatino Linotype" w:hAnsi="Palatino Linotype"/>
          <w:i/>
        </w:rPr>
      </w:pPr>
      <w:r w:rsidRPr="00A46301">
        <w:rPr>
          <w:rFonts w:ascii="Palatino Linotype" w:hAnsi="Palatino Linotype"/>
          <w:b/>
          <w:i/>
        </w:rPr>
        <w:t>Artículo 110</w:t>
      </w:r>
      <w:r w:rsidRPr="00A46301">
        <w:rPr>
          <w:rFonts w:ascii="Palatino Linotype" w:hAnsi="Palatino Linotype"/>
          <w:i/>
        </w:rPr>
        <w:t xml:space="preserve">.- </w:t>
      </w:r>
      <w:r w:rsidRPr="00817664">
        <w:rPr>
          <w:rFonts w:ascii="Palatino Linotype" w:hAnsi="Palatino Linotype"/>
          <w:b/>
          <w:i/>
        </w:rPr>
        <w:t>La contraloría municipal es el órgano interno de control encargado de promover, evaluar y fortalecer el buen funcionamiento del control interno</w:t>
      </w:r>
      <w:r w:rsidRPr="00A46301">
        <w:rPr>
          <w:rFonts w:ascii="Palatino Linotype" w:hAnsi="Palatino Linotype"/>
          <w:i/>
        </w:rPr>
        <w:t>, competente para aplicar las leyes en materia de responsabilidades de los servidores públicos.</w:t>
      </w:r>
    </w:p>
    <w:p w14:paraId="2974BFF1" w14:textId="77777777" w:rsidR="00BA1C64" w:rsidRPr="00A46301" w:rsidRDefault="00BA1C64" w:rsidP="00BA1C64">
      <w:pPr>
        <w:spacing w:line="360" w:lineRule="auto"/>
        <w:ind w:left="708"/>
        <w:contextualSpacing/>
        <w:jc w:val="both"/>
        <w:rPr>
          <w:rFonts w:ascii="Palatino Linotype" w:hAnsi="Palatino Linotype"/>
          <w:i/>
        </w:rPr>
      </w:pPr>
    </w:p>
    <w:p w14:paraId="7EF44AE0" w14:textId="77777777" w:rsidR="00BA1C64" w:rsidRPr="00A46301" w:rsidRDefault="00BA1C64" w:rsidP="00BA1C64">
      <w:pPr>
        <w:spacing w:line="360" w:lineRule="auto"/>
        <w:ind w:left="708"/>
        <w:contextualSpacing/>
        <w:jc w:val="both"/>
        <w:rPr>
          <w:rFonts w:ascii="Palatino Linotype" w:hAnsi="Palatino Linotype"/>
          <w:i/>
        </w:rPr>
      </w:pPr>
      <w:r w:rsidRPr="00A46301">
        <w:rPr>
          <w:rFonts w:ascii="Palatino Linotype" w:hAnsi="Palatino Linotype"/>
          <w:b/>
          <w:i/>
        </w:rPr>
        <w:t>Artículo 112.</w:t>
      </w:r>
      <w:r w:rsidRPr="00A46301">
        <w:rPr>
          <w:rFonts w:ascii="Palatino Linotype" w:hAnsi="Palatino Linotype"/>
          <w:i/>
        </w:rPr>
        <w:t xml:space="preserve"> El órgano interno de control municipal tendrá a su cargo las funciones siguientes:</w:t>
      </w:r>
    </w:p>
    <w:p w14:paraId="7CE97AC4" w14:textId="77777777" w:rsidR="00BA1C64" w:rsidRDefault="00BA1C64" w:rsidP="00BA1C64">
      <w:pPr>
        <w:spacing w:line="360" w:lineRule="auto"/>
        <w:ind w:left="708" w:firstLine="708"/>
        <w:contextualSpacing/>
        <w:jc w:val="both"/>
        <w:rPr>
          <w:rFonts w:ascii="Palatino Linotype" w:hAnsi="Palatino Linotype"/>
          <w:i/>
        </w:rPr>
      </w:pPr>
      <w:r w:rsidRPr="00A46301">
        <w:rPr>
          <w:rFonts w:ascii="Palatino Linotype" w:hAnsi="Palatino Linotype"/>
          <w:i/>
        </w:rPr>
        <w:lastRenderedPageBreak/>
        <w:t xml:space="preserve">(…) </w:t>
      </w:r>
    </w:p>
    <w:p w14:paraId="2417BA19" w14:textId="77777777" w:rsidR="009D6BDA" w:rsidRPr="00A46301" w:rsidRDefault="009D6BDA" w:rsidP="00BA1C64">
      <w:pPr>
        <w:spacing w:line="360" w:lineRule="auto"/>
        <w:ind w:left="708" w:firstLine="708"/>
        <w:contextualSpacing/>
        <w:jc w:val="both"/>
        <w:rPr>
          <w:rFonts w:ascii="Palatino Linotype" w:hAnsi="Palatino Linotype"/>
          <w:i/>
        </w:rPr>
      </w:pPr>
    </w:p>
    <w:p w14:paraId="3D4B2587" w14:textId="77777777" w:rsidR="00BA1C64" w:rsidRDefault="00BA1C64" w:rsidP="00BA1C64">
      <w:pPr>
        <w:spacing w:line="360" w:lineRule="auto"/>
        <w:ind w:left="1416"/>
        <w:contextualSpacing/>
        <w:jc w:val="both"/>
        <w:rPr>
          <w:rFonts w:ascii="Palatino Linotype" w:hAnsi="Palatino Linotype"/>
          <w:b/>
          <w:i/>
        </w:rPr>
      </w:pPr>
      <w:r w:rsidRPr="00A46301">
        <w:rPr>
          <w:rFonts w:ascii="Palatino Linotype" w:hAnsi="Palatino Linotype"/>
          <w:b/>
          <w:i/>
        </w:rPr>
        <w:t>XV. Participar en la elaboración y actualización del inventario general de los bienes muebles e inmuebles propiedad del municipio, que expresará las características de identificación y destino de los mismos;</w:t>
      </w:r>
    </w:p>
    <w:p w14:paraId="06EB7AB9" w14:textId="77777777" w:rsidR="009D6BDA" w:rsidRDefault="009D6BDA" w:rsidP="00BA1C64">
      <w:pPr>
        <w:spacing w:line="360" w:lineRule="auto"/>
        <w:ind w:left="1416"/>
        <w:contextualSpacing/>
        <w:jc w:val="both"/>
        <w:rPr>
          <w:rFonts w:ascii="Palatino Linotype" w:hAnsi="Palatino Linotype"/>
          <w:b/>
          <w:i/>
        </w:rPr>
      </w:pPr>
    </w:p>
    <w:p w14:paraId="12CFB40C" w14:textId="77777777" w:rsidR="00BA1C64" w:rsidRPr="00817664" w:rsidRDefault="00BA1C64" w:rsidP="00BA1C64">
      <w:pPr>
        <w:spacing w:line="360" w:lineRule="auto"/>
        <w:ind w:left="1416"/>
        <w:contextualSpacing/>
        <w:jc w:val="both"/>
        <w:rPr>
          <w:rFonts w:ascii="Palatino Linotype" w:hAnsi="Palatino Linotype"/>
          <w:b/>
          <w:i/>
          <w:sz w:val="24"/>
          <w:szCs w:val="24"/>
        </w:rPr>
      </w:pPr>
      <w:r>
        <w:rPr>
          <w:rFonts w:ascii="Palatino Linotype" w:hAnsi="Palatino Linotype"/>
          <w:b/>
          <w:i/>
        </w:rPr>
        <w:t>(….)</w:t>
      </w:r>
      <w:r>
        <w:rPr>
          <w:rFonts w:ascii="Palatino Linotype" w:hAnsi="Palatino Linotype"/>
          <w:b/>
          <w:i/>
          <w:sz w:val="24"/>
          <w:szCs w:val="24"/>
        </w:rPr>
        <w:t>”</w:t>
      </w:r>
    </w:p>
    <w:p w14:paraId="453AE39C" w14:textId="77777777" w:rsidR="00BA1C64" w:rsidRDefault="00BA1C64" w:rsidP="00BA1C64">
      <w:pPr>
        <w:spacing w:line="360" w:lineRule="auto"/>
        <w:contextualSpacing/>
        <w:jc w:val="both"/>
        <w:rPr>
          <w:rFonts w:ascii="Palatino Linotype" w:hAnsi="Palatino Linotype"/>
          <w:sz w:val="24"/>
          <w:szCs w:val="24"/>
        </w:rPr>
      </w:pPr>
    </w:p>
    <w:p w14:paraId="7F3ABACC" w14:textId="77777777" w:rsidR="00BA1C64" w:rsidRDefault="00BA1C64" w:rsidP="00BA1C64">
      <w:pPr>
        <w:spacing w:line="360" w:lineRule="auto"/>
        <w:contextualSpacing/>
        <w:jc w:val="both"/>
        <w:rPr>
          <w:rFonts w:ascii="Palatino Linotype" w:hAnsi="Palatino Linotype"/>
          <w:sz w:val="24"/>
          <w:szCs w:val="24"/>
        </w:rPr>
      </w:pPr>
      <w:r>
        <w:rPr>
          <w:rFonts w:ascii="Palatino Linotype" w:hAnsi="Palatino Linotype"/>
          <w:sz w:val="24"/>
          <w:szCs w:val="24"/>
        </w:rPr>
        <w:t>De lo anterior es que conforme los Lineamientos para el R</w:t>
      </w:r>
      <w:r w:rsidRPr="00716C4B">
        <w:rPr>
          <w:rFonts w:ascii="Palatino Linotype" w:hAnsi="Palatino Linotype"/>
          <w:sz w:val="24"/>
          <w:szCs w:val="24"/>
        </w:rPr>
        <w:t>e</w:t>
      </w:r>
      <w:r>
        <w:rPr>
          <w:rFonts w:ascii="Palatino Linotype" w:hAnsi="Palatino Linotype"/>
          <w:sz w:val="24"/>
          <w:szCs w:val="24"/>
        </w:rPr>
        <w:t>gistro y Control del Inventario y la C</w:t>
      </w:r>
      <w:r w:rsidRPr="00716C4B">
        <w:rPr>
          <w:rFonts w:ascii="Palatino Linotype" w:hAnsi="Palatino Linotype"/>
          <w:sz w:val="24"/>
          <w:szCs w:val="24"/>
        </w:rPr>
        <w:t>onc</w:t>
      </w:r>
      <w:r>
        <w:rPr>
          <w:rFonts w:ascii="Palatino Linotype" w:hAnsi="Palatino Linotype"/>
          <w:sz w:val="24"/>
          <w:szCs w:val="24"/>
        </w:rPr>
        <w:t>iliación y Desincorporación de B</w:t>
      </w:r>
      <w:r w:rsidRPr="00716C4B">
        <w:rPr>
          <w:rFonts w:ascii="Palatino Linotype" w:hAnsi="Palatino Linotype"/>
          <w:sz w:val="24"/>
          <w:szCs w:val="24"/>
        </w:rPr>
        <w:t>iene</w:t>
      </w:r>
      <w:r>
        <w:rPr>
          <w:rFonts w:ascii="Palatino Linotype" w:hAnsi="Palatino Linotype"/>
          <w:sz w:val="24"/>
          <w:szCs w:val="24"/>
        </w:rPr>
        <w:t>s Muebles e Inmuebles para las Entidades Fiscalizables Municipales del Estado de M</w:t>
      </w:r>
      <w:r w:rsidRPr="00716C4B">
        <w:rPr>
          <w:rFonts w:ascii="Palatino Linotype" w:hAnsi="Palatino Linotype"/>
          <w:sz w:val="24"/>
          <w:szCs w:val="24"/>
        </w:rPr>
        <w:t>éxico</w:t>
      </w:r>
      <w:r>
        <w:rPr>
          <w:rFonts w:ascii="Palatino Linotype" w:hAnsi="Palatino Linotype"/>
          <w:sz w:val="24"/>
          <w:szCs w:val="24"/>
        </w:rPr>
        <w:t xml:space="preserve"> para el caso en particular el municipio debe de realizar un inven</w:t>
      </w:r>
      <w:r w:rsidR="00CD072B">
        <w:rPr>
          <w:rFonts w:ascii="Palatino Linotype" w:hAnsi="Palatino Linotype"/>
          <w:sz w:val="24"/>
          <w:szCs w:val="24"/>
        </w:rPr>
        <w:t xml:space="preserve">tario general de bienes muebles, </w:t>
      </w:r>
      <w:r w:rsidRPr="00C85CBA">
        <w:rPr>
          <w:rFonts w:ascii="Palatino Linotype" w:hAnsi="Palatino Linotype"/>
          <w:sz w:val="24"/>
          <w:szCs w:val="24"/>
        </w:rPr>
        <w:t>el primero a más tardar el último día hábil del mes de junio, el segundo el último día hábil del mes de diciembre</w:t>
      </w:r>
      <w:r>
        <w:rPr>
          <w:rFonts w:ascii="Palatino Linotype" w:hAnsi="Palatino Linotype"/>
          <w:sz w:val="24"/>
          <w:szCs w:val="24"/>
        </w:rPr>
        <w:t xml:space="preserve">  siendo responsable el secretario con la participación del contralor interno conforme lo siguiente; </w:t>
      </w:r>
    </w:p>
    <w:p w14:paraId="0B1D303B" w14:textId="77777777" w:rsidR="00BA1C64" w:rsidRDefault="00BA1C64" w:rsidP="00BA1C64">
      <w:pPr>
        <w:spacing w:line="360" w:lineRule="auto"/>
        <w:contextualSpacing/>
        <w:jc w:val="both"/>
        <w:rPr>
          <w:rFonts w:ascii="Palatino Linotype" w:hAnsi="Palatino Linotype"/>
          <w:sz w:val="24"/>
          <w:szCs w:val="24"/>
        </w:rPr>
      </w:pPr>
    </w:p>
    <w:p w14:paraId="79CFEE51" w14:textId="77777777" w:rsidR="00BA1C64" w:rsidRDefault="00BA1C64" w:rsidP="00BA1C64">
      <w:pPr>
        <w:spacing w:line="360" w:lineRule="auto"/>
        <w:ind w:firstLine="708"/>
        <w:contextualSpacing/>
        <w:jc w:val="both"/>
        <w:rPr>
          <w:rFonts w:ascii="Palatino Linotype" w:hAnsi="Palatino Linotype"/>
          <w:b/>
          <w:i/>
        </w:rPr>
      </w:pPr>
      <w:r>
        <w:rPr>
          <w:rFonts w:ascii="Palatino Linotype" w:hAnsi="Palatino Linotype"/>
          <w:b/>
          <w:i/>
        </w:rPr>
        <w:t>“</w:t>
      </w:r>
      <w:r w:rsidRPr="00716C4B">
        <w:rPr>
          <w:rFonts w:ascii="Palatino Linotype" w:hAnsi="Palatino Linotype"/>
          <w:b/>
          <w:i/>
        </w:rPr>
        <w:t>NOVENO: Para efectos de los presentes Lineamientos, se entenderá por:</w:t>
      </w:r>
    </w:p>
    <w:p w14:paraId="38F6A40B" w14:textId="77777777" w:rsidR="009D6BDA" w:rsidRPr="00716C4B" w:rsidRDefault="009D6BDA" w:rsidP="00BA1C64">
      <w:pPr>
        <w:spacing w:line="360" w:lineRule="auto"/>
        <w:ind w:firstLine="708"/>
        <w:contextualSpacing/>
        <w:jc w:val="both"/>
        <w:rPr>
          <w:rFonts w:ascii="Palatino Linotype" w:hAnsi="Palatino Linotype"/>
          <w:b/>
          <w:i/>
        </w:rPr>
      </w:pPr>
    </w:p>
    <w:p w14:paraId="69001555" w14:textId="77777777" w:rsidR="00BA1C64" w:rsidRDefault="00BA1C64" w:rsidP="00BA1C64">
      <w:pPr>
        <w:spacing w:line="360" w:lineRule="auto"/>
        <w:ind w:left="708" w:firstLine="708"/>
        <w:contextualSpacing/>
        <w:jc w:val="both"/>
        <w:rPr>
          <w:rFonts w:ascii="Palatino Linotype" w:hAnsi="Palatino Linotype"/>
          <w:i/>
        </w:rPr>
      </w:pPr>
      <w:r w:rsidRPr="00716C4B">
        <w:rPr>
          <w:rFonts w:ascii="Palatino Linotype" w:hAnsi="Palatino Linotype"/>
          <w:i/>
        </w:rPr>
        <w:t>(…)</w:t>
      </w:r>
    </w:p>
    <w:p w14:paraId="433F47D4" w14:textId="77777777" w:rsidR="009D6BDA" w:rsidRPr="00716C4B" w:rsidRDefault="009D6BDA" w:rsidP="00BA1C64">
      <w:pPr>
        <w:spacing w:line="360" w:lineRule="auto"/>
        <w:ind w:left="708" w:firstLine="708"/>
        <w:contextualSpacing/>
        <w:jc w:val="both"/>
        <w:rPr>
          <w:rFonts w:ascii="Palatino Linotype" w:hAnsi="Palatino Linotype"/>
          <w:i/>
        </w:rPr>
      </w:pPr>
    </w:p>
    <w:p w14:paraId="6DB363B5" w14:textId="77777777" w:rsidR="00BA1C64" w:rsidRDefault="00BA1C64" w:rsidP="000C07E3">
      <w:pPr>
        <w:spacing w:line="360" w:lineRule="auto"/>
        <w:ind w:left="1416"/>
        <w:contextualSpacing/>
        <w:jc w:val="both"/>
        <w:rPr>
          <w:rFonts w:ascii="Palatino Linotype" w:hAnsi="Palatino Linotype"/>
          <w:i/>
        </w:rPr>
      </w:pPr>
      <w:r w:rsidRPr="00716C4B">
        <w:rPr>
          <w:rFonts w:ascii="Palatino Linotype" w:hAnsi="Palatino Linotype"/>
          <w:b/>
          <w:i/>
        </w:rPr>
        <w:t>XXX. INVENTARIO:</w:t>
      </w:r>
      <w:r w:rsidRPr="00716C4B">
        <w:rPr>
          <w:rFonts w:ascii="Palatino Linotype" w:hAnsi="Palatino Linotype"/>
          <w:i/>
        </w:rPr>
        <w:t xml:space="preserve"> Lista en la que se registran y describe la existencia de los bienes muebles e inmuebles propiedad de las entidades fiscalizables;</w:t>
      </w:r>
    </w:p>
    <w:p w14:paraId="160512D7" w14:textId="77777777" w:rsidR="000343E9" w:rsidRPr="00716C4B" w:rsidRDefault="000343E9" w:rsidP="000C07E3">
      <w:pPr>
        <w:spacing w:line="360" w:lineRule="auto"/>
        <w:ind w:left="1416"/>
        <w:contextualSpacing/>
        <w:jc w:val="both"/>
        <w:rPr>
          <w:rFonts w:ascii="Palatino Linotype" w:hAnsi="Palatino Linotype"/>
          <w:i/>
        </w:rPr>
      </w:pPr>
    </w:p>
    <w:p w14:paraId="5BB06DCA" w14:textId="77777777" w:rsidR="00BA1C64" w:rsidRDefault="00BA1C64" w:rsidP="00BA1C64">
      <w:pPr>
        <w:spacing w:line="360" w:lineRule="auto"/>
        <w:ind w:left="1416"/>
        <w:contextualSpacing/>
        <w:jc w:val="both"/>
        <w:rPr>
          <w:rFonts w:ascii="Palatino Linotype" w:hAnsi="Palatino Linotype"/>
          <w:i/>
        </w:rPr>
      </w:pPr>
      <w:r w:rsidRPr="00716C4B">
        <w:rPr>
          <w:rFonts w:ascii="Palatino Linotype" w:hAnsi="Palatino Linotype"/>
          <w:i/>
        </w:rPr>
        <w:t xml:space="preserve"> </w:t>
      </w:r>
      <w:r w:rsidRPr="00716C4B">
        <w:rPr>
          <w:rFonts w:ascii="Palatino Linotype" w:hAnsi="Palatino Linotype"/>
          <w:b/>
          <w:i/>
        </w:rPr>
        <w:t>XXXII. INVENTARIO DE BIENES MUEBLES</w:t>
      </w:r>
      <w:r w:rsidRPr="00716C4B">
        <w:rPr>
          <w:rFonts w:ascii="Palatino Linotype" w:hAnsi="Palatino Linotype"/>
          <w:i/>
        </w:rPr>
        <w:t xml:space="preserve">: Registro de los bienes muebles con un costo igual o mayor a 35 salarios mínimos del área geográfica "C" para los ejercicios </w:t>
      </w:r>
      <w:r w:rsidRPr="00716C4B">
        <w:rPr>
          <w:rFonts w:ascii="Palatino Linotype" w:hAnsi="Palatino Linotype"/>
          <w:i/>
        </w:rPr>
        <w:lastRenderedPageBreak/>
        <w:t xml:space="preserve">anteriores y a partir del 01 de enero de 2013 los bienes muebles cuyo costo unitario de adquisición sea igual o superior a 35 días de salario mínimo general del Distrito Federal; </w:t>
      </w:r>
    </w:p>
    <w:p w14:paraId="1A70B441" w14:textId="77777777" w:rsidR="00BA1C64" w:rsidRDefault="00BA1C64" w:rsidP="00BA1C64">
      <w:pPr>
        <w:spacing w:line="360" w:lineRule="auto"/>
        <w:ind w:left="1416"/>
        <w:contextualSpacing/>
        <w:jc w:val="both"/>
        <w:rPr>
          <w:rFonts w:ascii="Palatino Linotype" w:hAnsi="Palatino Linotype"/>
          <w:i/>
        </w:rPr>
      </w:pPr>
    </w:p>
    <w:p w14:paraId="70BFDB3B" w14:textId="77777777" w:rsidR="00BA1C64" w:rsidRDefault="00BA1C64" w:rsidP="00BA1C64">
      <w:pPr>
        <w:spacing w:line="360" w:lineRule="auto"/>
        <w:ind w:left="1416"/>
        <w:contextualSpacing/>
        <w:jc w:val="both"/>
        <w:rPr>
          <w:rFonts w:ascii="Palatino Linotype" w:hAnsi="Palatino Linotype"/>
          <w:i/>
        </w:rPr>
      </w:pPr>
      <w:r w:rsidRPr="00716C4B">
        <w:rPr>
          <w:rFonts w:ascii="Palatino Linotype" w:hAnsi="Palatino Linotype"/>
          <w:b/>
          <w:i/>
        </w:rPr>
        <w:t>XXXIII. INVENTARIO GENERAL DE BIENES MUEBLES</w:t>
      </w:r>
      <w:r w:rsidRPr="00716C4B">
        <w:rPr>
          <w:rFonts w:ascii="Palatino Linotype" w:hAnsi="Palatino Linotype"/>
          <w:i/>
        </w:rPr>
        <w:t>: A las listas en las que se registran y describen todos los bienes muebles en posesión de las entidades fiscalizables, es decir los bienes muebles contenidos en el Inventario de Bienes Muebles, Bienes Muebles de Bajo Costo, Bienes con Control Administrativo Interno y los recibidos en comodato; cuya finalidad es llevar a cabo un control de existencias, cantidad, características, condiciones de uso y valor;</w:t>
      </w:r>
    </w:p>
    <w:p w14:paraId="0B4A5A6D" w14:textId="77777777" w:rsidR="00C349E7" w:rsidRDefault="00C349E7" w:rsidP="00BA1C64">
      <w:pPr>
        <w:spacing w:line="360" w:lineRule="auto"/>
        <w:ind w:left="1416"/>
        <w:contextualSpacing/>
        <w:jc w:val="both"/>
        <w:rPr>
          <w:rFonts w:ascii="Palatino Linotype" w:hAnsi="Palatino Linotype"/>
          <w:i/>
        </w:rPr>
      </w:pPr>
    </w:p>
    <w:p w14:paraId="3E7BC1F8" w14:textId="77777777" w:rsidR="00C349E7" w:rsidRDefault="00C349E7" w:rsidP="00BA1C64">
      <w:pPr>
        <w:spacing w:line="360" w:lineRule="auto"/>
        <w:ind w:left="1416"/>
        <w:contextualSpacing/>
        <w:jc w:val="both"/>
        <w:rPr>
          <w:rFonts w:ascii="Palatino Linotype" w:hAnsi="Palatino Linotype"/>
          <w:i/>
        </w:rPr>
      </w:pPr>
      <w:r>
        <w:rPr>
          <w:rFonts w:ascii="Palatino Linotype" w:hAnsi="Palatino Linotype"/>
          <w:b/>
          <w:i/>
        </w:rPr>
        <w:t>(</w:t>
      </w:r>
      <w:r>
        <w:rPr>
          <w:rFonts w:ascii="Palatino Linotype" w:hAnsi="Palatino Linotype"/>
          <w:i/>
        </w:rPr>
        <w:t>…)</w:t>
      </w:r>
    </w:p>
    <w:p w14:paraId="2CCD0DAD" w14:textId="77777777" w:rsidR="00C349E7" w:rsidRDefault="00C349E7" w:rsidP="00BA1C64">
      <w:pPr>
        <w:spacing w:line="360" w:lineRule="auto"/>
        <w:ind w:left="1416"/>
        <w:contextualSpacing/>
        <w:jc w:val="both"/>
        <w:rPr>
          <w:rFonts w:ascii="Palatino Linotype" w:hAnsi="Palatino Linotype"/>
          <w:i/>
        </w:rPr>
      </w:pPr>
    </w:p>
    <w:p w14:paraId="519283BB" w14:textId="77777777" w:rsidR="00BA1C64" w:rsidRDefault="00C349E7" w:rsidP="00C349E7">
      <w:pPr>
        <w:spacing w:line="360" w:lineRule="auto"/>
        <w:ind w:left="1416"/>
        <w:contextualSpacing/>
        <w:jc w:val="both"/>
        <w:rPr>
          <w:rFonts w:ascii="Palatino Linotype" w:hAnsi="Palatino Linotype"/>
          <w:i/>
        </w:rPr>
      </w:pPr>
      <w:r w:rsidRPr="00C349E7">
        <w:rPr>
          <w:rFonts w:ascii="Palatino Linotype" w:hAnsi="Palatino Linotype"/>
          <w:b/>
          <w:i/>
        </w:rPr>
        <w:t>XLVIII. UNIDADES ADMINISTRATIVAS</w:t>
      </w:r>
      <w:r w:rsidRPr="00C349E7">
        <w:rPr>
          <w:rFonts w:ascii="Palatino Linotype" w:hAnsi="Palatino Linotype"/>
          <w:i/>
        </w:rPr>
        <w:t>: Áreas que forman parte de una estructura administrativa en las entidades fiscalizables.</w:t>
      </w:r>
      <w:r>
        <w:rPr>
          <w:rFonts w:ascii="Palatino Linotype" w:hAnsi="Palatino Linotype"/>
          <w:i/>
        </w:rPr>
        <w:t>”</w:t>
      </w:r>
    </w:p>
    <w:p w14:paraId="7CD48D9F" w14:textId="77777777" w:rsidR="00BA1C64" w:rsidRDefault="00BA1C64" w:rsidP="00BA1C64">
      <w:pPr>
        <w:spacing w:line="360" w:lineRule="auto"/>
        <w:contextualSpacing/>
        <w:jc w:val="both"/>
        <w:rPr>
          <w:rFonts w:ascii="Palatino Linotype" w:hAnsi="Palatino Linotype"/>
          <w:i/>
        </w:rPr>
      </w:pPr>
    </w:p>
    <w:p w14:paraId="014A1429" w14:textId="77777777" w:rsidR="00BA1C64" w:rsidRDefault="00BA1C64" w:rsidP="00BA1C64">
      <w:pPr>
        <w:spacing w:line="360" w:lineRule="auto"/>
        <w:ind w:left="708"/>
        <w:contextualSpacing/>
        <w:jc w:val="center"/>
        <w:rPr>
          <w:rFonts w:ascii="Palatino Linotype" w:hAnsi="Palatino Linotype"/>
          <w:b/>
          <w:i/>
        </w:rPr>
      </w:pPr>
      <w:r>
        <w:rPr>
          <w:rFonts w:ascii="Palatino Linotype" w:hAnsi="Palatino Linotype"/>
          <w:b/>
          <w:i/>
        </w:rPr>
        <w:t>“</w:t>
      </w:r>
      <w:r w:rsidRPr="00204688">
        <w:rPr>
          <w:rFonts w:ascii="Palatino Linotype" w:hAnsi="Palatino Linotype"/>
          <w:b/>
          <w:i/>
        </w:rPr>
        <w:t>CAPÍTULO XI DEL INVENTARIO GENERAL DE BIENES MUEBLES</w:t>
      </w:r>
    </w:p>
    <w:p w14:paraId="11F42511" w14:textId="77777777" w:rsidR="009D6BDA" w:rsidRPr="00204688" w:rsidRDefault="009D6BDA" w:rsidP="00BA1C64">
      <w:pPr>
        <w:spacing w:line="360" w:lineRule="auto"/>
        <w:ind w:left="708"/>
        <w:contextualSpacing/>
        <w:jc w:val="center"/>
        <w:rPr>
          <w:rFonts w:ascii="Palatino Linotype" w:hAnsi="Palatino Linotype"/>
          <w:b/>
          <w:i/>
        </w:rPr>
      </w:pPr>
    </w:p>
    <w:p w14:paraId="5E3EAB2E" w14:textId="77777777" w:rsidR="00BA1C64" w:rsidRDefault="00BA1C64" w:rsidP="00BA1C64">
      <w:pPr>
        <w:spacing w:line="360" w:lineRule="auto"/>
        <w:ind w:left="708"/>
        <w:contextualSpacing/>
        <w:jc w:val="both"/>
        <w:rPr>
          <w:rFonts w:ascii="Palatino Linotype" w:hAnsi="Palatino Linotype"/>
          <w:i/>
        </w:rPr>
      </w:pPr>
      <w:r w:rsidRPr="00204688">
        <w:rPr>
          <w:rFonts w:ascii="Palatino Linotype" w:hAnsi="Palatino Linotype"/>
          <w:b/>
          <w:i/>
        </w:rPr>
        <w:t>VIGÉSIMO</w:t>
      </w:r>
      <w:r w:rsidRPr="00204688">
        <w:rPr>
          <w:rFonts w:ascii="Palatino Linotype" w:hAnsi="Palatino Linotype"/>
          <w:i/>
        </w:rPr>
        <w:t xml:space="preserve">: </w:t>
      </w:r>
      <w:r w:rsidRPr="00204688">
        <w:rPr>
          <w:rFonts w:ascii="Palatino Linotype" w:hAnsi="Palatino Linotype"/>
          <w:b/>
          <w:i/>
        </w:rPr>
        <w:t>El inventario general de bienes muebles, es el documento en el que están registrados los bienes muebles con los que cuentan las entidades fiscalizables</w:t>
      </w:r>
      <w:r w:rsidRPr="00204688">
        <w:rPr>
          <w:rFonts w:ascii="Palatino Linotype" w:hAnsi="Palatino Linotype"/>
          <w:i/>
        </w:rPr>
        <w:t>, conteniendo sus características de identificación, tales como: nombre, número de inventario, marca, modelo, serie, uso, número de factura, costo, fecha de adquisición, estado de conservación.</w:t>
      </w:r>
    </w:p>
    <w:p w14:paraId="2539FD49" w14:textId="77777777" w:rsidR="00C349E7" w:rsidRPr="00204688" w:rsidRDefault="00C349E7" w:rsidP="00BA1C64">
      <w:pPr>
        <w:spacing w:line="360" w:lineRule="auto"/>
        <w:ind w:left="708"/>
        <w:contextualSpacing/>
        <w:jc w:val="both"/>
        <w:rPr>
          <w:rFonts w:ascii="Palatino Linotype" w:hAnsi="Palatino Linotype"/>
          <w:i/>
        </w:rPr>
      </w:pPr>
    </w:p>
    <w:p w14:paraId="3CB6952A" w14:textId="77777777" w:rsidR="00C349E7" w:rsidRPr="00C349E7" w:rsidRDefault="00C349E7" w:rsidP="00BA1C64">
      <w:pPr>
        <w:spacing w:line="360" w:lineRule="auto"/>
        <w:ind w:left="708"/>
        <w:contextualSpacing/>
        <w:jc w:val="both"/>
        <w:rPr>
          <w:rFonts w:ascii="Palatino Linotype" w:hAnsi="Palatino Linotype"/>
          <w:i/>
        </w:rPr>
      </w:pPr>
      <w:r w:rsidRPr="00C349E7">
        <w:rPr>
          <w:rFonts w:ascii="Palatino Linotype" w:hAnsi="Palatino Linotype"/>
          <w:i/>
        </w:rPr>
        <w:t>Tratándose de adquisiciones de bienes muebles, con un costo igual o mayor a 35 veces el salario mínimo general del Distrito Federal, deberán registrarse contablemente como un aumento en el activo, e incluirse en la cédula de Inventario de Bienes Muebles (Anexo 1).</w:t>
      </w:r>
    </w:p>
    <w:p w14:paraId="43853636" w14:textId="77777777" w:rsidR="00C349E7" w:rsidRPr="00C349E7" w:rsidRDefault="00C349E7" w:rsidP="00BA1C64">
      <w:pPr>
        <w:spacing w:line="360" w:lineRule="auto"/>
        <w:ind w:left="708"/>
        <w:contextualSpacing/>
        <w:jc w:val="both"/>
        <w:rPr>
          <w:rFonts w:ascii="Palatino Linotype" w:hAnsi="Palatino Linotype"/>
          <w:i/>
        </w:rPr>
      </w:pPr>
      <w:r w:rsidRPr="00C349E7">
        <w:rPr>
          <w:rFonts w:ascii="Palatino Linotype" w:hAnsi="Palatino Linotype"/>
          <w:i/>
        </w:rPr>
        <w:lastRenderedPageBreak/>
        <w:t xml:space="preserve"> Aquellos con un costo inferior a 35 y mayor a 17 veces el salario mínimo general del Distrito Federal, se registran como un gasto y se incluyen en la cédula de Inventario de Bienes Muebles de Bajo Costo (Anexo 2). </w:t>
      </w:r>
    </w:p>
    <w:p w14:paraId="687D9A2B" w14:textId="77777777" w:rsidR="00C349E7" w:rsidRPr="00C349E7" w:rsidRDefault="00C349E7" w:rsidP="00BA1C64">
      <w:pPr>
        <w:spacing w:line="360" w:lineRule="auto"/>
        <w:ind w:left="708"/>
        <w:contextualSpacing/>
        <w:jc w:val="both"/>
        <w:rPr>
          <w:rFonts w:ascii="Palatino Linotype" w:hAnsi="Palatino Linotype"/>
          <w:i/>
        </w:rPr>
      </w:pPr>
    </w:p>
    <w:p w14:paraId="35905AAF" w14:textId="77777777" w:rsidR="00BA1C64" w:rsidRPr="00C349E7" w:rsidRDefault="00C349E7" w:rsidP="00BA1C64">
      <w:pPr>
        <w:spacing w:line="360" w:lineRule="auto"/>
        <w:ind w:left="708"/>
        <w:contextualSpacing/>
        <w:jc w:val="both"/>
        <w:rPr>
          <w:rFonts w:ascii="Palatino Linotype" w:hAnsi="Palatino Linotype"/>
          <w:i/>
        </w:rPr>
      </w:pPr>
      <w:r w:rsidRPr="00C349E7">
        <w:rPr>
          <w:rFonts w:ascii="Palatino Linotype" w:hAnsi="Palatino Linotype"/>
          <w:i/>
        </w:rPr>
        <w:t xml:space="preserve">Los bienes con un costo menor a este último, se consideran bienes no </w:t>
      </w:r>
      <w:proofErr w:type="spellStart"/>
      <w:r w:rsidRPr="00C349E7">
        <w:rPr>
          <w:rFonts w:ascii="Palatino Linotype" w:hAnsi="Palatino Linotype"/>
          <w:i/>
        </w:rPr>
        <w:t>inventariables</w:t>
      </w:r>
      <w:proofErr w:type="spellEnd"/>
      <w:r w:rsidRPr="00C349E7">
        <w:rPr>
          <w:rFonts w:ascii="Palatino Linotype" w:hAnsi="Palatino Linotype"/>
          <w:i/>
        </w:rPr>
        <w:t xml:space="preserve"> y podrán llevar un control interno.</w:t>
      </w:r>
      <w:r w:rsidR="00BA1C64" w:rsidRPr="00C349E7">
        <w:rPr>
          <w:rFonts w:ascii="Palatino Linotype" w:hAnsi="Palatino Linotype"/>
          <w:i/>
        </w:rPr>
        <w:t>”</w:t>
      </w:r>
    </w:p>
    <w:p w14:paraId="7DF3B719" w14:textId="77777777" w:rsidR="00BA1C64" w:rsidRPr="00204688" w:rsidRDefault="00BA1C64" w:rsidP="00BA1C64">
      <w:pPr>
        <w:spacing w:line="360" w:lineRule="auto"/>
        <w:contextualSpacing/>
        <w:jc w:val="both"/>
        <w:rPr>
          <w:rFonts w:ascii="Palatino Linotype" w:hAnsi="Palatino Linotype"/>
        </w:rPr>
      </w:pPr>
    </w:p>
    <w:p w14:paraId="09C43DE2" w14:textId="77777777" w:rsidR="00BA1C64" w:rsidRDefault="00BA1C64" w:rsidP="00BA1C64">
      <w:pPr>
        <w:spacing w:line="360" w:lineRule="auto"/>
        <w:ind w:left="708"/>
        <w:contextualSpacing/>
        <w:jc w:val="both"/>
        <w:rPr>
          <w:rFonts w:ascii="Palatino Linotype" w:hAnsi="Palatino Linotype"/>
          <w:b/>
          <w:i/>
        </w:rPr>
      </w:pPr>
      <w:r>
        <w:rPr>
          <w:rFonts w:ascii="Palatino Linotype" w:hAnsi="Palatino Linotype"/>
          <w:b/>
          <w:i/>
        </w:rPr>
        <w:t>“</w:t>
      </w:r>
      <w:r w:rsidRPr="00204688">
        <w:rPr>
          <w:rFonts w:ascii="Palatino Linotype" w:hAnsi="Palatino Linotype"/>
          <w:b/>
          <w:i/>
        </w:rPr>
        <w:t>VIGÉSIMO PRIMERO</w:t>
      </w:r>
      <w:r w:rsidRPr="00204688">
        <w:rPr>
          <w:rFonts w:ascii="Palatino Linotype" w:hAnsi="Palatino Linotype"/>
          <w:i/>
        </w:rPr>
        <w:t xml:space="preserve">: </w:t>
      </w:r>
      <w:r w:rsidRPr="00204688">
        <w:rPr>
          <w:rFonts w:ascii="Palatino Linotype" w:hAnsi="Palatino Linotype"/>
          <w:b/>
          <w:i/>
        </w:rPr>
        <w:t>El responsable de elaborar el inventario general de bienes en el municipio, es el secretario con la intervención del síndico y la participación del titular del órgano de control interno,</w:t>
      </w:r>
      <w:r w:rsidRPr="00204688">
        <w:rPr>
          <w:rFonts w:ascii="Palatino Linotype" w:hAnsi="Palatino Linotype"/>
          <w:i/>
        </w:rPr>
        <w:t xml:space="preserve"> quienes previamente realizarán una revisión física de todos los bienes, al concluirlo deberán asentar sus firmas junto con la del presidente y tesorero, </w:t>
      </w:r>
      <w:r w:rsidRPr="00204688">
        <w:rPr>
          <w:rFonts w:ascii="Palatino Linotype" w:hAnsi="Palatino Linotype"/>
          <w:b/>
          <w:i/>
        </w:rPr>
        <w:t>la elaboración de este inventario se realizará dos veces al año, el primero a más tardar el último día hábil del mes de junio, el segundo el último día hábil del mes de diciembre</w:t>
      </w:r>
    </w:p>
    <w:p w14:paraId="4886CE0F" w14:textId="77777777" w:rsidR="009D6BDA" w:rsidRPr="00204688" w:rsidRDefault="009D6BDA" w:rsidP="00BA1C64">
      <w:pPr>
        <w:spacing w:line="360" w:lineRule="auto"/>
        <w:ind w:left="708"/>
        <w:contextualSpacing/>
        <w:jc w:val="both"/>
        <w:rPr>
          <w:rFonts w:ascii="Palatino Linotype" w:hAnsi="Palatino Linotype"/>
          <w:i/>
        </w:rPr>
      </w:pPr>
    </w:p>
    <w:p w14:paraId="769BEFCF" w14:textId="77777777" w:rsidR="00BA1C64" w:rsidRPr="00204688" w:rsidRDefault="00BA1C64" w:rsidP="00BA1C64">
      <w:pPr>
        <w:spacing w:line="360" w:lineRule="auto"/>
        <w:ind w:left="708"/>
        <w:contextualSpacing/>
        <w:jc w:val="both"/>
        <w:rPr>
          <w:rFonts w:ascii="Palatino Linotype" w:hAnsi="Palatino Linotype"/>
          <w:i/>
        </w:rPr>
      </w:pPr>
      <w:r w:rsidRPr="00204688">
        <w:rPr>
          <w:rFonts w:ascii="Palatino Linotype" w:hAnsi="Palatino Linotype"/>
          <w:i/>
        </w:rPr>
        <w:t>(…)</w:t>
      </w:r>
      <w:r>
        <w:rPr>
          <w:rFonts w:ascii="Palatino Linotype" w:hAnsi="Palatino Linotype"/>
          <w:i/>
        </w:rPr>
        <w:t>”</w:t>
      </w:r>
    </w:p>
    <w:p w14:paraId="574BDAA6" w14:textId="77777777" w:rsidR="00BA1C64" w:rsidRDefault="00BA1C64" w:rsidP="00BA1C64">
      <w:pPr>
        <w:spacing w:line="360" w:lineRule="auto"/>
        <w:ind w:left="708"/>
        <w:contextualSpacing/>
        <w:jc w:val="both"/>
        <w:rPr>
          <w:rFonts w:ascii="Palatino Linotype" w:hAnsi="Palatino Linotype"/>
          <w:i/>
        </w:rPr>
      </w:pPr>
    </w:p>
    <w:p w14:paraId="140FF54A" w14:textId="77777777" w:rsidR="00BA1C64" w:rsidRDefault="00BA1C64" w:rsidP="000C07E3">
      <w:pPr>
        <w:spacing w:line="360" w:lineRule="auto"/>
        <w:ind w:left="708"/>
        <w:contextualSpacing/>
        <w:jc w:val="both"/>
        <w:rPr>
          <w:rFonts w:ascii="Palatino Linotype" w:hAnsi="Palatino Linotype"/>
          <w:i/>
        </w:rPr>
      </w:pPr>
      <w:r>
        <w:rPr>
          <w:rFonts w:ascii="Palatino Linotype" w:hAnsi="Palatino Linotype"/>
          <w:b/>
          <w:i/>
        </w:rPr>
        <w:t>“</w:t>
      </w:r>
      <w:r w:rsidRPr="00C85CBA">
        <w:rPr>
          <w:rFonts w:ascii="Palatino Linotype" w:hAnsi="Palatino Linotype"/>
          <w:b/>
          <w:i/>
        </w:rPr>
        <w:t>VIGÉSIMO SEGUNDO:</w:t>
      </w:r>
      <w:r w:rsidRPr="00C85CBA">
        <w:rPr>
          <w:rFonts w:ascii="Palatino Linotype" w:hAnsi="Palatino Linotype"/>
          <w:i/>
        </w:rPr>
        <w:t xml:space="preserve"> Las entidades fiscalizables, registrarán los movimientos de alta o baja de sus activos efectuados en el mes y los reflejarán en el informe mensual que es presentado al Órgano Superior, a través del formato </w:t>
      </w:r>
      <w:r w:rsidRPr="000343E9">
        <w:rPr>
          <w:rFonts w:ascii="Palatino Linotype" w:hAnsi="Palatino Linotype"/>
          <w:b/>
          <w:i/>
        </w:rPr>
        <w:t>"Inventario de Bienes Muebles</w:t>
      </w:r>
      <w:r w:rsidRPr="00C85CBA">
        <w:rPr>
          <w:rFonts w:ascii="Palatino Linotype" w:hAnsi="Palatino Linotype"/>
          <w:i/>
        </w:rPr>
        <w:t xml:space="preserve">". </w:t>
      </w:r>
      <w:r w:rsidRPr="00C85CBA">
        <w:rPr>
          <w:rFonts w:ascii="Palatino Linotype" w:hAnsi="Palatino Linotype"/>
          <w:b/>
          <w:i/>
        </w:rPr>
        <w:t>En los meses de junio y diciembre presentarán el resultado del levantamiento físico de inventario, así como la integración de sus saldos</w:t>
      </w:r>
      <w:r w:rsidRPr="00C85CBA">
        <w:rPr>
          <w:rFonts w:ascii="Palatino Linotype" w:hAnsi="Palatino Linotype"/>
          <w:i/>
        </w:rPr>
        <w:t>. Dicha información deberá integrarse en el disco número</w:t>
      </w:r>
      <w:r w:rsidR="000C07E3">
        <w:rPr>
          <w:rFonts w:ascii="Palatino Linotype" w:hAnsi="Palatino Linotype"/>
          <w:i/>
        </w:rPr>
        <w:t xml:space="preserve"> 2 del citado informe mensual. </w:t>
      </w:r>
    </w:p>
    <w:p w14:paraId="4341C956" w14:textId="77777777" w:rsidR="00BA1C64" w:rsidRPr="00C85CBA" w:rsidRDefault="00BA1C64" w:rsidP="00BA1C64">
      <w:pPr>
        <w:spacing w:line="360" w:lineRule="auto"/>
        <w:ind w:left="708"/>
        <w:contextualSpacing/>
        <w:jc w:val="both"/>
        <w:rPr>
          <w:rFonts w:ascii="Palatino Linotype" w:hAnsi="Palatino Linotype"/>
          <w:i/>
        </w:rPr>
      </w:pPr>
    </w:p>
    <w:p w14:paraId="4DD5BD96" w14:textId="77777777" w:rsidR="00BA1C64" w:rsidRDefault="00BA1C64" w:rsidP="00BA1C64">
      <w:pPr>
        <w:spacing w:line="360" w:lineRule="auto"/>
        <w:ind w:left="708"/>
        <w:contextualSpacing/>
        <w:jc w:val="both"/>
        <w:rPr>
          <w:rFonts w:ascii="Palatino Linotype" w:hAnsi="Palatino Linotype"/>
          <w:i/>
        </w:rPr>
      </w:pPr>
      <w:r>
        <w:rPr>
          <w:rFonts w:ascii="Palatino Linotype" w:hAnsi="Palatino Linotype"/>
          <w:i/>
        </w:rPr>
        <w:t>(…)”</w:t>
      </w:r>
    </w:p>
    <w:p w14:paraId="1BD6F910" w14:textId="77777777" w:rsidR="00CD072B" w:rsidRDefault="00CD072B" w:rsidP="00BA1C64">
      <w:pPr>
        <w:spacing w:line="360" w:lineRule="auto"/>
        <w:contextualSpacing/>
        <w:jc w:val="both"/>
      </w:pPr>
    </w:p>
    <w:p w14:paraId="211D9EED" w14:textId="77777777" w:rsidR="009D6BDA" w:rsidRDefault="009D6BDA" w:rsidP="00BA1C64">
      <w:pPr>
        <w:spacing w:line="360" w:lineRule="auto"/>
        <w:contextualSpacing/>
        <w:jc w:val="both"/>
      </w:pPr>
    </w:p>
    <w:p w14:paraId="0866A1D9" w14:textId="77777777" w:rsidR="00CD072B" w:rsidRDefault="009D6BDA" w:rsidP="00CD072B">
      <w:pPr>
        <w:spacing w:line="360" w:lineRule="auto"/>
        <w:ind w:left="708"/>
        <w:contextualSpacing/>
        <w:jc w:val="center"/>
        <w:rPr>
          <w:rFonts w:ascii="Palatino Linotype" w:hAnsi="Palatino Linotype"/>
          <w:b/>
          <w:i/>
        </w:rPr>
      </w:pPr>
      <w:r>
        <w:rPr>
          <w:rFonts w:ascii="Palatino Linotype" w:hAnsi="Palatino Linotype"/>
          <w:b/>
          <w:i/>
        </w:rPr>
        <w:lastRenderedPageBreak/>
        <w:t>“</w:t>
      </w:r>
      <w:r w:rsidR="00CD072B" w:rsidRPr="009D6BDA">
        <w:rPr>
          <w:rFonts w:ascii="Palatino Linotype" w:hAnsi="Palatino Linotype"/>
          <w:b/>
          <w:i/>
        </w:rPr>
        <w:t>CAPÍTULO XIV DEL LEVANTAMIENTO FÍSICO</w:t>
      </w:r>
    </w:p>
    <w:p w14:paraId="645BBAB3" w14:textId="77777777" w:rsidR="009D6BDA" w:rsidRPr="009D6BDA" w:rsidRDefault="009D6BDA" w:rsidP="00CD072B">
      <w:pPr>
        <w:spacing w:line="360" w:lineRule="auto"/>
        <w:ind w:left="708"/>
        <w:contextualSpacing/>
        <w:jc w:val="center"/>
        <w:rPr>
          <w:rFonts w:ascii="Palatino Linotype" w:hAnsi="Palatino Linotype"/>
          <w:b/>
          <w:i/>
        </w:rPr>
      </w:pPr>
    </w:p>
    <w:p w14:paraId="2E166010" w14:textId="77777777" w:rsidR="00CD072B" w:rsidRPr="00CD072B" w:rsidRDefault="00CD072B" w:rsidP="00CD072B">
      <w:pPr>
        <w:spacing w:line="360" w:lineRule="auto"/>
        <w:ind w:left="708"/>
        <w:contextualSpacing/>
        <w:jc w:val="both"/>
        <w:rPr>
          <w:rFonts w:ascii="Palatino Linotype" w:hAnsi="Palatino Linotype"/>
          <w:i/>
        </w:rPr>
      </w:pPr>
      <w:r w:rsidRPr="009D6BDA">
        <w:rPr>
          <w:rFonts w:ascii="Palatino Linotype" w:hAnsi="Palatino Linotype"/>
          <w:b/>
          <w:i/>
        </w:rPr>
        <w:t>TRIGÉSIMO SÉPTIMO</w:t>
      </w:r>
      <w:r w:rsidRPr="00CD072B">
        <w:rPr>
          <w:rFonts w:ascii="Palatino Linotype" w:hAnsi="Palatino Linotype"/>
          <w:i/>
        </w:rPr>
        <w:t xml:space="preserve">: El levantamiento físico, es el acto mediante el cual se realizará la inspección física de los bienes muebles en el lugar donde se encuentran ubicados, obteniendo el reporte de su existencia, estado físico actual y verificando sus datos de identificación. El proceso del levantamiento físico de inventarios inicia tomando como base los registros de los bienes muebles e inmuebles contenidos en los inventarios generales de bienes muebles e inmuebles. </w:t>
      </w:r>
    </w:p>
    <w:p w14:paraId="2B700308" w14:textId="77777777" w:rsidR="00CD072B" w:rsidRPr="00CD072B" w:rsidRDefault="00CD072B" w:rsidP="00CD072B">
      <w:pPr>
        <w:spacing w:line="360" w:lineRule="auto"/>
        <w:ind w:left="708"/>
        <w:contextualSpacing/>
        <w:jc w:val="both"/>
        <w:rPr>
          <w:rFonts w:ascii="Palatino Linotype" w:hAnsi="Palatino Linotype"/>
          <w:i/>
        </w:rPr>
      </w:pPr>
    </w:p>
    <w:p w14:paraId="03310CBF" w14:textId="77777777" w:rsidR="00BA1C64" w:rsidRPr="00CD072B" w:rsidRDefault="00CD072B" w:rsidP="00CD072B">
      <w:pPr>
        <w:spacing w:line="360" w:lineRule="auto"/>
        <w:ind w:left="708"/>
        <w:contextualSpacing/>
        <w:jc w:val="both"/>
        <w:rPr>
          <w:rFonts w:ascii="Palatino Linotype" w:hAnsi="Palatino Linotype"/>
          <w:i/>
        </w:rPr>
      </w:pPr>
      <w:r w:rsidRPr="009D6BDA">
        <w:rPr>
          <w:rFonts w:ascii="Palatino Linotype" w:hAnsi="Palatino Linotype"/>
          <w:b/>
          <w:i/>
        </w:rPr>
        <w:t>TRIGÉSIMO OCTAVO:</w:t>
      </w:r>
      <w:r w:rsidRPr="00CD072B">
        <w:rPr>
          <w:rFonts w:ascii="Palatino Linotype" w:hAnsi="Palatino Linotype"/>
          <w:i/>
        </w:rPr>
        <w:t xml:space="preserve"> Los levantamientos físicos tienen como objetivo verificar la existencia de los bienes que se encuentren en la entidad fiscalizable, comprobar el estado de uso y conservación de los mismos, constatar y actualizar los resguardos de los bienes muebles y, en su caso, continuar o empezar la regularización de l</w:t>
      </w:r>
      <w:r w:rsidR="00E04EFA">
        <w:rPr>
          <w:rFonts w:ascii="Palatino Linotype" w:hAnsi="Palatino Linotype"/>
          <w:i/>
        </w:rPr>
        <w:t>os bienes inmuebles. Los levan</w:t>
      </w:r>
      <w:r w:rsidRPr="00CD072B">
        <w:rPr>
          <w:rFonts w:ascii="Palatino Linotype" w:hAnsi="Palatino Linotype"/>
          <w:i/>
        </w:rPr>
        <w:t>tamientos físicos se deberán realizar por lo menos dos veces al año, para lo cual se determinarán las fechas de inicio y término</w:t>
      </w:r>
    </w:p>
    <w:p w14:paraId="0BC2AFC4" w14:textId="77777777" w:rsidR="00CD072B" w:rsidRDefault="00CD072B" w:rsidP="00BA1C64">
      <w:pPr>
        <w:spacing w:line="360" w:lineRule="auto"/>
        <w:contextualSpacing/>
        <w:jc w:val="both"/>
        <w:rPr>
          <w:rFonts w:ascii="Palatino Linotype" w:hAnsi="Palatino Linotype"/>
          <w:sz w:val="24"/>
          <w:szCs w:val="24"/>
        </w:rPr>
      </w:pPr>
    </w:p>
    <w:p w14:paraId="46DDA468" w14:textId="77777777" w:rsidR="00E04EFA" w:rsidRPr="00CF4D1E" w:rsidRDefault="00E04EFA" w:rsidP="00E04EFA">
      <w:pPr>
        <w:spacing w:line="360" w:lineRule="auto"/>
        <w:ind w:left="708"/>
        <w:contextualSpacing/>
        <w:jc w:val="both"/>
        <w:rPr>
          <w:rFonts w:ascii="Palatino Linotype" w:hAnsi="Palatino Linotype"/>
          <w:i/>
        </w:rPr>
      </w:pPr>
      <w:r w:rsidRPr="00CF4D1E">
        <w:rPr>
          <w:rFonts w:ascii="Palatino Linotype" w:hAnsi="Palatino Linotype"/>
          <w:b/>
          <w:i/>
        </w:rPr>
        <w:t>CUADRAGÉSIMO</w:t>
      </w:r>
      <w:r w:rsidRPr="00CF4D1E">
        <w:rPr>
          <w:rFonts w:ascii="Palatino Linotype" w:hAnsi="Palatino Linotype"/>
          <w:i/>
        </w:rPr>
        <w:t xml:space="preserve">: </w:t>
      </w:r>
      <w:r w:rsidRPr="00CF4D1E">
        <w:rPr>
          <w:rFonts w:ascii="Palatino Linotype" w:hAnsi="Palatino Linotype"/>
          <w:b/>
          <w:i/>
        </w:rPr>
        <w:t>El titular del órgano de control interno será el responsable de levantar las actas circunstanciadas por cada una de las unidades administrativas de la entidad fiscalizable</w:t>
      </w:r>
      <w:r w:rsidRPr="00CF4D1E">
        <w:rPr>
          <w:rFonts w:ascii="Palatino Linotype" w:hAnsi="Palatino Linotype"/>
          <w:i/>
        </w:rPr>
        <w:t>, en las que además de asentar los bienes existentes, se mencionarán los hallazgos que se presenten en el desarrollo del levantamiento físico, incluyendo en el caso de los bienes muebles, los faltantes, sobrantes y aquellos que por su estado físico se consideren obsoletos, firmando las actas, los involucrados que realicen el levantamiento físico, así como el titular de cada unidad administrativa; para el caso de los inmuebles dará fe de la situación en la que se encuentren los predios propiedad de la entidad municipal.</w:t>
      </w:r>
    </w:p>
    <w:p w14:paraId="3FF90F13" w14:textId="77777777" w:rsidR="00E04EFA" w:rsidRPr="00CF4D1E" w:rsidRDefault="00E04EFA" w:rsidP="00E04EFA">
      <w:pPr>
        <w:spacing w:line="360" w:lineRule="auto"/>
        <w:ind w:left="708"/>
        <w:contextualSpacing/>
        <w:jc w:val="both"/>
        <w:rPr>
          <w:rFonts w:ascii="Palatino Linotype" w:hAnsi="Palatino Linotype"/>
          <w:i/>
        </w:rPr>
      </w:pPr>
    </w:p>
    <w:p w14:paraId="50C42CA2" w14:textId="77777777" w:rsidR="00E04EFA" w:rsidRPr="00CF4D1E" w:rsidRDefault="00E04EFA" w:rsidP="00E04EFA">
      <w:pPr>
        <w:spacing w:line="360" w:lineRule="auto"/>
        <w:ind w:left="708"/>
        <w:contextualSpacing/>
        <w:jc w:val="both"/>
        <w:rPr>
          <w:rFonts w:ascii="Palatino Linotype" w:hAnsi="Palatino Linotype"/>
          <w:i/>
        </w:rPr>
      </w:pPr>
      <w:r w:rsidRPr="00CF4D1E">
        <w:rPr>
          <w:rFonts w:ascii="Palatino Linotype" w:hAnsi="Palatino Linotype"/>
          <w:i/>
        </w:rPr>
        <w:t xml:space="preserve"> Al realizar el levantamiento físico, se deberá comprobar que los datos de identificación del bien sean los mismos que se encuentren registrados en el inventario de bienes muebles e inmuebles. </w:t>
      </w:r>
    </w:p>
    <w:p w14:paraId="10F12FCD" w14:textId="77777777" w:rsidR="00E04EFA" w:rsidRPr="00CF4D1E" w:rsidRDefault="00E04EFA" w:rsidP="00E04EFA">
      <w:pPr>
        <w:spacing w:line="360" w:lineRule="auto"/>
        <w:ind w:left="708"/>
        <w:contextualSpacing/>
        <w:jc w:val="both"/>
        <w:rPr>
          <w:rFonts w:ascii="Palatino Linotype" w:hAnsi="Palatino Linotype"/>
          <w:i/>
        </w:rPr>
      </w:pPr>
    </w:p>
    <w:p w14:paraId="0FC382FF" w14:textId="77777777" w:rsidR="00E04EFA" w:rsidRPr="00CF4D1E" w:rsidRDefault="00E04EFA" w:rsidP="00E04EFA">
      <w:pPr>
        <w:spacing w:line="360" w:lineRule="auto"/>
        <w:ind w:left="708"/>
        <w:contextualSpacing/>
        <w:jc w:val="both"/>
        <w:rPr>
          <w:rFonts w:ascii="Palatino Linotype" w:hAnsi="Palatino Linotype"/>
          <w:i/>
          <w:sz w:val="24"/>
          <w:szCs w:val="24"/>
        </w:rPr>
      </w:pPr>
      <w:r w:rsidRPr="00E04EFA">
        <w:rPr>
          <w:rFonts w:ascii="Palatino Linotype" w:hAnsi="Palatino Linotype"/>
          <w:b/>
          <w:i/>
        </w:rPr>
        <w:lastRenderedPageBreak/>
        <w:t>Al término del levantamiento físico, el titular del órgano de control interno, entregará las actas administrativas del levantamiento físico y sus anexos, al presidente del comité, en sesión ordinaria del mismo</w:t>
      </w:r>
      <w:r w:rsidRPr="00CF4D1E">
        <w:rPr>
          <w:rFonts w:ascii="Palatino Linotype" w:hAnsi="Palatino Linotype"/>
          <w:i/>
        </w:rPr>
        <w:t>.”</w:t>
      </w:r>
    </w:p>
    <w:p w14:paraId="5A853AF7" w14:textId="77777777" w:rsidR="002F1A95" w:rsidRDefault="002F1A95" w:rsidP="00BA1C64">
      <w:pPr>
        <w:spacing w:line="360" w:lineRule="auto"/>
        <w:contextualSpacing/>
        <w:jc w:val="both"/>
        <w:rPr>
          <w:rFonts w:ascii="Palatino Linotype" w:hAnsi="Palatino Linotype"/>
          <w:sz w:val="24"/>
          <w:szCs w:val="24"/>
        </w:rPr>
      </w:pPr>
    </w:p>
    <w:p w14:paraId="4433F6C3" w14:textId="77777777" w:rsidR="00CD072B" w:rsidRDefault="00CD072B" w:rsidP="00AB712C">
      <w:pPr>
        <w:pStyle w:val="Prrafodelista"/>
        <w:spacing w:before="240" w:after="240"/>
        <w:ind w:left="0" w:right="48"/>
        <w:contextualSpacing/>
      </w:pPr>
      <w:r w:rsidRPr="00413DC0">
        <w:rPr>
          <w:rFonts w:eastAsia="MS Mincho" w:cs="Arial"/>
          <w:bCs/>
          <w:lang w:val="es-ES_tradnl"/>
        </w:rPr>
        <w:t xml:space="preserve">En </w:t>
      </w:r>
      <w:r w:rsidRPr="00413DC0">
        <w:t xml:space="preserve"> este sentido, se tiene que el documento que pudiera colmar la solicitud de manera enunciativa más no limitativa es el </w:t>
      </w:r>
      <w:r w:rsidRPr="00413DC0">
        <w:rPr>
          <w:b/>
        </w:rPr>
        <w:t xml:space="preserve">Inventario de Bienes Muebles e Inmuebles </w:t>
      </w:r>
      <w:r w:rsidRPr="00413DC0">
        <w:t xml:space="preserve">que le corresponde al </w:t>
      </w:r>
      <w:r w:rsidRPr="00413DC0">
        <w:rPr>
          <w:b/>
        </w:rPr>
        <w:t>SUJETO OBLIGADO</w:t>
      </w:r>
      <w:r w:rsidRPr="00413DC0">
        <w:t xml:space="preserve">, así como registrar </w:t>
      </w:r>
      <w:r>
        <w:t xml:space="preserve">en el patrimonio municipal los bienes cualquiera sea su naturaleza conforme el articulo 23 así como </w:t>
      </w:r>
      <w:r w:rsidRPr="00413DC0">
        <w:t>los movimientos de baja, ello en virtud de que el artículo 27 de la Ley General De Contabilidad Gubernamental establece que los entes públicos deberán llevar a cabo el levantamiento físico del inventario de los bienes.</w:t>
      </w:r>
      <w:r>
        <w:t xml:space="preserve"> </w:t>
      </w:r>
    </w:p>
    <w:p w14:paraId="188E794C" w14:textId="77777777" w:rsidR="00AB712C" w:rsidRDefault="00AB712C" w:rsidP="00AB712C">
      <w:pPr>
        <w:pStyle w:val="Prrafodelista"/>
        <w:spacing w:before="240" w:after="240"/>
        <w:ind w:left="0" w:right="48"/>
        <w:contextualSpacing/>
      </w:pPr>
    </w:p>
    <w:p w14:paraId="2CD02603" w14:textId="77777777" w:rsidR="00CD072B" w:rsidRPr="00413DC0" w:rsidRDefault="00CD072B" w:rsidP="00CD072B">
      <w:pPr>
        <w:pStyle w:val="Prrafodelista"/>
        <w:spacing w:before="240" w:after="240"/>
        <w:ind w:left="0" w:right="48"/>
        <w:contextualSpacing/>
        <w:rPr>
          <w:rFonts w:eastAsia="MS Mincho" w:cs="Arial"/>
          <w:b/>
          <w:bCs/>
          <w:sz w:val="28"/>
          <w:lang w:val="es-ES_tradnl"/>
        </w:rPr>
      </w:pPr>
      <w:r w:rsidRPr="00413DC0">
        <w:rPr>
          <w:rFonts w:eastAsia="MS Mincho" w:cs="Bookman Old Style"/>
          <w:color w:val="000000"/>
          <w:szCs w:val="20"/>
        </w:rPr>
        <w:t xml:space="preserve">Aunado a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413DC0">
        <w:rPr>
          <w:rFonts w:eastAsia="Calibri" w:cs="Arial"/>
          <w:bCs/>
          <w:szCs w:val="20"/>
        </w:rPr>
        <w:t xml:space="preserve">establecen lo siguiente respecto al inventario de bienes muebles o inmuebles en posesión o propiedad de Sujetos Obligados: </w:t>
      </w:r>
    </w:p>
    <w:p w14:paraId="484F0CEB" w14:textId="77777777" w:rsidR="00CD072B" w:rsidRPr="00413DC0" w:rsidRDefault="00CD072B" w:rsidP="00CD072B">
      <w:pPr>
        <w:spacing w:before="240" w:after="240"/>
        <w:ind w:left="567" w:right="616"/>
        <w:jc w:val="both"/>
        <w:rPr>
          <w:rFonts w:ascii="Palatino Linotype" w:eastAsia="Calibri" w:hAnsi="Palatino Linotype" w:cs="Arial"/>
          <w:b/>
          <w:bCs/>
          <w:i/>
          <w:szCs w:val="20"/>
        </w:rPr>
      </w:pPr>
      <w:r w:rsidRPr="00413DC0">
        <w:rPr>
          <w:rFonts w:ascii="Palatino Linotype" w:eastAsia="Calibri" w:hAnsi="Palatino Linotype" w:cs="Arial"/>
          <w:b/>
          <w:bCs/>
          <w:i/>
          <w:szCs w:val="20"/>
        </w:rPr>
        <w:t>“XXXIV. El inventario de bienes muebles e inmuebles en posesión y propiedad</w:t>
      </w:r>
    </w:p>
    <w:p w14:paraId="1BAF6652" w14:textId="77777777" w:rsidR="00CD072B" w:rsidRPr="00413DC0" w:rsidRDefault="00CD072B" w:rsidP="00CD072B">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t>Todos los sujetos obligados publicarán el inventario de bienes muebles e inmuebles que utilicen, tengan a su cargo y/o les hayan sido asignados para el ejercicio de sus funciones; que destinen a un servicio público conforme a la normatividad aplicable o por cualquier concepto, tanto si son propiedad del sujeto obligado como que se encuentren en posesión de éstos.</w:t>
      </w:r>
    </w:p>
    <w:p w14:paraId="32F50E30" w14:textId="77777777" w:rsidR="00CD072B" w:rsidRPr="00413DC0" w:rsidRDefault="00CD072B" w:rsidP="00CD072B">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lastRenderedPageBreak/>
        <w:t>Respecto de los bienes muebles se registrará tanto el mobiliario y equipo –incluido el de cómputo– como los vehículos y demás bienes muebles al servicio de los sujetos obligados, de conformidad con la Ley General de Contabilidad Gubernamental.</w:t>
      </w:r>
    </w:p>
    <w:p w14:paraId="7E2E1C54" w14:textId="77777777" w:rsidR="00CD072B" w:rsidRPr="00413DC0" w:rsidRDefault="00CD072B" w:rsidP="00CD072B">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t>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p>
    <w:p w14:paraId="4A01BB00" w14:textId="77777777" w:rsidR="00CD072B" w:rsidRPr="00413DC0" w:rsidRDefault="00CD072B" w:rsidP="00CD072B">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t>Asimismo, el inventario contará con algunos de los elementos establecidos en el Acuerdo por el cual se emiten las Normas y Procedimientos para la Integración y Actualización del Sistema de Información Inmobiliaria</w:t>
      </w:r>
    </w:p>
    <w:p w14:paraId="3F6FCBD6" w14:textId="77777777" w:rsidR="00CD072B" w:rsidRPr="00413DC0" w:rsidRDefault="00CD072B" w:rsidP="00CD072B">
      <w:pPr>
        <w:spacing w:before="240" w:after="240"/>
        <w:ind w:left="567" w:right="616"/>
        <w:jc w:val="both"/>
        <w:rPr>
          <w:rFonts w:ascii="Palatino Linotype" w:eastAsia="Calibri" w:hAnsi="Palatino Linotype" w:cs="Arial"/>
          <w:bCs/>
          <w:i/>
          <w:szCs w:val="20"/>
        </w:rPr>
      </w:pPr>
      <w:r w:rsidRPr="00413DC0">
        <w:rPr>
          <w:rFonts w:ascii="Palatino Linotype" w:eastAsia="Calibri" w:hAnsi="Palatino Linotype" w:cs="Arial"/>
          <w:bCs/>
          <w:i/>
          <w:szCs w:val="20"/>
        </w:rPr>
        <w:t>Federal y Paraestatal, así como en la Ley General de Contabilidad Gubernamental.</w:t>
      </w:r>
    </w:p>
    <w:p w14:paraId="3EEBAC9B" w14:textId="77777777" w:rsidR="00CD072B" w:rsidRPr="00413DC0" w:rsidRDefault="00CD072B" w:rsidP="00CD072B">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Periodo de actualización: semestral</w:t>
      </w:r>
    </w:p>
    <w:p w14:paraId="7249844E" w14:textId="77777777" w:rsidR="00CD072B" w:rsidRPr="00413DC0" w:rsidRDefault="00CD072B" w:rsidP="00CD072B">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En su caso, 30 días hábiles después de adquirir o dar de baja algún bien</w:t>
      </w:r>
    </w:p>
    <w:p w14:paraId="0965A7EA" w14:textId="77777777" w:rsidR="00CD072B" w:rsidRPr="00413DC0" w:rsidRDefault="00CD072B" w:rsidP="00CD072B">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Conservar en el sitio de Internet: información vigente respecto al inventario de bienes muebles e inmuebles.</w:t>
      </w:r>
    </w:p>
    <w:p w14:paraId="1BE76DFD" w14:textId="77777777" w:rsidR="00CD072B" w:rsidRPr="00413DC0" w:rsidRDefault="00CD072B" w:rsidP="00CD072B">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En cuanto al inventario de altas y bajas, así como los bienes muebles e inmuebles donados, se conservará la información vigente y la correspondiente al semestre anterior concluido</w:t>
      </w:r>
    </w:p>
    <w:p w14:paraId="18733C4F" w14:textId="77777777" w:rsidR="00CD072B" w:rsidRPr="00413DC0" w:rsidRDefault="00CD072B" w:rsidP="00CD072B">
      <w:pPr>
        <w:spacing w:before="240" w:after="240"/>
        <w:ind w:left="567" w:right="900"/>
        <w:jc w:val="both"/>
        <w:rPr>
          <w:rFonts w:ascii="Palatino Linotype" w:eastAsia="Calibri" w:hAnsi="Palatino Linotype" w:cs="Arial"/>
          <w:b/>
          <w:bCs/>
          <w:i/>
          <w:szCs w:val="20"/>
        </w:rPr>
      </w:pPr>
      <w:r w:rsidRPr="00413DC0">
        <w:rPr>
          <w:rFonts w:ascii="Palatino Linotype" w:eastAsia="Calibri" w:hAnsi="Palatino Linotype" w:cs="Arial"/>
          <w:b/>
          <w:bCs/>
          <w:i/>
          <w:szCs w:val="20"/>
        </w:rPr>
        <w:t>Aplica a: todos los sujetos obligados”</w:t>
      </w:r>
    </w:p>
    <w:p w14:paraId="17DD5B6C" w14:textId="77777777" w:rsidR="00CD072B" w:rsidRDefault="00CD072B" w:rsidP="00BA1C64">
      <w:pPr>
        <w:spacing w:line="360" w:lineRule="auto"/>
        <w:contextualSpacing/>
        <w:jc w:val="both"/>
        <w:rPr>
          <w:rFonts w:ascii="Palatino Linotype" w:hAnsi="Palatino Linotype"/>
          <w:sz w:val="24"/>
          <w:szCs w:val="24"/>
        </w:rPr>
      </w:pPr>
    </w:p>
    <w:p w14:paraId="220904F8" w14:textId="77777777" w:rsidR="00BA1C64" w:rsidRDefault="00BA1C64" w:rsidP="00BA1C64">
      <w:pPr>
        <w:spacing w:line="360" w:lineRule="auto"/>
        <w:contextualSpacing/>
        <w:jc w:val="both"/>
        <w:rPr>
          <w:rFonts w:ascii="Palatino Linotype" w:hAnsi="Palatino Linotype"/>
          <w:sz w:val="24"/>
          <w:szCs w:val="24"/>
        </w:rPr>
      </w:pPr>
      <w:r>
        <w:rPr>
          <w:rFonts w:ascii="Palatino Linotype" w:hAnsi="Palatino Linotype"/>
          <w:sz w:val="24"/>
          <w:szCs w:val="24"/>
        </w:rPr>
        <w:t xml:space="preserve">Finalmente de la respuesta enviada por el Sujeto Obligado </w:t>
      </w:r>
      <w:r w:rsidR="000C07E3">
        <w:rPr>
          <w:rFonts w:ascii="Palatino Linotype" w:hAnsi="Palatino Linotype"/>
          <w:sz w:val="24"/>
          <w:szCs w:val="24"/>
        </w:rPr>
        <w:t xml:space="preserve">no corresponde con la </w:t>
      </w:r>
      <w:r>
        <w:rPr>
          <w:rFonts w:ascii="Palatino Linotype" w:hAnsi="Palatino Linotype"/>
          <w:sz w:val="24"/>
          <w:szCs w:val="24"/>
        </w:rPr>
        <w:t xml:space="preserve">solicitud de información </w:t>
      </w:r>
      <w:r w:rsidR="000C07E3" w:rsidRPr="000C07E3">
        <w:rPr>
          <w:rFonts w:ascii="Palatino Linotype" w:hAnsi="Palatino Linotype"/>
          <w:b/>
          <w:bCs/>
          <w:sz w:val="24"/>
          <w:szCs w:val="24"/>
        </w:rPr>
        <w:t>00055/IXTAPALU/IP/2024</w:t>
      </w:r>
      <w:r w:rsidR="000C07E3" w:rsidRPr="000C07E3">
        <w:rPr>
          <w:rFonts w:ascii="Palatino Linotype" w:hAnsi="Palatino Linotype"/>
          <w:bCs/>
          <w:sz w:val="24"/>
          <w:szCs w:val="24"/>
        </w:rPr>
        <w:t xml:space="preserve"> </w:t>
      </w:r>
      <w:r>
        <w:rPr>
          <w:rFonts w:ascii="Palatino Linotype" w:hAnsi="Palatino Linotype"/>
          <w:bCs/>
          <w:sz w:val="24"/>
          <w:szCs w:val="24"/>
        </w:rPr>
        <w:t xml:space="preserve">misma que dio origen al presente recurso, </w:t>
      </w:r>
      <w:r w:rsidR="000C07E3">
        <w:rPr>
          <w:rFonts w:ascii="Palatino Linotype" w:hAnsi="Palatino Linotype"/>
          <w:bCs/>
          <w:sz w:val="24"/>
          <w:szCs w:val="24"/>
        </w:rPr>
        <w:t xml:space="preserve">pues </w:t>
      </w:r>
      <w:r>
        <w:rPr>
          <w:rFonts w:ascii="Palatino Linotype" w:hAnsi="Palatino Linotype"/>
          <w:bCs/>
          <w:sz w:val="24"/>
          <w:szCs w:val="24"/>
        </w:rPr>
        <w:t xml:space="preserve">de la respuesta brindada por el Secretario del Ayuntamiento </w:t>
      </w:r>
      <w:r w:rsidR="000C07E3">
        <w:rPr>
          <w:rFonts w:ascii="Palatino Linotype" w:hAnsi="Palatino Linotype"/>
          <w:bCs/>
          <w:sz w:val="24"/>
          <w:szCs w:val="24"/>
        </w:rPr>
        <w:t>únicamente envió las actas ordinarias y extraordinarias correspondientes al dos mil veintidós y en ninguna se advierte lo peticionado por el Recurrente.</w:t>
      </w:r>
    </w:p>
    <w:p w14:paraId="4F10638D" w14:textId="77777777" w:rsidR="00BA1C64" w:rsidRPr="00716C4B" w:rsidRDefault="00BA1C64" w:rsidP="00BA1C64">
      <w:pPr>
        <w:spacing w:line="360" w:lineRule="auto"/>
        <w:contextualSpacing/>
        <w:jc w:val="both"/>
        <w:rPr>
          <w:rFonts w:ascii="Palatino Linotype" w:hAnsi="Palatino Linotype"/>
          <w:b/>
          <w:i/>
        </w:rPr>
      </w:pPr>
    </w:p>
    <w:p w14:paraId="42C800AC" w14:textId="77777777" w:rsidR="00436B02" w:rsidRPr="00045F8E" w:rsidRDefault="00BA1C64" w:rsidP="00436B02">
      <w:pPr>
        <w:spacing w:line="360" w:lineRule="auto"/>
        <w:contextualSpacing/>
        <w:jc w:val="both"/>
        <w:rPr>
          <w:rFonts w:ascii="Palatino Linotype" w:hAnsi="Palatino Linotype" w:cs="AngsanaUPC"/>
          <w:sz w:val="24"/>
          <w:szCs w:val="24"/>
        </w:rPr>
      </w:pPr>
      <w:r w:rsidRPr="00620257">
        <w:rPr>
          <w:rFonts w:ascii="Palatino Linotype" w:hAnsi="Palatino Linotype" w:cs="Tahoma"/>
          <w:sz w:val="24"/>
          <w:szCs w:val="24"/>
        </w:rPr>
        <w:t xml:space="preserve">Por lo que, conforme lo manifestado mediante respuesta se colige que en primer término </w:t>
      </w:r>
      <w:r>
        <w:rPr>
          <w:rFonts w:ascii="Palatino Linotype" w:hAnsi="Palatino Linotype" w:cs="Tahoma"/>
          <w:sz w:val="24"/>
          <w:szCs w:val="24"/>
        </w:rPr>
        <w:t xml:space="preserve">conforme lo establecido en el </w:t>
      </w:r>
      <w:r w:rsidRPr="00620257">
        <w:rPr>
          <w:rFonts w:ascii="Palatino Linotype" w:hAnsi="Palatino Linotype" w:cs="Tahoma"/>
          <w:sz w:val="24"/>
          <w:szCs w:val="24"/>
        </w:rPr>
        <w:t xml:space="preserve">área poseedora de la información es la </w:t>
      </w:r>
      <w:r>
        <w:rPr>
          <w:rFonts w:ascii="Palatino Linotype" w:hAnsi="Palatino Linotype" w:cs="Tahoma"/>
          <w:sz w:val="24"/>
          <w:szCs w:val="24"/>
        </w:rPr>
        <w:t xml:space="preserve">Secretaria del Ayuntamiento </w:t>
      </w:r>
      <w:r w:rsidR="000C07E3">
        <w:rPr>
          <w:rFonts w:ascii="Palatino Linotype" w:hAnsi="Palatino Linotype" w:cs="Tahoma"/>
          <w:sz w:val="24"/>
          <w:szCs w:val="24"/>
        </w:rPr>
        <w:t xml:space="preserve">y la Contraloría Municipal, </w:t>
      </w:r>
      <w:r w:rsidRPr="00620257">
        <w:rPr>
          <w:rFonts w:ascii="Palatino Linotype" w:hAnsi="Palatino Linotype" w:cs="Tahoma"/>
          <w:sz w:val="24"/>
          <w:szCs w:val="24"/>
        </w:rPr>
        <w:t xml:space="preserve">sin embargo </w:t>
      </w:r>
      <w:r w:rsidR="000C07E3">
        <w:rPr>
          <w:rFonts w:ascii="Palatino Linotype" w:hAnsi="Palatino Linotype" w:cs="Tahoma"/>
          <w:sz w:val="24"/>
          <w:szCs w:val="24"/>
        </w:rPr>
        <w:t>el secretario únicamente se pronunció enviando todas las actas del año dos mil veintidós</w:t>
      </w:r>
      <w:r w:rsidRPr="00620257">
        <w:rPr>
          <w:rFonts w:ascii="Palatino Linotype" w:hAnsi="Palatino Linotype" w:cs="Tahoma"/>
          <w:sz w:val="24"/>
          <w:szCs w:val="24"/>
        </w:rPr>
        <w:t xml:space="preserve">, </w:t>
      </w:r>
      <w:r>
        <w:rPr>
          <w:rFonts w:ascii="Palatino Linotype" w:hAnsi="Palatino Linotype" w:cs="Tahoma"/>
          <w:sz w:val="24"/>
          <w:szCs w:val="24"/>
        </w:rPr>
        <w:t xml:space="preserve"> por lo que </w:t>
      </w:r>
      <w:r w:rsidRPr="00620257">
        <w:rPr>
          <w:rFonts w:ascii="Palatino Linotype" w:hAnsi="Palatino Linotype" w:cs="Tahoma"/>
          <w:sz w:val="24"/>
          <w:szCs w:val="24"/>
        </w:rPr>
        <w:t xml:space="preserve">conforme lo establecido por el artículo segundo fracción XXXIX de la Ley de Transparencia Local  el servidor público habilitado </w:t>
      </w:r>
      <w:r w:rsidRPr="00620257">
        <w:rPr>
          <w:rFonts w:ascii="Palatino Linotype" w:hAnsi="Palatino Linotype"/>
          <w:sz w:val="24"/>
          <w:szCs w:val="24"/>
        </w:rPr>
        <w:t xml:space="preserve">dentro de </w:t>
      </w:r>
      <w:r w:rsidRPr="00620257">
        <w:rPr>
          <w:rFonts w:ascii="Palatino Linotype" w:hAnsi="Palatino Linotype"/>
          <w:sz w:val="24"/>
          <w:szCs w:val="24"/>
          <w:u w:val="single"/>
        </w:rPr>
        <w:t>las diversas unidades administrativas o áreas del sujeto obligado</w:t>
      </w:r>
      <w:r w:rsidRPr="00620257">
        <w:rPr>
          <w:rFonts w:ascii="Palatino Linotype" w:hAnsi="Palatino Linotype"/>
          <w:sz w:val="24"/>
          <w:szCs w:val="24"/>
        </w:rPr>
        <w:t xml:space="preserve"> será el encargado de apoyar, gestionar y entregar la información o datos personales que se ubiquen en la misma, a sus respectivas unidades de transparencia;</w:t>
      </w:r>
      <w:r w:rsidRPr="00620257">
        <w:rPr>
          <w:rFonts w:ascii="Palatino Linotype" w:hAnsi="Palatino Linotype" w:cs="Tahoma"/>
          <w:sz w:val="24"/>
          <w:szCs w:val="24"/>
        </w:rPr>
        <w:t xml:space="preserve"> en atención a lo anterior conforme los </w:t>
      </w:r>
      <w:r>
        <w:rPr>
          <w:rFonts w:ascii="Palatino Linotype" w:hAnsi="Palatino Linotype" w:cs="Tahoma"/>
          <w:sz w:val="24"/>
          <w:szCs w:val="24"/>
        </w:rPr>
        <w:t xml:space="preserve">la </w:t>
      </w:r>
      <w:r>
        <w:rPr>
          <w:rFonts w:ascii="Palatino Linotype" w:hAnsi="Palatino Linotype"/>
          <w:sz w:val="24"/>
          <w:szCs w:val="24"/>
        </w:rPr>
        <w:t>ley Orgánica Municipal del Estado de México así como los lineamientos para el R</w:t>
      </w:r>
      <w:r w:rsidRPr="00716C4B">
        <w:rPr>
          <w:rFonts w:ascii="Palatino Linotype" w:hAnsi="Palatino Linotype"/>
          <w:sz w:val="24"/>
          <w:szCs w:val="24"/>
        </w:rPr>
        <w:t>e</w:t>
      </w:r>
      <w:r>
        <w:rPr>
          <w:rFonts w:ascii="Palatino Linotype" w:hAnsi="Palatino Linotype"/>
          <w:sz w:val="24"/>
          <w:szCs w:val="24"/>
        </w:rPr>
        <w:t>gistro y Control del Inventario y la C</w:t>
      </w:r>
      <w:r w:rsidRPr="00716C4B">
        <w:rPr>
          <w:rFonts w:ascii="Palatino Linotype" w:hAnsi="Palatino Linotype"/>
          <w:sz w:val="24"/>
          <w:szCs w:val="24"/>
        </w:rPr>
        <w:t>onc</w:t>
      </w:r>
      <w:r>
        <w:rPr>
          <w:rFonts w:ascii="Palatino Linotype" w:hAnsi="Palatino Linotype"/>
          <w:sz w:val="24"/>
          <w:szCs w:val="24"/>
        </w:rPr>
        <w:t>iliación y Desincorporación de B</w:t>
      </w:r>
      <w:r w:rsidRPr="00716C4B">
        <w:rPr>
          <w:rFonts w:ascii="Palatino Linotype" w:hAnsi="Palatino Linotype"/>
          <w:sz w:val="24"/>
          <w:szCs w:val="24"/>
        </w:rPr>
        <w:t>iene</w:t>
      </w:r>
      <w:r>
        <w:rPr>
          <w:rFonts w:ascii="Palatino Linotype" w:hAnsi="Palatino Linotype"/>
          <w:sz w:val="24"/>
          <w:szCs w:val="24"/>
        </w:rPr>
        <w:t>s Muebles e Inmuebles para las Entidades Fiscalizables Municipales del Estado de M</w:t>
      </w:r>
      <w:r w:rsidRPr="00716C4B">
        <w:rPr>
          <w:rFonts w:ascii="Palatino Linotype" w:hAnsi="Palatino Linotype"/>
          <w:sz w:val="24"/>
          <w:szCs w:val="24"/>
        </w:rPr>
        <w:t>éxico</w:t>
      </w:r>
      <w:r>
        <w:rPr>
          <w:rFonts w:ascii="Palatino Linotype" w:hAnsi="Palatino Linotype"/>
          <w:sz w:val="24"/>
          <w:szCs w:val="24"/>
        </w:rPr>
        <w:t xml:space="preserve"> </w:t>
      </w:r>
      <w:r w:rsidRPr="00620257">
        <w:rPr>
          <w:rFonts w:ascii="Palatino Linotype" w:hAnsi="Palatino Linotype"/>
          <w:sz w:val="24"/>
          <w:szCs w:val="24"/>
        </w:rPr>
        <w:t xml:space="preserve">la Contraloría Municipal es la encargada </w:t>
      </w:r>
      <w:r>
        <w:rPr>
          <w:rFonts w:ascii="Palatino Linotype" w:hAnsi="Palatino Linotype"/>
          <w:sz w:val="24"/>
          <w:szCs w:val="24"/>
        </w:rPr>
        <w:t xml:space="preserve">de levantar un </w:t>
      </w:r>
      <w:r w:rsidR="00436B02">
        <w:rPr>
          <w:rFonts w:ascii="Palatino Linotype" w:hAnsi="Palatino Linotype"/>
          <w:sz w:val="24"/>
          <w:szCs w:val="24"/>
        </w:rPr>
        <w:t>acta circunstanciada</w:t>
      </w:r>
      <w:r w:rsidRPr="00CF4D1E">
        <w:rPr>
          <w:rFonts w:ascii="Palatino Linotype" w:hAnsi="Palatino Linotype"/>
          <w:sz w:val="24"/>
          <w:szCs w:val="24"/>
        </w:rPr>
        <w:t xml:space="preserve"> por cada una de las unidades administrativas de la entidad fiscalizable</w:t>
      </w:r>
      <w:r>
        <w:rPr>
          <w:rFonts w:ascii="Palatino Linotype" w:hAnsi="Palatino Linotype"/>
          <w:sz w:val="24"/>
          <w:szCs w:val="24"/>
        </w:rPr>
        <w:t xml:space="preserve"> </w:t>
      </w:r>
      <w:r w:rsidR="00436B02">
        <w:rPr>
          <w:rFonts w:ascii="Palatino Linotype" w:hAnsi="Palatino Linotype"/>
          <w:sz w:val="24"/>
          <w:szCs w:val="24"/>
        </w:rPr>
        <w:t xml:space="preserve">sujeta a dichos lineamientos </w:t>
      </w:r>
      <w:r>
        <w:rPr>
          <w:rFonts w:ascii="Palatino Linotype" w:hAnsi="Palatino Linotype"/>
          <w:sz w:val="24"/>
          <w:szCs w:val="24"/>
        </w:rPr>
        <w:t xml:space="preserve">y a su vez tiene la obligación de guardar copia </w:t>
      </w:r>
      <w:r w:rsidRPr="00620257">
        <w:rPr>
          <w:rFonts w:ascii="Palatino Linotype" w:hAnsi="Palatino Linotype" w:cs="AngsanaUPC"/>
          <w:sz w:val="24"/>
          <w:szCs w:val="24"/>
        </w:rPr>
        <w:t xml:space="preserve">por lo que al no haberse pronunciado se debe de agotar la búsqueda exhaustiva y razonable </w:t>
      </w:r>
      <w:r w:rsidR="00045F8E">
        <w:rPr>
          <w:rFonts w:ascii="Palatino Linotype" w:hAnsi="Palatino Linotype" w:cs="AngsanaUPC"/>
          <w:sz w:val="24"/>
          <w:szCs w:val="24"/>
        </w:rPr>
        <w:t xml:space="preserve">del </w:t>
      </w:r>
      <w:r>
        <w:rPr>
          <w:rFonts w:ascii="Palatino Linotype" w:hAnsi="Palatino Linotype" w:cs="AngsanaUPC"/>
          <w:sz w:val="24"/>
          <w:szCs w:val="24"/>
        </w:rPr>
        <w:t xml:space="preserve"> </w:t>
      </w:r>
      <w:r w:rsidR="00045F8E">
        <w:rPr>
          <w:rFonts w:ascii="Palatino Linotype" w:hAnsi="Palatino Linotype" w:cs="TimesNewRomanPS-ItalicMT"/>
          <w:iCs/>
          <w:sz w:val="24"/>
          <w:szCs w:val="24"/>
        </w:rPr>
        <w:t>i</w:t>
      </w:r>
      <w:r w:rsidR="00045F8E" w:rsidRPr="00045F8E">
        <w:rPr>
          <w:rFonts w:ascii="Palatino Linotype" w:hAnsi="Palatino Linotype" w:cs="TimesNewRomanPS-ItalicMT"/>
          <w:iCs/>
          <w:sz w:val="24"/>
          <w:szCs w:val="24"/>
        </w:rPr>
        <w:t xml:space="preserve">nventario de Bienes muebles del Ayuntamiento de Ixtapaluca generado del periodo que comprende </w:t>
      </w:r>
      <w:r w:rsidR="00045F8E">
        <w:rPr>
          <w:rFonts w:ascii="Palatino Linotype" w:hAnsi="Palatino Linotype" w:cs="TimesNewRomanPS-ItalicMT"/>
          <w:iCs/>
          <w:sz w:val="24"/>
          <w:szCs w:val="24"/>
        </w:rPr>
        <w:t>del 01 de jul</w:t>
      </w:r>
      <w:r w:rsidR="00045F8E" w:rsidRPr="00045F8E">
        <w:rPr>
          <w:rFonts w:ascii="Palatino Linotype" w:hAnsi="Palatino Linotype" w:cs="TimesNewRomanPS-ItalicMT"/>
          <w:iCs/>
          <w:sz w:val="24"/>
          <w:szCs w:val="24"/>
        </w:rPr>
        <w:t>io al 31 de diciembre de dos mil veintidós</w:t>
      </w:r>
      <w:r w:rsidR="00436B02">
        <w:rPr>
          <w:rFonts w:ascii="Palatino Linotype" w:hAnsi="Palatino Linotype"/>
          <w:sz w:val="24"/>
          <w:szCs w:val="24"/>
        </w:rPr>
        <w:t>.</w:t>
      </w:r>
    </w:p>
    <w:p w14:paraId="0DCEA845" w14:textId="77777777" w:rsidR="00436B02" w:rsidRDefault="00436B02" w:rsidP="00BA1C64">
      <w:pPr>
        <w:spacing w:line="360" w:lineRule="auto"/>
        <w:jc w:val="both"/>
        <w:rPr>
          <w:rFonts w:ascii="Palatino Linotype" w:hAnsi="Palatino Linotype" w:cs="AngsanaUPC"/>
          <w:sz w:val="24"/>
          <w:szCs w:val="24"/>
        </w:rPr>
      </w:pPr>
    </w:p>
    <w:p w14:paraId="4C1A141D" w14:textId="77777777" w:rsidR="00BA1C64" w:rsidRPr="00ED5587" w:rsidRDefault="00BA1C64" w:rsidP="00BA1C64">
      <w:pPr>
        <w:spacing w:line="360" w:lineRule="auto"/>
        <w:jc w:val="both"/>
        <w:rPr>
          <w:rFonts w:ascii="Palatino Linotype" w:hAnsi="Palatino Linotype" w:cs="Tahoma"/>
          <w:sz w:val="24"/>
          <w:szCs w:val="24"/>
        </w:rPr>
      </w:pPr>
      <w:r w:rsidRPr="00ED5587">
        <w:rPr>
          <w:rFonts w:ascii="Palatino Linotype" w:hAnsi="Palatino Linotype" w:cs="Tahoma"/>
          <w:sz w:val="24"/>
          <w:szCs w:val="24"/>
        </w:rPr>
        <w:t xml:space="preserve">Robustece lo anterior el Criterio </w:t>
      </w:r>
      <w:r w:rsidRPr="00ED5587">
        <w:rPr>
          <w:rFonts w:ascii="Palatino Linotype" w:hAnsi="Palatino Linotype" w:cs="Arial"/>
          <w:sz w:val="24"/>
          <w:szCs w:val="24"/>
        </w:rPr>
        <w:t xml:space="preserve">013/2023 </w:t>
      </w:r>
      <w:r w:rsidRPr="00ED5587">
        <w:rPr>
          <w:rFonts w:ascii="Palatino Linotype" w:hAnsi="Palatino Linotype" w:cs="Tahoma"/>
          <w:sz w:val="24"/>
          <w:szCs w:val="24"/>
        </w:rPr>
        <w:t xml:space="preserve">emitido por el máximo órgano garante INAI que establece lo siguiente; </w:t>
      </w:r>
    </w:p>
    <w:p w14:paraId="1F828D74" w14:textId="77777777" w:rsidR="00BA1C64" w:rsidRPr="00FF0D86" w:rsidRDefault="00BA1C64" w:rsidP="00BA1C64">
      <w:pPr>
        <w:spacing w:before="240" w:line="360" w:lineRule="auto"/>
        <w:ind w:left="708" w:right="97"/>
        <w:jc w:val="both"/>
        <w:rPr>
          <w:rFonts w:ascii="Palatino Linotype" w:eastAsia="Arial" w:hAnsi="Palatino Linotype" w:cs="Arial"/>
          <w:i/>
          <w:color w:val="000000" w:themeColor="text1"/>
        </w:rPr>
      </w:pPr>
      <w:r>
        <w:rPr>
          <w:rFonts w:ascii="Palatino Linotype" w:eastAsia="Arial" w:hAnsi="Palatino Linotype" w:cs="Arial"/>
          <w:b/>
          <w:bCs/>
          <w:i/>
          <w:color w:val="000000" w:themeColor="text1"/>
        </w:rPr>
        <w:t>“</w:t>
      </w:r>
      <w:r w:rsidRPr="00FF0D86">
        <w:rPr>
          <w:rFonts w:ascii="Palatino Linotype" w:eastAsia="Arial" w:hAnsi="Palatino Linotype" w:cs="Arial"/>
          <w:b/>
          <w:bCs/>
          <w:i/>
          <w:color w:val="000000" w:themeColor="text1"/>
        </w:rPr>
        <w:t>Competencia concurrente. Los sujetos obligados deberán garantizar la búsqueda de la información requerida.</w:t>
      </w:r>
      <w:r w:rsidRPr="00FF0D86">
        <w:rPr>
          <w:rFonts w:ascii="Palatino Linotype" w:eastAsia="Arial" w:hAnsi="Palatino Linotype" w:cs="Arial"/>
          <w:i/>
          <w:color w:val="000000" w:themeColor="text1"/>
        </w:rPr>
        <w:t xml:space="preserve"> Los sujetos obligados, a través de las Unidades de Transparencia deben </w:t>
      </w:r>
      <w:r w:rsidRPr="00FF0D86">
        <w:rPr>
          <w:rFonts w:ascii="Palatino Linotype" w:eastAsia="Arial" w:hAnsi="Palatino Linotype" w:cs="Arial"/>
          <w:i/>
          <w:color w:val="000000" w:themeColor="text1"/>
        </w:rPr>
        <w:lastRenderedPageBreak/>
        <w:t>garantizar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En ese sentido, se actualiza una competencia concurrente cuando ante una solicitud de información uno o más sujetos obligados se encuentren constreñidos a conocer de la materia de lo solicitado, en cuyo caso cada uno deberá agotar el procedimiento de búsqueda de la información.</w:t>
      </w:r>
    </w:p>
    <w:p w14:paraId="6E796AB6" w14:textId="77777777" w:rsidR="00BA1C64" w:rsidRPr="00FF0D86" w:rsidRDefault="00BA1C64" w:rsidP="00BA1C64">
      <w:pPr>
        <w:spacing w:before="240"/>
        <w:ind w:left="708" w:right="97" w:firstLine="708"/>
        <w:jc w:val="both"/>
        <w:rPr>
          <w:rFonts w:ascii="Palatino Linotype" w:eastAsia="Arial" w:hAnsi="Palatino Linotype" w:cs="Arial"/>
          <w:b/>
          <w:i/>
          <w:color w:val="000000" w:themeColor="text1"/>
        </w:rPr>
      </w:pPr>
      <w:r w:rsidRPr="00FF0D86">
        <w:rPr>
          <w:rFonts w:ascii="Palatino Linotype" w:eastAsia="Arial" w:hAnsi="Palatino Linotype" w:cs="Arial"/>
          <w:b/>
          <w:i/>
          <w:color w:val="000000" w:themeColor="text1"/>
        </w:rPr>
        <w:t>Precedentes originales:</w:t>
      </w:r>
    </w:p>
    <w:p w14:paraId="42FFC493" w14:textId="77777777" w:rsidR="00BA1C64" w:rsidRPr="00FF0D86" w:rsidRDefault="00BA1C64" w:rsidP="00BA1C64">
      <w:pPr>
        <w:pStyle w:val="Prrafodelista"/>
        <w:numPr>
          <w:ilvl w:val="0"/>
          <w:numId w:val="11"/>
        </w:numPr>
        <w:spacing w:line="276" w:lineRule="auto"/>
        <w:contextualSpacing/>
        <w:rPr>
          <w:rFonts w:eastAsia="Arial" w:cs="Arial"/>
          <w:i/>
          <w:color w:val="000000"/>
          <w:sz w:val="22"/>
          <w:szCs w:val="22"/>
        </w:rPr>
      </w:pPr>
      <w:r w:rsidRPr="00FF0D86">
        <w:rPr>
          <w:rFonts w:eastAsia="Arial" w:cs="Arial"/>
          <w:i/>
          <w:sz w:val="22"/>
          <w:szCs w:val="22"/>
        </w:rPr>
        <w:t>Acceso a la información pública. 280</w:t>
      </w:r>
      <w:r w:rsidRPr="00FF0D86">
        <w:rPr>
          <w:rFonts w:eastAsia="Arial" w:cs="Arial"/>
          <w:i/>
          <w:spacing w:val="-1"/>
          <w:sz w:val="22"/>
          <w:szCs w:val="22"/>
        </w:rPr>
        <w:t>5</w:t>
      </w:r>
      <w:r w:rsidRPr="00FF0D86">
        <w:rPr>
          <w:rFonts w:eastAsia="Arial" w:cs="Arial"/>
          <w:i/>
          <w:spacing w:val="1"/>
          <w:sz w:val="22"/>
          <w:szCs w:val="22"/>
        </w:rPr>
        <w:t>/</w:t>
      </w:r>
      <w:r w:rsidRPr="00FF0D86">
        <w:rPr>
          <w:rFonts w:eastAsia="Arial" w:cs="Arial"/>
          <w:i/>
          <w:sz w:val="22"/>
          <w:szCs w:val="22"/>
        </w:rPr>
        <w:t>1</w:t>
      </w:r>
      <w:r w:rsidRPr="00FF0D86">
        <w:rPr>
          <w:rFonts w:eastAsia="Arial" w:cs="Arial"/>
          <w:i/>
          <w:spacing w:val="-1"/>
          <w:sz w:val="22"/>
          <w:szCs w:val="22"/>
        </w:rPr>
        <w:t>1</w:t>
      </w:r>
      <w:r w:rsidRPr="00FF0D86">
        <w:rPr>
          <w:rFonts w:eastAsia="Arial" w:cs="Arial"/>
          <w:i/>
          <w:sz w:val="22"/>
          <w:szCs w:val="22"/>
        </w:rPr>
        <w:t>.</w:t>
      </w:r>
      <w:r w:rsidRPr="00FF0D86">
        <w:rPr>
          <w:rFonts w:eastAsia="Arial" w:cs="Arial"/>
          <w:i/>
          <w:spacing w:val="3"/>
          <w:sz w:val="22"/>
          <w:szCs w:val="22"/>
        </w:rPr>
        <w:t xml:space="preserve"> </w:t>
      </w:r>
      <w:r w:rsidRPr="00FF0D86">
        <w:rPr>
          <w:rFonts w:eastAsia="Arial" w:cs="Arial"/>
          <w:i/>
          <w:sz w:val="22"/>
          <w:szCs w:val="22"/>
        </w:rPr>
        <w:t xml:space="preserve">Sesión del 10 de agosto de 2011. Votación por unanimidad. Sin votos disidentes o particulares. </w:t>
      </w:r>
      <w:r w:rsidRPr="00FF0D86">
        <w:rPr>
          <w:rFonts w:eastAsia="Arial" w:cs="Arial"/>
          <w:i/>
          <w:spacing w:val="-1"/>
          <w:sz w:val="22"/>
          <w:szCs w:val="22"/>
        </w:rPr>
        <w:t>S</w:t>
      </w:r>
      <w:r w:rsidRPr="00FF0D86">
        <w:rPr>
          <w:rFonts w:eastAsia="Arial" w:cs="Arial"/>
          <w:i/>
          <w:sz w:val="22"/>
          <w:szCs w:val="22"/>
        </w:rPr>
        <w:t>ecr</w:t>
      </w:r>
      <w:r w:rsidRPr="00FF0D86">
        <w:rPr>
          <w:rFonts w:eastAsia="Arial" w:cs="Arial"/>
          <w:i/>
          <w:spacing w:val="-2"/>
          <w:sz w:val="22"/>
          <w:szCs w:val="22"/>
        </w:rPr>
        <w:t>e</w:t>
      </w:r>
      <w:r w:rsidRPr="00FF0D86">
        <w:rPr>
          <w:rFonts w:eastAsia="Arial" w:cs="Arial"/>
          <w:i/>
          <w:spacing w:val="1"/>
          <w:sz w:val="22"/>
          <w:szCs w:val="22"/>
        </w:rPr>
        <w:t>t</w:t>
      </w:r>
      <w:r w:rsidRPr="00FF0D86">
        <w:rPr>
          <w:rFonts w:eastAsia="Arial" w:cs="Arial"/>
          <w:i/>
          <w:sz w:val="22"/>
          <w:szCs w:val="22"/>
        </w:rPr>
        <w:t>ar</w:t>
      </w:r>
      <w:r w:rsidRPr="00FF0D86">
        <w:rPr>
          <w:rFonts w:eastAsia="Arial" w:cs="Arial"/>
          <w:i/>
          <w:spacing w:val="-3"/>
          <w:sz w:val="22"/>
          <w:szCs w:val="22"/>
        </w:rPr>
        <w:t>í</w:t>
      </w:r>
      <w:r w:rsidRPr="00FF0D86">
        <w:rPr>
          <w:rFonts w:eastAsia="Arial" w:cs="Arial"/>
          <w:i/>
          <w:sz w:val="22"/>
          <w:szCs w:val="22"/>
        </w:rPr>
        <w:t>a</w:t>
      </w:r>
      <w:r w:rsidRPr="00FF0D86">
        <w:rPr>
          <w:rFonts w:eastAsia="Arial" w:cs="Arial"/>
          <w:i/>
          <w:spacing w:val="3"/>
          <w:sz w:val="22"/>
          <w:szCs w:val="22"/>
        </w:rPr>
        <w:t xml:space="preserve"> </w:t>
      </w:r>
      <w:r w:rsidRPr="00FF0D86">
        <w:rPr>
          <w:rFonts w:eastAsia="Arial" w:cs="Arial"/>
          <w:i/>
          <w:sz w:val="22"/>
          <w:szCs w:val="22"/>
        </w:rPr>
        <w:t>de</w:t>
      </w:r>
      <w:r w:rsidRPr="00FF0D86">
        <w:rPr>
          <w:rFonts w:eastAsia="Arial" w:cs="Arial"/>
          <w:i/>
          <w:spacing w:val="4"/>
          <w:sz w:val="22"/>
          <w:szCs w:val="22"/>
        </w:rPr>
        <w:t xml:space="preserve"> </w:t>
      </w:r>
      <w:r w:rsidRPr="00FF0D86">
        <w:rPr>
          <w:rFonts w:eastAsia="Arial" w:cs="Arial"/>
          <w:i/>
          <w:spacing w:val="1"/>
          <w:sz w:val="22"/>
          <w:szCs w:val="22"/>
        </w:rPr>
        <w:t>G</w:t>
      </w:r>
      <w:r w:rsidRPr="00FF0D86">
        <w:rPr>
          <w:rFonts w:eastAsia="Arial" w:cs="Arial"/>
          <w:i/>
          <w:sz w:val="22"/>
          <w:szCs w:val="22"/>
        </w:rPr>
        <w:t>o</w:t>
      </w:r>
      <w:r w:rsidRPr="00FF0D86">
        <w:rPr>
          <w:rFonts w:eastAsia="Arial" w:cs="Arial"/>
          <w:i/>
          <w:spacing w:val="-1"/>
          <w:sz w:val="22"/>
          <w:szCs w:val="22"/>
        </w:rPr>
        <w:t>b</w:t>
      </w:r>
      <w:r w:rsidRPr="00FF0D86">
        <w:rPr>
          <w:rFonts w:eastAsia="Arial" w:cs="Arial"/>
          <w:i/>
          <w:spacing w:val="-3"/>
          <w:sz w:val="22"/>
          <w:szCs w:val="22"/>
        </w:rPr>
        <w:t>e</w:t>
      </w:r>
      <w:r w:rsidRPr="00FF0D86">
        <w:rPr>
          <w:rFonts w:eastAsia="Arial" w:cs="Arial"/>
          <w:i/>
          <w:spacing w:val="1"/>
          <w:sz w:val="22"/>
          <w:szCs w:val="22"/>
        </w:rPr>
        <w:t>r</w:t>
      </w:r>
      <w:r w:rsidRPr="00FF0D86">
        <w:rPr>
          <w:rFonts w:eastAsia="Arial" w:cs="Arial"/>
          <w:i/>
          <w:sz w:val="22"/>
          <w:szCs w:val="22"/>
        </w:rPr>
        <w:t>n</w:t>
      </w:r>
      <w:r w:rsidRPr="00FF0D86">
        <w:rPr>
          <w:rFonts w:eastAsia="Arial" w:cs="Arial"/>
          <w:i/>
          <w:spacing w:val="-1"/>
          <w:sz w:val="22"/>
          <w:szCs w:val="22"/>
        </w:rPr>
        <w:t>a</w:t>
      </w:r>
      <w:r w:rsidRPr="00FF0D86">
        <w:rPr>
          <w:rFonts w:eastAsia="Arial" w:cs="Arial"/>
          <w:i/>
          <w:sz w:val="22"/>
          <w:szCs w:val="22"/>
        </w:rPr>
        <w:t>c</w:t>
      </w:r>
      <w:r w:rsidRPr="00FF0D86">
        <w:rPr>
          <w:rFonts w:eastAsia="Arial" w:cs="Arial"/>
          <w:i/>
          <w:spacing w:val="-1"/>
          <w:sz w:val="22"/>
          <w:szCs w:val="22"/>
        </w:rPr>
        <w:t>i</w:t>
      </w:r>
      <w:r w:rsidRPr="00FF0D86">
        <w:rPr>
          <w:rFonts w:eastAsia="Arial" w:cs="Arial"/>
          <w:i/>
          <w:sz w:val="22"/>
          <w:szCs w:val="22"/>
        </w:rPr>
        <w:t>ón.</w:t>
      </w:r>
      <w:r w:rsidRPr="00FF0D86">
        <w:rPr>
          <w:rFonts w:eastAsia="Arial" w:cs="Arial"/>
          <w:i/>
          <w:spacing w:val="4"/>
          <w:sz w:val="22"/>
          <w:szCs w:val="22"/>
        </w:rPr>
        <w:t xml:space="preserve"> </w:t>
      </w:r>
      <w:r w:rsidRPr="00FF0D86">
        <w:rPr>
          <w:rFonts w:eastAsia="Arial" w:cs="Arial"/>
          <w:i/>
          <w:spacing w:val="-1"/>
          <w:sz w:val="22"/>
          <w:szCs w:val="22"/>
        </w:rPr>
        <w:t>C</w:t>
      </w:r>
      <w:r w:rsidRPr="00FF0D86">
        <w:rPr>
          <w:rFonts w:eastAsia="Arial" w:cs="Arial"/>
          <w:i/>
          <w:spacing w:val="-3"/>
          <w:sz w:val="22"/>
          <w:szCs w:val="22"/>
        </w:rPr>
        <w:t>o</w:t>
      </w:r>
      <w:r w:rsidRPr="00FF0D86">
        <w:rPr>
          <w:rFonts w:eastAsia="Arial" w:cs="Arial"/>
          <w:i/>
          <w:spacing w:val="1"/>
          <w:sz w:val="22"/>
          <w:szCs w:val="22"/>
        </w:rPr>
        <w:t>m</w:t>
      </w:r>
      <w:r w:rsidRPr="00FF0D86">
        <w:rPr>
          <w:rFonts w:eastAsia="Arial" w:cs="Arial"/>
          <w:i/>
          <w:spacing w:val="-1"/>
          <w:sz w:val="22"/>
          <w:szCs w:val="22"/>
        </w:rPr>
        <w:t>i</w:t>
      </w:r>
      <w:r w:rsidRPr="00FF0D86">
        <w:rPr>
          <w:rFonts w:eastAsia="Arial" w:cs="Arial"/>
          <w:i/>
          <w:sz w:val="22"/>
          <w:szCs w:val="22"/>
        </w:rPr>
        <w:t>s</w:t>
      </w:r>
      <w:r w:rsidRPr="00FF0D86">
        <w:rPr>
          <w:rFonts w:eastAsia="Arial" w:cs="Arial"/>
          <w:i/>
          <w:spacing w:val="-1"/>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o</w:t>
      </w:r>
      <w:r w:rsidRPr="00FF0D86">
        <w:rPr>
          <w:rFonts w:eastAsia="Arial" w:cs="Arial"/>
          <w:i/>
          <w:spacing w:val="5"/>
          <w:sz w:val="22"/>
          <w:szCs w:val="22"/>
        </w:rPr>
        <w:t xml:space="preserve"> </w:t>
      </w:r>
      <w:r w:rsidRPr="00FF0D86">
        <w:rPr>
          <w:rFonts w:eastAsia="Arial" w:cs="Arial"/>
          <w:i/>
          <w:spacing w:val="-1"/>
          <w:sz w:val="22"/>
          <w:szCs w:val="22"/>
        </w:rPr>
        <w:t>P</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nt</w:t>
      </w:r>
      <w:r w:rsidRPr="00FF0D86">
        <w:rPr>
          <w:rFonts w:eastAsia="Arial" w:cs="Arial"/>
          <w:i/>
          <w:sz w:val="22"/>
          <w:szCs w:val="22"/>
        </w:rPr>
        <w:t xml:space="preserve">e </w:t>
      </w:r>
      <w:r w:rsidRPr="00FF0D86">
        <w:rPr>
          <w:rFonts w:eastAsia="Arial" w:cs="Arial"/>
          <w:i/>
          <w:spacing w:val="-3"/>
          <w:sz w:val="22"/>
          <w:szCs w:val="22"/>
        </w:rPr>
        <w:t>Á</w:t>
      </w:r>
      <w:r w:rsidRPr="00FF0D86">
        <w:rPr>
          <w:rFonts w:eastAsia="Arial" w:cs="Arial"/>
          <w:i/>
          <w:sz w:val="22"/>
          <w:szCs w:val="22"/>
        </w:rPr>
        <w:t>n</w:t>
      </w:r>
      <w:r w:rsidRPr="00FF0D86">
        <w:rPr>
          <w:rFonts w:eastAsia="Arial" w:cs="Arial"/>
          <w:i/>
          <w:spacing w:val="1"/>
          <w:sz w:val="22"/>
          <w:szCs w:val="22"/>
        </w:rPr>
        <w:t>g</w:t>
      </w:r>
      <w:r w:rsidRPr="00FF0D86">
        <w:rPr>
          <w:rFonts w:eastAsia="Arial" w:cs="Arial"/>
          <w:i/>
          <w:sz w:val="22"/>
          <w:szCs w:val="22"/>
        </w:rPr>
        <w:t>el</w:t>
      </w:r>
      <w:r w:rsidRPr="00FF0D86">
        <w:rPr>
          <w:rFonts w:eastAsia="Arial" w:cs="Arial"/>
          <w:i/>
          <w:spacing w:val="-2"/>
          <w:sz w:val="22"/>
          <w:szCs w:val="22"/>
        </w:rPr>
        <w:t xml:space="preserve"> </w:t>
      </w:r>
      <w:r w:rsidRPr="00FF0D86">
        <w:rPr>
          <w:rFonts w:eastAsia="Arial" w:cs="Arial"/>
          <w:i/>
          <w:sz w:val="22"/>
          <w:szCs w:val="22"/>
        </w:rPr>
        <w:t>Tri</w:t>
      </w:r>
      <w:r w:rsidRPr="00FF0D86">
        <w:rPr>
          <w:rFonts w:eastAsia="Arial" w:cs="Arial"/>
          <w:i/>
          <w:spacing w:val="-1"/>
          <w:sz w:val="22"/>
          <w:szCs w:val="22"/>
        </w:rPr>
        <w:t>ni</w:t>
      </w:r>
      <w:r w:rsidRPr="00FF0D86">
        <w:rPr>
          <w:rFonts w:eastAsia="Arial" w:cs="Arial"/>
          <w:i/>
          <w:sz w:val="22"/>
          <w:szCs w:val="22"/>
        </w:rPr>
        <w:t>d</w:t>
      </w:r>
      <w:r w:rsidRPr="00FF0D86">
        <w:rPr>
          <w:rFonts w:eastAsia="Arial" w:cs="Arial"/>
          <w:i/>
          <w:spacing w:val="-1"/>
          <w:sz w:val="22"/>
          <w:szCs w:val="22"/>
        </w:rPr>
        <w:t>a</w:t>
      </w:r>
      <w:r w:rsidRPr="00FF0D86">
        <w:rPr>
          <w:rFonts w:eastAsia="Arial" w:cs="Arial"/>
          <w:i/>
          <w:sz w:val="22"/>
          <w:szCs w:val="22"/>
        </w:rPr>
        <w:t>d Za</w:t>
      </w:r>
      <w:r w:rsidRPr="00FF0D86">
        <w:rPr>
          <w:rFonts w:eastAsia="Arial" w:cs="Arial"/>
          <w:i/>
          <w:spacing w:val="-1"/>
          <w:sz w:val="22"/>
          <w:szCs w:val="22"/>
        </w:rPr>
        <w:t>l</w:t>
      </w:r>
      <w:r w:rsidRPr="00FF0D86">
        <w:rPr>
          <w:rFonts w:eastAsia="Arial" w:cs="Arial"/>
          <w:i/>
          <w:sz w:val="22"/>
          <w:szCs w:val="22"/>
        </w:rPr>
        <w:t>d</w:t>
      </w:r>
      <w:r w:rsidRPr="00FF0D86">
        <w:rPr>
          <w:rFonts w:eastAsia="Arial" w:cs="Arial"/>
          <w:i/>
          <w:spacing w:val="-2"/>
          <w:sz w:val="22"/>
          <w:szCs w:val="22"/>
        </w:rPr>
        <w:t>ív</w:t>
      </w:r>
      <w:r w:rsidRPr="00FF0D86">
        <w:rPr>
          <w:rFonts w:eastAsia="Arial" w:cs="Arial"/>
          <w:i/>
          <w:sz w:val="22"/>
          <w:szCs w:val="22"/>
        </w:rPr>
        <w:t>a</w:t>
      </w:r>
      <w:r w:rsidRPr="00FF0D86">
        <w:rPr>
          <w:rFonts w:eastAsia="Arial" w:cs="Arial"/>
          <w:i/>
          <w:spacing w:val="1"/>
          <w:sz w:val="22"/>
          <w:szCs w:val="22"/>
        </w:rPr>
        <w:t>r</w:t>
      </w:r>
      <w:r w:rsidRPr="00FF0D86">
        <w:rPr>
          <w:rFonts w:eastAsia="Arial" w:cs="Arial"/>
          <w:i/>
          <w:color w:val="000000"/>
          <w:sz w:val="22"/>
          <w:szCs w:val="22"/>
        </w:rPr>
        <w:t>.</w:t>
      </w:r>
    </w:p>
    <w:p w14:paraId="69250A00" w14:textId="77777777" w:rsidR="00BA1C64" w:rsidRPr="00FF0D86" w:rsidRDefault="00BA1C64" w:rsidP="00BA1C64">
      <w:pPr>
        <w:pStyle w:val="Prrafodelista"/>
        <w:numPr>
          <w:ilvl w:val="0"/>
          <w:numId w:val="11"/>
        </w:numPr>
        <w:spacing w:line="276" w:lineRule="auto"/>
        <w:ind w:right="92"/>
        <w:contextualSpacing/>
        <w:rPr>
          <w:rFonts w:eastAsia="Arial" w:cs="Arial"/>
          <w:i/>
          <w:sz w:val="22"/>
          <w:szCs w:val="22"/>
        </w:rPr>
      </w:pPr>
      <w:r w:rsidRPr="00FF0D86">
        <w:rPr>
          <w:rFonts w:eastAsia="Arial" w:cs="Arial"/>
          <w:i/>
          <w:sz w:val="22"/>
          <w:szCs w:val="22"/>
        </w:rPr>
        <w:t>Acceso a la información pública. 4</w:t>
      </w:r>
      <w:r w:rsidRPr="00FF0D86">
        <w:rPr>
          <w:rFonts w:eastAsia="Arial" w:cs="Arial"/>
          <w:i/>
          <w:spacing w:val="-1"/>
          <w:sz w:val="22"/>
          <w:szCs w:val="22"/>
        </w:rPr>
        <w:t>5</w:t>
      </w:r>
      <w:r w:rsidRPr="00FF0D86">
        <w:rPr>
          <w:rFonts w:eastAsia="Arial" w:cs="Arial"/>
          <w:i/>
          <w:sz w:val="22"/>
          <w:szCs w:val="22"/>
        </w:rPr>
        <w:t>9</w:t>
      </w:r>
      <w:r w:rsidRPr="00FF0D86">
        <w:rPr>
          <w:rFonts w:eastAsia="Arial" w:cs="Arial"/>
          <w:i/>
          <w:spacing w:val="-1"/>
          <w:sz w:val="22"/>
          <w:szCs w:val="22"/>
        </w:rPr>
        <w:t>0</w:t>
      </w:r>
      <w:r w:rsidRPr="00FF0D86">
        <w:rPr>
          <w:rFonts w:eastAsia="Arial" w:cs="Arial"/>
          <w:i/>
          <w:spacing w:val="1"/>
          <w:sz w:val="22"/>
          <w:szCs w:val="22"/>
        </w:rPr>
        <w:t>/</w:t>
      </w:r>
      <w:r w:rsidRPr="00FF0D86">
        <w:rPr>
          <w:rFonts w:eastAsia="Arial" w:cs="Arial"/>
          <w:i/>
          <w:sz w:val="22"/>
          <w:szCs w:val="22"/>
        </w:rPr>
        <w:t>1</w:t>
      </w:r>
      <w:r w:rsidRPr="00FF0D86">
        <w:rPr>
          <w:rFonts w:eastAsia="Arial" w:cs="Arial"/>
          <w:i/>
          <w:spacing w:val="-1"/>
          <w:sz w:val="22"/>
          <w:szCs w:val="22"/>
        </w:rPr>
        <w:t>1</w:t>
      </w:r>
      <w:r w:rsidRPr="00FF0D86">
        <w:rPr>
          <w:rFonts w:eastAsia="Arial" w:cs="Arial"/>
          <w:i/>
          <w:sz w:val="22"/>
          <w:szCs w:val="22"/>
        </w:rPr>
        <w:t xml:space="preserve">. Sesión del 19 de octubre de 2011. Votación por unanimidad. Sin votos disidentes o particulares. </w:t>
      </w:r>
      <w:r w:rsidRPr="00FF0D86">
        <w:rPr>
          <w:rFonts w:eastAsia="Arial" w:cs="Arial"/>
          <w:i/>
          <w:spacing w:val="-1"/>
          <w:sz w:val="22"/>
          <w:szCs w:val="22"/>
        </w:rPr>
        <w:t>S</w:t>
      </w:r>
      <w:r w:rsidRPr="00FF0D86">
        <w:rPr>
          <w:rFonts w:eastAsia="Arial" w:cs="Arial"/>
          <w:i/>
          <w:sz w:val="22"/>
          <w:szCs w:val="22"/>
        </w:rPr>
        <w:t>ecre</w:t>
      </w:r>
      <w:r w:rsidRPr="00FF0D86">
        <w:rPr>
          <w:rFonts w:eastAsia="Arial" w:cs="Arial"/>
          <w:i/>
          <w:spacing w:val="1"/>
          <w:sz w:val="22"/>
          <w:szCs w:val="22"/>
        </w:rPr>
        <w:t>t</w:t>
      </w:r>
      <w:r w:rsidRPr="00FF0D86">
        <w:rPr>
          <w:rFonts w:eastAsia="Arial" w:cs="Arial"/>
          <w:i/>
          <w:sz w:val="22"/>
          <w:szCs w:val="22"/>
        </w:rPr>
        <w:t>ar</w:t>
      </w:r>
      <w:r w:rsidRPr="00FF0D86">
        <w:rPr>
          <w:rFonts w:eastAsia="Arial" w:cs="Arial"/>
          <w:i/>
          <w:spacing w:val="-3"/>
          <w:sz w:val="22"/>
          <w:szCs w:val="22"/>
        </w:rPr>
        <w:t>í</w:t>
      </w:r>
      <w:r w:rsidRPr="00FF0D86">
        <w:rPr>
          <w:rFonts w:eastAsia="Arial" w:cs="Arial"/>
          <w:i/>
          <w:sz w:val="22"/>
          <w:szCs w:val="22"/>
        </w:rPr>
        <w:t>a d</w:t>
      </w:r>
      <w:r w:rsidRPr="00FF0D86">
        <w:rPr>
          <w:rFonts w:eastAsia="Arial" w:cs="Arial"/>
          <w:i/>
          <w:spacing w:val="5"/>
          <w:sz w:val="22"/>
          <w:szCs w:val="22"/>
        </w:rPr>
        <w:t>e</w:t>
      </w:r>
      <w:r w:rsidRPr="00FF0D86">
        <w:rPr>
          <w:rFonts w:eastAsia="Arial" w:cs="Arial"/>
          <w:i/>
          <w:sz w:val="22"/>
          <w:szCs w:val="22"/>
        </w:rPr>
        <w:t xml:space="preserve">l </w:t>
      </w:r>
      <w:r w:rsidRPr="00FF0D86">
        <w:rPr>
          <w:rFonts w:eastAsia="Arial" w:cs="Arial"/>
          <w:i/>
          <w:spacing w:val="2"/>
          <w:sz w:val="22"/>
          <w:szCs w:val="22"/>
        </w:rPr>
        <w:t>T</w:t>
      </w:r>
      <w:r w:rsidRPr="00FF0D86">
        <w:rPr>
          <w:rFonts w:eastAsia="Arial" w:cs="Arial"/>
          <w:i/>
          <w:spacing w:val="1"/>
          <w:sz w:val="22"/>
          <w:szCs w:val="22"/>
        </w:rPr>
        <w:t>r</w:t>
      </w:r>
      <w:r w:rsidRPr="00FF0D86">
        <w:rPr>
          <w:rFonts w:eastAsia="Arial" w:cs="Arial"/>
          <w:i/>
          <w:sz w:val="22"/>
          <w:szCs w:val="22"/>
        </w:rPr>
        <w:t>a</w:t>
      </w:r>
      <w:r w:rsidRPr="00FF0D86">
        <w:rPr>
          <w:rFonts w:eastAsia="Arial" w:cs="Arial"/>
          <w:i/>
          <w:spacing w:val="-1"/>
          <w:sz w:val="22"/>
          <w:szCs w:val="22"/>
        </w:rPr>
        <w:t>b</w:t>
      </w:r>
      <w:r w:rsidRPr="00FF0D86">
        <w:rPr>
          <w:rFonts w:eastAsia="Arial" w:cs="Arial"/>
          <w:i/>
          <w:sz w:val="22"/>
          <w:szCs w:val="22"/>
        </w:rPr>
        <w:t>a</w:t>
      </w:r>
      <w:r w:rsidRPr="00FF0D86">
        <w:rPr>
          <w:rFonts w:eastAsia="Arial" w:cs="Arial"/>
          <w:i/>
          <w:spacing w:val="1"/>
          <w:sz w:val="22"/>
          <w:szCs w:val="22"/>
        </w:rPr>
        <w:t>j</w:t>
      </w:r>
      <w:r w:rsidRPr="00FF0D86">
        <w:rPr>
          <w:rFonts w:eastAsia="Arial" w:cs="Arial"/>
          <w:i/>
          <w:sz w:val="22"/>
          <w:szCs w:val="22"/>
        </w:rPr>
        <w:t xml:space="preserve">o y </w:t>
      </w:r>
      <w:r w:rsidRPr="00FF0D86">
        <w:rPr>
          <w:rFonts w:eastAsia="Arial" w:cs="Arial"/>
          <w:i/>
          <w:spacing w:val="-1"/>
          <w:sz w:val="22"/>
          <w:szCs w:val="22"/>
        </w:rPr>
        <w:t>P</w:t>
      </w:r>
      <w:r w:rsidRPr="00FF0D86">
        <w:rPr>
          <w:rFonts w:eastAsia="Arial" w:cs="Arial"/>
          <w:i/>
          <w:spacing w:val="1"/>
          <w:sz w:val="22"/>
          <w:szCs w:val="22"/>
        </w:rPr>
        <w:t>r</w:t>
      </w:r>
      <w:r w:rsidRPr="00FF0D86">
        <w:rPr>
          <w:rFonts w:eastAsia="Arial" w:cs="Arial"/>
          <w:i/>
          <w:sz w:val="22"/>
          <w:szCs w:val="22"/>
        </w:rPr>
        <w:t>e</w:t>
      </w:r>
      <w:r w:rsidRPr="00FF0D86">
        <w:rPr>
          <w:rFonts w:eastAsia="Arial" w:cs="Arial"/>
          <w:i/>
          <w:spacing w:val="-3"/>
          <w:sz w:val="22"/>
          <w:szCs w:val="22"/>
        </w:rPr>
        <w:t>v</w:t>
      </w:r>
      <w:r w:rsidRPr="00FF0D86">
        <w:rPr>
          <w:rFonts w:eastAsia="Arial" w:cs="Arial"/>
          <w:i/>
          <w:spacing w:val="-1"/>
          <w:sz w:val="22"/>
          <w:szCs w:val="22"/>
        </w:rPr>
        <w:t>i</w:t>
      </w:r>
      <w:r w:rsidRPr="00FF0D86">
        <w:rPr>
          <w:rFonts w:eastAsia="Arial" w:cs="Arial"/>
          <w:i/>
          <w:sz w:val="22"/>
          <w:szCs w:val="22"/>
        </w:rPr>
        <w:t>s</w:t>
      </w:r>
      <w:r w:rsidRPr="00FF0D86">
        <w:rPr>
          <w:rFonts w:eastAsia="Arial" w:cs="Arial"/>
          <w:i/>
          <w:spacing w:val="-1"/>
          <w:sz w:val="22"/>
          <w:szCs w:val="22"/>
        </w:rPr>
        <w:t>i</w:t>
      </w:r>
      <w:r w:rsidRPr="00FF0D86">
        <w:rPr>
          <w:rFonts w:eastAsia="Arial" w:cs="Arial"/>
          <w:i/>
          <w:sz w:val="22"/>
          <w:szCs w:val="22"/>
        </w:rPr>
        <w:t xml:space="preserve">ón </w:t>
      </w:r>
      <w:r w:rsidRPr="00FF0D86">
        <w:rPr>
          <w:rFonts w:eastAsia="Arial" w:cs="Arial"/>
          <w:i/>
          <w:spacing w:val="-1"/>
          <w:sz w:val="22"/>
          <w:szCs w:val="22"/>
        </w:rPr>
        <w:t>S</w:t>
      </w:r>
      <w:r w:rsidRPr="00FF0D86">
        <w:rPr>
          <w:rFonts w:eastAsia="Arial" w:cs="Arial"/>
          <w:i/>
          <w:sz w:val="22"/>
          <w:szCs w:val="22"/>
        </w:rPr>
        <w:t>oc</w:t>
      </w:r>
      <w:r w:rsidRPr="00FF0D86">
        <w:rPr>
          <w:rFonts w:eastAsia="Arial" w:cs="Arial"/>
          <w:i/>
          <w:spacing w:val="-1"/>
          <w:sz w:val="22"/>
          <w:szCs w:val="22"/>
        </w:rPr>
        <w:t>i</w:t>
      </w:r>
      <w:r w:rsidRPr="00FF0D86">
        <w:rPr>
          <w:rFonts w:eastAsia="Arial" w:cs="Arial"/>
          <w:i/>
          <w:sz w:val="22"/>
          <w:szCs w:val="22"/>
        </w:rPr>
        <w:t>a</w:t>
      </w:r>
      <w:r w:rsidRPr="00FF0D86">
        <w:rPr>
          <w:rFonts w:eastAsia="Arial" w:cs="Arial"/>
          <w:i/>
          <w:spacing w:val="-1"/>
          <w:sz w:val="22"/>
          <w:szCs w:val="22"/>
        </w:rPr>
        <w:t>l</w:t>
      </w:r>
      <w:r w:rsidRPr="00FF0D86">
        <w:rPr>
          <w:rFonts w:eastAsia="Arial" w:cs="Arial"/>
          <w:i/>
          <w:sz w:val="22"/>
          <w:szCs w:val="22"/>
        </w:rPr>
        <w:t xml:space="preserve">. </w:t>
      </w:r>
      <w:r w:rsidRPr="00FF0D86">
        <w:rPr>
          <w:rFonts w:eastAsia="Arial" w:cs="Arial"/>
          <w:i/>
          <w:spacing w:val="-1"/>
          <w:sz w:val="22"/>
          <w:szCs w:val="22"/>
        </w:rPr>
        <w:t>C</w:t>
      </w:r>
      <w:r w:rsidRPr="00FF0D86">
        <w:rPr>
          <w:rFonts w:eastAsia="Arial" w:cs="Arial"/>
          <w:i/>
          <w:sz w:val="22"/>
          <w:szCs w:val="22"/>
        </w:rPr>
        <w:t>omis</w:t>
      </w:r>
      <w:r w:rsidRPr="00FF0D86">
        <w:rPr>
          <w:rFonts w:eastAsia="Arial" w:cs="Arial"/>
          <w:i/>
          <w:spacing w:val="-2"/>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o</w:t>
      </w:r>
      <w:r w:rsidRPr="00FF0D86">
        <w:rPr>
          <w:rFonts w:eastAsia="Arial" w:cs="Arial"/>
          <w:i/>
          <w:spacing w:val="1"/>
          <w:sz w:val="22"/>
          <w:szCs w:val="22"/>
        </w:rPr>
        <w:t xml:space="preserve"> </w:t>
      </w:r>
      <w:r w:rsidRPr="00FF0D86">
        <w:rPr>
          <w:rFonts w:eastAsia="Arial" w:cs="Arial"/>
          <w:i/>
          <w:spacing w:val="-1"/>
          <w:sz w:val="22"/>
          <w:szCs w:val="22"/>
        </w:rPr>
        <w:t>P</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e</w:t>
      </w:r>
      <w:r w:rsidRPr="00FF0D86">
        <w:rPr>
          <w:rFonts w:eastAsia="Arial" w:cs="Arial"/>
          <w:i/>
          <w:spacing w:val="2"/>
          <w:sz w:val="22"/>
          <w:szCs w:val="22"/>
        </w:rPr>
        <w:t xml:space="preserve"> </w:t>
      </w:r>
      <w:r w:rsidRPr="00FF0D86">
        <w:rPr>
          <w:rFonts w:eastAsia="Arial" w:cs="Arial"/>
          <w:i/>
          <w:spacing w:val="-3"/>
          <w:sz w:val="22"/>
          <w:szCs w:val="22"/>
        </w:rPr>
        <w:t>Á</w:t>
      </w:r>
      <w:r w:rsidRPr="00FF0D86">
        <w:rPr>
          <w:rFonts w:eastAsia="Arial" w:cs="Arial"/>
          <w:i/>
          <w:sz w:val="22"/>
          <w:szCs w:val="22"/>
        </w:rPr>
        <w:t>n</w:t>
      </w:r>
      <w:r w:rsidRPr="00FF0D86">
        <w:rPr>
          <w:rFonts w:eastAsia="Arial" w:cs="Arial"/>
          <w:i/>
          <w:spacing w:val="1"/>
          <w:sz w:val="22"/>
          <w:szCs w:val="22"/>
        </w:rPr>
        <w:t>g</w:t>
      </w:r>
      <w:r w:rsidRPr="00FF0D86">
        <w:rPr>
          <w:rFonts w:eastAsia="Arial" w:cs="Arial"/>
          <w:i/>
          <w:sz w:val="22"/>
          <w:szCs w:val="22"/>
        </w:rPr>
        <w:t>el</w:t>
      </w:r>
      <w:r w:rsidRPr="00FF0D86">
        <w:rPr>
          <w:rFonts w:eastAsia="Arial" w:cs="Arial"/>
          <w:i/>
          <w:spacing w:val="-2"/>
          <w:sz w:val="22"/>
          <w:szCs w:val="22"/>
        </w:rPr>
        <w:t xml:space="preserve"> </w:t>
      </w:r>
      <w:r w:rsidRPr="00FF0D86">
        <w:rPr>
          <w:rFonts w:eastAsia="Arial" w:cs="Arial"/>
          <w:i/>
          <w:sz w:val="22"/>
          <w:szCs w:val="22"/>
        </w:rPr>
        <w:t>Tri</w:t>
      </w:r>
      <w:r w:rsidRPr="00FF0D86">
        <w:rPr>
          <w:rFonts w:eastAsia="Arial" w:cs="Arial"/>
          <w:i/>
          <w:spacing w:val="-1"/>
          <w:sz w:val="22"/>
          <w:szCs w:val="22"/>
        </w:rPr>
        <w:t>ni</w:t>
      </w:r>
      <w:r w:rsidRPr="00FF0D86">
        <w:rPr>
          <w:rFonts w:eastAsia="Arial" w:cs="Arial"/>
          <w:i/>
          <w:sz w:val="22"/>
          <w:szCs w:val="22"/>
        </w:rPr>
        <w:t>d</w:t>
      </w:r>
      <w:r w:rsidRPr="00FF0D86">
        <w:rPr>
          <w:rFonts w:eastAsia="Arial" w:cs="Arial"/>
          <w:i/>
          <w:spacing w:val="-1"/>
          <w:sz w:val="22"/>
          <w:szCs w:val="22"/>
        </w:rPr>
        <w:t>a</w:t>
      </w:r>
      <w:r w:rsidRPr="00FF0D86">
        <w:rPr>
          <w:rFonts w:eastAsia="Arial" w:cs="Arial"/>
          <w:i/>
          <w:sz w:val="22"/>
          <w:szCs w:val="22"/>
        </w:rPr>
        <w:t>d Za</w:t>
      </w:r>
      <w:r w:rsidRPr="00FF0D86">
        <w:rPr>
          <w:rFonts w:eastAsia="Arial" w:cs="Arial"/>
          <w:i/>
          <w:spacing w:val="-1"/>
          <w:sz w:val="22"/>
          <w:szCs w:val="22"/>
        </w:rPr>
        <w:t>l</w:t>
      </w:r>
      <w:r w:rsidRPr="00FF0D86">
        <w:rPr>
          <w:rFonts w:eastAsia="Arial" w:cs="Arial"/>
          <w:i/>
          <w:sz w:val="22"/>
          <w:szCs w:val="22"/>
        </w:rPr>
        <w:t>d</w:t>
      </w:r>
      <w:r w:rsidRPr="00FF0D86">
        <w:rPr>
          <w:rFonts w:eastAsia="Arial" w:cs="Arial"/>
          <w:i/>
          <w:spacing w:val="-2"/>
          <w:sz w:val="22"/>
          <w:szCs w:val="22"/>
        </w:rPr>
        <w:t>ív</w:t>
      </w:r>
      <w:r w:rsidRPr="00FF0D86">
        <w:rPr>
          <w:rFonts w:eastAsia="Arial" w:cs="Arial"/>
          <w:i/>
          <w:sz w:val="22"/>
          <w:szCs w:val="22"/>
        </w:rPr>
        <w:t>a</w:t>
      </w:r>
      <w:r w:rsidRPr="00FF0D86">
        <w:rPr>
          <w:rFonts w:eastAsia="Arial" w:cs="Arial"/>
          <w:i/>
          <w:spacing w:val="1"/>
          <w:sz w:val="22"/>
          <w:szCs w:val="22"/>
        </w:rPr>
        <w:t>r</w:t>
      </w:r>
      <w:r w:rsidRPr="00FF0D86">
        <w:rPr>
          <w:rFonts w:eastAsia="Arial" w:cs="Arial"/>
          <w:i/>
          <w:sz w:val="22"/>
          <w:szCs w:val="22"/>
        </w:rPr>
        <w:t>.</w:t>
      </w:r>
    </w:p>
    <w:p w14:paraId="4CFD9098" w14:textId="77777777" w:rsidR="00BA1C64" w:rsidRPr="00FF0D86" w:rsidRDefault="00BA1C64" w:rsidP="00BA1C64">
      <w:pPr>
        <w:pStyle w:val="Prrafodelista"/>
        <w:numPr>
          <w:ilvl w:val="0"/>
          <w:numId w:val="11"/>
        </w:numPr>
        <w:spacing w:line="276" w:lineRule="auto"/>
        <w:ind w:right="82"/>
        <w:contextualSpacing/>
        <w:rPr>
          <w:rFonts w:eastAsia="Arial" w:cs="Arial"/>
          <w:i/>
          <w:sz w:val="22"/>
          <w:szCs w:val="22"/>
        </w:rPr>
      </w:pPr>
      <w:r w:rsidRPr="00FF0D86">
        <w:rPr>
          <w:rFonts w:eastAsia="Arial" w:cs="Arial"/>
          <w:i/>
          <w:sz w:val="22"/>
          <w:szCs w:val="22"/>
        </w:rPr>
        <w:t xml:space="preserve">Acceso a la información pública. </w:t>
      </w:r>
      <w:r w:rsidRPr="00FF0D86">
        <w:rPr>
          <w:rFonts w:eastAsia="Arial" w:cs="Arial"/>
          <w:i/>
          <w:spacing w:val="-1"/>
          <w:sz w:val="22"/>
          <w:szCs w:val="22"/>
        </w:rPr>
        <w:t>R</w:t>
      </w:r>
      <w:r w:rsidRPr="00FF0D86">
        <w:rPr>
          <w:rFonts w:eastAsia="Arial" w:cs="Arial"/>
          <w:i/>
          <w:spacing w:val="3"/>
          <w:sz w:val="22"/>
          <w:szCs w:val="22"/>
        </w:rPr>
        <w:t>D</w:t>
      </w:r>
      <w:r w:rsidRPr="00FF0D86">
        <w:rPr>
          <w:rFonts w:eastAsia="Arial" w:cs="Arial"/>
          <w:i/>
          <w:sz w:val="22"/>
          <w:szCs w:val="22"/>
        </w:rPr>
        <w:t>A</w:t>
      </w:r>
      <w:r w:rsidRPr="00FF0D86">
        <w:rPr>
          <w:rFonts w:eastAsia="Arial" w:cs="Arial"/>
          <w:i/>
          <w:spacing w:val="46"/>
          <w:sz w:val="22"/>
          <w:szCs w:val="22"/>
        </w:rPr>
        <w:t xml:space="preserve"> </w:t>
      </w:r>
      <w:r w:rsidRPr="00FF0D86">
        <w:rPr>
          <w:rFonts w:eastAsia="Arial" w:cs="Arial"/>
          <w:i/>
          <w:sz w:val="22"/>
          <w:szCs w:val="22"/>
        </w:rPr>
        <w:t>3</w:t>
      </w:r>
      <w:r w:rsidRPr="00FF0D86">
        <w:rPr>
          <w:rFonts w:eastAsia="Arial" w:cs="Arial"/>
          <w:i/>
          <w:spacing w:val="-1"/>
          <w:sz w:val="22"/>
          <w:szCs w:val="22"/>
        </w:rPr>
        <w:t>6</w:t>
      </w:r>
      <w:r w:rsidRPr="00FF0D86">
        <w:rPr>
          <w:rFonts w:eastAsia="Arial" w:cs="Arial"/>
          <w:i/>
          <w:sz w:val="22"/>
          <w:szCs w:val="22"/>
        </w:rPr>
        <w:t>7/12.</w:t>
      </w:r>
      <w:r w:rsidRPr="00FF0D86">
        <w:rPr>
          <w:rFonts w:eastAsia="Arial" w:cs="Arial"/>
          <w:i/>
          <w:spacing w:val="55"/>
          <w:sz w:val="22"/>
          <w:szCs w:val="22"/>
        </w:rPr>
        <w:t xml:space="preserve"> </w:t>
      </w:r>
      <w:r w:rsidRPr="00FF0D86">
        <w:rPr>
          <w:rFonts w:eastAsia="Arial" w:cs="Arial"/>
          <w:i/>
          <w:sz w:val="22"/>
          <w:szCs w:val="22"/>
        </w:rPr>
        <w:t xml:space="preserve">Sesión del 28 de marzo de 2012. Votación por unanimidad. Sin votos disidentes o particulares. </w:t>
      </w:r>
      <w:r w:rsidRPr="00FF0D86">
        <w:rPr>
          <w:rFonts w:eastAsia="Arial" w:cs="Arial"/>
          <w:i/>
          <w:spacing w:val="1"/>
          <w:sz w:val="22"/>
          <w:szCs w:val="22"/>
        </w:rPr>
        <w:t>I</w:t>
      </w:r>
      <w:r w:rsidRPr="00FF0D86">
        <w:rPr>
          <w:rFonts w:eastAsia="Arial" w:cs="Arial"/>
          <w:i/>
          <w:sz w:val="22"/>
          <w:szCs w:val="22"/>
        </w:rPr>
        <w:t>nst</w:t>
      </w:r>
      <w:r w:rsidRPr="00FF0D86">
        <w:rPr>
          <w:rFonts w:eastAsia="Arial" w:cs="Arial"/>
          <w:i/>
          <w:spacing w:val="-3"/>
          <w:sz w:val="22"/>
          <w:szCs w:val="22"/>
        </w:rPr>
        <w:t>i</w:t>
      </w:r>
      <w:r w:rsidRPr="00FF0D86">
        <w:rPr>
          <w:rFonts w:eastAsia="Arial" w:cs="Arial"/>
          <w:i/>
          <w:spacing w:val="-1"/>
          <w:sz w:val="22"/>
          <w:szCs w:val="22"/>
        </w:rPr>
        <w:t>t</w:t>
      </w:r>
      <w:r w:rsidRPr="00FF0D86">
        <w:rPr>
          <w:rFonts w:eastAsia="Arial" w:cs="Arial"/>
          <w:i/>
          <w:sz w:val="22"/>
          <w:szCs w:val="22"/>
        </w:rPr>
        <w:t>uto</w:t>
      </w:r>
      <w:r w:rsidRPr="00FF0D86">
        <w:rPr>
          <w:rFonts w:eastAsia="Arial" w:cs="Arial"/>
          <w:i/>
          <w:spacing w:val="57"/>
          <w:sz w:val="22"/>
          <w:szCs w:val="22"/>
        </w:rPr>
        <w:t xml:space="preserve"> </w:t>
      </w:r>
      <w:r w:rsidRPr="00FF0D86">
        <w:rPr>
          <w:rFonts w:eastAsia="Arial" w:cs="Arial"/>
          <w:i/>
          <w:spacing w:val="-1"/>
          <w:sz w:val="22"/>
          <w:szCs w:val="22"/>
        </w:rPr>
        <w:t>N</w:t>
      </w:r>
      <w:r w:rsidRPr="00FF0D86">
        <w:rPr>
          <w:rFonts w:eastAsia="Arial" w:cs="Arial"/>
          <w:i/>
          <w:sz w:val="22"/>
          <w:szCs w:val="22"/>
        </w:rPr>
        <w:t>ac</w:t>
      </w:r>
      <w:r w:rsidRPr="00FF0D86">
        <w:rPr>
          <w:rFonts w:eastAsia="Arial" w:cs="Arial"/>
          <w:i/>
          <w:spacing w:val="-1"/>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al</w:t>
      </w:r>
      <w:r w:rsidRPr="00FF0D86">
        <w:rPr>
          <w:rFonts w:eastAsia="Arial" w:cs="Arial"/>
          <w:i/>
          <w:spacing w:val="53"/>
          <w:sz w:val="22"/>
          <w:szCs w:val="22"/>
        </w:rPr>
        <w:t xml:space="preserve"> </w:t>
      </w:r>
      <w:r w:rsidRPr="00FF0D86">
        <w:rPr>
          <w:rFonts w:eastAsia="Arial" w:cs="Arial"/>
          <w:i/>
          <w:sz w:val="22"/>
          <w:szCs w:val="22"/>
        </w:rPr>
        <w:t>de</w:t>
      </w:r>
      <w:r w:rsidRPr="00FF0D86">
        <w:rPr>
          <w:rFonts w:eastAsia="Arial" w:cs="Arial"/>
          <w:i/>
          <w:spacing w:val="53"/>
          <w:sz w:val="22"/>
          <w:szCs w:val="22"/>
        </w:rPr>
        <w:t xml:space="preserve"> </w:t>
      </w:r>
      <w:r w:rsidRPr="00FF0D86">
        <w:rPr>
          <w:rFonts w:eastAsia="Arial" w:cs="Arial"/>
          <w:i/>
          <w:spacing w:val="-1"/>
          <w:sz w:val="22"/>
          <w:szCs w:val="22"/>
        </w:rPr>
        <w:t>P</w:t>
      </w:r>
      <w:r w:rsidRPr="00FF0D86">
        <w:rPr>
          <w:rFonts w:eastAsia="Arial" w:cs="Arial"/>
          <w:i/>
          <w:sz w:val="22"/>
          <w:szCs w:val="22"/>
        </w:rPr>
        <w:t>esc</w:t>
      </w:r>
      <w:r w:rsidRPr="00FF0D86">
        <w:rPr>
          <w:rFonts w:eastAsia="Arial" w:cs="Arial"/>
          <w:i/>
          <w:spacing w:val="-3"/>
          <w:sz w:val="22"/>
          <w:szCs w:val="22"/>
        </w:rPr>
        <w:t>a</w:t>
      </w:r>
      <w:r w:rsidRPr="00FF0D86">
        <w:rPr>
          <w:rFonts w:eastAsia="Arial" w:cs="Arial"/>
          <w:i/>
          <w:sz w:val="22"/>
          <w:szCs w:val="22"/>
        </w:rPr>
        <w:t>.</w:t>
      </w:r>
      <w:r w:rsidRPr="00FF0D86">
        <w:rPr>
          <w:rFonts w:eastAsia="Arial" w:cs="Arial"/>
          <w:i/>
          <w:spacing w:val="53"/>
          <w:sz w:val="22"/>
          <w:szCs w:val="22"/>
        </w:rPr>
        <w:t xml:space="preserve"> </w:t>
      </w:r>
      <w:r w:rsidRPr="00FF0D86">
        <w:rPr>
          <w:rFonts w:eastAsia="Arial" w:cs="Arial"/>
          <w:i/>
          <w:spacing w:val="-1"/>
          <w:sz w:val="22"/>
          <w:szCs w:val="22"/>
        </w:rPr>
        <w:t>C</w:t>
      </w:r>
      <w:r w:rsidRPr="00FF0D86">
        <w:rPr>
          <w:rFonts w:eastAsia="Arial" w:cs="Arial"/>
          <w:i/>
          <w:sz w:val="22"/>
          <w:szCs w:val="22"/>
        </w:rPr>
        <w:t>omis</w:t>
      </w:r>
      <w:r w:rsidRPr="00FF0D86">
        <w:rPr>
          <w:rFonts w:eastAsia="Arial" w:cs="Arial"/>
          <w:i/>
          <w:spacing w:val="-2"/>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 xml:space="preserve">a </w:t>
      </w:r>
      <w:r w:rsidRPr="00FF0D86">
        <w:rPr>
          <w:rFonts w:eastAsia="Arial" w:cs="Arial"/>
          <w:i/>
          <w:spacing w:val="-1"/>
          <w:sz w:val="22"/>
          <w:szCs w:val="22"/>
        </w:rPr>
        <w:t>P</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e Ja</w:t>
      </w:r>
      <w:r w:rsidRPr="00FF0D86">
        <w:rPr>
          <w:rFonts w:eastAsia="Arial" w:cs="Arial"/>
          <w:i/>
          <w:spacing w:val="-2"/>
          <w:sz w:val="22"/>
          <w:szCs w:val="22"/>
        </w:rPr>
        <w:t>c</w:t>
      </w:r>
      <w:r w:rsidRPr="00FF0D86">
        <w:rPr>
          <w:rFonts w:eastAsia="Arial" w:cs="Arial"/>
          <w:i/>
          <w:spacing w:val="2"/>
          <w:sz w:val="22"/>
          <w:szCs w:val="22"/>
        </w:rPr>
        <w:t>q</w:t>
      </w:r>
      <w:r w:rsidRPr="00FF0D86">
        <w:rPr>
          <w:rFonts w:eastAsia="Arial" w:cs="Arial"/>
          <w:i/>
          <w:sz w:val="22"/>
          <w:szCs w:val="22"/>
        </w:rPr>
        <w:t>u</w:t>
      </w:r>
      <w:r w:rsidRPr="00FF0D86">
        <w:rPr>
          <w:rFonts w:eastAsia="Arial" w:cs="Arial"/>
          <w:i/>
          <w:spacing w:val="-1"/>
          <w:sz w:val="22"/>
          <w:szCs w:val="22"/>
        </w:rPr>
        <w:t>eli</w:t>
      </w:r>
      <w:r w:rsidRPr="00FF0D86">
        <w:rPr>
          <w:rFonts w:eastAsia="Arial" w:cs="Arial"/>
          <w:i/>
          <w:sz w:val="22"/>
          <w:szCs w:val="22"/>
        </w:rPr>
        <w:t xml:space="preserve">ne </w:t>
      </w:r>
      <w:proofErr w:type="spellStart"/>
      <w:r w:rsidRPr="00FF0D86">
        <w:rPr>
          <w:rFonts w:eastAsia="Arial" w:cs="Arial"/>
          <w:i/>
          <w:spacing w:val="-1"/>
          <w:sz w:val="22"/>
          <w:szCs w:val="22"/>
        </w:rPr>
        <w:t>P</w:t>
      </w:r>
      <w:r w:rsidRPr="00FF0D86">
        <w:rPr>
          <w:rFonts w:eastAsia="Arial" w:cs="Arial"/>
          <w:i/>
          <w:sz w:val="22"/>
          <w:szCs w:val="22"/>
        </w:rPr>
        <w:t>e</w:t>
      </w:r>
      <w:r w:rsidRPr="00FF0D86">
        <w:rPr>
          <w:rFonts w:eastAsia="Arial" w:cs="Arial"/>
          <w:i/>
          <w:spacing w:val="-3"/>
          <w:sz w:val="22"/>
          <w:szCs w:val="22"/>
        </w:rPr>
        <w:t>s</w:t>
      </w:r>
      <w:r w:rsidRPr="00FF0D86">
        <w:rPr>
          <w:rFonts w:eastAsia="Arial" w:cs="Arial"/>
          <w:i/>
          <w:sz w:val="22"/>
          <w:szCs w:val="22"/>
        </w:rPr>
        <w:t>ch</w:t>
      </w:r>
      <w:r w:rsidRPr="00FF0D86">
        <w:rPr>
          <w:rFonts w:eastAsia="Arial" w:cs="Arial"/>
          <w:i/>
          <w:spacing w:val="-1"/>
          <w:sz w:val="22"/>
          <w:szCs w:val="22"/>
        </w:rPr>
        <w:t>a</w:t>
      </w:r>
      <w:r w:rsidRPr="00FF0D86">
        <w:rPr>
          <w:rFonts w:eastAsia="Arial" w:cs="Arial"/>
          <w:i/>
          <w:spacing w:val="1"/>
          <w:sz w:val="22"/>
          <w:szCs w:val="22"/>
        </w:rPr>
        <w:t>r</w:t>
      </w:r>
      <w:r w:rsidRPr="00FF0D86">
        <w:rPr>
          <w:rFonts w:eastAsia="Arial" w:cs="Arial"/>
          <w:i/>
          <w:sz w:val="22"/>
          <w:szCs w:val="22"/>
        </w:rPr>
        <w:t>d</w:t>
      </w:r>
      <w:proofErr w:type="spellEnd"/>
      <w:r w:rsidRPr="00FF0D86">
        <w:rPr>
          <w:rFonts w:eastAsia="Arial" w:cs="Arial"/>
          <w:i/>
          <w:sz w:val="22"/>
          <w:szCs w:val="22"/>
        </w:rPr>
        <w:t xml:space="preserve"> </w:t>
      </w:r>
      <w:r w:rsidRPr="00FF0D86">
        <w:rPr>
          <w:rFonts w:eastAsia="Arial" w:cs="Arial"/>
          <w:i/>
          <w:spacing w:val="-3"/>
          <w:sz w:val="22"/>
          <w:szCs w:val="22"/>
        </w:rPr>
        <w:t>M</w:t>
      </w:r>
      <w:r w:rsidRPr="00FF0D86">
        <w:rPr>
          <w:rFonts w:eastAsia="Arial" w:cs="Arial"/>
          <w:i/>
          <w:sz w:val="22"/>
          <w:szCs w:val="22"/>
        </w:rPr>
        <w:t>arisc</w:t>
      </w:r>
      <w:r w:rsidRPr="00FF0D86">
        <w:rPr>
          <w:rFonts w:eastAsia="Arial" w:cs="Arial"/>
          <w:i/>
          <w:spacing w:val="-1"/>
          <w:sz w:val="22"/>
          <w:szCs w:val="22"/>
        </w:rPr>
        <w:t>al</w:t>
      </w:r>
      <w:r w:rsidRPr="00FF0D86">
        <w:rPr>
          <w:rFonts w:eastAsia="Arial" w:cs="Arial"/>
          <w:i/>
          <w:sz w:val="22"/>
          <w:szCs w:val="22"/>
        </w:rPr>
        <w:t>.</w:t>
      </w:r>
    </w:p>
    <w:p w14:paraId="36A0F4F4" w14:textId="77777777" w:rsidR="00BA1C64" w:rsidRPr="00FF0D86" w:rsidRDefault="00BA1C64" w:rsidP="00BA1C64">
      <w:pPr>
        <w:pStyle w:val="Prrafodelista"/>
        <w:numPr>
          <w:ilvl w:val="0"/>
          <w:numId w:val="11"/>
        </w:numPr>
        <w:spacing w:line="276" w:lineRule="auto"/>
        <w:ind w:right="79"/>
        <w:contextualSpacing/>
        <w:rPr>
          <w:rFonts w:eastAsia="Arial" w:cs="Arial"/>
          <w:i/>
          <w:sz w:val="22"/>
          <w:szCs w:val="22"/>
        </w:rPr>
      </w:pPr>
      <w:r w:rsidRPr="00FF0D86">
        <w:rPr>
          <w:rFonts w:eastAsia="Arial" w:cs="Arial"/>
          <w:i/>
          <w:sz w:val="22"/>
          <w:szCs w:val="22"/>
        </w:rPr>
        <w:t xml:space="preserve">Acceso a la información pública. </w:t>
      </w:r>
      <w:r w:rsidRPr="00FF0D86">
        <w:rPr>
          <w:rFonts w:eastAsia="Arial" w:cs="Arial"/>
          <w:i/>
          <w:spacing w:val="-1"/>
          <w:sz w:val="22"/>
          <w:szCs w:val="22"/>
        </w:rPr>
        <w:t>R</w:t>
      </w:r>
      <w:r w:rsidRPr="00FF0D86">
        <w:rPr>
          <w:rFonts w:eastAsia="Arial" w:cs="Arial"/>
          <w:i/>
          <w:spacing w:val="3"/>
          <w:sz w:val="22"/>
          <w:szCs w:val="22"/>
        </w:rPr>
        <w:t>D</w:t>
      </w:r>
      <w:r w:rsidRPr="00FF0D86">
        <w:rPr>
          <w:rFonts w:eastAsia="Arial" w:cs="Arial"/>
          <w:i/>
          <w:sz w:val="22"/>
          <w:szCs w:val="22"/>
        </w:rPr>
        <w:t>A</w:t>
      </w:r>
      <w:r w:rsidRPr="00FF0D86">
        <w:rPr>
          <w:rFonts w:eastAsia="Arial" w:cs="Arial"/>
          <w:i/>
          <w:spacing w:val="17"/>
          <w:sz w:val="22"/>
          <w:szCs w:val="22"/>
        </w:rPr>
        <w:t xml:space="preserve"> </w:t>
      </w:r>
      <w:r w:rsidRPr="00FF0D86">
        <w:rPr>
          <w:rFonts w:eastAsia="Arial" w:cs="Arial"/>
          <w:i/>
          <w:sz w:val="22"/>
          <w:szCs w:val="22"/>
        </w:rPr>
        <w:t>3</w:t>
      </w:r>
      <w:r w:rsidRPr="00FF0D86">
        <w:rPr>
          <w:rFonts w:eastAsia="Arial" w:cs="Arial"/>
          <w:i/>
          <w:spacing w:val="-1"/>
          <w:sz w:val="22"/>
          <w:szCs w:val="22"/>
        </w:rPr>
        <w:t>5</w:t>
      </w:r>
      <w:r w:rsidRPr="00FF0D86">
        <w:rPr>
          <w:rFonts w:eastAsia="Arial" w:cs="Arial"/>
          <w:i/>
          <w:sz w:val="22"/>
          <w:szCs w:val="22"/>
        </w:rPr>
        <w:t>5</w:t>
      </w:r>
      <w:r w:rsidRPr="00FF0D86">
        <w:rPr>
          <w:rFonts w:eastAsia="Arial" w:cs="Arial"/>
          <w:i/>
          <w:spacing w:val="-1"/>
          <w:sz w:val="22"/>
          <w:szCs w:val="22"/>
        </w:rPr>
        <w:t>3</w:t>
      </w:r>
      <w:r w:rsidRPr="00FF0D86">
        <w:rPr>
          <w:rFonts w:eastAsia="Arial" w:cs="Arial"/>
          <w:i/>
          <w:spacing w:val="1"/>
          <w:sz w:val="22"/>
          <w:szCs w:val="22"/>
        </w:rPr>
        <w:t>/</w:t>
      </w:r>
      <w:r w:rsidRPr="00FF0D86">
        <w:rPr>
          <w:rFonts w:eastAsia="Arial" w:cs="Arial"/>
          <w:i/>
          <w:sz w:val="22"/>
          <w:szCs w:val="22"/>
        </w:rPr>
        <w:t>1</w:t>
      </w:r>
      <w:r w:rsidRPr="00FF0D86">
        <w:rPr>
          <w:rFonts w:eastAsia="Arial" w:cs="Arial"/>
          <w:i/>
          <w:spacing w:val="-1"/>
          <w:sz w:val="22"/>
          <w:szCs w:val="22"/>
        </w:rPr>
        <w:t>2</w:t>
      </w:r>
      <w:r w:rsidRPr="00FF0D86">
        <w:rPr>
          <w:rFonts w:eastAsia="Arial" w:cs="Arial"/>
          <w:i/>
          <w:sz w:val="22"/>
          <w:szCs w:val="22"/>
        </w:rPr>
        <w:t>.</w:t>
      </w:r>
      <w:r w:rsidRPr="00FF0D86">
        <w:rPr>
          <w:rFonts w:eastAsia="Arial" w:cs="Arial"/>
          <w:i/>
          <w:spacing w:val="24"/>
          <w:sz w:val="22"/>
          <w:szCs w:val="22"/>
        </w:rPr>
        <w:t xml:space="preserve"> </w:t>
      </w:r>
      <w:r w:rsidRPr="00FF0D86">
        <w:rPr>
          <w:rFonts w:eastAsia="Arial" w:cs="Arial"/>
          <w:i/>
          <w:sz w:val="22"/>
          <w:szCs w:val="22"/>
        </w:rPr>
        <w:t xml:space="preserve">Sesión del 14 de noviembre de 2012. Votación por unanimidad. Sin votos disidentes o particulares. </w:t>
      </w:r>
      <w:r w:rsidRPr="00FF0D86">
        <w:rPr>
          <w:rFonts w:eastAsia="Arial" w:cs="Arial"/>
          <w:i/>
          <w:spacing w:val="-1"/>
          <w:sz w:val="22"/>
          <w:szCs w:val="22"/>
        </w:rPr>
        <w:t>S</w:t>
      </w:r>
      <w:r w:rsidRPr="00FF0D86">
        <w:rPr>
          <w:rFonts w:eastAsia="Arial" w:cs="Arial"/>
          <w:i/>
          <w:sz w:val="22"/>
          <w:szCs w:val="22"/>
        </w:rPr>
        <w:t>ecre</w:t>
      </w:r>
      <w:r w:rsidRPr="00FF0D86">
        <w:rPr>
          <w:rFonts w:eastAsia="Arial" w:cs="Arial"/>
          <w:i/>
          <w:spacing w:val="1"/>
          <w:sz w:val="22"/>
          <w:szCs w:val="22"/>
        </w:rPr>
        <w:t>t</w:t>
      </w:r>
      <w:r w:rsidRPr="00FF0D86">
        <w:rPr>
          <w:rFonts w:eastAsia="Arial" w:cs="Arial"/>
          <w:i/>
          <w:sz w:val="22"/>
          <w:szCs w:val="22"/>
        </w:rPr>
        <w:t>ar</w:t>
      </w:r>
      <w:r w:rsidRPr="00FF0D86">
        <w:rPr>
          <w:rFonts w:eastAsia="Arial" w:cs="Arial"/>
          <w:i/>
          <w:spacing w:val="-3"/>
          <w:sz w:val="22"/>
          <w:szCs w:val="22"/>
        </w:rPr>
        <w:t>í</w:t>
      </w:r>
      <w:r w:rsidRPr="00FF0D86">
        <w:rPr>
          <w:rFonts w:eastAsia="Arial" w:cs="Arial"/>
          <w:i/>
          <w:sz w:val="22"/>
          <w:szCs w:val="22"/>
        </w:rPr>
        <w:t>a</w:t>
      </w:r>
      <w:r w:rsidRPr="00FF0D86">
        <w:rPr>
          <w:rFonts w:eastAsia="Arial" w:cs="Arial"/>
          <w:i/>
          <w:spacing w:val="22"/>
          <w:sz w:val="22"/>
          <w:szCs w:val="22"/>
        </w:rPr>
        <w:t xml:space="preserve"> </w:t>
      </w:r>
      <w:r w:rsidRPr="00FF0D86">
        <w:rPr>
          <w:rFonts w:eastAsia="Arial" w:cs="Arial"/>
          <w:i/>
          <w:sz w:val="22"/>
          <w:szCs w:val="22"/>
        </w:rPr>
        <w:t>de</w:t>
      </w:r>
      <w:r w:rsidRPr="00FF0D86">
        <w:rPr>
          <w:rFonts w:eastAsia="Arial" w:cs="Arial"/>
          <w:i/>
          <w:spacing w:val="24"/>
          <w:sz w:val="22"/>
          <w:szCs w:val="22"/>
        </w:rPr>
        <w:t xml:space="preserve"> </w:t>
      </w:r>
      <w:r w:rsidRPr="00FF0D86">
        <w:rPr>
          <w:rFonts w:eastAsia="Arial" w:cs="Arial"/>
          <w:i/>
          <w:spacing w:val="-2"/>
          <w:sz w:val="22"/>
          <w:szCs w:val="22"/>
        </w:rPr>
        <w:t>M</w:t>
      </w:r>
      <w:r w:rsidRPr="00FF0D86">
        <w:rPr>
          <w:rFonts w:eastAsia="Arial" w:cs="Arial"/>
          <w:i/>
          <w:sz w:val="22"/>
          <w:szCs w:val="22"/>
        </w:rPr>
        <w:t>e</w:t>
      </w:r>
      <w:r w:rsidRPr="00FF0D86">
        <w:rPr>
          <w:rFonts w:eastAsia="Arial" w:cs="Arial"/>
          <w:i/>
          <w:spacing w:val="-1"/>
          <w:sz w:val="22"/>
          <w:szCs w:val="22"/>
        </w:rPr>
        <w:t>di</w:t>
      </w:r>
      <w:r w:rsidRPr="00FF0D86">
        <w:rPr>
          <w:rFonts w:eastAsia="Arial" w:cs="Arial"/>
          <w:i/>
          <w:sz w:val="22"/>
          <w:szCs w:val="22"/>
        </w:rPr>
        <w:t>o</w:t>
      </w:r>
      <w:r w:rsidRPr="00FF0D86">
        <w:rPr>
          <w:rFonts w:eastAsia="Arial" w:cs="Arial"/>
          <w:i/>
          <w:spacing w:val="25"/>
          <w:sz w:val="22"/>
          <w:szCs w:val="22"/>
        </w:rPr>
        <w:t xml:space="preserve"> </w:t>
      </w:r>
      <w:r w:rsidRPr="00FF0D86">
        <w:rPr>
          <w:rFonts w:eastAsia="Arial" w:cs="Arial"/>
          <w:i/>
          <w:spacing w:val="-1"/>
          <w:sz w:val="22"/>
          <w:szCs w:val="22"/>
        </w:rPr>
        <w:t>A</w:t>
      </w:r>
      <w:r w:rsidRPr="00FF0D86">
        <w:rPr>
          <w:rFonts w:eastAsia="Arial" w:cs="Arial"/>
          <w:i/>
          <w:spacing w:val="1"/>
          <w:sz w:val="22"/>
          <w:szCs w:val="22"/>
        </w:rPr>
        <w:t>m</w:t>
      </w:r>
      <w:r w:rsidRPr="00FF0D86">
        <w:rPr>
          <w:rFonts w:eastAsia="Arial" w:cs="Arial"/>
          <w:i/>
          <w:sz w:val="22"/>
          <w:szCs w:val="22"/>
        </w:rPr>
        <w:t>b</w:t>
      </w:r>
      <w:r w:rsidRPr="00FF0D86">
        <w:rPr>
          <w:rFonts w:eastAsia="Arial" w:cs="Arial"/>
          <w:i/>
          <w:spacing w:val="-1"/>
          <w:sz w:val="22"/>
          <w:szCs w:val="22"/>
        </w:rPr>
        <w:t>i</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e</w:t>
      </w:r>
      <w:r w:rsidRPr="00FF0D86">
        <w:rPr>
          <w:rFonts w:eastAsia="Arial" w:cs="Arial"/>
          <w:i/>
          <w:spacing w:val="22"/>
          <w:sz w:val="22"/>
          <w:szCs w:val="22"/>
        </w:rPr>
        <w:t xml:space="preserve"> </w:t>
      </w:r>
      <w:r w:rsidRPr="00FF0D86">
        <w:rPr>
          <w:rFonts w:eastAsia="Arial" w:cs="Arial"/>
          <w:i/>
          <w:sz w:val="22"/>
          <w:szCs w:val="22"/>
        </w:rPr>
        <w:t>y</w:t>
      </w:r>
      <w:r w:rsidRPr="00FF0D86">
        <w:rPr>
          <w:rFonts w:eastAsia="Arial" w:cs="Arial"/>
          <w:i/>
          <w:spacing w:val="23"/>
          <w:sz w:val="22"/>
          <w:szCs w:val="22"/>
        </w:rPr>
        <w:t xml:space="preserve"> </w:t>
      </w:r>
      <w:r w:rsidRPr="00FF0D86">
        <w:rPr>
          <w:rFonts w:eastAsia="Arial" w:cs="Arial"/>
          <w:i/>
          <w:spacing w:val="4"/>
          <w:sz w:val="22"/>
          <w:szCs w:val="22"/>
        </w:rPr>
        <w:t>R</w:t>
      </w:r>
      <w:r w:rsidRPr="00FF0D86">
        <w:rPr>
          <w:rFonts w:eastAsia="Arial" w:cs="Arial"/>
          <w:i/>
          <w:sz w:val="22"/>
          <w:szCs w:val="22"/>
        </w:rPr>
        <w:t>ec</w:t>
      </w:r>
      <w:r w:rsidRPr="00FF0D86">
        <w:rPr>
          <w:rFonts w:eastAsia="Arial" w:cs="Arial"/>
          <w:i/>
          <w:spacing w:val="-1"/>
          <w:sz w:val="22"/>
          <w:szCs w:val="22"/>
        </w:rPr>
        <w:t>u</w:t>
      </w:r>
      <w:r w:rsidRPr="00FF0D86">
        <w:rPr>
          <w:rFonts w:eastAsia="Arial" w:cs="Arial"/>
          <w:i/>
          <w:spacing w:val="1"/>
          <w:sz w:val="22"/>
          <w:szCs w:val="22"/>
        </w:rPr>
        <w:t>r</w:t>
      </w:r>
      <w:r w:rsidRPr="00FF0D86">
        <w:rPr>
          <w:rFonts w:eastAsia="Arial" w:cs="Arial"/>
          <w:i/>
          <w:sz w:val="22"/>
          <w:szCs w:val="22"/>
        </w:rPr>
        <w:t xml:space="preserve">sos </w:t>
      </w:r>
      <w:r w:rsidRPr="00FF0D86">
        <w:rPr>
          <w:rFonts w:eastAsia="Arial" w:cs="Arial"/>
          <w:i/>
          <w:spacing w:val="-1"/>
          <w:sz w:val="22"/>
          <w:szCs w:val="22"/>
        </w:rPr>
        <w:t>N</w:t>
      </w:r>
      <w:r w:rsidRPr="00FF0D86">
        <w:rPr>
          <w:rFonts w:eastAsia="Arial" w:cs="Arial"/>
          <w:i/>
          <w:sz w:val="22"/>
          <w:szCs w:val="22"/>
        </w:rPr>
        <w:t>atu</w:t>
      </w:r>
      <w:r w:rsidRPr="00FF0D86">
        <w:rPr>
          <w:rFonts w:eastAsia="Arial" w:cs="Arial"/>
          <w:i/>
          <w:spacing w:val="1"/>
          <w:sz w:val="22"/>
          <w:szCs w:val="22"/>
        </w:rPr>
        <w:t>r</w:t>
      </w:r>
      <w:r w:rsidRPr="00FF0D86">
        <w:rPr>
          <w:rFonts w:eastAsia="Arial" w:cs="Arial"/>
          <w:i/>
          <w:sz w:val="22"/>
          <w:szCs w:val="22"/>
        </w:rPr>
        <w:t>a</w:t>
      </w:r>
      <w:r w:rsidRPr="00FF0D86">
        <w:rPr>
          <w:rFonts w:eastAsia="Arial" w:cs="Arial"/>
          <w:i/>
          <w:spacing w:val="-1"/>
          <w:sz w:val="22"/>
          <w:szCs w:val="22"/>
        </w:rPr>
        <w:t>l</w:t>
      </w:r>
      <w:r w:rsidRPr="00FF0D86">
        <w:rPr>
          <w:rFonts w:eastAsia="Arial" w:cs="Arial"/>
          <w:i/>
          <w:sz w:val="22"/>
          <w:szCs w:val="22"/>
        </w:rPr>
        <w:t xml:space="preserve">es. </w:t>
      </w:r>
      <w:r w:rsidRPr="00FF0D86">
        <w:rPr>
          <w:rFonts w:eastAsia="Arial" w:cs="Arial"/>
          <w:i/>
          <w:spacing w:val="-1"/>
          <w:sz w:val="22"/>
          <w:szCs w:val="22"/>
        </w:rPr>
        <w:t>C</w:t>
      </w:r>
      <w:r w:rsidRPr="00FF0D86">
        <w:rPr>
          <w:rFonts w:eastAsia="Arial" w:cs="Arial"/>
          <w:i/>
          <w:sz w:val="22"/>
          <w:szCs w:val="22"/>
        </w:rPr>
        <w:t>omis</w:t>
      </w:r>
      <w:r w:rsidRPr="00FF0D86">
        <w:rPr>
          <w:rFonts w:eastAsia="Arial" w:cs="Arial"/>
          <w:i/>
          <w:spacing w:val="-2"/>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o</w:t>
      </w:r>
      <w:r w:rsidRPr="00FF0D86">
        <w:rPr>
          <w:rFonts w:eastAsia="Arial" w:cs="Arial"/>
          <w:i/>
          <w:spacing w:val="-1"/>
          <w:sz w:val="22"/>
          <w:szCs w:val="22"/>
        </w:rPr>
        <w:t xml:space="preserve"> </w:t>
      </w:r>
      <w:r w:rsidRPr="00FF0D86">
        <w:rPr>
          <w:rFonts w:eastAsia="Arial" w:cs="Arial"/>
          <w:i/>
          <w:sz w:val="22"/>
          <w:szCs w:val="22"/>
        </w:rPr>
        <w:t>Po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e</w:t>
      </w:r>
      <w:r w:rsidRPr="00FF0D86">
        <w:rPr>
          <w:rFonts w:eastAsia="Arial" w:cs="Arial"/>
          <w:i/>
          <w:spacing w:val="1"/>
          <w:sz w:val="22"/>
          <w:szCs w:val="22"/>
        </w:rPr>
        <w:t xml:space="preserve"> </w:t>
      </w:r>
      <w:r w:rsidRPr="00FF0D86">
        <w:rPr>
          <w:rFonts w:eastAsia="Arial" w:cs="Arial"/>
          <w:i/>
          <w:spacing w:val="-1"/>
          <w:sz w:val="22"/>
          <w:szCs w:val="22"/>
        </w:rPr>
        <w:t>Á</w:t>
      </w:r>
      <w:r w:rsidRPr="00FF0D86">
        <w:rPr>
          <w:rFonts w:eastAsia="Arial" w:cs="Arial"/>
          <w:i/>
          <w:spacing w:val="-3"/>
          <w:sz w:val="22"/>
          <w:szCs w:val="22"/>
        </w:rPr>
        <w:t>n</w:t>
      </w:r>
      <w:r w:rsidRPr="00FF0D86">
        <w:rPr>
          <w:rFonts w:eastAsia="Arial" w:cs="Arial"/>
          <w:i/>
          <w:spacing w:val="2"/>
          <w:sz w:val="22"/>
          <w:szCs w:val="22"/>
        </w:rPr>
        <w:t>g</w:t>
      </w:r>
      <w:r w:rsidRPr="00FF0D86">
        <w:rPr>
          <w:rFonts w:eastAsia="Arial" w:cs="Arial"/>
          <w:i/>
          <w:sz w:val="22"/>
          <w:szCs w:val="22"/>
        </w:rPr>
        <w:t>el</w:t>
      </w:r>
      <w:r w:rsidRPr="00FF0D86">
        <w:rPr>
          <w:rFonts w:eastAsia="Arial" w:cs="Arial"/>
          <w:i/>
          <w:spacing w:val="-2"/>
          <w:sz w:val="22"/>
          <w:szCs w:val="22"/>
        </w:rPr>
        <w:t xml:space="preserve"> </w:t>
      </w:r>
      <w:r w:rsidRPr="00FF0D86">
        <w:rPr>
          <w:rFonts w:eastAsia="Arial" w:cs="Arial"/>
          <w:i/>
          <w:sz w:val="22"/>
          <w:szCs w:val="22"/>
        </w:rPr>
        <w:t>Tri</w:t>
      </w:r>
      <w:r w:rsidRPr="00FF0D86">
        <w:rPr>
          <w:rFonts w:eastAsia="Arial" w:cs="Arial"/>
          <w:i/>
          <w:spacing w:val="-1"/>
          <w:sz w:val="22"/>
          <w:szCs w:val="22"/>
        </w:rPr>
        <w:t>ni</w:t>
      </w:r>
      <w:r w:rsidRPr="00FF0D86">
        <w:rPr>
          <w:rFonts w:eastAsia="Arial" w:cs="Arial"/>
          <w:i/>
          <w:sz w:val="22"/>
          <w:szCs w:val="22"/>
        </w:rPr>
        <w:t>d</w:t>
      </w:r>
      <w:r w:rsidRPr="00FF0D86">
        <w:rPr>
          <w:rFonts w:eastAsia="Arial" w:cs="Arial"/>
          <w:i/>
          <w:spacing w:val="-1"/>
          <w:sz w:val="22"/>
          <w:szCs w:val="22"/>
        </w:rPr>
        <w:t>a</w:t>
      </w:r>
      <w:r w:rsidRPr="00FF0D86">
        <w:rPr>
          <w:rFonts w:eastAsia="Arial" w:cs="Arial"/>
          <w:i/>
          <w:sz w:val="22"/>
          <w:szCs w:val="22"/>
        </w:rPr>
        <w:t>d Za</w:t>
      </w:r>
      <w:r w:rsidRPr="00FF0D86">
        <w:rPr>
          <w:rFonts w:eastAsia="Arial" w:cs="Arial"/>
          <w:i/>
          <w:spacing w:val="-1"/>
          <w:sz w:val="22"/>
          <w:szCs w:val="22"/>
        </w:rPr>
        <w:t>l</w:t>
      </w:r>
      <w:r w:rsidRPr="00FF0D86">
        <w:rPr>
          <w:rFonts w:eastAsia="Arial" w:cs="Arial"/>
          <w:i/>
          <w:spacing w:val="2"/>
          <w:sz w:val="22"/>
          <w:szCs w:val="22"/>
        </w:rPr>
        <w:t>d</w:t>
      </w:r>
      <w:r w:rsidRPr="00FF0D86">
        <w:rPr>
          <w:rFonts w:eastAsia="Arial" w:cs="Arial"/>
          <w:i/>
          <w:spacing w:val="-1"/>
          <w:sz w:val="22"/>
          <w:szCs w:val="22"/>
        </w:rPr>
        <w:t>í</w:t>
      </w:r>
      <w:r w:rsidRPr="00FF0D86">
        <w:rPr>
          <w:rFonts w:eastAsia="Arial" w:cs="Arial"/>
          <w:i/>
          <w:spacing w:val="-2"/>
          <w:sz w:val="22"/>
          <w:szCs w:val="22"/>
        </w:rPr>
        <w:t>v</w:t>
      </w:r>
      <w:r w:rsidRPr="00FF0D86">
        <w:rPr>
          <w:rFonts w:eastAsia="Arial" w:cs="Arial"/>
          <w:i/>
          <w:sz w:val="22"/>
          <w:szCs w:val="22"/>
        </w:rPr>
        <w:t>ar.</w:t>
      </w:r>
    </w:p>
    <w:p w14:paraId="57E21765" w14:textId="77777777" w:rsidR="00BA1C64" w:rsidRPr="00FF0D86" w:rsidRDefault="00BA1C64" w:rsidP="00BA1C64">
      <w:pPr>
        <w:pStyle w:val="Prrafodelista"/>
        <w:numPr>
          <w:ilvl w:val="0"/>
          <w:numId w:val="11"/>
        </w:numPr>
        <w:spacing w:line="276" w:lineRule="auto"/>
        <w:ind w:right="79"/>
        <w:contextualSpacing/>
        <w:rPr>
          <w:rFonts w:eastAsia="Arial" w:cs="Arial"/>
          <w:i/>
          <w:sz w:val="22"/>
          <w:szCs w:val="22"/>
        </w:rPr>
      </w:pPr>
      <w:r w:rsidRPr="00FF0D86">
        <w:rPr>
          <w:rFonts w:eastAsia="Arial" w:cs="Arial"/>
          <w:i/>
          <w:sz w:val="22"/>
          <w:szCs w:val="22"/>
        </w:rPr>
        <w:t xml:space="preserve">Acceso a la información pública. </w:t>
      </w:r>
      <w:r w:rsidRPr="00FF0D86">
        <w:rPr>
          <w:rFonts w:eastAsia="Arial" w:cs="Arial"/>
          <w:i/>
          <w:spacing w:val="-1"/>
          <w:sz w:val="22"/>
          <w:szCs w:val="22"/>
        </w:rPr>
        <w:t>R</w:t>
      </w:r>
      <w:r w:rsidRPr="00FF0D86">
        <w:rPr>
          <w:rFonts w:eastAsia="Arial" w:cs="Arial"/>
          <w:i/>
          <w:spacing w:val="3"/>
          <w:sz w:val="22"/>
          <w:szCs w:val="22"/>
        </w:rPr>
        <w:t>D</w:t>
      </w:r>
      <w:r w:rsidRPr="00FF0D86">
        <w:rPr>
          <w:rFonts w:eastAsia="Arial" w:cs="Arial"/>
          <w:i/>
          <w:sz w:val="22"/>
          <w:szCs w:val="22"/>
        </w:rPr>
        <w:t>A</w:t>
      </w:r>
      <w:r w:rsidRPr="00FF0D86">
        <w:rPr>
          <w:rFonts w:eastAsia="Arial" w:cs="Arial"/>
          <w:i/>
          <w:spacing w:val="29"/>
          <w:sz w:val="22"/>
          <w:szCs w:val="22"/>
        </w:rPr>
        <w:t xml:space="preserve"> </w:t>
      </w:r>
      <w:r w:rsidRPr="00FF0D86">
        <w:rPr>
          <w:rFonts w:eastAsia="Arial" w:cs="Arial"/>
          <w:i/>
          <w:sz w:val="22"/>
          <w:szCs w:val="22"/>
        </w:rPr>
        <w:t>3</w:t>
      </w:r>
      <w:r w:rsidRPr="00FF0D86">
        <w:rPr>
          <w:rFonts w:eastAsia="Arial" w:cs="Arial"/>
          <w:i/>
          <w:spacing w:val="-1"/>
          <w:sz w:val="22"/>
          <w:szCs w:val="22"/>
        </w:rPr>
        <w:t>8</w:t>
      </w:r>
      <w:r w:rsidRPr="00FF0D86">
        <w:rPr>
          <w:rFonts w:eastAsia="Arial" w:cs="Arial"/>
          <w:i/>
          <w:sz w:val="22"/>
          <w:szCs w:val="22"/>
        </w:rPr>
        <w:t>1</w:t>
      </w:r>
      <w:r w:rsidRPr="00FF0D86">
        <w:rPr>
          <w:rFonts w:eastAsia="Arial" w:cs="Arial"/>
          <w:i/>
          <w:spacing w:val="-1"/>
          <w:sz w:val="22"/>
          <w:szCs w:val="22"/>
        </w:rPr>
        <w:t>3</w:t>
      </w:r>
      <w:r w:rsidRPr="00FF0D86">
        <w:rPr>
          <w:rFonts w:eastAsia="Arial" w:cs="Arial"/>
          <w:i/>
          <w:spacing w:val="1"/>
          <w:sz w:val="22"/>
          <w:szCs w:val="22"/>
        </w:rPr>
        <w:t>/</w:t>
      </w:r>
      <w:r w:rsidRPr="00FF0D86">
        <w:rPr>
          <w:rFonts w:eastAsia="Arial" w:cs="Arial"/>
          <w:i/>
          <w:sz w:val="22"/>
          <w:szCs w:val="22"/>
        </w:rPr>
        <w:t>1</w:t>
      </w:r>
      <w:r w:rsidRPr="00FF0D86">
        <w:rPr>
          <w:rFonts w:eastAsia="Arial" w:cs="Arial"/>
          <w:i/>
          <w:spacing w:val="-1"/>
          <w:sz w:val="22"/>
          <w:szCs w:val="22"/>
        </w:rPr>
        <w:t>2</w:t>
      </w:r>
      <w:r w:rsidRPr="00FF0D86">
        <w:rPr>
          <w:rFonts w:eastAsia="Arial" w:cs="Arial"/>
          <w:i/>
          <w:sz w:val="22"/>
          <w:szCs w:val="22"/>
        </w:rPr>
        <w:t>.</w:t>
      </w:r>
      <w:r w:rsidRPr="00FF0D86">
        <w:rPr>
          <w:rFonts w:eastAsia="Arial" w:cs="Arial"/>
          <w:i/>
          <w:spacing w:val="36"/>
          <w:sz w:val="22"/>
          <w:szCs w:val="22"/>
        </w:rPr>
        <w:t xml:space="preserve"> </w:t>
      </w:r>
      <w:r w:rsidRPr="00FF0D86">
        <w:rPr>
          <w:rFonts w:eastAsia="Arial" w:cs="Arial"/>
          <w:i/>
          <w:sz w:val="22"/>
          <w:szCs w:val="22"/>
        </w:rPr>
        <w:t xml:space="preserve">Sesión del 05 de diciembre de 2012. Votación por unanimidad. Sin votos disidentes o particulares. </w:t>
      </w:r>
      <w:r w:rsidRPr="00FF0D86">
        <w:rPr>
          <w:rFonts w:eastAsia="Arial" w:cs="Arial"/>
          <w:i/>
          <w:spacing w:val="-1"/>
          <w:sz w:val="22"/>
          <w:szCs w:val="22"/>
        </w:rPr>
        <w:t>P</w:t>
      </w:r>
      <w:r w:rsidRPr="00FF0D86">
        <w:rPr>
          <w:rFonts w:eastAsia="Arial" w:cs="Arial"/>
          <w:i/>
          <w:spacing w:val="2"/>
          <w:sz w:val="22"/>
          <w:szCs w:val="22"/>
        </w:rPr>
        <w:t>e</w:t>
      </w:r>
      <w:r w:rsidRPr="00FF0D86">
        <w:rPr>
          <w:rFonts w:eastAsia="Arial" w:cs="Arial"/>
          <w:i/>
          <w:spacing w:val="1"/>
          <w:sz w:val="22"/>
          <w:szCs w:val="22"/>
        </w:rPr>
        <w:t>tr</w:t>
      </w:r>
      <w:r w:rsidRPr="00FF0D86">
        <w:rPr>
          <w:rFonts w:eastAsia="Arial" w:cs="Arial"/>
          <w:i/>
          <w:sz w:val="22"/>
          <w:szCs w:val="22"/>
        </w:rPr>
        <w:t>ó</w:t>
      </w:r>
      <w:r w:rsidRPr="00FF0D86">
        <w:rPr>
          <w:rFonts w:eastAsia="Arial" w:cs="Arial"/>
          <w:i/>
          <w:spacing w:val="-1"/>
          <w:sz w:val="22"/>
          <w:szCs w:val="22"/>
        </w:rPr>
        <w:t>l</w:t>
      </w:r>
      <w:r w:rsidRPr="00FF0D86">
        <w:rPr>
          <w:rFonts w:eastAsia="Arial" w:cs="Arial"/>
          <w:i/>
          <w:spacing w:val="-3"/>
          <w:sz w:val="22"/>
          <w:szCs w:val="22"/>
        </w:rPr>
        <w:t>e</w:t>
      </w:r>
      <w:r w:rsidRPr="00FF0D86">
        <w:rPr>
          <w:rFonts w:eastAsia="Arial" w:cs="Arial"/>
          <w:i/>
          <w:sz w:val="22"/>
          <w:szCs w:val="22"/>
        </w:rPr>
        <w:t>os</w:t>
      </w:r>
      <w:r w:rsidRPr="00FF0D86">
        <w:rPr>
          <w:rFonts w:eastAsia="Arial" w:cs="Arial"/>
          <w:i/>
          <w:spacing w:val="37"/>
          <w:sz w:val="22"/>
          <w:szCs w:val="22"/>
        </w:rPr>
        <w:t xml:space="preserve"> </w:t>
      </w:r>
      <w:r w:rsidRPr="00FF0D86">
        <w:rPr>
          <w:rFonts w:eastAsia="Arial" w:cs="Arial"/>
          <w:i/>
          <w:spacing w:val="-4"/>
          <w:sz w:val="22"/>
          <w:szCs w:val="22"/>
        </w:rPr>
        <w:t>M</w:t>
      </w:r>
      <w:r w:rsidRPr="00FF0D86">
        <w:rPr>
          <w:rFonts w:eastAsia="Arial" w:cs="Arial"/>
          <w:i/>
          <w:sz w:val="22"/>
          <w:szCs w:val="22"/>
        </w:rPr>
        <w:t>ex</w:t>
      </w:r>
      <w:r w:rsidRPr="00FF0D86">
        <w:rPr>
          <w:rFonts w:eastAsia="Arial" w:cs="Arial"/>
          <w:i/>
          <w:spacing w:val="-1"/>
          <w:sz w:val="22"/>
          <w:szCs w:val="22"/>
        </w:rPr>
        <w:t>i</w:t>
      </w:r>
      <w:r w:rsidRPr="00FF0D86">
        <w:rPr>
          <w:rFonts w:eastAsia="Arial" w:cs="Arial"/>
          <w:i/>
          <w:sz w:val="22"/>
          <w:szCs w:val="22"/>
        </w:rPr>
        <w:t>ca</w:t>
      </w:r>
      <w:r w:rsidRPr="00FF0D86">
        <w:rPr>
          <w:rFonts w:eastAsia="Arial" w:cs="Arial"/>
          <w:i/>
          <w:spacing w:val="-1"/>
          <w:sz w:val="22"/>
          <w:szCs w:val="22"/>
        </w:rPr>
        <w:t>n</w:t>
      </w:r>
      <w:r w:rsidRPr="00FF0D86">
        <w:rPr>
          <w:rFonts w:eastAsia="Arial" w:cs="Arial"/>
          <w:i/>
          <w:sz w:val="22"/>
          <w:szCs w:val="22"/>
        </w:rPr>
        <w:t>os.</w:t>
      </w:r>
      <w:r w:rsidRPr="00FF0D86">
        <w:rPr>
          <w:rFonts w:eastAsia="Arial" w:cs="Arial"/>
          <w:i/>
          <w:spacing w:val="36"/>
          <w:sz w:val="22"/>
          <w:szCs w:val="22"/>
        </w:rPr>
        <w:t xml:space="preserve"> </w:t>
      </w:r>
      <w:r w:rsidRPr="00FF0D86">
        <w:rPr>
          <w:rFonts w:eastAsia="Arial" w:cs="Arial"/>
          <w:i/>
          <w:spacing w:val="-1"/>
          <w:sz w:val="22"/>
          <w:szCs w:val="22"/>
        </w:rPr>
        <w:t>C</w:t>
      </w:r>
      <w:r w:rsidRPr="00FF0D86">
        <w:rPr>
          <w:rFonts w:eastAsia="Arial" w:cs="Arial"/>
          <w:i/>
          <w:sz w:val="22"/>
          <w:szCs w:val="22"/>
        </w:rPr>
        <w:t>omis</w:t>
      </w:r>
      <w:r w:rsidRPr="00FF0D86">
        <w:rPr>
          <w:rFonts w:eastAsia="Arial" w:cs="Arial"/>
          <w:i/>
          <w:spacing w:val="-2"/>
          <w:sz w:val="22"/>
          <w:szCs w:val="22"/>
        </w:rPr>
        <w:t>i</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a</w:t>
      </w:r>
      <w:r w:rsidRPr="00FF0D86">
        <w:rPr>
          <w:rFonts w:eastAsia="Arial" w:cs="Arial"/>
          <w:i/>
          <w:spacing w:val="-1"/>
          <w:sz w:val="22"/>
          <w:szCs w:val="22"/>
        </w:rPr>
        <w:t>d</w:t>
      </w:r>
      <w:r w:rsidRPr="00FF0D86">
        <w:rPr>
          <w:rFonts w:eastAsia="Arial" w:cs="Arial"/>
          <w:i/>
          <w:sz w:val="22"/>
          <w:szCs w:val="22"/>
        </w:rPr>
        <w:t>o</w:t>
      </w:r>
      <w:r w:rsidRPr="00FF0D86">
        <w:rPr>
          <w:rFonts w:eastAsia="Arial" w:cs="Arial"/>
          <w:i/>
          <w:spacing w:val="34"/>
          <w:sz w:val="22"/>
          <w:szCs w:val="22"/>
        </w:rPr>
        <w:t xml:space="preserve"> </w:t>
      </w:r>
      <w:r w:rsidRPr="00FF0D86">
        <w:rPr>
          <w:rFonts w:eastAsia="Arial" w:cs="Arial"/>
          <w:i/>
          <w:spacing w:val="1"/>
          <w:sz w:val="22"/>
          <w:szCs w:val="22"/>
        </w:rPr>
        <w:t>P</w:t>
      </w:r>
      <w:r w:rsidRPr="00FF0D86">
        <w:rPr>
          <w:rFonts w:eastAsia="Arial" w:cs="Arial"/>
          <w:i/>
          <w:sz w:val="22"/>
          <w:szCs w:val="22"/>
        </w:rPr>
        <w:t>o</w:t>
      </w:r>
      <w:r w:rsidRPr="00FF0D86">
        <w:rPr>
          <w:rFonts w:eastAsia="Arial" w:cs="Arial"/>
          <w:i/>
          <w:spacing w:val="-1"/>
          <w:sz w:val="22"/>
          <w:szCs w:val="22"/>
        </w:rPr>
        <w:t>n</w:t>
      </w:r>
      <w:r w:rsidRPr="00FF0D86">
        <w:rPr>
          <w:rFonts w:eastAsia="Arial" w:cs="Arial"/>
          <w:i/>
          <w:sz w:val="22"/>
          <w:szCs w:val="22"/>
        </w:rPr>
        <w:t>e</w:t>
      </w:r>
      <w:r w:rsidRPr="00FF0D86">
        <w:rPr>
          <w:rFonts w:eastAsia="Arial" w:cs="Arial"/>
          <w:i/>
          <w:spacing w:val="-1"/>
          <w:sz w:val="22"/>
          <w:szCs w:val="22"/>
        </w:rPr>
        <w:t>n</w:t>
      </w:r>
      <w:r w:rsidRPr="00FF0D86">
        <w:rPr>
          <w:rFonts w:eastAsia="Arial" w:cs="Arial"/>
          <w:i/>
          <w:spacing w:val="1"/>
          <w:sz w:val="22"/>
          <w:szCs w:val="22"/>
        </w:rPr>
        <w:t>t</w:t>
      </w:r>
      <w:r w:rsidRPr="00FF0D86">
        <w:rPr>
          <w:rFonts w:eastAsia="Arial" w:cs="Arial"/>
          <w:i/>
          <w:sz w:val="22"/>
          <w:szCs w:val="22"/>
        </w:rPr>
        <w:t xml:space="preserve">e </w:t>
      </w:r>
      <w:r w:rsidRPr="00FF0D86">
        <w:rPr>
          <w:rFonts w:eastAsia="Arial" w:cs="Arial"/>
          <w:i/>
          <w:spacing w:val="-1"/>
          <w:sz w:val="22"/>
          <w:szCs w:val="22"/>
        </w:rPr>
        <w:t>Á</w:t>
      </w:r>
      <w:r w:rsidRPr="00FF0D86">
        <w:rPr>
          <w:rFonts w:eastAsia="Arial" w:cs="Arial"/>
          <w:i/>
          <w:sz w:val="22"/>
          <w:szCs w:val="22"/>
        </w:rPr>
        <w:t>n</w:t>
      </w:r>
      <w:r w:rsidRPr="00FF0D86">
        <w:rPr>
          <w:rFonts w:eastAsia="Arial" w:cs="Arial"/>
          <w:i/>
          <w:spacing w:val="1"/>
          <w:sz w:val="22"/>
          <w:szCs w:val="22"/>
        </w:rPr>
        <w:t>g</w:t>
      </w:r>
      <w:r w:rsidRPr="00FF0D86">
        <w:rPr>
          <w:rFonts w:eastAsia="Arial" w:cs="Arial"/>
          <w:i/>
          <w:sz w:val="22"/>
          <w:szCs w:val="22"/>
        </w:rPr>
        <w:t>el</w:t>
      </w:r>
      <w:r w:rsidRPr="00FF0D86">
        <w:rPr>
          <w:rFonts w:eastAsia="Arial" w:cs="Arial"/>
          <w:i/>
          <w:spacing w:val="-2"/>
          <w:sz w:val="22"/>
          <w:szCs w:val="22"/>
        </w:rPr>
        <w:t xml:space="preserve"> </w:t>
      </w:r>
      <w:r w:rsidRPr="00FF0D86">
        <w:rPr>
          <w:rFonts w:eastAsia="Arial" w:cs="Arial"/>
          <w:i/>
          <w:sz w:val="22"/>
          <w:szCs w:val="22"/>
        </w:rPr>
        <w:t>Tri</w:t>
      </w:r>
      <w:r w:rsidRPr="00FF0D86">
        <w:rPr>
          <w:rFonts w:eastAsia="Arial" w:cs="Arial"/>
          <w:i/>
          <w:spacing w:val="-1"/>
          <w:sz w:val="22"/>
          <w:szCs w:val="22"/>
        </w:rPr>
        <w:t>ni</w:t>
      </w:r>
      <w:r w:rsidRPr="00FF0D86">
        <w:rPr>
          <w:rFonts w:eastAsia="Arial" w:cs="Arial"/>
          <w:i/>
          <w:sz w:val="22"/>
          <w:szCs w:val="22"/>
        </w:rPr>
        <w:t>d</w:t>
      </w:r>
      <w:r w:rsidRPr="00FF0D86">
        <w:rPr>
          <w:rFonts w:eastAsia="Arial" w:cs="Arial"/>
          <w:i/>
          <w:spacing w:val="-1"/>
          <w:sz w:val="22"/>
          <w:szCs w:val="22"/>
        </w:rPr>
        <w:t>a</w:t>
      </w:r>
      <w:r w:rsidRPr="00FF0D86">
        <w:rPr>
          <w:rFonts w:eastAsia="Arial" w:cs="Arial"/>
          <w:i/>
          <w:sz w:val="22"/>
          <w:szCs w:val="22"/>
        </w:rPr>
        <w:t>d Za</w:t>
      </w:r>
      <w:r w:rsidRPr="00FF0D86">
        <w:rPr>
          <w:rFonts w:eastAsia="Arial" w:cs="Arial"/>
          <w:i/>
          <w:spacing w:val="-1"/>
          <w:sz w:val="22"/>
          <w:szCs w:val="22"/>
        </w:rPr>
        <w:t>l</w:t>
      </w:r>
      <w:r w:rsidRPr="00FF0D86">
        <w:rPr>
          <w:rFonts w:eastAsia="Arial" w:cs="Arial"/>
          <w:i/>
          <w:sz w:val="22"/>
          <w:szCs w:val="22"/>
        </w:rPr>
        <w:t>d</w:t>
      </w:r>
      <w:r w:rsidRPr="00FF0D86">
        <w:rPr>
          <w:rFonts w:eastAsia="Arial" w:cs="Arial"/>
          <w:i/>
          <w:spacing w:val="-2"/>
          <w:sz w:val="22"/>
          <w:szCs w:val="22"/>
        </w:rPr>
        <w:t>ív</w:t>
      </w:r>
      <w:r w:rsidRPr="00FF0D86">
        <w:rPr>
          <w:rFonts w:eastAsia="Arial" w:cs="Arial"/>
          <w:i/>
          <w:sz w:val="22"/>
          <w:szCs w:val="22"/>
        </w:rPr>
        <w:t>ar.</w:t>
      </w:r>
    </w:p>
    <w:p w14:paraId="17A866F8" w14:textId="77777777" w:rsidR="003A0162" w:rsidRPr="003A0162" w:rsidRDefault="003A0162" w:rsidP="00BA1C64">
      <w:pPr>
        <w:spacing w:line="360" w:lineRule="auto"/>
        <w:jc w:val="both"/>
        <w:rPr>
          <w:rFonts w:ascii="Palatino Linotype" w:hAnsi="Palatino Linotype" w:cs="AngsanaUPC"/>
          <w:sz w:val="24"/>
          <w:szCs w:val="24"/>
        </w:rPr>
      </w:pPr>
    </w:p>
    <w:p w14:paraId="3282F370" w14:textId="77777777" w:rsidR="00BA1C64" w:rsidRDefault="003A0162" w:rsidP="00BA1C64">
      <w:pPr>
        <w:spacing w:line="360" w:lineRule="auto"/>
        <w:jc w:val="both"/>
        <w:rPr>
          <w:rFonts w:ascii="Palatino Linotype" w:hAnsi="Palatino Linotype" w:cs="Arial"/>
          <w:sz w:val="24"/>
          <w:szCs w:val="24"/>
        </w:rPr>
      </w:pPr>
      <w:r w:rsidRPr="003A0162">
        <w:rPr>
          <w:rFonts w:ascii="Palatino Linotype" w:hAnsi="Palatino Linotype"/>
          <w:sz w:val="24"/>
          <w:szCs w:val="24"/>
        </w:rPr>
        <w:t xml:space="preserve">Conforme lo anterior no pasa desapercibido por este Órgano Garante que a la lectura de </w:t>
      </w:r>
      <w:r>
        <w:rPr>
          <w:rFonts w:ascii="Palatino Linotype" w:hAnsi="Palatino Linotype"/>
          <w:sz w:val="24"/>
          <w:szCs w:val="24"/>
        </w:rPr>
        <w:t xml:space="preserve">las actas de cabildo entregadas en respuesta se vulnero la esfera jurídica concerniente a los Datos de Identificación de una persona pues se dejó a la vista el nombre completo de diversas personas que contendían por un cargo público en el ayuntamiento que si bien </w:t>
      </w:r>
      <w:r>
        <w:rPr>
          <w:rFonts w:ascii="Palatino Linotype" w:hAnsi="Palatino Linotype"/>
          <w:sz w:val="24"/>
          <w:szCs w:val="24"/>
        </w:rPr>
        <w:lastRenderedPageBreak/>
        <w:t xml:space="preserve">una de ellas con posterioridad con posterioridad fue designada en sesión ordinaria no implica que con respecto a las demás personas no se les protegiera la esfera más íntima de identificación como lo es el nombre </w:t>
      </w:r>
      <w:r w:rsidRPr="003A0162">
        <w:rPr>
          <w:rFonts w:ascii="Palatino Linotype" w:hAnsi="Palatino Linotype"/>
          <w:sz w:val="24"/>
          <w:szCs w:val="24"/>
        </w:rPr>
        <w:t xml:space="preserve">por lo que </w:t>
      </w:r>
      <w:r w:rsidRPr="003A0162">
        <w:rPr>
          <w:rFonts w:ascii="Palatino Linotype" w:hAnsi="Palatino Linotype" w:cs="Arial"/>
          <w:sz w:val="24"/>
          <w:szCs w:val="24"/>
        </w:rPr>
        <w:t xml:space="preserve">en atención al artículo 82, fracción XXVII, de la Ley de Protección de Datos Personales del Estado de México y Municipios se girara oficio al Titular de la Dirección General de Protección de Datos Personales del Presente Instituto. </w:t>
      </w:r>
    </w:p>
    <w:p w14:paraId="64C1E421" w14:textId="77777777" w:rsidR="00045F8E" w:rsidRPr="00B23A93" w:rsidRDefault="00045F8E" w:rsidP="00BA1C64">
      <w:pPr>
        <w:spacing w:line="360" w:lineRule="auto"/>
        <w:jc w:val="both"/>
        <w:rPr>
          <w:rFonts w:ascii="Palatino Linotype" w:hAnsi="Palatino Linotype"/>
          <w:sz w:val="24"/>
          <w:szCs w:val="24"/>
        </w:rPr>
      </w:pPr>
    </w:p>
    <w:p w14:paraId="7D59BB06" w14:textId="77777777" w:rsidR="001F7376" w:rsidRDefault="00BA1C64" w:rsidP="00776783">
      <w:pPr>
        <w:autoSpaceDE w:val="0"/>
        <w:autoSpaceDN w:val="0"/>
        <w:adjustRightInd w:val="0"/>
        <w:spacing w:line="360" w:lineRule="auto"/>
        <w:jc w:val="both"/>
        <w:rPr>
          <w:rFonts w:ascii="Palatino Linotype" w:hAnsi="Palatino Linotype" w:cs="Arial"/>
          <w:bCs/>
          <w:sz w:val="24"/>
          <w:szCs w:val="24"/>
        </w:rPr>
      </w:pPr>
      <w:r w:rsidRPr="00C349E7">
        <w:rPr>
          <w:rFonts w:ascii="Palatino Linotype" w:hAnsi="Palatino Linotype" w:cs="Arial"/>
          <w:bCs/>
          <w:sz w:val="24"/>
          <w:szCs w:val="24"/>
        </w:rPr>
        <w:t xml:space="preserve">Es con base en las consideraciones de hecho y de derecho señaladas en párrafos anteriores que se puede concluir que el </w:t>
      </w:r>
      <w:r w:rsidRPr="00C349E7">
        <w:rPr>
          <w:rFonts w:ascii="Palatino Linotype" w:hAnsi="Palatino Linotype" w:cs="Arial"/>
          <w:b/>
          <w:bCs/>
          <w:sz w:val="24"/>
          <w:szCs w:val="24"/>
        </w:rPr>
        <w:t>Sujeto Obligado</w:t>
      </w:r>
      <w:r w:rsidRPr="00C349E7">
        <w:rPr>
          <w:rFonts w:ascii="Palatino Linotype" w:hAnsi="Palatino Linotype" w:cs="Arial"/>
          <w:bCs/>
          <w:sz w:val="24"/>
          <w:szCs w:val="24"/>
        </w:rPr>
        <w:t xml:space="preserve"> inobservó los principios de congruencia y exhaustividad al haber entregado información que no corresponde con lo peticionando a pesar de tener atribuciones para generarla y poseerla, consecuentemente, es dable ordenar la entrega, debiendo observar lo relativo a la tutela de los datos personales y/o sensibles, en términos de las Leyes en la materia.</w:t>
      </w:r>
    </w:p>
    <w:p w14:paraId="7668CABD" w14:textId="77777777" w:rsidR="00B23A93" w:rsidRPr="00776783" w:rsidRDefault="00B23A93" w:rsidP="00776783">
      <w:pPr>
        <w:autoSpaceDE w:val="0"/>
        <w:autoSpaceDN w:val="0"/>
        <w:adjustRightInd w:val="0"/>
        <w:spacing w:line="360" w:lineRule="auto"/>
        <w:jc w:val="both"/>
        <w:rPr>
          <w:rFonts w:ascii="Palatino Linotype" w:hAnsi="Palatino Linotype" w:cs="Arial"/>
          <w:bCs/>
          <w:sz w:val="24"/>
          <w:szCs w:val="24"/>
        </w:rPr>
      </w:pPr>
    </w:p>
    <w:p w14:paraId="2D36B4B7" w14:textId="77777777" w:rsidR="00BA1C64" w:rsidRPr="00AB712C" w:rsidRDefault="00BA1C64" w:rsidP="00BA1C64">
      <w:pPr>
        <w:shd w:val="clear" w:color="auto" w:fill="FFFFFF"/>
        <w:spacing w:line="360" w:lineRule="auto"/>
        <w:ind w:left="720"/>
        <w:jc w:val="both"/>
        <w:rPr>
          <w:rFonts w:ascii="Palatino Linotype" w:hAnsi="Palatino Linotype"/>
          <w:i/>
          <w:iCs/>
          <w:sz w:val="28"/>
          <w:szCs w:val="28"/>
        </w:rPr>
      </w:pPr>
      <w:r w:rsidRPr="00AB712C">
        <w:rPr>
          <w:rFonts w:ascii="Palatino Linotype" w:hAnsi="Palatino Linotype"/>
          <w:i/>
          <w:iCs/>
          <w:sz w:val="28"/>
          <w:szCs w:val="28"/>
        </w:rPr>
        <w:t>De la versión pública.</w:t>
      </w:r>
    </w:p>
    <w:p w14:paraId="26BF944B" w14:textId="77777777" w:rsidR="00AB712C" w:rsidRPr="00AB712C" w:rsidRDefault="00AB712C" w:rsidP="00BA1C64">
      <w:pPr>
        <w:spacing w:line="360" w:lineRule="auto"/>
        <w:jc w:val="both"/>
        <w:rPr>
          <w:rFonts w:ascii="Palatino Linotype" w:hAnsi="Palatino Linotype" w:cs="Arial"/>
          <w:sz w:val="24"/>
          <w:szCs w:val="24"/>
        </w:rPr>
      </w:pPr>
      <w:r w:rsidRPr="00AB712C">
        <w:rPr>
          <w:rFonts w:ascii="Palatino Linotype" w:hAnsi="Palatino Linotype"/>
          <w:sz w:val="24"/>
          <w:szCs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de ser procedente,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w:t>
      </w:r>
      <w:r w:rsidRPr="00AB712C">
        <w:rPr>
          <w:rFonts w:ascii="Palatino Linotype" w:hAnsi="Palatino Linotype"/>
          <w:sz w:val="24"/>
          <w:szCs w:val="24"/>
        </w:rPr>
        <w:lastRenderedPageBreak/>
        <w:t>derecho a la protección de datos personales, cuyo fundamento legal aplicable se encuentra inmerso en los numerales de la Ley de la materia, que a la letra esgrimen:</w:t>
      </w:r>
    </w:p>
    <w:p w14:paraId="1EA8C37C" w14:textId="77777777" w:rsidR="00AB712C" w:rsidRPr="00AB712C" w:rsidRDefault="00AB712C" w:rsidP="00AB712C">
      <w:pPr>
        <w:spacing w:line="360" w:lineRule="auto"/>
        <w:ind w:left="708"/>
        <w:jc w:val="both"/>
        <w:rPr>
          <w:rFonts w:ascii="Palatino Linotype" w:hAnsi="Palatino Linotype"/>
          <w:i/>
        </w:rPr>
      </w:pPr>
      <w:r w:rsidRPr="00AB712C">
        <w:rPr>
          <w:rFonts w:ascii="Palatino Linotype" w:hAnsi="Palatino Linotype"/>
          <w:i/>
        </w:rPr>
        <w:t>“Artículo 3. Para los efectos de la presente Ley se entenderá por:</w:t>
      </w:r>
    </w:p>
    <w:p w14:paraId="4B603567" w14:textId="77777777" w:rsidR="00AB712C" w:rsidRPr="00AB712C" w:rsidRDefault="00AB712C" w:rsidP="00AB712C">
      <w:pPr>
        <w:spacing w:line="360" w:lineRule="auto"/>
        <w:ind w:left="708"/>
        <w:jc w:val="both"/>
        <w:rPr>
          <w:rFonts w:ascii="Palatino Linotype" w:hAnsi="Palatino Linotype"/>
          <w:i/>
        </w:rPr>
      </w:pPr>
      <w:r w:rsidRPr="00AB712C">
        <w:rPr>
          <w:rFonts w:ascii="Palatino Linotype" w:hAnsi="Palatino Linotype"/>
          <w:i/>
        </w:rPr>
        <w:t xml:space="preserve"> (…) </w:t>
      </w:r>
    </w:p>
    <w:p w14:paraId="44ED8397" w14:textId="77777777" w:rsidR="00AB712C" w:rsidRPr="00AB712C" w:rsidRDefault="00AB712C" w:rsidP="00AB712C">
      <w:pPr>
        <w:spacing w:line="360" w:lineRule="auto"/>
        <w:ind w:left="708"/>
        <w:jc w:val="both"/>
        <w:rPr>
          <w:rFonts w:ascii="Palatino Linotype" w:hAnsi="Palatino Linotype"/>
          <w:i/>
        </w:rPr>
      </w:pPr>
      <w:r w:rsidRPr="00AB712C">
        <w:rPr>
          <w:rFonts w:ascii="Palatino Linotype" w:hAnsi="Palatino Linotype"/>
          <w:b/>
          <w:i/>
        </w:rPr>
        <w:t>IX. Datos personales</w:t>
      </w:r>
      <w:r w:rsidRPr="00AB712C">
        <w:rPr>
          <w:rFonts w:ascii="Palatino Linotype" w:hAnsi="Palatino Linotype"/>
          <w:i/>
        </w:rPr>
        <w:t xml:space="preserve">: La información concerniente a una persona, identificada o identificable según lo dispuesto por la Ley de Protección de Datos Personales del Estado de México; </w:t>
      </w:r>
    </w:p>
    <w:p w14:paraId="66DE0328" w14:textId="77777777" w:rsidR="00AB712C" w:rsidRPr="00AB712C" w:rsidRDefault="00AB712C" w:rsidP="00AB712C">
      <w:pPr>
        <w:spacing w:line="360" w:lineRule="auto"/>
        <w:ind w:left="708"/>
        <w:jc w:val="both"/>
        <w:rPr>
          <w:rFonts w:ascii="Palatino Linotype" w:hAnsi="Palatino Linotype"/>
          <w:i/>
        </w:rPr>
      </w:pPr>
      <w:r w:rsidRPr="00AB712C">
        <w:rPr>
          <w:rFonts w:ascii="Palatino Linotype" w:hAnsi="Palatino Linotype"/>
          <w:i/>
        </w:rPr>
        <w:t xml:space="preserve">(…) </w:t>
      </w:r>
    </w:p>
    <w:p w14:paraId="6E2C046C" w14:textId="77777777" w:rsidR="00AB712C" w:rsidRPr="00AB712C" w:rsidRDefault="00AB712C" w:rsidP="00AB712C">
      <w:pPr>
        <w:spacing w:line="360" w:lineRule="auto"/>
        <w:ind w:left="708"/>
        <w:jc w:val="both"/>
        <w:rPr>
          <w:rFonts w:ascii="Palatino Linotype" w:hAnsi="Palatino Linotype"/>
          <w:i/>
        </w:rPr>
      </w:pPr>
      <w:r w:rsidRPr="00AB712C">
        <w:rPr>
          <w:rFonts w:ascii="Palatino Linotype" w:hAnsi="Palatino Linotype"/>
          <w:b/>
          <w:i/>
        </w:rPr>
        <w:t>XLV. Versión pública:</w:t>
      </w:r>
      <w:r w:rsidRPr="00AB712C">
        <w:rPr>
          <w:rFonts w:ascii="Palatino Linotype" w:hAnsi="Palatino Linotype"/>
          <w:i/>
        </w:rPr>
        <w:t xml:space="preserve"> Documento en el que se elimine, suprime o borra la información clasificada como reservada o confidencial para permitir su acceso. </w:t>
      </w:r>
    </w:p>
    <w:p w14:paraId="29B29CD8" w14:textId="77777777" w:rsidR="00AB712C" w:rsidRPr="00AB712C" w:rsidRDefault="00AB712C" w:rsidP="00AB712C">
      <w:pPr>
        <w:spacing w:line="360" w:lineRule="auto"/>
        <w:ind w:left="708"/>
        <w:jc w:val="both"/>
        <w:rPr>
          <w:rFonts w:ascii="Palatino Linotype" w:hAnsi="Palatino Linotype"/>
          <w:i/>
        </w:rPr>
      </w:pPr>
    </w:p>
    <w:p w14:paraId="4437DCD1" w14:textId="77777777" w:rsidR="00AB712C" w:rsidRPr="00AB712C" w:rsidRDefault="00AB712C" w:rsidP="00AB712C">
      <w:pPr>
        <w:spacing w:line="360" w:lineRule="auto"/>
        <w:ind w:left="708"/>
        <w:jc w:val="both"/>
        <w:rPr>
          <w:rFonts w:ascii="Palatino Linotype" w:hAnsi="Palatino Linotype"/>
          <w:i/>
        </w:rPr>
      </w:pPr>
      <w:r w:rsidRPr="00AB712C">
        <w:rPr>
          <w:rFonts w:ascii="Palatino Linotype" w:hAnsi="Palatino Linotype"/>
          <w:b/>
          <w:i/>
        </w:rPr>
        <w:t>Artículo 122</w:t>
      </w:r>
      <w:r w:rsidRPr="00AB712C">
        <w:rPr>
          <w:rFonts w:ascii="Palatino Linotype" w:hAnsi="Palatino Linotype"/>
          <w:i/>
        </w:rPr>
        <w:t xml:space="preserve">. </w:t>
      </w:r>
      <w:r w:rsidRPr="00AB712C">
        <w:rPr>
          <w:rFonts w:ascii="Palatino Linotype" w:hAnsi="Palatino Linotype"/>
          <w:b/>
          <w:i/>
          <w:u w:val="single"/>
        </w:rPr>
        <w:t xml:space="preserve">La clasificación es el proceso mediante el cual el sujeto obligado determina que la información en su poder </w:t>
      </w:r>
      <w:proofErr w:type="spellStart"/>
      <w:r w:rsidRPr="00AB712C">
        <w:rPr>
          <w:rFonts w:ascii="Palatino Linotype" w:hAnsi="Palatino Linotype"/>
          <w:b/>
          <w:i/>
          <w:u w:val="single"/>
        </w:rPr>
        <w:t>actualiza</w:t>
      </w:r>
      <w:proofErr w:type="spellEnd"/>
      <w:r w:rsidRPr="00AB712C">
        <w:rPr>
          <w:rFonts w:ascii="Palatino Linotype" w:hAnsi="Palatino Linotype"/>
          <w:b/>
          <w:i/>
          <w:u w:val="single"/>
        </w:rPr>
        <w:t xml:space="preserve"> alguno de los supuestos de reserva o confidencialidad, de conformidad con lo dispuesto en el presente título.</w:t>
      </w:r>
      <w:r w:rsidRPr="00AB712C">
        <w:rPr>
          <w:rFonts w:ascii="Palatino Linotype" w:hAnsi="Palatino Linotype"/>
          <w:i/>
        </w:rPr>
        <w:t xml:space="preserve"> </w:t>
      </w:r>
    </w:p>
    <w:p w14:paraId="2E1F094E" w14:textId="77777777" w:rsidR="00AB712C" w:rsidRPr="00AB712C" w:rsidRDefault="00AB712C" w:rsidP="00AB712C">
      <w:pPr>
        <w:spacing w:line="360" w:lineRule="auto"/>
        <w:ind w:left="708"/>
        <w:jc w:val="both"/>
        <w:rPr>
          <w:rFonts w:ascii="Palatino Linotype" w:hAnsi="Palatino Linotype" w:cs="Arial"/>
          <w:i/>
          <w:sz w:val="24"/>
          <w:szCs w:val="24"/>
        </w:rPr>
      </w:pPr>
      <w:r w:rsidRPr="00AB712C">
        <w:rPr>
          <w:rFonts w:ascii="Palatino Linotype" w:hAnsi="Palatino Linotype"/>
          <w:i/>
        </w:rPr>
        <w:t>[…]</w:t>
      </w:r>
    </w:p>
    <w:p w14:paraId="77B4C4D5" w14:textId="77777777" w:rsidR="00AB712C" w:rsidRPr="00AB712C" w:rsidRDefault="00AB712C" w:rsidP="00AB712C">
      <w:pPr>
        <w:spacing w:line="360" w:lineRule="auto"/>
        <w:ind w:left="708"/>
        <w:jc w:val="both"/>
        <w:rPr>
          <w:rFonts w:ascii="Palatino Linotype" w:hAnsi="Palatino Linotype"/>
          <w:i/>
        </w:rPr>
      </w:pPr>
      <w:r w:rsidRPr="00AB712C">
        <w:rPr>
          <w:rFonts w:ascii="Palatino Linotype" w:hAnsi="Palatino Linotype"/>
          <w:b/>
          <w:i/>
        </w:rPr>
        <w:t>Artículo 132.</w:t>
      </w:r>
      <w:r w:rsidRPr="00AB712C">
        <w:rPr>
          <w:rFonts w:ascii="Palatino Linotype" w:hAnsi="Palatino Linotype"/>
          <w:i/>
        </w:rPr>
        <w:t xml:space="preserve"> La clasificación de la información se llevará a cabo en el momento en que: </w:t>
      </w:r>
    </w:p>
    <w:p w14:paraId="6CF014DD" w14:textId="77777777" w:rsidR="00AB712C" w:rsidRPr="00AB712C" w:rsidRDefault="00AB712C" w:rsidP="00AB712C">
      <w:pPr>
        <w:spacing w:line="360" w:lineRule="auto"/>
        <w:ind w:left="708"/>
        <w:jc w:val="both"/>
        <w:rPr>
          <w:rFonts w:ascii="Palatino Linotype" w:hAnsi="Palatino Linotype"/>
          <w:i/>
        </w:rPr>
      </w:pPr>
      <w:r w:rsidRPr="00AB712C">
        <w:rPr>
          <w:rFonts w:ascii="Palatino Linotype" w:hAnsi="Palatino Linotype"/>
          <w:i/>
        </w:rPr>
        <w:t xml:space="preserve">[…] </w:t>
      </w:r>
    </w:p>
    <w:p w14:paraId="515D5B4B" w14:textId="77777777" w:rsidR="00AB712C" w:rsidRPr="00AB712C" w:rsidRDefault="00AB712C" w:rsidP="00AB712C">
      <w:pPr>
        <w:spacing w:line="360" w:lineRule="auto"/>
        <w:ind w:left="708"/>
        <w:jc w:val="both"/>
        <w:rPr>
          <w:rFonts w:ascii="Palatino Linotype" w:hAnsi="Palatino Linotype"/>
          <w:b/>
          <w:i/>
          <w:u w:val="single"/>
        </w:rPr>
      </w:pPr>
      <w:r w:rsidRPr="00AB712C">
        <w:rPr>
          <w:rFonts w:ascii="Palatino Linotype" w:hAnsi="Palatino Linotype"/>
          <w:b/>
          <w:i/>
          <w:u w:val="single"/>
        </w:rPr>
        <w:t xml:space="preserve">II. Se determine mediante resolución de autoridad competente; o </w:t>
      </w:r>
    </w:p>
    <w:p w14:paraId="05843393" w14:textId="77777777" w:rsidR="00AB712C" w:rsidRPr="00AB712C" w:rsidRDefault="00AB712C" w:rsidP="00AB712C">
      <w:pPr>
        <w:spacing w:line="360" w:lineRule="auto"/>
        <w:ind w:left="708"/>
        <w:jc w:val="both"/>
        <w:rPr>
          <w:rFonts w:ascii="Palatino Linotype" w:hAnsi="Palatino Linotype"/>
          <w:i/>
        </w:rPr>
      </w:pPr>
      <w:r w:rsidRPr="00AB712C">
        <w:rPr>
          <w:rFonts w:ascii="Palatino Linotype" w:hAnsi="Palatino Linotype"/>
          <w:i/>
        </w:rPr>
        <w:t xml:space="preserve">(…) </w:t>
      </w:r>
    </w:p>
    <w:p w14:paraId="3BBB5463" w14:textId="77777777" w:rsidR="00AB712C" w:rsidRPr="00AB712C" w:rsidRDefault="00AB712C" w:rsidP="00AB712C">
      <w:pPr>
        <w:spacing w:line="360" w:lineRule="auto"/>
        <w:ind w:left="708"/>
        <w:jc w:val="both"/>
        <w:rPr>
          <w:rFonts w:ascii="Palatino Linotype" w:hAnsi="Palatino Linotype" w:cs="Arial"/>
          <w:i/>
          <w:sz w:val="24"/>
          <w:szCs w:val="24"/>
        </w:rPr>
      </w:pPr>
      <w:r w:rsidRPr="00AB712C">
        <w:rPr>
          <w:rFonts w:ascii="Palatino Linotype" w:hAnsi="Palatino Linotype"/>
          <w:i/>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w:t>
      </w:r>
      <w:r w:rsidRPr="00AB712C">
        <w:rPr>
          <w:rFonts w:ascii="Palatino Linotype" w:hAnsi="Palatino Linotype"/>
          <w:i/>
        </w:rPr>
        <w:lastRenderedPageBreak/>
        <w:t>clasificadas, indicando su contenido de manera genérica y fundando y motivando su clasificación.” [Sic]</w:t>
      </w:r>
    </w:p>
    <w:p w14:paraId="1CA12678" w14:textId="77777777" w:rsidR="00C15A45" w:rsidRDefault="00C15A45" w:rsidP="00BA1C64">
      <w:pPr>
        <w:spacing w:line="360" w:lineRule="auto"/>
        <w:jc w:val="both"/>
        <w:rPr>
          <w:rFonts w:ascii="Palatino Linotype" w:hAnsi="Palatino Linotype"/>
          <w:sz w:val="24"/>
          <w:szCs w:val="24"/>
        </w:rPr>
      </w:pPr>
      <w:r w:rsidRPr="00C15A45">
        <w:rPr>
          <w:rFonts w:ascii="Palatino Linotype" w:hAnsi="Palatino Linotype"/>
          <w:sz w:val="24"/>
          <w:szCs w:val="24"/>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6D4D8E86" w14:textId="77777777" w:rsidR="00C15A45" w:rsidRPr="00C15A45" w:rsidRDefault="00C15A45" w:rsidP="00BA1C64">
      <w:pPr>
        <w:spacing w:line="360" w:lineRule="auto"/>
        <w:jc w:val="both"/>
        <w:rPr>
          <w:rFonts w:ascii="Palatino Linotype" w:hAnsi="Palatino Linotype"/>
          <w:sz w:val="24"/>
          <w:szCs w:val="24"/>
        </w:rPr>
      </w:pPr>
    </w:p>
    <w:p w14:paraId="5361AF14" w14:textId="77777777" w:rsidR="00C15A45" w:rsidRPr="00C15A45" w:rsidRDefault="00C15A45" w:rsidP="00BA1C64">
      <w:pPr>
        <w:spacing w:line="360" w:lineRule="auto"/>
        <w:jc w:val="both"/>
        <w:rPr>
          <w:rFonts w:ascii="Palatino Linotype" w:hAnsi="Palatino Linotype"/>
          <w:sz w:val="24"/>
          <w:szCs w:val="24"/>
        </w:rPr>
      </w:pPr>
      <w:r w:rsidRPr="00C15A45">
        <w:rPr>
          <w:rFonts w:ascii="Palatino Linotype" w:hAnsi="Palatino Linotype"/>
          <w:sz w:val="24"/>
          <w:szCs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65866A9B" w14:textId="77777777" w:rsidR="00C15A45" w:rsidRDefault="00C15A45" w:rsidP="00BA1C64">
      <w:pPr>
        <w:spacing w:line="360" w:lineRule="auto"/>
        <w:jc w:val="both"/>
        <w:rPr>
          <w:rFonts w:ascii="Palatino Linotype" w:hAnsi="Palatino Linotype" w:cs="Arial"/>
          <w:sz w:val="24"/>
          <w:szCs w:val="24"/>
        </w:rPr>
      </w:pPr>
    </w:p>
    <w:p w14:paraId="70B49C10" w14:textId="77777777" w:rsidR="00C15A45" w:rsidRPr="00C15A45" w:rsidRDefault="00C15A45" w:rsidP="00BA1C64">
      <w:pPr>
        <w:spacing w:line="360" w:lineRule="auto"/>
        <w:jc w:val="both"/>
        <w:rPr>
          <w:rFonts w:ascii="Palatino Linotype" w:hAnsi="Palatino Linotype"/>
          <w:sz w:val="24"/>
          <w:szCs w:val="24"/>
        </w:rPr>
      </w:pPr>
      <w:r w:rsidRPr="00C15A45">
        <w:rPr>
          <w:rFonts w:ascii="Palatino Linotype" w:hAnsi="Palatino Linotype"/>
          <w:sz w:val="24"/>
          <w:szCs w:val="24"/>
        </w:rPr>
        <w:t xml:space="preserve">Ahora bien, las personas físicas tramitan su inscripción en el registro con el propósito de realizar —mediante esa clave de identificación— operaciones o actividades de naturaleza 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 </w:t>
      </w:r>
    </w:p>
    <w:p w14:paraId="5BD41742" w14:textId="77777777" w:rsidR="00C15A45" w:rsidRPr="00C15A45" w:rsidRDefault="00C15A45" w:rsidP="00C15A45">
      <w:pPr>
        <w:spacing w:line="360" w:lineRule="auto"/>
        <w:ind w:left="708"/>
        <w:jc w:val="both"/>
        <w:rPr>
          <w:rFonts w:ascii="Palatino Linotype" w:hAnsi="Palatino Linotype"/>
          <w:i/>
        </w:rPr>
      </w:pPr>
      <w:r w:rsidRPr="00C15A45">
        <w:rPr>
          <w:rFonts w:ascii="Palatino Linotype" w:hAnsi="Palatino Linotype"/>
          <w:i/>
        </w:rPr>
        <w:lastRenderedPageBreak/>
        <w:t xml:space="preserve">“Registro Federal de Contribuyentes (RFC) de personas físicas. El RFC es una clave de carácter fiscal, </w:t>
      </w:r>
      <w:proofErr w:type="gramStart"/>
      <w:r w:rsidRPr="00C15A45">
        <w:rPr>
          <w:rFonts w:ascii="Palatino Linotype" w:hAnsi="Palatino Linotype"/>
          <w:i/>
        </w:rPr>
        <w:t>única</w:t>
      </w:r>
      <w:proofErr w:type="gramEnd"/>
      <w:r w:rsidRPr="00C15A45">
        <w:rPr>
          <w:rFonts w:ascii="Palatino Linotype" w:hAnsi="Palatino Linotype"/>
          <w:i/>
        </w:rPr>
        <w:t xml:space="preserve"> e irrepetible, que permite identificar al titular, su edad y fecha de nacimiento, por lo que es un dato personal de carácter confidencial. </w:t>
      </w:r>
    </w:p>
    <w:p w14:paraId="728D2C25" w14:textId="77777777" w:rsidR="00C15A45" w:rsidRPr="00C15A45" w:rsidRDefault="00C15A45" w:rsidP="00C15A45">
      <w:pPr>
        <w:spacing w:line="360" w:lineRule="auto"/>
        <w:ind w:left="708"/>
        <w:jc w:val="both"/>
        <w:rPr>
          <w:rFonts w:ascii="Palatino Linotype" w:hAnsi="Palatino Linotype"/>
          <w:i/>
        </w:rPr>
      </w:pPr>
      <w:r w:rsidRPr="00C15A45">
        <w:rPr>
          <w:rFonts w:ascii="Palatino Linotype" w:hAnsi="Palatino Linotype"/>
          <w:i/>
        </w:rPr>
        <w:t>Resoluciones:</w:t>
      </w:r>
    </w:p>
    <w:p w14:paraId="2CE37A3C" w14:textId="77777777" w:rsidR="00C15A45" w:rsidRPr="00C15A45" w:rsidRDefault="00C15A45" w:rsidP="00C15A45">
      <w:pPr>
        <w:spacing w:line="360" w:lineRule="auto"/>
        <w:ind w:left="1416" w:firstLine="45"/>
        <w:jc w:val="both"/>
        <w:rPr>
          <w:rFonts w:ascii="Palatino Linotype" w:hAnsi="Palatino Linotype"/>
          <w:i/>
        </w:rPr>
      </w:pPr>
      <w:r w:rsidRPr="00C15A45">
        <w:rPr>
          <w:rFonts w:ascii="Palatino Linotype" w:hAnsi="Palatino Linotype"/>
          <w:i/>
        </w:rPr>
        <w:t>• RRA 0189/17. Morena. 08 de febrero de 2017. Por unanimidad. Comisionado Ponente Joel Salas Suárez.</w:t>
      </w:r>
    </w:p>
    <w:p w14:paraId="2DD50DC4" w14:textId="77777777" w:rsidR="00C15A45" w:rsidRPr="00C15A45" w:rsidRDefault="00C15A45" w:rsidP="00C15A45">
      <w:pPr>
        <w:spacing w:line="360" w:lineRule="auto"/>
        <w:ind w:left="1416" w:firstLine="45"/>
        <w:jc w:val="both"/>
        <w:rPr>
          <w:rFonts w:ascii="Palatino Linotype" w:hAnsi="Palatino Linotype"/>
          <w:i/>
        </w:rPr>
      </w:pPr>
      <w:r w:rsidRPr="00C15A45">
        <w:rPr>
          <w:rFonts w:ascii="Palatino Linotype" w:hAnsi="Palatino Linotype"/>
          <w:i/>
        </w:rPr>
        <w:t xml:space="preserve"> • RRA 0677/17. Universidad Nacional Autónoma de México. 08 de marzo de 2017. Por unanimidad. Comisionado Ponente </w:t>
      </w:r>
      <w:proofErr w:type="spellStart"/>
      <w:r w:rsidRPr="00C15A45">
        <w:rPr>
          <w:rFonts w:ascii="Palatino Linotype" w:hAnsi="Palatino Linotype"/>
          <w:i/>
        </w:rPr>
        <w:t>Rosendoevgueni</w:t>
      </w:r>
      <w:proofErr w:type="spellEnd"/>
      <w:r w:rsidRPr="00C15A45">
        <w:rPr>
          <w:rFonts w:ascii="Palatino Linotype" w:hAnsi="Palatino Linotype"/>
          <w:i/>
        </w:rPr>
        <w:t xml:space="preserve"> Monterrey </w:t>
      </w:r>
      <w:proofErr w:type="spellStart"/>
      <w:r w:rsidRPr="00C15A45">
        <w:rPr>
          <w:rFonts w:ascii="Palatino Linotype" w:hAnsi="Palatino Linotype"/>
          <w:i/>
        </w:rPr>
        <w:t>Chepov</w:t>
      </w:r>
      <w:proofErr w:type="spellEnd"/>
      <w:r w:rsidRPr="00C15A45">
        <w:rPr>
          <w:rFonts w:ascii="Palatino Linotype" w:hAnsi="Palatino Linotype"/>
          <w:i/>
        </w:rPr>
        <w:t xml:space="preserve">. </w:t>
      </w:r>
    </w:p>
    <w:p w14:paraId="617DD3FF" w14:textId="77777777" w:rsidR="00C15A45" w:rsidRPr="00C15A45" w:rsidRDefault="00C15A45" w:rsidP="00C15A45">
      <w:pPr>
        <w:spacing w:line="360" w:lineRule="auto"/>
        <w:ind w:left="1416" w:firstLine="45"/>
        <w:jc w:val="both"/>
        <w:rPr>
          <w:rFonts w:ascii="Palatino Linotype" w:hAnsi="Palatino Linotype" w:cs="Arial"/>
          <w:i/>
        </w:rPr>
      </w:pPr>
      <w:r w:rsidRPr="00C15A45">
        <w:rPr>
          <w:rFonts w:ascii="Palatino Linotype" w:hAnsi="Palatino Linotype"/>
          <w:i/>
        </w:rPr>
        <w:t>• RRA 1564/17. Tribunal Electoral del Poder Judicial de la Federación. 26 de abril de 2017. Por unanimidad. Comisionado Ponente Oscar Mauricio Guerra Ford.”</w:t>
      </w:r>
    </w:p>
    <w:p w14:paraId="333AB587" w14:textId="77777777" w:rsidR="00C15A45" w:rsidRPr="00C15A45" w:rsidRDefault="00C15A45" w:rsidP="00BA1C64">
      <w:pPr>
        <w:spacing w:line="360" w:lineRule="auto"/>
        <w:jc w:val="both"/>
        <w:rPr>
          <w:rFonts w:ascii="Palatino Linotype" w:hAnsi="Palatino Linotype" w:cs="Arial"/>
          <w:i/>
          <w:sz w:val="24"/>
          <w:szCs w:val="24"/>
        </w:rPr>
      </w:pPr>
      <w:r w:rsidRPr="00C15A45">
        <w:rPr>
          <w:rFonts w:ascii="Palatino Linotype" w:hAnsi="Palatino Linotype"/>
          <w:sz w:val="24"/>
          <w:szCs w:val="24"/>
        </w:rPr>
        <w:t xml:space="preserve">Así, el RFC se vincula al nombre de su titular, permite identificar la edad de la persona, su fecha de nacimiento, así como su </w:t>
      </w:r>
      <w:proofErr w:type="spellStart"/>
      <w:r w:rsidRPr="00C15A45">
        <w:rPr>
          <w:rFonts w:ascii="Palatino Linotype" w:hAnsi="Palatino Linotype"/>
          <w:sz w:val="24"/>
          <w:szCs w:val="24"/>
        </w:rPr>
        <w:t>homoclave</w:t>
      </w:r>
      <w:proofErr w:type="spellEnd"/>
      <w:r w:rsidRPr="00C15A45">
        <w:rPr>
          <w:rFonts w:ascii="Palatino Linotype" w:hAnsi="Palatino Linotype"/>
          <w:sz w:val="24"/>
          <w:szCs w:val="24"/>
        </w:rPr>
        <w:t>, la cual es única e irrepetible y determina justamente la identificación de dicha persona para efectos fiscales, por lo que éste constituye un dato personal que concierne a una persona física identificada e identificable</w:t>
      </w:r>
    </w:p>
    <w:p w14:paraId="6E52D85A" w14:textId="77777777" w:rsidR="00C15A45" w:rsidRDefault="00C15A45" w:rsidP="00BA1C64">
      <w:pPr>
        <w:spacing w:line="360" w:lineRule="auto"/>
        <w:jc w:val="both"/>
        <w:rPr>
          <w:rFonts w:ascii="Palatino Linotype" w:hAnsi="Palatino Linotype"/>
          <w:sz w:val="24"/>
          <w:szCs w:val="24"/>
        </w:rPr>
      </w:pPr>
    </w:p>
    <w:p w14:paraId="7B42EC81" w14:textId="77777777" w:rsidR="00C15A45" w:rsidRDefault="00C15A45" w:rsidP="00BA1C64">
      <w:pPr>
        <w:spacing w:line="360" w:lineRule="auto"/>
        <w:jc w:val="both"/>
        <w:rPr>
          <w:rFonts w:ascii="Palatino Linotype" w:hAnsi="Palatino Linotype"/>
          <w:sz w:val="24"/>
          <w:szCs w:val="24"/>
        </w:rPr>
      </w:pPr>
      <w:r w:rsidRPr="00C15A45">
        <w:rPr>
          <w:rFonts w:ascii="Palatino Linotype" w:hAnsi="Palatino Linotype"/>
          <w:sz w:val="24"/>
          <w:szCs w:val="24"/>
        </w:rPr>
        <w:t>Por cuanto hace 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177FBC9" w14:textId="77777777" w:rsidR="00C15A45" w:rsidRDefault="00C15A45" w:rsidP="00BA1C64">
      <w:pPr>
        <w:spacing w:line="360" w:lineRule="auto"/>
        <w:jc w:val="both"/>
        <w:rPr>
          <w:rFonts w:ascii="Palatino Linotype" w:hAnsi="Palatino Linotype"/>
        </w:rPr>
      </w:pPr>
      <w:r w:rsidRPr="00C15A45">
        <w:rPr>
          <w:rFonts w:ascii="Palatino Linotype" w:hAnsi="Palatino Linotype"/>
        </w:rPr>
        <w:t xml:space="preserve">Lo anterior, tiene sustento en los artículos 86 y 91 de la Ley General de Población, la cual señala lo siguiente: </w:t>
      </w:r>
    </w:p>
    <w:p w14:paraId="03032FA8" w14:textId="77777777" w:rsidR="00C15A45" w:rsidRPr="00C15A45" w:rsidRDefault="00C15A45" w:rsidP="00C15A45">
      <w:pPr>
        <w:spacing w:line="360" w:lineRule="auto"/>
        <w:ind w:left="708"/>
        <w:jc w:val="both"/>
        <w:rPr>
          <w:rFonts w:ascii="Palatino Linotype" w:hAnsi="Palatino Linotype"/>
          <w:i/>
        </w:rPr>
      </w:pPr>
      <w:r w:rsidRPr="00C15A45">
        <w:rPr>
          <w:rFonts w:ascii="Palatino Linotype" w:hAnsi="Palatino Linotype"/>
          <w:i/>
        </w:rPr>
        <w:lastRenderedPageBreak/>
        <w:t xml:space="preserve">“Artículo 86. El Registro Nacional de Población tiene como finalidad registrar a cada una de las personas que integran la población del país, con los datos que permitan certificar y acreditar fehacientemente su identidad. </w:t>
      </w:r>
    </w:p>
    <w:p w14:paraId="2C47E725" w14:textId="77777777" w:rsidR="00C15A45" w:rsidRPr="00C15A45" w:rsidRDefault="00C15A45" w:rsidP="00C15A45">
      <w:pPr>
        <w:spacing w:line="360" w:lineRule="auto"/>
        <w:ind w:left="708"/>
        <w:jc w:val="both"/>
        <w:rPr>
          <w:rFonts w:ascii="Palatino Linotype" w:hAnsi="Palatino Linotype"/>
          <w:i/>
        </w:rPr>
      </w:pPr>
    </w:p>
    <w:p w14:paraId="5D7B493D" w14:textId="77777777" w:rsidR="00C15A45" w:rsidRPr="00C15A45" w:rsidRDefault="00C15A45" w:rsidP="00C15A45">
      <w:pPr>
        <w:spacing w:line="360" w:lineRule="auto"/>
        <w:ind w:left="708"/>
        <w:jc w:val="both"/>
        <w:rPr>
          <w:rFonts w:ascii="Palatino Linotype" w:hAnsi="Palatino Linotype"/>
          <w:i/>
          <w:sz w:val="24"/>
          <w:szCs w:val="24"/>
        </w:rPr>
      </w:pPr>
      <w:r w:rsidRPr="00C15A45">
        <w:rPr>
          <w:rFonts w:ascii="Palatino Linotype" w:hAnsi="Palatino Linotype"/>
          <w:i/>
        </w:rPr>
        <w:t>Artículo 91. Al incorporar a una persona en el Registro Nacional de Población, se le asignará una clave que se denominará Clave Única de Registro de Población. Esta servirá para registrarla e identificarla en forma individual.”</w:t>
      </w:r>
    </w:p>
    <w:p w14:paraId="5DB58EFC" w14:textId="77777777" w:rsidR="00C15A45" w:rsidRDefault="00C15A45" w:rsidP="00BA1C64">
      <w:pPr>
        <w:spacing w:line="360" w:lineRule="auto"/>
        <w:jc w:val="both"/>
        <w:rPr>
          <w:rFonts w:ascii="Palatino Linotype" w:hAnsi="Palatino Linotype" w:cs="Arial"/>
          <w:sz w:val="24"/>
          <w:szCs w:val="24"/>
        </w:rPr>
      </w:pPr>
    </w:p>
    <w:p w14:paraId="193B53FB" w14:textId="77777777" w:rsidR="00C15A45" w:rsidRPr="00C15A45" w:rsidRDefault="00C15A45" w:rsidP="00BA1C64">
      <w:pPr>
        <w:spacing w:line="360" w:lineRule="auto"/>
        <w:jc w:val="both"/>
        <w:rPr>
          <w:rFonts w:ascii="Palatino Linotype" w:hAnsi="Palatino Linotype" w:cs="Arial"/>
          <w:sz w:val="24"/>
          <w:szCs w:val="24"/>
        </w:rPr>
      </w:pPr>
      <w:r w:rsidRPr="00C15A45">
        <w:rPr>
          <w:rFonts w:ascii="Palatino Linotype" w:hAnsi="Palatino Linotype"/>
          <w:sz w:val="24"/>
          <w:szCs w:val="24"/>
        </w:rPr>
        <w:t>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w:t>
      </w:r>
    </w:p>
    <w:p w14:paraId="14119662" w14:textId="77777777" w:rsidR="00BA1C64" w:rsidRDefault="00BA1C64" w:rsidP="00BA1C64">
      <w:pPr>
        <w:spacing w:line="360" w:lineRule="auto"/>
        <w:jc w:val="both"/>
        <w:rPr>
          <w:rFonts w:ascii="Palatino Linotype" w:hAnsi="Palatino Linotype" w:cs="Arial"/>
          <w:sz w:val="24"/>
          <w:szCs w:val="24"/>
        </w:rPr>
      </w:pPr>
    </w:p>
    <w:p w14:paraId="01C2EB0C" w14:textId="77777777" w:rsidR="00C15A45" w:rsidRPr="00C15A45" w:rsidRDefault="00C15A45" w:rsidP="00BA1C64">
      <w:pPr>
        <w:spacing w:line="360" w:lineRule="auto"/>
        <w:jc w:val="both"/>
        <w:rPr>
          <w:rFonts w:ascii="Palatino Linotype" w:hAnsi="Palatino Linotype"/>
          <w:sz w:val="24"/>
          <w:szCs w:val="24"/>
        </w:rPr>
      </w:pPr>
      <w:r w:rsidRPr="00C15A45">
        <w:rPr>
          <w:rFonts w:ascii="Palatino Linotype" w:hAnsi="Palatino Linotype"/>
          <w:sz w:val="24"/>
          <w:szCs w:val="24"/>
        </w:rPr>
        <w:t>Al respecto, el Instituto Nacional de Transparencia, Acceso a la Información y Protección de Datos Personales (INAI) a través del Criterio 18/17, señala literalmente lo siguiente:</w:t>
      </w:r>
    </w:p>
    <w:p w14:paraId="2DBFDCBD" w14:textId="77777777" w:rsidR="00C15A45" w:rsidRPr="00C15A45" w:rsidRDefault="00C15A45" w:rsidP="00C15A45">
      <w:pPr>
        <w:spacing w:line="360" w:lineRule="auto"/>
        <w:ind w:left="708"/>
        <w:jc w:val="both"/>
        <w:rPr>
          <w:rFonts w:ascii="Palatino Linotype" w:hAnsi="Palatino Linotype"/>
          <w:i/>
        </w:rPr>
      </w:pPr>
      <w:r w:rsidRPr="00C15A45">
        <w:rPr>
          <w:rFonts w:ascii="Palatino Linotype" w:hAnsi="Palatino Linotype"/>
          <w:i/>
        </w:rPr>
        <w:t xml:space="preserve">Clave Única de Registro de Población (CURP). La Clave Única de Registro de Población se integra por datos personales que sólo conciernen al particular titular de la misma, como lo son su nombre, </w:t>
      </w:r>
      <w:r w:rsidRPr="00C15A45">
        <w:rPr>
          <w:rFonts w:ascii="Palatino Linotype" w:hAnsi="Palatino Linotype"/>
          <w:i/>
        </w:rPr>
        <w:lastRenderedPageBreak/>
        <w:t>apellidos, fecha de nacimiento, lugar de nacimiento y sexo. Dichos datos, constituyen información que distingue plenamente a una persona física del resto de los habitantes del país, por lo que la CURP está considerada como información confidencial.</w:t>
      </w:r>
    </w:p>
    <w:p w14:paraId="34840D0A" w14:textId="77777777" w:rsidR="00C15A45" w:rsidRDefault="00C15A45" w:rsidP="00BA1C64">
      <w:pPr>
        <w:spacing w:line="360" w:lineRule="auto"/>
        <w:jc w:val="both"/>
      </w:pPr>
    </w:p>
    <w:p w14:paraId="48F502F6" w14:textId="77777777" w:rsidR="00C15A45" w:rsidRPr="00C15A45" w:rsidRDefault="00C15A45" w:rsidP="00BA1C64">
      <w:pPr>
        <w:spacing w:line="360" w:lineRule="auto"/>
        <w:jc w:val="both"/>
        <w:rPr>
          <w:rFonts w:ascii="Palatino Linotype" w:hAnsi="Palatino Linotype"/>
          <w:sz w:val="24"/>
          <w:szCs w:val="24"/>
        </w:rPr>
      </w:pPr>
      <w:r w:rsidRPr="00C15A45">
        <w:rPr>
          <w:rFonts w:ascii="Palatino Linotype" w:hAnsi="Palatino Linotype"/>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A7F7865" w14:textId="77777777" w:rsidR="00C15A45" w:rsidRDefault="00C15A45" w:rsidP="00BA1C64">
      <w:pPr>
        <w:spacing w:line="360" w:lineRule="auto"/>
        <w:jc w:val="both"/>
        <w:rPr>
          <w:rFonts w:ascii="Palatino Linotype" w:hAnsi="Palatino Linotype" w:cs="Arial"/>
          <w:sz w:val="24"/>
          <w:szCs w:val="24"/>
        </w:rPr>
      </w:pPr>
    </w:p>
    <w:p w14:paraId="073AC384" w14:textId="77777777" w:rsidR="00C15A45" w:rsidRDefault="00C15A45" w:rsidP="00BA1C64">
      <w:pPr>
        <w:spacing w:line="360" w:lineRule="auto"/>
        <w:jc w:val="both"/>
        <w:rPr>
          <w:rFonts w:ascii="Palatino Linotype" w:hAnsi="Palatino Linotype"/>
          <w:sz w:val="24"/>
          <w:szCs w:val="24"/>
        </w:rPr>
      </w:pPr>
      <w:r w:rsidRPr="00C15A45">
        <w:rPr>
          <w:rFonts w:ascii="Palatino Linotype" w:hAnsi="Palatino Linotype"/>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w:t>
      </w:r>
      <w:r w:rsidRPr="00C15A45">
        <w:rPr>
          <w:rFonts w:ascii="Palatino Linotype" w:hAnsi="Palatino Linotype"/>
          <w:sz w:val="24"/>
          <w:szCs w:val="24"/>
        </w:rPr>
        <w:lastRenderedPageBreak/>
        <w:t>Nacional del Sistema Nacional de Transparencia, Acceso a la Información Pública y Protección de Datos Personales.</w:t>
      </w:r>
    </w:p>
    <w:p w14:paraId="746B4623" w14:textId="77777777" w:rsidR="00C15A45" w:rsidRPr="00C15A45" w:rsidRDefault="00C15A45" w:rsidP="00BA1C64">
      <w:pPr>
        <w:spacing w:line="360" w:lineRule="auto"/>
        <w:jc w:val="both"/>
        <w:rPr>
          <w:rFonts w:ascii="Palatino Linotype" w:hAnsi="Palatino Linotype" w:cs="Arial"/>
          <w:sz w:val="24"/>
          <w:szCs w:val="24"/>
        </w:rPr>
      </w:pPr>
    </w:p>
    <w:p w14:paraId="526EACD7" w14:textId="77777777" w:rsidR="00BA1C64" w:rsidRPr="00F76430" w:rsidRDefault="00BA1C64" w:rsidP="00BA1C64">
      <w:pPr>
        <w:spacing w:line="360" w:lineRule="auto"/>
        <w:jc w:val="both"/>
        <w:rPr>
          <w:rFonts w:ascii="Palatino Linotype" w:hAnsi="Palatino Linotype" w:cs="Arial"/>
          <w:sz w:val="24"/>
          <w:szCs w:val="24"/>
        </w:rPr>
      </w:pPr>
      <w:r w:rsidRPr="00F76430">
        <w:rPr>
          <w:rFonts w:ascii="Palatino Linotype" w:hAnsi="Palatino Linotype" w:cs="Arial"/>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w:t>
      </w:r>
      <w:r w:rsidR="00AB712C">
        <w:rPr>
          <w:rFonts w:ascii="Palatino Linotype" w:hAnsi="Palatino Linotype" w:cs="Arial"/>
          <w:sz w:val="24"/>
          <w:szCs w:val="24"/>
        </w:rPr>
        <w:t>tegorización de la información.</w:t>
      </w:r>
    </w:p>
    <w:p w14:paraId="7AE9A552" w14:textId="77777777" w:rsidR="00BA1C64" w:rsidRPr="00F76430" w:rsidRDefault="00BA1C64" w:rsidP="00BA1C64">
      <w:pPr>
        <w:spacing w:line="360" w:lineRule="auto"/>
        <w:jc w:val="both"/>
        <w:rPr>
          <w:rFonts w:ascii="Palatino Linotype" w:hAnsi="Palatino Linotype" w:cs="Arial"/>
          <w:sz w:val="24"/>
          <w:szCs w:val="24"/>
        </w:rPr>
      </w:pPr>
      <w:r w:rsidRPr="00F76430">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w:t>
      </w:r>
      <w:r w:rsidR="00AB712C">
        <w:rPr>
          <w:rFonts w:ascii="Palatino Linotype" w:hAnsi="Palatino Linotype" w:cs="Arial"/>
          <w:sz w:val="24"/>
          <w:szCs w:val="24"/>
        </w:rPr>
        <w:t>ones o argumentos de su actuar.</w:t>
      </w:r>
    </w:p>
    <w:p w14:paraId="7078263C" w14:textId="77777777" w:rsidR="00BA1C64" w:rsidRPr="00F76430" w:rsidRDefault="00BA1C64" w:rsidP="00BA1C64">
      <w:pPr>
        <w:spacing w:line="360" w:lineRule="auto"/>
        <w:jc w:val="both"/>
        <w:rPr>
          <w:rFonts w:ascii="Palatino Linotype" w:hAnsi="Palatino Linotype" w:cs="Arial"/>
          <w:sz w:val="24"/>
          <w:szCs w:val="24"/>
        </w:rPr>
      </w:pPr>
      <w:r w:rsidRPr="00F76430">
        <w:rPr>
          <w:rFonts w:ascii="Palatino Linotype" w:hAnsi="Palatino Linotype" w:cs="Arial"/>
          <w:sz w:val="24"/>
          <w:szCs w:val="24"/>
        </w:rPr>
        <w:t>Al respecto, el máximo tribunal del país ha establecido jurisprudencia respecto a qué debe entenderse por fundamentación y motivaci</w:t>
      </w:r>
      <w:r w:rsidR="00AB712C">
        <w:rPr>
          <w:rFonts w:ascii="Palatino Linotype" w:hAnsi="Palatino Linotype" w:cs="Arial"/>
          <w:sz w:val="24"/>
          <w:szCs w:val="24"/>
        </w:rPr>
        <w:t>ón, en los siguientes términos:</w:t>
      </w:r>
    </w:p>
    <w:p w14:paraId="4C5FB7EB" w14:textId="77777777" w:rsidR="00BA1C64" w:rsidRPr="00F76430" w:rsidRDefault="00BA1C64" w:rsidP="00BA1C64">
      <w:pPr>
        <w:spacing w:line="360" w:lineRule="auto"/>
        <w:ind w:left="567" w:right="567"/>
        <w:jc w:val="both"/>
        <w:rPr>
          <w:rFonts w:ascii="Palatino Linotype" w:hAnsi="Palatino Linotype" w:cs="Arial"/>
          <w:i/>
        </w:rPr>
      </w:pPr>
      <w:r w:rsidRPr="00F76430">
        <w:rPr>
          <w:rFonts w:ascii="Palatino Linotype" w:hAnsi="Palatino Linotype" w:cs="Arial"/>
          <w:b/>
          <w:i/>
        </w:rPr>
        <w:t>FUNDAMENTACIÓN Y MOTIVACIÓN</w:t>
      </w:r>
      <w:r w:rsidRPr="00F76430">
        <w:rPr>
          <w:rFonts w:ascii="Palatino Linotype" w:hAnsi="Palatino Linotype" w:cs="Arial"/>
          <w:i/>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w:t>
      </w:r>
      <w:r>
        <w:rPr>
          <w:rFonts w:ascii="Palatino Linotype" w:hAnsi="Palatino Linotype" w:cs="Arial"/>
          <w:i/>
        </w:rPr>
        <w:t>legal invocada como fundamento.</w:t>
      </w:r>
    </w:p>
    <w:p w14:paraId="0F1F9069" w14:textId="77777777" w:rsidR="00BA1C64" w:rsidRPr="00F76430" w:rsidRDefault="00BA1C64" w:rsidP="00BA1C64">
      <w:pPr>
        <w:spacing w:line="360" w:lineRule="auto"/>
        <w:jc w:val="both"/>
        <w:rPr>
          <w:rFonts w:ascii="Palatino Linotype" w:hAnsi="Palatino Linotype" w:cs="Arial"/>
          <w:sz w:val="24"/>
          <w:szCs w:val="24"/>
        </w:rPr>
      </w:pPr>
      <w:r w:rsidRPr="00F76430">
        <w:rPr>
          <w:rFonts w:ascii="Palatino Linotype" w:hAnsi="Palatino Linotype" w:cs="Arial"/>
          <w:sz w:val="24"/>
          <w:szCs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8F3BE0C" w14:textId="77777777" w:rsidR="00BA1C64" w:rsidRPr="00F76430" w:rsidRDefault="00BA1C64" w:rsidP="00BA1C64">
      <w:pPr>
        <w:spacing w:line="360" w:lineRule="auto"/>
        <w:jc w:val="both"/>
        <w:rPr>
          <w:rFonts w:ascii="Palatino Linotype" w:hAnsi="Palatino Linotype" w:cs="Arial"/>
          <w:sz w:val="24"/>
          <w:szCs w:val="24"/>
        </w:rPr>
      </w:pPr>
    </w:p>
    <w:p w14:paraId="49CEAB26" w14:textId="77777777" w:rsidR="00BA1C64" w:rsidRPr="00F76430" w:rsidRDefault="00BA1C64" w:rsidP="00BA1C64">
      <w:pPr>
        <w:spacing w:line="360" w:lineRule="auto"/>
        <w:jc w:val="both"/>
        <w:rPr>
          <w:rFonts w:ascii="Palatino Linotype" w:hAnsi="Palatino Linotype" w:cs="Arial"/>
          <w:sz w:val="24"/>
          <w:szCs w:val="24"/>
        </w:rPr>
      </w:pPr>
      <w:r w:rsidRPr="00F76430">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888B403" w14:textId="77777777" w:rsidR="00BA1C64" w:rsidRPr="00F76430" w:rsidRDefault="00BA1C64" w:rsidP="00BA1C64">
      <w:pPr>
        <w:spacing w:line="360" w:lineRule="auto"/>
        <w:jc w:val="both"/>
        <w:rPr>
          <w:rFonts w:ascii="Palatino Linotype" w:hAnsi="Palatino Linotype" w:cs="Arial"/>
        </w:rPr>
      </w:pPr>
    </w:p>
    <w:p w14:paraId="4F6E9D72" w14:textId="77777777" w:rsidR="00BA1C64" w:rsidRPr="00F76430" w:rsidRDefault="00BA1C64" w:rsidP="00BA1C64">
      <w:pPr>
        <w:spacing w:line="360" w:lineRule="auto"/>
        <w:ind w:left="567" w:right="567"/>
        <w:jc w:val="both"/>
        <w:rPr>
          <w:rFonts w:ascii="Palatino Linotype" w:hAnsi="Palatino Linotype" w:cs="Arial"/>
          <w:i/>
          <w:sz w:val="24"/>
          <w:szCs w:val="24"/>
        </w:rPr>
      </w:pPr>
      <w:r w:rsidRPr="00F76430">
        <w:rPr>
          <w:rFonts w:ascii="Palatino Linotype" w:hAnsi="Palatino Linotype" w:cs="Arial"/>
          <w:b/>
          <w:i/>
        </w:rPr>
        <w:t>FUNDAMENTACIÓN Y MOTIVACIÓN. EL ASPECTO FORMAL DE LA GARANTÍA Y SU FINALIDAD SE TRADUCEN EN EXPLICAR, JUSTIFICAR, POSIBILITAR LA DEFENSA Y COMUNICAR LA DECISIÓN.</w:t>
      </w:r>
      <w:r w:rsidRPr="00F76430">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w:t>
      </w:r>
      <w:r w:rsidRPr="00F76430">
        <w:rPr>
          <w:rFonts w:ascii="Palatino Linotype" w:hAnsi="Palatino Linotype" w:cs="Arial"/>
          <w:i/>
        </w:rPr>
        <w:lastRenderedPageBreak/>
        <w:t>norma habilitante y un argumento mínimo pero suficiente para acreditar el razonamiento del que se deduzca la relación de pertenencia lógica de los hechos al derecho invocado, que es la subsunción</w:t>
      </w:r>
      <w:r w:rsidRPr="00F76430">
        <w:rPr>
          <w:rFonts w:ascii="Palatino Linotype" w:hAnsi="Palatino Linotype" w:cs="Arial"/>
          <w:i/>
          <w:sz w:val="24"/>
          <w:szCs w:val="24"/>
        </w:rPr>
        <w:t>.</w:t>
      </w:r>
    </w:p>
    <w:p w14:paraId="619B0DC1" w14:textId="77777777" w:rsidR="00BA1C64" w:rsidRPr="00F76430" w:rsidRDefault="00BA1C64" w:rsidP="00BA1C64">
      <w:pPr>
        <w:spacing w:line="360" w:lineRule="auto"/>
        <w:jc w:val="both"/>
        <w:rPr>
          <w:rFonts w:ascii="Palatino Linotype" w:hAnsi="Palatino Linotype" w:cs="Arial"/>
          <w:sz w:val="24"/>
          <w:szCs w:val="24"/>
        </w:rPr>
      </w:pPr>
    </w:p>
    <w:p w14:paraId="146BA22C" w14:textId="77777777" w:rsidR="00BA1C64" w:rsidRPr="00F76430" w:rsidRDefault="00BA1C64" w:rsidP="00BA1C64">
      <w:pPr>
        <w:spacing w:line="360" w:lineRule="auto"/>
        <w:jc w:val="both"/>
        <w:rPr>
          <w:rFonts w:ascii="Palatino Linotype" w:hAnsi="Palatino Linotype" w:cs="Arial"/>
          <w:sz w:val="24"/>
          <w:szCs w:val="24"/>
        </w:rPr>
      </w:pPr>
      <w:r w:rsidRPr="00F76430">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0392B89" w14:textId="77777777" w:rsidR="00BA1C64" w:rsidRPr="00F76430" w:rsidRDefault="00BA1C64" w:rsidP="00BA1C64">
      <w:pPr>
        <w:spacing w:line="360" w:lineRule="auto"/>
        <w:jc w:val="both"/>
        <w:rPr>
          <w:rFonts w:ascii="Palatino Linotype" w:hAnsi="Palatino Linotype" w:cs="Arial"/>
          <w:sz w:val="24"/>
          <w:szCs w:val="24"/>
        </w:rPr>
      </w:pPr>
    </w:p>
    <w:p w14:paraId="2C47C711" w14:textId="77777777" w:rsidR="00BA1C64" w:rsidRPr="00494E5E" w:rsidRDefault="00BA1C64" w:rsidP="00494E5E">
      <w:pPr>
        <w:spacing w:line="360" w:lineRule="auto"/>
        <w:jc w:val="both"/>
        <w:rPr>
          <w:rFonts w:ascii="Palatino Linotype" w:hAnsi="Palatino Linotype" w:cs="Arial"/>
          <w:sz w:val="24"/>
          <w:szCs w:val="24"/>
        </w:rPr>
      </w:pPr>
      <w:r w:rsidRPr="00F76430">
        <w:rPr>
          <w:rFonts w:ascii="Palatino Linotype" w:hAnsi="Palatino Linotype" w:cs="Arial"/>
          <w:sz w:val="24"/>
          <w:szCs w:val="24"/>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w:t>
      </w:r>
      <w:r w:rsidR="00494E5E">
        <w:rPr>
          <w:rFonts w:ascii="Palatino Linotype" w:hAnsi="Palatino Linotype" w:cs="Arial"/>
          <w:sz w:val="24"/>
          <w:szCs w:val="24"/>
        </w:rPr>
        <w:t>la información del solicitante.</w:t>
      </w:r>
    </w:p>
    <w:p w14:paraId="58AC95AB" w14:textId="77777777" w:rsidR="00776783" w:rsidRPr="00776783" w:rsidRDefault="00776783" w:rsidP="00776783">
      <w:pPr>
        <w:tabs>
          <w:tab w:val="left" w:pos="7938"/>
        </w:tabs>
        <w:spacing w:line="360" w:lineRule="auto"/>
        <w:jc w:val="both"/>
        <w:rPr>
          <w:rFonts w:ascii="Palatino Linotype" w:hAnsi="Palatino Linotype"/>
          <w:sz w:val="24"/>
          <w:szCs w:val="24"/>
        </w:rPr>
      </w:pPr>
      <w:r w:rsidRPr="00776783">
        <w:rPr>
          <w:rFonts w:ascii="Palatino Linotype" w:hAnsi="Palatino Linotype" w:cs="Arial"/>
          <w:sz w:val="24"/>
          <w:szCs w:val="24"/>
        </w:rPr>
        <w:lastRenderedPageBreak/>
        <w:t>Final</w:t>
      </w:r>
      <w:r w:rsidRPr="00776783">
        <w:rPr>
          <w:rFonts w:ascii="Palatino Linotype" w:hAnsi="Palatino Linotype"/>
          <w:sz w:val="24"/>
          <w:szCs w:val="24"/>
        </w:rPr>
        <w:t xml:space="preserve">mente, y en mérito de lo expuesto en líneas anteriores, resultan fundados los motivos de inconformidad vertidos por </w:t>
      </w:r>
      <w:r w:rsidRPr="00776783">
        <w:rPr>
          <w:rFonts w:ascii="Palatino Linotype" w:hAnsi="Palatino Linotype"/>
          <w:b/>
          <w:sz w:val="24"/>
          <w:szCs w:val="24"/>
        </w:rPr>
        <w:t>la Recurrente</w:t>
      </w:r>
      <w:r w:rsidRPr="00776783">
        <w:rPr>
          <w:rFonts w:ascii="Palatino Linotype" w:hAnsi="Palatino Linotype"/>
          <w:sz w:val="24"/>
          <w:szCs w:val="24"/>
        </w:rPr>
        <w:t xml:space="preserve">, por ello con fundamento en la </w:t>
      </w:r>
      <w:r w:rsidRPr="00776783">
        <w:rPr>
          <w:rFonts w:ascii="Palatino Linotype" w:hAnsi="Palatino Linotype"/>
          <w:i/>
          <w:sz w:val="24"/>
          <w:szCs w:val="24"/>
        </w:rPr>
        <w:t>primera hipótesis</w:t>
      </w:r>
      <w:r w:rsidRPr="00776783">
        <w:rPr>
          <w:rFonts w:ascii="Palatino Linotype" w:hAnsi="Palatino Linotype"/>
          <w:sz w:val="24"/>
          <w:szCs w:val="24"/>
        </w:rPr>
        <w:t xml:space="preserve"> del artículo 186, fracción III, de la Ley de Transparencia y Acceso a la Información Pública del Estado de México y Municipios, se </w:t>
      </w:r>
      <w:r w:rsidRPr="00776783">
        <w:rPr>
          <w:rFonts w:ascii="Palatino Linotype" w:hAnsi="Palatino Linotype"/>
          <w:b/>
          <w:bCs/>
          <w:sz w:val="24"/>
          <w:szCs w:val="24"/>
        </w:rPr>
        <w:t>REVO</w:t>
      </w:r>
      <w:r w:rsidRPr="00776783">
        <w:rPr>
          <w:rFonts w:ascii="Palatino Linotype" w:hAnsi="Palatino Linotype"/>
          <w:b/>
          <w:sz w:val="24"/>
          <w:szCs w:val="24"/>
        </w:rPr>
        <w:t xml:space="preserve">CA </w:t>
      </w:r>
      <w:r w:rsidRPr="00776783">
        <w:rPr>
          <w:rFonts w:ascii="Palatino Linotype" w:hAnsi="Palatino Linotype"/>
          <w:sz w:val="24"/>
          <w:szCs w:val="24"/>
        </w:rPr>
        <w:t xml:space="preserve">la respuesta a la solicitud de información </w:t>
      </w:r>
      <w:r>
        <w:rPr>
          <w:color w:val="000000"/>
          <w:sz w:val="27"/>
          <w:szCs w:val="27"/>
        </w:rPr>
        <w:t> </w:t>
      </w:r>
      <w:r>
        <w:rPr>
          <w:rFonts w:ascii="Verdana" w:hAnsi="Verdana"/>
          <w:b/>
          <w:bCs/>
          <w:color w:val="FF0000"/>
          <w:sz w:val="20"/>
          <w:szCs w:val="20"/>
        </w:rPr>
        <w:t> </w:t>
      </w:r>
      <w:r w:rsidRPr="00776783">
        <w:rPr>
          <w:rFonts w:ascii="Palatino Linotype" w:hAnsi="Palatino Linotype"/>
          <w:b/>
          <w:bCs/>
          <w:sz w:val="24"/>
          <w:szCs w:val="24"/>
        </w:rPr>
        <w:t>00055/IXTAPALU/IP/2024</w:t>
      </w:r>
      <w:r w:rsidRPr="00776783">
        <w:rPr>
          <w:rFonts w:ascii="Palatino Linotype" w:hAnsi="Palatino Linotype" w:cs="Arial"/>
          <w:b/>
          <w:sz w:val="24"/>
          <w:szCs w:val="24"/>
        </w:rPr>
        <w:t xml:space="preserve">, </w:t>
      </w:r>
      <w:r w:rsidRPr="00776783">
        <w:rPr>
          <w:rFonts w:ascii="Palatino Linotype" w:hAnsi="Palatino Linotype"/>
          <w:sz w:val="24"/>
          <w:szCs w:val="24"/>
        </w:rPr>
        <w:t>que ha sido materia del presente fallo.</w:t>
      </w:r>
    </w:p>
    <w:p w14:paraId="6FF695B6" w14:textId="77777777" w:rsidR="00776783" w:rsidRDefault="00776783" w:rsidP="00915809">
      <w:pPr>
        <w:spacing w:line="360" w:lineRule="auto"/>
        <w:jc w:val="center"/>
        <w:rPr>
          <w:rFonts w:ascii="Palatino Linotype" w:hAnsi="Palatino Linotype"/>
          <w:b/>
          <w:bCs/>
          <w:spacing w:val="60"/>
          <w:sz w:val="24"/>
          <w:szCs w:val="24"/>
        </w:rPr>
      </w:pPr>
      <w:r w:rsidRPr="00776783">
        <w:rPr>
          <w:rFonts w:ascii="Palatino Linotype" w:hAnsi="Palatino Linotype"/>
          <w:b/>
          <w:bCs/>
          <w:spacing w:val="60"/>
          <w:sz w:val="24"/>
          <w:szCs w:val="24"/>
        </w:rPr>
        <w:t xml:space="preserve">SE    </w:t>
      </w:r>
      <w:r w:rsidR="00915809">
        <w:rPr>
          <w:rFonts w:ascii="Palatino Linotype" w:hAnsi="Palatino Linotype"/>
          <w:b/>
          <w:bCs/>
          <w:spacing w:val="60"/>
          <w:sz w:val="24"/>
          <w:szCs w:val="24"/>
        </w:rPr>
        <w:t>RESUELVE</w:t>
      </w:r>
    </w:p>
    <w:p w14:paraId="61DA6A17" w14:textId="77777777" w:rsidR="00FB31F5" w:rsidRPr="00915809" w:rsidRDefault="00FB31F5" w:rsidP="00915809">
      <w:pPr>
        <w:spacing w:line="360" w:lineRule="auto"/>
        <w:jc w:val="center"/>
        <w:rPr>
          <w:rFonts w:ascii="Palatino Linotype" w:hAnsi="Palatino Linotype"/>
          <w:b/>
          <w:bCs/>
          <w:spacing w:val="60"/>
          <w:sz w:val="24"/>
          <w:szCs w:val="24"/>
        </w:rPr>
      </w:pPr>
    </w:p>
    <w:p w14:paraId="1324E1AE" w14:textId="77777777" w:rsidR="00776783" w:rsidRPr="00776783" w:rsidRDefault="00776783" w:rsidP="00776783">
      <w:pPr>
        <w:spacing w:line="360" w:lineRule="auto"/>
        <w:jc w:val="both"/>
        <w:rPr>
          <w:rFonts w:ascii="Palatino Linotype" w:hAnsi="Palatino Linotype" w:cs="Arial"/>
          <w:b/>
          <w:sz w:val="24"/>
          <w:szCs w:val="24"/>
        </w:rPr>
      </w:pPr>
      <w:r w:rsidRPr="00776783">
        <w:rPr>
          <w:rFonts w:ascii="Palatino Linotype" w:hAnsi="Palatino Linotype" w:cs="Arial"/>
          <w:b/>
          <w:sz w:val="24"/>
          <w:szCs w:val="24"/>
        </w:rPr>
        <w:t>PRIMERO.</w:t>
      </w:r>
      <w:r w:rsidRPr="00776783">
        <w:rPr>
          <w:rFonts w:ascii="Palatino Linotype" w:hAnsi="Palatino Linotype" w:cs="Arial"/>
          <w:sz w:val="24"/>
          <w:szCs w:val="24"/>
        </w:rPr>
        <w:t xml:space="preserve"> </w:t>
      </w:r>
      <w:r w:rsidRPr="00776783">
        <w:rPr>
          <w:rFonts w:ascii="Palatino Linotype" w:eastAsia="Arial Unicode MS" w:hAnsi="Palatino Linotype" w:cs="Arial"/>
          <w:sz w:val="24"/>
          <w:szCs w:val="24"/>
        </w:rPr>
        <w:t>Se</w:t>
      </w:r>
      <w:r w:rsidRPr="00776783">
        <w:rPr>
          <w:rFonts w:ascii="Palatino Linotype" w:hAnsi="Palatino Linotype" w:cs="Arial"/>
          <w:sz w:val="24"/>
          <w:szCs w:val="24"/>
        </w:rPr>
        <w:t xml:space="preserve"> </w:t>
      </w:r>
      <w:r w:rsidRPr="00776783">
        <w:rPr>
          <w:rFonts w:ascii="Palatino Linotype" w:hAnsi="Palatino Linotype" w:cs="Arial"/>
          <w:b/>
          <w:sz w:val="24"/>
          <w:szCs w:val="24"/>
          <w:lang w:val="es-419"/>
        </w:rPr>
        <w:t>REVOCA</w:t>
      </w:r>
      <w:r w:rsidRPr="00776783">
        <w:rPr>
          <w:rFonts w:ascii="Palatino Linotype" w:hAnsi="Palatino Linotype" w:cs="Arial"/>
          <w:sz w:val="24"/>
          <w:szCs w:val="24"/>
        </w:rPr>
        <w:t xml:space="preserve"> </w:t>
      </w:r>
      <w:r w:rsidRPr="00776783">
        <w:rPr>
          <w:rFonts w:ascii="Palatino Linotype" w:eastAsia="Arial Unicode MS" w:hAnsi="Palatino Linotype" w:cs="Arial"/>
          <w:sz w:val="24"/>
          <w:szCs w:val="24"/>
        </w:rPr>
        <w:t xml:space="preserve">la respuesta entregada por </w:t>
      </w:r>
      <w:r w:rsidRPr="00776783">
        <w:rPr>
          <w:rFonts w:ascii="Palatino Linotype" w:eastAsia="Arial Unicode MS" w:hAnsi="Palatino Linotype" w:cs="Arial"/>
          <w:b/>
          <w:sz w:val="24"/>
          <w:szCs w:val="24"/>
        </w:rPr>
        <w:t xml:space="preserve">el Sujeto Obligado </w:t>
      </w:r>
      <w:r w:rsidRPr="00776783">
        <w:rPr>
          <w:rFonts w:ascii="Palatino Linotype" w:eastAsia="Arial Unicode MS" w:hAnsi="Palatino Linotype" w:cs="Arial"/>
          <w:sz w:val="24"/>
          <w:szCs w:val="24"/>
        </w:rPr>
        <w:t xml:space="preserve">a la solicitud de información número </w:t>
      </w:r>
      <w:r w:rsidRPr="00776783">
        <w:rPr>
          <w:rFonts w:ascii="Palatino Linotype" w:hAnsi="Palatino Linotype"/>
          <w:b/>
          <w:bCs/>
          <w:sz w:val="24"/>
          <w:szCs w:val="24"/>
        </w:rPr>
        <w:t>00055/IXTAPALU/IP/2024</w:t>
      </w:r>
      <w:r w:rsidRPr="00776783">
        <w:rPr>
          <w:rFonts w:ascii="Palatino Linotype" w:hAnsi="Palatino Linotype" w:cs="Arial"/>
          <w:b/>
          <w:sz w:val="24"/>
          <w:szCs w:val="24"/>
        </w:rPr>
        <w:t xml:space="preserve">, </w:t>
      </w:r>
      <w:r w:rsidRPr="00776783">
        <w:rPr>
          <w:rFonts w:ascii="Palatino Linotype" w:hAnsi="Palatino Linotype" w:cs="Arial"/>
          <w:sz w:val="24"/>
          <w:szCs w:val="24"/>
        </w:rPr>
        <w:t xml:space="preserve">al resultar fundadas las razones o motivos de inconformidad que manifestó la recurrente, </w:t>
      </w:r>
      <w:r w:rsidRPr="00776783">
        <w:rPr>
          <w:rFonts w:ascii="Palatino Linotype" w:eastAsia="Arial Unicode MS" w:hAnsi="Palatino Linotype" w:cs="Arial"/>
          <w:sz w:val="24"/>
          <w:szCs w:val="24"/>
        </w:rPr>
        <w:t xml:space="preserve">en términos del </w:t>
      </w:r>
      <w:r w:rsidRPr="00776783">
        <w:rPr>
          <w:rFonts w:ascii="Palatino Linotype" w:hAnsi="Palatino Linotype" w:cs="Arial"/>
          <w:sz w:val="24"/>
          <w:szCs w:val="24"/>
        </w:rPr>
        <w:t xml:space="preserve">Considerando </w:t>
      </w:r>
      <w:r w:rsidRPr="00776783">
        <w:rPr>
          <w:rFonts w:ascii="Palatino Linotype" w:hAnsi="Palatino Linotype" w:cs="Arial"/>
          <w:b/>
          <w:sz w:val="24"/>
          <w:szCs w:val="24"/>
          <w:lang w:val="es-419"/>
        </w:rPr>
        <w:t>CUARTO</w:t>
      </w:r>
      <w:r w:rsidRPr="00776783">
        <w:rPr>
          <w:rFonts w:ascii="Palatino Linotype" w:hAnsi="Palatino Linotype" w:cs="Arial"/>
          <w:sz w:val="24"/>
          <w:szCs w:val="24"/>
        </w:rPr>
        <w:t xml:space="preserve"> de la presente resolución.</w:t>
      </w:r>
    </w:p>
    <w:p w14:paraId="08F28437" w14:textId="77777777" w:rsidR="00776783" w:rsidRPr="00776783" w:rsidRDefault="00776783" w:rsidP="00776783">
      <w:pPr>
        <w:spacing w:line="360" w:lineRule="auto"/>
        <w:jc w:val="both"/>
        <w:rPr>
          <w:rFonts w:ascii="Palatino Linotype" w:hAnsi="Palatino Linotype" w:cs="Arial"/>
          <w:sz w:val="24"/>
          <w:szCs w:val="24"/>
        </w:rPr>
      </w:pPr>
    </w:p>
    <w:p w14:paraId="5AC6E7B4" w14:textId="77777777" w:rsidR="00776783" w:rsidRPr="00776783" w:rsidRDefault="00776783" w:rsidP="00776783">
      <w:pPr>
        <w:tabs>
          <w:tab w:val="left" w:pos="8647"/>
        </w:tabs>
        <w:spacing w:line="360" w:lineRule="auto"/>
        <w:ind w:right="51"/>
        <w:jc w:val="both"/>
        <w:rPr>
          <w:rFonts w:ascii="Palatino Linotype" w:hAnsi="Palatino Linotype" w:cs="Arial"/>
          <w:sz w:val="24"/>
          <w:szCs w:val="24"/>
        </w:rPr>
      </w:pPr>
      <w:r w:rsidRPr="00776783">
        <w:rPr>
          <w:rFonts w:ascii="Palatino Linotype" w:hAnsi="Palatino Linotype"/>
          <w:b/>
          <w:sz w:val="24"/>
          <w:szCs w:val="24"/>
        </w:rPr>
        <w:t>SEGUNDO.</w:t>
      </w:r>
      <w:r w:rsidRPr="00776783">
        <w:rPr>
          <w:rFonts w:ascii="Palatino Linotype" w:hAnsi="Palatino Linotype" w:cs="Arial"/>
          <w:sz w:val="24"/>
          <w:szCs w:val="24"/>
        </w:rPr>
        <w:t xml:space="preserve"> Se </w:t>
      </w:r>
      <w:r w:rsidRPr="00776783">
        <w:rPr>
          <w:rFonts w:ascii="Palatino Linotype" w:hAnsi="Palatino Linotype" w:cs="Arial"/>
          <w:b/>
          <w:sz w:val="24"/>
          <w:szCs w:val="24"/>
        </w:rPr>
        <w:t>ORDENA</w:t>
      </w:r>
      <w:r w:rsidRPr="00776783">
        <w:rPr>
          <w:rFonts w:ascii="Palatino Linotype" w:hAnsi="Palatino Linotype" w:cs="Arial"/>
          <w:sz w:val="24"/>
          <w:szCs w:val="24"/>
        </w:rPr>
        <w:t xml:space="preserve"> al Sujeto Obligado, haga entrega a la recurrente en términos del Considerando </w:t>
      </w:r>
      <w:r w:rsidRPr="00776783">
        <w:rPr>
          <w:rFonts w:ascii="Palatino Linotype" w:hAnsi="Palatino Linotype" w:cs="Arial"/>
          <w:b/>
          <w:sz w:val="24"/>
          <w:szCs w:val="24"/>
          <w:lang w:val="es-419"/>
        </w:rPr>
        <w:t>CUARTO</w:t>
      </w:r>
      <w:r w:rsidRPr="00776783">
        <w:rPr>
          <w:rFonts w:ascii="Palatino Linotype" w:hAnsi="Palatino Linotype" w:cs="Arial"/>
          <w:sz w:val="24"/>
          <w:szCs w:val="24"/>
        </w:rPr>
        <w:t xml:space="preserve"> de la presente resolución, a través del  Sistema de Acceso a la Información Mexiquense </w:t>
      </w:r>
      <w:r w:rsidRPr="00776783">
        <w:rPr>
          <w:rFonts w:ascii="Palatino Linotype" w:hAnsi="Palatino Linotype" w:cs="Arial"/>
          <w:b/>
          <w:sz w:val="24"/>
          <w:szCs w:val="24"/>
        </w:rPr>
        <w:t>(SAIMEX)</w:t>
      </w:r>
      <w:r w:rsidR="00915809">
        <w:rPr>
          <w:rFonts w:ascii="Palatino Linotype" w:hAnsi="Palatino Linotype" w:cs="Arial"/>
          <w:sz w:val="24"/>
          <w:szCs w:val="24"/>
        </w:rPr>
        <w:t xml:space="preserve">, </w:t>
      </w:r>
      <w:r w:rsidR="00C56A45">
        <w:rPr>
          <w:rFonts w:ascii="Palatino Linotype" w:hAnsi="Palatino Linotype" w:cs="Arial"/>
          <w:sz w:val="24"/>
          <w:szCs w:val="24"/>
        </w:rPr>
        <w:t xml:space="preserve">en versión pública de ser procedente </w:t>
      </w:r>
      <w:r w:rsidR="00915809">
        <w:rPr>
          <w:rFonts w:ascii="Palatino Linotype" w:hAnsi="Palatino Linotype" w:cs="Arial"/>
          <w:sz w:val="24"/>
          <w:szCs w:val="24"/>
        </w:rPr>
        <w:t>de lo siguiente:</w:t>
      </w:r>
    </w:p>
    <w:p w14:paraId="1BB3C74C" w14:textId="77777777" w:rsidR="00776783" w:rsidRDefault="00776783" w:rsidP="00B23A93">
      <w:pPr>
        <w:pStyle w:val="Prrafodelista"/>
        <w:numPr>
          <w:ilvl w:val="0"/>
          <w:numId w:val="14"/>
        </w:numPr>
        <w:rPr>
          <w:rFonts w:eastAsiaTheme="minorHAnsi" w:cs="TimesNewRomanPS-ItalicMT"/>
          <w:iCs/>
          <w:lang w:val="es-MX" w:eastAsia="en-US"/>
        </w:rPr>
      </w:pPr>
      <w:r w:rsidRPr="00C56A45">
        <w:rPr>
          <w:rFonts w:eastAsiaTheme="minorHAnsi" w:cs="TimesNewRomanPS-ItalicMT"/>
          <w:iCs/>
          <w:lang w:val="es-MX" w:eastAsia="en-US"/>
        </w:rPr>
        <w:t xml:space="preserve">Inventario de Bienes muebles </w:t>
      </w:r>
      <w:r w:rsidR="00C56A45" w:rsidRPr="00C56A45">
        <w:rPr>
          <w:rFonts w:eastAsiaTheme="minorHAnsi" w:cs="TimesNewRomanPS-ItalicMT"/>
          <w:iCs/>
          <w:lang w:val="es-MX" w:eastAsia="en-US"/>
        </w:rPr>
        <w:t>del Ayuntamiento de I</w:t>
      </w:r>
      <w:r w:rsidR="00C56A45">
        <w:rPr>
          <w:rFonts w:eastAsiaTheme="minorHAnsi" w:cs="TimesNewRomanPS-ItalicMT"/>
          <w:iCs/>
          <w:lang w:val="es-MX" w:eastAsia="en-US"/>
        </w:rPr>
        <w:t>xtapaluca generado del periodo que comprende</w:t>
      </w:r>
      <w:r w:rsidR="00C56A45" w:rsidRPr="00C56A45">
        <w:rPr>
          <w:rFonts w:eastAsiaTheme="minorHAnsi" w:cs="TimesNewRomanPS-ItalicMT"/>
          <w:iCs/>
          <w:lang w:val="es-MX" w:eastAsia="en-US"/>
        </w:rPr>
        <w:t xml:space="preserve"> </w:t>
      </w:r>
      <w:r w:rsidR="00045F8E">
        <w:rPr>
          <w:rFonts w:eastAsiaTheme="minorHAnsi" w:cs="TimesNewRomanPS-ItalicMT"/>
          <w:iCs/>
          <w:lang w:val="es-MX" w:eastAsia="en-US"/>
        </w:rPr>
        <w:t>del 01 de jul</w:t>
      </w:r>
      <w:r w:rsidRPr="00C56A45">
        <w:rPr>
          <w:rFonts w:eastAsiaTheme="minorHAnsi" w:cs="TimesNewRomanPS-ItalicMT"/>
          <w:iCs/>
          <w:lang w:val="es-MX" w:eastAsia="en-US"/>
        </w:rPr>
        <w:t>io al 31 de diciembre de dos mil veintidós</w:t>
      </w:r>
      <w:r w:rsidR="00C56A45">
        <w:rPr>
          <w:rFonts w:eastAsiaTheme="minorHAnsi" w:cs="TimesNewRomanPS-ItalicMT"/>
          <w:iCs/>
          <w:lang w:val="es-MX" w:eastAsia="en-US"/>
        </w:rPr>
        <w:t>.</w:t>
      </w:r>
      <w:r w:rsidRPr="00C56A45">
        <w:rPr>
          <w:rFonts w:eastAsiaTheme="minorHAnsi" w:cs="TimesNewRomanPS-ItalicMT"/>
          <w:iCs/>
          <w:lang w:val="es-MX" w:eastAsia="en-US"/>
        </w:rPr>
        <w:t xml:space="preserve"> </w:t>
      </w:r>
    </w:p>
    <w:p w14:paraId="5AF17F75" w14:textId="77777777" w:rsidR="00C56A45" w:rsidRPr="00C56A45" w:rsidRDefault="00C56A45" w:rsidP="00C56A45">
      <w:pPr>
        <w:pStyle w:val="Prrafodelista"/>
        <w:ind w:left="720"/>
        <w:rPr>
          <w:rFonts w:eastAsiaTheme="minorHAnsi" w:cs="TimesNewRomanPS-ItalicMT"/>
          <w:iCs/>
          <w:lang w:val="es-MX" w:eastAsia="en-US"/>
        </w:rPr>
      </w:pPr>
    </w:p>
    <w:p w14:paraId="7DB384F7" w14:textId="77777777" w:rsidR="00776783" w:rsidRDefault="00776783" w:rsidP="00B23A93">
      <w:pPr>
        <w:spacing w:line="360" w:lineRule="auto"/>
        <w:ind w:left="360"/>
        <w:jc w:val="both"/>
        <w:rPr>
          <w:rFonts w:ascii="Palatino Linotype" w:hAnsi="Palatino Linotype"/>
          <w:i/>
          <w:sz w:val="24"/>
          <w:szCs w:val="24"/>
        </w:rPr>
      </w:pPr>
      <w:r w:rsidRPr="00AC6497">
        <w:rPr>
          <w:rFonts w:ascii="Palatino Linotype" w:hAnsi="Palatino Linotype"/>
          <w:i/>
          <w:sz w:val="24"/>
          <w:szCs w:val="24"/>
        </w:rPr>
        <w:t xml:space="preserve">Para la entrega en versión pública deberá emitir el Acuerdo del Comité de Transparencia en términos de los artículos 49, fracción VIII y 132 fracción II de la Ley de Transparencia y Acceso </w:t>
      </w:r>
      <w:r w:rsidRPr="00AC6497">
        <w:rPr>
          <w:rFonts w:ascii="Palatino Linotype" w:hAnsi="Palatino Linotype"/>
          <w:i/>
          <w:sz w:val="24"/>
          <w:szCs w:val="24"/>
        </w:rPr>
        <w:lastRenderedPageBreak/>
        <w:t>a la Información Pública del Estado de México y Municipios, en el que funde y motive las razones sobre los datos que se supriman o eliminen y se ponga a disposición del recurrente.</w:t>
      </w:r>
    </w:p>
    <w:p w14:paraId="6B00F349" w14:textId="77777777" w:rsidR="00C56A45" w:rsidRPr="00776783" w:rsidRDefault="00C56A45" w:rsidP="00776783">
      <w:pPr>
        <w:tabs>
          <w:tab w:val="left" w:pos="7938"/>
        </w:tabs>
        <w:spacing w:line="360" w:lineRule="auto"/>
        <w:jc w:val="both"/>
        <w:rPr>
          <w:rFonts w:ascii="Palatino Linotype" w:hAnsi="Palatino Linotype" w:cs="Arial"/>
          <w:sz w:val="24"/>
          <w:szCs w:val="24"/>
          <w:lang w:val="es-419"/>
        </w:rPr>
      </w:pPr>
    </w:p>
    <w:p w14:paraId="1E822597" w14:textId="77777777" w:rsidR="00776783" w:rsidRPr="00776783" w:rsidRDefault="00776783" w:rsidP="00776783">
      <w:pPr>
        <w:tabs>
          <w:tab w:val="left" w:pos="8647"/>
        </w:tabs>
        <w:spacing w:line="360" w:lineRule="auto"/>
        <w:ind w:right="51"/>
        <w:jc w:val="both"/>
        <w:rPr>
          <w:rFonts w:ascii="Palatino Linotype" w:hAnsi="Palatino Linotype" w:cs="Arial"/>
          <w:sz w:val="24"/>
          <w:szCs w:val="24"/>
        </w:rPr>
      </w:pPr>
      <w:r w:rsidRPr="00776783">
        <w:rPr>
          <w:rFonts w:ascii="Palatino Linotype" w:hAnsi="Palatino Linotype" w:cs="Arial"/>
          <w:b/>
          <w:sz w:val="24"/>
          <w:szCs w:val="24"/>
        </w:rPr>
        <w:t>TERCERO.</w:t>
      </w:r>
      <w:r w:rsidRPr="00776783">
        <w:rPr>
          <w:rFonts w:ascii="Palatino Linotype" w:hAnsi="Palatino Linotype" w:cs="Arial"/>
          <w:sz w:val="24"/>
          <w:szCs w:val="24"/>
        </w:rPr>
        <w:t xml:space="preserve"> </w:t>
      </w:r>
      <w:r w:rsidRPr="00776783">
        <w:rPr>
          <w:rFonts w:ascii="Palatino Linotype" w:hAnsi="Palatino Linotype" w:cs="Arial"/>
          <w:b/>
          <w:bCs/>
          <w:sz w:val="24"/>
          <w:szCs w:val="24"/>
        </w:rPr>
        <w:t>Notifíquese</w:t>
      </w:r>
      <w:r w:rsidRPr="00776783">
        <w:rPr>
          <w:rFonts w:ascii="Palatino Linotype" w:hAnsi="Palatino Linotype" w:cs="Arial"/>
          <w:bCs/>
          <w:sz w:val="24"/>
          <w:szCs w:val="24"/>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1E8E541" w14:textId="77777777" w:rsidR="00776783" w:rsidRPr="00776783" w:rsidRDefault="00776783" w:rsidP="00776783">
      <w:pPr>
        <w:tabs>
          <w:tab w:val="left" w:pos="8647"/>
        </w:tabs>
        <w:spacing w:line="360" w:lineRule="auto"/>
        <w:ind w:right="51"/>
        <w:jc w:val="both"/>
        <w:rPr>
          <w:rFonts w:ascii="Palatino Linotype" w:hAnsi="Palatino Linotype" w:cs="Arial"/>
          <w:sz w:val="24"/>
          <w:szCs w:val="24"/>
        </w:rPr>
      </w:pPr>
    </w:p>
    <w:p w14:paraId="5EAFA875" w14:textId="77777777" w:rsidR="00776783" w:rsidRPr="00776783" w:rsidRDefault="00776783" w:rsidP="00776783">
      <w:pPr>
        <w:spacing w:line="360" w:lineRule="auto"/>
        <w:jc w:val="both"/>
        <w:rPr>
          <w:rFonts w:ascii="Palatino Linotype" w:hAnsi="Palatino Linotype"/>
          <w:sz w:val="24"/>
          <w:szCs w:val="24"/>
          <w:lang w:eastAsia="es-ES_tradnl"/>
        </w:rPr>
      </w:pPr>
      <w:r w:rsidRPr="00776783">
        <w:rPr>
          <w:rFonts w:ascii="Palatino Linotype" w:hAnsi="Palatino Linotype" w:cs="Arial"/>
          <w:b/>
          <w:sz w:val="24"/>
          <w:szCs w:val="24"/>
        </w:rPr>
        <w:t xml:space="preserve">CUARTO. </w:t>
      </w:r>
      <w:r w:rsidRPr="00776783">
        <w:rPr>
          <w:rFonts w:ascii="Palatino Linotype" w:hAnsi="Palatino Linotype" w:cs="Arial"/>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776783">
        <w:rPr>
          <w:rFonts w:ascii="Palatino Linotype" w:hAnsi="Palatino Linotype"/>
          <w:sz w:val="24"/>
          <w:szCs w:val="24"/>
          <w:lang w:eastAsia="es-ES_tradnl"/>
        </w:rPr>
        <w:t>.</w:t>
      </w:r>
    </w:p>
    <w:p w14:paraId="13DE730A" w14:textId="77777777" w:rsidR="00776783" w:rsidRPr="00776783" w:rsidRDefault="00776783" w:rsidP="00776783">
      <w:pPr>
        <w:autoSpaceDE w:val="0"/>
        <w:autoSpaceDN w:val="0"/>
        <w:adjustRightInd w:val="0"/>
        <w:spacing w:line="360" w:lineRule="auto"/>
        <w:jc w:val="both"/>
        <w:rPr>
          <w:rFonts w:ascii="Palatino Linotype" w:hAnsi="Palatino Linotype" w:cs="Arial"/>
          <w:sz w:val="24"/>
          <w:szCs w:val="24"/>
        </w:rPr>
      </w:pPr>
    </w:p>
    <w:p w14:paraId="57F00BA4" w14:textId="77777777" w:rsidR="00776783" w:rsidRPr="00776783" w:rsidRDefault="00776783" w:rsidP="00776783">
      <w:pPr>
        <w:pStyle w:val="Sinespaciado"/>
        <w:spacing w:line="360" w:lineRule="auto"/>
        <w:jc w:val="both"/>
        <w:rPr>
          <w:rFonts w:ascii="Palatino Linotype" w:hAnsi="Palatino Linotype"/>
        </w:rPr>
      </w:pPr>
      <w:r w:rsidRPr="00776783">
        <w:rPr>
          <w:rFonts w:ascii="Palatino Linotype" w:hAnsi="Palatino Linotype"/>
          <w:b/>
        </w:rPr>
        <w:t xml:space="preserve">QUINTO. </w:t>
      </w:r>
      <w:r w:rsidRPr="00776783">
        <w:rPr>
          <w:rFonts w:ascii="Palatino Linotype" w:hAnsi="Palatino Linotype" w:cs="Arial"/>
          <w:b/>
        </w:rPr>
        <w:t>Notifíquese</w:t>
      </w:r>
      <w:r w:rsidRPr="00776783">
        <w:rPr>
          <w:rFonts w:ascii="Palatino Linotype" w:hAnsi="Palatino Linotype" w:cs="Arial"/>
        </w:rPr>
        <w:t xml:space="preserve"> </w:t>
      </w:r>
      <w:r w:rsidRPr="00776783">
        <w:rPr>
          <w:rFonts w:ascii="Palatino Linotype" w:hAnsi="Palatino Linotype" w:cs="Arial"/>
          <w:b/>
        </w:rPr>
        <w:t>a la Recurrente</w:t>
      </w:r>
      <w:r w:rsidRPr="00776783">
        <w:rPr>
          <w:rFonts w:ascii="Palatino Linotype" w:hAnsi="Palatino Linotype" w:cs="Arial"/>
        </w:rPr>
        <w:t xml:space="preserve"> la presente resolución a través del Sistema de Acceso a la Información Mexiquense </w:t>
      </w:r>
      <w:r w:rsidRPr="00776783">
        <w:rPr>
          <w:rFonts w:ascii="Palatino Linotype" w:hAnsi="Palatino Linotype" w:cs="Arial"/>
          <w:b/>
        </w:rPr>
        <w:t>(SAIMEX)</w:t>
      </w:r>
      <w:r w:rsidRPr="00776783">
        <w:rPr>
          <w:rFonts w:ascii="Palatino Linotype" w:hAnsi="Palatino Linotype" w:cs="Arial"/>
        </w:rPr>
        <w:t xml:space="preserve">, y hágase de su conocimiento que en caso de considerar que la presente resolución le causa algún perjuicio, podrá interponer el </w:t>
      </w:r>
      <w:r w:rsidRPr="00776783">
        <w:rPr>
          <w:rFonts w:ascii="Palatino Linotype" w:hAnsi="Palatino Linotype" w:cs="Arial"/>
        </w:rPr>
        <w:lastRenderedPageBreak/>
        <w:t>juicio de amparo, en los términos de las leyes aplicables de acuerdo con lo estipulado en el artículo 196 de la Ley de Transparencia y Acceso a la Información Pública del Estado de México y Municipios.</w:t>
      </w:r>
    </w:p>
    <w:p w14:paraId="2EFB7795" w14:textId="77777777" w:rsidR="003A0162" w:rsidRPr="00F77047" w:rsidRDefault="003A0162" w:rsidP="003A0162">
      <w:pPr>
        <w:spacing w:line="360" w:lineRule="auto"/>
        <w:jc w:val="both"/>
        <w:rPr>
          <w:rFonts w:ascii="Palatino Linotype" w:hAnsi="Palatino Linotype" w:cs="Arial"/>
          <w:b/>
          <w:sz w:val="18"/>
          <w:lang w:eastAsia="es-ES"/>
        </w:rPr>
      </w:pPr>
    </w:p>
    <w:p w14:paraId="00276347" w14:textId="77777777" w:rsidR="003A0162" w:rsidRDefault="003A0162" w:rsidP="003A0162">
      <w:pPr>
        <w:spacing w:line="360" w:lineRule="auto"/>
        <w:jc w:val="both"/>
        <w:rPr>
          <w:rFonts w:ascii="Palatino Linotype" w:hAnsi="Palatino Linotype"/>
          <w:color w:val="222222"/>
          <w:shd w:val="clear" w:color="auto" w:fill="FFFFFF"/>
          <w:lang w:eastAsia="es-ES"/>
        </w:rPr>
      </w:pPr>
      <w:r w:rsidRPr="003A0162">
        <w:rPr>
          <w:rFonts w:ascii="Palatino Linotype" w:hAnsi="Palatino Linotype" w:cs="Arial"/>
          <w:b/>
          <w:sz w:val="28"/>
          <w:szCs w:val="28"/>
          <w:lang w:eastAsia="es-ES"/>
        </w:rPr>
        <w:t>SEXTO.</w:t>
      </w:r>
      <w:r w:rsidRPr="00C1625D">
        <w:rPr>
          <w:rFonts w:ascii="Palatino Linotype" w:hAnsi="Palatino Linotype" w:cs="Arial"/>
          <w:b/>
          <w:lang w:eastAsia="es-ES"/>
        </w:rPr>
        <w:t xml:space="preserve"> </w:t>
      </w:r>
      <w:r w:rsidRPr="00FB1826">
        <w:rPr>
          <w:rFonts w:ascii="Palatino Linotype" w:hAnsi="Palatino Linotype" w:cs="Arial"/>
          <w:b/>
        </w:rPr>
        <w:t>GÍRESE</w:t>
      </w:r>
      <w:r>
        <w:rPr>
          <w:rFonts w:ascii="Palatino Linotype" w:hAnsi="Palatino Linotype" w:cs="Arial"/>
        </w:rPr>
        <w:t xml:space="preserve"> O</w:t>
      </w:r>
      <w:r w:rsidRPr="00FB1826">
        <w:rPr>
          <w:rFonts w:ascii="Palatino Linotype" w:hAnsi="Palatino Linotype" w:cs="Arial"/>
        </w:rPr>
        <w:t>ficio al Titular de la Dirección</w:t>
      </w:r>
      <w:r>
        <w:rPr>
          <w:rFonts w:ascii="Palatino Linotype" w:hAnsi="Palatino Linotype" w:cs="Arial"/>
        </w:rPr>
        <w:t xml:space="preserve"> General de Protección de Datos </w:t>
      </w:r>
      <w:r w:rsidRPr="00FB1826">
        <w:rPr>
          <w:rFonts w:ascii="Palatino Linotype" w:hAnsi="Palatino Linotype" w:cs="Arial"/>
        </w:rPr>
        <w:t>Personales, en atención al artículo 82, fracción XX</w:t>
      </w:r>
      <w:r>
        <w:rPr>
          <w:rFonts w:ascii="Palatino Linotype" w:hAnsi="Palatino Linotype" w:cs="Arial"/>
        </w:rPr>
        <w:t xml:space="preserve">VII, de la Ley de Protección de </w:t>
      </w:r>
      <w:r w:rsidRPr="00FB1826">
        <w:rPr>
          <w:rFonts w:ascii="Palatino Linotype" w:hAnsi="Palatino Linotype" w:cs="Arial"/>
        </w:rPr>
        <w:t>Datos Personales del Estado de México y Municipio</w:t>
      </w:r>
      <w:r>
        <w:rPr>
          <w:rFonts w:ascii="Palatino Linotype" w:hAnsi="Palatino Linotype" w:cs="Arial"/>
        </w:rPr>
        <w:t xml:space="preserve">s, en términos del Considerando </w:t>
      </w:r>
      <w:r>
        <w:rPr>
          <w:rFonts w:ascii="Palatino Linotype" w:hAnsi="Palatino Linotype" w:cs="Arial"/>
          <w:b/>
        </w:rPr>
        <w:t xml:space="preserve">CUARTO </w:t>
      </w:r>
      <w:r w:rsidRPr="00FB1826">
        <w:rPr>
          <w:rFonts w:ascii="Palatino Linotype" w:hAnsi="Palatino Linotype" w:cs="Arial"/>
        </w:rPr>
        <w:t>de la presente resolución.</w:t>
      </w:r>
    </w:p>
    <w:p w14:paraId="02184D99" w14:textId="77777777" w:rsidR="00776783" w:rsidRDefault="00776783" w:rsidP="00BA1C64">
      <w:pPr>
        <w:spacing w:after="0" w:line="360" w:lineRule="auto"/>
        <w:jc w:val="both"/>
        <w:rPr>
          <w:rFonts w:ascii="Palatino Linotype" w:eastAsia="Times New Roman" w:hAnsi="Palatino Linotype" w:cs="Arial"/>
          <w:sz w:val="24"/>
          <w:szCs w:val="24"/>
          <w:lang w:val="es-ES_tradnl" w:eastAsia="es-MX"/>
        </w:rPr>
      </w:pPr>
    </w:p>
    <w:p w14:paraId="79659FE7" w14:textId="3D262763" w:rsidR="00BA1C64" w:rsidRPr="00F444C4" w:rsidRDefault="00BA1C64" w:rsidP="00BA1C64">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t>ASÍ LO RESUELVE, POR UNANIMIDAD 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w:t>
      </w:r>
      <w:r w:rsidR="00EB0F1A">
        <w:rPr>
          <w:rFonts w:ascii="Palatino Linotype" w:eastAsia="Times New Roman" w:hAnsi="Palatino Linotype" w:cs="Arial"/>
          <w:sz w:val="24"/>
          <w:szCs w:val="24"/>
          <w:lang w:val="es-ES_tradnl" w:eastAsia="es-MX"/>
        </w:rPr>
        <w:t xml:space="preserve"> (</w:t>
      </w:r>
      <w:r w:rsidR="004F7C78">
        <w:rPr>
          <w:rFonts w:ascii="Palatino Linotype" w:eastAsia="Times New Roman" w:hAnsi="Palatino Linotype" w:cs="Arial"/>
          <w:sz w:val="24"/>
          <w:szCs w:val="24"/>
          <w:lang w:val="es-ES_tradnl" w:eastAsia="es-MX"/>
        </w:rPr>
        <w:t>A</w:t>
      </w:r>
      <w:r w:rsidR="00841AC5">
        <w:rPr>
          <w:rFonts w:ascii="Palatino Linotype" w:eastAsia="Times New Roman" w:hAnsi="Palatino Linotype" w:cs="Arial"/>
          <w:sz w:val="24"/>
          <w:szCs w:val="24"/>
          <w:lang w:val="es-ES_tradnl" w:eastAsia="es-MX"/>
        </w:rPr>
        <w:t>USENCIA JUSTIFICADA)</w:t>
      </w:r>
      <w:r w:rsidRPr="00F444C4">
        <w:rPr>
          <w:rFonts w:ascii="Palatino Linotype" w:eastAsia="Times New Roman" w:hAnsi="Palatino Linotype" w:cs="Arial"/>
          <w:sz w:val="24"/>
          <w:szCs w:val="24"/>
          <w:lang w:val="es-ES_tradnl" w:eastAsia="es-MX"/>
        </w:rPr>
        <w:t>, SHARON CRISTINA MORALES MARTÍNEZ, LUIS GUSTAVO PARRA NORIEGA Y GUADALUPE RAMÍREZ PEÑA</w:t>
      </w:r>
      <w:r w:rsidR="00EB0F1A">
        <w:rPr>
          <w:rFonts w:ascii="Palatino Linotype" w:eastAsia="Times New Roman" w:hAnsi="Palatino Linotype" w:cs="Arial"/>
          <w:sz w:val="24"/>
          <w:szCs w:val="24"/>
          <w:lang w:val="es-ES_tradnl" w:eastAsia="es-MX"/>
        </w:rPr>
        <w:t xml:space="preserve"> (</w:t>
      </w:r>
      <w:r w:rsidR="004F7C78">
        <w:rPr>
          <w:rFonts w:ascii="Palatino Linotype" w:eastAsia="Times New Roman" w:hAnsi="Palatino Linotype" w:cs="Arial"/>
          <w:sz w:val="24"/>
          <w:szCs w:val="24"/>
          <w:lang w:val="es-ES_tradnl" w:eastAsia="es-MX"/>
        </w:rPr>
        <w:t>A</w:t>
      </w:r>
      <w:r w:rsidR="00841AC5">
        <w:rPr>
          <w:rFonts w:ascii="Palatino Linotype" w:eastAsia="Times New Roman" w:hAnsi="Palatino Linotype" w:cs="Arial"/>
          <w:sz w:val="24"/>
          <w:szCs w:val="24"/>
          <w:lang w:val="es-ES_tradnl" w:eastAsia="es-MX"/>
        </w:rPr>
        <w:t>USENCIA JUSTIFICADA)</w:t>
      </w:r>
      <w:r w:rsidRPr="00F444C4">
        <w:rPr>
          <w:rFonts w:ascii="Palatino Linotype" w:eastAsia="Times New Roman" w:hAnsi="Palatino Linotype" w:cs="Arial"/>
          <w:sz w:val="24"/>
          <w:szCs w:val="24"/>
          <w:lang w:val="es-ES_tradnl" w:eastAsia="es-MX"/>
        </w:rPr>
        <w:t>, EN LA</w:t>
      </w:r>
      <w:r w:rsidRPr="00F444C4">
        <w:rPr>
          <w:rFonts w:ascii="Palatino Linotype" w:eastAsia="Times New Roman" w:hAnsi="Palatino Linotype" w:cs="Arial"/>
          <w:sz w:val="24"/>
          <w:szCs w:val="24"/>
          <w:lang w:val="es-419" w:eastAsia="es-MX"/>
        </w:rPr>
        <w:t xml:space="preserve"> </w:t>
      </w:r>
      <w:r w:rsidR="00915809">
        <w:rPr>
          <w:rFonts w:ascii="Palatino Linotype" w:eastAsia="Times New Roman" w:hAnsi="Palatino Linotype" w:cs="Arial"/>
          <w:sz w:val="24"/>
          <w:szCs w:val="24"/>
          <w:lang w:val="es-419" w:eastAsia="es-MX"/>
        </w:rPr>
        <w:t>DÉCIM</w:t>
      </w:r>
      <w:r>
        <w:rPr>
          <w:rFonts w:ascii="Palatino Linotype" w:eastAsia="Times New Roman" w:hAnsi="Palatino Linotype" w:cs="Arial"/>
          <w:sz w:val="24"/>
          <w:szCs w:val="24"/>
          <w:lang w:val="es-419" w:eastAsia="es-MX"/>
        </w:rPr>
        <w:t xml:space="preserve">A SESIÓN </w:t>
      </w:r>
      <w:r w:rsidRPr="00F444C4">
        <w:rPr>
          <w:rFonts w:ascii="Palatino Linotype" w:eastAsia="Times New Roman" w:hAnsi="Palatino Linotype" w:cs="Arial"/>
          <w:sz w:val="24"/>
          <w:szCs w:val="24"/>
          <w:lang w:val="es-419" w:eastAsia="es-MX"/>
        </w:rPr>
        <w:t xml:space="preserve">ORDINARIA CELEBRADA EL </w:t>
      </w:r>
      <w:r w:rsidR="00915809">
        <w:rPr>
          <w:rFonts w:ascii="Palatino Linotype" w:eastAsia="Times New Roman" w:hAnsi="Palatino Linotype" w:cs="Arial"/>
          <w:sz w:val="24"/>
          <w:szCs w:val="24"/>
          <w:lang w:val="es-419" w:eastAsia="es-MX"/>
        </w:rPr>
        <w:t xml:space="preserve">VEINTIUNO DE MARZO </w:t>
      </w:r>
      <w:r w:rsidRPr="00F444C4">
        <w:rPr>
          <w:rFonts w:ascii="Palatino Linotype" w:eastAsia="Times New Roman" w:hAnsi="Palatino Linotype" w:cs="Arial"/>
          <w:sz w:val="24"/>
          <w:szCs w:val="24"/>
          <w:lang w:val="es-419" w:eastAsia="es-MX"/>
        </w:rPr>
        <w:t>DE DOS MIL VEINTICUATRO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EB0F1A">
        <w:rPr>
          <w:rFonts w:ascii="Palatino Linotype" w:eastAsia="Times New Roman" w:hAnsi="Palatino Linotype" w:cs="Arial"/>
          <w:sz w:val="24"/>
          <w:szCs w:val="24"/>
          <w:lang w:val="es-ES_tradnl" w:eastAsia="es-MX"/>
        </w:rPr>
        <w:t>--------------------------------------------------------------------</w:t>
      </w:r>
    </w:p>
    <w:p w14:paraId="4AB44768" w14:textId="7BC1C705" w:rsidR="00BA1C64" w:rsidRPr="00F444C4" w:rsidRDefault="00BA1C64" w:rsidP="00BA1C64">
      <w:pPr>
        <w:spacing w:after="0" w:line="360" w:lineRule="auto"/>
        <w:jc w:val="both"/>
        <w:rPr>
          <w:rFonts w:ascii="Palatino Linotype" w:eastAsia="Times New Roman" w:hAnsi="Palatino Linotype" w:cs="Arial"/>
          <w:sz w:val="24"/>
          <w:szCs w:val="24"/>
          <w:lang w:val="es-ES_tradnl" w:eastAsia="es-MX"/>
        </w:rPr>
      </w:pPr>
      <w:r w:rsidRPr="00F444C4">
        <w:rPr>
          <w:rFonts w:ascii="Palatino Linotype" w:eastAsia="Times New Roman" w:hAnsi="Palatino Linotype" w:cs="Arial"/>
          <w:sz w:val="24"/>
          <w:szCs w:val="24"/>
          <w:lang w:val="es-ES_tradnl" w:eastAsia="es-MX"/>
        </w:rPr>
        <w:t>-------------------------------------------------------------------------------------------------------------------------------------------------------------------------------------------------------------------------------------</w:t>
      </w:r>
      <w:r w:rsidR="00EB0F1A">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p>
    <w:p w14:paraId="01244D5B" w14:textId="53FD04A6" w:rsidR="00BA1C64" w:rsidRPr="00F444C4" w:rsidRDefault="00BA1C64" w:rsidP="00BA1C64">
      <w:pPr>
        <w:spacing w:after="0" w:line="360" w:lineRule="auto"/>
        <w:jc w:val="both"/>
        <w:rPr>
          <w:rFonts w:ascii="Palatino Linotype" w:eastAsia="Times New Roman" w:hAnsi="Palatino Linotype" w:cs="Arial"/>
          <w:sz w:val="24"/>
          <w:szCs w:val="24"/>
          <w:lang w:val="es-ES_tradnl" w:eastAsia="es-MX"/>
        </w:rPr>
      </w:pPr>
      <w:r w:rsidRPr="00F444C4">
        <w:rPr>
          <w:rFonts w:ascii="Palatino Linotype" w:eastAsia="Times New Roman" w:hAnsi="Palatino Linotype" w:cs="Arial"/>
          <w:sz w:val="24"/>
          <w:szCs w:val="24"/>
          <w:lang w:val="es-ES_tradnl" w:eastAsia="es-MX"/>
        </w:rPr>
        <w:t>---------------------------------------------------------------------------------------------------------------------------------------------------------------------------------------------------------------------------------------------------------------------------------------------------------------------------------------------------------</w:t>
      </w:r>
      <w:r w:rsidR="00EB0F1A">
        <w:rPr>
          <w:rFonts w:ascii="Palatino Linotype" w:eastAsia="Times New Roman" w:hAnsi="Palatino Linotype" w:cs="Arial"/>
          <w:sz w:val="24"/>
          <w:szCs w:val="24"/>
          <w:lang w:val="es-ES_tradnl" w:eastAsia="es-MX"/>
        </w:rPr>
        <w:t>------</w:t>
      </w:r>
    </w:p>
    <w:p w14:paraId="68B8571A" w14:textId="2CA83BA2" w:rsidR="00BA1C64" w:rsidRPr="00F444C4" w:rsidRDefault="00BA1C64" w:rsidP="00BA1C64">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w:t>
      </w:r>
      <w:r w:rsidR="00EB0F1A">
        <w:rPr>
          <w:rFonts w:ascii="Palatino Linotype" w:eastAsia="Times New Roman" w:hAnsi="Palatino Linotype" w:cs="Arial"/>
          <w:sz w:val="24"/>
          <w:szCs w:val="24"/>
          <w:lang w:val="es-ES_tradnl" w:eastAsia="es-MX"/>
        </w:rPr>
        <w:t>--</w:t>
      </w:r>
    </w:p>
    <w:p w14:paraId="02F25F62" w14:textId="77777777" w:rsidR="00BA1C64" w:rsidRPr="00F444C4" w:rsidRDefault="00BA1C64" w:rsidP="00BA1C64">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2741F6DD" w14:textId="77777777" w:rsidR="00BA1C64" w:rsidRPr="00F444C4" w:rsidRDefault="00BA1C64" w:rsidP="00BA1C64">
      <w:pPr>
        <w:spacing w:after="0" w:line="360" w:lineRule="auto"/>
        <w:jc w:val="both"/>
        <w:rPr>
          <w:rFonts w:ascii="Palatino Linotype" w:eastAsia="Times New Roman" w:hAnsi="Palatino Linotype" w:cs="Arial"/>
          <w:sz w:val="20"/>
          <w:lang w:val="es-ES_tradnl" w:eastAsia="es-MX"/>
        </w:rPr>
      </w:pPr>
    </w:p>
    <w:p w14:paraId="28A841F9" w14:textId="77777777" w:rsidR="00BA1C64" w:rsidRPr="00F444C4" w:rsidRDefault="00BA1C64" w:rsidP="00BA1C64">
      <w:pPr>
        <w:spacing w:after="0" w:line="360" w:lineRule="auto"/>
        <w:jc w:val="both"/>
        <w:rPr>
          <w:rFonts w:ascii="Palatino Linotype" w:eastAsia="Times New Roman" w:hAnsi="Palatino Linotype" w:cs="Arial"/>
          <w:sz w:val="20"/>
          <w:lang w:val="es-ES_tradnl" w:eastAsia="es-MX"/>
        </w:rPr>
      </w:pPr>
    </w:p>
    <w:p w14:paraId="59F7B516"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EEAFFB6"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860A01D"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EB5ED0"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9A12915"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6B1C41A"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BCD923"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3E2D654"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0451A59" w14:textId="77777777" w:rsidR="00BA1C64" w:rsidRPr="00F444C4" w:rsidRDefault="00BA1C64" w:rsidP="00BA1C6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610AD43" w14:textId="77777777" w:rsidR="00BA1C64" w:rsidRPr="00F444C4" w:rsidRDefault="00BA1C64" w:rsidP="00BA1C64">
      <w:pPr>
        <w:spacing w:after="0" w:line="360" w:lineRule="auto"/>
        <w:jc w:val="both"/>
        <w:rPr>
          <w:rFonts w:ascii="Palatino Linotype" w:eastAsia="Times New Roman" w:hAnsi="Palatino Linotype" w:cs="Calibri"/>
          <w:sz w:val="24"/>
          <w:lang w:val="es-ES_tradnl" w:eastAsia="es-MX"/>
        </w:rPr>
      </w:pPr>
    </w:p>
    <w:p w14:paraId="68D3B097" w14:textId="77777777" w:rsidR="00BA1C64" w:rsidRPr="00F444C4" w:rsidRDefault="00BA1C64" w:rsidP="00BA1C64">
      <w:pPr>
        <w:spacing w:after="0" w:line="360" w:lineRule="auto"/>
        <w:jc w:val="both"/>
        <w:rPr>
          <w:rFonts w:ascii="Palatino Linotype" w:eastAsia="Times New Roman" w:hAnsi="Palatino Linotype" w:cs="Calibri"/>
          <w:sz w:val="24"/>
          <w:lang w:val="es-ES_tradnl" w:eastAsia="es-MX"/>
        </w:rPr>
      </w:pPr>
    </w:p>
    <w:p w14:paraId="1C2A751D" w14:textId="77777777" w:rsidR="00BA1C64" w:rsidRPr="00F444C4" w:rsidRDefault="00BA1C64" w:rsidP="00BA1C64">
      <w:pPr>
        <w:spacing w:after="0" w:line="360" w:lineRule="auto"/>
        <w:jc w:val="both"/>
        <w:rPr>
          <w:rFonts w:ascii="Palatino Linotype" w:eastAsia="Times New Roman" w:hAnsi="Palatino Linotype" w:cs="Calibri"/>
          <w:sz w:val="24"/>
          <w:lang w:val="es-ES_tradnl" w:eastAsia="es-MX"/>
        </w:rPr>
      </w:pPr>
    </w:p>
    <w:p w14:paraId="23DB8E5D" w14:textId="77777777" w:rsidR="00BA1C64" w:rsidRPr="00F444C4" w:rsidRDefault="00BA1C64" w:rsidP="00BA1C64">
      <w:pPr>
        <w:spacing w:after="0" w:line="360" w:lineRule="auto"/>
        <w:jc w:val="both"/>
        <w:rPr>
          <w:rFonts w:ascii="Palatino Linotype" w:eastAsia="Times New Roman" w:hAnsi="Palatino Linotype" w:cs="Calibri"/>
          <w:sz w:val="24"/>
          <w:lang w:val="es-ES_tradnl" w:eastAsia="es-MX"/>
        </w:rPr>
      </w:pPr>
    </w:p>
    <w:p w14:paraId="38F13B6F" w14:textId="77777777" w:rsidR="00BA1C64" w:rsidRDefault="00BA1C64" w:rsidP="00BA1C64"/>
    <w:p w14:paraId="1981ED44" w14:textId="77777777" w:rsidR="00BA1C64" w:rsidRDefault="00BA1C64" w:rsidP="00BA1C64"/>
    <w:p w14:paraId="2877F84F" w14:textId="77777777" w:rsidR="00BA1C64" w:rsidRDefault="00BA1C64" w:rsidP="00BA1C64"/>
    <w:p w14:paraId="1D7DC7CB" w14:textId="77777777" w:rsidR="0083181C" w:rsidRDefault="0083181C"/>
    <w:sectPr w:rsidR="0083181C" w:rsidSect="002C71F0">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76D28" w14:textId="77777777" w:rsidR="002C71F0" w:rsidRDefault="002C71F0" w:rsidP="00BA1C64">
      <w:pPr>
        <w:spacing w:after="0" w:line="240" w:lineRule="auto"/>
      </w:pPr>
      <w:r>
        <w:separator/>
      </w:r>
    </w:p>
  </w:endnote>
  <w:endnote w:type="continuationSeparator" w:id="0">
    <w:p w14:paraId="03BDB489" w14:textId="77777777" w:rsidR="002C71F0" w:rsidRDefault="002C71F0" w:rsidP="00BA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altName w:val="Segoe Print"/>
    <w:panose1 w:val="020506040505050202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TimesNewRomanPS-Italic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4DCB6" w14:textId="77777777" w:rsidR="00B23A93" w:rsidRPr="00871A91" w:rsidRDefault="00B23A93" w:rsidP="00BA1C6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F514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F5140">
      <w:rPr>
        <w:rFonts w:ascii="Palatino Linotype" w:hAnsi="Palatino Linotype"/>
        <w:b/>
        <w:bCs/>
        <w:noProof/>
        <w:sz w:val="20"/>
      </w:rPr>
      <w:t>50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83D0" w14:textId="77777777" w:rsidR="00B23A93" w:rsidRPr="00871A91" w:rsidRDefault="00B23A93" w:rsidP="00BA1C6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F514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F5140">
      <w:rPr>
        <w:rFonts w:ascii="Palatino Linotype" w:hAnsi="Palatino Linotype"/>
        <w:b/>
        <w:bCs/>
        <w:noProof/>
        <w:sz w:val="20"/>
      </w:rPr>
      <w:t>50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54726" w14:textId="77777777" w:rsidR="002C71F0" w:rsidRDefault="002C71F0" w:rsidP="00BA1C64">
      <w:pPr>
        <w:spacing w:after="0" w:line="240" w:lineRule="auto"/>
      </w:pPr>
      <w:r>
        <w:separator/>
      </w:r>
    </w:p>
  </w:footnote>
  <w:footnote w:type="continuationSeparator" w:id="0">
    <w:p w14:paraId="22CCBA19" w14:textId="77777777" w:rsidR="002C71F0" w:rsidRDefault="002C71F0" w:rsidP="00BA1C64">
      <w:pPr>
        <w:spacing w:after="0" w:line="240" w:lineRule="auto"/>
      </w:pPr>
      <w:r>
        <w:continuationSeparator/>
      </w:r>
    </w:p>
  </w:footnote>
  <w:footnote w:id="1">
    <w:p w14:paraId="4A754279" w14:textId="77777777" w:rsidR="00B23A93" w:rsidRPr="0031280C" w:rsidRDefault="00B23A93" w:rsidP="00BA1C64">
      <w:pPr>
        <w:spacing w:line="240" w:lineRule="auto"/>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F8407C8" w14:textId="77777777" w:rsidR="00B23A93" w:rsidRPr="0031280C" w:rsidRDefault="00B23A93" w:rsidP="00BA1C64">
      <w:pPr>
        <w:spacing w:line="240" w:lineRule="auto"/>
        <w:rPr>
          <w:rFonts w:cs="Palatino Linotype"/>
          <w:color w:val="000000"/>
          <w:sz w:val="20"/>
          <w:szCs w:val="20"/>
        </w:rPr>
      </w:pPr>
    </w:p>
    <w:p w14:paraId="572B45BE" w14:textId="77777777" w:rsidR="00B23A93" w:rsidRPr="0031280C" w:rsidRDefault="00B23A93" w:rsidP="00BA1C64">
      <w:pPr>
        <w:spacing w:line="240" w:lineRule="auto"/>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21F6BCE" w14:textId="77777777" w:rsidR="00B23A93" w:rsidRDefault="00B23A93" w:rsidP="00BA1C64">
      <w:pPr>
        <w:spacing w:line="240" w:lineRule="auto"/>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BC4C" w14:textId="77777777" w:rsidR="00B23A93" w:rsidRDefault="003F5140">
    <w:pPr>
      <w:pStyle w:val="Encabezado"/>
    </w:pPr>
    <w:r>
      <w:rPr>
        <w:noProof/>
        <w:lang w:val="es-MX" w:eastAsia="es-MX"/>
      </w:rPr>
      <w:pict w14:anchorId="40198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23A93" w:rsidRPr="00B17577" w14:paraId="0AF8CFE7" w14:textId="77777777" w:rsidTr="00BA1C64">
      <w:trPr>
        <w:trHeight w:val="227"/>
      </w:trPr>
      <w:tc>
        <w:tcPr>
          <w:tcW w:w="5103" w:type="dxa"/>
          <w:hideMark/>
        </w:tcPr>
        <w:p w14:paraId="1709214F" w14:textId="77777777" w:rsidR="00B23A93" w:rsidRPr="00F70BDE" w:rsidRDefault="00B23A93" w:rsidP="00BA1C64">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544F8D9E" w14:textId="77777777" w:rsidR="00B23A93" w:rsidRPr="00F70BDE" w:rsidRDefault="00B23A93" w:rsidP="00BA1C64">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0250/INFOEM/IP/RR/2024</w:t>
          </w:r>
        </w:p>
      </w:tc>
    </w:tr>
    <w:tr w:rsidR="00B23A93" w14:paraId="62CD1F2B" w14:textId="77777777" w:rsidTr="00BA1C64">
      <w:trPr>
        <w:trHeight w:val="242"/>
      </w:trPr>
      <w:tc>
        <w:tcPr>
          <w:tcW w:w="5103" w:type="dxa"/>
          <w:hideMark/>
        </w:tcPr>
        <w:p w14:paraId="064C7ACF" w14:textId="77777777" w:rsidR="00B23A93" w:rsidRPr="00F70BDE" w:rsidRDefault="00B23A93" w:rsidP="00BA1C64">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F0FF8EB" w14:textId="77777777" w:rsidR="00B23A93" w:rsidRPr="00F70BDE" w:rsidRDefault="00B23A93" w:rsidP="00BA1C64">
          <w:pPr>
            <w:spacing w:after="120" w:line="240" w:lineRule="auto"/>
            <w:ind w:left="-81" w:right="71"/>
            <w:jc w:val="right"/>
            <w:rPr>
              <w:rFonts w:ascii="Palatino Linotype" w:hAnsi="Palatino Linotype" w:cs="Arial"/>
              <w:sz w:val="24"/>
              <w:szCs w:val="24"/>
            </w:rPr>
          </w:pPr>
          <w:r>
            <w:rPr>
              <w:rFonts w:ascii="Palatino Linotype" w:hAnsi="Palatino Linotype" w:cs="Arial"/>
              <w:sz w:val="24"/>
              <w:szCs w:val="24"/>
            </w:rPr>
            <w:t>Ayuntamiento de Ixtapaluca</w:t>
          </w:r>
        </w:p>
      </w:tc>
    </w:tr>
    <w:tr w:rsidR="00B23A93" w:rsidRPr="00F63239" w14:paraId="2EF9D249" w14:textId="77777777" w:rsidTr="00BA1C64">
      <w:trPr>
        <w:trHeight w:val="342"/>
      </w:trPr>
      <w:tc>
        <w:tcPr>
          <w:tcW w:w="5103" w:type="dxa"/>
          <w:hideMark/>
        </w:tcPr>
        <w:p w14:paraId="72319F9E" w14:textId="77777777" w:rsidR="00B23A93" w:rsidRPr="00F70BDE" w:rsidRDefault="00B23A93" w:rsidP="00BA1C64">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4C558EC" w14:textId="77777777" w:rsidR="00B23A93" w:rsidRPr="00F70BDE" w:rsidRDefault="00B23A93" w:rsidP="00BA1C64">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51F13E8F" w14:textId="77777777" w:rsidR="00B23A93" w:rsidRPr="00F70BDE" w:rsidRDefault="00B23A93" w:rsidP="00BA1C64">
          <w:pPr>
            <w:spacing w:after="120" w:line="240" w:lineRule="auto"/>
            <w:ind w:left="-486" w:right="71" w:firstLine="567"/>
            <w:jc w:val="right"/>
            <w:rPr>
              <w:rFonts w:ascii="Palatino Linotype" w:hAnsi="Palatino Linotype" w:cs="Arial"/>
              <w:sz w:val="24"/>
              <w:szCs w:val="24"/>
            </w:rPr>
          </w:pPr>
        </w:p>
      </w:tc>
    </w:tr>
  </w:tbl>
  <w:p w14:paraId="4105084C" w14:textId="77777777" w:rsidR="00B23A93" w:rsidRPr="00871A91" w:rsidRDefault="003F5140">
    <w:pPr>
      <w:pStyle w:val="Encabezado"/>
      <w:rPr>
        <w:sz w:val="2"/>
      </w:rPr>
    </w:pPr>
    <w:r>
      <w:rPr>
        <w:noProof/>
        <w:lang w:val="es-MX" w:eastAsia="es-MX"/>
      </w:rPr>
      <w:pict w14:anchorId="2FAE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B23A9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23A93" w:rsidRPr="00F70BDE" w14:paraId="219BEC71" w14:textId="77777777" w:rsidTr="00BA1C64">
      <w:trPr>
        <w:trHeight w:val="227"/>
      </w:trPr>
      <w:tc>
        <w:tcPr>
          <w:tcW w:w="5103" w:type="dxa"/>
          <w:hideMark/>
        </w:tcPr>
        <w:p w14:paraId="6F037F65" w14:textId="77777777" w:rsidR="00B23A93" w:rsidRPr="00F70BDE" w:rsidRDefault="00B23A93" w:rsidP="00BA1C64">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743B4A3D" w14:textId="77777777" w:rsidR="00B23A93" w:rsidRPr="00F70BDE" w:rsidRDefault="00B23A93" w:rsidP="00BA1C64">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0250/INFOEM/IP/RR/2024</w:t>
          </w:r>
        </w:p>
      </w:tc>
    </w:tr>
    <w:tr w:rsidR="00B23A93" w:rsidRPr="00F70BDE" w14:paraId="76FB0726" w14:textId="77777777" w:rsidTr="00BA1C64">
      <w:trPr>
        <w:trHeight w:val="227"/>
      </w:trPr>
      <w:tc>
        <w:tcPr>
          <w:tcW w:w="5103" w:type="dxa"/>
        </w:tcPr>
        <w:p w14:paraId="75CA5C47" w14:textId="77777777" w:rsidR="00B23A93" w:rsidRPr="00F70BDE" w:rsidRDefault="00B23A93" w:rsidP="00BA1C64">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6F42F698" w14:textId="56FD8252" w:rsidR="00B23A93" w:rsidRPr="00F70BDE" w:rsidRDefault="003F5140" w:rsidP="00BA1C64">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XXXXXXXXXXXX</w:t>
          </w:r>
        </w:p>
      </w:tc>
    </w:tr>
    <w:tr w:rsidR="00B23A93" w:rsidRPr="00F70BDE" w14:paraId="00300E8F" w14:textId="77777777" w:rsidTr="00BA1C64">
      <w:trPr>
        <w:trHeight w:val="242"/>
      </w:trPr>
      <w:tc>
        <w:tcPr>
          <w:tcW w:w="5103" w:type="dxa"/>
          <w:hideMark/>
        </w:tcPr>
        <w:p w14:paraId="174E263B" w14:textId="77777777" w:rsidR="00B23A93" w:rsidRPr="00F70BDE" w:rsidRDefault="00B23A93" w:rsidP="00BA1C64">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C1D6ECA" w14:textId="77777777" w:rsidR="00B23A93" w:rsidRPr="00F70BDE" w:rsidRDefault="00B23A93" w:rsidP="00BA1C64">
          <w:pPr>
            <w:spacing w:after="120" w:line="240" w:lineRule="auto"/>
            <w:ind w:left="-70" w:right="68"/>
            <w:jc w:val="right"/>
            <w:rPr>
              <w:rFonts w:ascii="Palatino Linotype" w:hAnsi="Palatino Linotype" w:cs="Arial"/>
              <w:sz w:val="24"/>
              <w:szCs w:val="24"/>
            </w:rPr>
          </w:pPr>
          <w:r>
            <w:rPr>
              <w:rFonts w:ascii="Palatino Linotype" w:hAnsi="Palatino Linotype" w:cs="Arial"/>
              <w:sz w:val="24"/>
              <w:szCs w:val="24"/>
            </w:rPr>
            <w:t>Ayuntamiento de Ixtapaluca</w:t>
          </w:r>
        </w:p>
      </w:tc>
    </w:tr>
    <w:tr w:rsidR="00B23A93" w:rsidRPr="00F70BDE" w14:paraId="6C255A0D" w14:textId="77777777" w:rsidTr="00BA1C64">
      <w:trPr>
        <w:trHeight w:val="342"/>
      </w:trPr>
      <w:tc>
        <w:tcPr>
          <w:tcW w:w="5103" w:type="dxa"/>
          <w:hideMark/>
        </w:tcPr>
        <w:p w14:paraId="4EAB28E3" w14:textId="77777777" w:rsidR="00B23A93" w:rsidRPr="00F70BDE" w:rsidRDefault="00B23A93" w:rsidP="00BA1C64">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174C7B5D" w14:textId="77777777" w:rsidR="00B23A93" w:rsidRPr="00F70BDE" w:rsidRDefault="00B23A93" w:rsidP="00BA1C64">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FFC988F" w14:textId="77777777" w:rsidR="00B23A93" w:rsidRPr="00871A91" w:rsidRDefault="00B23A93">
    <w:pPr>
      <w:pStyle w:val="Encabezado"/>
      <w:rPr>
        <w:sz w:val="2"/>
      </w:rPr>
    </w:pPr>
    <w:r>
      <w:rPr>
        <w:noProof/>
        <w:lang w:val="es-MX" w:eastAsia="es-MX"/>
      </w:rPr>
      <w:drawing>
        <wp:anchor distT="0" distB="0" distL="114300" distR="114300" simplePos="0" relativeHeight="251656704" behindDoc="1" locked="0" layoutInCell="0" allowOverlap="1" wp14:anchorId="498426C0" wp14:editId="6DCF72D5">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E0614"/>
    <w:multiLevelType w:val="hybridMultilevel"/>
    <w:tmpl w:val="9A66EA86"/>
    <w:lvl w:ilvl="0" w:tplc="3D7C257E">
      <w:start w:val="8215"/>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DC5426"/>
    <w:multiLevelType w:val="hybridMultilevel"/>
    <w:tmpl w:val="D3CAA162"/>
    <w:lvl w:ilvl="0" w:tplc="65D4CAE8">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F614008"/>
    <w:multiLevelType w:val="hybridMultilevel"/>
    <w:tmpl w:val="1A54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54214B"/>
    <w:multiLevelType w:val="hybridMultilevel"/>
    <w:tmpl w:val="DC543E14"/>
    <w:lvl w:ilvl="0" w:tplc="E7FE9496">
      <w:start w:val="8215"/>
      <w:numFmt w:val="bullet"/>
      <w:lvlText w:val="-"/>
      <w:lvlJc w:val="left"/>
      <w:pPr>
        <w:ind w:left="1080" w:hanging="360"/>
      </w:pPr>
      <w:rPr>
        <w:rFonts w:ascii="Palatino Linotype" w:eastAsia="Times New Roman" w:hAnsi="Palatino Linotype" w:cs="Arial" w:hint="default"/>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A1557A0"/>
    <w:multiLevelType w:val="hybridMultilevel"/>
    <w:tmpl w:val="AC14F526"/>
    <w:lvl w:ilvl="0" w:tplc="D9148F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F4E10CC"/>
    <w:multiLevelType w:val="hybridMultilevel"/>
    <w:tmpl w:val="8D907080"/>
    <w:lvl w:ilvl="0" w:tplc="E0EC6B0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1"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6DD01341"/>
    <w:multiLevelType w:val="hybridMultilevel"/>
    <w:tmpl w:val="7A569902"/>
    <w:lvl w:ilvl="0" w:tplc="05EA4FD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2"/>
  </w:num>
  <w:num w:numId="2">
    <w:abstractNumId w:val="11"/>
  </w:num>
  <w:num w:numId="3">
    <w:abstractNumId w:val="4"/>
  </w:num>
  <w:num w:numId="4">
    <w:abstractNumId w:val="8"/>
  </w:num>
  <w:num w:numId="5">
    <w:abstractNumId w:val="9"/>
  </w:num>
  <w:num w:numId="6">
    <w:abstractNumId w:val="1"/>
  </w:num>
  <w:num w:numId="7">
    <w:abstractNumId w:val="10"/>
  </w:num>
  <w:num w:numId="8">
    <w:abstractNumId w:val="3"/>
  </w:num>
  <w:num w:numId="9">
    <w:abstractNumId w:val="5"/>
  </w:num>
  <w:num w:numId="10">
    <w:abstractNumId w:val="13"/>
  </w:num>
  <w:num w:numId="11">
    <w:abstractNumId w:val="2"/>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64"/>
    <w:rsid w:val="00007362"/>
    <w:rsid w:val="000343E9"/>
    <w:rsid w:val="00045F8E"/>
    <w:rsid w:val="000706FD"/>
    <w:rsid w:val="000B0F05"/>
    <w:rsid w:val="000C07E3"/>
    <w:rsid w:val="000F15D1"/>
    <w:rsid w:val="001C5753"/>
    <w:rsid w:val="001F7376"/>
    <w:rsid w:val="00267E4F"/>
    <w:rsid w:val="002B67F4"/>
    <w:rsid w:val="002C71F0"/>
    <w:rsid w:val="002F1859"/>
    <w:rsid w:val="002F1A95"/>
    <w:rsid w:val="0030538A"/>
    <w:rsid w:val="00331379"/>
    <w:rsid w:val="00354A3E"/>
    <w:rsid w:val="003A0162"/>
    <w:rsid w:val="003C549C"/>
    <w:rsid w:val="003F5140"/>
    <w:rsid w:val="00407452"/>
    <w:rsid w:val="00436B02"/>
    <w:rsid w:val="00473F1C"/>
    <w:rsid w:val="00494E5E"/>
    <w:rsid w:val="004D5E25"/>
    <w:rsid w:val="004E3884"/>
    <w:rsid w:val="004F7C78"/>
    <w:rsid w:val="00526B37"/>
    <w:rsid w:val="00530692"/>
    <w:rsid w:val="00607584"/>
    <w:rsid w:val="00624201"/>
    <w:rsid w:val="006475A5"/>
    <w:rsid w:val="00674718"/>
    <w:rsid w:val="006C6BA7"/>
    <w:rsid w:val="006E4967"/>
    <w:rsid w:val="00703936"/>
    <w:rsid w:val="0077135A"/>
    <w:rsid w:val="00776783"/>
    <w:rsid w:val="007C60AF"/>
    <w:rsid w:val="007F6770"/>
    <w:rsid w:val="0081526C"/>
    <w:rsid w:val="0083181C"/>
    <w:rsid w:val="00841AC5"/>
    <w:rsid w:val="0088773B"/>
    <w:rsid w:val="00895A75"/>
    <w:rsid w:val="00915809"/>
    <w:rsid w:val="009D6BDA"/>
    <w:rsid w:val="00AB712C"/>
    <w:rsid w:val="00AF0E53"/>
    <w:rsid w:val="00B0356C"/>
    <w:rsid w:val="00B126DC"/>
    <w:rsid w:val="00B16D96"/>
    <w:rsid w:val="00B23A93"/>
    <w:rsid w:val="00B653CD"/>
    <w:rsid w:val="00B81F61"/>
    <w:rsid w:val="00B972CC"/>
    <w:rsid w:val="00BA1C64"/>
    <w:rsid w:val="00BB1856"/>
    <w:rsid w:val="00C1264A"/>
    <w:rsid w:val="00C15A45"/>
    <w:rsid w:val="00C349E7"/>
    <w:rsid w:val="00C56A45"/>
    <w:rsid w:val="00C82CE8"/>
    <w:rsid w:val="00CB48C1"/>
    <w:rsid w:val="00CD072B"/>
    <w:rsid w:val="00D34DD9"/>
    <w:rsid w:val="00D92FC4"/>
    <w:rsid w:val="00E04EFA"/>
    <w:rsid w:val="00EB0F1A"/>
    <w:rsid w:val="00F07E93"/>
    <w:rsid w:val="00F66D81"/>
    <w:rsid w:val="00FB3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F0C7C"/>
  <w15:chartTrackingRefBased/>
  <w15:docId w15:val="{5222A11E-B772-4EDB-BF99-ACDAEC56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C64"/>
  </w:style>
  <w:style w:type="paragraph" w:styleId="Ttulo2">
    <w:name w:val="heading 2"/>
    <w:basedOn w:val="Normal"/>
    <w:next w:val="Normal"/>
    <w:link w:val="Ttulo2Car"/>
    <w:uiPriority w:val="9"/>
    <w:unhideWhenUsed/>
    <w:qFormat/>
    <w:rsid w:val="00BA1C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1C6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BA1C64"/>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BA1C6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A1C64"/>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A1C64"/>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A1C64"/>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A1C64"/>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BA1C64"/>
    <w:rPr>
      <w:rFonts w:cs="Times New Roman"/>
      <w:color w:val="0563C1" w:themeColor="hyperlink"/>
      <w:u w:val="single"/>
    </w:rPr>
  </w:style>
  <w:style w:type="paragraph" w:customStyle="1" w:styleId="Default">
    <w:name w:val="Default"/>
    <w:rsid w:val="00BA1C64"/>
    <w:pPr>
      <w:autoSpaceDE w:val="0"/>
      <w:autoSpaceDN w:val="0"/>
      <w:adjustRightInd w:val="0"/>
      <w:spacing w:after="0" w:line="240" w:lineRule="auto"/>
    </w:pPr>
    <w:rPr>
      <w:rFonts w:ascii="Arial" w:hAnsi="Arial" w:cs="Arial"/>
      <w:color w:val="000000"/>
      <w:sz w:val="24"/>
      <w:szCs w:val="24"/>
    </w:rPr>
  </w:style>
  <w:style w:type="paragraph" w:styleId="Sinespaciado">
    <w:name w:val="No Spacing"/>
    <w:aliases w:val="Francesa,INAI"/>
    <w:link w:val="SinespaciadoCar"/>
    <w:uiPriority w:val="1"/>
    <w:qFormat/>
    <w:rsid w:val="0077678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7678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884242">
      <w:bodyDiv w:val="1"/>
      <w:marLeft w:val="0"/>
      <w:marRight w:val="0"/>
      <w:marTop w:val="0"/>
      <w:marBottom w:val="0"/>
      <w:divBdr>
        <w:top w:val="none" w:sz="0" w:space="0" w:color="auto"/>
        <w:left w:val="none" w:sz="0" w:space="0" w:color="auto"/>
        <w:bottom w:val="none" w:sz="0" w:space="0" w:color="auto"/>
        <w:right w:val="none" w:sz="0" w:space="0" w:color="auto"/>
      </w:divBdr>
    </w:div>
    <w:div w:id="21403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B6DC-7A52-4744-8182-15F5D569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10784</Words>
  <Characters>59316</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6</cp:revision>
  <dcterms:created xsi:type="dcterms:W3CDTF">2024-03-21T20:08:00Z</dcterms:created>
  <dcterms:modified xsi:type="dcterms:W3CDTF">2024-04-08T15:33:00Z</dcterms:modified>
</cp:coreProperties>
</file>