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8A" w:rsidRDefault="0011703A">
      <w:pPr>
        <w:tabs>
          <w:tab w:val="left" w:pos="3465"/>
        </w:tabs>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eastAsia="Palatino Linotype" w:hAnsi="Palatino Linotype" w:cs="Palatino Linotype"/>
        </w:rPr>
        <w:t xml:space="preserve">catorce (14) de </w:t>
      </w:r>
      <w:r w:rsidR="00B42095">
        <w:rPr>
          <w:rFonts w:ascii="Palatino Linotype" w:eastAsia="Palatino Linotype" w:hAnsi="Palatino Linotype" w:cs="Palatino Linotype"/>
        </w:rPr>
        <w:t>agosto</w:t>
      </w:r>
      <w:r>
        <w:rPr>
          <w:rFonts w:ascii="Palatino Linotype" w:eastAsia="Palatino Linotype" w:hAnsi="Palatino Linotype" w:cs="Palatino Linotype"/>
        </w:rPr>
        <w:t xml:space="preserve"> de dos mil veinticuatro</w:t>
      </w:r>
      <w:r>
        <w:rPr>
          <w:rFonts w:ascii="Palatino Linotype" w:eastAsia="Palatino Linotype" w:hAnsi="Palatino Linotype" w:cs="Palatino Linotype"/>
          <w:color w:val="000000"/>
        </w:rPr>
        <w:t>.</w:t>
      </w:r>
    </w:p>
    <w:p w:rsidR="0035648A" w:rsidRDefault="0035648A">
      <w:pPr>
        <w:tabs>
          <w:tab w:val="left" w:pos="3465"/>
        </w:tabs>
        <w:spacing w:line="360" w:lineRule="auto"/>
        <w:ind w:right="-646"/>
        <w:jc w:val="both"/>
        <w:rPr>
          <w:rFonts w:ascii="Palatino Linotype" w:eastAsia="Palatino Linotype" w:hAnsi="Palatino Linotype" w:cs="Palatino Linotype"/>
          <w:color w:val="000000"/>
        </w:rPr>
      </w:pPr>
    </w:p>
    <w:p w:rsidR="0035648A" w:rsidRDefault="0011703A">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w:t>
      </w:r>
      <w:r>
        <w:rPr>
          <w:rFonts w:ascii="Palatino Linotype" w:eastAsia="Palatino Linotype" w:hAnsi="Palatino Linotype" w:cs="Palatino Linotype"/>
          <w:b/>
          <w:color w:val="000000"/>
        </w:rPr>
        <w:t xml:space="preserve">   02953/INFOEM/IP/RR/2024,</w:t>
      </w:r>
      <w:r>
        <w:rPr>
          <w:rFonts w:ascii="Palatino Linotype" w:eastAsia="Palatino Linotype" w:hAnsi="Palatino Linotype" w:cs="Palatino Linotype"/>
          <w:color w:val="000000"/>
        </w:rPr>
        <w:t xml:space="preserve"> promovido por </w:t>
      </w:r>
      <w:r>
        <w:rPr>
          <w:rFonts w:ascii="Palatino Linotype" w:eastAsia="Palatino Linotype" w:hAnsi="Palatino Linotype" w:cs="Palatino Linotype"/>
          <w:b/>
        </w:rPr>
        <w:t>un usuario que</w:t>
      </w:r>
      <w:r>
        <w:rPr>
          <w:rFonts w:ascii="Palatino Linotype" w:eastAsia="Palatino Linotype" w:hAnsi="Palatino Linotype" w:cs="Palatino Linotype"/>
          <w:b/>
          <w:color w:val="000000"/>
        </w:rPr>
        <w:t xml:space="preserve"> no </w:t>
      </w:r>
      <w:r>
        <w:rPr>
          <w:rFonts w:ascii="Palatino Linotype" w:eastAsia="Palatino Linotype" w:hAnsi="Palatino Linotype" w:cs="Palatino Linotype"/>
          <w:b/>
        </w:rPr>
        <w:t>proporcionó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nombre alguno</w:t>
      </w:r>
      <w:r>
        <w:rPr>
          <w:rFonts w:ascii="Palatino Linotype" w:eastAsia="Palatino Linotype" w:hAnsi="Palatino Linotype" w:cs="Palatino Linotype"/>
          <w:color w:val="000000"/>
        </w:rPr>
        <w:t xml:space="preserve">, en lo sucesivo se denominará el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Partido Revolucionario Institucional</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procede a dictar la presente resolución, con base en los siguientes: </w:t>
      </w:r>
    </w:p>
    <w:p w:rsidR="0035648A" w:rsidRDefault="0011703A">
      <w:pPr>
        <w:tabs>
          <w:tab w:val="left" w:pos="5031"/>
        </w:tabs>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b/>
      </w:r>
    </w:p>
    <w:p w:rsidR="0035648A" w:rsidRDefault="0011703A">
      <w:pPr>
        <w:pStyle w:val="Ttulo1"/>
        <w:spacing w:before="0" w:line="360" w:lineRule="auto"/>
        <w:ind w:right="-646"/>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35648A" w:rsidRDefault="0035648A">
      <w:pPr>
        <w:ind w:right="-646"/>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veintitrés de abril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PARTICULAR</w:t>
      </w:r>
      <w:r>
        <w:rPr>
          <w:rFonts w:ascii="Palatino Linotype" w:eastAsia="Palatino Linotype" w:hAnsi="Palatino Linotype" w:cs="Palatino Linotype"/>
          <w:color w:val="000000"/>
        </w:rPr>
        <w:t xml:space="preserve">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SAIMEX, la solicitud de información pública registrada con el número </w:t>
      </w:r>
      <w:r>
        <w:rPr>
          <w:rFonts w:ascii="Palatino Linotype" w:eastAsia="Palatino Linotype" w:hAnsi="Palatino Linotype" w:cs="Palatino Linotype"/>
          <w:b/>
          <w:color w:val="000000"/>
        </w:rPr>
        <w:t> 00054/PRI/IP/2024,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la que r</w:t>
      </w:r>
      <w:r>
        <w:rPr>
          <w:rFonts w:ascii="Palatino Linotype" w:eastAsia="Palatino Linotype" w:hAnsi="Palatino Linotype" w:cs="Palatino Linotype"/>
          <w:color w:val="000000"/>
        </w:rPr>
        <w:t>equirió lo siguiente:</w:t>
      </w:r>
    </w:p>
    <w:p w:rsidR="0035648A" w:rsidRDefault="0035648A">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rPr>
      </w:pPr>
    </w:p>
    <w:p w:rsidR="0035648A" w:rsidRDefault="0011703A">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“Cuales y cuantos son los secretarios que hay actualmente en el comité directivo estatal del pri en el estado de México, así como la secretaría a la que pertenecen..” (sic)</w:t>
      </w:r>
    </w:p>
    <w:p w:rsidR="0035648A" w:rsidRDefault="0035648A">
      <w:pPr>
        <w:pBdr>
          <w:top w:val="nil"/>
          <w:left w:val="nil"/>
          <w:bottom w:val="nil"/>
          <w:right w:val="nil"/>
          <w:between w:val="nil"/>
        </w:pBdr>
        <w:spacing w:line="276" w:lineRule="auto"/>
        <w:ind w:left="567" w:right="-646"/>
        <w:jc w:val="both"/>
        <w:rPr>
          <w:rFonts w:ascii="Palatino Linotype" w:eastAsia="Palatino Linotype" w:hAnsi="Palatino Linotype" w:cs="Palatino Linotype"/>
          <w:i/>
          <w:color w:val="000000"/>
        </w:rPr>
      </w:pPr>
    </w:p>
    <w:p w:rsidR="0035648A" w:rsidRDefault="0011703A">
      <w:pPr>
        <w:numPr>
          <w:ilvl w:val="0"/>
          <w:numId w:val="7"/>
        </w:num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p>
    <w:p w:rsidR="0035648A" w:rsidRDefault="0035648A">
      <w:p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trece de mayo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por medio del archivo </w:t>
      </w:r>
      <w:hyperlink r:id="rId8">
        <w:r>
          <w:rPr>
            <w:rFonts w:ascii="Palatino Linotype" w:eastAsia="Palatino Linotype" w:hAnsi="Palatino Linotype" w:cs="Palatino Linotype"/>
            <w:b/>
            <w:i/>
            <w:color w:val="000000"/>
          </w:rPr>
          <w:t>solicitud 542024.pdf</w:t>
        </w:r>
      </w:hyperlink>
      <w:r>
        <w:rPr>
          <w:rFonts w:ascii="Palatino Linotype" w:eastAsia="Palatino Linotype" w:hAnsi="Palatino Linotype" w:cs="Palatino Linotype"/>
          <w:b/>
          <w:i/>
          <w:color w:val="000000"/>
        </w:rPr>
        <w:t>,</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de cuyo contenido se desprende lo siguiente:</w:t>
      </w:r>
    </w:p>
    <w:p w:rsidR="0035648A" w:rsidRDefault="0035648A">
      <w:pPr>
        <w:pBdr>
          <w:top w:val="nil"/>
          <w:left w:val="nil"/>
          <w:bottom w:val="nil"/>
          <w:right w:val="nil"/>
          <w:between w:val="nil"/>
        </w:pBdr>
        <w:tabs>
          <w:tab w:val="left" w:pos="567"/>
        </w:tabs>
        <w:spacing w:line="360" w:lineRule="auto"/>
        <w:ind w:left="1070" w:right="-646"/>
        <w:jc w:val="both"/>
        <w:rPr>
          <w:rFonts w:ascii="Palatino Linotype" w:eastAsia="Palatino Linotype" w:hAnsi="Palatino Linotype" w:cs="Palatino Linotype"/>
        </w:rPr>
      </w:pPr>
    </w:p>
    <w:p w:rsidR="0035648A" w:rsidRDefault="0011703A">
      <w:pPr>
        <w:numPr>
          <w:ilvl w:val="0"/>
          <w:numId w:val="4"/>
        </w:numPr>
        <w:pBdr>
          <w:top w:val="nil"/>
          <w:left w:val="nil"/>
          <w:bottom w:val="nil"/>
          <w:right w:val="nil"/>
          <w:between w:val="nil"/>
        </w:pBdr>
        <w:tabs>
          <w:tab w:val="left" w:pos="567"/>
        </w:tabs>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SJT/UT/0044/2024, firmado por la Titular de la Unidad de Transparencia, de donde se desprende lo siguiente:</w:t>
      </w:r>
    </w:p>
    <w:p w:rsidR="0035648A" w:rsidRDefault="0035648A">
      <w:pPr>
        <w:pBdr>
          <w:top w:val="nil"/>
          <w:left w:val="nil"/>
          <w:bottom w:val="nil"/>
          <w:right w:val="nil"/>
          <w:between w:val="nil"/>
        </w:pBdr>
        <w:tabs>
          <w:tab w:val="left" w:pos="567"/>
        </w:tabs>
        <w:ind w:left="720" w:right="62"/>
        <w:jc w:val="both"/>
        <w:rPr>
          <w:rFonts w:ascii="Palatino Linotype" w:eastAsia="Palatino Linotype" w:hAnsi="Palatino Linotype" w:cs="Palatino Linotype"/>
          <w:color w:val="000000"/>
          <w:sz w:val="22"/>
          <w:szCs w:val="22"/>
        </w:rPr>
      </w:pPr>
    </w:p>
    <w:p w:rsidR="0035648A" w:rsidRDefault="0011703A">
      <w:pPr>
        <w:pBdr>
          <w:top w:val="nil"/>
          <w:left w:val="nil"/>
          <w:bottom w:val="nil"/>
          <w:right w:val="nil"/>
          <w:between w:val="nil"/>
        </w:pBdr>
        <w:tabs>
          <w:tab w:val="left" w:pos="567"/>
        </w:tabs>
        <w:ind w:left="360" w:right="-646"/>
        <w:jc w:val="both"/>
        <w:rPr>
          <w:rFonts w:ascii="Palatino Linotype" w:eastAsia="Palatino Linotype" w:hAnsi="Palatino Linotype" w:cs="Palatino Linotype"/>
          <w:color w:val="000000"/>
        </w:rPr>
      </w:pPr>
      <w:r>
        <w:rPr>
          <w:noProof/>
          <w:lang w:val="es-MX" w:eastAsia="es-MX"/>
        </w:rPr>
        <w:lastRenderedPageBreak/>
        <w:drawing>
          <wp:inline distT="0" distB="0" distL="0" distR="0">
            <wp:extent cx="4932000" cy="9525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32000" cy="952585"/>
                    </a:xfrm>
                    <a:prstGeom prst="rect">
                      <a:avLst/>
                    </a:prstGeom>
                    <a:ln/>
                  </pic:spPr>
                </pic:pic>
              </a:graphicData>
            </a:graphic>
          </wp:inline>
        </w:drawing>
      </w:r>
    </w:p>
    <w:p w:rsidR="0035648A" w:rsidRDefault="0035648A">
      <w:pPr>
        <w:pBdr>
          <w:top w:val="nil"/>
          <w:left w:val="nil"/>
          <w:bottom w:val="nil"/>
          <w:right w:val="nil"/>
          <w:between w:val="nil"/>
        </w:pBdr>
        <w:tabs>
          <w:tab w:val="left" w:pos="567"/>
        </w:tabs>
        <w:ind w:left="360" w:right="-646"/>
        <w:jc w:val="both"/>
        <w:rPr>
          <w:rFonts w:ascii="Palatino Linotype" w:eastAsia="Palatino Linotype" w:hAnsi="Palatino Linotype" w:cs="Palatino Linotype"/>
          <w:color w:val="000000"/>
        </w:rPr>
      </w:pPr>
    </w:p>
    <w:p w:rsidR="0035648A" w:rsidRDefault="0035648A">
      <w:pPr>
        <w:pBdr>
          <w:top w:val="nil"/>
          <w:left w:val="nil"/>
          <w:bottom w:val="nil"/>
          <w:right w:val="nil"/>
          <w:between w:val="nil"/>
        </w:pBdr>
        <w:tabs>
          <w:tab w:val="left" w:pos="567"/>
          <w:tab w:val="left" w:pos="7938"/>
        </w:tabs>
        <w:spacing w:line="276"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quince de mayo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PARTICULAR</w:t>
      </w:r>
      <w:r>
        <w:rPr>
          <w:rFonts w:ascii="Palatino Linotype" w:eastAsia="Palatino Linotype" w:hAnsi="Palatino Linotype" w:cs="Palatino Linotype"/>
          <w:color w:val="000000"/>
        </w:rPr>
        <w:t xml:space="preserve">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mediante el recurso de revisión </w:t>
      </w:r>
      <w:r>
        <w:rPr>
          <w:rFonts w:ascii="Palatino Linotype" w:eastAsia="Palatino Linotype" w:hAnsi="Palatino Linotype" w:cs="Palatino Linotype"/>
          <w:b/>
          <w:color w:val="000000"/>
        </w:rPr>
        <w:t>02953/INFOEM/IP/RR/2024,</w:t>
      </w:r>
      <w:r>
        <w:rPr>
          <w:rFonts w:ascii="Palatino Linotype" w:eastAsia="Palatino Linotype" w:hAnsi="Palatino Linotype" w:cs="Palatino Linotype"/>
          <w:color w:val="000000"/>
        </w:rPr>
        <w:t xml:space="preserve"> en las que refirió lo siguiente:</w:t>
      </w:r>
    </w:p>
    <w:p w:rsidR="0035648A" w:rsidRPr="003C4ADB" w:rsidRDefault="0011703A">
      <w:pPr>
        <w:numPr>
          <w:ilvl w:val="0"/>
          <w:numId w:val="1"/>
        </w:numPr>
        <w:pBdr>
          <w:top w:val="nil"/>
          <w:left w:val="nil"/>
          <w:bottom w:val="nil"/>
          <w:right w:val="nil"/>
          <w:between w:val="nil"/>
        </w:pBdr>
        <w:tabs>
          <w:tab w:val="left" w:pos="426"/>
          <w:tab w:val="left" w:pos="8222"/>
        </w:tabs>
        <w:spacing w:line="276" w:lineRule="auto"/>
        <w:ind w:right="62"/>
        <w:jc w:val="both"/>
        <w:rPr>
          <w:rFonts w:ascii="Palatino Linotype" w:eastAsia="Palatino Linotype" w:hAnsi="Palatino Linotype" w:cs="Palatino Linotype"/>
          <w:color w:val="000000"/>
          <w:sz w:val="22"/>
          <w:szCs w:val="22"/>
        </w:rPr>
      </w:pPr>
      <w:r w:rsidRPr="003C4ADB">
        <w:rPr>
          <w:rFonts w:ascii="Palatino Linotype" w:eastAsia="Palatino Linotype" w:hAnsi="Palatino Linotype" w:cs="Palatino Linotype"/>
          <w:b/>
          <w:color w:val="000000"/>
          <w:sz w:val="22"/>
          <w:szCs w:val="22"/>
        </w:rPr>
        <w:t>Acto impugnado:</w:t>
      </w:r>
      <w:r w:rsidRPr="003C4ADB">
        <w:rPr>
          <w:rFonts w:ascii="Palatino Linotype" w:eastAsia="Palatino Linotype" w:hAnsi="Palatino Linotype" w:cs="Palatino Linotype"/>
          <w:color w:val="000000"/>
          <w:sz w:val="22"/>
          <w:szCs w:val="22"/>
        </w:rPr>
        <w:t xml:space="preserve"> </w:t>
      </w:r>
      <w:r w:rsidRPr="003C4ADB">
        <w:rPr>
          <w:rFonts w:ascii="Palatino Linotype" w:eastAsia="Palatino Linotype" w:hAnsi="Palatino Linotype" w:cs="Palatino Linotype"/>
          <w:i/>
          <w:color w:val="000000"/>
          <w:sz w:val="22"/>
          <w:szCs w:val="22"/>
        </w:rPr>
        <w:t xml:space="preserve">“La entrega de la información NO FUE ENTREGADA EN TIEMPO Y FORMA AL ESTAR DISPONIBLE AL PUBLICO, DE CONFORMIDAD CON LO ESTIPULADO EN EL ARTICULO 161 DE LA LEY DE TRANSPARENCIA EN EL ESTADO DE MÉXICO. “ </w:t>
      </w:r>
      <w:r w:rsidRPr="003C4ADB">
        <w:rPr>
          <w:rFonts w:ascii="Palatino Linotype" w:eastAsia="Palatino Linotype" w:hAnsi="Palatino Linotype" w:cs="Palatino Linotype"/>
          <w:color w:val="000000"/>
          <w:sz w:val="22"/>
          <w:szCs w:val="22"/>
        </w:rPr>
        <w:t>(Sic)</w:t>
      </w:r>
    </w:p>
    <w:p w:rsidR="0035648A" w:rsidRPr="003C4ADB" w:rsidRDefault="0011703A">
      <w:pPr>
        <w:numPr>
          <w:ilvl w:val="0"/>
          <w:numId w:val="1"/>
        </w:numPr>
        <w:pBdr>
          <w:top w:val="nil"/>
          <w:left w:val="nil"/>
          <w:bottom w:val="nil"/>
          <w:right w:val="nil"/>
          <w:between w:val="nil"/>
        </w:pBdr>
        <w:tabs>
          <w:tab w:val="left" w:pos="426"/>
          <w:tab w:val="left" w:pos="8222"/>
        </w:tabs>
        <w:spacing w:line="276" w:lineRule="auto"/>
        <w:ind w:right="62"/>
        <w:jc w:val="both"/>
        <w:rPr>
          <w:rFonts w:ascii="Palatino Linotype" w:eastAsia="Palatino Linotype" w:hAnsi="Palatino Linotype" w:cs="Palatino Linotype"/>
          <w:color w:val="000000"/>
          <w:sz w:val="22"/>
          <w:szCs w:val="22"/>
        </w:rPr>
      </w:pPr>
      <w:r w:rsidRPr="003C4ADB">
        <w:rPr>
          <w:rFonts w:ascii="Palatino Linotype" w:eastAsia="Palatino Linotype" w:hAnsi="Palatino Linotype" w:cs="Palatino Linotype"/>
          <w:b/>
          <w:color w:val="000000"/>
          <w:sz w:val="22"/>
          <w:szCs w:val="22"/>
        </w:rPr>
        <w:t>Razones o motivos de la inconformidad:</w:t>
      </w:r>
      <w:r w:rsidRPr="003C4ADB">
        <w:rPr>
          <w:rFonts w:ascii="Palatino Linotype" w:eastAsia="Palatino Linotype" w:hAnsi="Palatino Linotype" w:cs="Palatino Linotype"/>
          <w:color w:val="000000"/>
          <w:sz w:val="22"/>
          <w:szCs w:val="22"/>
        </w:rPr>
        <w:t xml:space="preserve"> </w:t>
      </w:r>
      <w:r w:rsidRPr="003C4ADB">
        <w:rPr>
          <w:rFonts w:ascii="Palatino Linotype" w:eastAsia="Palatino Linotype" w:hAnsi="Palatino Linotype" w:cs="Palatino Linotype"/>
          <w:i/>
          <w:color w:val="000000"/>
          <w:sz w:val="22"/>
          <w:szCs w:val="22"/>
        </w:rPr>
        <w:t xml:space="preserve">“Se requirió información referente al organigrama actual del comité directivo estatal del partido revolucionario institucional en el estado de México, en el tenor, que en la plataforma IPOMEX 3.0 e IPOMEX 4.0, de este sujeto obligado no contaba con información actualizada. Dicho lo anterior, al momento de requerir la información, este sujeto obligado dio respuesta a la solicitud de información de conformidad con el tiempo de entrega estipulado en el articulo 163 de la ley de transparencia y acceso a la información pública del estado de México y Municipios, que a la letra consagra: "Artículo 163. La Unidad de Transparencia deberá notificar la respuesta a la solicitud al interesado en el menor tiempo posible, que no podrá exceder de quince días hábiles, contados a partir del día siguiente a la presentación de aquélla..." Sin embargo, este sujeto obligado al momento de dar contestación a la solicitud de información, FUE OMISO A LO QUE REFIERE EL ARTICULO 161 DE LA CITADA LEY EN TRANSPARENCIA, la cual refiere: "Articulo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Es por lo cual, se presenta un INCONFORMIDAD A LA RESPUESTA DE ESTE SUJETO OBLIGADO, MAXIME QUE AL RESPONDER QUE LA INFORMACIÓN REQUERIDA ES </w:t>
      </w:r>
      <w:r w:rsidRPr="003C4ADB">
        <w:rPr>
          <w:rFonts w:ascii="Palatino Linotype" w:eastAsia="Palatino Linotype" w:hAnsi="Palatino Linotype" w:cs="Palatino Linotype"/>
          <w:i/>
          <w:color w:val="000000"/>
          <w:sz w:val="22"/>
          <w:szCs w:val="22"/>
        </w:rPr>
        <w:lastRenderedPageBreak/>
        <w:t xml:space="preserve">PUBLICA, </w:t>
      </w:r>
      <w:r w:rsidRPr="003C4ADB">
        <w:rPr>
          <w:rFonts w:ascii="Palatino Linotype" w:eastAsia="Palatino Linotype" w:hAnsi="Palatino Linotype" w:cs="Palatino Linotype"/>
          <w:i/>
          <w:color w:val="000000"/>
          <w:sz w:val="22"/>
          <w:szCs w:val="22"/>
          <w:u w:val="single"/>
        </w:rPr>
        <w:t>DICHA INFORMACIÓN NO FUE PROPORCIONADA DENTRO DE LOS CINCO DÍAS HÁBILES QUE REFIERE LA MULTICITADA LEY EN LA MATERIA; POR LO QUE ADEMÁS, ES DE PRECISAR QUE DENTRO DE SU RESPUESTA DIRECCIONA A UNA LIGA DE INTERNET, QUE ADEMÁS TIENE POCA VISIBILIDAD PARA PODER ACCEDER A LA PAGINA WEB QUE SUPONE TIENE LA INFORMACIÓN SOLICITADA.”</w:t>
      </w:r>
      <w:r w:rsidRPr="003C4ADB">
        <w:rPr>
          <w:rFonts w:ascii="Palatino Linotype" w:eastAsia="Palatino Linotype" w:hAnsi="Palatino Linotype" w:cs="Palatino Linotype"/>
          <w:color w:val="000000"/>
          <w:sz w:val="22"/>
          <w:szCs w:val="22"/>
          <w:u w:val="single"/>
        </w:rPr>
        <w:t xml:space="preserve"> (Sic)</w:t>
      </w:r>
    </w:p>
    <w:p w:rsidR="0035648A" w:rsidRPr="003C4ADB" w:rsidRDefault="0011703A">
      <w:pPr>
        <w:numPr>
          <w:ilvl w:val="0"/>
          <w:numId w:val="5"/>
        </w:numPr>
        <w:spacing w:before="280" w:after="280"/>
        <w:ind w:right="62"/>
        <w:jc w:val="both"/>
        <w:rPr>
          <w:sz w:val="22"/>
          <w:szCs w:val="22"/>
        </w:rPr>
      </w:pPr>
      <w:r w:rsidRPr="003C4ADB">
        <w:rPr>
          <w:rFonts w:ascii="Palatino Linotype" w:eastAsia="Palatino Linotype" w:hAnsi="Palatino Linotype" w:cs="Palatino Linotype"/>
          <w:sz w:val="22"/>
          <w:szCs w:val="22"/>
        </w:rPr>
        <w:t xml:space="preserve">Al recurso se adjuntó el archivo </w:t>
      </w:r>
      <w:hyperlink r:id="rId10">
        <w:r w:rsidRPr="003C4ADB">
          <w:rPr>
            <w:rFonts w:ascii="Palatino Linotype" w:eastAsia="Palatino Linotype" w:hAnsi="Palatino Linotype" w:cs="Palatino Linotype"/>
            <w:b/>
            <w:color w:val="000000"/>
            <w:sz w:val="22"/>
            <w:szCs w:val="22"/>
          </w:rPr>
          <w:t>solicitud 542024.pdf</w:t>
        </w:r>
      </w:hyperlink>
      <w:r w:rsidRPr="003C4ADB">
        <w:rPr>
          <w:sz w:val="22"/>
          <w:szCs w:val="22"/>
        </w:rPr>
        <w:t xml:space="preserve"> </w:t>
      </w:r>
      <w:r w:rsidRPr="003C4ADB">
        <w:rPr>
          <w:rFonts w:ascii="Palatino Linotype" w:eastAsia="Palatino Linotype" w:hAnsi="Palatino Linotype" w:cs="Palatino Linotype"/>
          <w:sz w:val="22"/>
          <w:szCs w:val="22"/>
        </w:rPr>
        <w:t xml:space="preserve">, cuyo contenido corresponde a la respuesta proporcionada por el </w:t>
      </w:r>
      <w:r w:rsidRPr="003C4ADB">
        <w:rPr>
          <w:rFonts w:ascii="Palatino Linotype" w:eastAsia="Palatino Linotype" w:hAnsi="Palatino Linotype" w:cs="Palatino Linotype"/>
          <w:b/>
          <w:sz w:val="22"/>
          <w:szCs w:val="22"/>
        </w:rPr>
        <w:t xml:space="preserve">SUJETO OBLIGADO </w:t>
      </w:r>
    </w:p>
    <w:p w:rsidR="0035648A" w:rsidRDefault="0035648A">
      <w:pPr>
        <w:pBdr>
          <w:top w:val="nil"/>
          <w:left w:val="nil"/>
          <w:bottom w:val="nil"/>
          <w:right w:val="nil"/>
          <w:between w:val="nil"/>
        </w:pBdr>
        <w:tabs>
          <w:tab w:val="left" w:pos="426"/>
          <w:tab w:val="left" w:pos="8222"/>
        </w:tabs>
        <w:spacing w:line="276" w:lineRule="auto"/>
        <w:ind w:left="567" w:right="-646"/>
        <w:jc w:val="both"/>
        <w:rPr>
          <w:rFonts w:ascii="Palatino Linotype" w:eastAsia="Palatino Linotype" w:hAnsi="Palatino Linotype" w:cs="Palatino Linotype"/>
          <w:b/>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Comisionadas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rsidR="0035648A" w:rsidRDefault="0035648A">
      <w:pPr>
        <w:pStyle w:val="Ttulo1"/>
        <w:spacing w:before="0" w:line="360" w:lineRule="auto"/>
        <w:ind w:right="-646"/>
        <w:jc w:val="center"/>
        <w:rPr>
          <w:rFonts w:ascii="Palatino Linotype" w:eastAsia="Palatino Linotype" w:hAnsi="Palatino Linotype" w:cs="Palatino Linotype"/>
          <w:b/>
          <w:color w:val="000000"/>
          <w:sz w:val="24"/>
          <w:szCs w:val="24"/>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Transparencia y Acceso a la Información Pública del Estado de México y Municipios, a través del acuerdo de admisión notificado el </w:t>
      </w:r>
      <w:r>
        <w:rPr>
          <w:rFonts w:ascii="Palatino Linotype" w:eastAsia="Palatino Linotype" w:hAnsi="Palatino Linotype" w:cs="Palatino Linotype"/>
          <w:b/>
          <w:color w:val="000000"/>
        </w:rPr>
        <w:t>veinte de mayo de dos mil veinticuatro</w:t>
      </w:r>
      <w:r>
        <w:rPr>
          <w:rFonts w:ascii="Palatino Linotype" w:eastAsia="Palatino Linotype" w:hAnsi="Palatino Linotype" w:cs="Palatino Linotype"/>
          <w:color w:val="000000"/>
        </w:rPr>
        <w:t>, se puso a disposición de las partes el expediente electrónico, vía SAIMEX,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correspondiente</w:t>
      </w:r>
    </w:p>
    <w:p w:rsidR="0035648A" w:rsidRDefault="0035648A">
      <w:pPr>
        <w:pBdr>
          <w:top w:val="nil"/>
          <w:left w:val="nil"/>
          <w:bottom w:val="nil"/>
          <w:right w:val="nil"/>
          <w:between w:val="nil"/>
        </w:pBdr>
        <w:tabs>
          <w:tab w:val="left" w:pos="426"/>
        </w:tabs>
        <w:spacing w:line="360" w:lineRule="auto"/>
        <w:ind w:right="-646" w:firstLine="708"/>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rPr>
        <w:t xml:space="preserve">veintisiete de mayo de dos mil veinticuatro,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el informe justificado correspondiente a través del archivo </w:t>
      </w:r>
      <w:r>
        <w:rPr>
          <w:rFonts w:ascii="Palatino Linotype" w:eastAsia="Palatino Linotype" w:hAnsi="Palatino Linotype" w:cs="Palatino Linotype"/>
        </w:rPr>
        <w:tab/>
      </w:r>
      <w:hyperlink r:id="rId11">
        <w:r>
          <w:rPr>
            <w:rFonts w:ascii="Palatino Linotype" w:eastAsia="Palatino Linotype" w:hAnsi="Palatino Linotype" w:cs="Palatino Linotype"/>
            <w:b/>
            <w:i/>
          </w:rPr>
          <w:t>informe justificado solicitud 54.pdf</w:t>
        </w:r>
      </w:hyperlink>
      <w:r>
        <w:rPr>
          <w:rFonts w:ascii="Palatino Linotype" w:eastAsia="Palatino Linotype" w:hAnsi="Palatino Linotype" w:cs="Palatino Linotype"/>
          <w:b/>
          <w:i/>
        </w:rPr>
        <w:t>,</w:t>
      </w:r>
      <w:r>
        <w:rPr>
          <w:rFonts w:ascii="Palatino Linotype" w:eastAsia="Palatino Linotype" w:hAnsi="Palatino Linotype" w:cs="Palatino Linotype"/>
          <w:color w:val="000000"/>
        </w:rPr>
        <w:t xml:space="preserve"> que medularmente refiere que en atención a los motivos de inconformidad vertidos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se adjunta nuevamente la liga </w:t>
      </w:r>
    </w:p>
    <w:p w:rsidR="0035648A" w:rsidRDefault="0035648A">
      <w:pPr>
        <w:pBdr>
          <w:top w:val="nil"/>
          <w:left w:val="nil"/>
          <w:bottom w:val="nil"/>
          <w:right w:val="nil"/>
          <w:between w:val="nil"/>
        </w:pBdr>
        <w:ind w:left="720" w:right="-646"/>
        <w:rPr>
          <w:rFonts w:ascii="Palatino Linotype" w:eastAsia="Palatino Linotype" w:hAnsi="Palatino Linotype" w:cs="Palatino Linotype"/>
          <w:color w:val="000000"/>
        </w:rPr>
      </w:pPr>
    </w:p>
    <w:p w:rsidR="0035648A" w:rsidRDefault="0011703A">
      <w:pPr>
        <w:pBdr>
          <w:top w:val="nil"/>
          <w:left w:val="nil"/>
          <w:bottom w:val="nil"/>
          <w:right w:val="nil"/>
          <w:between w:val="nil"/>
        </w:pBdr>
        <w:tabs>
          <w:tab w:val="left" w:pos="567"/>
        </w:tabs>
        <w:spacing w:line="360" w:lineRule="auto"/>
        <w:ind w:right="-646"/>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lastRenderedPageBreak/>
        <w:drawing>
          <wp:inline distT="0" distB="0" distL="0" distR="0">
            <wp:extent cx="3456003" cy="2160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56003" cy="216000"/>
                    </a:xfrm>
                    <a:prstGeom prst="rect">
                      <a:avLst/>
                    </a:prstGeom>
                    <a:ln/>
                  </pic:spPr>
                </pic:pic>
              </a:graphicData>
            </a:graphic>
          </wp:inline>
        </w:drawing>
      </w:r>
    </w:p>
    <w:p w:rsidR="0035648A" w:rsidRDefault="0035648A">
      <w:pPr>
        <w:tabs>
          <w:tab w:val="left" w:pos="567"/>
        </w:tabs>
        <w:spacing w:line="276" w:lineRule="auto"/>
        <w:ind w:right="-646"/>
        <w:jc w:val="both"/>
        <w:rPr>
          <w:rFonts w:ascii="Palatino Linotype" w:eastAsia="Palatino Linotype" w:hAnsi="Palatino Linotype" w:cs="Palatino Linotype"/>
          <w:b/>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se observa la captura siguiente, de la cual se desconoce a </w:t>
      </w:r>
      <w:r w:rsidR="003C4ADB">
        <w:rPr>
          <w:rFonts w:ascii="Palatino Linotype" w:eastAsia="Palatino Linotype" w:hAnsi="Palatino Linotype" w:cs="Palatino Linotype"/>
          <w:color w:val="000000"/>
        </w:rPr>
        <w:t>qué</w:t>
      </w:r>
      <w:r>
        <w:rPr>
          <w:rFonts w:ascii="Palatino Linotype" w:eastAsia="Palatino Linotype" w:hAnsi="Palatino Linotype" w:cs="Palatino Linotype"/>
          <w:color w:val="000000"/>
        </w:rPr>
        <w:t xml:space="preserve"> información corresponde derivado, de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lo manifestó y de la calidad de la imagen no se puede establecer su contenido, solicitando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se sobresea el recurso que nos ocupa</w:t>
      </w:r>
    </w:p>
    <w:p w:rsidR="00B42095" w:rsidRDefault="00B42095" w:rsidP="00B42095">
      <w:p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color w:val="000000"/>
        </w:rPr>
      </w:pPr>
    </w:p>
    <w:p w:rsidR="0035648A" w:rsidRDefault="0011703A">
      <w:pPr>
        <w:pBdr>
          <w:top w:val="nil"/>
          <w:left w:val="nil"/>
          <w:bottom w:val="nil"/>
          <w:right w:val="nil"/>
          <w:between w:val="nil"/>
        </w:pBdr>
        <w:tabs>
          <w:tab w:val="left" w:pos="567"/>
        </w:tabs>
        <w:spacing w:line="276" w:lineRule="auto"/>
        <w:ind w:right="-646"/>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extent cx="3489227" cy="2160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489227" cy="2160000"/>
                    </a:xfrm>
                    <a:prstGeom prst="rect">
                      <a:avLst/>
                    </a:prstGeom>
                    <a:ln/>
                  </pic:spPr>
                </pic:pic>
              </a:graphicData>
            </a:graphic>
          </wp:inline>
        </w:drawing>
      </w:r>
    </w:p>
    <w:p w:rsidR="0035648A" w:rsidRDefault="0035648A">
      <w:pPr>
        <w:pBdr>
          <w:top w:val="nil"/>
          <w:left w:val="nil"/>
          <w:bottom w:val="nil"/>
          <w:right w:val="nil"/>
          <w:between w:val="nil"/>
        </w:pBdr>
        <w:tabs>
          <w:tab w:val="left" w:pos="567"/>
        </w:tabs>
        <w:spacing w:line="276" w:lineRule="auto"/>
        <w:ind w:left="567" w:right="-646"/>
        <w:jc w:val="both"/>
        <w:rPr>
          <w:rFonts w:ascii="Palatino Linotype" w:eastAsia="Palatino Linotype" w:hAnsi="Palatino Linotype" w:cs="Palatino Linotype"/>
          <w:b/>
          <w:color w:val="000000"/>
        </w:rPr>
      </w:pPr>
    </w:p>
    <w:p w:rsidR="0035648A" w:rsidRDefault="0035648A">
      <w:pPr>
        <w:pBdr>
          <w:top w:val="nil"/>
          <w:left w:val="nil"/>
          <w:bottom w:val="nil"/>
          <w:right w:val="nil"/>
          <w:between w:val="nil"/>
        </w:pBdr>
        <w:tabs>
          <w:tab w:val="left" w:pos="567"/>
        </w:tabs>
        <w:spacing w:line="276"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dieciocho de junio de dos mil veinticuatro,</w:t>
      </w:r>
      <w:r>
        <w:rPr>
          <w:rFonts w:ascii="Palatino Linotype" w:eastAsia="Palatino Linotype" w:hAnsi="Palatino Linotype" w:cs="Palatino Linotype"/>
          <w:color w:val="000000"/>
        </w:rPr>
        <w:t xml:space="preserve"> con fundamento en el artículo 181, tercer párrafo, de la Ley de Transparencia y Acceso a la Información Pública del Estado de México y Municipios se notificó que el plazo de treinta (30) días para resolver los recursos de revisión acumulados sería ampliado por un periodo de 15 días hábiles adicionales.</w:t>
      </w:r>
    </w:p>
    <w:p w:rsidR="003C4ADB" w:rsidRDefault="003C4ADB" w:rsidP="003C4ADB">
      <w:p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w:t>
      </w:r>
      <w:r>
        <w:rPr>
          <w:rFonts w:ascii="Palatino Linotype" w:eastAsia="Palatino Linotype" w:hAnsi="Palatino Linotype" w:cs="Palatino Linotype"/>
          <w:color w:val="000000"/>
        </w:rPr>
        <w:lastRenderedPageBreak/>
        <w:t>humanas del personal encargado de la proyección de las resoluciones a dichos medios de impugnación.</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B42095" w:rsidRDefault="00B42095" w:rsidP="00B42095">
      <w:pPr>
        <w:pStyle w:val="Prrafodelista"/>
        <w:rPr>
          <w:rFonts w:ascii="Palatino Linotype" w:eastAsia="Palatino Linotype" w:hAnsi="Palatino Linotype" w:cs="Palatino Linotype"/>
          <w:color w:val="000000"/>
        </w:rPr>
      </w:pPr>
    </w:p>
    <w:p w:rsidR="00B42095" w:rsidRDefault="00B42095" w:rsidP="00B42095">
      <w:p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color w:val="000000"/>
        </w:rPr>
      </w:pPr>
    </w:p>
    <w:p w:rsidR="0035648A" w:rsidRDefault="0011703A">
      <w:pPr>
        <w:numPr>
          <w:ilvl w:val="1"/>
          <w:numId w:val="2"/>
        </w:numPr>
        <w:pBdr>
          <w:top w:val="nil"/>
          <w:left w:val="nil"/>
          <w:bottom w:val="nil"/>
          <w:right w:val="nil"/>
          <w:between w:val="nil"/>
        </w:pBdr>
        <w:tabs>
          <w:tab w:val="left" w:pos="426"/>
        </w:tabs>
        <w:spacing w:line="360" w:lineRule="auto"/>
        <w:ind w:left="1134"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35648A" w:rsidRDefault="0011703A">
      <w:pPr>
        <w:numPr>
          <w:ilvl w:val="1"/>
          <w:numId w:val="2"/>
        </w:numPr>
        <w:pBdr>
          <w:top w:val="nil"/>
          <w:left w:val="nil"/>
          <w:bottom w:val="nil"/>
          <w:right w:val="nil"/>
          <w:between w:val="nil"/>
        </w:pBdr>
        <w:tabs>
          <w:tab w:val="left" w:pos="426"/>
        </w:tabs>
        <w:spacing w:line="360" w:lineRule="auto"/>
        <w:ind w:left="1134"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35648A" w:rsidRDefault="0011703A">
      <w:pPr>
        <w:numPr>
          <w:ilvl w:val="1"/>
          <w:numId w:val="2"/>
        </w:numPr>
        <w:pBdr>
          <w:top w:val="nil"/>
          <w:left w:val="nil"/>
          <w:bottom w:val="nil"/>
          <w:right w:val="nil"/>
          <w:between w:val="nil"/>
        </w:pBdr>
        <w:tabs>
          <w:tab w:val="left" w:pos="426"/>
        </w:tabs>
        <w:spacing w:line="360" w:lineRule="auto"/>
        <w:ind w:left="1134"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35648A" w:rsidRDefault="0011703A">
      <w:pPr>
        <w:numPr>
          <w:ilvl w:val="1"/>
          <w:numId w:val="2"/>
        </w:numPr>
        <w:pBdr>
          <w:top w:val="nil"/>
          <w:left w:val="nil"/>
          <w:bottom w:val="nil"/>
          <w:right w:val="nil"/>
          <w:between w:val="nil"/>
        </w:pBdr>
        <w:tabs>
          <w:tab w:val="left" w:pos="426"/>
        </w:tabs>
        <w:spacing w:line="360" w:lineRule="auto"/>
        <w:ind w:left="1134" w:right="20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 /J.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35648A" w:rsidRDefault="0011703A" w:rsidP="003C4ADB">
      <w:pPr>
        <w:spacing w:line="360" w:lineRule="auto"/>
        <w:ind w:left="567"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rsidR="0035648A" w:rsidRDefault="0035648A" w:rsidP="003C4ADB">
      <w:pPr>
        <w:spacing w:line="360" w:lineRule="auto"/>
        <w:ind w:left="567" w:right="49"/>
        <w:jc w:val="both"/>
        <w:rPr>
          <w:rFonts w:ascii="Palatino Linotype" w:eastAsia="Palatino Linotype" w:hAnsi="Palatino Linotype" w:cs="Palatino Linotype"/>
          <w:sz w:val="22"/>
          <w:szCs w:val="22"/>
        </w:rPr>
      </w:pPr>
    </w:p>
    <w:p w:rsidR="0035648A" w:rsidRDefault="0011703A" w:rsidP="003C4ADB">
      <w:pPr>
        <w:spacing w:line="360" w:lineRule="auto"/>
        <w:ind w:left="567"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“PLAZO RAZONABLE PARA RESOLVER. CONCEPTO Y ELEMENTOS QUE LO INTEGRAN A LA LUZ DEL DERECHO INTERNACIONAL DE LOS DERECHOS HUMANOS.”, visible en el Seminario Judicial de la Federación y su gaceta, con el registro digital 2002350.</w:t>
      </w:r>
    </w:p>
    <w:p w:rsidR="0035648A" w:rsidRDefault="0035648A">
      <w:pPr>
        <w:pBdr>
          <w:top w:val="nil"/>
          <w:left w:val="nil"/>
          <w:bottom w:val="nil"/>
          <w:right w:val="nil"/>
          <w:between w:val="nil"/>
        </w:pBdr>
        <w:spacing w:line="276" w:lineRule="auto"/>
        <w:ind w:left="567" w:right="-646"/>
        <w:jc w:val="both"/>
        <w:rPr>
          <w:rFonts w:ascii="Palatino Linotype" w:eastAsia="Palatino Linotype" w:hAnsi="Palatino Linotype" w:cs="Palatino Linotype"/>
          <w:b/>
          <w:i/>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siete de agosto de dos mil veinticuatro,</w:t>
      </w:r>
      <w:r>
        <w:rPr>
          <w:rFonts w:ascii="Palatino Linotype" w:eastAsia="Palatino Linotype" w:hAnsi="Palatino Linotype" w:cs="Palatino Linotype"/>
          <w:color w:val="000000"/>
        </w:rPr>
        <w:t xml:space="preserve"> la Comisionada Ponente decretó el cierre del periodo de instrucción, por lo que ordenó </w:t>
      </w:r>
      <w:r>
        <w:rPr>
          <w:rFonts w:ascii="Palatino Linotype" w:eastAsia="Palatino Linotype" w:hAnsi="Palatino Linotype" w:cs="Palatino Linotype"/>
        </w:rPr>
        <w:t>turnar</w:t>
      </w:r>
      <w:r>
        <w:rPr>
          <w:rFonts w:ascii="Palatino Linotype" w:eastAsia="Palatino Linotype" w:hAnsi="Palatino Linotype" w:cs="Palatino Linotype"/>
          <w:color w:val="000000"/>
        </w:rPr>
        <w:t xml:space="preserve"> el expediente para su resolución, misma que ahora se pronuncia; y ----------------------------------------------------------</w:t>
      </w:r>
      <w:r w:rsidR="003C4ADB">
        <w:rPr>
          <w:rFonts w:ascii="Palatino Linotype" w:eastAsia="Palatino Linotype" w:hAnsi="Palatino Linotype" w:cs="Palatino Linotype"/>
          <w:color w:val="000000"/>
        </w:rPr>
        <w:t>----------------</w:t>
      </w:r>
    </w:p>
    <w:p w:rsidR="0035648A" w:rsidRDefault="0035648A">
      <w:pPr>
        <w:tabs>
          <w:tab w:val="left" w:pos="3374"/>
        </w:tabs>
        <w:spacing w:line="360" w:lineRule="auto"/>
        <w:ind w:right="-646"/>
        <w:rPr>
          <w:rFonts w:ascii="Palatino Linotype" w:eastAsia="Palatino Linotype" w:hAnsi="Palatino Linotype" w:cs="Palatino Linotype"/>
        </w:rPr>
      </w:pPr>
    </w:p>
    <w:p w:rsidR="0035648A" w:rsidRDefault="0035648A">
      <w:pPr>
        <w:tabs>
          <w:tab w:val="left" w:pos="3374"/>
        </w:tabs>
        <w:spacing w:line="360" w:lineRule="auto"/>
        <w:ind w:right="-646"/>
        <w:rPr>
          <w:rFonts w:ascii="Palatino Linotype" w:eastAsia="Palatino Linotype" w:hAnsi="Palatino Linotype" w:cs="Palatino Linotype"/>
        </w:rPr>
      </w:pPr>
    </w:p>
    <w:p w:rsidR="0035648A" w:rsidRDefault="0011703A">
      <w:pPr>
        <w:pStyle w:val="Ttulo1"/>
        <w:spacing w:before="0"/>
        <w:ind w:right="-646"/>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C O N S I D E R A N D O</w:t>
      </w:r>
    </w:p>
    <w:p w:rsidR="0035648A" w:rsidRDefault="0035648A">
      <w:pPr>
        <w:ind w:right="-646"/>
        <w:rPr>
          <w:rFonts w:ascii="Palatino Linotype" w:eastAsia="Palatino Linotype" w:hAnsi="Palatino Linotype" w:cs="Palatino Linotype"/>
          <w:color w:val="000000"/>
        </w:rPr>
      </w:pPr>
    </w:p>
    <w:p w:rsidR="00B42095" w:rsidRDefault="0011703A" w:rsidP="00B42095">
      <w:pPr>
        <w:pStyle w:val="Ttulo2"/>
        <w:spacing w:before="0"/>
        <w:ind w:right="-646"/>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PRIMERO. De la competencia</w:t>
      </w: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42095" w:rsidRDefault="0011703A" w:rsidP="00B42095">
      <w:pPr>
        <w:pStyle w:val="Ttulo2"/>
        <w:tabs>
          <w:tab w:val="left" w:pos="426"/>
        </w:tabs>
        <w:spacing w:before="0"/>
        <w:ind w:right="-646"/>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lastRenderedPageBreak/>
        <w:t>SEGUNDO. De la oportunidad y procedencia.</w:t>
      </w: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Los medios de impugnación fueron presentados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 xml:space="preserve">trece de mayo de dos mil veinticuatro, </w:t>
      </w:r>
      <w:r>
        <w:rPr>
          <w:rFonts w:ascii="Palatino Linotype" w:eastAsia="Palatino Linotype" w:hAnsi="Palatino Linotype" w:cs="Palatino Linotype"/>
        </w:rPr>
        <w:t xml:space="preserve"> por lo que el plazo para interponer el recurso de revisión transcurrió del </w:t>
      </w:r>
      <w:r>
        <w:rPr>
          <w:rFonts w:ascii="Palatino Linotype" w:eastAsia="Palatino Linotype" w:hAnsi="Palatino Linotype" w:cs="Palatino Linotype"/>
          <w:b/>
        </w:rPr>
        <w:t>catorce de mayo al</w:t>
      </w:r>
      <w:r>
        <w:rPr>
          <w:rFonts w:ascii="Palatino Linotype" w:eastAsia="Palatino Linotype" w:hAnsi="Palatino Linotype" w:cs="Palatino Linotype"/>
        </w:rPr>
        <w:t xml:space="preserve"> </w:t>
      </w:r>
      <w:r>
        <w:rPr>
          <w:rFonts w:ascii="Palatino Linotype" w:eastAsia="Palatino Linotype" w:hAnsi="Palatino Linotype" w:cs="Palatino Linotype"/>
          <w:b/>
        </w:rPr>
        <w:t>tres de junio de dos mil veinticuatro</w:t>
      </w:r>
      <w:r>
        <w:rPr>
          <w:rFonts w:ascii="Palatino Linotype" w:eastAsia="Palatino Linotype" w:hAnsi="Palatino Linotype" w:cs="Palatino Linotype"/>
        </w:rPr>
        <w:t xml:space="preserve">; por lo que, si el particular interpuso el recurso de revisión el </w:t>
      </w:r>
      <w:r>
        <w:rPr>
          <w:rFonts w:ascii="Palatino Linotype" w:eastAsia="Palatino Linotype" w:hAnsi="Palatino Linotype" w:cs="Palatino Linotype"/>
          <w:b/>
        </w:rPr>
        <w:t>quince de mayo de dos mil veinticuatro</w:t>
      </w:r>
      <w:r>
        <w:rPr>
          <w:rFonts w:ascii="Palatino Linotype" w:eastAsia="Palatino Linotype" w:hAnsi="Palatino Linotype" w:cs="Palatino Linotype"/>
        </w:rPr>
        <w:t>, este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se encuentra dentro del periodo establecido por la Ley.</w:t>
      </w:r>
    </w:p>
    <w:p w:rsidR="0035648A" w:rsidRDefault="0035648A">
      <w:pP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Consecuencia de lo anterior, este Órgano Garante advierte que los escritos contienen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los presentes recursos de revisión acumulados.</w:t>
      </w:r>
    </w:p>
    <w:p w:rsidR="00B42095" w:rsidRDefault="00B42095" w:rsidP="00B42095">
      <w:p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color w:val="000000"/>
        </w:rPr>
      </w:pPr>
    </w:p>
    <w:p w:rsidR="0035648A" w:rsidRDefault="0011703A">
      <w:pPr>
        <w:pStyle w:val="Ttulo2"/>
        <w:tabs>
          <w:tab w:val="left" w:pos="426"/>
        </w:tabs>
        <w:spacing w:before="0"/>
        <w:ind w:right="-646"/>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través de la solicitud de información, se desprende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solicitó al Partido Revolucionario Institucional lo siguiente:</w:t>
      </w:r>
    </w:p>
    <w:p w:rsidR="0035648A" w:rsidRPr="00B42095" w:rsidRDefault="0011703A">
      <w:pPr>
        <w:numPr>
          <w:ilvl w:val="0"/>
          <w:numId w:val="4"/>
        </w:numPr>
        <w:pBdr>
          <w:top w:val="nil"/>
          <w:left w:val="nil"/>
          <w:bottom w:val="nil"/>
          <w:right w:val="nil"/>
          <w:between w:val="nil"/>
        </w:pBdr>
        <w:tabs>
          <w:tab w:val="left" w:pos="567"/>
        </w:tabs>
        <w:ind w:right="62"/>
        <w:jc w:val="both"/>
        <w:rPr>
          <w:rFonts w:ascii="Palatino Linotype" w:eastAsia="Palatino Linotype" w:hAnsi="Palatino Linotype" w:cs="Palatino Linotype"/>
          <w:i/>
          <w:color w:val="000000"/>
          <w:szCs w:val="22"/>
        </w:rPr>
      </w:pPr>
      <w:r w:rsidRPr="00B42095">
        <w:rPr>
          <w:rFonts w:ascii="Palatino Linotype" w:eastAsia="Palatino Linotype" w:hAnsi="Palatino Linotype" w:cs="Palatino Linotype"/>
          <w:i/>
          <w:color w:val="000000"/>
          <w:szCs w:val="22"/>
        </w:rPr>
        <w:t>Cuales y cuantos son los secretarios que hay actualmente en el comité directivo estatal del pri en el estado de México, así como la secretaría a la que pertenecen.</w:t>
      </w:r>
      <w:r w:rsidRPr="00B42095">
        <w:rPr>
          <w:rFonts w:ascii="Palatino Linotype" w:eastAsia="Palatino Linotype" w:hAnsi="Palatino Linotype" w:cs="Palatino Linotype"/>
          <w:i/>
          <w:color w:val="000000"/>
          <w:szCs w:val="22"/>
        </w:rPr>
        <w:tab/>
      </w:r>
    </w:p>
    <w:p w:rsidR="0035648A" w:rsidRDefault="0035648A">
      <w:pPr>
        <w:pBdr>
          <w:top w:val="nil"/>
          <w:left w:val="nil"/>
          <w:bottom w:val="nil"/>
          <w:right w:val="nil"/>
          <w:between w:val="nil"/>
        </w:pBdr>
        <w:tabs>
          <w:tab w:val="left" w:pos="567"/>
        </w:tabs>
        <w:spacing w:line="360" w:lineRule="auto"/>
        <w:ind w:left="720"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remitió dos  links de acceso electrónicos encriptados</w:t>
      </w:r>
    </w:p>
    <w:p w:rsidR="0035648A" w:rsidRDefault="0035648A">
      <w:p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EL PARTICULAR</w:t>
      </w:r>
      <w:r>
        <w:rPr>
          <w:rFonts w:ascii="Palatino Linotype" w:eastAsia="Palatino Linotype" w:hAnsi="Palatino Linotype" w:cs="Palatino Linotype"/>
          <w:color w:val="000000"/>
        </w:rPr>
        <w:t xml:space="preserve">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mediante recurso de revisión, </w:t>
      </w:r>
      <w:r>
        <w:rPr>
          <w:rFonts w:ascii="Palatino Linotype" w:eastAsia="Palatino Linotype" w:hAnsi="Palatino Linotype" w:cs="Palatino Linotype"/>
        </w:rPr>
        <w:t>arguyó</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grosso modo, </w:t>
      </w:r>
      <w:r>
        <w:rPr>
          <w:rFonts w:ascii="Palatino Linotype" w:eastAsia="Palatino Linotype" w:hAnsi="Palatino Linotype" w:cs="Palatino Linotype"/>
          <w:color w:val="000000"/>
        </w:rPr>
        <w:t xml:space="preserve">que no se le proporcionó la información que </w:t>
      </w:r>
      <w:r>
        <w:rPr>
          <w:rFonts w:ascii="Palatino Linotype" w:eastAsia="Palatino Linotype" w:hAnsi="Palatino Linotype" w:cs="Palatino Linotype"/>
          <w:color w:val="000000"/>
        </w:rPr>
        <w:lastRenderedPageBreak/>
        <w:t xml:space="preserve">solicito de manera directa ya que la fuente deberá ser precisa y concreta y no debe implicar que el solicitante realice una búsqueda en toda la información que se encuentre disponible." Es por lo </w:t>
      </w:r>
      <w:r>
        <w:rPr>
          <w:rFonts w:ascii="Palatino Linotype" w:eastAsia="Palatino Linotype" w:hAnsi="Palatino Linotype" w:cs="Palatino Linotype"/>
        </w:rPr>
        <w:t>que</w:t>
      </w:r>
      <w:r>
        <w:rPr>
          <w:rFonts w:ascii="Palatino Linotype" w:eastAsia="Palatino Linotype" w:hAnsi="Palatino Linotype" w:cs="Palatino Linotype"/>
          <w:color w:val="000000"/>
        </w:rPr>
        <w:t xml:space="preserve"> se presenta,  INCONFORMIDAD A LA RESPUESTA DE ESTE SUJETO OBLIGADO, </w:t>
      </w:r>
      <w:r>
        <w:rPr>
          <w:rFonts w:ascii="Palatino Linotype" w:eastAsia="Palatino Linotype" w:hAnsi="Palatino Linotype" w:cs="Palatino Linotype"/>
        </w:rPr>
        <w:t>MÁXIME</w:t>
      </w:r>
      <w:r>
        <w:rPr>
          <w:rFonts w:ascii="Palatino Linotype" w:eastAsia="Palatino Linotype" w:hAnsi="Palatino Linotype" w:cs="Palatino Linotype"/>
          <w:color w:val="000000"/>
        </w:rPr>
        <w:t xml:space="preserve"> QUE AL RESPONDER QUE LA INFORMACIÓN REQUERIDA ES </w:t>
      </w:r>
      <w:r>
        <w:rPr>
          <w:rFonts w:ascii="Palatino Linotype" w:eastAsia="Palatino Linotype" w:hAnsi="Palatino Linotype" w:cs="Palatino Linotype"/>
        </w:rPr>
        <w:t>PÚBLICA</w:t>
      </w:r>
      <w:r>
        <w:rPr>
          <w:rFonts w:ascii="Palatino Linotype" w:eastAsia="Palatino Linotype" w:hAnsi="Palatino Linotype" w:cs="Palatino Linotype"/>
          <w:color w:val="000000"/>
        </w:rPr>
        <w:t xml:space="preserve">, DICHA INFORMACIÓN NO FUE PROPORCIONADA DENTRO DE LOS CINCO DÍAS HÁBILES QUE REFIERE LA MULTICITADA LEY EN LA MATERIA; POR LO QUE ADEMÁS, ES DE PRECISAR QUE DENTRO DE SU RESPUESTA DIRECCIONA A UNA LIGA DE INTERNET, QUE ADEMÁS TIENE POCA VISIBILIDAD PARA PODER ACCEDER A LA </w:t>
      </w:r>
      <w:r>
        <w:rPr>
          <w:rFonts w:ascii="Palatino Linotype" w:eastAsia="Palatino Linotype" w:hAnsi="Palatino Linotype" w:cs="Palatino Linotype"/>
        </w:rPr>
        <w:t>PÁGINA</w:t>
      </w:r>
      <w:r>
        <w:rPr>
          <w:rFonts w:ascii="Palatino Linotype" w:eastAsia="Palatino Linotype" w:hAnsi="Palatino Linotype" w:cs="Palatino Linotype"/>
          <w:color w:val="000000"/>
        </w:rPr>
        <w:t xml:space="preserve"> WEB QUE SUPONE TIENE LA INFORMACIÓN SOLICITADA.</w:t>
      </w:r>
    </w:p>
    <w:p w:rsidR="0035648A" w:rsidRDefault="0035648A">
      <w:pPr>
        <w:pBdr>
          <w:top w:val="nil"/>
          <w:left w:val="nil"/>
          <w:bottom w:val="nil"/>
          <w:right w:val="nil"/>
          <w:between w:val="nil"/>
        </w:pBdr>
        <w:ind w:left="720" w:right="-646"/>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la etapa de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vía Informe Justificado remitió un link diverso a los dos proporcionados en respuesta primigenia y </w:t>
      </w:r>
      <w:r>
        <w:rPr>
          <w:rFonts w:ascii="Palatino Linotype" w:eastAsia="Palatino Linotype" w:hAnsi="Palatino Linotype" w:cs="Palatino Linotype"/>
        </w:rPr>
        <w:t>solicitó</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rPr>
        <w:t>sobreseyó</w:t>
      </w:r>
      <w:r>
        <w:rPr>
          <w:rFonts w:ascii="Palatino Linotype" w:eastAsia="Palatino Linotype" w:hAnsi="Palatino Linotype" w:cs="Palatino Linotype"/>
          <w:color w:val="000000"/>
        </w:rPr>
        <w:t xml:space="preserve"> el presente recurso</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este Órgano Garante advierte que las razones o motivos de inconformidad manifestados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sugieren que la respuesta proporcionada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cumplió con los principios </w:t>
      </w:r>
      <w:r>
        <w:rPr>
          <w:rFonts w:ascii="Palatino Linotype" w:eastAsia="Palatino Linotype" w:hAnsi="Palatino Linotype" w:cs="Palatino Linotype"/>
        </w:rPr>
        <w:t>contenidos</w:t>
      </w:r>
      <w:r>
        <w:rPr>
          <w:rFonts w:ascii="Palatino Linotype" w:eastAsia="Palatino Linotype" w:hAnsi="Palatino Linotype" w:cs="Palatino Linotype"/>
          <w:color w:val="000000"/>
        </w:rPr>
        <w:t xml:space="preserve"> en el artículo 11 de la Ley de Transparencia y Acceso a la Información Pública del Estado de México y Municipios, los cuales señalan que en la generación, publicación y entrega de información se deberá garantizar que ésta sea </w:t>
      </w:r>
      <w:r>
        <w:rPr>
          <w:rFonts w:ascii="Palatino Linotype" w:eastAsia="Palatino Linotype" w:hAnsi="Palatino Linotype" w:cs="Palatino Linotype"/>
          <w:b/>
          <w:color w:val="000000"/>
        </w:rPr>
        <w:t xml:space="preserve">oportuna. </w:t>
      </w:r>
    </w:p>
    <w:p w:rsidR="0035648A" w:rsidRDefault="0035648A">
      <w:pPr>
        <w:pBdr>
          <w:top w:val="nil"/>
          <w:left w:val="nil"/>
          <w:bottom w:val="nil"/>
          <w:right w:val="nil"/>
          <w:between w:val="nil"/>
        </w:pBdr>
        <w:tabs>
          <w:tab w:val="left" w:pos="426"/>
        </w:tabs>
        <w:spacing w:line="360" w:lineRule="auto"/>
        <w:ind w:right="-646"/>
        <w:jc w:val="both"/>
        <w:rPr>
          <w:rFonts w:ascii="Palatino Linotype" w:eastAsia="Palatino Linotype" w:hAnsi="Palatino Linotype" w:cs="Palatino Linotype"/>
          <w:color w:val="000000"/>
        </w:rPr>
      </w:pPr>
    </w:p>
    <w:p w:rsidR="0035648A" w:rsidRDefault="0011703A">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 si por el contrario, se actualizan las causales de procedencia del recurso de revisión establecidas en el artículo 179 fracción IX de la Ley de </w:t>
      </w:r>
      <w:r>
        <w:rPr>
          <w:rFonts w:ascii="Palatino Linotype" w:eastAsia="Palatino Linotype" w:hAnsi="Palatino Linotype" w:cs="Palatino Linotype"/>
          <w:color w:val="000000"/>
        </w:rPr>
        <w:lastRenderedPageBreak/>
        <w:t>Transparencia y Acceso a la Información Pública del Estado de México y Municipios, y que se transcriben a continuación:</w:t>
      </w:r>
    </w:p>
    <w:p w:rsidR="0035648A" w:rsidRDefault="0011703A">
      <w:pPr>
        <w:pBdr>
          <w:top w:val="nil"/>
          <w:left w:val="nil"/>
          <w:bottom w:val="nil"/>
          <w:right w:val="nil"/>
          <w:between w:val="nil"/>
        </w:pBdr>
        <w:tabs>
          <w:tab w:val="left" w:pos="426"/>
        </w:tabs>
        <w:ind w:left="567"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Artículo 179.</w:t>
      </w:r>
      <w:r>
        <w:rPr>
          <w:rFonts w:ascii="Palatino Linotype" w:eastAsia="Palatino Linotype" w:hAnsi="Palatino Linotype" w:cs="Palatino Linotype"/>
          <w:i/>
          <w:color w:val="000000"/>
        </w:rPr>
        <w:t xml:space="preserve"> El recurso de revisión es un medio de protección que la Ley otorga a los particulares, para hacer valer su derecho de acceso a la información pública, y procederá en contra de las siguientes causas:</w:t>
      </w:r>
    </w:p>
    <w:p w:rsidR="0035648A" w:rsidRDefault="0035648A">
      <w:pPr>
        <w:pBdr>
          <w:top w:val="nil"/>
          <w:left w:val="nil"/>
          <w:bottom w:val="nil"/>
          <w:right w:val="nil"/>
          <w:between w:val="nil"/>
        </w:pBdr>
        <w:tabs>
          <w:tab w:val="left" w:pos="426"/>
        </w:tabs>
        <w:ind w:left="567" w:right="62"/>
        <w:jc w:val="both"/>
        <w:rPr>
          <w:rFonts w:ascii="Palatino Linotype" w:eastAsia="Palatino Linotype" w:hAnsi="Palatino Linotype" w:cs="Palatino Linotype"/>
          <w:i/>
          <w:color w:val="000000"/>
        </w:rPr>
      </w:pPr>
    </w:p>
    <w:p w:rsidR="0035648A" w:rsidRDefault="0011703A">
      <w:pPr>
        <w:spacing w:line="360" w:lineRule="auto"/>
        <w:ind w:left="567"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IX. La entrega o puesta a disposición de información en un formato incomprensible y/o no accesible para el solicitante;</w:t>
      </w:r>
    </w:p>
    <w:p w:rsidR="0035648A" w:rsidRDefault="0035648A">
      <w:pPr>
        <w:spacing w:line="360" w:lineRule="auto"/>
        <w:ind w:left="567" w:right="-646"/>
        <w:jc w:val="both"/>
        <w:rPr>
          <w:rFonts w:ascii="Palatino Linotype" w:eastAsia="Palatino Linotype" w:hAnsi="Palatino Linotype" w:cs="Palatino Linotype"/>
          <w:i/>
        </w:rPr>
      </w:pPr>
    </w:p>
    <w:p w:rsidR="0035648A" w:rsidRDefault="0011703A">
      <w:pPr>
        <w:pStyle w:val="Ttulo2"/>
        <w:tabs>
          <w:tab w:val="left" w:pos="426"/>
        </w:tabs>
        <w:spacing w:before="0"/>
        <w:ind w:right="-646"/>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CUARTO. Del estudio y resolución del asunto.</w:t>
      </w:r>
    </w:p>
    <w:p w:rsidR="0035648A" w:rsidRDefault="0011703A">
      <w:pPr>
        <w:numPr>
          <w:ilvl w:val="0"/>
          <w:numId w:val="3"/>
        </w:numPr>
        <w:pBdr>
          <w:top w:val="nil"/>
          <w:left w:val="nil"/>
          <w:bottom w:val="nil"/>
          <w:right w:val="nil"/>
          <w:between w:val="nil"/>
        </w:pBdr>
        <w:tabs>
          <w:tab w:val="left" w:pos="567"/>
        </w:tabs>
        <w:spacing w:before="240" w:after="240" w:line="360" w:lineRule="auto"/>
        <w:ind w:left="0" w:right="-646" w:firstLine="0"/>
        <w:jc w:val="both"/>
        <w:rPr>
          <w:rFonts w:ascii="Palatino Linotype" w:eastAsia="Palatino Linotype" w:hAnsi="Palatino Linotype" w:cs="Palatino Linotype"/>
          <w:color w:val="000000"/>
        </w:rPr>
      </w:pPr>
      <w:bookmarkStart w:id="6" w:name="_heading=h.3dy6vkm" w:colFirst="0" w:colLast="0"/>
      <w:bookmarkEnd w:id="6"/>
      <w:r>
        <w:rPr>
          <w:rFonts w:ascii="Palatino Linotype" w:eastAsia="Palatino Linotype" w:hAnsi="Palatino Linotype" w:cs="Palatino Linotype"/>
          <w:color w:val="000000"/>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35648A" w:rsidRDefault="0011703A">
      <w:pPr>
        <w:numPr>
          <w:ilvl w:val="0"/>
          <w:numId w:val="3"/>
        </w:numPr>
        <w:tabs>
          <w:tab w:val="left" w:pos="284"/>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w:t>
      </w:r>
      <w:r>
        <w:rPr>
          <w:rFonts w:ascii="Palatino Linotype" w:eastAsia="Palatino Linotype" w:hAnsi="Palatino Linotype" w:cs="Palatino Linotype"/>
          <w:i/>
          <w:color w:val="000000"/>
        </w:rPr>
        <w:lastRenderedPageBreak/>
        <w:t xml:space="preserve">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35648A" w:rsidRDefault="0035648A">
      <w:pPr>
        <w:tabs>
          <w:tab w:val="left" w:pos="284"/>
          <w:tab w:val="left" w:pos="567"/>
        </w:tabs>
        <w:spacing w:line="360" w:lineRule="auto"/>
        <w:ind w:right="-646"/>
        <w:jc w:val="both"/>
        <w:rPr>
          <w:rFonts w:ascii="Palatino Linotype" w:eastAsia="Palatino Linotype" w:hAnsi="Palatino Linotype" w:cs="Palatino Linotype"/>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35648A" w:rsidRDefault="0011703A" w:rsidP="003C4ADB">
      <w:pPr>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35648A" w:rsidRDefault="0011703A" w:rsidP="003C4ADB">
      <w:pPr>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35648A" w:rsidRDefault="0011703A" w:rsidP="003C4ADB">
      <w:pPr>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35648A" w:rsidRDefault="0011703A" w:rsidP="003C4ADB">
      <w:pPr>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35648A" w:rsidRDefault="0035648A" w:rsidP="003C4ADB">
      <w:pPr>
        <w:ind w:left="567" w:right="49"/>
        <w:jc w:val="both"/>
        <w:rPr>
          <w:rFonts w:ascii="Palatino Linotype" w:eastAsia="Palatino Linotype" w:hAnsi="Palatino Linotype" w:cs="Palatino Linotype"/>
          <w:i/>
          <w:sz w:val="22"/>
          <w:szCs w:val="22"/>
        </w:rPr>
      </w:pPr>
    </w:p>
    <w:p w:rsidR="0035648A" w:rsidRDefault="0011703A" w:rsidP="003C4ADB">
      <w:pPr>
        <w:tabs>
          <w:tab w:val="left" w:pos="567"/>
        </w:tabs>
        <w:ind w:left="567"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rsidR="00B42095" w:rsidRDefault="00B42095">
      <w:pPr>
        <w:tabs>
          <w:tab w:val="left" w:pos="567"/>
        </w:tabs>
        <w:ind w:left="567" w:right="-646"/>
        <w:jc w:val="both"/>
        <w:rPr>
          <w:rFonts w:ascii="Palatino Linotype" w:eastAsia="Palatino Linotype" w:hAnsi="Palatino Linotype" w:cs="Palatino Linotype"/>
          <w:b/>
          <w:i/>
          <w:sz w:val="22"/>
          <w:szCs w:val="22"/>
        </w:rPr>
      </w:pPr>
    </w:p>
    <w:p w:rsidR="0035648A" w:rsidRDefault="0035648A">
      <w:pPr>
        <w:ind w:right="-646"/>
        <w:rPr>
          <w:rFonts w:ascii="Palatino Linotype" w:eastAsia="Palatino Linotype" w:hAnsi="Palatino Linotype" w:cs="Palatino Linotype"/>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35648A" w:rsidRDefault="0035648A">
      <w:pPr>
        <w:tabs>
          <w:tab w:val="left" w:pos="284"/>
          <w:tab w:val="left" w:pos="567"/>
        </w:tabs>
        <w:spacing w:line="360" w:lineRule="auto"/>
        <w:ind w:right="-646"/>
        <w:jc w:val="both"/>
        <w:rPr>
          <w:rFonts w:ascii="Palatino Linotype" w:eastAsia="Palatino Linotype" w:hAnsi="Palatino Linotype" w:cs="Palatino Linotype"/>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35648A" w:rsidRPr="003C4ADB" w:rsidRDefault="0011703A">
      <w:pPr>
        <w:ind w:left="567" w:right="62"/>
        <w:jc w:val="center"/>
        <w:rPr>
          <w:rFonts w:ascii="Palatino Linotype" w:eastAsia="Palatino Linotype" w:hAnsi="Palatino Linotype" w:cs="Palatino Linotype"/>
          <w:b/>
          <w:i/>
          <w:sz w:val="22"/>
        </w:rPr>
      </w:pPr>
      <w:r w:rsidRPr="003C4ADB">
        <w:rPr>
          <w:rFonts w:ascii="Palatino Linotype" w:eastAsia="Palatino Linotype" w:hAnsi="Palatino Linotype" w:cs="Palatino Linotype"/>
          <w:b/>
          <w:i/>
          <w:sz w:val="22"/>
        </w:rPr>
        <w:lastRenderedPageBreak/>
        <w:t>Constitución Política de los Estados Unidos Mexicanos</w:t>
      </w:r>
    </w:p>
    <w:p w:rsidR="0035648A" w:rsidRPr="003C4ADB" w:rsidRDefault="0035648A">
      <w:pPr>
        <w:ind w:left="567" w:right="62"/>
        <w:jc w:val="center"/>
        <w:rPr>
          <w:rFonts w:ascii="Palatino Linotype" w:eastAsia="Palatino Linotype" w:hAnsi="Palatino Linotype" w:cs="Palatino Linotype"/>
          <w:b/>
          <w:i/>
          <w:sz w:val="22"/>
        </w:rPr>
      </w:pPr>
    </w:p>
    <w:p w:rsidR="0035648A" w:rsidRPr="003C4ADB" w:rsidRDefault="0011703A">
      <w:pPr>
        <w:ind w:left="567" w:right="62"/>
        <w:jc w:val="both"/>
        <w:rPr>
          <w:rFonts w:ascii="Palatino Linotype" w:eastAsia="Palatino Linotype" w:hAnsi="Palatino Linotype" w:cs="Palatino Linotype"/>
          <w:b/>
          <w:i/>
          <w:sz w:val="22"/>
        </w:rPr>
      </w:pPr>
      <w:r w:rsidRPr="003C4ADB">
        <w:rPr>
          <w:rFonts w:ascii="Palatino Linotype" w:eastAsia="Palatino Linotype" w:hAnsi="Palatino Linotype" w:cs="Palatino Linotype"/>
          <w:b/>
          <w:i/>
          <w:sz w:val="22"/>
        </w:rPr>
        <w:t>“Artículo 6.-</w:t>
      </w: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i/>
          <w:sz w:val="22"/>
        </w:rPr>
        <w:t>…</w:t>
      </w: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i/>
          <w:sz w:val="22"/>
        </w:rPr>
        <w:t>Para efectos de lo dispuesto en el presente artículo se observará lo siguiente:</w:t>
      </w:r>
    </w:p>
    <w:p w:rsidR="0035648A" w:rsidRPr="003C4ADB" w:rsidRDefault="0035648A">
      <w:pPr>
        <w:ind w:left="567" w:right="62"/>
        <w:jc w:val="both"/>
        <w:rPr>
          <w:rFonts w:ascii="Palatino Linotype" w:eastAsia="Palatino Linotype" w:hAnsi="Palatino Linotype" w:cs="Palatino Linotype"/>
          <w:i/>
          <w:sz w:val="22"/>
        </w:rPr>
      </w:pPr>
    </w:p>
    <w:p w:rsidR="0035648A" w:rsidRPr="003C4ADB" w:rsidRDefault="0011703A">
      <w:pPr>
        <w:ind w:left="567" w:right="62"/>
        <w:jc w:val="both"/>
        <w:rPr>
          <w:rFonts w:ascii="Palatino Linotype" w:eastAsia="Palatino Linotype" w:hAnsi="Palatino Linotype" w:cs="Palatino Linotype"/>
          <w:b/>
          <w:i/>
          <w:sz w:val="22"/>
        </w:rPr>
      </w:pPr>
      <w:r w:rsidRPr="003C4ADB">
        <w:rPr>
          <w:rFonts w:ascii="Palatino Linotype" w:eastAsia="Palatino Linotype" w:hAnsi="Palatino Linotype" w:cs="Palatino Linotype"/>
          <w:b/>
          <w:i/>
          <w:sz w:val="22"/>
        </w:rPr>
        <w:t>A</w:t>
      </w:r>
      <w:r w:rsidRPr="003C4ADB">
        <w:rPr>
          <w:rFonts w:ascii="Palatino Linotype" w:eastAsia="Palatino Linotype" w:hAnsi="Palatino Linotype" w:cs="Palatino Linotype"/>
          <w:i/>
          <w:sz w:val="22"/>
        </w:rPr>
        <w:t xml:space="preserve">. </w:t>
      </w:r>
      <w:r w:rsidRPr="003C4ADB">
        <w:rPr>
          <w:rFonts w:ascii="Palatino Linotype" w:eastAsia="Palatino Linotype" w:hAnsi="Palatino Linotype" w:cs="Palatino Linotype"/>
          <w:b/>
          <w:i/>
          <w:sz w:val="22"/>
        </w:rPr>
        <w:t>Para el ejercicio del derecho de acceso a la información</w:t>
      </w:r>
      <w:r w:rsidRPr="003C4ADB">
        <w:rPr>
          <w:rFonts w:ascii="Palatino Linotype" w:eastAsia="Palatino Linotype" w:hAnsi="Palatino Linotype" w:cs="Palatino Linotype"/>
          <w:i/>
          <w:sz w:val="22"/>
        </w:rPr>
        <w:t xml:space="preserve">, la Federación y </w:t>
      </w:r>
      <w:r w:rsidRPr="003C4ADB">
        <w:rPr>
          <w:rFonts w:ascii="Palatino Linotype" w:eastAsia="Palatino Linotype" w:hAnsi="Palatino Linotype" w:cs="Palatino Linotype"/>
          <w:b/>
          <w:i/>
          <w:sz w:val="22"/>
        </w:rPr>
        <w:t>las entidades federativas, en el ámbito de sus respectivas competencias, se regirán por los siguientes principios y bases:</w:t>
      </w:r>
    </w:p>
    <w:p w:rsidR="0035648A" w:rsidRPr="003C4ADB" w:rsidRDefault="0035648A">
      <w:pPr>
        <w:ind w:left="567" w:right="62"/>
        <w:jc w:val="both"/>
        <w:rPr>
          <w:rFonts w:ascii="Palatino Linotype" w:eastAsia="Palatino Linotype" w:hAnsi="Palatino Linotype" w:cs="Palatino Linotype"/>
          <w:b/>
          <w:i/>
          <w:sz w:val="22"/>
        </w:rPr>
      </w:pP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b/>
          <w:i/>
          <w:sz w:val="22"/>
        </w:rPr>
        <w:t xml:space="preserve">I. </w:t>
      </w:r>
      <w:r w:rsidRPr="003C4ADB">
        <w:rPr>
          <w:rFonts w:ascii="Palatino Linotype" w:eastAsia="Palatino Linotype" w:hAnsi="Palatino Linotype" w:cs="Palatino Linotype"/>
          <w:b/>
          <w:i/>
          <w:sz w:val="22"/>
        </w:rPr>
        <w:tab/>
        <w:t>Toda la información en posesión de cualquier</w:t>
      </w:r>
      <w:r w:rsidRPr="003C4ADB">
        <w:rPr>
          <w:rFonts w:ascii="Palatino Linotype" w:eastAsia="Palatino Linotype" w:hAnsi="Palatino Linotype" w:cs="Palatino Linotype"/>
          <w:i/>
          <w:sz w:val="22"/>
        </w:rPr>
        <w:t xml:space="preserve"> </w:t>
      </w:r>
      <w:r w:rsidRPr="003C4ADB">
        <w:rPr>
          <w:rFonts w:ascii="Palatino Linotype" w:eastAsia="Palatino Linotype" w:hAnsi="Palatino Linotype" w:cs="Palatino Linotype"/>
          <w:b/>
          <w:i/>
          <w:sz w:val="22"/>
        </w:rPr>
        <w:t>autoridad</w:t>
      </w:r>
      <w:r w:rsidRPr="003C4ADB">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C4ADB">
        <w:rPr>
          <w:rFonts w:ascii="Palatino Linotype" w:eastAsia="Palatino Linotype" w:hAnsi="Palatino Linotype" w:cs="Palatino Linotype"/>
          <w:b/>
          <w:i/>
          <w:sz w:val="22"/>
        </w:rPr>
        <w:t>municipal</w:t>
      </w:r>
      <w:r w:rsidRPr="003C4ADB">
        <w:rPr>
          <w:rFonts w:ascii="Palatino Linotype" w:eastAsia="Palatino Linotype" w:hAnsi="Palatino Linotype" w:cs="Palatino Linotype"/>
          <w:i/>
          <w:sz w:val="22"/>
        </w:rPr>
        <w:t xml:space="preserve">, </w:t>
      </w:r>
      <w:r w:rsidRPr="003C4ADB">
        <w:rPr>
          <w:rFonts w:ascii="Palatino Linotype" w:eastAsia="Palatino Linotype" w:hAnsi="Palatino Linotype" w:cs="Palatino Linotype"/>
          <w:b/>
          <w:i/>
          <w:sz w:val="22"/>
        </w:rPr>
        <w:t>es pública</w:t>
      </w:r>
      <w:r w:rsidRPr="003C4ADB">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3C4ADB">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3C4ADB">
        <w:rPr>
          <w:rFonts w:ascii="Palatino Linotype" w:eastAsia="Palatino Linotype" w:hAnsi="Palatino Linotype" w:cs="Palatino Linotype"/>
          <w:i/>
          <w:sz w:val="22"/>
        </w:rPr>
        <w:t>, la ley determinará los supuestos específicos bajo los cuales procederá la declaración de inexistencia de la información.”</w:t>
      </w:r>
    </w:p>
    <w:p w:rsidR="0035648A" w:rsidRPr="003C4ADB" w:rsidRDefault="0035648A">
      <w:pPr>
        <w:tabs>
          <w:tab w:val="left" w:pos="567"/>
        </w:tabs>
        <w:ind w:left="567" w:right="62"/>
        <w:jc w:val="both"/>
        <w:rPr>
          <w:rFonts w:ascii="Palatino Linotype" w:eastAsia="Palatino Linotype" w:hAnsi="Palatino Linotype" w:cs="Palatino Linotype"/>
          <w:b/>
          <w:i/>
          <w:sz w:val="22"/>
        </w:rPr>
      </w:pPr>
    </w:p>
    <w:p w:rsidR="0035648A" w:rsidRPr="003C4ADB" w:rsidRDefault="0011703A">
      <w:pPr>
        <w:ind w:left="567" w:right="62"/>
        <w:jc w:val="center"/>
        <w:rPr>
          <w:rFonts w:ascii="Palatino Linotype" w:eastAsia="Palatino Linotype" w:hAnsi="Palatino Linotype" w:cs="Palatino Linotype"/>
          <w:b/>
          <w:i/>
          <w:sz w:val="22"/>
        </w:rPr>
      </w:pPr>
      <w:r w:rsidRPr="003C4ADB">
        <w:rPr>
          <w:rFonts w:ascii="Palatino Linotype" w:eastAsia="Palatino Linotype" w:hAnsi="Palatino Linotype" w:cs="Palatino Linotype"/>
          <w:b/>
          <w:i/>
          <w:sz w:val="22"/>
        </w:rPr>
        <w:t>Constitución Política del Estado Libre y Soberano de México</w:t>
      </w:r>
    </w:p>
    <w:p w:rsidR="0035648A" w:rsidRPr="003C4ADB" w:rsidRDefault="0035648A">
      <w:pPr>
        <w:ind w:left="567" w:right="62"/>
        <w:jc w:val="center"/>
        <w:rPr>
          <w:rFonts w:ascii="Palatino Linotype" w:eastAsia="Palatino Linotype" w:hAnsi="Palatino Linotype" w:cs="Palatino Linotype"/>
          <w:b/>
          <w:i/>
          <w:sz w:val="22"/>
        </w:rPr>
      </w:pP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b/>
          <w:i/>
          <w:sz w:val="22"/>
        </w:rPr>
        <w:t>“Artículo 5</w:t>
      </w:r>
      <w:r w:rsidRPr="003C4ADB">
        <w:rPr>
          <w:rFonts w:ascii="Palatino Linotype" w:eastAsia="Palatino Linotype" w:hAnsi="Palatino Linotype" w:cs="Palatino Linotype"/>
          <w:i/>
          <w:sz w:val="22"/>
        </w:rPr>
        <w:t>.-</w:t>
      </w: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i/>
          <w:sz w:val="22"/>
        </w:rPr>
        <w:t>…</w:t>
      </w: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3C4ADB">
        <w:rPr>
          <w:rFonts w:ascii="Palatino Linotype" w:eastAsia="Palatino Linotype" w:hAnsi="Palatino Linotype" w:cs="Palatino Linotype"/>
          <w:i/>
          <w:sz w:val="22"/>
        </w:rPr>
        <w:t>.</w:t>
      </w: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5648A" w:rsidRPr="003C4ADB" w:rsidRDefault="0011703A">
      <w:pPr>
        <w:ind w:left="567" w:right="62"/>
        <w:jc w:val="both"/>
        <w:rPr>
          <w:rFonts w:ascii="Palatino Linotype" w:eastAsia="Palatino Linotype" w:hAnsi="Palatino Linotype" w:cs="Palatino Linotype"/>
          <w:i/>
          <w:sz w:val="22"/>
        </w:rPr>
      </w:pPr>
      <w:r w:rsidRPr="003C4ADB">
        <w:rPr>
          <w:rFonts w:ascii="Palatino Linotype" w:eastAsia="Palatino Linotype" w:hAnsi="Palatino Linotype" w:cs="Palatino Linotype"/>
          <w:b/>
          <w:i/>
          <w:sz w:val="22"/>
        </w:rPr>
        <w:t>Este derecho se regirá por los principios y bases siguientes</w:t>
      </w:r>
      <w:r w:rsidRPr="003C4ADB">
        <w:rPr>
          <w:rFonts w:ascii="Palatino Linotype" w:eastAsia="Palatino Linotype" w:hAnsi="Palatino Linotype" w:cs="Palatino Linotype"/>
          <w:i/>
          <w:sz w:val="22"/>
        </w:rPr>
        <w:t>:</w:t>
      </w:r>
    </w:p>
    <w:p w:rsidR="0035648A" w:rsidRPr="003C4ADB" w:rsidRDefault="0035648A">
      <w:pPr>
        <w:ind w:left="567" w:right="62"/>
        <w:jc w:val="both"/>
        <w:rPr>
          <w:rFonts w:ascii="Palatino Linotype" w:eastAsia="Palatino Linotype" w:hAnsi="Palatino Linotype" w:cs="Palatino Linotype"/>
          <w:i/>
          <w:sz w:val="22"/>
        </w:rPr>
      </w:pPr>
    </w:p>
    <w:p w:rsidR="0035648A" w:rsidRPr="003C4ADB" w:rsidRDefault="0011703A">
      <w:pPr>
        <w:tabs>
          <w:tab w:val="left" w:pos="284"/>
          <w:tab w:val="left" w:pos="567"/>
        </w:tabs>
        <w:ind w:left="567" w:right="62"/>
        <w:jc w:val="both"/>
        <w:rPr>
          <w:rFonts w:ascii="Palatino Linotype" w:eastAsia="Palatino Linotype" w:hAnsi="Palatino Linotype" w:cs="Palatino Linotype"/>
          <w:sz w:val="22"/>
        </w:rPr>
      </w:pPr>
      <w:r w:rsidRPr="003C4ADB">
        <w:rPr>
          <w:rFonts w:ascii="Palatino Linotype" w:eastAsia="Palatino Linotype" w:hAnsi="Palatino Linotype" w:cs="Palatino Linotype"/>
          <w:b/>
          <w:i/>
          <w:sz w:val="22"/>
        </w:rPr>
        <w:t>I. Toda la información en posesión de cualquier autoridad, entidad, órgano y organismos de los</w:t>
      </w:r>
      <w:r w:rsidRPr="003C4ADB">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3C4ADB">
        <w:rPr>
          <w:rFonts w:ascii="Palatino Linotype" w:eastAsia="Palatino Linotype" w:hAnsi="Palatino Linotype" w:cs="Palatino Linotype"/>
          <w:b/>
          <w:i/>
          <w:sz w:val="22"/>
        </w:rPr>
        <w:t>municipales</w:t>
      </w:r>
      <w:r w:rsidRPr="003C4ADB">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C4ADB">
        <w:rPr>
          <w:rFonts w:ascii="Palatino Linotype" w:eastAsia="Palatino Linotype" w:hAnsi="Palatino Linotype" w:cs="Palatino Linotype"/>
          <w:b/>
          <w:i/>
          <w:sz w:val="22"/>
        </w:rPr>
        <w:t>es pública</w:t>
      </w:r>
      <w:r w:rsidRPr="003C4ADB">
        <w:rPr>
          <w:rFonts w:ascii="Palatino Linotype" w:eastAsia="Palatino Linotype" w:hAnsi="Palatino Linotype" w:cs="Palatino Linotype"/>
          <w:i/>
          <w:sz w:val="22"/>
        </w:rPr>
        <w:t xml:space="preserve"> y sólo podrá ser reservada temporalmente por razones previstas en la Constitución Política de los Estados </w:t>
      </w:r>
      <w:r w:rsidRPr="003C4ADB">
        <w:rPr>
          <w:rFonts w:ascii="Palatino Linotype" w:eastAsia="Palatino Linotype" w:hAnsi="Palatino Linotype" w:cs="Palatino Linotype"/>
          <w:i/>
          <w:sz w:val="22"/>
        </w:rPr>
        <w:lastRenderedPageBreak/>
        <w:t xml:space="preserve">Unidos Mexicanos de interés público y seguridad, en los términos que fijen las leyes. </w:t>
      </w:r>
      <w:r w:rsidRPr="003C4ADB">
        <w:rPr>
          <w:rFonts w:ascii="Palatino Linotype" w:eastAsia="Palatino Linotype" w:hAnsi="Palatino Linotype" w:cs="Palatino Linotype"/>
          <w:b/>
          <w:i/>
          <w:sz w:val="22"/>
        </w:rPr>
        <w:t>En la interpretación de este derecho deberá prevalecer el principio de máxima publicidad</w:t>
      </w:r>
      <w:r w:rsidRPr="003C4ADB">
        <w:rPr>
          <w:rFonts w:ascii="Palatino Linotype" w:eastAsia="Palatino Linotype" w:hAnsi="Palatino Linotype" w:cs="Palatino Linotype"/>
          <w:i/>
          <w:sz w:val="22"/>
        </w:rPr>
        <w:t xml:space="preserve">. </w:t>
      </w:r>
      <w:r w:rsidRPr="003C4ADB">
        <w:rPr>
          <w:rFonts w:ascii="Palatino Linotype" w:eastAsia="Palatino Linotype" w:hAnsi="Palatino Linotype" w:cs="Palatino Linotype"/>
          <w:b/>
          <w:i/>
          <w:sz w:val="22"/>
        </w:rPr>
        <w:t>Los sujetos obligados deberán documentar todo acto que derive del ejercicio de sus facultades, competencias o funciones</w:t>
      </w:r>
      <w:r w:rsidRPr="003C4ADB">
        <w:rPr>
          <w:rFonts w:ascii="Palatino Linotype" w:eastAsia="Palatino Linotype" w:hAnsi="Palatino Linotype" w:cs="Palatino Linotype"/>
          <w:i/>
          <w:sz w:val="22"/>
        </w:rPr>
        <w:t>, la ley determinará los supuestos específicos bajo los cuales procederá la declaración de inexistencia de la información.”</w:t>
      </w:r>
    </w:p>
    <w:p w:rsidR="0035648A" w:rsidRPr="003C4ADB" w:rsidRDefault="0011703A">
      <w:pPr>
        <w:tabs>
          <w:tab w:val="left" w:pos="567"/>
        </w:tabs>
        <w:ind w:left="567" w:right="62"/>
        <w:jc w:val="both"/>
        <w:rPr>
          <w:rFonts w:ascii="Palatino Linotype" w:eastAsia="Palatino Linotype" w:hAnsi="Palatino Linotype" w:cs="Palatino Linotype"/>
          <w:b/>
          <w:i/>
          <w:sz w:val="22"/>
        </w:rPr>
      </w:pPr>
      <w:r w:rsidRPr="003C4ADB">
        <w:rPr>
          <w:rFonts w:ascii="Palatino Linotype" w:eastAsia="Palatino Linotype" w:hAnsi="Palatino Linotype" w:cs="Palatino Linotype"/>
          <w:b/>
          <w:i/>
          <w:sz w:val="22"/>
        </w:rPr>
        <w:t>(Énfasis añadido)</w:t>
      </w:r>
    </w:p>
    <w:p w:rsidR="0035648A" w:rsidRDefault="0035648A">
      <w:pPr>
        <w:tabs>
          <w:tab w:val="left" w:pos="284"/>
          <w:tab w:val="left" w:pos="567"/>
        </w:tabs>
        <w:spacing w:line="360" w:lineRule="auto"/>
        <w:ind w:right="-646"/>
        <w:jc w:val="both"/>
        <w:rPr>
          <w:rFonts w:ascii="Palatino Linotype" w:eastAsia="Palatino Linotype" w:hAnsi="Palatino Linotype" w:cs="Palatino Linotype"/>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35648A" w:rsidRDefault="0035648A">
      <w:pPr>
        <w:tabs>
          <w:tab w:val="left" w:pos="284"/>
          <w:tab w:val="left" w:pos="567"/>
        </w:tabs>
        <w:spacing w:line="360" w:lineRule="auto"/>
        <w:ind w:right="-646"/>
        <w:jc w:val="both"/>
        <w:rPr>
          <w:rFonts w:ascii="Palatino Linotype" w:eastAsia="Palatino Linotype" w:hAnsi="Palatino Linotype" w:cs="Palatino Linotype"/>
          <w:i/>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toda la información solicitada.</w:t>
      </w:r>
    </w:p>
    <w:p w:rsidR="0035648A" w:rsidRDefault="0035648A">
      <w:pPr>
        <w:tabs>
          <w:tab w:val="left" w:pos="567"/>
        </w:tabs>
        <w:spacing w:line="360" w:lineRule="auto"/>
        <w:ind w:right="-646"/>
        <w:jc w:val="both"/>
        <w:rPr>
          <w:rFonts w:ascii="Palatino Linotype" w:eastAsia="Palatino Linotype" w:hAnsi="Palatino Linotype" w:cs="Palatino Linotype"/>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del </w:t>
      </w:r>
      <w:r>
        <w:rPr>
          <w:rFonts w:ascii="Palatino Linotype" w:eastAsia="Palatino Linotype" w:hAnsi="Palatino Linotype" w:cs="Palatino Linotype"/>
          <w:i/>
        </w:rPr>
        <w:t>Planteamiento de la Litis</w:t>
      </w:r>
      <w:r>
        <w:rPr>
          <w:rFonts w:ascii="Palatino Linotype" w:eastAsia="Palatino Linotype" w:hAnsi="Palatino Linotype" w:cs="Palatino Linotype"/>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35648A" w:rsidRDefault="0035648A">
      <w:pPr>
        <w:tabs>
          <w:tab w:val="left" w:pos="567"/>
        </w:tabs>
        <w:spacing w:line="360" w:lineRule="auto"/>
        <w:ind w:right="-646"/>
        <w:jc w:val="both"/>
        <w:rPr>
          <w:rFonts w:ascii="Palatino Linotype" w:eastAsia="Palatino Linotype" w:hAnsi="Palatino Linotype" w:cs="Palatino Linotype"/>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Primeramente resulta necesario referir, que con la información remitida en respuesta se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genera que genera/ posee y/o administra la </w:t>
      </w:r>
      <w:r>
        <w:rPr>
          <w:rFonts w:ascii="Palatino Linotype" w:eastAsia="Palatino Linotype" w:hAnsi="Palatino Linotype" w:cs="Palatino Linotype"/>
        </w:rPr>
        <w:lastRenderedPageBreak/>
        <w:t>información solicitada, tan es así que remitió tres  links en donde refirió se encuentra la información solicitada, por lo que pormenorizar sobre la fuente obligacional no resulta necesario</w:t>
      </w:r>
    </w:p>
    <w:p w:rsidR="0035648A" w:rsidRDefault="0035648A">
      <w:pPr>
        <w:pBdr>
          <w:top w:val="nil"/>
          <w:left w:val="nil"/>
          <w:bottom w:val="nil"/>
          <w:right w:val="nil"/>
          <w:between w:val="nil"/>
        </w:pBdr>
        <w:ind w:left="720" w:right="-646"/>
        <w:rPr>
          <w:rFonts w:ascii="Palatino Linotype" w:eastAsia="Palatino Linotype" w:hAnsi="Palatino Linotype" w:cs="Palatino Linotype"/>
          <w:color w:val="000000"/>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derivado del análisis del recurso de revisión materia del presente estudio, es pertinente reiterar que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w:t>
      </w:r>
      <w:r>
        <w:t xml:space="preserve"> “</w:t>
      </w:r>
      <w:r>
        <w:rPr>
          <w:rFonts w:ascii="Palatino Linotype" w:eastAsia="Palatino Linotype" w:hAnsi="Palatino Linotype" w:cs="Palatino Linotype"/>
          <w:i/>
        </w:rPr>
        <w:t>Cuales y cuantos son los secretarios que hay actualmente en el comité directivo estatal del pri en el estado de México, así como la secretaría a la que pertenecen.”</w:t>
      </w:r>
    </w:p>
    <w:p w:rsidR="0035648A" w:rsidRDefault="0035648A">
      <w:pPr>
        <w:tabs>
          <w:tab w:val="left" w:pos="567"/>
        </w:tabs>
        <w:spacing w:line="360" w:lineRule="auto"/>
        <w:ind w:right="-646"/>
        <w:jc w:val="both"/>
        <w:rPr>
          <w:rFonts w:ascii="Palatino Linotype" w:eastAsia="Palatino Linotype" w:hAnsi="Palatino Linotype" w:cs="Palatino Linotype"/>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Dicho lo anterior, esta Ponencia se abocará a realizar el estudio en conjunto de todas y cada una de las constancias que obran en 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fin de poder determinar si con la información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 colma en su totalidad la solicitud de información que nos ocupa, o por el contrario resultan fundados y motivados los motivos de inconformidad hechos valer por el</w:t>
      </w:r>
      <w:r>
        <w:rPr>
          <w:rFonts w:ascii="Palatino Linotype" w:eastAsia="Palatino Linotype" w:hAnsi="Palatino Linotype" w:cs="Palatino Linotype"/>
          <w:b/>
        </w:rPr>
        <w:t xml:space="preserve"> RECURRENTE</w:t>
      </w:r>
    </w:p>
    <w:p w:rsidR="0035648A" w:rsidRDefault="0035648A">
      <w:pPr>
        <w:pBdr>
          <w:top w:val="nil"/>
          <w:left w:val="nil"/>
          <w:bottom w:val="nil"/>
          <w:right w:val="nil"/>
          <w:between w:val="nil"/>
        </w:pBdr>
        <w:ind w:left="720" w:right="-646"/>
        <w:rPr>
          <w:rFonts w:ascii="Palatino Linotype" w:eastAsia="Palatino Linotype" w:hAnsi="Palatino Linotype" w:cs="Palatino Linotype"/>
          <w:color w:val="000000"/>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orden de ideas, se tiene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remitió la información solicitada a través de los tres links siguientes:</w:t>
      </w:r>
    </w:p>
    <w:p w:rsidR="0035648A" w:rsidRDefault="0011703A">
      <w:pPr>
        <w:pBdr>
          <w:top w:val="nil"/>
          <w:left w:val="nil"/>
          <w:bottom w:val="nil"/>
          <w:right w:val="nil"/>
          <w:between w:val="nil"/>
        </w:pBdr>
        <w:ind w:left="720" w:right="-646"/>
        <w:rPr>
          <w:rFonts w:ascii="Palatino Linotype" w:eastAsia="Palatino Linotype" w:hAnsi="Palatino Linotype" w:cs="Palatino Linotype"/>
          <w:color w:val="000000"/>
        </w:rPr>
      </w:pPr>
      <w:r>
        <w:rPr>
          <w:rFonts w:ascii="Palatino Linotype" w:eastAsia="Palatino Linotype" w:hAnsi="Palatino Linotype" w:cs="Palatino Linotype"/>
          <w:color w:val="000000"/>
        </w:rPr>
        <w:t>Respuesta:</w:t>
      </w:r>
    </w:p>
    <w:p w:rsidR="0035648A" w:rsidRDefault="0011703A">
      <w:pPr>
        <w:tabs>
          <w:tab w:val="left" w:pos="567"/>
        </w:tabs>
        <w:spacing w:line="360" w:lineRule="auto"/>
        <w:ind w:right="-646"/>
        <w:jc w:val="center"/>
        <w:rPr>
          <w:rFonts w:ascii="Palatino Linotype" w:eastAsia="Palatino Linotype" w:hAnsi="Palatino Linotype" w:cs="Palatino Linotype"/>
          <w:b/>
        </w:rPr>
      </w:pPr>
      <w:r>
        <w:rPr>
          <w:rFonts w:ascii="Palatino Linotype" w:eastAsia="Palatino Linotype" w:hAnsi="Palatino Linotype" w:cs="Palatino Linotype"/>
          <w:b/>
          <w:noProof/>
          <w:lang w:val="es-MX" w:eastAsia="es-MX"/>
        </w:rPr>
        <w:drawing>
          <wp:inline distT="0" distB="0" distL="0" distR="0">
            <wp:extent cx="3210373" cy="342948"/>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210373" cy="342948"/>
                    </a:xfrm>
                    <a:prstGeom prst="rect">
                      <a:avLst/>
                    </a:prstGeom>
                    <a:ln/>
                  </pic:spPr>
                </pic:pic>
              </a:graphicData>
            </a:graphic>
          </wp:inline>
        </w:drawing>
      </w:r>
    </w:p>
    <w:p w:rsidR="0035648A" w:rsidRDefault="0035648A">
      <w:pPr>
        <w:tabs>
          <w:tab w:val="left" w:pos="567"/>
        </w:tabs>
        <w:spacing w:line="360" w:lineRule="auto"/>
        <w:ind w:right="-646"/>
        <w:jc w:val="center"/>
        <w:rPr>
          <w:rFonts w:ascii="Palatino Linotype" w:eastAsia="Palatino Linotype" w:hAnsi="Palatino Linotype" w:cs="Palatino Linotype"/>
          <w:b/>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inconforme interpuso el presente recurso arguyendo </w:t>
      </w:r>
    </w:p>
    <w:p w:rsidR="0035648A" w:rsidRDefault="0011703A">
      <w:pPr>
        <w:pBdr>
          <w:top w:val="nil"/>
          <w:left w:val="nil"/>
          <w:bottom w:val="nil"/>
          <w:right w:val="nil"/>
          <w:between w:val="nil"/>
        </w:pBdr>
        <w:ind w:left="720" w:right="-646"/>
        <w:rPr>
          <w:rFonts w:ascii="Palatino Linotype" w:eastAsia="Palatino Linotype" w:hAnsi="Palatino Linotype" w:cs="Palatino Linotype"/>
          <w:color w:val="000000"/>
        </w:rPr>
      </w:pPr>
      <w:r>
        <w:rPr>
          <w:rFonts w:ascii="Palatino Linotype" w:eastAsia="Palatino Linotype" w:hAnsi="Palatino Linotype" w:cs="Palatino Linotype"/>
          <w:color w:val="000000"/>
        </w:rPr>
        <w:t>Vía Informe Justificado:</w:t>
      </w:r>
    </w:p>
    <w:p w:rsidR="0035648A" w:rsidRDefault="0035648A">
      <w:pPr>
        <w:pBdr>
          <w:top w:val="nil"/>
          <w:left w:val="nil"/>
          <w:bottom w:val="nil"/>
          <w:right w:val="nil"/>
          <w:between w:val="nil"/>
        </w:pBdr>
        <w:ind w:left="720" w:right="-646"/>
        <w:rPr>
          <w:rFonts w:ascii="Palatino Linotype" w:eastAsia="Palatino Linotype" w:hAnsi="Palatino Linotype" w:cs="Palatino Linotype"/>
          <w:color w:val="000000"/>
        </w:rPr>
      </w:pPr>
    </w:p>
    <w:p w:rsidR="0035648A" w:rsidRDefault="0011703A">
      <w:pPr>
        <w:tabs>
          <w:tab w:val="left" w:pos="567"/>
        </w:tabs>
        <w:spacing w:line="360" w:lineRule="auto"/>
        <w:ind w:right="-646"/>
        <w:jc w:val="center"/>
        <w:rPr>
          <w:rFonts w:ascii="Palatino Linotype" w:eastAsia="Palatino Linotype" w:hAnsi="Palatino Linotype" w:cs="Palatino Linotype"/>
          <w:b/>
        </w:rPr>
      </w:pPr>
      <w:r>
        <w:rPr>
          <w:rFonts w:ascii="Palatino Linotype" w:eastAsia="Palatino Linotype" w:hAnsi="Palatino Linotype" w:cs="Palatino Linotype"/>
          <w:noProof/>
          <w:color w:val="000000"/>
          <w:lang w:val="es-MX" w:eastAsia="es-MX"/>
        </w:rPr>
        <w:drawing>
          <wp:inline distT="0" distB="0" distL="0" distR="0">
            <wp:extent cx="3456003" cy="2160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456003" cy="216000"/>
                    </a:xfrm>
                    <a:prstGeom prst="rect">
                      <a:avLst/>
                    </a:prstGeom>
                    <a:ln/>
                  </pic:spPr>
                </pic:pic>
              </a:graphicData>
            </a:graphic>
          </wp:inline>
        </w:drawing>
      </w:r>
    </w:p>
    <w:p w:rsidR="0035648A" w:rsidRDefault="0035648A">
      <w:pPr>
        <w:tabs>
          <w:tab w:val="left" w:pos="567"/>
        </w:tabs>
        <w:spacing w:line="360" w:lineRule="auto"/>
        <w:ind w:right="-646"/>
        <w:jc w:val="both"/>
        <w:rPr>
          <w:rFonts w:ascii="Palatino Linotype" w:eastAsia="Palatino Linotype" w:hAnsi="Palatino Linotype" w:cs="Palatino Linotype"/>
          <w:b/>
        </w:rPr>
      </w:pPr>
    </w:p>
    <w:p w:rsidR="0035648A" w:rsidRDefault="0011703A">
      <w:pPr>
        <w:numPr>
          <w:ilvl w:val="0"/>
          <w:numId w:val="3"/>
        </w:numPr>
        <w:tabs>
          <w:tab w:val="left" w:pos="567"/>
        </w:tabs>
        <w:spacing w:line="360" w:lineRule="auto"/>
        <w:ind w:left="0" w:right="-64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Respecto de los links anteriores, se concluye que no se puede establecer si colma o no colma la solicitud hecha valer, en virtud de que el mismo se encuentra conformado por </w:t>
      </w:r>
      <w:r>
        <w:rPr>
          <w:rFonts w:ascii="Palatino Linotype" w:eastAsia="Palatino Linotype" w:hAnsi="Palatino Linotype" w:cs="Palatino Linotype"/>
        </w:rPr>
        <w:lastRenderedPageBreak/>
        <w:t xml:space="preserve">una cadena de encriptación cuya captura manual provoca que eventualmente existan errores que no permitan la consulta del contenido, por lo que pierde las cualidades que establece la ley de la materia que sea preciso, por lo que no atiende a lo referido por la </w:t>
      </w:r>
      <w:r>
        <w:rPr>
          <w:rFonts w:ascii="Palatino Linotype" w:eastAsia="Palatino Linotype" w:hAnsi="Palatino Linotype" w:cs="Palatino Linotype"/>
          <w:color w:val="000000"/>
        </w:rPr>
        <w:t>Ley de Transparencia y Acceso a la Información Pública del Estado de México y Municipios en su artículo 161, establece lo siguiente:</w:t>
      </w:r>
    </w:p>
    <w:p w:rsidR="0035648A" w:rsidRDefault="0011703A">
      <w:pPr>
        <w:pBdr>
          <w:top w:val="nil"/>
          <w:left w:val="nil"/>
          <w:bottom w:val="nil"/>
          <w:right w:val="nil"/>
          <w:between w:val="nil"/>
        </w:pBdr>
        <w:spacing w:line="360" w:lineRule="auto"/>
        <w:ind w:left="426"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Pr>
          <w:rFonts w:ascii="Palatino Linotype" w:eastAsia="Palatino Linotype" w:hAnsi="Palatino Linotype" w:cs="Palatino Linotype"/>
          <w:b/>
          <w:i/>
          <w:color w:val="000000"/>
          <w:sz w:val="22"/>
          <w:szCs w:val="22"/>
        </w:rPr>
        <w:t>La fuente deberá ser precisa y concreta y no debe implicar que el solicitante realice una búsqueda en toda la información que se encuentre disponible.</w:t>
      </w:r>
      <w:r>
        <w:rPr>
          <w:rFonts w:ascii="Palatino Linotype" w:eastAsia="Palatino Linotype" w:hAnsi="Palatino Linotype" w:cs="Palatino Linotype"/>
          <w:i/>
          <w:color w:val="000000"/>
          <w:sz w:val="22"/>
          <w:szCs w:val="22"/>
        </w:rPr>
        <w:t>”</w:t>
      </w:r>
    </w:p>
    <w:p w:rsidR="0035648A" w:rsidRDefault="0011703A">
      <w:pPr>
        <w:pBdr>
          <w:top w:val="nil"/>
          <w:left w:val="nil"/>
          <w:bottom w:val="nil"/>
          <w:right w:val="nil"/>
          <w:between w:val="nil"/>
        </w:pBdr>
        <w:spacing w:line="360" w:lineRule="auto"/>
        <w:ind w:left="426" w:right="62"/>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(Énfasis añadido)</w:t>
      </w:r>
    </w:p>
    <w:p w:rsidR="0035648A" w:rsidRDefault="0035648A">
      <w:pPr>
        <w:pBdr>
          <w:top w:val="nil"/>
          <w:left w:val="nil"/>
          <w:bottom w:val="nil"/>
          <w:right w:val="nil"/>
          <w:between w:val="nil"/>
        </w:pBdr>
        <w:spacing w:line="360" w:lineRule="auto"/>
        <w:ind w:left="426" w:right="62"/>
        <w:jc w:val="both"/>
        <w:rPr>
          <w:rFonts w:ascii="Palatino Linotype" w:eastAsia="Palatino Linotype" w:hAnsi="Palatino Linotype" w:cs="Palatino Linotype"/>
        </w:rPr>
      </w:pPr>
    </w:p>
    <w:p w:rsidR="0035648A" w:rsidRDefault="0011703A">
      <w:pPr>
        <w:numPr>
          <w:ilvl w:val="0"/>
          <w:numId w:val="3"/>
        </w:numPr>
        <w:pBdr>
          <w:top w:val="nil"/>
          <w:left w:val="nil"/>
          <w:bottom w:val="nil"/>
          <w:right w:val="nil"/>
          <w:between w:val="nil"/>
        </w:pBdr>
        <w:spacing w:line="360" w:lineRule="auto"/>
        <w:ind w:left="0" w:right="62" w:firstLine="0"/>
        <w:jc w:val="both"/>
        <w:rPr>
          <w:rFonts w:ascii="Palatino Linotype" w:eastAsia="Palatino Linotype" w:hAnsi="Palatino Linotype" w:cs="Palatino Linotype"/>
        </w:rPr>
      </w:pPr>
      <w:r>
        <w:rPr>
          <w:rFonts w:ascii="Palatino Linotype" w:eastAsia="Palatino Linotype" w:hAnsi="Palatino Linotype" w:cs="Palatino Linotype"/>
        </w:rPr>
        <w:t>Del hipervínculo entregado en el oficio de respuesta a la solicitud de</w:t>
      </w:r>
      <w:r>
        <w:rPr>
          <w:rFonts w:ascii="Palatino Linotype" w:eastAsia="Palatino Linotype" w:hAnsi="Palatino Linotype" w:cs="Palatino Linotype"/>
          <w:color w:val="000000"/>
        </w:rPr>
        <w:t xml:space="preserve"> información, se desprende que no es concreto; toda vez que implica que </w:t>
      </w:r>
      <w:r>
        <w:rPr>
          <w:rFonts w:ascii="Palatino Linotype" w:eastAsia="Palatino Linotype" w:hAnsi="Palatino Linotype" w:cs="Palatino Linotype"/>
          <w:b/>
          <w:color w:val="000000"/>
        </w:rPr>
        <w:t>EL PARTICULAR</w:t>
      </w:r>
      <w:r>
        <w:rPr>
          <w:rFonts w:ascii="Palatino Linotype" w:eastAsia="Palatino Linotype" w:hAnsi="Palatino Linotype" w:cs="Palatino Linotype"/>
          <w:color w:val="000000"/>
        </w:rPr>
        <w:t xml:space="preserve"> haga un procesamiento para su captura, luego entonces no se puede tener por colmado el derecho de acceso de información que le asiste</w:t>
      </w:r>
      <w:r>
        <w:rPr>
          <w:rFonts w:ascii="Palatino Linotype" w:eastAsia="Palatino Linotype" w:hAnsi="Palatino Linotype" w:cs="Palatino Linotype"/>
        </w:rPr>
        <w:t xml:space="preserve">. </w:t>
      </w:r>
    </w:p>
    <w:p w:rsidR="0035648A" w:rsidRDefault="0035648A">
      <w:pPr>
        <w:pBdr>
          <w:top w:val="nil"/>
          <w:left w:val="nil"/>
          <w:bottom w:val="nil"/>
          <w:right w:val="nil"/>
          <w:between w:val="nil"/>
        </w:pBdr>
        <w:spacing w:line="360" w:lineRule="auto"/>
        <w:ind w:left="1070" w:right="62"/>
        <w:jc w:val="both"/>
        <w:rPr>
          <w:rFonts w:ascii="Palatino Linotype" w:eastAsia="Palatino Linotype" w:hAnsi="Palatino Linotype" w:cs="Palatino Linotype"/>
        </w:rPr>
      </w:pPr>
    </w:p>
    <w:p w:rsidR="0035648A" w:rsidRPr="001A3155" w:rsidRDefault="0011703A">
      <w:pPr>
        <w:numPr>
          <w:ilvl w:val="0"/>
          <w:numId w:val="3"/>
        </w:numPr>
        <w:pBdr>
          <w:top w:val="nil"/>
          <w:left w:val="nil"/>
          <w:bottom w:val="nil"/>
          <w:right w:val="nil"/>
          <w:between w:val="nil"/>
        </w:pBdr>
        <w:spacing w:line="360" w:lineRule="auto"/>
        <w:ind w:left="0" w:right="62"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de atender a lo solicitado a mayor grado de desagregación, sin necesidad de remitir, un documento </w:t>
      </w:r>
      <w:r>
        <w:rPr>
          <w:rFonts w:ascii="Palatino Linotype" w:eastAsia="Palatino Linotype" w:hAnsi="Palatino Linotype" w:cs="Palatino Linotype"/>
          <w:i/>
        </w:rPr>
        <w:t xml:space="preserve">ad hoc </w:t>
      </w:r>
      <w:r>
        <w:rPr>
          <w:rFonts w:ascii="Palatino Linotype" w:eastAsia="Palatino Linotype" w:hAnsi="Palatino Linotype" w:cs="Palatino Linotype"/>
        </w:rPr>
        <w:t xml:space="preserve">a lo cual no se encuentra obligado a generar, debiendo entregar el documento o archivo que contenga la información solicitada en el formato que obre en sus archivos, de ser el caso, que remita la información solicitada, en formatos electrónicos disponibles en Internet o en cualquier otro medio como un link de acceso que </w:t>
      </w:r>
      <w:r>
        <w:rPr>
          <w:rFonts w:ascii="Palatino Linotype" w:eastAsia="Palatino Linotype" w:hAnsi="Palatino Linotype" w:cs="Palatino Linotype"/>
          <w:u w:val="single"/>
        </w:rPr>
        <w:t xml:space="preserve">deberá ser de manera abierta, es decir, se debe de acceder con facilidad </w:t>
      </w:r>
      <w:r>
        <w:rPr>
          <w:rFonts w:ascii="Palatino Linotype" w:eastAsia="Palatino Linotype" w:hAnsi="Palatino Linotype" w:cs="Palatino Linotype"/>
          <w:u w:val="single"/>
        </w:rPr>
        <w:lastRenderedPageBreak/>
        <w:t>y de manera directa , sin que implique que el solicitante realice acciones adicionales que la de dar</w:t>
      </w:r>
      <w:r>
        <w:rPr>
          <w:rFonts w:ascii="Palatino Linotype" w:eastAsia="Palatino Linotype" w:hAnsi="Palatino Linotype" w:cs="Palatino Linotype"/>
          <w:i/>
          <w:u w:val="single"/>
        </w:rPr>
        <w:t xml:space="preserve"> click</w:t>
      </w:r>
      <w:r>
        <w:rPr>
          <w:rFonts w:ascii="Palatino Linotype" w:eastAsia="Palatino Linotype" w:hAnsi="Palatino Linotype" w:cs="Palatino Linotype"/>
          <w:u w:val="single"/>
        </w:rPr>
        <w:t xml:space="preserve"> en el enlace. </w:t>
      </w:r>
    </w:p>
    <w:p w:rsidR="001A3155" w:rsidRDefault="001A3155" w:rsidP="001A3155">
      <w:pPr>
        <w:pStyle w:val="Prrafodelista"/>
        <w:rPr>
          <w:rFonts w:ascii="Palatino Linotype" w:eastAsia="Palatino Linotype" w:hAnsi="Palatino Linotype" w:cs="Palatino Linotype"/>
        </w:rPr>
      </w:pPr>
    </w:p>
    <w:p w:rsidR="001A3155" w:rsidRPr="00B60913" w:rsidRDefault="001A3155" w:rsidP="001A3155">
      <w:pPr>
        <w:numPr>
          <w:ilvl w:val="0"/>
          <w:numId w:val="3"/>
        </w:numPr>
        <w:pBdr>
          <w:top w:val="nil"/>
          <w:left w:val="nil"/>
          <w:bottom w:val="nil"/>
          <w:right w:val="nil"/>
          <w:between w:val="nil"/>
        </w:pBdr>
        <w:spacing w:line="360" w:lineRule="auto"/>
        <w:ind w:left="0" w:right="62" w:firstLine="0"/>
        <w:jc w:val="both"/>
        <w:rPr>
          <w:rFonts w:ascii="Palatino Linotype" w:eastAsia="Palatino Linotype" w:hAnsi="Palatino Linotype" w:cs="Palatino Linotype"/>
        </w:rPr>
      </w:pPr>
      <w:r w:rsidRPr="00B60913">
        <w:rPr>
          <w:rFonts w:ascii="Palatino Linotype" w:eastAsia="Palatino Linotype" w:hAnsi="Palatino Linotype" w:cs="Palatino Linotype"/>
        </w:rPr>
        <w:t xml:space="preserve">Ahora bien, de acuerdo con la información solicitada por el </w:t>
      </w:r>
      <w:r w:rsidRPr="00B60913">
        <w:rPr>
          <w:rFonts w:ascii="Palatino Linotype" w:eastAsia="Palatino Linotype" w:hAnsi="Palatino Linotype" w:cs="Palatino Linotype"/>
          <w:b/>
        </w:rPr>
        <w:t xml:space="preserve">RECURRENTE </w:t>
      </w:r>
      <w:r w:rsidRPr="00B60913">
        <w:rPr>
          <w:rFonts w:ascii="Palatino Linotype" w:eastAsia="Palatino Linotype" w:hAnsi="Palatino Linotype" w:cs="Palatino Linotype"/>
        </w:rPr>
        <w:t xml:space="preserve">se tiene que precisar que se encuentra dentro de las obligaciones de transparencia común, misma que se encuentra regulada en el artículo 92 fracción VII de la Ley de Transparencia y Acceso a la Información Pública del Estado de México y Municipios, que a letra dice. </w:t>
      </w:r>
    </w:p>
    <w:p w:rsidR="001A3155" w:rsidRPr="00B60913" w:rsidRDefault="001A3155" w:rsidP="001A3155">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sidRPr="00B60913">
        <w:rPr>
          <w:rFonts w:ascii="Palatino Linotype" w:eastAsia="Palatino Linotype" w:hAnsi="Palatino Linotype" w:cs="Palatino Linotype"/>
          <w:b/>
          <w:i/>
          <w:color w:val="000000"/>
          <w:sz w:val="22"/>
          <w:szCs w:val="22"/>
        </w:rPr>
        <w:t>Artículo 92.</w:t>
      </w:r>
      <w:r w:rsidRPr="00B60913">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(I-VI)</w:t>
      </w:r>
    </w:p>
    <w:p w:rsidR="001A3155" w:rsidRPr="00B60913" w:rsidRDefault="001A3155" w:rsidP="001A3155">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sidRPr="00B60913">
        <w:rPr>
          <w:rFonts w:ascii="Palatino Linotype" w:eastAsia="Palatino Linotype" w:hAnsi="Palatino Linotype" w:cs="Palatino Linotype"/>
          <w:i/>
          <w:color w:val="000000"/>
          <w:sz w:val="22"/>
          <w:szCs w:val="22"/>
        </w:rPr>
        <w:t xml:space="preserve"> 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rsidR="001A3155" w:rsidRPr="00B60913" w:rsidRDefault="001A3155" w:rsidP="001A3155">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p>
    <w:p w:rsidR="001A3155" w:rsidRPr="00B60913" w:rsidRDefault="001A3155" w:rsidP="001A3155">
      <w:pPr>
        <w:pBdr>
          <w:top w:val="nil"/>
          <w:left w:val="nil"/>
          <w:bottom w:val="nil"/>
          <w:right w:val="nil"/>
          <w:between w:val="nil"/>
        </w:pBdr>
        <w:ind w:left="1134" w:right="851"/>
        <w:jc w:val="both"/>
        <w:rPr>
          <w:rFonts w:ascii="Palatino Linotype" w:eastAsia="Palatino Linotype" w:hAnsi="Palatino Linotype" w:cs="Palatino Linotype"/>
          <w:b/>
          <w:i/>
          <w:color w:val="000000"/>
          <w:sz w:val="22"/>
          <w:szCs w:val="22"/>
        </w:rPr>
      </w:pPr>
      <w:r w:rsidRPr="00B60913">
        <w:rPr>
          <w:rFonts w:ascii="Palatino Linotype" w:eastAsia="Palatino Linotype" w:hAnsi="Palatino Linotype" w:cs="Palatino Linotype"/>
          <w:b/>
          <w:i/>
          <w:color w:val="000000"/>
          <w:sz w:val="22"/>
          <w:szCs w:val="22"/>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rsidR="001A3155" w:rsidRPr="00B60913" w:rsidRDefault="001A3155" w:rsidP="001A3155">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sidRPr="00B60913">
        <w:rPr>
          <w:rFonts w:ascii="Palatino Linotype" w:eastAsia="Palatino Linotype" w:hAnsi="Palatino Linotype" w:cs="Palatino Linotype"/>
          <w:i/>
          <w:color w:val="000000"/>
          <w:sz w:val="22"/>
          <w:szCs w:val="22"/>
        </w:rPr>
        <w:t>(LII)</w:t>
      </w:r>
    </w:p>
    <w:p w:rsidR="001A3155" w:rsidRPr="00B60913" w:rsidRDefault="001A3155" w:rsidP="001A3155">
      <w:pPr>
        <w:pBdr>
          <w:top w:val="nil"/>
          <w:left w:val="nil"/>
          <w:bottom w:val="nil"/>
          <w:right w:val="nil"/>
          <w:between w:val="nil"/>
        </w:pBdr>
        <w:ind w:left="1134" w:right="851"/>
        <w:jc w:val="both"/>
        <w:rPr>
          <w:rFonts w:ascii="Palatino Linotype" w:eastAsia="Palatino Linotype" w:hAnsi="Palatino Linotype" w:cs="Palatino Linotype"/>
          <w:i/>
          <w:color w:val="000000"/>
        </w:rPr>
      </w:pPr>
      <w:r w:rsidRPr="00B60913">
        <w:rPr>
          <w:rFonts w:ascii="Palatino Linotype" w:eastAsia="Palatino Linotype" w:hAnsi="Palatino Linotype" w:cs="Palatino Linotype"/>
          <w:i/>
          <w:color w:val="000000"/>
        </w:rPr>
        <w:tab/>
      </w:r>
    </w:p>
    <w:p w:rsidR="001A3155" w:rsidRPr="00B60913" w:rsidRDefault="001A3155" w:rsidP="001A3155">
      <w:pPr>
        <w:numPr>
          <w:ilvl w:val="0"/>
          <w:numId w:val="3"/>
        </w:numPr>
        <w:pBdr>
          <w:top w:val="nil"/>
          <w:left w:val="nil"/>
          <w:bottom w:val="nil"/>
          <w:right w:val="nil"/>
          <w:between w:val="nil"/>
        </w:pBdr>
        <w:spacing w:line="360" w:lineRule="auto"/>
        <w:ind w:left="0" w:right="62" w:firstLine="0"/>
        <w:jc w:val="both"/>
        <w:rPr>
          <w:rFonts w:ascii="Palatino Linotype" w:eastAsia="Palatino Linotype" w:hAnsi="Palatino Linotype" w:cs="Palatino Linotype"/>
        </w:rPr>
      </w:pPr>
      <w:r w:rsidRPr="00B60913">
        <w:rPr>
          <w:rFonts w:ascii="Palatino Linotype" w:eastAsia="Palatino Linotype" w:hAnsi="Palatino Linotype" w:cs="Palatino Linotype"/>
        </w:rPr>
        <w:t xml:space="preserve">Sirve de reforzamiento a lo anterior lo regulado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los que se contempla lo siguiente.  </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b/>
          <w:i/>
          <w:sz w:val="22"/>
          <w:szCs w:val="22"/>
        </w:rPr>
        <w:lastRenderedPageBreak/>
        <w:t xml:space="preserve"> </w:t>
      </w:r>
      <w:r w:rsidRPr="00B60913">
        <w:rPr>
          <w:rFonts w:ascii="Palatino Linotype" w:eastAsia="Palatino Linotype" w:hAnsi="Palatino Linotype" w:cs="Palatino Linotype"/>
          <w:i/>
          <w:sz w:val="22"/>
          <w:szCs w:val="22"/>
        </w:rPr>
        <w:t>ANEXO I. OBLIGACIONES DE TRANSPARENCIA COMUNES TODOS LOS SUJETOS OBLIGADOS</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i/>
          <w:sz w:val="22"/>
          <w:szCs w:val="22"/>
        </w:rPr>
        <w:t xml:space="preserve"> Criterios para las obligaciones de transparencia comunes </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i/>
          <w:sz w:val="22"/>
          <w:szCs w:val="22"/>
        </w:rPr>
        <w:t xml:space="preserve">El catálogo de la información que todos los sujetos obligados deben poner a disposición de las personas en sus portales de Internet y en la Plataforma Nacional está detallado en el Título Quinto, Capítulo II de la Ley General, en el artículo 70, fracciones I a la XLVIII. </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i/>
          <w:sz w:val="22"/>
          <w:szCs w:val="22"/>
        </w:rPr>
        <w:t xml:space="preserve">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 El artículo 70 dice a la letra: </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b/>
          <w:i/>
          <w:sz w:val="22"/>
          <w:szCs w:val="22"/>
        </w:rPr>
        <w:t>VII</w:t>
      </w:r>
      <w:r w:rsidRPr="00B60913">
        <w:rPr>
          <w:rFonts w:ascii="Palatino Linotype" w:eastAsia="Palatino Linotype" w:hAnsi="Palatino Linotype" w:cs="Palatino Linotype"/>
          <w:i/>
          <w:sz w:val="22"/>
          <w:szCs w:val="22"/>
        </w:rPr>
        <w:t xml:space="preserve">.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i/>
          <w:sz w:val="22"/>
          <w:szCs w:val="22"/>
        </w:rPr>
        <w:t xml:space="preserve">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 </w:t>
      </w:r>
    </w:p>
    <w:p w:rsidR="001A3155" w:rsidRPr="00B60913" w:rsidRDefault="001A3155" w:rsidP="001A3155">
      <w:pPr>
        <w:ind w:left="1134" w:right="900"/>
        <w:jc w:val="both"/>
        <w:rPr>
          <w:rFonts w:ascii="Palatino Linotype" w:eastAsia="Palatino Linotype" w:hAnsi="Palatino Linotype" w:cs="Palatino Linotype"/>
          <w:i/>
          <w:sz w:val="22"/>
          <w:szCs w:val="22"/>
        </w:rPr>
      </w:pPr>
      <w:r w:rsidRPr="00B60913">
        <w:rPr>
          <w:rFonts w:ascii="Palatino Linotype" w:eastAsia="Palatino Linotype" w:hAnsi="Palatino Linotype" w:cs="Palatino Linotype"/>
          <w:i/>
          <w:sz w:val="22"/>
          <w:szCs w:val="22"/>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rsidR="001A3155" w:rsidRPr="00B60913" w:rsidRDefault="001A3155" w:rsidP="001A3155">
      <w:pPr>
        <w:ind w:left="1134" w:right="900"/>
        <w:jc w:val="both"/>
        <w:rPr>
          <w:rFonts w:ascii="Palatino Linotype" w:eastAsia="Palatino Linotype" w:hAnsi="Palatino Linotype" w:cs="Palatino Linotype"/>
          <w:i/>
        </w:rPr>
      </w:pPr>
      <w:r w:rsidRPr="00B60913">
        <w:rPr>
          <w:rFonts w:ascii="Palatino Linotype" w:eastAsia="Palatino Linotype" w:hAnsi="Palatino Linotype" w:cs="Palatino Linotype"/>
          <w:i/>
          <w:sz w:val="22"/>
          <w:szCs w:val="22"/>
        </w:rPr>
        <w:t xml:space="preserve"> Respecto de los prestadores de servicios profesionales reportados se incluirá una nota que especifique que éstos no forman parte de la estructura orgánica del sujeto obligado toda vez que fungen como apoyo para el desarrollo de las actividades de l</w:t>
      </w:r>
      <w:r w:rsidRPr="00B60913">
        <w:rPr>
          <w:rFonts w:ascii="Palatino Linotype" w:eastAsia="Palatino Linotype" w:hAnsi="Palatino Linotype" w:cs="Palatino Linotype"/>
          <w:i/>
        </w:rPr>
        <w:t>os puestos que sí conforman la estructura.</w:t>
      </w:r>
    </w:p>
    <w:p w:rsidR="001A3155" w:rsidRPr="00B60913" w:rsidRDefault="001A3155" w:rsidP="001A3155">
      <w:pPr>
        <w:ind w:left="1134" w:right="900"/>
        <w:jc w:val="both"/>
        <w:rPr>
          <w:rFonts w:ascii="Palatino Linotype" w:eastAsia="Palatino Linotype" w:hAnsi="Palatino Linotype" w:cs="Palatino Linotype"/>
          <w:i/>
        </w:rPr>
      </w:pPr>
    </w:p>
    <w:p w:rsidR="001A3155" w:rsidRPr="00B60913" w:rsidRDefault="001A3155" w:rsidP="001A3155">
      <w:pPr>
        <w:numPr>
          <w:ilvl w:val="0"/>
          <w:numId w:val="3"/>
        </w:numPr>
        <w:pBdr>
          <w:top w:val="nil"/>
          <w:left w:val="nil"/>
          <w:bottom w:val="nil"/>
          <w:right w:val="nil"/>
          <w:between w:val="nil"/>
        </w:pBdr>
        <w:spacing w:line="360" w:lineRule="auto"/>
        <w:ind w:left="0" w:right="62" w:firstLine="0"/>
        <w:jc w:val="both"/>
        <w:rPr>
          <w:rFonts w:ascii="Palatino Linotype" w:eastAsia="Palatino Linotype" w:hAnsi="Palatino Linotype" w:cs="Palatino Linotype"/>
        </w:rPr>
      </w:pPr>
      <w:r w:rsidRPr="00B60913">
        <w:rPr>
          <w:rFonts w:ascii="Palatino Linotype" w:eastAsia="Palatino Linotype" w:hAnsi="Palatino Linotype" w:cs="Palatino Linotype"/>
        </w:rPr>
        <w:lastRenderedPageBreak/>
        <w:t>De lo anterior, se observa los sujetos deben hacer público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r w:rsidRPr="00B60913">
        <w:rPr>
          <w:rFonts w:ascii="Palatino Linotype" w:eastAsia="Palatino Linotype" w:hAnsi="Palatino Linotype" w:cs="Palatino Linotype"/>
          <w:i/>
        </w:rPr>
        <w:t xml:space="preserve">. </w:t>
      </w:r>
      <w:r w:rsidRPr="00B60913">
        <w:rPr>
          <w:rFonts w:ascii="Palatino Linotype" w:eastAsia="Palatino Linotype" w:hAnsi="Palatino Linotype" w:cs="Palatino Linotype"/>
        </w:rPr>
        <w:t xml:space="preserve"> </w:t>
      </w:r>
    </w:p>
    <w:p w:rsidR="0035648A" w:rsidRPr="001A3155" w:rsidRDefault="0035648A" w:rsidP="001A3155">
      <w:pPr>
        <w:pBdr>
          <w:top w:val="nil"/>
          <w:left w:val="nil"/>
          <w:bottom w:val="nil"/>
          <w:right w:val="nil"/>
          <w:between w:val="nil"/>
        </w:pBdr>
        <w:spacing w:line="360" w:lineRule="auto"/>
        <w:ind w:right="62"/>
        <w:jc w:val="both"/>
        <w:rPr>
          <w:rFonts w:ascii="Palatino Linotype" w:eastAsia="Palatino Linotype" w:hAnsi="Palatino Linotype" w:cs="Palatino Linotype"/>
        </w:rPr>
      </w:pPr>
      <w:bookmarkStart w:id="7" w:name="_GoBack"/>
      <w:bookmarkEnd w:id="7"/>
    </w:p>
    <w:p w:rsidR="00B42095" w:rsidRPr="00B42095" w:rsidRDefault="0011703A" w:rsidP="00B42095">
      <w:pPr>
        <w:numPr>
          <w:ilvl w:val="0"/>
          <w:numId w:val="3"/>
        </w:numPr>
        <w:pBdr>
          <w:top w:val="nil"/>
          <w:left w:val="nil"/>
          <w:bottom w:val="nil"/>
          <w:right w:val="nil"/>
          <w:between w:val="nil"/>
        </w:pBdr>
        <w:spacing w:line="360" w:lineRule="auto"/>
        <w:ind w:left="0" w:right="62" w:firstLine="0"/>
        <w:jc w:val="both"/>
        <w:rPr>
          <w:rFonts w:ascii="Palatino Linotype" w:eastAsia="Palatino Linotype" w:hAnsi="Palatino Linotype" w:cs="Palatino Linotype"/>
        </w:rPr>
      </w:pPr>
      <w:r>
        <w:rPr>
          <w:rFonts w:ascii="Palatino Linotype" w:eastAsia="Palatino Linotype" w:hAnsi="Palatino Linotype" w:cs="Palatino Linotype"/>
          <w:color w:val="000000"/>
          <w:highlight w:val="white"/>
        </w:rPr>
        <w:t xml:space="preserve">En consecuencia, se </w:t>
      </w:r>
      <w:r>
        <w:rPr>
          <w:rFonts w:ascii="Palatino Linotype" w:eastAsia="Palatino Linotype" w:hAnsi="Palatino Linotype" w:cs="Palatino Linotype"/>
          <w:b/>
          <w:color w:val="000000"/>
          <w:highlight w:val="white"/>
        </w:rPr>
        <w:t>ordena</w:t>
      </w:r>
      <w:r>
        <w:rPr>
          <w:rFonts w:ascii="Palatino Linotype" w:eastAsia="Palatino Linotype" w:hAnsi="Palatino Linotype" w:cs="Palatino Linotype"/>
          <w:color w:val="000000"/>
          <w:highlight w:val="white"/>
        </w:rPr>
        <w:t xml:space="preserve"> al </w:t>
      </w:r>
      <w:r>
        <w:rPr>
          <w:rFonts w:ascii="Palatino Linotype" w:eastAsia="Palatino Linotype" w:hAnsi="Palatino Linotype" w:cs="Palatino Linotype"/>
          <w:b/>
          <w:color w:val="000000"/>
          <w:highlight w:val="white"/>
        </w:rPr>
        <w:t>SUJETO OBLIGADO</w:t>
      </w:r>
      <w:r>
        <w:rPr>
          <w:rFonts w:ascii="Palatino Linotype" w:eastAsia="Palatino Linotype" w:hAnsi="Palatino Linotype" w:cs="Palatino Linotype"/>
          <w:color w:val="000000"/>
          <w:highlight w:val="white"/>
        </w:rPr>
        <w:t xml:space="preserve"> entregar, en versión pública, </w:t>
      </w:r>
      <w:r>
        <w:rPr>
          <w:rFonts w:ascii="Palatino Linotype" w:eastAsia="Palatino Linotype" w:hAnsi="Palatino Linotype" w:cs="Palatino Linotype"/>
        </w:rPr>
        <w:t>en el formato que se haya generado, el o los do</w:t>
      </w:r>
      <w:r>
        <w:rPr>
          <w:rFonts w:ascii="Palatino Linotype" w:eastAsia="Palatino Linotype" w:hAnsi="Palatino Linotype" w:cs="Palatino Linotype"/>
          <w:highlight w:val="white"/>
        </w:rPr>
        <w:t>cumentos en donde conste o se advierta, “</w:t>
      </w:r>
      <w:r>
        <w:rPr>
          <w:rFonts w:ascii="Palatino Linotype" w:eastAsia="Palatino Linotype" w:hAnsi="Palatino Linotype" w:cs="Palatino Linotype"/>
          <w:i/>
          <w:color w:val="000000"/>
          <w:highlight w:val="white"/>
        </w:rPr>
        <w:t>Cuales y cuantos son los secretarios que hay actualmente en el comité directivo estatal del pri en el estado de México, así como la secretaría a la que p</w:t>
      </w:r>
      <w:r>
        <w:rPr>
          <w:rFonts w:ascii="Palatino Linotype" w:eastAsia="Palatino Linotype" w:hAnsi="Palatino Linotype" w:cs="Palatino Linotype"/>
          <w:i/>
          <w:color w:val="000000"/>
        </w:rPr>
        <w:t>ertenecen..”</w:t>
      </w:r>
    </w:p>
    <w:p w:rsidR="00B42095" w:rsidRP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Style w:val="Ttulo2"/>
        <w:tabs>
          <w:tab w:val="left" w:pos="426"/>
        </w:tabs>
        <w:spacing w:before="0"/>
        <w:ind w:right="-64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rsidR="00B42095" w:rsidRDefault="00B42095" w:rsidP="00B42095">
      <w:pPr>
        <w:rPr>
          <w:rFonts w:ascii="Palatino Linotype" w:eastAsia="Palatino Linotype" w:hAnsi="Palatino Linotype"/>
          <w:b/>
        </w:rPr>
      </w:pPr>
      <w:r w:rsidRPr="00B42095">
        <w:rPr>
          <w:rFonts w:ascii="Palatino Linotype" w:eastAsia="Palatino Linotype" w:hAnsi="Palatino Linotype"/>
          <w:b/>
        </w:rPr>
        <w:t xml:space="preserve">Nociones generales. </w:t>
      </w:r>
    </w:p>
    <w:p w:rsidR="00B42095" w:rsidRPr="00B42095" w:rsidRDefault="00B42095" w:rsidP="00B42095">
      <w:pPr>
        <w:numPr>
          <w:ilvl w:val="0"/>
          <w:numId w:val="3"/>
        </w:numPr>
        <w:pBdr>
          <w:top w:val="nil"/>
          <w:left w:val="nil"/>
          <w:bottom w:val="nil"/>
          <w:right w:val="nil"/>
          <w:between w:val="nil"/>
        </w:pBdr>
        <w:spacing w:line="360" w:lineRule="auto"/>
        <w:ind w:left="0" w:right="62" w:firstLine="0"/>
        <w:jc w:val="both"/>
        <w:rPr>
          <w:rFonts w:ascii="Palatino Linotype" w:eastAsia="Palatino Linotype" w:hAnsi="Palatino Linotype"/>
          <w:b/>
        </w:rPr>
      </w:pPr>
      <w:r w:rsidRPr="00B42095">
        <w:rPr>
          <w:rFonts w:ascii="Palatino Linotype" w:eastAsia="Palatino Linotype" w:hAnsi="Palatino Linotype" w:cs="Palatino Linotype"/>
          <w:color w:val="000000"/>
        </w:rPr>
        <w:t>Debe destacarse que, debido a la naturaleza de la información solicitada</w:t>
      </w:r>
      <w:r w:rsidRPr="00B42095">
        <w:rPr>
          <w:rFonts w:ascii="Palatino Linotype" w:eastAsia="Palatino Linotype" w:hAnsi="Palatino Linotype" w:cs="Palatino Linotype"/>
          <w:b/>
          <w:color w:val="000000"/>
        </w:rPr>
        <w:t xml:space="preserve">, </w:t>
      </w:r>
      <w:r w:rsidRPr="00B42095">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B42095">
        <w:rPr>
          <w:rFonts w:ascii="Palatino Linotype" w:eastAsia="Palatino Linotype" w:hAnsi="Palatino Linotype" w:cs="Palatino Linotype"/>
          <w:b/>
          <w:color w:val="000000"/>
        </w:rPr>
        <w:t xml:space="preserve">SUJETO OBLIGADO </w:t>
      </w:r>
      <w:r w:rsidRPr="00B42095">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B42095" w:rsidRDefault="00B42095" w:rsidP="00B42095">
      <w:pPr>
        <w:keepNext/>
        <w:keepLines/>
        <w:numPr>
          <w:ilvl w:val="0"/>
          <w:numId w:val="3"/>
        </w:numPr>
        <w:pBdr>
          <w:top w:val="nil"/>
          <w:left w:val="nil"/>
          <w:bottom w:val="nil"/>
          <w:right w:val="nil"/>
          <w:between w:val="nil"/>
        </w:pBdr>
        <w:tabs>
          <w:tab w:val="left" w:pos="567"/>
        </w:tabs>
        <w:spacing w:before="240"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4"/>
        <w:tblW w:w="92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7425"/>
      </w:tblGrid>
      <w:tr w:rsidR="00B42095" w:rsidTr="00E932B6">
        <w:tc>
          <w:tcPr>
            <w:tcW w:w="1845" w:type="dxa"/>
          </w:tcPr>
          <w:p w:rsidR="00B42095" w:rsidRDefault="00B42095" w:rsidP="00E932B6">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7425" w:type="dxa"/>
          </w:tcPr>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w:t>
            </w:r>
            <w:r>
              <w:rPr>
                <w:rFonts w:ascii="Palatino Linotype" w:eastAsia="Palatino Linotype" w:hAnsi="Palatino Linotype" w:cs="Palatino Linotype"/>
                <w:sz w:val="20"/>
                <w:szCs w:val="20"/>
              </w:rPr>
              <w:lastRenderedPageBreak/>
              <w:t xml:space="preserve">alguno de los supuestos de clasificación, es deber de los titulares de las áreas proponer su clasificación y no del Comité de Transparencia. </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B42095" w:rsidTr="00E932B6">
        <w:tc>
          <w:tcPr>
            <w:tcW w:w="1845" w:type="dxa"/>
          </w:tcPr>
          <w:p w:rsidR="00B42095" w:rsidRDefault="00B42095" w:rsidP="00E932B6">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7425" w:type="dxa"/>
          </w:tcPr>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42095" w:rsidTr="00E932B6">
        <w:tc>
          <w:tcPr>
            <w:tcW w:w="1845" w:type="dxa"/>
          </w:tcPr>
          <w:p w:rsidR="00B42095" w:rsidRDefault="00B42095" w:rsidP="00E932B6">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7425" w:type="dxa"/>
          </w:tcPr>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42095" w:rsidTr="00E932B6">
        <w:tc>
          <w:tcPr>
            <w:tcW w:w="1845" w:type="dxa"/>
          </w:tcPr>
          <w:p w:rsidR="00B42095" w:rsidRDefault="00B42095" w:rsidP="00E932B6">
            <w:pPr>
              <w:tabs>
                <w:tab w:val="left" w:pos="284"/>
              </w:tabs>
              <w:ind w:right="-95"/>
              <w:rPr>
                <w:rFonts w:ascii="Palatino Linotype" w:eastAsia="Palatino Linotype" w:hAnsi="Palatino Linotype" w:cs="Palatino Linotype"/>
                <w:sz w:val="20"/>
                <w:szCs w:val="20"/>
              </w:rPr>
            </w:pPr>
          </w:p>
          <w:p w:rsidR="00B42095" w:rsidRDefault="00B42095" w:rsidP="00E932B6">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425" w:type="dxa"/>
          </w:tcPr>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xml:space="preserve">, esto es determinar los datos que se suprimen en las versiones públicas, es necesario </w:t>
            </w:r>
            <w:r>
              <w:rPr>
                <w:rFonts w:ascii="Palatino Linotype" w:eastAsia="Palatino Linotype" w:hAnsi="Palatino Linotype" w:cs="Palatino Linotype"/>
                <w:sz w:val="20"/>
                <w:szCs w:val="20"/>
              </w:rPr>
              <w:lastRenderedPageBreak/>
              <w:t>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42095" w:rsidTr="00E932B6">
        <w:tc>
          <w:tcPr>
            <w:tcW w:w="1845" w:type="dxa"/>
          </w:tcPr>
          <w:p w:rsidR="00B42095" w:rsidRDefault="00B42095" w:rsidP="00E932B6">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7425" w:type="dxa"/>
          </w:tcPr>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rsidR="00B42095" w:rsidRDefault="00B42095" w:rsidP="00E932B6">
            <w:pPr>
              <w:tabs>
                <w:tab w:val="left" w:pos="284"/>
              </w:tabs>
              <w:ind w:right="-4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B42095" w:rsidRDefault="00B42095" w:rsidP="00E932B6">
            <w:pPr>
              <w:tabs>
                <w:tab w:val="left" w:pos="284"/>
              </w:tabs>
              <w:ind w:right="-4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42095" w:rsidRDefault="00B42095" w:rsidP="00B42095">
      <w:pPr>
        <w:ind w:right="-646"/>
      </w:pPr>
    </w:p>
    <w:p w:rsidR="00B42095" w:rsidRDefault="00B42095" w:rsidP="00B42095">
      <w:pPr>
        <w:tabs>
          <w:tab w:val="left" w:pos="567"/>
        </w:tabs>
        <w:spacing w:line="360" w:lineRule="auto"/>
        <w:ind w:right="-646"/>
        <w:jc w:val="both"/>
        <w:rPr>
          <w:rFonts w:ascii="Palatino Linotype" w:eastAsia="Palatino Linotype" w:hAnsi="Palatino Linotype" w:cs="Palatino Linotype"/>
          <w:b/>
        </w:rPr>
      </w:pPr>
    </w:p>
    <w:p w:rsidR="00B42095" w:rsidRDefault="00B42095" w:rsidP="00B42095">
      <w:pPr>
        <w:numPr>
          <w:ilvl w:val="0"/>
          <w:numId w:val="3"/>
        </w:numPr>
        <w:pBdr>
          <w:top w:val="nil"/>
          <w:left w:val="nil"/>
          <w:bottom w:val="nil"/>
          <w:right w:val="nil"/>
          <w:between w:val="nil"/>
        </w:pBdr>
        <w:tabs>
          <w:tab w:val="left" w:pos="567"/>
        </w:tabs>
        <w:spacing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B42095" w:rsidRDefault="00B42095" w:rsidP="00B42095">
      <w:pPr>
        <w:keepNext/>
        <w:keepLines/>
        <w:numPr>
          <w:ilvl w:val="0"/>
          <w:numId w:val="3"/>
        </w:numPr>
        <w:pBdr>
          <w:top w:val="nil"/>
          <w:left w:val="nil"/>
          <w:bottom w:val="nil"/>
          <w:right w:val="nil"/>
          <w:between w:val="nil"/>
        </w:pBdr>
        <w:tabs>
          <w:tab w:val="left" w:pos="567"/>
        </w:tabs>
        <w:spacing w:before="240" w:line="360" w:lineRule="auto"/>
        <w:ind w:left="0" w:right="-646"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Una vez analizado el marco legal de la información solicitada, se estableció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colmó en su totalidad el derecho de acceso a la información ejercido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 través de la solicitud </w:t>
      </w:r>
      <w:r>
        <w:rPr>
          <w:rFonts w:ascii="Palatino Linotype" w:eastAsia="Palatino Linotype" w:hAnsi="Palatino Linotype" w:cs="Palatino Linotype"/>
          <w:b/>
        </w:rPr>
        <w:t xml:space="preserve"> </w:t>
      </w:r>
      <w:r>
        <w:rPr>
          <w:rFonts w:ascii="Palatino Linotype" w:eastAsia="Palatino Linotype" w:hAnsi="Palatino Linotype" w:cs="Palatino Linotype"/>
          <w:b/>
          <w:color w:val="000000"/>
        </w:rPr>
        <w:t> 00054/PRI/IP/2024</w:t>
      </w:r>
      <w:r>
        <w:rPr>
          <w:rFonts w:ascii="Palatino Linotype" w:eastAsia="Palatino Linotype" w:hAnsi="Palatino Linotype" w:cs="Palatino Linotype"/>
          <w:color w:val="000000"/>
        </w:rPr>
        <w:t xml:space="preserve">, por lo que este Órgano </w:t>
      </w:r>
      <w:r>
        <w:rPr>
          <w:rFonts w:ascii="Palatino Linotype" w:eastAsia="Palatino Linotype" w:hAnsi="Palatino Linotype" w:cs="Palatino Linotype"/>
        </w:rPr>
        <w:t>Resolutor</w:t>
      </w:r>
      <w:r>
        <w:rPr>
          <w:rFonts w:ascii="Palatino Linotype" w:eastAsia="Palatino Linotype" w:hAnsi="Palatino Linotype" w:cs="Palatino Linotype"/>
          <w:color w:val="000000"/>
        </w:rPr>
        <w:t xml:space="preserve"> resulta dable ordenar la entrega de la información requerida. </w:t>
      </w:r>
    </w:p>
    <w:p w:rsidR="00B42095" w:rsidRDefault="00B42095" w:rsidP="00B42095">
      <w:pPr>
        <w:pBdr>
          <w:top w:val="nil"/>
          <w:left w:val="nil"/>
          <w:bottom w:val="nil"/>
          <w:right w:val="nil"/>
          <w:between w:val="nil"/>
        </w:pBdr>
        <w:tabs>
          <w:tab w:val="left" w:pos="426"/>
        </w:tabs>
        <w:spacing w:before="240" w:line="360" w:lineRule="auto"/>
        <w:ind w:right="-646"/>
        <w:jc w:val="both"/>
        <w:rPr>
          <w:rFonts w:ascii="Palatino Linotype" w:eastAsia="Palatino Linotype" w:hAnsi="Palatino Linotype" w:cs="Palatino Linotype"/>
          <w:color w:val="000000"/>
        </w:rPr>
      </w:pPr>
    </w:p>
    <w:p w:rsidR="00B42095" w:rsidRDefault="00B42095" w:rsidP="00B42095">
      <w:pPr>
        <w:numPr>
          <w:ilvl w:val="0"/>
          <w:numId w:val="3"/>
        </w:numPr>
        <w:pBdr>
          <w:top w:val="nil"/>
          <w:left w:val="nil"/>
          <w:bottom w:val="nil"/>
          <w:right w:val="nil"/>
          <w:between w:val="nil"/>
        </w:pBdr>
        <w:tabs>
          <w:tab w:val="left" w:pos="426"/>
        </w:tabs>
        <w:spacing w:after="240"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02953/INFOEM/IP/RR/2024</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las respuesta a las solicitud de información número </w:t>
      </w:r>
      <w:r>
        <w:rPr>
          <w:rFonts w:ascii="Palatino Linotype" w:eastAsia="Palatino Linotype" w:hAnsi="Palatino Linotype" w:cs="Palatino Linotype"/>
          <w:b/>
          <w:color w:val="000000"/>
        </w:rPr>
        <w:t>00054/PRI/IP/2024</w:t>
      </w:r>
    </w:p>
    <w:p w:rsidR="00B42095" w:rsidRDefault="00B42095" w:rsidP="00B42095">
      <w:pPr>
        <w:numPr>
          <w:ilvl w:val="0"/>
          <w:numId w:val="3"/>
        </w:numPr>
        <w:pBdr>
          <w:top w:val="nil"/>
          <w:left w:val="nil"/>
          <w:bottom w:val="nil"/>
          <w:right w:val="nil"/>
          <w:between w:val="nil"/>
        </w:pBdr>
        <w:tabs>
          <w:tab w:val="left" w:pos="426"/>
        </w:tabs>
        <w:spacing w:after="240"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p>
    <w:p w:rsidR="00B42095" w:rsidRDefault="00B42095" w:rsidP="00B42095">
      <w:pPr>
        <w:tabs>
          <w:tab w:val="left" w:pos="567"/>
        </w:tabs>
        <w:spacing w:line="360" w:lineRule="auto"/>
        <w:ind w:right="-646"/>
        <w:jc w:val="both"/>
        <w:rPr>
          <w:rFonts w:ascii="Palatino Linotype" w:eastAsia="Palatino Linotype" w:hAnsi="Palatino Linotype" w:cs="Palatino Linotype"/>
        </w:rPr>
      </w:pPr>
    </w:p>
    <w:p w:rsidR="00B42095" w:rsidRDefault="00B42095" w:rsidP="00B42095">
      <w:pPr>
        <w:pStyle w:val="Ttulo1"/>
        <w:spacing w:before="0" w:line="360" w:lineRule="auto"/>
        <w:ind w:right="-646"/>
        <w:jc w:val="center"/>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 xml:space="preserve">R E S O L U T I V O S </w:t>
      </w:r>
    </w:p>
    <w:p w:rsidR="00B42095" w:rsidRDefault="00B42095" w:rsidP="00B42095">
      <w:pPr>
        <w:spacing w:before="240" w:after="360" w:line="360" w:lineRule="auto"/>
        <w:ind w:right="-646"/>
        <w:jc w:val="both"/>
        <w:rPr>
          <w:rFonts w:ascii="Palatino Linotype" w:eastAsia="Palatino Linotype" w:hAnsi="Palatino Linotype" w:cs="Palatino Linotype"/>
          <w:b/>
          <w:highlight w:val="white"/>
        </w:rPr>
      </w:pPr>
      <w:bookmarkStart w:id="9" w:name="_heading=h.2s8eyo1" w:colFirst="0" w:colLast="0"/>
      <w:bookmarkEnd w:id="9"/>
      <w:r>
        <w:rPr>
          <w:rFonts w:ascii="Palatino Linotype" w:eastAsia="Palatino Linotype" w:hAnsi="Palatino Linotype" w:cs="Palatino Linotype"/>
          <w:b/>
        </w:rPr>
        <w:t>PRIMERO</w:t>
      </w:r>
      <w:r>
        <w:rPr>
          <w:rFonts w:ascii="Palatino Linotype" w:eastAsia="Palatino Linotype" w:hAnsi="Palatino Linotype" w:cs="Palatino Linotype"/>
        </w:rPr>
        <w:t>. Resultan fundadas las razones o motivos de inconformidad hechos valer en el Recurso de Revisión</w:t>
      </w:r>
      <w:r>
        <w:t xml:space="preserve"> </w:t>
      </w:r>
      <w:r>
        <w:rPr>
          <w:rFonts w:ascii="Palatino Linotype" w:eastAsia="Palatino Linotype" w:hAnsi="Palatino Linotype" w:cs="Palatino Linotype"/>
          <w:b/>
        </w:rPr>
        <w:t> 02953/INFOEM/IP/RR/2024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C</w:t>
      </w:r>
      <w:r>
        <w:rPr>
          <w:rFonts w:ascii="Palatino Linotype" w:eastAsia="Palatino Linotype" w:hAnsi="Palatino Linotype" w:cs="Palatino Linotype"/>
          <w:b/>
          <w:highlight w:val="white"/>
        </w:rPr>
        <w:t xml:space="preserve">UARTO y QUINTO </w:t>
      </w:r>
      <w:r>
        <w:rPr>
          <w:rFonts w:ascii="Palatino Linotype" w:eastAsia="Palatino Linotype" w:hAnsi="Palatino Linotype" w:cs="Palatino Linotype"/>
          <w:highlight w:val="white"/>
        </w:rPr>
        <w:t xml:space="preserve">de la presente resolución. </w:t>
      </w:r>
    </w:p>
    <w:p w:rsidR="00B42095" w:rsidRDefault="00B42095" w:rsidP="00B42095">
      <w:pPr>
        <w:tabs>
          <w:tab w:val="left" w:pos="567"/>
        </w:tabs>
        <w:spacing w:line="360" w:lineRule="auto"/>
        <w:ind w:right="-646"/>
        <w:jc w:val="both"/>
        <w:rPr>
          <w:rFonts w:ascii="Palatino Linotype" w:eastAsia="Palatino Linotype" w:hAnsi="Palatino Linotype" w:cs="Palatino Linotype"/>
          <w:highlight w:val="white"/>
        </w:rPr>
      </w:pPr>
      <w:bookmarkStart w:id="10" w:name="_heading=h.17dp8vu" w:colFirst="0" w:colLast="0"/>
      <w:bookmarkEnd w:id="10"/>
      <w:r>
        <w:rPr>
          <w:rFonts w:ascii="Palatino Linotype" w:eastAsia="Palatino Linotype" w:hAnsi="Palatino Linotype" w:cs="Palatino Linotype"/>
          <w:b/>
          <w:highlight w:val="white"/>
        </w:rPr>
        <w:t xml:space="preserve">SEGUNDO. </w:t>
      </w:r>
      <w:r>
        <w:rPr>
          <w:rFonts w:ascii="Palatino Linotype" w:eastAsia="Palatino Linotype" w:hAnsi="Palatino Linotype" w:cs="Palatino Linotype"/>
          <w:color w:val="000000"/>
          <w:highlight w:val="white"/>
        </w:rPr>
        <w:t xml:space="preserve">Se </w:t>
      </w:r>
      <w:r>
        <w:rPr>
          <w:rFonts w:ascii="Palatino Linotype" w:eastAsia="Palatino Linotype" w:hAnsi="Palatino Linotype" w:cs="Palatino Linotype"/>
          <w:b/>
          <w:color w:val="000000"/>
          <w:highlight w:val="white"/>
        </w:rPr>
        <w:t xml:space="preserve">REVOCA </w:t>
      </w:r>
      <w:r>
        <w:rPr>
          <w:rFonts w:ascii="Palatino Linotype" w:eastAsia="Palatino Linotype" w:hAnsi="Palatino Linotype" w:cs="Palatino Linotype"/>
          <w:color w:val="000000"/>
          <w:highlight w:val="white"/>
        </w:rPr>
        <w:t>la respu</w:t>
      </w:r>
      <w:r>
        <w:rPr>
          <w:rFonts w:ascii="Palatino Linotype" w:eastAsia="Palatino Linotype" w:hAnsi="Palatino Linotype" w:cs="Palatino Linotype"/>
          <w:highlight w:val="white"/>
        </w:rPr>
        <w:t xml:space="preserve">esta emitida por el </w:t>
      </w:r>
      <w:r>
        <w:rPr>
          <w:rFonts w:ascii="Palatino Linotype" w:eastAsia="Palatino Linotype" w:hAnsi="Palatino Linotype" w:cs="Palatino Linotype"/>
          <w:b/>
          <w:highlight w:val="white"/>
        </w:rPr>
        <w:t xml:space="preserve">PARTIDO REVOLUCIONARIO INSTITUCIONAL </w:t>
      </w:r>
      <w:r>
        <w:rPr>
          <w:rFonts w:ascii="Palatino Linotype" w:eastAsia="Palatino Linotype" w:hAnsi="Palatino Linotype" w:cs="Palatino Linotype"/>
          <w:highlight w:val="white"/>
        </w:rPr>
        <w:t>a la solicitud</w:t>
      </w:r>
      <w:r>
        <w:rPr>
          <w:rFonts w:ascii="Palatino Linotype" w:eastAsia="Palatino Linotype" w:hAnsi="Palatino Linotype" w:cs="Palatino Linotype"/>
          <w:b/>
          <w:highlight w:val="white"/>
        </w:rPr>
        <w:t xml:space="preserve"> 00054/PRI/IP/2024 </w:t>
      </w:r>
      <w:r>
        <w:rPr>
          <w:rFonts w:ascii="Palatino Linotype" w:eastAsia="Palatino Linotype" w:hAnsi="Palatino Linotype" w:cs="Palatino Linotype"/>
          <w:highlight w:val="white"/>
        </w:rPr>
        <w:t>y se</w:t>
      </w:r>
      <w:r>
        <w:rPr>
          <w:rFonts w:ascii="Palatino Linotype" w:eastAsia="Palatino Linotype" w:hAnsi="Palatino Linotype" w:cs="Palatino Linotype"/>
          <w:b/>
          <w:highlight w:val="white"/>
        </w:rPr>
        <w:t xml:space="preserve"> ORDENA </w:t>
      </w:r>
      <w:r>
        <w:rPr>
          <w:rFonts w:ascii="Palatino Linotype" w:eastAsia="Palatino Linotype" w:hAnsi="Palatino Linotype" w:cs="Palatino Linotype"/>
          <w:highlight w:val="white"/>
        </w:rPr>
        <w:t>entregar vía Sistema de Acceso a la Información Mexiquense (SAIMEX), en versión pública, el o los documentos en donde conste o se advierta</w:t>
      </w:r>
      <w:r>
        <w:rPr>
          <w:rFonts w:ascii="Palatino Linotype" w:eastAsia="Palatino Linotype" w:hAnsi="Palatino Linotype" w:cs="Palatino Linotype"/>
          <w:b/>
          <w:highlight w:val="white"/>
        </w:rPr>
        <w:t>, del Comité Directivo Estatal del Partido Revolucionario Institucional, al veintitrés de abril de dos mil veinticuatro</w:t>
      </w:r>
      <w:r>
        <w:rPr>
          <w:rFonts w:ascii="Palatino Linotype" w:eastAsia="Palatino Linotype" w:hAnsi="Palatino Linotype" w:cs="Palatino Linotype"/>
          <w:highlight w:val="white"/>
        </w:rPr>
        <w:t>, la siguiente información:</w:t>
      </w:r>
    </w:p>
    <w:p w:rsidR="00B42095" w:rsidRDefault="00B42095" w:rsidP="00B42095">
      <w:pPr>
        <w:tabs>
          <w:tab w:val="left" w:pos="567"/>
        </w:tabs>
        <w:spacing w:line="360" w:lineRule="auto"/>
        <w:ind w:right="-646"/>
        <w:jc w:val="both"/>
        <w:rPr>
          <w:rFonts w:ascii="Palatino Linotype" w:eastAsia="Palatino Linotype" w:hAnsi="Palatino Linotype" w:cs="Palatino Linotype"/>
          <w:highlight w:val="white"/>
        </w:rPr>
      </w:pPr>
    </w:p>
    <w:p w:rsidR="00B42095" w:rsidRDefault="00B42095" w:rsidP="00B42095">
      <w:pPr>
        <w:numPr>
          <w:ilvl w:val="0"/>
          <w:numId w:val="4"/>
        </w:num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b/>
          <w:color w:val="000000"/>
          <w:highlight w:val="white"/>
        </w:rPr>
      </w:pPr>
      <w:r w:rsidRPr="003C4ADB">
        <w:rPr>
          <w:rFonts w:ascii="Palatino Linotype" w:eastAsia="Palatino Linotype" w:hAnsi="Palatino Linotype" w:cs="Palatino Linotype"/>
          <w:b/>
          <w:color w:val="000000"/>
        </w:rPr>
        <w:t xml:space="preserve">Número </w:t>
      </w:r>
      <w:r>
        <w:rPr>
          <w:rFonts w:ascii="Palatino Linotype" w:eastAsia="Palatino Linotype" w:hAnsi="Palatino Linotype" w:cs="Palatino Linotype"/>
          <w:b/>
          <w:color w:val="000000"/>
          <w:highlight w:val="white"/>
        </w:rPr>
        <w:t xml:space="preserve">de secretarios que lo integran </w:t>
      </w:r>
    </w:p>
    <w:p w:rsidR="00B42095" w:rsidRDefault="00B42095" w:rsidP="00B42095">
      <w:pPr>
        <w:numPr>
          <w:ilvl w:val="0"/>
          <w:numId w:val="4"/>
        </w:num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rPr>
        <w:t xml:space="preserve">Nombres de los secretarios que lo integran </w:t>
      </w:r>
    </w:p>
    <w:p w:rsidR="00B42095" w:rsidRDefault="00B42095" w:rsidP="00B42095">
      <w:pPr>
        <w:numPr>
          <w:ilvl w:val="0"/>
          <w:numId w:val="4"/>
        </w:numPr>
        <w:pBdr>
          <w:top w:val="nil"/>
          <w:left w:val="nil"/>
          <w:bottom w:val="nil"/>
          <w:right w:val="nil"/>
          <w:between w:val="nil"/>
        </w:pBdr>
        <w:tabs>
          <w:tab w:val="left" w:pos="567"/>
        </w:tabs>
        <w:spacing w:line="360" w:lineRule="auto"/>
        <w:ind w:right="-646"/>
        <w:jc w:val="both"/>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rPr>
        <w:t>Secret</w:t>
      </w:r>
      <w:r w:rsidRPr="003C4ADB">
        <w:rPr>
          <w:rFonts w:ascii="Palatino Linotype" w:eastAsia="Palatino Linotype" w:hAnsi="Palatino Linotype" w:cs="Palatino Linotype"/>
          <w:b/>
          <w:color w:val="000000"/>
        </w:rPr>
        <w:t>aría</w:t>
      </w:r>
      <w:r>
        <w:rPr>
          <w:rFonts w:ascii="Palatino Linotype" w:eastAsia="Palatino Linotype" w:hAnsi="Palatino Linotype" w:cs="Palatino Linotype"/>
          <w:b/>
          <w:color w:val="000000"/>
          <w:highlight w:val="white"/>
        </w:rPr>
        <w:t xml:space="preserve"> de adscripción </w:t>
      </w:r>
    </w:p>
    <w:p w:rsidR="00B42095" w:rsidRDefault="00B42095" w:rsidP="00B42095">
      <w:pPr>
        <w:tabs>
          <w:tab w:val="left" w:pos="567"/>
        </w:tabs>
        <w:spacing w:line="360" w:lineRule="auto"/>
        <w:ind w:right="-646"/>
        <w:jc w:val="both"/>
        <w:rPr>
          <w:rFonts w:ascii="Palatino Linotype" w:eastAsia="Palatino Linotype" w:hAnsi="Palatino Linotype" w:cs="Palatino Linotype"/>
          <w:color w:val="000000"/>
          <w:highlight w:val="white"/>
        </w:rPr>
      </w:pPr>
    </w:p>
    <w:p w:rsidR="00B42095" w:rsidRDefault="00B42095" w:rsidP="00B42095">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highlight w:val="white"/>
        </w:rPr>
        <w:t>Para efectos de lo anterior, se deberá emitir el Acuerdo del Comité de Transparencia en términos de los artículos 49, fra</w:t>
      </w:r>
      <w:r>
        <w:rPr>
          <w:rFonts w:ascii="Palatino Linotype" w:eastAsia="Palatino Linotype" w:hAnsi="Palatino Linotype" w:cs="Palatino Linotype"/>
        </w:rPr>
        <w:t>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rsidR="00B42095" w:rsidRDefault="00B42095" w:rsidP="00B42095">
      <w:pPr>
        <w:spacing w:line="360" w:lineRule="auto"/>
        <w:ind w:right="-646"/>
        <w:jc w:val="both"/>
        <w:rPr>
          <w:rFonts w:ascii="Palatino Linotype" w:eastAsia="Palatino Linotype" w:hAnsi="Palatino Linotype" w:cs="Palatino Linotype"/>
          <w:color w:val="000000"/>
        </w:rPr>
      </w:pPr>
    </w:p>
    <w:p w:rsidR="00B42095" w:rsidRDefault="00B42095" w:rsidP="00B42095">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Notifíquese al Titular de la Unidad de Transparencia </w:t>
      </w:r>
      <w:r>
        <w:rPr>
          <w:rFonts w:ascii="Palatino Linotype" w:eastAsia="Palatino Linotype" w:hAnsi="Palatino Linotype" w:cs="Palatino Linotype"/>
          <w:color w:val="222222"/>
        </w:rPr>
        <w:t xml:space="preserve">del </w:t>
      </w:r>
      <w:r>
        <w:rPr>
          <w:rFonts w:ascii="Palatino Linotype" w:eastAsia="Palatino Linotype" w:hAnsi="Palatino Linotype" w:cs="Palatino Linotype"/>
          <w:b/>
          <w:color w:val="222222"/>
        </w:rPr>
        <w:t xml:space="preserve">SUJETO OBLIGADO </w:t>
      </w:r>
      <w:r>
        <w:rPr>
          <w:rFonts w:ascii="Palatino Linotype" w:eastAsia="Palatino Linotype" w:hAnsi="Palatino Linotype" w:cs="Palatino Linotype"/>
          <w:color w:val="222222"/>
        </w:rPr>
        <w:t xml:space="preserve">la presente resolución, vía Sistema de Acceso a la Información Mexiquense </w:t>
      </w:r>
      <w:r>
        <w:rPr>
          <w:rFonts w:ascii="Palatino Linotype" w:eastAsia="Palatino Linotype" w:hAnsi="Palatino Linotype" w:cs="Palatino Linotype"/>
          <w:b/>
          <w:color w:val="222222"/>
        </w:rPr>
        <w:t xml:space="preserve">(SAIMEX), </w:t>
      </w:r>
      <w:r>
        <w:rPr>
          <w:rFonts w:ascii="Palatino Linotype" w:eastAsia="Palatino Linotype" w:hAnsi="Palatino Linotype" w:cs="Palatino Linotype"/>
          <w:color w:val="222222"/>
        </w:rPr>
        <w:t xml:space="preserve">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 del plazo de diez días hábiles</w:t>
      </w:r>
      <w:r>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42095" w:rsidRDefault="00B42095" w:rsidP="00B42095">
      <w:pPr>
        <w:spacing w:line="360" w:lineRule="auto"/>
        <w:ind w:right="-646"/>
        <w:jc w:val="both"/>
        <w:rPr>
          <w:rFonts w:ascii="Palatino Linotype" w:eastAsia="Palatino Linotype" w:hAnsi="Palatino Linotype" w:cs="Palatino Linotype"/>
          <w:b/>
        </w:rPr>
      </w:pPr>
    </w:p>
    <w:p w:rsidR="00B42095" w:rsidRDefault="00B42095" w:rsidP="00B42095">
      <w:pPr>
        <w:spacing w:line="360" w:lineRule="auto"/>
        <w:ind w:right="-646"/>
        <w:jc w:val="both"/>
        <w:rPr>
          <w:rFonts w:ascii="Palatino Linotype" w:eastAsia="Palatino Linotype" w:hAnsi="Palatino Linotype" w:cs="Palatino Linotype"/>
          <w:b/>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rsidR="00B42095" w:rsidRDefault="00B42095" w:rsidP="00B42095">
      <w:pPr>
        <w:tabs>
          <w:tab w:val="left" w:pos="8080"/>
        </w:tabs>
        <w:spacing w:before="240"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QUINTO.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de manera fundada y motivada, podrá solicitar una ampliación de plazo para el cumplimiento de la presente resolución.</w:t>
      </w:r>
    </w:p>
    <w:p w:rsidR="00B42095" w:rsidRDefault="00B42095" w:rsidP="00B42095">
      <w:pPr>
        <w:tabs>
          <w:tab w:val="left" w:pos="8080"/>
        </w:tabs>
        <w:spacing w:before="240"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42095" w:rsidRDefault="00B42095" w:rsidP="00B42095">
      <w:pPr>
        <w:tabs>
          <w:tab w:val="left" w:pos="8080"/>
        </w:tabs>
        <w:spacing w:before="240"/>
        <w:ind w:right="-646"/>
        <w:jc w:val="both"/>
        <w:rPr>
          <w:rFonts w:ascii="Palatino Linotype" w:eastAsia="Palatino Linotype" w:hAnsi="Palatino Linotype" w:cs="Palatino Linotype"/>
        </w:rPr>
      </w:pPr>
    </w:p>
    <w:p w:rsidR="00B12E57" w:rsidRDefault="00B12E57" w:rsidP="00B12E57">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rsidR="00B42095" w:rsidRPr="00B42095" w:rsidRDefault="00B42095" w:rsidP="00B42095"/>
    <w:p w:rsidR="00B42095" w:rsidRDefault="00B42095" w:rsidP="00B42095"/>
    <w:p w:rsidR="00B42095" w:rsidRPr="00B42095" w:rsidRDefault="00B42095" w:rsidP="00B42095"/>
    <w:p w:rsidR="00B42095" w:rsidRDefault="00B42095" w:rsidP="00B42095">
      <w:pPr>
        <w:spacing w:line="360" w:lineRule="auto"/>
        <w:ind w:right="-646"/>
        <w:jc w:val="both"/>
        <w:rPr>
          <w:rFonts w:ascii="Palatino Linotype" w:eastAsia="Palatino Linotype" w:hAnsi="Palatino Linotype" w:cs="Palatino Linotype"/>
        </w:rPr>
      </w:pPr>
      <w:bookmarkStart w:id="11" w:name="_heading=h.lnxbz9" w:colFirst="0" w:colLast="0"/>
      <w:bookmarkEnd w:id="11"/>
    </w:p>
    <w:p w:rsidR="00B42095" w:rsidRDefault="00B42095" w:rsidP="00B42095">
      <w:pPr>
        <w:spacing w:line="360" w:lineRule="auto"/>
        <w:ind w:right="-646"/>
        <w:jc w:val="both"/>
        <w:rPr>
          <w:rFonts w:ascii="Palatino Linotype" w:eastAsia="Palatino Linotype" w:hAnsi="Palatino Linotype" w:cs="Palatino Linotype"/>
        </w:rPr>
      </w:pPr>
    </w:p>
    <w:p w:rsidR="00B42095" w:rsidRDefault="00B42095" w:rsidP="00B42095">
      <w:pPr>
        <w:spacing w:line="360" w:lineRule="auto"/>
        <w:ind w:right="-646"/>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B42095" w:rsidRPr="00B42095" w:rsidRDefault="00B42095" w:rsidP="00B42095">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bookmarkStart w:id="12" w:name="_heading=h.1t3h5sf" w:colFirst="0" w:colLast="0"/>
      <w:bookmarkEnd w:id="12"/>
    </w:p>
    <w:p w:rsidR="0035648A" w:rsidRDefault="0035648A">
      <w:pPr>
        <w:spacing w:line="360" w:lineRule="auto"/>
        <w:ind w:right="-646"/>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p>
    <w:p w:rsidR="0035648A" w:rsidRDefault="0035648A">
      <w:pPr>
        <w:spacing w:line="360" w:lineRule="auto"/>
        <w:ind w:right="-646"/>
        <w:jc w:val="both"/>
        <w:rPr>
          <w:rFonts w:ascii="Palatino Linotype" w:eastAsia="Palatino Linotype" w:hAnsi="Palatino Linotype" w:cs="Palatino Linotype"/>
        </w:rPr>
      </w:pPr>
    </w:p>
    <w:p w:rsidR="0035648A" w:rsidRDefault="0035648A">
      <w:pPr>
        <w:tabs>
          <w:tab w:val="left" w:pos="426"/>
        </w:tabs>
        <w:spacing w:after="240" w:line="360" w:lineRule="auto"/>
        <w:ind w:right="-646"/>
        <w:jc w:val="both"/>
        <w:rPr>
          <w:rFonts w:ascii="Palatino Linotype" w:eastAsia="Palatino Linotype" w:hAnsi="Palatino Linotype" w:cs="Palatino Linotype"/>
          <w:color w:val="000000"/>
        </w:rPr>
      </w:pPr>
    </w:p>
    <w:sectPr w:rsidR="0035648A">
      <w:headerReference w:type="even" r:id="rId15"/>
      <w:headerReference w:type="default" r:id="rId16"/>
      <w:footerReference w:type="default" r:id="rId17"/>
      <w:headerReference w:type="first" r:id="rId18"/>
      <w:footerReference w:type="first" r:id="rId19"/>
      <w:pgSz w:w="12240" w:h="15840"/>
      <w:pgMar w:top="958" w:right="1701" w:bottom="156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D1" w:rsidRDefault="00BE4ED1">
      <w:r>
        <w:separator/>
      </w:r>
    </w:p>
  </w:endnote>
  <w:endnote w:type="continuationSeparator" w:id="0">
    <w:p w:rsidR="00BE4ED1" w:rsidRDefault="00BE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8A" w:rsidRDefault="0011703A">
    <w:pPr>
      <w:pBdr>
        <w:top w:val="nil"/>
        <w:left w:val="nil"/>
        <w:bottom w:val="nil"/>
        <w:right w:val="nil"/>
        <w:between w:val="nil"/>
      </w:pBdr>
      <w:tabs>
        <w:tab w:val="center" w:pos="4419"/>
        <w:tab w:val="right" w:pos="8838"/>
      </w:tabs>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60913">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60913">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rsidR="0035648A" w:rsidRDefault="0035648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8A" w:rsidRDefault="0011703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6091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60913">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rsidR="0035648A" w:rsidRDefault="0035648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D1" w:rsidRDefault="00BE4ED1">
      <w:r>
        <w:separator/>
      </w:r>
    </w:p>
  </w:footnote>
  <w:footnote w:type="continuationSeparator" w:id="0">
    <w:p w:rsidR="00BE4ED1" w:rsidRDefault="00BE4ED1">
      <w:r>
        <w:continuationSeparator/>
      </w:r>
    </w:p>
  </w:footnote>
  <w:footnote w:id="1">
    <w:p w:rsidR="0035648A" w:rsidRDefault="0011703A">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rsidR="0035648A" w:rsidRDefault="001170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35648A" w:rsidRDefault="001170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35648A" w:rsidRDefault="001170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5">
    <w:p w:rsidR="0035648A" w:rsidRDefault="0011703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8A" w:rsidRDefault="00BE4ED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7005" w:type="dxa"/>
      <w:tblInd w:w="2694" w:type="dxa"/>
      <w:tblLayout w:type="fixed"/>
      <w:tblLook w:val="0400" w:firstRow="0" w:lastRow="0" w:firstColumn="0" w:lastColumn="0" w:noHBand="0" w:noVBand="1"/>
    </w:tblPr>
    <w:tblGrid>
      <w:gridCol w:w="2970"/>
      <w:gridCol w:w="4035"/>
    </w:tblGrid>
    <w:tr w:rsidR="0035648A">
      <w:trPr>
        <w:trHeight w:val="227"/>
      </w:trPr>
      <w:tc>
        <w:tcPr>
          <w:tcW w:w="2970" w:type="dxa"/>
          <w:vAlign w:val="center"/>
        </w:tcPr>
        <w:p w:rsidR="0035648A" w:rsidRDefault="001170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35" w:type="dxa"/>
          <w:vAlign w:val="center"/>
        </w:tcPr>
        <w:p w:rsidR="0035648A" w:rsidRDefault="0011703A">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02953/INFOEM/IP/RR/2024</w:t>
          </w:r>
        </w:p>
      </w:tc>
    </w:tr>
    <w:tr w:rsidR="0035648A">
      <w:trPr>
        <w:trHeight w:val="242"/>
      </w:trPr>
      <w:tc>
        <w:tcPr>
          <w:tcW w:w="2970" w:type="dxa"/>
          <w:vAlign w:val="center"/>
        </w:tcPr>
        <w:p w:rsidR="0035648A" w:rsidRDefault="001170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35" w:type="dxa"/>
          <w:vAlign w:val="center"/>
        </w:tcPr>
        <w:p w:rsidR="0035648A" w:rsidRDefault="0011703A">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Partido Revolucionario Institucional</w:t>
          </w:r>
        </w:p>
      </w:tc>
    </w:tr>
    <w:tr w:rsidR="0035648A">
      <w:trPr>
        <w:trHeight w:val="342"/>
      </w:trPr>
      <w:tc>
        <w:tcPr>
          <w:tcW w:w="2970" w:type="dxa"/>
          <w:vAlign w:val="center"/>
        </w:tcPr>
        <w:p w:rsidR="0035648A" w:rsidRDefault="001170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35" w:type="dxa"/>
          <w:vAlign w:val="center"/>
        </w:tcPr>
        <w:p w:rsidR="0035648A" w:rsidRDefault="0011703A">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5648A" w:rsidRDefault="00BE4ED1">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06.65pt;width:609.4pt;height:793.75pt;z-index:-251659776;mso-position-horizontal-relative:margin;mso-position-vertical-relative:margin">
          <v:imagedata r:id="rId1"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7050" w:type="dxa"/>
      <w:tblInd w:w="2552" w:type="dxa"/>
      <w:tblLayout w:type="fixed"/>
      <w:tblLook w:val="0400" w:firstRow="0" w:lastRow="0" w:firstColumn="0" w:lastColumn="0" w:noHBand="0" w:noVBand="1"/>
    </w:tblPr>
    <w:tblGrid>
      <w:gridCol w:w="2970"/>
      <w:gridCol w:w="4080"/>
    </w:tblGrid>
    <w:tr w:rsidR="0035648A">
      <w:trPr>
        <w:trHeight w:val="227"/>
      </w:trPr>
      <w:tc>
        <w:tcPr>
          <w:tcW w:w="2970" w:type="dxa"/>
          <w:vAlign w:val="center"/>
        </w:tcPr>
        <w:p w:rsidR="0035648A" w:rsidRDefault="001170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80" w:type="dxa"/>
          <w:vAlign w:val="center"/>
        </w:tcPr>
        <w:p w:rsidR="0035648A" w:rsidRDefault="0011703A">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02953/INFOEM/IP/RR/2024</w:t>
          </w:r>
        </w:p>
      </w:tc>
    </w:tr>
    <w:tr w:rsidR="0035648A">
      <w:trPr>
        <w:trHeight w:val="242"/>
      </w:trPr>
      <w:tc>
        <w:tcPr>
          <w:tcW w:w="2970" w:type="dxa"/>
          <w:vAlign w:val="center"/>
        </w:tcPr>
        <w:p w:rsidR="0035648A" w:rsidRDefault="001170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4080" w:type="dxa"/>
        </w:tcPr>
        <w:p w:rsidR="0035648A" w:rsidRDefault="0035648A">
          <w:pPr>
            <w:pBdr>
              <w:top w:val="nil"/>
              <w:left w:val="nil"/>
              <w:bottom w:val="nil"/>
              <w:right w:val="nil"/>
              <w:between w:val="nil"/>
            </w:pBdr>
            <w:tabs>
              <w:tab w:val="center" w:pos="4419"/>
              <w:tab w:val="right" w:pos="8838"/>
              <w:tab w:val="left" w:pos="521"/>
            </w:tabs>
            <w:ind w:right="-995"/>
            <w:rPr>
              <w:rFonts w:ascii="Palatino Linotype" w:eastAsia="Palatino Linotype" w:hAnsi="Palatino Linotype" w:cs="Palatino Linotype"/>
              <w:color w:val="000000"/>
              <w:sz w:val="22"/>
              <w:szCs w:val="22"/>
            </w:rPr>
          </w:pPr>
        </w:p>
      </w:tc>
    </w:tr>
    <w:tr w:rsidR="0035648A">
      <w:trPr>
        <w:trHeight w:val="342"/>
      </w:trPr>
      <w:tc>
        <w:tcPr>
          <w:tcW w:w="2970" w:type="dxa"/>
          <w:vAlign w:val="center"/>
        </w:tcPr>
        <w:p w:rsidR="0035648A" w:rsidRDefault="001170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80" w:type="dxa"/>
          <w:vAlign w:val="center"/>
        </w:tcPr>
        <w:p w:rsidR="0035648A" w:rsidRDefault="0011703A">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Partido Revolucionario Institucional</w:t>
          </w:r>
        </w:p>
      </w:tc>
    </w:tr>
    <w:tr w:rsidR="0035648A">
      <w:trPr>
        <w:trHeight w:val="342"/>
      </w:trPr>
      <w:tc>
        <w:tcPr>
          <w:tcW w:w="2970" w:type="dxa"/>
          <w:vAlign w:val="center"/>
        </w:tcPr>
        <w:p w:rsidR="0035648A" w:rsidRDefault="001170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80" w:type="dxa"/>
          <w:vAlign w:val="center"/>
        </w:tcPr>
        <w:p w:rsidR="0035648A" w:rsidRDefault="0011703A">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5648A" w:rsidRDefault="00BE4ED1">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720"/>
    <w:multiLevelType w:val="multilevel"/>
    <w:tmpl w:val="4B00A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F66DD"/>
    <w:multiLevelType w:val="multilevel"/>
    <w:tmpl w:val="02AE2732"/>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BE1E68"/>
    <w:multiLevelType w:val="multilevel"/>
    <w:tmpl w:val="467ED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9539D7"/>
    <w:multiLevelType w:val="multilevel"/>
    <w:tmpl w:val="79041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EC155B"/>
    <w:multiLevelType w:val="multilevel"/>
    <w:tmpl w:val="118EBFE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FF33E4"/>
    <w:multiLevelType w:val="multilevel"/>
    <w:tmpl w:val="D2AEE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7F20B80"/>
    <w:multiLevelType w:val="multilevel"/>
    <w:tmpl w:val="B3F66B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8C2C73"/>
    <w:multiLevelType w:val="multilevel"/>
    <w:tmpl w:val="F02C4BC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righ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1"/>
  </w:num>
  <w:num w:numId="4">
    <w:abstractNumId w:val="0"/>
  </w:num>
  <w:num w:numId="5">
    <w:abstractNumId w:val="6"/>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8A"/>
    <w:rsid w:val="0011703A"/>
    <w:rsid w:val="001A3155"/>
    <w:rsid w:val="00283C35"/>
    <w:rsid w:val="00286BBF"/>
    <w:rsid w:val="0035648A"/>
    <w:rsid w:val="003C4ADB"/>
    <w:rsid w:val="009D28B9"/>
    <w:rsid w:val="00B12E57"/>
    <w:rsid w:val="00B42095"/>
    <w:rsid w:val="00B60913"/>
    <w:rsid w:val="00BE4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CCB5DB2-5B57-42DA-933E-B93A1E6A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62"/>
    <w:rPr>
      <w:rFonts w:eastAsiaTheme="minorEastAsia"/>
      <w:lang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qFormat/>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rPr>
      <w:rFonts w:eastAsiaTheme="minorEastAsia"/>
      <w:lang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rsid w:val="009F09BC"/>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rPr>
      <w:rFonts w:eastAsiaTheme="minorEastAsia"/>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rPr>
      <w:rFonts w:eastAsiaTheme="minorEastAsia"/>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Hipervnculo151">
    <w:name w:val="Hipervínculo151"/>
    <w:basedOn w:val="Fuentedeprrafopredeter"/>
    <w:uiPriority w:val="99"/>
    <w:unhideWhenUsed/>
    <w:rsid w:val="00984E7E"/>
    <w:rPr>
      <w:color w:val="0000FF"/>
      <w:u w:val="single"/>
    </w:rPr>
  </w:style>
  <w:style w:type="table" w:customStyle="1" w:styleId="Tablanormal12">
    <w:name w:val="Tabla normal 12"/>
    <w:basedOn w:val="Tablanormal"/>
    <w:next w:val="Tablanormal1"/>
    <w:uiPriority w:val="41"/>
    <w:rsid w:val="00751B3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51B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3">
    <w:name w:val="Tabla normal 13"/>
    <w:basedOn w:val="Tablanormal"/>
    <w:next w:val="Tablanormal1"/>
    <w:uiPriority w:val="41"/>
    <w:rsid w:val="00681C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2111">
    <w:name w:val="Tabla con cuadrícula2111"/>
    <w:basedOn w:val="Tablanormal"/>
    <w:next w:val="Tablaconcuadrcula"/>
    <w:uiPriority w:val="39"/>
    <w:rsid w:val="00C1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character" w:customStyle="1" w:styleId="lemma">
    <w:name w:val="lemma"/>
    <w:basedOn w:val="Fuentedeprrafopredeter"/>
    <w:rsid w:val="0086707B"/>
  </w:style>
  <w:style w:type="paragraph" w:styleId="Listaconvietas2">
    <w:name w:val="List Bullet 2"/>
    <w:basedOn w:val="Normal"/>
    <w:uiPriority w:val="99"/>
    <w:unhideWhenUsed/>
    <w:qFormat/>
    <w:rsid w:val="0086707B"/>
    <w:pPr>
      <w:numPr>
        <w:numId w:val="8"/>
      </w:numPr>
      <w:contextualSpacing/>
    </w:pPr>
    <w:rPr>
      <w:rFonts w:ascii="Times New Roman" w:eastAsia="Times New Roman" w:hAnsi="Times New Roman" w:cs="Times New Roman"/>
      <w:sz w:val="20"/>
      <w:szCs w:val="20"/>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9881.page"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15725.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103803.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fmbXnoTBF9ouEvMIPo10h5nkQ==">CgMxLjAyCGguZ2pkZ3hzMgloLjMwajB6bGwyCWguMWZvYjl0ZTIJaC4zem55c2g3MgloLjJldDkycDAyCGgudHlqY3d0MgloLjNkeTZ2a20yCWguMXQzaDVzZjIIaC5sbnhiejkyCWguNGQzNG9nODIJaC4yczhleW8xMgloLjE3ZHA4dnU4AHIhMXZERFBOaWs0ZXFzd0NMVmxKRHJhN0lZbXBtazZyU2VT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6616</Words>
  <Characters>36391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c:creator>
  <cp:lastModifiedBy>luisa</cp:lastModifiedBy>
  <cp:revision>5</cp:revision>
  <cp:lastPrinted>2024-08-16T04:00:00Z</cp:lastPrinted>
  <dcterms:created xsi:type="dcterms:W3CDTF">2024-08-13T19:29:00Z</dcterms:created>
  <dcterms:modified xsi:type="dcterms:W3CDTF">2024-08-16T04:01:00Z</dcterms:modified>
</cp:coreProperties>
</file>