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2F54C" w14:textId="761C3BBA" w:rsidR="007E2E80" w:rsidRPr="00C35F18" w:rsidRDefault="007E2E80" w:rsidP="00B06D42">
      <w:pPr>
        <w:pStyle w:val="Sinespaciado"/>
        <w:spacing w:line="360" w:lineRule="auto"/>
        <w:jc w:val="both"/>
        <w:rPr>
          <w:rFonts w:ascii="Palatino Linotype" w:hAnsi="Palatino Linotype"/>
          <w:sz w:val="24"/>
          <w:szCs w:val="24"/>
          <w:lang w:eastAsia="es-MX"/>
        </w:rPr>
      </w:pPr>
      <w:r w:rsidRPr="00C35F18">
        <w:rPr>
          <w:rFonts w:ascii="Palatino Linotype" w:hAnsi="Palatino Linotype"/>
          <w:sz w:val="24"/>
          <w:szCs w:val="24"/>
          <w:lang w:eastAsia="es-MX"/>
        </w:rPr>
        <w:t xml:space="preserve">Resolución del Pleno del Instituto de Transparencia, Acceso a la Información Pública y Protección de Datos Personales del Estado de México y Municipios, con domicilio en Metepec, Estado de México, </w:t>
      </w:r>
      <w:r w:rsidR="004A51FF">
        <w:rPr>
          <w:rFonts w:ascii="Palatino Linotype" w:hAnsi="Palatino Linotype"/>
          <w:sz w:val="24"/>
          <w:szCs w:val="24"/>
          <w:lang w:eastAsia="es-MX"/>
        </w:rPr>
        <w:t xml:space="preserve">a </w:t>
      </w:r>
      <w:r w:rsidR="001A70C0">
        <w:rPr>
          <w:rFonts w:ascii="Palatino Linotype" w:hAnsi="Palatino Linotype"/>
          <w:sz w:val="24"/>
          <w:szCs w:val="24"/>
          <w:lang w:eastAsia="es-MX"/>
        </w:rPr>
        <w:t>seis de noviembre</w:t>
      </w:r>
      <w:r w:rsidR="004176C7">
        <w:rPr>
          <w:rFonts w:ascii="Palatino Linotype" w:hAnsi="Palatino Linotype"/>
          <w:sz w:val="24"/>
          <w:szCs w:val="24"/>
          <w:lang w:eastAsia="es-MX"/>
        </w:rPr>
        <w:t xml:space="preserve"> </w:t>
      </w:r>
      <w:r w:rsidR="007404E4">
        <w:rPr>
          <w:rFonts w:ascii="Palatino Linotype" w:hAnsi="Palatino Linotype"/>
          <w:sz w:val="24"/>
          <w:szCs w:val="24"/>
          <w:lang w:eastAsia="es-MX"/>
        </w:rPr>
        <w:t>de dos mil veinticuatro</w:t>
      </w:r>
      <w:r w:rsidRPr="00C35F18">
        <w:rPr>
          <w:rFonts w:ascii="Palatino Linotype" w:hAnsi="Palatino Linotype"/>
          <w:sz w:val="24"/>
          <w:szCs w:val="24"/>
          <w:lang w:eastAsia="es-MX"/>
        </w:rPr>
        <w:t>.</w:t>
      </w:r>
    </w:p>
    <w:p w14:paraId="3BA928B8" w14:textId="77777777" w:rsidR="007E2E80" w:rsidRPr="00C35F18" w:rsidRDefault="007E2E80" w:rsidP="00B06D42">
      <w:pPr>
        <w:pStyle w:val="Sinespaciado"/>
        <w:spacing w:line="360" w:lineRule="auto"/>
        <w:jc w:val="both"/>
        <w:rPr>
          <w:rFonts w:ascii="Palatino Linotype" w:hAnsi="Palatino Linotype"/>
          <w:sz w:val="24"/>
          <w:szCs w:val="24"/>
          <w:lang w:eastAsia="es-MX"/>
        </w:rPr>
      </w:pPr>
    </w:p>
    <w:p w14:paraId="638BF8F4" w14:textId="328BCD92" w:rsidR="007E2E80" w:rsidRPr="00C35F18" w:rsidRDefault="007E2E80" w:rsidP="00B06D42">
      <w:pPr>
        <w:pStyle w:val="Sinespaciado"/>
        <w:spacing w:line="360" w:lineRule="auto"/>
        <w:jc w:val="both"/>
        <w:rPr>
          <w:rFonts w:ascii="Palatino Linotype" w:hAnsi="Palatino Linotype"/>
          <w:sz w:val="24"/>
          <w:szCs w:val="24"/>
        </w:rPr>
      </w:pPr>
      <w:r w:rsidRPr="00C35F18">
        <w:rPr>
          <w:rFonts w:ascii="Palatino Linotype" w:hAnsi="Palatino Linotype"/>
          <w:b/>
          <w:sz w:val="24"/>
          <w:szCs w:val="24"/>
        </w:rPr>
        <w:t>VISTO</w:t>
      </w:r>
      <w:r w:rsidRPr="00C35F18">
        <w:rPr>
          <w:rFonts w:ascii="Palatino Linotype" w:hAnsi="Palatino Linotype"/>
          <w:sz w:val="24"/>
          <w:szCs w:val="24"/>
        </w:rPr>
        <w:t xml:space="preserve"> el expediente electrónico formado con motivo del recurso de revisión número </w:t>
      </w:r>
      <w:r w:rsidR="00B06D42">
        <w:rPr>
          <w:rFonts w:ascii="Palatino Linotype" w:hAnsi="Palatino Linotype"/>
          <w:b/>
          <w:bCs/>
          <w:sz w:val="24"/>
          <w:szCs w:val="24"/>
          <w:lang w:eastAsia="es-MX"/>
        </w:rPr>
        <w:t>05</w:t>
      </w:r>
      <w:r w:rsidR="00B73B4B">
        <w:rPr>
          <w:rFonts w:ascii="Palatino Linotype" w:hAnsi="Palatino Linotype"/>
          <w:b/>
          <w:bCs/>
          <w:sz w:val="24"/>
          <w:szCs w:val="24"/>
          <w:lang w:eastAsia="es-MX"/>
        </w:rPr>
        <w:t>370</w:t>
      </w:r>
      <w:r w:rsidR="002F26DE" w:rsidRPr="002F26DE">
        <w:rPr>
          <w:rFonts w:ascii="Palatino Linotype" w:hAnsi="Palatino Linotype"/>
          <w:b/>
          <w:bCs/>
          <w:sz w:val="24"/>
          <w:szCs w:val="24"/>
          <w:lang w:eastAsia="es-MX"/>
        </w:rPr>
        <w:t>/INFOEM/IP/RR/202</w:t>
      </w:r>
      <w:r w:rsidR="004176C7">
        <w:rPr>
          <w:rFonts w:ascii="Palatino Linotype" w:hAnsi="Palatino Linotype"/>
          <w:b/>
          <w:bCs/>
          <w:sz w:val="24"/>
          <w:szCs w:val="24"/>
          <w:lang w:eastAsia="es-MX"/>
        </w:rPr>
        <w:t>4</w:t>
      </w:r>
      <w:r w:rsidR="003C3124" w:rsidRPr="00972902">
        <w:rPr>
          <w:rFonts w:ascii="Palatino Linotype" w:hAnsi="Palatino Linotype"/>
          <w:sz w:val="24"/>
          <w:szCs w:val="24"/>
        </w:rPr>
        <w:t>,</w:t>
      </w:r>
      <w:r w:rsidR="003C3124">
        <w:rPr>
          <w:rFonts w:ascii="Palatino Linotype" w:hAnsi="Palatino Linotype"/>
          <w:sz w:val="24"/>
          <w:szCs w:val="24"/>
        </w:rPr>
        <w:t xml:space="preserve"> interpuest</w:t>
      </w:r>
      <w:r w:rsidR="00774DEF">
        <w:rPr>
          <w:rFonts w:ascii="Palatino Linotype" w:hAnsi="Palatino Linotype"/>
          <w:sz w:val="24"/>
          <w:szCs w:val="24"/>
        </w:rPr>
        <w:t>o por</w:t>
      </w:r>
      <w:r w:rsidR="00B73B4B">
        <w:rPr>
          <w:rFonts w:ascii="Palatino Linotype" w:hAnsi="Palatino Linotype"/>
          <w:sz w:val="24"/>
          <w:szCs w:val="24"/>
        </w:rPr>
        <w:t xml:space="preserve"> el </w:t>
      </w:r>
      <w:r w:rsidR="00B73B4B">
        <w:rPr>
          <w:rFonts w:ascii="Palatino Linotype" w:hAnsi="Palatino Linotype"/>
          <w:b/>
          <w:bCs/>
          <w:sz w:val="24"/>
          <w:szCs w:val="24"/>
        </w:rPr>
        <w:t xml:space="preserve">C. </w:t>
      </w:r>
      <w:r w:rsidR="00F51C29">
        <w:rPr>
          <w:rFonts w:ascii="Palatino Linotype" w:hAnsi="Palatino Linotype"/>
          <w:b/>
          <w:bCs/>
          <w:sz w:val="24"/>
          <w:szCs w:val="24"/>
        </w:rPr>
        <w:t>XXXXX</w:t>
      </w:r>
      <w:r w:rsidR="00A67E7A">
        <w:rPr>
          <w:rFonts w:ascii="Palatino Linotype" w:hAnsi="Palatino Linotype"/>
          <w:b/>
          <w:sz w:val="24"/>
          <w:szCs w:val="24"/>
        </w:rPr>
        <w:t>,</w:t>
      </w:r>
      <w:r w:rsidR="00FC7D8B">
        <w:rPr>
          <w:rFonts w:ascii="Palatino Linotype" w:hAnsi="Palatino Linotype"/>
          <w:sz w:val="24"/>
          <w:szCs w:val="24"/>
        </w:rPr>
        <w:t xml:space="preserve"> </w:t>
      </w:r>
      <w:r w:rsidRPr="00C35F18">
        <w:rPr>
          <w:rFonts w:ascii="Palatino Linotype" w:hAnsi="Palatino Linotype"/>
          <w:sz w:val="24"/>
          <w:szCs w:val="24"/>
        </w:rPr>
        <w:t xml:space="preserve">en lo sucesivo </w:t>
      </w:r>
      <w:r w:rsidR="005F5FE1">
        <w:rPr>
          <w:rFonts w:ascii="Palatino Linotype" w:hAnsi="Palatino Linotype"/>
          <w:sz w:val="24"/>
          <w:szCs w:val="24"/>
        </w:rPr>
        <w:t>el</w:t>
      </w:r>
      <w:r w:rsidRPr="00C35F18">
        <w:rPr>
          <w:rFonts w:ascii="Palatino Linotype" w:hAnsi="Palatino Linotype"/>
          <w:sz w:val="24"/>
          <w:szCs w:val="24"/>
        </w:rPr>
        <w:t xml:space="preserve"> </w:t>
      </w:r>
      <w:r w:rsidRPr="00C35F18">
        <w:rPr>
          <w:rFonts w:ascii="Palatino Linotype" w:hAnsi="Palatino Linotype"/>
          <w:b/>
          <w:sz w:val="24"/>
          <w:szCs w:val="24"/>
        </w:rPr>
        <w:t>Recurrente</w:t>
      </w:r>
      <w:r w:rsidRPr="00C35F18">
        <w:rPr>
          <w:rFonts w:ascii="Palatino Linotype" w:hAnsi="Palatino Linotype"/>
          <w:sz w:val="24"/>
          <w:szCs w:val="24"/>
        </w:rPr>
        <w:t xml:space="preserve">, en contra de la </w:t>
      </w:r>
      <w:r w:rsidRPr="00216B8D">
        <w:rPr>
          <w:rFonts w:ascii="Palatino Linotype" w:hAnsi="Palatino Linotype"/>
          <w:sz w:val="24"/>
          <w:szCs w:val="24"/>
        </w:rPr>
        <w:t>respuesta de</w:t>
      </w:r>
      <w:r w:rsidR="00B8245A">
        <w:rPr>
          <w:rFonts w:ascii="Palatino Linotype" w:hAnsi="Palatino Linotype"/>
          <w:sz w:val="24"/>
          <w:szCs w:val="24"/>
        </w:rPr>
        <w:t xml:space="preserve"> la</w:t>
      </w:r>
      <w:r w:rsidRPr="00216B8D">
        <w:rPr>
          <w:rFonts w:ascii="Palatino Linotype" w:hAnsi="Palatino Linotype"/>
          <w:sz w:val="24"/>
          <w:szCs w:val="24"/>
        </w:rPr>
        <w:t xml:space="preserve"> </w:t>
      </w:r>
      <w:r w:rsidR="00B06D42" w:rsidRPr="00B06D42">
        <w:rPr>
          <w:rFonts w:ascii="Palatino Linotype" w:hAnsi="Palatino Linotype"/>
          <w:b/>
          <w:bCs/>
          <w:color w:val="000000"/>
          <w:sz w:val="24"/>
          <w:szCs w:val="24"/>
        </w:rPr>
        <w:t>Secretaría de Seguridad</w:t>
      </w:r>
      <w:r w:rsidRPr="004176C7">
        <w:rPr>
          <w:rFonts w:ascii="Palatino Linotype" w:hAnsi="Palatino Linotype"/>
          <w:sz w:val="24"/>
          <w:szCs w:val="24"/>
        </w:rPr>
        <w:t>, en lo subsecuente</w:t>
      </w:r>
      <w:r w:rsidR="00DD2D53" w:rsidRPr="004176C7">
        <w:rPr>
          <w:rFonts w:ascii="Palatino Linotype" w:hAnsi="Palatino Linotype"/>
          <w:b/>
          <w:sz w:val="24"/>
          <w:szCs w:val="24"/>
        </w:rPr>
        <w:t xml:space="preserve"> e</w:t>
      </w:r>
      <w:r w:rsidRPr="004176C7">
        <w:rPr>
          <w:rFonts w:ascii="Palatino Linotype" w:hAnsi="Palatino Linotype"/>
          <w:b/>
          <w:sz w:val="24"/>
          <w:szCs w:val="24"/>
        </w:rPr>
        <w:t>l Sujeto Obligado</w:t>
      </w:r>
      <w:r w:rsidRPr="00C35F18">
        <w:rPr>
          <w:rFonts w:ascii="Palatino Linotype" w:hAnsi="Palatino Linotype"/>
          <w:b/>
          <w:sz w:val="24"/>
          <w:szCs w:val="24"/>
        </w:rPr>
        <w:t xml:space="preserve">, </w:t>
      </w:r>
      <w:r w:rsidRPr="00C35F18">
        <w:rPr>
          <w:rFonts w:ascii="Palatino Linotype" w:hAnsi="Palatino Linotype"/>
          <w:sz w:val="24"/>
          <w:szCs w:val="24"/>
        </w:rPr>
        <w:t>se procede a dictar la presente resolución.</w:t>
      </w:r>
    </w:p>
    <w:p w14:paraId="0BDA87E1" w14:textId="77777777" w:rsidR="007E2E80" w:rsidRPr="00C35F18" w:rsidRDefault="007E2E80" w:rsidP="00B06D42">
      <w:pPr>
        <w:pStyle w:val="Sinespaciado"/>
        <w:spacing w:line="360" w:lineRule="auto"/>
        <w:jc w:val="both"/>
        <w:rPr>
          <w:rFonts w:ascii="Palatino Linotype" w:hAnsi="Palatino Linotype"/>
          <w:sz w:val="24"/>
          <w:szCs w:val="24"/>
        </w:rPr>
      </w:pPr>
    </w:p>
    <w:p w14:paraId="599B710B" w14:textId="77777777" w:rsidR="007E2E80" w:rsidRPr="00DD5971" w:rsidRDefault="007E2E80" w:rsidP="00B06D42">
      <w:pPr>
        <w:pStyle w:val="Sinespaciado"/>
        <w:spacing w:line="360" w:lineRule="auto"/>
        <w:jc w:val="center"/>
        <w:rPr>
          <w:rFonts w:ascii="Palatino Linotype" w:hAnsi="Palatino Linotype"/>
          <w:b/>
          <w:sz w:val="28"/>
          <w:szCs w:val="28"/>
        </w:rPr>
      </w:pPr>
      <w:r w:rsidRPr="00DD5971">
        <w:rPr>
          <w:rFonts w:ascii="Palatino Linotype" w:hAnsi="Palatino Linotype"/>
          <w:b/>
          <w:sz w:val="28"/>
          <w:szCs w:val="28"/>
        </w:rPr>
        <w:t>A N T E C E D E N T E S   D E L   A S U N T O</w:t>
      </w:r>
    </w:p>
    <w:p w14:paraId="3B4C9694" w14:textId="77777777" w:rsidR="00DD5971" w:rsidRDefault="00DD5971" w:rsidP="00B06D42">
      <w:pPr>
        <w:pStyle w:val="Sinespaciado"/>
        <w:spacing w:line="360" w:lineRule="auto"/>
        <w:jc w:val="both"/>
        <w:rPr>
          <w:rFonts w:ascii="Palatino Linotype" w:hAnsi="Palatino Linotype"/>
          <w:b/>
          <w:sz w:val="24"/>
          <w:szCs w:val="24"/>
        </w:rPr>
      </w:pPr>
    </w:p>
    <w:p w14:paraId="04396E9B" w14:textId="77777777" w:rsidR="007E2E80" w:rsidRDefault="007E2E80" w:rsidP="00B06D42">
      <w:pPr>
        <w:pStyle w:val="Sinespaciado"/>
        <w:spacing w:line="360" w:lineRule="auto"/>
        <w:jc w:val="both"/>
        <w:rPr>
          <w:rFonts w:ascii="Palatino Linotype" w:hAnsi="Palatino Linotype"/>
          <w:b/>
          <w:sz w:val="26"/>
          <w:szCs w:val="26"/>
        </w:rPr>
      </w:pPr>
      <w:r w:rsidRPr="00B73B4B">
        <w:rPr>
          <w:rFonts w:ascii="Palatino Linotype" w:hAnsi="Palatino Linotype"/>
          <w:b/>
          <w:sz w:val="28"/>
          <w:szCs w:val="26"/>
        </w:rPr>
        <w:t>PRIMERO.</w:t>
      </w:r>
      <w:r w:rsidRPr="00B73B4B">
        <w:rPr>
          <w:rFonts w:ascii="Palatino Linotype" w:hAnsi="Palatino Linotype"/>
          <w:sz w:val="28"/>
          <w:szCs w:val="26"/>
        </w:rPr>
        <w:t xml:space="preserve"> </w:t>
      </w:r>
      <w:r w:rsidRPr="00B73B4B">
        <w:rPr>
          <w:rFonts w:ascii="Palatino Linotype" w:hAnsi="Palatino Linotype"/>
          <w:b/>
          <w:sz w:val="28"/>
          <w:szCs w:val="26"/>
        </w:rPr>
        <w:t>De la Solicitud de Información</w:t>
      </w:r>
      <w:r w:rsidRPr="00DD5971">
        <w:rPr>
          <w:rFonts w:ascii="Palatino Linotype" w:hAnsi="Palatino Linotype"/>
          <w:b/>
          <w:sz w:val="26"/>
          <w:szCs w:val="26"/>
        </w:rPr>
        <w:t>.</w:t>
      </w:r>
    </w:p>
    <w:p w14:paraId="425F02F0" w14:textId="1B77D27C" w:rsidR="00B8245A" w:rsidRDefault="00D272B6" w:rsidP="00B06D42">
      <w:pPr>
        <w:spacing w:after="0" w:line="360" w:lineRule="auto"/>
        <w:jc w:val="both"/>
        <w:rPr>
          <w:rFonts w:ascii="Palatino Linotype" w:eastAsia="Times New Roman" w:hAnsi="Palatino Linotype" w:cs="Times New Roman"/>
          <w:sz w:val="24"/>
          <w:szCs w:val="24"/>
          <w:lang w:eastAsia="es-ES"/>
        </w:rPr>
      </w:pPr>
      <w:r>
        <w:rPr>
          <w:rFonts w:ascii="Palatino Linotype" w:hAnsi="Palatino Linotype" w:cs="Arial"/>
          <w:sz w:val="24"/>
        </w:rPr>
        <w:t>En fecha</w:t>
      </w:r>
      <w:r w:rsidR="00B8245A" w:rsidRPr="00B81A2B">
        <w:rPr>
          <w:rFonts w:ascii="Palatino Linotype" w:hAnsi="Palatino Linotype" w:cs="Arial"/>
          <w:sz w:val="24"/>
        </w:rPr>
        <w:t xml:space="preserve"> </w:t>
      </w:r>
      <w:r w:rsidR="00B06D42">
        <w:rPr>
          <w:rFonts w:ascii="Palatino Linotype" w:hAnsi="Palatino Linotype" w:cs="Arial"/>
          <w:sz w:val="24"/>
        </w:rPr>
        <w:t>diez de julio</w:t>
      </w:r>
      <w:r w:rsidR="00B73B4B">
        <w:rPr>
          <w:rFonts w:ascii="Palatino Linotype" w:hAnsi="Palatino Linotype" w:cs="Arial"/>
          <w:sz w:val="24"/>
        </w:rPr>
        <w:t xml:space="preserve"> d</w:t>
      </w:r>
      <w:r w:rsidR="004176C7">
        <w:rPr>
          <w:rFonts w:ascii="Palatino Linotype" w:hAnsi="Palatino Linotype" w:cs="Arial"/>
          <w:sz w:val="24"/>
        </w:rPr>
        <w:t xml:space="preserve">e </w:t>
      </w:r>
      <w:r w:rsidR="004176C7" w:rsidRPr="004176C7">
        <w:rPr>
          <w:rFonts w:ascii="Palatino Linotype" w:hAnsi="Palatino Linotype" w:cs="Arial"/>
          <w:sz w:val="24"/>
          <w:szCs w:val="24"/>
        </w:rPr>
        <w:t>dos mil veinticuatro</w:t>
      </w:r>
      <w:r w:rsidR="00B8245A" w:rsidRPr="004176C7">
        <w:rPr>
          <w:rFonts w:ascii="Palatino Linotype" w:hAnsi="Palatino Linotype" w:cs="Arial"/>
          <w:sz w:val="24"/>
          <w:szCs w:val="24"/>
        </w:rPr>
        <w:t xml:space="preserve">, </w:t>
      </w:r>
      <w:r w:rsidR="00B8245A" w:rsidRPr="004176C7">
        <w:rPr>
          <w:rFonts w:ascii="Palatino Linotype" w:hAnsi="Palatino Linotype" w:cs="Arial"/>
          <w:b/>
          <w:sz w:val="24"/>
          <w:szCs w:val="24"/>
        </w:rPr>
        <w:t>el Recurrente</w:t>
      </w:r>
      <w:r w:rsidR="00B8245A" w:rsidRPr="004176C7">
        <w:rPr>
          <w:rFonts w:ascii="Palatino Linotype" w:hAnsi="Palatino Linotype" w:cs="Arial"/>
          <w:sz w:val="24"/>
          <w:szCs w:val="24"/>
        </w:rPr>
        <w:t xml:space="preserve"> </w:t>
      </w:r>
      <w:r w:rsidR="004176C7" w:rsidRPr="004176C7">
        <w:rPr>
          <w:rFonts w:ascii="Palatino Linotype" w:eastAsia="Times New Roman" w:hAnsi="Palatino Linotype" w:cs="Times New Roman"/>
          <w:sz w:val="24"/>
          <w:szCs w:val="24"/>
          <w:lang w:eastAsia="es-ES"/>
        </w:rPr>
        <w:t>presentó</w:t>
      </w:r>
      <w:r>
        <w:rPr>
          <w:rFonts w:ascii="Palatino Linotype" w:eastAsia="Times New Roman" w:hAnsi="Palatino Linotype" w:cs="Times New Roman"/>
          <w:sz w:val="24"/>
          <w:szCs w:val="24"/>
          <w:lang w:eastAsia="es-ES"/>
        </w:rPr>
        <w:t xml:space="preserve"> ante </w:t>
      </w:r>
      <w:r>
        <w:rPr>
          <w:rFonts w:ascii="Palatino Linotype" w:eastAsia="Times New Roman" w:hAnsi="Palatino Linotype" w:cs="Times New Roman"/>
          <w:b/>
          <w:sz w:val="24"/>
          <w:szCs w:val="24"/>
          <w:lang w:eastAsia="es-ES"/>
        </w:rPr>
        <w:t>El Sujeto Obligado</w:t>
      </w:r>
      <w:r>
        <w:rPr>
          <w:rFonts w:ascii="Palatino Linotype" w:eastAsia="Times New Roman" w:hAnsi="Palatino Linotype" w:cs="Times New Roman"/>
          <w:sz w:val="24"/>
          <w:szCs w:val="24"/>
          <w:lang w:eastAsia="es-ES"/>
        </w:rPr>
        <w:t xml:space="preserve"> vía Plataforma Nacional de Transparencia (PNT) vinculada a su vez al</w:t>
      </w:r>
      <w:r w:rsidR="004176C7" w:rsidRPr="004176C7">
        <w:rPr>
          <w:rFonts w:ascii="Palatino Linotype" w:eastAsia="Palatino Linotype" w:hAnsi="Palatino Linotype" w:cs="Palatino Linotype"/>
          <w:color w:val="000000"/>
          <w:sz w:val="24"/>
          <w:szCs w:val="24"/>
        </w:rPr>
        <w:t xml:space="preserve"> Sistema de Acceso a la Información Mexiquense (SAIMEX), solicitud de información registrada con el número de </w:t>
      </w:r>
      <w:r w:rsidR="004176C7" w:rsidRPr="004176C7">
        <w:rPr>
          <w:rFonts w:ascii="Palatino Linotype" w:eastAsia="Palatino Linotype" w:hAnsi="Palatino Linotype" w:cs="Palatino Linotype"/>
          <w:sz w:val="24"/>
          <w:szCs w:val="24"/>
        </w:rPr>
        <w:t>expediente</w:t>
      </w:r>
      <w:proofErr w:type="gramStart"/>
      <w:r w:rsidR="004176C7" w:rsidRPr="004176C7">
        <w:rPr>
          <w:rFonts w:ascii="Palatino Linotype" w:hAnsi="Palatino Linotype"/>
          <w:b/>
          <w:bCs/>
          <w:sz w:val="24"/>
          <w:szCs w:val="24"/>
        </w:rPr>
        <w:t> </w:t>
      </w:r>
      <w:r w:rsidR="004176C7">
        <w:rPr>
          <w:rFonts w:ascii="Verdana" w:hAnsi="Verdana"/>
          <w:b/>
          <w:bCs/>
          <w:color w:val="FF0000"/>
        </w:rPr>
        <w:t> </w:t>
      </w:r>
      <w:r w:rsidR="00B06D42" w:rsidRPr="00B06D42">
        <w:rPr>
          <w:rFonts w:ascii="Palatino Linotype" w:hAnsi="Palatino Linotype"/>
          <w:b/>
          <w:bCs/>
          <w:sz w:val="24"/>
          <w:szCs w:val="24"/>
        </w:rPr>
        <w:t>00369</w:t>
      </w:r>
      <w:proofErr w:type="gramEnd"/>
      <w:r w:rsidR="00B06D42" w:rsidRPr="00B06D42">
        <w:rPr>
          <w:rFonts w:ascii="Palatino Linotype" w:hAnsi="Palatino Linotype"/>
          <w:b/>
          <w:bCs/>
          <w:sz w:val="24"/>
          <w:szCs w:val="24"/>
        </w:rPr>
        <w:t>/SSEM/IP/2024</w:t>
      </w:r>
      <w:r w:rsidR="004176C7" w:rsidRPr="004176C7">
        <w:rPr>
          <w:rFonts w:ascii="Palatino Linotype" w:eastAsia="Palatino Linotype" w:hAnsi="Palatino Linotype" w:cs="Palatino Linotype"/>
          <w:sz w:val="24"/>
          <w:szCs w:val="24"/>
        </w:rPr>
        <w:t>,</w:t>
      </w:r>
      <w:r w:rsidR="004176C7" w:rsidRPr="004176C7">
        <w:rPr>
          <w:rFonts w:ascii="Palatino Linotype" w:eastAsia="Palatino Linotype" w:hAnsi="Palatino Linotype" w:cs="Palatino Linotype"/>
          <w:b/>
          <w:sz w:val="24"/>
          <w:szCs w:val="24"/>
        </w:rPr>
        <w:t xml:space="preserve"> </w:t>
      </w:r>
      <w:r w:rsidR="004176C7" w:rsidRPr="004176C7">
        <w:rPr>
          <w:rFonts w:ascii="Palatino Linotype" w:eastAsia="Palatino Linotype" w:hAnsi="Palatino Linotype" w:cs="Palatino Linotype"/>
          <w:color w:val="000000"/>
          <w:sz w:val="24"/>
          <w:szCs w:val="24"/>
        </w:rPr>
        <w:t>mediante la cual solicitó información en el tenor siguiente:</w:t>
      </w:r>
    </w:p>
    <w:p w14:paraId="52008794" w14:textId="77777777" w:rsidR="00B8245A" w:rsidRPr="004176C7" w:rsidRDefault="00B8245A" w:rsidP="00B06D42">
      <w:pPr>
        <w:spacing w:after="0" w:line="360" w:lineRule="auto"/>
        <w:jc w:val="both"/>
        <w:rPr>
          <w:rFonts w:ascii="Palatino Linotype" w:hAnsi="Palatino Linotype" w:cs="Arial"/>
          <w:i/>
          <w:sz w:val="24"/>
          <w:szCs w:val="24"/>
        </w:rPr>
      </w:pPr>
    </w:p>
    <w:p w14:paraId="795E2329" w14:textId="77777777" w:rsidR="00B8245A" w:rsidRPr="004176C7" w:rsidRDefault="00B8245A" w:rsidP="00B06D42">
      <w:pPr>
        <w:spacing w:after="0"/>
        <w:rPr>
          <w:rFonts w:ascii="Palatino Linotype" w:hAnsi="Palatino Linotype"/>
          <w:i/>
          <w:sz w:val="24"/>
          <w:szCs w:val="24"/>
        </w:rPr>
      </w:pPr>
    </w:p>
    <w:p w14:paraId="2B77D967" w14:textId="317D4B2C" w:rsidR="00B8245A" w:rsidRPr="00B81A2B" w:rsidRDefault="004176C7" w:rsidP="00B06D42">
      <w:pPr>
        <w:spacing w:after="0" w:line="240" w:lineRule="auto"/>
        <w:ind w:left="851" w:right="851"/>
        <w:jc w:val="both"/>
        <w:rPr>
          <w:rFonts w:ascii="Palatino Linotype" w:eastAsia="Calibri" w:hAnsi="Palatino Linotype" w:cs="Arial"/>
          <w:i/>
          <w:szCs w:val="24"/>
          <w:lang w:val="es-ES" w:eastAsia="es-ES"/>
        </w:rPr>
      </w:pPr>
      <w:r w:rsidRPr="004176C7">
        <w:rPr>
          <w:rFonts w:ascii="Palatino Linotype" w:eastAsia="Calibri" w:hAnsi="Palatino Linotype" w:cs="Arial"/>
          <w:i/>
          <w:sz w:val="24"/>
          <w:szCs w:val="24"/>
          <w:lang w:val="es-MX" w:eastAsia="es-ES"/>
        </w:rPr>
        <w:t>“</w:t>
      </w:r>
      <w:r w:rsidR="00B06D42" w:rsidRPr="00B06D42">
        <w:rPr>
          <w:rFonts w:ascii="Palatino Linotype" w:hAnsi="Palatino Linotype"/>
          <w:i/>
          <w:color w:val="000000"/>
          <w:sz w:val="24"/>
          <w:szCs w:val="24"/>
        </w:rPr>
        <w:t xml:space="preserve">I. Se solicita información sobre todas las adscripciones, adscripción actual, todos los cargos anteriores, cargo actual, denuncias administrativas y/o penales y sanciones de las siguientes personas servidoras públicas: 1. </w:t>
      </w:r>
      <w:r w:rsidR="00F51C29">
        <w:rPr>
          <w:rFonts w:ascii="Palatino Linotype" w:hAnsi="Palatino Linotype"/>
          <w:i/>
          <w:color w:val="000000"/>
          <w:sz w:val="24"/>
          <w:szCs w:val="24"/>
        </w:rPr>
        <w:t>XXX</w:t>
      </w:r>
      <w:r w:rsidR="00B06D42" w:rsidRPr="00B06D42">
        <w:rPr>
          <w:rFonts w:ascii="Palatino Linotype" w:hAnsi="Palatino Linotype"/>
          <w:i/>
          <w:color w:val="000000"/>
          <w:sz w:val="24"/>
          <w:szCs w:val="24"/>
        </w:rPr>
        <w:t xml:space="preserve"> </w:t>
      </w:r>
      <w:r w:rsidR="00F51C29">
        <w:rPr>
          <w:rFonts w:ascii="Palatino Linotype" w:hAnsi="Palatino Linotype"/>
          <w:i/>
          <w:color w:val="000000"/>
          <w:sz w:val="24"/>
          <w:szCs w:val="24"/>
        </w:rPr>
        <w:t>XXXXXXXXX</w:t>
      </w:r>
      <w:r w:rsidR="00B06D42" w:rsidRPr="00B06D42">
        <w:rPr>
          <w:rFonts w:ascii="Palatino Linotype" w:hAnsi="Palatino Linotype"/>
          <w:i/>
          <w:color w:val="000000"/>
          <w:sz w:val="24"/>
          <w:szCs w:val="24"/>
        </w:rPr>
        <w:t xml:space="preserve">. 2. </w:t>
      </w:r>
      <w:r w:rsidR="00F51C29">
        <w:rPr>
          <w:rFonts w:ascii="Palatino Linotype" w:hAnsi="Palatino Linotype"/>
          <w:i/>
          <w:color w:val="000000"/>
          <w:sz w:val="24"/>
          <w:szCs w:val="24"/>
        </w:rPr>
        <w:t>XXXXXXXXXXXX</w:t>
      </w:r>
      <w:r w:rsidR="00B06D42" w:rsidRPr="00B06D42">
        <w:rPr>
          <w:rFonts w:ascii="Palatino Linotype" w:hAnsi="Palatino Linotype"/>
          <w:i/>
          <w:color w:val="000000"/>
          <w:sz w:val="24"/>
          <w:szCs w:val="24"/>
        </w:rPr>
        <w:t xml:space="preserve">. 3. </w:t>
      </w:r>
      <w:r w:rsidR="00F51C29">
        <w:rPr>
          <w:rFonts w:ascii="Palatino Linotype" w:hAnsi="Palatino Linotype"/>
          <w:i/>
          <w:color w:val="000000"/>
          <w:sz w:val="24"/>
          <w:szCs w:val="24"/>
        </w:rPr>
        <w:t>XXXXXXXXXXXXX</w:t>
      </w:r>
      <w:r w:rsidR="00B06D42" w:rsidRPr="00B06D42">
        <w:rPr>
          <w:rFonts w:ascii="Palatino Linotype" w:hAnsi="Palatino Linotype"/>
          <w:i/>
          <w:color w:val="000000"/>
          <w:sz w:val="24"/>
          <w:szCs w:val="24"/>
        </w:rPr>
        <w:t xml:space="preserve">. 4. </w:t>
      </w:r>
      <w:r w:rsidR="00F51C29">
        <w:rPr>
          <w:rFonts w:ascii="Palatino Linotype" w:hAnsi="Palatino Linotype"/>
          <w:i/>
          <w:color w:val="000000"/>
          <w:sz w:val="24"/>
          <w:szCs w:val="24"/>
        </w:rPr>
        <w:t>XXXXXXXXXXXXX</w:t>
      </w:r>
      <w:r w:rsidR="00B06D42" w:rsidRPr="00B06D42">
        <w:rPr>
          <w:rFonts w:ascii="Palatino Linotype" w:hAnsi="Palatino Linotype"/>
          <w:i/>
          <w:color w:val="000000"/>
          <w:sz w:val="24"/>
          <w:szCs w:val="24"/>
        </w:rPr>
        <w:t xml:space="preserve">. 5. </w:t>
      </w:r>
      <w:r w:rsidR="00F51C29">
        <w:rPr>
          <w:rFonts w:ascii="Palatino Linotype" w:hAnsi="Palatino Linotype"/>
          <w:i/>
          <w:color w:val="000000"/>
          <w:sz w:val="24"/>
          <w:szCs w:val="24"/>
        </w:rPr>
        <w:t>XXXXXXXXXXXXXXXXXXXXXXX</w:t>
      </w:r>
      <w:r w:rsidR="00B06D42" w:rsidRPr="00B06D42">
        <w:rPr>
          <w:rFonts w:ascii="Palatino Linotype" w:hAnsi="Palatino Linotype"/>
          <w:i/>
          <w:color w:val="000000"/>
          <w:sz w:val="24"/>
          <w:szCs w:val="24"/>
        </w:rPr>
        <w:t xml:space="preserve">. 6- </w:t>
      </w:r>
      <w:r w:rsidR="00F51C29">
        <w:rPr>
          <w:rFonts w:ascii="Palatino Linotype" w:hAnsi="Palatino Linotype"/>
          <w:i/>
          <w:color w:val="000000"/>
          <w:sz w:val="24"/>
          <w:szCs w:val="24"/>
        </w:rPr>
        <w:t>XXXXXXXXXXXXXX</w:t>
      </w:r>
      <w:r w:rsidR="00B06D42" w:rsidRPr="00B06D42">
        <w:rPr>
          <w:rFonts w:ascii="Palatino Linotype" w:hAnsi="Palatino Linotype"/>
          <w:i/>
          <w:color w:val="000000"/>
          <w:sz w:val="24"/>
          <w:szCs w:val="24"/>
        </w:rPr>
        <w:t xml:space="preserve">. 7. </w:t>
      </w:r>
      <w:r w:rsidR="00F51C29">
        <w:rPr>
          <w:rFonts w:ascii="Palatino Linotype" w:hAnsi="Palatino Linotype"/>
          <w:i/>
          <w:color w:val="000000"/>
          <w:sz w:val="24"/>
          <w:szCs w:val="24"/>
        </w:rPr>
        <w:t>XXXXXXXXXXXXX</w:t>
      </w:r>
      <w:r w:rsidR="00B06D42" w:rsidRPr="00B06D42">
        <w:rPr>
          <w:rFonts w:ascii="Palatino Linotype" w:hAnsi="Palatino Linotype"/>
          <w:i/>
          <w:color w:val="000000"/>
          <w:sz w:val="24"/>
          <w:szCs w:val="24"/>
        </w:rPr>
        <w:t xml:space="preserve">. 8. </w:t>
      </w:r>
      <w:r w:rsidR="00F51C29">
        <w:rPr>
          <w:rFonts w:ascii="Palatino Linotype" w:hAnsi="Palatino Linotype"/>
          <w:i/>
          <w:color w:val="000000"/>
          <w:sz w:val="24"/>
          <w:szCs w:val="24"/>
        </w:rPr>
        <w:t>XXXXXXX</w:t>
      </w:r>
      <w:r w:rsidR="00B06D42" w:rsidRPr="00B06D42">
        <w:rPr>
          <w:rFonts w:ascii="Palatino Linotype" w:hAnsi="Palatino Linotype"/>
          <w:i/>
          <w:color w:val="000000"/>
          <w:sz w:val="24"/>
          <w:szCs w:val="24"/>
        </w:rPr>
        <w:t xml:space="preserve"> </w:t>
      </w:r>
      <w:r w:rsidR="00F51C29">
        <w:rPr>
          <w:rFonts w:ascii="Palatino Linotype" w:hAnsi="Palatino Linotype"/>
          <w:i/>
          <w:color w:val="000000"/>
          <w:sz w:val="24"/>
          <w:szCs w:val="24"/>
        </w:rPr>
        <w:t>XXXXXXXXXX</w:t>
      </w:r>
      <w:r w:rsidR="00B06D42" w:rsidRPr="00B06D42">
        <w:rPr>
          <w:rFonts w:ascii="Palatino Linotype" w:hAnsi="Palatino Linotype"/>
          <w:i/>
          <w:color w:val="000000"/>
          <w:sz w:val="24"/>
          <w:szCs w:val="24"/>
        </w:rPr>
        <w:t xml:space="preserve">. 9. </w:t>
      </w:r>
      <w:r w:rsidR="00F51C29">
        <w:rPr>
          <w:rFonts w:ascii="Palatino Linotype" w:hAnsi="Palatino Linotype"/>
          <w:i/>
          <w:color w:val="000000"/>
          <w:sz w:val="24"/>
          <w:szCs w:val="24"/>
        </w:rPr>
        <w:t>XXXXXXXXXXX</w:t>
      </w:r>
      <w:r w:rsidR="00B06D42" w:rsidRPr="00B06D42">
        <w:rPr>
          <w:rFonts w:ascii="Palatino Linotype" w:hAnsi="Palatino Linotype"/>
          <w:i/>
          <w:color w:val="000000"/>
          <w:sz w:val="24"/>
          <w:szCs w:val="24"/>
        </w:rPr>
        <w:t xml:space="preserve">. 10. </w:t>
      </w:r>
      <w:r w:rsidR="00F51C29">
        <w:rPr>
          <w:rFonts w:ascii="Palatino Linotype" w:hAnsi="Palatino Linotype"/>
          <w:i/>
          <w:color w:val="000000"/>
          <w:sz w:val="24"/>
          <w:szCs w:val="24"/>
        </w:rPr>
        <w:t>XXXXXXXXXXXXXXX</w:t>
      </w:r>
      <w:r w:rsidR="00B06D42" w:rsidRPr="00B06D42">
        <w:rPr>
          <w:rFonts w:ascii="Palatino Linotype" w:hAnsi="Palatino Linotype"/>
          <w:i/>
          <w:color w:val="000000"/>
          <w:sz w:val="24"/>
          <w:szCs w:val="24"/>
        </w:rPr>
        <w:t xml:space="preserve">. </w:t>
      </w:r>
      <w:r w:rsidR="00B06D42" w:rsidRPr="00B06D42">
        <w:rPr>
          <w:rFonts w:ascii="Palatino Linotype" w:hAnsi="Palatino Linotype"/>
          <w:i/>
          <w:color w:val="000000"/>
          <w:sz w:val="24"/>
          <w:szCs w:val="24"/>
        </w:rPr>
        <w:lastRenderedPageBreak/>
        <w:t xml:space="preserve">11. </w:t>
      </w:r>
      <w:r w:rsidR="00F51C29">
        <w:rPr>
          <w:rFonts w:ascii="Palatino Linotype" w:hAnsi="Palatino Linotype"/>
          <w:i/>
          <w:color w:val="000000"/>
          <w:sz w:val="24"/>
          <w:szCs w:val="24"/>
        </w:rPr>
        <w:t>XXXXXXXXXXX</w:t>
      </w:r>
      <w:r w:rsidR="00B06D42" w:rsidRPr="00B06D42">
        <w:rPr>
          <w:rFonts w:ascii="Palatino Linotype" w:hAnsi="Palatino Linotype"/>
          <w:i/>
          <w:color w:val="000000"/>
          <w:sz w:val="24"/>
          <w:szCs w:val="24"/>
        </w:rPr>
        <w:t xml:space="preserve">. 12. </w:t>
      </w:r>
      <w:r w:rsidR="00F51C29">
        <w:rPr>
          <w:rFonts w:ascii="Palatino Linotype" w:hAnsi="Palatino Linotype"/>
          <w:i/>
          <w:color w:val="000000"/>
          <w:sz w:val="24"/>
          <w:szCs w:val="24"/>
        </w:rPr>
        <w:t>XXXXXXXXXXXX</w:t>
      </w:r>
      <w:r w:rsidR="00B06D42" w:rsidRPr="00B06D42">
        <w:rPr>
          <w:rFonts w:ascii="Palatino Linotype" w:hAnsi="Palatino Linotype"/>
          <w:i/>
          <w:color w:val="000000"/>
          <w:sz w:val="24"/>
          <w:szCs w:val="24"/>
        </w:rPr>
        <w:t xml:space="preserve"> 13. </w:t>
      </w:r>
      <w:r w:rsidR="00F51C29">
        <w:rPr>
          <w:rFonts w:ascii="Palatino Linotype" w:hAnsi="Palatino Linotype"/>
          <w:i/>
          <w:color w:val="000000"/>
          <w:sz w:val="24"/>
          <w:szCs w:val="24"/>
        </w:rPr>
        <w:t>XXXXXXXXX</w:t>
      </w:r>
      <w:r w:rsidR="00B06D42" w:rsidRPr="00B06D42">
        <w:rPr>
          <w:rFonts w:ascii="Palatino Linotype" w:hAnsi="Palatino Linotype"/>
          <w:i/>
          <w:color w:val="000000"/>
          <w:sz w:val="24"/>
          <w:szCs w:val="24"/>
        </w:rPr>
        <w:t xml:space="preserve"> </w:t>
      </w:r>
      <w:r w:rsidR="00F51C29">
        <w:rPr>
          <w:rFonts w:ascii="Palatino Linotype" w:hAnsi="Palatino Linotype"/>
          <w:i/>
          <w:color w:val="000000"/>
          <w:sz w:val="24"/>
          <w:szCs w:val="24"/>
        </w:rPr>
        <w:t>XXXXXXX</w:t>
      </w:r>
      <w:r w:rsidR="00B06D42" w:rsidRPr="00B06D42">
        <w:rPr>
          <w:rFonts w:ascii="Palatino Linotype" w:hAnsi="Palatino Linotype"/>
          <w:i/>
          <w:color w:val="000000"/>
          <w:sz w:val="24"/>
          <w:szCs w:val="24"/>
        </w:rPr>
        <w:t xml:space="preserve"> 14. </w:t>
      </w:r>
      <w:r w:rsidR="00F51C29">
        <w:rPr>
          <w:rFonts w:ascii="Palatino Linotype" w:hAnsi="Palatino Linotype"/>
          <w:i/>
          <w:color w:val="000000"/>
          <w:sz w:val="24"/>
          <w:szCs w:val="24"/>
        </w:rPr>
        <w:t>XXXXXXXXXXXXX</w:t>
      </w:r>
      <w:r w:rsidR="00B06D42" w:rsidRPr="00B06D42">
        <w:rPr>
          <w:rFonts w:ascii="Palatino Linotype" w:hAnsi="Palatino Linotype"/>
          <w:i/>
          <w:color w:val="000000"/>
          <w:sz w:val="24"/>
          <w:szCs w:val="24"/>
        </w:rPr>
        <w:t>. Se solicita información sobre procesos penales que se hubieran iniciado en contra de las personas servidoras públicas que a continuación se mencionan. Se pide desglosar por cargo o adscripción de la persona, fecha de inicio del proceso penal, hechos imputados y/o delito, fecha y lugar de los hechos, fecha de la audiencia inicial, fecha de la audiencia de vinculación a proceso o auto de término constitucional (dependiendo del sistema penal vigente en la época), si se optó o no por un mecanismo alterno de solución de controversias, fecha de terminación anticipada (de ser el caso), fecha de la audiencia de juicio, fecha y sentido de la última determinación judicial: 1</w:t>
      </w:r>
      <w:r w:rsidR="00F51C29">
        <w:rPr>
          <w:rFonts w:ascii="Palatino Linotype" w:hAnsi="Palatino Linotype"/>
          <w:i/>
          <w:color w:val="000000"/>
          <w:sz w:val="24"/>
          <w:szCs w:val="24"/>
        </w:rPr>
        <w:t>XXXXXXXXXXXXXXX</w:t>
      </w:r>
      <w:r w:rsidR="00B06D42" w:rsidRPr="00B06D42">
        <w:rPr>
          <w:rFonts w:ascii="Palatino Linotype" w:hAnsi="Palatino Linotype"/>
          <w:i/>
          <w:color w:val="000000"/>
          <w:sz w:val="24"/>
          <w:szCs w:val="24"/>
        </w:rPr>
        <w:t xml:space="preserve">. 2. </w:t>
      </w:r>
      <w:r w:rsidR="00F51C29">
        <w:rPr>
          <w:rFonts w:ascii="Palatino Linotype" w:hAnsi="Palatino Linotype"/>
          <w:i/>
          <w:color w:val="000000"/>
          <w:sz w:val="24"/>
          <w:szCs w:val="24"/>
        </w:rPr>
        <w:t>XXXX</w:t>
      </w:r>
      <w:r w:rsidR="00B06D42" w:rsidRPr="00B06D42">
        <w:rPr>
          <w:rFonts w:ascii="Palatino Linotype" w:hAnsi="Palatino Linotype"/>
          <w:i/>
          <w:color w:val="000000"/>
          <w:sz w:val="24"/>
          <w:szCs w:val="24"/>
        </w:rPr>
        <w:t xml:space="preserve"> </w:t>
      </w:r>
      <w:r w:rsidR="00F51C29">
        <w:rPr>
          <w:rFonts w:ascii="Palatino Linotype" w:hAnsi="Palatino Linotype"/>
          <w:i/>
          <w:color w:val="000000"/>
          <w:sz w:val="24"/>
          <w:szCs w:val="24"/>
        </w:rPr>
        <w:t>XXXXXXXX</w:t>
      </w:r>
      <w:r w:rsidR="00B06D42" w:rsidRPr="00B06D42">
        <w:rPr>
          <w:rFonts w:ascii="Palatino Linotype" w:hAnsi="Palatino Linotype"/>
          <w:i/>
          <w:color w:val="000000"/>
          <w:sz w:val="24"/>
          <w:szCs w:val="24"/>
        </w:rPr>
        <w:t xml:space="preserve">. 3. </w:t>
      </w:r>
      <w:r w:rsidR="00F51C29">
        <w:rPr>
          <w:rFonts w:ascii="Palatino Linotype" w:hAnsi="Palatino Linotype"/>
          <w:i/>
          <w:color w:val="000000"/>
          <w:sz w:val="24"/>
          <w:szCs w:val="24"/>
        </w:rPr>
        <w:t>XXXXXXXXXX</w:t>
      </w:r>
      <w:r w:rsidR="00B06D42" w:rsidRPr="00B06D42">
        <w:rPr>
          <w:rFonts w:ascii="Palatino Linotype" w:hAnsi="Palatino Linotype"/>
          <w:i/>
          <w:color w:val="000000"/>
          <w:sz w:val="24"/>
          <w:szCs w:val="24"/>
        </w:rPr>
        <w:t xml:space="preserve">. 4. </w:t>
      </w:r>
      <w:r w:rsidR="00F51C29">
        <w:rPr>
          <w:rFonts w:ascii="Palatino Linotype" w:hAnsi="Palatino Linotype"/>
          <w:i/>
          <w:color w:val="000000"/>
          <w:sz w:val="24"/>
          <w:szCs w:val="24"/>
        </w:rPr>
        <w:t>XXXXXXXXXXXXXXXX</w:t>
      </w:r>
      <w:r w:rsidR="00B06D42" w:rsidRPr="00B06D42">
        <w:rPr>
          <w:rFonts w:ascii="Palatino Linotype" w:hAnsi="Palatino Linotype"/>
          <w:i/>
          <w:color w:val="000000"/>
          <w:sz w:val="24"/>
          <w:szCs w:val="24"/>
        </w:rPr>
        <w:t xml:space="preserve">. 5. </w:t>
      </w:r>
      <w:r w:rsidR="00F51C29">
        <w:rPr>
          <w:rFonts w:ascii="Palatino Linotype" w:hAnsi="Palatino Linotype"/>
          <w:i/>
          <w:color w:val="000000"/>
          <w:sz w:val="24"/>
          <w:szCs w:val="24"/>
        </w:rPr>
        <w:t>XXXXXXXXXXXXXXXXXXXXXX</w:t>
      </w:r>
      <w:r w:rsidR="00B06D42" w:rsidRPr="00B06D42">
        <w:rPr>
          <w:rFonts w:ascii="Palatino Linotype" w:hAnsi="Palatino Linotype"/>
          <w:i/>
          <w:color w:val="000000"/>
          <w:sz w:val="24"/>
          <w:szCs w:val="24"/>
        </w:rPr>
        <w:t xml:space="preserve">. 6. </w:t>
      </w:r>
      <w:r w:rsidR="00F51C29">
        <w:rPr>
          <w:rFonts w:ascii="Palatino Linotype" w:hAnsi="Palatino Linotype"/>
          <w:i/>
          <w:color w:val="000000"/>
          <w:sz w:val="24"/>
          <w:szCs w:val="24"/>
        </w:rPr>
        <w:t>XXXXXXXXXXXXXXXXXX</w:t>
      </w:r>
      <w:r w:rsidR="00B06D42" w:rsidRPr="00B06D42">
        <w:rPr>
          <w:rFonts w:ascii="Palatino Linotype" w:hAnsi="Palatino Linotype"/>
          <w:i/>
          <w:color w:val="000000"/>
          <w:sz w:val="24"/>
          <w:szCs w:val="24"/>
        </w:rPr>
        <w:t xml:space="preserve">. 7. </w:t>
      </w:r>
      <w:r w:rsidR="00F51C29">
        <w:rPr>
          <w:rFonts w:ascii="Palatino Linotype" w:hAnsi="Palatino Linotype"/>
          <w:i/>
          <w:color w:val="000000"/>
          <w:sz w:val="24"/>
          <w:szCs w:val="24"/>
        </w:rPr>
        <w:t>XXXXXXXXXXXXX</w:t>
      </w:r>
      <w:r w:rsidR="00B06D42" w:rsidRPr="00B06D42">
        <w:rPr>
          <w:rFonts w:ascii="Palatino Linotype" w:hAnsi="Palatino Linotype"/>
          <w:i/>
          <w:color w:val="000000"/>
          <w:sz w:val="24"/>
          <w:szCs w:val="24"/>
        </w:rPr>
        <w:t xml:space="preserve">. 8. </w:t>
      </w:r>
      <w:r w:rsidR="00F51C29">
        <w:rPr>
          <w:rFonts w:ascii="Palatino Linotype" w:hAnsi="Palatino Linotype"/>
          <w:i/>
          <w:color w:val="000000"/>
          <w:sz w:val="24"/>
          <w:szCs w:val="24"/>
        </w:rPr>
        <w:t>XXXXXXXXXXXXXXXXXXX</w:t>
      </w:r>
      <w:r w:rsidR="00B06D42" w:rsidRPr="00B06D42">
        <w:rPr>
          <w:rFonts w:ascii="Palatino Linotype" w:hAnsi="Palatino Linotype"/>
          <w:i/>
          <w:color w:val="000000"/>
          <w:sz w:val="24"/>
          <w:szCs w:val="24"/>
        </w:rPr>
        <w:t xml:space="preserve">. 9. </w:t>
      </w:r>
      <w:r w:rsidR="00F51C29">
        <w:rPr>
          <w:rFonts w:ascii="Palatino Linotype" w:hAnsi="Palatino Linotype"/>
          <w:i/>
          <w:color w:val="000000"/>
          <w:sz w:val="24"/>
          <w:szCs w:val="24"/>
        </w:rPr>
        <w:t>XX XXXXXXX</w:t>
      </w:r>
      <w:r w:rsidR="00B06D42" w:rsidRPr="00B06D42">
        <w:rPr>
          <w:rFonts w:ascii="Palatino Linotype" w:hAnsi="Palatino Linotype"/>
          <w:i/>
          <w:color w:val="000000"/>
          <w:sz w:val="24"/>
          <w:szCs w:val="24"/>
        </w:rPr>
        <w:t xml:space="preserve">. 10. </w:t>
      </w:r>
      <w:r w:rsidR="00F51C29">
        <w:rPr>
          <w:rFonts w:ascii="Palatino Linotype" w:hAnsi="Palatino Linotype"/>
          <w:i/>
          <w:color w:val="000000"/>
          <w:sz w:val="24"/>
          <w:szCs w:val="24"/>
        </w:rPr>
        <w:t>XXXXXXXXXXXXXXX</w:t>
      </w:r>
      <w:r w:rsidR="00B06D42" w:rsidRPr="00B06D42">
        <w:rPr>
          <w:rFonts w:ascii="Palatino Linotype" w:hAnsi="Palatino Linotype"/>
          <w:i/>
          <w:color w:val="000000"/>
          <w:sz w:val="24"/>
          <w:szCs w:val="24"/>
        </w:rPr>
        <w:t xml:space="preserve">. 11. </w:t>
      </w:r>
      <w:r w:rsidR="00F51C29">
        <w:rPr>
          <w:rFonts w:ascii="Palatino Linotype" w:hAnsi="Palatino Linotype"/>
          <w:i/>
          <w:color w:val="000000"/>
          <w:sz w:val="24"/>
          <w:szCs w:val="24"/>
        </w:rPr>
        <w:t>XXXXXXXXXXXXXX</w:t>
      </w:r>
      <w:r w:rsidR="00B06D42" w:rsidRPr="00B06D42">
        <w:rPr>
          <w:rFonts w:ascii="Palatino Linotype" w:hAnsi="Palatino Linotype"/>
          <w:i/>
          <w:color w:val="000000"/>
          <w:sz w:val="24"/>
          <w:szCs w:val="24"/>
        </w:rPr>
        <w:t xml:space="preserve"> 12. </w:t>
      </w:r>
      <w:r w:rsidR="00F51C29">
        <w:rPr>
          <w:rFonts w:ascii="Palatino Linotype" w:hAnsi="Palatino Linotype"/>
          <w:i/>
          <w:color w:val="000000"/>
          <w:sz w:val="24"/>
          <w:szCs w:val="24"/>
        </w:rPr>
        <w:t>XXXXXXXXXX</w:t>
      </w:r>
      <w:r w:rsidR="00B06D42" w:rsidRPr="00B06D42">
        <w:rPr>
          <w:rFonts w:ascii="Palatino Linotype" w:hAnsi="Palatino Linotype"/>
          <w:i/>
          <w:color w:val="000000"/>
          <w:sz w:val="24"/>
          <w:szCs w:val="24"/>
        </w:rPr>
        <w:t xml:space="preserve"> 13. </w:t>
      </w:r>
      <w:r w:rsidR="00F51C29">
        <w:rPr>
          <w:rFonts w:ascii="Palatino Linotype" w:hAnsi="Palatino Linotype"/>
          <w:i/>
          <w:color w:val="000000"/>
          <w:sz w:val="24"/>
          <w:szCs w:val="24"/>
        </w:rPr>
        <w:t>XXXXXXXXXXXXXXXXXX 14. XXXX XXXXXXXXX</w:t>
      </w:r>
      <w:r w:rsidR="00B06D42" w:rsidRPr="00B06D42">
        <w:rPr>
          <w:rFonts w:ascii="Palatino Linotype" w:hAnsi="Palatino Linotype"/>
          <w:i/>
          <w:color w:val="000000"/>
          <w:sz w:val="24"/>
          <w:szCs w:val="24"/>
        </w:rPr>
        <w:t>.</w:t>
      </w:r>
      <w:r w:rsidRPr="004176C7">
        <w:rPr>
          <w:rFonts w:ascii="Palatino Linotype" w:hAnsi="Palatino Linotype"/>
          <w:i/>
          <w:color w:val="000000"/>
          <w:sz w:val="24"/>
          <w:szCs w:val="24"/>
        </w:rPr>
        <w:t>”</w:t>
      </w:r>
      <w:r w:rsidRPr="00B81A2B">
        <w:rPr>
          <w:rFonts w:ascii="Palatino Linotype" w:eastAsia="Calibri" w:hAnsi="Palatino Linotype" w:cs="Arial"/>
          <w:i/>
          <w:szCs w:val="24"/>
          <w:lang w:val="es-ES" w:eastAsia="es-ES"/>
        </w:rPr>
        <w:t xml:space="preserve"> </w:t>
      </w:r>
      <w:r w:rsidR="00B8245A" w:rsidRPr="00B81A2B">
        <w:rPr>
          <w:rFonts w:ascii="Palatino Linotype" w:eastAsia="Calibri" w:hAnsi="Palatino Linotype" w:cs="Arial"/>
          <w:i/>
          <w:szCs w:val="24"/>
          <w:lang w:val="es-ES" w:eastAsia="es-ES"/>
        </w:rPr>
        <w:t>(Sic.)</w:t>
      </w:r>
    </w:p>
    <w:p w14:paraId="2FDC017C" w14:textId="77777777" w:rsidR="00B8245A" w:rsidRDefault="00B8245A" w:rsidP="00B06D42">
      <w:pPr>
        <w:spacing w:after="0" w:line="240" w:lineRule="auto"/>
        <w:ind w:right="851"/>
        <w:jc w:val="both"/>
        <w:rPr>
          <w:rFonts w:ascii="Palatino Linotype" w:eastAsia="Times New Roman" w:hAnsi="Palatino Linotype" w:cs="Times New Roman"/>
          <w:b/>
          <w:sz w:val="24"/>
          <w:szCs w:val="24"/>
          <w:lang w:eastAsia="es-ES"/>
        </w:rPr>
      </w:pPr>
    </w:p>
    <w:p w14:paraId="5F9E32AE" w14:textId="77777777" w:rsidR="00B8245A" w:rsidRPr="00B81A2B" w:rsidRDefault="00B8245A" w:rsidP="00B06D42">
      <w:pPr>
        <w:spacing w:after="0" w:line="240" w:lineRule="auto"/>
        <w:ind w:right="851"/>
        <w:jc w:val="both"/>
        <w:rPr>
          <w:rFonts w:ascii="Palatino Linotype" w:eastAsia="Times New Roman" w:hAnsi="Palatino Linotype" w:cs="Times New Roman"/>
          <w:b/>
          <w:sz w:val="24"/>
          <w:szCs w:val="24"/>
          <w:lang w:eastAsia="es-ES"/>
        </w:rPr>
      </w:pPr>
    </w:p>
    <w:p w14:paraId="7816382A" w14:textId="31B61D03" w:rsidR="004176C7" w:rsidRPr="004176C7" w:rsidRDefault="004176C7" w:rsidP="00B06D42">
      <w:pPr>
        <w:pBdr>
          <w:top w:val="nil"/>
          <w:left w:val="nil"/>
          <w:bottom w:val="nil"/>
          <w:right w:val="nil"/>
          <w:between w:val="nil"/>
        </w:pBdr>
        <w:spacing w:after="0"/>
        <w:contextualSpacing/>
        <w:rPr>
          <w:rFonts w:ascii="Palatino Linotype" w:eastAsia="Palatino Linotype" w:hAnsi="Palatino Linotype" w:cs="Palatino Linotype"/>
          <w:b/>
          <w:color w:val="000000"/>
          <w:sz w:val="24"/>
          <w:szCs w:val="24"/>
        </w:rPr>
      </w:pPr>
      <w:r w:rsidRPr="004176C7">
        <w:rPr>
          <w:rFonts w:ascii="Palatino Linotype" w:eastAsia="Palatino Linotype" w:hAnsi="Palatino Linotype" w:cs="Palatino Linotype"/>
          <w:color w:val="000000"/>
          <w:sz w:val="24"/>
          <w:szCs w:val="24"/>
        </w:rPr>
        <w:t xml:space="preserve">Modalidad de entrega: </w:t>
      </w:r>
      <w:r w:rsidRPr="004176C7">
        <w:rPr>
          <w:rFonts w:ascii="Palatino Linotype" w:eastAsia="Palatino Linotype" w:hAnsi="Palatino Linotype" w:cs="Palatino Linotype"/>
          <w:b/>
          <w:color w:val="000000"/>
          <w:sz w:val="24"/>
          <w:szCs w:val="24"/>
        </w:rPr>
        <w:t>A través del SAIMEX</w:t>
      </w:r>
      <w:r w:rsidR="00B06D42">
        <w:rPr>
          <w:rFonts w:ascii="Palatino Linotype" w:eastAsia="Palatino Linotype" w:hAnsi="Palatino Linotype" w:cs="Palatino Linotype"/>
          <w:b/>
          <w:color w:val="000000"/>
          <w:sz w:val="24"/>
          <w:szCs w:val="24"/>
        </w:rPr>
        <w:t xml:space="preserve"> y correo electrónico</w:t>
      </w:r>
      <w:r w:rsidRPr="004176C7">
        <w:rPr>
          <w:rFonts w:ascii="Palatino Linotype" w:eastAsia="Palatino Linotype" w:hAnsi="Palatino Linotype" w:cs="Palatino Linotype"/>
          <w:color w:val="000000"/>
          <w:sz w:val="24"/>
          <w:szCs w:val="24"/>
        </w:rPr>
        <w:t>.</w:t>
      </w:r>
    </w:p>
    <w:p w14:paraId="613EA030" w14:textId="77777777" w:rsidR="005B658C" w:rsidRDefault="005B658C" w:rsidP="00B06D42">
      <w:pPr>
        <w:pStyle w:val="Sinespaciado"/>
        <w:spacing w:line="360" w:lineRule="auto"/>
        <w:jc w:val="both"/>
        <w:rPr>
          <w:rFonts w:ascii="Palatino Linotype" w:hAnsi="Palatino Linotype"/>
          <w:b/>
          <w:sz w:val="26"/>
          <w:szCs w:val="26"/>
        </w:rPr>
      </w:pPr>
    </w:p>
    <w:p w14:paraId="05C04334" w14:textId="6F1311DC" w:rsidR="001522C1" w:rsidRPr="00B73B4B" w:rsidRDefault="007E2E80" w:rsidP="00B06D42">
      <w:pPr>
        <w:pStyle w:val="Sinespaciado"/>
        <w:spacing w:line="360" w:lineRule="auto"/>
        <w:jc w:val="both"/>
        <w:rPr>
          <w:rFonts w:ascii="Palatino Linotype" w:hAnsi="Palatino Linotype"/>
          <w:b/>
          <w:sz w:val="28"/>
          <w:szCs w:val="26"/>
        </w:rPr>
      </w:pPr>
      <w:r w:rsidRPr="00B73B4B">
        <w:rPr>
          <w:rFonts w:ascii="Palatino Linotype" w:hAnsi="Palatino Linotype"/>
          <w:b/>
          <w:sz w:val="28"/>
          <w:szCs w:val="26"/>
        </w:rPr>
        <w:t xml:space="preserve">SEGUNDO. </w:t>
      </w:r>
      <w:r w:rsidR="00DA21DB" w:rsidRPr="00B73B4B">
        <w:rPr>
          <w:rFonts w:ascii="Palatino Linotype" w:hAnsi="Palatino Linotype"/>
          <w:b/>
          <w:sz w:val="28"/>
          <w:szCs w:val="26"/>
        </w:rPr>
        <w:t xml:space="preserve">De </w:t>
      </w:r>
      <w:r w:rsidR="004176C7" w:rsidRPr="00B73B4B">
        <w:rPr>
          <w:rFonts w:ascii="Palatino Linotype" w:hAnsi="Palatino Linotype"/>
          <w:b/>
          <w:sz w:val="28"/>
          <w:szCs w:val="26"/>
        </w:rPr>
        <w:t>la</w:t>
      </w:r>
      <w:r w:rsidR="00DA21DB" w:rsidRPr="00B73B4B">
        <w:rPr>
          <w:rFonts w:ascii="Palatino Linotype" w:hAnsi="Palatino Linotype"/>
          <w:b/>
          <w:sz w:val="28"/>
          <w:szCs w:val="26"/>
        </w:rPr>
        <w:t xml:space="preserve"> </w:t>
      </w:r>
      <w:r w:rsidRPr="00B73B4B">
        <w:rPr>
          <w:rFonts w:ascii="Palatino Linotype" w:hAnsi="Palatino Linotype"/>
          <w:b/>
          <w:sz w:val="28"/>
          <w:szCs w:val="26"/>
        </w:rPr>
        <w:t>respuesta del Sujeto Obligado.</w:t>
      </w:r>
    </w:p>
    <w:p w14:paraId="1F6DFEF9" w14:textId="15EA6246" w:rsidR="008C0E72" w:rsidRDefault="007E2E80" w:rsidP="00B06D42">
      <w:pPr>
        <w:pStyle w:val="Sinespaciado"/>
        <w:spacing w:line="360" w:lineRule="auto"/>
        <w:jc w:val="both"/>
        <w:rPr>
          <w:rFonts w:ascii="Palatino Linotype" w:hAnsi="Palatino Linotype"/>
          <w:sz w:val="24"/>
        </w:rPr>
      </w:pPr>
      <w:r w:rsidRPr="00C35F18">
        <w:rPr>
          <w:rFonts w:ascii="Palatino Linotype" w:hAnsi="Palatino Linotype"/>
          <w:sz w:val="24"/>
        </w:rPr>
        <w:t>En el expedient</w:t>
      </w:r>
      <w:r w:rsidR="008C0E72">
        <w:rPr>
          <w:rFonts w:ascii="Palatino Linotype" w:hAnsi="Palatino Linotype"/>
          <w:sz w:val="24"/>
        </w:rPr>
        <w:t>e electrónico</w:t>
      </w:r>
      <w:r w:rsidR="005F5FE1">
        <w:rPr>
          <w:rFonts w:ascii="Palatino Linotype" w:hAnsi="Palatino Linotype"/>
          <w:sz w:val="24"/>
        </w:rPr>
        <w:t xml:space="preserve"> del Sistema de Acceso a la Información Mexiquense (</w:t>
      </w:r>
      <w:r w:rsidR="008C0E72" w:rsidRPr="005F5FE1">
        <w:rPr>
          <w:rFonts w:ascii="Palatino Linotype" w:hAnsi="Palatino Linotype"/>
          <w:b/>
          <w:bCs/>
          <w:sz w:val="24"/>
        </w:rPr>
        <w:t>SAIMEX</w:t>
      </w:r>
      <w:r w:rsidR="005F5FE1">
        <w:rPr>
          <w:rFonts w:ascii="Palatino Linotype" w:hAnsi="Palatino Linotype"/>
          <w:sz w:val="24"/>
        </w:rPr>
        <w:t>)</w:t>
      </w:r>
      <w:r w:rsidR="008C0E72">
        <w:rPr>
          <w:rFonts w:ascii="Palatino Linotype" w:hAnsi="Palatino Linotype"/>
          <w:sz w:val="24"/>
        </w:rPr>
        <w:t>, se observa</w:t>
      </w:r>
      <w:r w:rsidRPr="00C35F18">
        <w:rPr>
          <w:rFonts w:ascii="Palatino Linotype" w:hAnsi="Palatino Linotype"/>
          <w:sz w:val="24"/>
        </w:rPr>
        <w:t xml:space="preserve"> que </w:t>
      </w:r>
      <w:r w:rsidR="000E7C0A" w:rsidRPr="00C35F18">
        <w:rPr>
          <w:rFonts w:ascii="Palatino Linotype" w:hAnsi="Palatino Linotype"/>
          <w:sz w:val="24"/>
        </w:rPr>
        <w:t>el</w:t>
      </w:r>
      <w:r w:rsidRPr="00C35F18">
        <w:rPr>
          <w:rFonts w:ascii="Palatino Linotype" w:hAnsi="Palatino Linotype"/>
          <w:sz w:val="24"/>
        </w:rPr>
        <w:t xml:space="preserve"> </w:t>
      </w:r>
      <w:r w:rsidRPr="00047D72">
        <w:rPr>
          <w:rFonts w:ascii="Palatino Linotype" w:hAnsi="Palatino Linotype"/>
          <w:b/>
          <w:sz w:val="24"/>
        </w:rPr>
        <w:t>Sujeto Obligado</w:t>
      </w:r>
      <w:r w:rsidRPr="00C35F18">
        <w:rPr>
          <w:rFonts w:ascii="Palatino Linotype" w:hAnsi="Palatino Linotype"/>
          <w:sz w:val="24"/>
        </w:rPr>
        <w:t xml:space="preserve"> dio respuesta a la solicitud de información en fecha </w:t>
      </w:r>
      <w:r w:rsidR="00B06D42">
        <w:rPr>
          <w:rFonts w:ascii="Palatino Linotype" w:hAnsi="Palatino Linotype"/>
          <w:sz w:val="24"/>
        </w:rPr>
        <w:t>catorce de agosto</w:t>
      </w:r>
      <w:r w:rsidR="004176C7">
        <w:rPr>
          <w:rFonts w:ascii="Palatino Linotype" w:hAnsi="Palatino Linotype"/>
          <w:sz w:val="24"/>
        </w:rPr>
        <w:t xml:space="preserve"> de dos mil veinticuatro</w:t>
      </w:r>
      <w:r w:rsidRPr="00C35F18">
        <w:rPr>
          <w:rFonts w:ascii="Palatino Linotype" w:hAnsi="Palatino Linotype"/>
          <w:sz w:val="24"/>
        </w:rPr>
        <w:t xml:space="preserve">, </w:t>
      </w:r>
      <w:r w:rsidR="008C0E72">
        <w:rPr>
          <w:rFonts w:ascii="Palatino Linotype" w:hAnsi="Palatino Linotype"/>
          <w:sz w:val="24"/>
        </w:rPr>
        <w:t>manifestando lo siguiente:</w:t>
      </w:r>
    </w:p>
    <w:p w14:paraId="64C6C8ED" w14:textId="39267A58" w:rsidR="00B06D42" w:rsidRPr="00B06D42" w:rsidRDefault="00B06D42" w:rsidP="00B06D42">
      <w:pPr>
        <w:pStyle w:val="Sinespaciado"/>
        <w:spacing w:line="360" w:lineRule="auto"/>
        <w:ind w:left="567" w:right="567"/>
        <w:jc w:val="right"/>
        <w:rPr>
          <w:rFonts w:ascii="Palatino Linotype" w:hAnsi="Palatino Linotype"/>
          <w:i/>
          <w:sz w:val="24"/>
        </w:rPr>
      </w:pPr>
      <w:r>
        <w:rPr>
          <w:rFonts w:ascii="Palatino Linotype" w:hAnsi="Palatino Linotype"/>
          <w:i/>
          <w:sz w:val="24"/>
        </w:rPr>
        <w:t>“</w:t>
      </w:r>
      <w:r w:rsidRPr="00B06D42">
        <w:rPr>
          <w:rFonts w:ascii="Palatino Linotype" w:hAnsi="Palatino Linotype"/>
          <w:i/>
          <w:sz w:val="24"/>
        </w:rPr>
        <w:t>Folio de la solicitud: 00369/SSEM/IP/2024</w:t>
      </w:r>
    </w:p>
    <w:p w14:paraId="14304EA0" w14:textId="77777777" w:rsidR="00B06D42" w:rsidRDefault="00B06D42" w:rsidP="00B06D42">
      <w:pPr>
        <w:pStyle w:val="Sinespaciado"/>
        <w:spacing w:line="360" w:lineRule="auto"/>
        <w:ind w:left="567" w:right="567"/>
        <w:jc w:val="both"/>
        <w:rPr>
          <w:rFonts w:ascii="Palatino Linotype" w:hAnsi="Palatino Linotype"/>
          <w:i/>
          <w:sz w:val="24"/>
        </w:rPr>
      </w:pPr>
    </w:p>
    <w:p w14:paraId="39172B54" w14:textId="77777777" w:rsidR="00B06D42" w:rsidRPr="00B06D42" w:rsidRDefault="00B06D42" w:rsidP="00B06D42">
      <w:pPr>
        <w:pStyle w:val="Sinespaciado"/>
        <w:spacing w:line="360" w:lineRule="auto"/>
        <w:ind w:left="567" w:right="567"/>
        <w:jc w:val="both"/>
        <w:rPr>
          <w:rFonts w:ascii="Palatino Linotype" w:hAnsi="Palatino Linotype"/>
          <w:i/>
          <w:sz w:val="24"/>
        </w:rPr>
      </w:pPr>
      <w:r w:rsidRPr="00B06D42">
        <w:rPr>
          <w:rFonts w:ascii="Palatino Linotype" w:hAnsi="Palatino Linotype"/>
          <w:i/>
          <w:sz w:val="24"/>
        </w:rPr>
        <w:t xml:space="preserve">SE ANEXA RESPUESTA EN FORMATO PDF, EN CASO DE PRESENTAR PROBLEMAS CON LA RECEPCIÓN DE LA MISMA, LE PEDIMOS SE COMUNIQUE A LA UNIDAD DE TRANSPARENCIA DE LA SECRETARÍA </w:t>
      </w:r>
      <w:r w:rsidRPr="00B06D42">
        <w:rPr>
          <w:rFonts w:ascii="Palatino Linotype" w:hAnsi="Palatino Linotype"/>
          <w:i/>
          <w:sz w:val="24"/>
        </w:rPr>
        <w:lastRenderedPageBreak/>
        <w:t>DE SEGURIDAD DEL ESTADO DE MÉXICO, AL TELÉFONO 722 2 79 62 00 EXT. 4158, DE LUNES A VIERNES, EN UN HORARIO DE 9:00 A 18:00 HRS.</w:t>
      </w:r>
    </w:p>
    <w:p w14:paraId="1C44FCA3" w14:textId="77777777" w:rsidR="00B06D42" w:rsidRDefault="00B06D42" w:rsidP="00B06D42">
      <w:pPr>
        <w:pStyle w:val="Sinespaciado"/>
        <w:spacing w:line="360" w:lineRule="auto"/>
        <w:ind w:left="567" w:right="567"/>
        <w:jc w:val="both"/>
        <w:rPr>
          <w:rFonts w:ascii="Palatino Linotype" w:hAnsi="Palatino Linotype"/>
          <w:i/>
          <w:sz w:val="24"/>
        </w:rPr>
      </w:pPr>
    </w:p>
    <w:p w14:paraId="48E5F953" w14:textId="77777777" w:rsidR="00B06D42" w:rsidRPr="00B06D42" w:rsidRDefault="00B06D42" w:rsidP="00B06D42">
      <w:pPr>
        <w:pStyle w:val="Sinespaciado"/>
        <w:spacing w:line="360" w:lineRule="auto"/>
        <w:ind w:left="567" w:right="567"/>
        <w:jc w:val="both"/>
        <w:rPr>
          <w:rFonts w:ascii="Palatino Linotype" w:hAnsi="Palatino Linotype"/>
          <w:i/>
          <w:sz w:val="24"/>
        </w:rPr>
      </w:pPr>
      <w:r w:rsidRPr="00B06D42">
        <w:rPr>
          <w:rFonts w:ascii="Palatino Linotype" w:hAnsi="Palatino Linotype"/>
          <w:i/>
          <w:sz w:val="24"/>
        </w:rPr>
        <w:t>ATENTAMENTE</w:t>
      </w:r>
    </w:p>
    <w:p w14:paraId="402B9F41" w14:textId="14393EA9" w:rsidR="008C0E72" w:rsidRPr="00B06D42" w:rsidRDefault="00B06D42" w:rsidP="00B06D42">
      <w:pPr>
        <w:pStyle w:val="Sinespaciado"/>
        <w:spacing w:line="360" w:lineRule="auto"/>
        <w:ind w:left="567" w:right="567"/>
        <w:jc w:val="both"/>
        <w:rPr>
          <w:rFonts w:ascii="Palatino Linotype" w:hAnsi="Palatino Linotype"/>
          <w:i/>
          <w:sz w:val="24"/>
        </w:rPr>
      </w:pPr>
      <w:r w:rsidRPr="00B06D42">
        <w:rPr>
          <w:rFonts w:ascii="Palatino Linotype" w:hAnsi="Palatino Linotype"/>
          <w:i/>
          <w:sz w:val="24"/>
        </w:rPr>
        <w:t>Mtro. Guillermo Juan de Dios Sánchez Aguirre</w:t>
      </w:r>
      <w:r>
        <w:rPr>
          <w:rFonts w:ascii="Palatino Linotype" w:hAnsi="Palatino Linotype"/>
          <w:i/>
          <w:sz w:val="24"/>
        </w:rPr>
        <w:t>” (sic)</w:t>
      </w:r>
    </w:p>
    <w:p w14:paraId="394D1A8A" w14:textId="77777777" w:rsidR="004176C7" w:rsidRDefault="004176C7" w:rsidP="00B06D42">
      <w:pPr>
        <w:pStyle w:val="Sinespaciado"/>
        <w:spacing w:line="360" w:lineRule="auto"/>
        <w:jc w:val="both"/>
        <w:rPr>
          <w:rFonts w:ascii="Palatino Linotype" w:hAnsi="Palatino Linotype"/>
          <w:sz w:val="24"/>
        </w:rPr>
      </w:pPr>
    </w:p>
    <w:p w14:paraId="04DE6020" w14:textId="57E10417" w:rsidR="007E2E80" w:rsidRPr="005B658C" w:rsidRDefault="00D04234" w:rsidP="00B06D42">
      <w:pPr>
        <w:pStyle w:val="Sinespaciado"/>
        <w:spacing w:line="360" w:lineRule="auto"/>
        <w:jc w:val="both"/>
        <w:rPr>
          <w:rFonts w:ascii="Palatino Linotype" w:hAnsi="Palatino Linotype"/>
          <w:i/>
          <w:sz w:val="24"/>
          <w:szCs w:val="24"/>
        </w:rPr>
      </w:pPr>
      <w:r w:rsidRPr="00D04234">
        <w:rPr>
          <w:rFonts w:ascii="Palatino Linotype" w:hAnsi="Palatino Linotype"/>
          <w:sz w:val="24"/>
          <w:szCs w:val="24"/>
        </w:rPr>
        <w:t xml:space="preserve">A su respuesta anexó </w:t>
      </w:r>
      <w:r w:rsidR="00B73B4B">
        <w:rPr>
          <w:rFonts w:ascii="Palatino Linotype" w:hAnsi="Palatino Linotype"/>
          <w:sz w:val="24"/>
          <w:szCs w:val="24"/>
        </w:rPr>
        <w:t>los archivos electrónicos denominados</w:t>
      </w:r>
      <w:r w:rsidRPr="00D04234">
        <w:rPr>
          <w:rFonts w:ascii="Palatino Linotype" w:hAnsi="Palatino Linotype"/>
          <w:sz w:val="24"/>
          <w:szCs w:val="24"/>
        </w:rPr>
        <w:t xml:space="preserve"> </w:t>
      </w:r>
      <w:r w:rsidRPr="004176C7">
        <w:rPr>
          <w:rFonts w:ascii="Palatino Linotype" w:hAnsi="Palatino Linotype"/>
          <w:b/>
          <w:i/>
          <w:sz w:val="24"/>
          <w:szCs w:val="24"/>
        </w:rPr>
        <w:t>“</w:t>
      </w:r>
      <w:r w:rsidR="00B06D42" w:rsidRPr="00B06D42">
        <w:rPr>
          <w:rFonts w:ascii="Palatino Linotype" w:hAnsi="Palatino Linotype" w:cs="Arial"/>
          <w:b/>
          <w:bCs/>
          <w:i/>
          <w:sz w:val="24"/>
          <w:szCs w:val="24"/>
        </w:rPr>
        <w:t>Respuesta 369.pdf</w:t>
      </w:r>
      <w:r w:rsidR="00A351F0" w:rsidRPr="004176C7">
        <w:rPr>
          <w:rFonts w:ascii="Palatino Linotype" w:hAnsi="Palatino Linotype"/>
          <w:b/>
          <w:i/>
          <w:sz w:val="24"/>
          <w:szCs w:val="24"/>
        </w:rPr>
        <w:t>”</w:t>
      </w:r>
      <w:r w:rsidR="00EA2AAB" w:rsidRPr="004176C7">
        <w:rPr>
          <w:rFonts w:ascii="Palatino Linotype" w:hAnsi="Palatino Linotype"/>
          <w:i/>
          <w:sz w:val="24"/>
          <w:szCs w:val="24"/>
        </w:rPr>
        <w:t>,</w:t>
      </w:r>
      <w:r w:rsidR="00EA2AAB">
        <w:rPr>
          <w:rFonts w:ascii="Palatino Linotype" w:hAnsi="Palatino Linotype"/>
          <w:sz w:val="24"/>
          <w:szCs w:val="24"/>
        </w:rPr>
        <w:t xml:space="preserve"> </w:t>
      </w:r>
      <w:r w:rsidR="00B8245A">
        <w:rPr>
          <w:rFonts w:ascii="Palatino Linotype" w:hAnsi="Palatino Linotype"/>
          <w:sz w:val="24"/>
          <w:szCs w:val="24"/>
        </w:rPr>
        <w:t>el</w:t>
      </w:r>
      <w:r w:rsidRPr="00D04234">
        <w:rPr>
          <w:rFonts w:ascii="Palatino Linotype" w:hAnsi="Palatino Linotype"/>
          <w:sz w:val="24"/>
          <w:szCs w:val="24"/>
        </w:rPr>
        <w:t xml:space="preserve"> cual</w:t>
      </w:r>
      <w:r w:rsidR="00047D72">
        <w:rPr>
          <w:rFonts w:ascii="Palatino Linotype" w:hAnsi="Palatino Linotype"/>
          <w:sz w:val="24"/>
          <w:szCs w:val="24"/>
        </w:rPr>
        <w:t xml:space="preserve"> no se </w:t>
      </w:r>
      <w:r w:rsidR="00C12DAE">
        <w:rPr>
          <w:rFonts w:ascii="Palatino Linotype" w:hAnsi="Palatino Linotype"/>
          <w:sz w:val="24"/>
          <w:szCs w:val="24"/>
        </w:rPr>
        <w:t>reproduce</w:t>
      </w:r>
      <w:r w:rsidRPr="00D04234">
        <w:rPr>
          <w:rFonts w:ascii="Palatino Linotype" w:hAnsi="Palatino Linotype"/>
          <w:sz w:val="24"/>
          <w:szCs w:val="24"/>
        </w:rPr>
        <w:t xml:space="preserve"> </w:t>
      </w:r>
      <w:r w:rsidR="008E63C2">
        <w:rPr>
          <w:rFonts w:ascii="Palatino Linotype" w:hAnsi="Palatino Linotype"/>
          <w:sz w:val="24"/>
          <w:szCs w:val="24"/>
        </w:rPr>
        <w:t xml:space="preserve">toda vez que su contenido es del </w:t>
      </w:r>
      <w:r w:rsidRPr="00D04234">
        <w:rPr>
          <w:rFonts w:ascii="Palatino Linotype" w:hAnsi="Palatino Linotype"/>
          <w:sz w:val="24"/>
          <w:szCs w:val="24"/>
        </w:rPr>
        <w:t>conocimiento de las partes; no obstante, se hará mérito de su contenido más adelante</w:t>
      </w:r>
      <w:r w:rsidR="00BE6D77" w:rsidRPr="00D04234">
        <w:rPr>
          <w:rFonts w:ascii="Palatino Linotype" w:hAnsi="Palatino Linotype"/>
          <w:sz w:val="24"/>
          <w:szCs w:val="24"/>
        </w:rPr>
        <w:t>.</w:t>
      </w:r>
    </w:p>
    <w:p w14:paraId="3DE160E3" w14:textId="77777777" w:rsidR="00B8245A" w:rsidRDefault="00B8245A" w:rsidP="00B06D42">
      <w:pPr>
        <w:pStyle w:val="Sinespaciado"/>
        <w:spacing w:line="360" w:lineRule="auto"/>
        <w:jc w:val="both"/>
        <w:rPr>
          <w:rFonts w:ascii="Palatino Linotype" w:hAnsi="Palatino Linotype"/>
          <w:b/>
          <w:sz w:val="26"/>
          <w:szCs w:val="26"/>
        </w:rPr>
      </w:pPr>
    </w:p>
    <w:p w14:paraId="621A6924" w14:textId="7B8C5F8C" w:rsidR="007E2E80" w:rsidRPr="00B73B4B" w:rsidRDefault="007E2E80" w:rsidP="00B06D42">
      <w:pPr>
        <w:pStyle w:val="Sinespaciado"/>
        <w:spacing w:line="360" w:lineRule="auto"/>
        <w:jc w:val="both"/>
        <w:rPr>
          <w:rFonts w:ascii="Palatino Linotype" w:hAnsi="Palatino Linotype"/>
          <w:b/>
          <w:sz w:val="28"/>
          <w:szCs w:val="26"/>
        </w:rPr>
      </w:pPr>
      <w:r w:rsidRPr="00B73B4B">
        <w:rPr>
          <w:rFonts w:ascii="Palatino Linotype" w:hAnsi="Palatino Linotype"/>
          <w:b/>
          <w:sz w:val="28"/>
          <w:szCs w:val="26"/>
        </w:rPr>
        <w:t>TERCERO. Del recurso de revisión.</w:t>
      </w:r>
      <w:r w:rsidR="00F042A8">
        <w:rPr>
          <w:rFonts w:ascii="Palatino Linotype" w:hAnsi="Palatino Linotype"/>
          <w:b/>
          <w:sz w:val="28"/>
          <w:szCs w:val="26"/>
        </w:rPr>
        <w:t xml:space="preserve"> </w:t>
      </w:r>
    </w:p>
    <w:p w14:paraId="2A4068CA" w14:textId="4BDC8FAE" w:rsidR="007E2E80" w:rsidRDefault="007E2E80" w:rsidP="00B06D42">
      <w:pPr>
        <w:pStyle w:val="Sinespaciado"/>
        <w:spacing w:line="360" w:lineRule="auto"/>
        <w:jc w:val="both"/>
        <w:rPr>
          <w:rFonts w:ascii="Palatino Linotype" w:hAnsi="Palatino Linotype"/>
          <w:sz w:val="24"/>
          <w:szCs w:val="24"/>
        </w:rPr>
      </w:pPr>
      <w:r w:rsidRPr="00D04234">
        <w:rPr>
          <w:rFonts w:ascii="Palatino Linotype" w:hAnsi="Palatino Linotype"/>
          <w:sz w:val="24"/>
          <w:szCs w:val="24"/>
        </w:rPr>
        <w:t>Inconforme c</w:t>
      </w:r>
      <w:r w:rsidR="00D04234">
        <w:rPr>
          <w:rFonts w:ascii="Palatino Linotype" w:hAnsi="Palatino Linotype"/>
          <w:sz w:val="24"/>
          <w:szCs w:val="24"/>
        </w:rPr>
        <w:t>on la respuesta emitida por el Sujeto O</w:t>
      </w:r>
      <w:r w:rsidRPr="00D04234">
        <w:rPr>
          <w:rFonts w:ascii="Palatino Linotype" w:hAnsi="Palatino Linotype"/>
          <w:sz w:val="24"/>
          <w:szCs w:val="24"/>
        </w:rPr>
        <w:t xml:space="preserve">bligado, </w:t>
      </w:r>
      <w:r w:rsidR="00527333">
        <w:rPr>
          <w:rFonts w:ascii="Palatino Linotype" w:hAnsi="Palatino Linotype"/>
          <w:sz w:val="24"/>
          <w:szCs w:val="24"/>
        </w:rPr>
        <w:t>el</w:t>
      </w:r>
      <w:r w:rsidRPr="00D04234">
        <w:rPr>
          <w:rFonts w:ascii="Palatino Linotype" w:hAnsi="Palatino Linotype"/>
          <w:sz w:val="24"/>
          <w:szCs w:val="24"/>
        </w:rPr>
        <w:t xml:space="preserve"> Recurrente interpuso el </w:t>
      </w:r>
      <w:r w:rsidR="00D04234">
        <w:rPr>
          <w:rFonts w:ascii="Palatino Linotype" w:hAnsi="Palatino Linotype"/>
          <w:sz w:val="24"/>
          <w:szCs w:val="24"/>
        </w:rPr>
        <w:t xml:space="preserve">presente </w:t>
      </w:r>
      <w:r w:rsidRPr="00D04234">
        <w:rPr>
          <w:rFonts w:ascii="Palatino Linotype" w:hAnsi="Palatino Linotype"/>
          <w:sz w:val="24"/>
          <w:szCs w:val="24"/>
        </w:rPr>
        <w:t xml:space="preserve">recurso de revisión, en fecha </w:t>
      </w:r>
      <w:r w:rsidR="00B06D42">
        <w:rPr>
          <w:rFonts w:ascii="Palatino Linotype" w:hAnsi="Palatino Linotype"/>
          <w:sz w:val="24"/>
          <w:szCs w:val="24"/>
        </w:rPr>
        <w:t>cuatro de septiembre</w:t>
      </w:r>
      <w:r w:rsidR="004176C7">
        <w:rPr>
          <w:rFonts w:ascii="Palatino Linotype" w:hAnsi="Palatino Linotype"/>
          <w:sz w:val="24"/>
          <w:szCs w:val="24"/>
        </w:rPr>
        <w:t xml:space="preserve"> de dos mil veinticuatro</w:t>
      </w:r>
      <w:r w:rsidRPr="00D04234">
        <w:rPr>
          <w:rFonts w:ascii="Palatino Linotype" w:hAnsi="Palatino Linotype"/>
          <w:sz w:val="24"/>
          <w:szCs w:val="24"/>
        </w:rPr>
        <w:t xml:space="preserve">, en el sistema electrónico con el expediente número </w:t>
      </w:r>
      <w:r w:rsidR="00B06D42">
        <w:rPr>
          <w:rFonts w:ascii="Palatino Linotype" w:hAnsi="Palatino Linotype"/>
          <w:b/>
          <w:bCs/>
          <w:sz w:val="24"/>
          <w:szCs w:val="24"/>
          <w:lang w:eastAsia="es-MX"/>
        </w:rPr>
        <w:t>05</w:t>
      </w:r>
      <w:r w:rsidR="00B73B4B">
        <w:rPr>
          <w:rFonts w:ascii="Palatino Linotype" w:hAnsi="Palatino Linotype"/>
          <w:b/>
          <w:bCs/>
          <w:sz w:val="24"/>
          <w:szCs w:val="24"/>
          <w:lang w:eastAsia="es-MX"/>
        </w:rPr>
        <w:t>370</w:t>
      </w:r>
      <w:r w:rsidR="00F10959" w:rsidRPr="00F10959">
        <w:rPr>
          <w:rFonts w:ascii="Palatino Linotype" w:hAnsi="Palatino Linotype"/>
          <w:b/>
          <w:bCs/>
          <w:sz w:val="24"/>
          <w:szCs w:val="24"/>
          <w:lang w:eastAsia="es-MX"/>
        </w:rPr>
        <w:t>/INFOEM/IP/RR/202</w:t>
      </w:r>
      <w:r w:rsidR="004176C7">
        <w:rPr>
          <w:rFonts w:ascii="Palatino Linotype" w:hAnsi="Palatino Linotype"/>
          <w:b/>
          <w:bCs/>
          <w:sz w:val="24"/>
          <w:szCs w:val="24"/>
          <w:lang w:eastAsia="es-MX"/>
        </w:rPr>
        <w:t>4</w:t>
      </w:r>
      <w:r w:rsidRPr="00D04234">
        <w:rPr>
          <w:rFonts w:ascii="Palatino Linotype" w:hAnsi="Palatino Linotype"/>
          <w:sz w:val="24"/>
          <w:szCs w:val="24"/>
        </w:rPr>
        <w:t>, en el cual arguye</w:t>
      </w:r>
      <w:r w:rsidR="00D04234">
        <w:rPr>
          <w:rFonts w:ascii="Palatino Linotype" w:hAnsi="Palatino Linotype"/>
          <w:sz w:val="24"/>
          <w:szCs w:val="24"/>
        </w:rPr>
        <w:t xml:space="preserve"> l</w:t>
      </w:r>
      <w:r w:rsidRPr="00D04234">
        <w:rPr>
          <w:rFonts w:ascii="Palatino Linotype" w:hAnsi="Palatino Linotype"/>
          <w:sz w:val="24"/>
          <w:szCs w:val="24"/>
        </w:rPr>
        <w:t>as siguientes manifestaciones:</w:t>
      </w:r>
    </w:p>
    <w:p w14:paraId="6FCBBBE3" w14:textId="77777777" w:rsidR="001522C1" w:rsidRPr="00D04234" w:rsidRDefault="001522C1" w:rsidP="00B06D42">
      <w:pPr>
        <w:pStyle w:val="Sinespaciado"/>
        <w:spacing w:line="360" w:lineRule="auto"/>
        <w:jc w:val="both"/>
        <w:rPr>
          <w:rFonts w:ascii="Palatino Linotype" w:hAnsi="Palatino Linotype"/>
          <w:sz w:val="24"/>
          <w:szCs w:val="24"/>
        </w:rPr>
      </w:pPr>
    </w:p>
    <w:p w14:paraId="573CB797" w14:textId="77777777" w:rsidR="00B06D42" w:rsidRDefault="004176C7" w:rsidP="00B06D42">
      <w:pPr>
        <w:spacing w:after="0"/>
        <w:jc w:val="both"/>
        <w:rPr>
          <w:rFonts w:ascii="Palatino Linotype" w:hAnsi="Palatino Linotype" w:cs="Arial"/>
          <w:b/>
          <w:sz w:val="24"/>
          <w:szCs w:val="24"/>
        </w:rPr>
      </w:pPr>
      <w:r>
        <w:rPr>
          <w:rFonts w:ascii="Palatino Linotype" w:hAnsi="Palatino Linotype" w:cs="Arial"/>
          <w:b/>
          <w:sz w:val="24"/>
          <w:szCs w:val="24"/>
        </w:rPr>
        <w:t>Acto Impugnado</w:t>
      </w:r>
      <w:r w:rsidR="00B06D42">
        <w:rPr>
          <w:rFonts w:ascii="Palatino Linotype" w:hAnsi="Palatino Linotype" w:cs="Arial"/>
          <w:b/>
          <w:sz w:val="24"/>
          <w:szCs w:val="24"/>
        </w:rPr>
        <w:t>:</w:t>
      </w:r>
    </w:p>
    <w:p w14:paraId="593AC8CE" w14:textId="77777777" w:rsidR="00B06D42" w:rsidRPr="00B06D42" w:rsidRDefault="00B06D42" w:rsidP="00B06D42">
      <w:pPr>
        <w:spacing w:after="0"/>
        <w:ind w:left="567" w:right="567"/>
        <w:jc w:val="both"/>
        <w:rPr>
          <w:rFonts w:ascii="Palatino Linotype" w:hAnsi="Palatino Linotype" w:cs="Arial"/>
          <w:i/>
          <w:sz w:val="24"/>
          <w:szCs w:val="24"/>
        </w:rPr>
      </w:pPr>
      <w:r w:rsidRPr="00B06D42">
        <w:rPr>
          <w:rFonts w:ascii="Palatino Linotype" w:hAnsi="Palatino Linotype" w:cs="Arial"/>
          <w:i/>
          <w:sz w:val="24"/>
          <w:szCs w:val="24"/>
        </w:rPr>
        <w:t xml:space="preserve">“Por este medio, impugno la respuesta del 12 de agosto de este año, dentro del Expediente 4C.5 de la Secretaría, derivado de la solicitud de información 00369/SSEM/IP/2024; firmada por el Encargado de Despacho de la Unidad de Información Planeación, Programación y evaluación y de la Unidad de Transparencia de la Secretaría de Seguridad del Estado de México (SSEM). En dicha respuesta, la autoridad dijo haber realizado una búsqueda minuciosa y exhaustiva en los archivos correspondientes, sin encontrar información que refiera que las personas mencionadas sean o hayan sido servidores públicos de esa </w:t>
      </w:r>
      <w:r w:rsidRPr="00B06D42">
        <w:rPr>
          <w:rFonts w:ascii="Palatino Linotype" w:hAnsi="Palatino Linotype" w:cs="Arial"/>
          <w:i/>
          <w:sz w:val="24"/>
          <w:szCs w:val="24"/>
        </w:rPr>
        <w:lastRenderedPageBreak/>
        <w:t>Secretaría. Por lo tanto, la SSEM indicó que no es posible responder a los cuestionamientos sobre estas personas. MOTIVO DE INCONFORMIDAD: La respuesta de la autoridad no nos da la certeza de que utilizó un criterio de búsqueda exhaustivo. No señala en qué áreas, direcciones o unidades buscó la información, qué sistema de búsqueda utilizó ni en qué periodo realizó dicho rastreo. Elementos que son indispensables para tener certeza sobre la inexistencia de la información. De acuerdo con lo establecido en el artículo 139 de la Ley General de Transparencia y Acceso a la Información Pública (LGTAIP), la resolución que confirme la inexistencia de la información solicitada debe contener los elementos mínimos que permitan al solicitante tener la certeza de que se utilizó un criterio de búsqueda exhaustivo. La ley exige que se especifiquen las circunstancias de tiempo, modo y lugar que generaron la supuesta inexistencia, así como identificar al servidor público responsable de contar con la información. En este caso, la respuesta de la SSEM no cumple con estos requisitos, ya que no se detallan los criterios utilizados para la búsqueda ni las áreas en las que se realizó dicha búsqueda, lo que genera incertidumbre sobre la exhaustividad del proceso y, por lo tanto, viola los derechos establecidos en la ley.” (</w:t>
      </w:r>
      <w:proofErr w:type="gramStart"/>
      <w:r w:rsidRPr="00B06D42">
        <w:rPr>
          <w:rFonts w:ascii="Palatino Linotype" w:hAnsi="Palatino Linotype" w:cs="Arial"/>
          <w:i/>
          <w:sz w:val="24"/>
          <w:szCs w:val="24"/>
        </w:rPr>
        <w:t>sic</w:t>
      </w:r>
      <w:proofErr w:type="gramEnd"/>
      <w:r w:rsidRPr="00B06D42">
        <w:rPr>
          <w:rFonts w:ascii="Palatino Linotype" w:hAnsi="Palatino Linotype" w:cs="Arial"/>
          <w:i/>
          <w:sz w:val="24"/>
          <w:szCs w:val="24"/>
        </w:rPr>
        <w:t>)</w:t>
      </w:r>
    </w:p>
    <w:p w14:paraId="5EB33895" w14:textId="77777777" w:rsidR="00B06D42" w:rsidRDefault="00B06D42" w:rsidP="00B06D42">
      <w:pPr>
        <w:spacing w:after="0"/>
        <w:jc w:val="both"/>
        <w:rPr>
          <w:rFonts w:ascii="Palatino Linotype" w:hAnsi="Palatino Linotype" w:cs="Arial"/>
          <w:b/>
          <w:sz w:val="24"/>
          <w:szCs w:val="24"/>
        </w:rPr>
      </w:pPr>
    </w:p>
    <w:p w14:paraId="0400D7A4" w14:textId="7027AA36" w:rsidR="007E2E80" w:rsidRPr="008D4D5A" w:rsidRDefault="004176C7" w:rsidP="00B06D42">
      <w:pPr>
        <w:spacing w:after="0"/>
        <w:jc w:val="both"/>
        <w:rPr>
          <w:rFonts w:ascii="Palatino Linotype" w:hAnsi="Palatino Linotype" w:cs="Arial"/>
          <w:sz w:val="24"/>
          <w:szCs w:val="24"/>
        </w:rPr>
      </w:pPr>
      <w:r w:rsidRPr="00BE6D77">
        <w:rPr>
          <w:rFonts w:ascii="Palatino Linotype" w:hAnsi="Palatino Linotype" w:cs="Arial"/>
          <w:b/>
          <w:sz w:val="24"/>
          <w:szCs w:val="24"/>
        </w:rPr>
        <w:t>Razones o Motivos de Inconformidad</w:t>
      </w:r>
      <w:r w:rsidRPr="00BE6D77">
        <w:rPr>
          <w:rFonts w:ascii="Palatino Linotype" w:hAnsi="Palatino Linotype" w:cs="Arial"/>
          <w:sz w:val="24"/>
          <w:szCs w:val="24"/>
        </w:rPr>
        <w:t xml:space="preserve">: </w:t>
      </w:r>
      <w:r w:rsidR="00B06D42">
        <w:rPr>
          <w:rFonts w:ascii="Palatino Linotype" w:hAnsi="Palatino Linotype" w:cs="Arial"/>
          <w:sz w:val="24"/>
          <w:szCs w:val="24"/>
        </w:rPr>
        <w:t xml:space="preserve">El ahora recurrente fue omiso en adjuntar sus motivos de inconformidad </w:t>
      </w:r>
      <w:r w:rsidR="00C62865">
        <w:rPr>
          <w:rFonts w:ascii="Palatino Linotype" w:hAnsi="Palatino Linotype" w:cs="Arial"/>
          <w:sz w:val="24"/>
          <w:szCs w:val="24"/>
        </w:rPr>
        <w:t>en este apartado.</w:t>
      </w:r>
    </w:p>
    <w:p w14:paraId="20E05877" w14:textId="77777777" w:rsidR="004176C7" w:rsidRDefault="004176C7" w:rsidP="00B06D42">
      <w:pPr>
        <w:pStyle w:val="Sinespaciado"/>
        <w:spacing w:line="360" w:lineRule="auto"/>
        <w:jc w:val="both"/>
        <w:rPr>
          <w:rFonts w:ascii="Palatino Linotype" w:hAnsi="Palatino Linotype"/>
          <w:b/>
          <w:sz w:val="26"/>
          <w:szCs w:val="26"/>
        </w:rPr>
      </w:pPr>
    </w:p>
    <w:p w14:paraId="36213C14" w14:textId="77777777" w:rsidR="007E2E80" w:rsidRPr="00B73B4B" w:rsidRDefault="007E2E80" w:rsidP="00B06D42">
      <w:pPr>
        <w:pStyle w:val="Sinespaciado"/>
        <w:spacing w:line="360" w:lineRule="auto"/>
        <w:jc w:val="both"/>
        <w:rPr>
          <w:rFonts w:ascii="Palatino Linotype" w:hAnsi="Palatino Linotype"/>
          <w:b/>
          <w:sz w:val="28"/>
          <w:szCs w:val="26"/>
        </w:rPr>
      </w:pPr>
      <w:r w:rsidRPr="00B73B4B">
        <w:rPr>
          <w:rFonts w:ascii="Palatino Linotype" w:hAnsi="Palatino Linotype"/>
          <w:b/>
          <w:sz w:val="28"/>
          <w:szCs w:val="26"/>
        </w:rPr>
        <w:t xml:space="preserve">CUARTO. Del turno </w:t>
      </w:r>
      <w:r w:rsidR="000E7C0A" w:rsidRPr="00B73B4B">
        <w:rPr>
          <w:rFonts w:ascii="Palatino Linotype" w:hAnsi="Palatino Linotype"/>
          <w:b/>
          <w:sz w:val="28"/>
          <w:szCs w:val="26"/>
        </w:rPr>
        <w:t xml:space="preserve">y admisión </w:t>
      </w:r>
      <w:r w:rsidRPr="00B73B4B">
        <w:rPr>
          <w:rFonts w:ascii="Palatino Linotype" w:hAnsi="Palatino Linotype"/>
          <w:b/>
          <w:sz w:val="28"/>
          <w:szCs w:val="26"/>
        </w:rPr>
        <w:t>del recurso de revisión.</w:t>
      </w:r>
    </w:p>
    <w:p w14:paraId="51F8EB85" w14:textId="742BFB48" w:rsidR="005435A4" w:rsidRPr="008D4D5A" w:rsidRDefault="007E2E80" w:rsidP="00B06D42">
      <w:pPr>
        <w:pStyle w:val="Sinespaciado"/>
        <w:spacing w:line="360" w:lineRule="auto"/>
        <w:jc w:val="both"/>
        <w:rPr>
          <w:rFonts w:ascii="Palatino Linotype" w:hAnsi="Palatino Linotype"/>
          <w:sz w:val="24"/>
          <w:szCs w:val="24"/>
        </w:rPr>
      </w:pPr>
      <w:r w:rsidRPr="004657BE">
        <w:rPr>
          <w:rFonts w:ascii="Palatino Linotype" w:hAnsi="Palatino Linotype"/>
          <w:sz w:val="24"/>
          <w:szCs w:val="24"/>
        </w:rPr>
        <w:t>Medio de impugnación que le fue turnado a</w:t>
      </w:r>
      <w:r w:rsidR="00C40A1A">
        <w:rPr>
          <w:rFonts w:ascii="Palatino Linotype" w:hAnsi="Palatino Linotype"/>
          <w:sz w:val="24"/>
          <w:szCs w:val="24"/>
        </w:rPr>
        <w:t>l</w:t>
      </w:r>
      <w:r w:rsidRPr="004657BE">
        <w:rPr>
          <w:rFonts w:ascii="Palatino Linotype" w:hAnsi="Palatino Linotype"/>
          <w:sz w:val="24"/>
          <w:szCs w:val="24"/>
        </w:rPr>
        <w:t xml:space="preserve"> </w:t>
      </w:r>
      <w:r w:rsidRPr="00A4214D">
        <w:rPr>
          <w:rFonts w:ascii="Palatino Linotype" w:hAnsi="Palatino Linotype"/>
          <w:b/>
          <w:sz w:val="24"/>
          <w:szCs w:val="24"/>
        </w:rPr>
        <w:t>Comisionad</w:t>
      </w:r>
      <w:r w:rsidR="00C40A1A">
        <w:rPr>
          <w:rFonts w:ascii="Palatino Linotype" w:hAnsi="Palatino Linotype"/>
          <w:b/>
          <w:sz w:val="24"/>
          <w:szCs w:val="24"/>
        </w:rPr>
        <w:t>o</w:t>
      </w:r>
      <w:r w:rsidR="00AD2D04">
        <w:rPr>
          <w:rFonts w:ascii="Palatino Linotype" w:hAnsi="Palatino Linotype"/>
          <w:b/>
          <w:sz w:val="24"/>
          <w:szCs w:val="24"/>
        </w:rPr>
        <w:t xml:space="preserve"> Presidente</w:t>
      </w:r>
      <w:r w:rsidRPr="00A4214D">
        <w:rPr>
          <w:rFonts w:ascii="Palatino Linotype" w:hAnsi="Palatino Linotype"/>
          <w:b/>
          <w:sz w:val="24"/>
          <w:szCs w:val="24"/>
        </w:rPr>
        <w:t xml:space="preserve"> </w:t>
      </w:r>
      <w:r w:rsidR="00C40A1A" w:rsidRPr="00C40A1A">
        <w:rPr>
          <w:rFonts w:ascii="Palatino Linotype" w:hAnsi="Palatino Linotype"/>
          <w:b/>
          <w:sz w:val="24"/>
          <w:szCs w:val="24"/>
        </w:rPr>
        <w:t>José Martínez Vilchis</w:t>
      </w:r>
      <w:r w:rsidRPr="004657BE">
        <w:rPr>
          <w:rFonts w:ascii="Palatino Linotype" w:hAnsi="Palatino Linotype"/>
          <w:sz w:val="24"/>
          <w:szCs w:val="24"/>
        </w:rPr>
        <w:t xml:space="preserve">, por medio del sistema electrónico en términos del </w:t>
      </w:r>
      <w:r w:rsidR="00BE6D77" w:rsidRPr="004657BE">
        <w:rPr>
          <w:rFonts w:ascii="Palatino Linotype" w:hAnsi="Palatino Linotype"/>
          <w:sz w:val="24"/>
          <w:szCs w:val="24"/>
        </w:rPr>
        <w:t>numeral</w:t>
      </w:r>
      <w:r w:rsidRPr="004657BE">
        <w:rPr>
          <w:rFonts w:ascii="Palatino Linotype" w:hAnsi="Palatino Linotype"/>
          <w:sz w:val="24"/>
          <w:szCs w:val="24"/>
        </w:rPr>
        <w:t xml:space="preserve"> 185 fracción I de la Ley de Transparencia y Acceso a la información Pública del Estado de México y Municipios, del cual reca</w:t>
      </w:r>
      <w:r w:rsidR="004176C7">
        <w:rPr>
          <w:rFonts w:ascii="Palatino Linotype" w:hAnsi="Palatino Linotype"/>
          <w:sz w:val="24"/>
          <w:szCs w:val="24"/>
        </w:rPr>
        <w:t xml:space="preserve">yó acuerdo de admisión en fecha </w:t>
      </w:r>
      <w:r w:rsidR="00C62865">
        <w:rPr>
          <w:rFonts w:ascii="Palatino Linotype" w:hAnsi="Palatino Linotype"/>
          <w:b/>
          <w:sz w:val="24"/>
          <w:szCs w:val="24"/>
        </w:rPr>
        <w:t>diez de septiembre</w:t>
      </w:r>
      <w:r w:rsidR="00B73B4B">
        <w:rPr>
          <w:rFonts w:ascii="Palatino Linotype" w:hAnsi="Palatino Linotype"/>
          <w:b/>
          <w:sz w:val="24"/>
          <w:szCs w:val="24"/>
        </w:rPr>
        <w:t xml:space="preserve"> </w:t>
      </w:r>
      <w:r w:rsidR="004176C7">
        <w:rPr>
          <w:rFonts w:ascii="Palatino Linotype" w:hAnsi="Palatino Linotype"/>
          <w:b/>
          <w:sz w:val="24"/>
          <w:szCs w:val="24"/>
        </w:rPr>
        <w:t>de dos mil veinticuatro</w:t>
      </w:r>
      <w:r w:rsidRPr="004657BE">
        <w:rPr>
          <w:rFonts w:ascii="Palatino Linotype" w:hAnsi="Palatino Linotype"/>
          <w:sz w:val="24"/>
          <w:szCs w:val="24"/>
        </w:rPr>
        <w:t>, determinándose en él, un plazo de siete días para que las partes manifestaran lo que a su derecho corresponda en términos del numeral ya citado.</w:t>
      </w:r>
    </w:p>
    <w:p w14:paraId="0DCA3B3F" w14:textId="77777777" w:rsidR="00B73B4B" w:rsidRDefault="00B73B4B" w:rsidP="00B06D42">
      <w:pPr>
        <w:pStyle w:val="Sinespaciado"/>
        <w:spacing w:line="360" w:lineRule="auto"/>
        <w:jc w:val="both"/>
        <w:rPr>
          <w:rFonts w:ascii="Palatino Linotype" w:hAnsi="Palatino Linotype"/>
          <w:b/>
          <w:sz w:val="26"/>
          <w:szCs w:val="26"/>
        </w:rPr>
      </w:pPr>
    </w:p>
    <w:p w14:paraId="0B9CEAF1" w14:textId="5BAE8A35" w:rsidR="007E2E80" w:rsidRPr="00B73B4B" w:rsidRDefault="007E2E80" w:rsidP="00B06D42">
      <w:pPr>
        <w:pStyle w:val="Sinespaciado"/>
        <w:spacing w:line="360" w:lineRule="auto"/>
        <w:jc w:val="both"/>
        <w:rPr>
          <w:rFonts w:ascii="Palatino Linotype" w:hAnsi="Palatino Linotype"/>
          <w:b/>
          <w:sz w:val="28"/>
          <w:szCs w:val="26"/>
        </w:rPr>
      </w:pPr>
      <w:r w:rsidRPr="00B73B4B">
        <w:rPr>
          <w:rFonts w:ascii="Palatino Linotype" w:hAnsi="Palatino Linotype"/>
          <w:b/>
          <w:sz w:val="28"/>
          <w:szCs w:val="26"/>
        </w:rPr>
        <w:lastRenderedPageBreak/>
        <w:t>QUINTO. De la etapa de instrucción.</w:t>
      </w:r>
    </w:p>
    <w:p w14:paraId="35B99214" w14:textId="72B5D416" w:rsidR="007B64F5" w:rsidRDefault="005435A4" w:rsidP="00B06D42">
      <w:pPr>
        <w:spacing w:after="0" w:line="360" w:lineRule="auto"/>
        <w:jc w:val="both"/>
        <w:rPr>
          <w:rFonts w:ascii="Palatino Linotype" w:hAnsi="Palatino Linotype"/>
          <w:sz w:val="24"/>
          <w:szCs w:val="24"/>
        </w:rPr>
      </w:pPr>
      <w:r w:rsidRPr="00B81A2B">
        <w:rPr>
          <w:rFonts w:ascii="Palatino Linotype" w:hAnsi="Palatino Linotype" w:cs="Arial"/>
          <w:sz w:val="24"/>
          <w:szCs w:val="24"/>
        </w:rPr>
        <w:t xml:space="preserve">Así, una vez abierta la etapa de instrucción, en el sumario se observa que </w:t>
      </w:r>
      <w:r w:rsidRPr="00B81A2B">
        <w:rPr>
          <w:rFonts w:ascii="Palatino Linotype" w:hAnsi="Palatino Linotype" w:cs="Arial"/>
          <w:b/>
          <w:sz w:val="24"/>
          <w:szCs w:val="24"/>
        </w:rPr>
        <w:t>El Sujeto Obligado</w:t>
      </w:r>
      <w:r w:rsidRPr="00B81A2B">
        <w:rPr>
          <w:rFonts w:ascii="Palatino Linotype" w:hAnsi="Palatino Linotype" w:cs="Arial"/>
          <w:sz w:val="24"/>
          <w:szCs w:val="24"/>
        </w:rPr>
        <w:t xml:space="preserve"> </w:t>
      </w:r>
      <w:r w:rsidR="00B73B4B">
        <w:rPr>
          <w:rFonts w:ascii="Palatino Linotype" w:hAnsi="Palatino Linotype" w:cs="Arial"/>
          <w:sz w:val="24"/>
          <w:szCs w:val="24"/>
        </w:rPr>
        <w:t xml:space="preserve">presentó </w:t>
      </w:r>
      <w:r w:rsidR="004176C7">
        <w:rPr>
          <w:rFonts w:ascii="Palatino Linotype" w:hAnsi="Palatino Linotype" w:cs="Arial"/>
          <w:sz w:val="24"/>
          <w:szCs w:val="24"/>
        </w:rPr>
        <w:t>su informe justificado</w:t>
      </w:r>
      <w:r w:rsidR="00B73B4B">
        <w:rPr>
          <w:rFonts w:ascii="Palatino Linotype" w:hAnsi="Palatino Linotype" w:cs="Arial"/>
          <w:sz w:val="24"/>
          <w:szCs w:val="24"/>
        </w:rPr>
        <w:t xml:space="preserve"> en fecha </w:t>
      </w:r>
      <w:r w:rsidR="00C62865">
        <w:rPr>
          <w:rFonts w:ascii="Palatino Linotype" w:hAnsi="Palatino Linotype" w:cs="Arial"/>
          <w:sz w:val="24"/>
          <w:szCs w:val="24"/>
        </w:rPr>
        <w:t>veinte de septiembre</w:t>
      </w:r>
      <w:r w:rsidR="00B73B4B">
        <w:rPr>
          <w:rFonts w:ascii="Palatino Linotype" w:hAnsi="Palatino Linotype" w:cs="Arial"/>
          <w:sz w:val="24"/>
          <w:szCs w:val="24"/>
        </w:rPr>
        <w:t xml:space="preserve"> de dos mil veinticuatro</w:t>
      </w:r>
      <w:r w:rsidR="009D62C3">
        <w:rPr>
          <w:rFonts w:ascii="Palatino Linotype" w:hAnsi="Palatino Linotype" w:cs="Arial"/>
          <w:sz w:val="24"/>
          <w:szCs w:val="24"/>
        </w:rPr>
        <w:t>,</w:t>
      </w:r>
      <w:r w:rsidR="009D62C3" w:rsidRPr="009D62C3">
        <w:rPr>
          <w:rFonts w:ascii="Palatino Linotype" w:hAnsi="Palatino Linotype" w:cs="Arial"/>
          <w:sz w:val="24"/>
          <w:szCs w:val="24"/>
        </w:rPr>
        <w:t xml:space="preserve"> </w:t>
      </w:r>
      <w:r w:rsidR="009D62C3">
        <w:rPr>
          <w:rFonts w:ascii="Palatino Linotype" w:hAnsi="Palatino Linotype" w:cs="Arial"/>
          <w:sz w:val="24"/>
          <w:szCs w:val="24"/>
        </w:rPr>
        <w:t>el cual fue puesto a la vista del recurrente en fecha ocho de octubre de dos mil veinticuatro.</w:t>
      </w:r>
      <w:r w:rsidR="004176C7">
        <w:rPr>
          <w:rFonts w:ascii="Palatino Linotype" w:hAnsi="Palatino Linotype" w:cs="Arial"/>
          <w:sz w:val="24"/>
          <w:szCs w:val="24"/>
        </w:rPr>
        <w:t xml:space="preserve"> Por su parte</w:t>
      </w:r>
      <w:r>
        <w:rPr>
          <w:rFonts w:ascii="Palatino Linotype" w:hAnsi="Palatino Linotype"/>
          <w:sz w:val="24"/>
          <w:szCs w:val="24"/>
        </w:rPr>
        <w:t xml:space="preserve"> </w:t>
      </w:r>
      <w:r>
        <w:rPr>
          <w:rFonts w:ascii="Palatino Linotype" w:hAnsi="Palatino Linotype"/>
          <w:b/>
          <w:sz w:val="24"/>
          <w:szCs w:val="24"/>
        </w:rPr>
        <w:t>el</w:t>
      </w:r>
      <w:r w:rsidRPr="009502E9">
        <w:rPr>
          <w:rFonts w:ascii="Palatino Linotype" w:hAnsi="Palatino Linotype"/>
          <w:b/>
          <w:sz w:val="24"/>
          <w:szCs w:val="24"/>
        </w:rPr>
        <w:t xml:space="preserve"> </w:t>
      </w:r>
      <w:r w:rsidRPr="00B81A2B">
        <w:rPr>
          <w:rFonts w:ascii="Palatino Linotype" w:hAnsi="Palatino Linotype"/>
          <w:sz w:val="24"/>
          <w:szCs w:val="24"/>
        </w:rPr>
        <w:t>R</w:t>
      </w:r>
      <w:r w:rsidRPr="00B81A2B">
        <w:rPr>
          <w:rFonts w:ascii="Palatino Linotype" w:hAnsi="Palatino Linotype"/>
          <w:b/>
          <w:sz w:val="24"/>
          <w:szCs w:val="24"/>
        </w:rPr>
        <w:t>ecurrente</w:t>
      </w:r>
      <w:r w:rsidRPr="00B81A2B">
        <w:rPr>
          <w:rFonts w:ascii="Palatino Linotype" w:hAnsi="Palatino Linotype"/>
          <w:sz w:val="24"/>
          <w:szCs w:val="24"/>
        </w:rPr>
        <w:t xml:space="preserve"> fue omis</w:t>
      </w:r>
      <w:r>
        <w:rPr>
          <w:rFonts w:ascii="Palatino Linotype" w:hAnsi="Palatino Linotype"/>
          <w:sz w:val="24"/>
          <w:szCs w:val="24"/>
        </w:rPr>
        <w:t>o</w:t>
      </w:r>
      <w:r w:rsidRPr="00B81A2B">
        <w:rPr>
          <w:rFonts w:ascii="Palatino Linotype" w:hAnsi="Palatino Linotype"/>
          <w:sz w:val="24"/>
          <w:szCs w:val="24"/>
        </w:rPr>
        <w:t xml:space="preserve"> en presentar sus manifestaciones</w:t>
      </w:r>
      <w:r>
        <w:rPr>
          <w:rFonts w:ascii="Palatino Linotype" w:hAnsi="Palatino Linotype"/>
          <w:sz w:val="24"/>
          <w:szCs w:val="24"/>
        </w:rPr>
        <w:t>; f</w:t>
      </w:r>
      <w:r w:rsidRPr="00B81A2B">
        <w:rPr>
          <w:rFonts w:ascii="Palatino Linotype" w:hAnsi="Palatino Linotype"/>
          <w:sz w:val="24"/>
          <w:szCs w:val="24"/>
        </w:rPr>
        <w:t>inalmente se advierte de las constancias que integran el presente expediente, que no existe prueba alguna que deba desahogarse</w:t>
      </w:r>
      <w:r>
        <w:rPr>
          <w:rFonts w:ascii="Palatino Linotype" w:hAnsi="Palatino Linotype"/>
          <w:sz w:val="24"/>
          <w:szCs w:val="24"/>
        </w:rPr>
        <w:t>.</w:t>
      </w:r>
    </w:p>
    <w:p w14:paraId="0E07D496" w14:textId="77777777" w:rsidR="001D72D4" w:rsidRPr="001D72D4" w:rsidRDefault="001D72D4" w:rsidP="00B06D42">
      <w:pPr>
        <w:tabs>
          <w:tab w:val="left" w:pos="3206"/>
        </w:tabs>
        <w:spacing w:after="0" w:line="360" w:lineRule="auto"/>
        <w:jc w:val="both"/>
        <w:rPr>
          <w:rFonts w:ascii="Palatino Linotype" w:hAnsi="Palatino Linotype" w:cs="Arial"/>
          <w:sz w:val="28"/>
          <w:szCs w:val="24"/>
        </w:rPr>
      </w:pPr>
    </w:p>
    <w:p w14:paraId="29E81583" w14:textId="06D717C6" w:rsidR="00AD2D04" w:rsidRPr="000C7EBF" w:rsidRDefault="00C62865" w:rsidP="00B06D42">
      <w:pPr>
        <w:tabs>
          <w:tab w:val="left" w:pos="3206"/>
        </w:tabs>
        <w:spacing w:after="0" w:line="360" w:lineRule="auto"/>
        <w:jc w:val="both"/>
        <w:rPr>
          <w:rFonts w:ascii="Palatino Linotype" w:hAnsi="Palatino Linotype" w:cs="Arial"/>
          <w:b/>
          <w:sz w:val="28"/>
          <w:szCs w:val="24"/>
        </w:rPr>
      </w:pPr>
      <w:r>
        <w:rPr>
          <w:rFonts w:ascii="Palatino Linotype" w:hAnsi="Palatino Linotype" w:cs="Arial"/>
          <w:b/>
          <w:sz w:val="28"/>
          <w:szCs w:val="24"/>
        </w:rPr>
        <w:t>SEXTO</w:t>
      </w:r>
      <w:r w:rsidR="00AD2D04" w:rsidRPr="000C7EBF">
        <w:rPr>
          <w:rFonts w:ascii="Palatino Linotype" w:hAnsi="Palatino Linotype" w:cs="Arial"/>
          <w:b/>
          <w:sz w:val="28"/>
          <w:szCs w:val="24"/>
        </w:rPr>
        <w:t>. Del cierre de instrucción.</w:t>
      </w:r>
      <w:r w:rsidR="00AD2D04" w:rsidRPr="000C7EBF">
        <w:rPr>
          <w:rFonts w:ascii="Palatino Linotype" w:hAnsi="Palatino Linotype" w:cs="Arial"/>
          <w:b/>
          <w:sz w:val="28"/>
          <w:szCs w:val="24"/>
        </w:rPr>
        <w:tab/>
      </w:r>
    </w:p>
    <w:p w14:paraId="478E1ED4" w14:textId="01608F24" w:rsidR="00AD2D04" w:rsidRDefault="00AD2D04" w:rsidP="00B06D42">
      <w:pPr>
        <w:spacing w:after="0" w:line="360" w:lineRule="auto"/>
        <w:jc w:val="both"/>
        <w:rPr>
          <w:rFonts w:ascii="Palatino Linotype" w:hAnsi="Palatino Linotype" w:cs="Arial"/>
          <w:sz w:val="24"/>
          <w:szCs w:val="24"/>
        </w:rPr>
      </w:pPr>
      <w:r w:rsidRPr="000C7EBF">
        <w:rPr>
          <w:rFonts w:ascii="Palatino Linotype" w:hAnsi="Palatino Linotype" w:cs="Arial"/>
          <w:sz w:val="24"/>
          <w:szCs w:val="24"/>
        </w:rPr>
        <w:t xml:space="preserve">Así, una vez transcurrido el término legal, se decretó el cierre de instrucción en fecha </w:t>
      </w:r>
      <w:r w:rsidR="00C62865">
        <w:rPr>
          <w:rFonts w:ascii="Palatino Linotype" w:hAnsi="Palatino Linotype" w:cs="Arial"/>
          <w:b/>
          <w:sz w:val="24"/>
          <w:szCs w:val="24"/>
        </w:rPr>
        <w:t>quince de octubre</w:t>
      </w:r>
      <w:r w:rsidR="00054076" w:rsidRPr="00054076">
        <w:rPr>
          <w:rFonts w:ascii="Palatino Linotype" w:hAnsi="Palatino Linotype" w:cs="Arial"/>
          <w:b/>
          <w:sz w:val="24"/>
          <w:szCs w:val="24"/>
        </w:rPr>
        <w:t xml:space="preserve"> </w:t>
      </w:r>
      <w:r w:rsidR="00686615" w:rsidRPr="00054076">
        <w:rPr>
          <w:rFonts w:ascii="Palatino Linotype" w:hAnsi="Palatino Linotype" w:cs="Arial"/>
          <w:b/>
          <w:sz w:val="24"/>
          <w:szCs w:val="24"/>
        </w:rPr>
        <w:t>de dos mil veinticuatro</w:t>
      </w:r>
      <w:r w:rsidRPr="000C7EBF">
        <w:rPr>
          <w:rFonts w:ascii="Palatino Linotype" w:hAnsi="Palatino Linotype" w:cs="Arial"/>
          <w:sz w:val="24"/>
          <w:szCs w:val="24"/>
        </w:rPr>
        <w:t>, en términos del artículo 185, Fracción VI, de la Ley de Transparencia y Acceso a la Información Pública del Estado de México y Municipios, iniciando el término legal para dictar resolución definitiva del asunto.</w:t>
      </w:r>
    </w:p>
    <w:p w14:paraId="6F3C257E" w14:textId="3250BFD0" w:rsidR="00423C27" w:rsidRDefault="00423C27" w:rsidP="00B06D42">
      <w:pPr>
        <w:pStyle w:val="Sinespaciado"/>
        <w:spacing w:line="360" w:lineRule="auto"/>
        <w:jc w:val="both"/>
        <w:rPr>
          <w:rFonts w:ascii="Palatino Linotype" w:hAnsi="Palatino Linotype"/>
          <w:sz w:val="24"/>
          <w:szCs w:val="24"/>
        </w:rPr>
      </w:pPr>
    </w:p>
    <w:p w14:paraId="7BAE3F15" w14:textId="77777777" w:rsidR="009D62C3" w:rsidRDefault="009D62C3" w:rsidP="009D62C3">
      <w:pPr>
        <w:spacing w:after="0" w:line="360" w:lineRule="auto"/>
        <w:contextualSpacing/>
        <w:jc w:val="both"/>
        <w:rPr>
          <w:rFonts w:ascii="Palatino Linotype" w:eastAsia="Palatino Linotype" w:hAnsi="Palatino Linotype" w:cs="Palatino Linotype"/>
          <w:color w:val="000000"/>
          <w:sz w:val="24"/>
          <w:szCs w:val="24"/>
        </w:rPr>
      </w:pPr>
      <w:r w:rsidRPr="00384A4B">
        <w:rPr>
          <w:rFonts w:ascii="Palatino Linotype" w:eastAsia="Palatino Linotype" w:hAnsi="Palatino Linotype" w:cs="Palatino Linotype"/>
          <w:b/>
          <w:color w:val="000000"/>
          <w:sz w:val="26"/>
          <w:szCs w:val="26"/>
        </w:rPr>
        <w:t>SÉPTIMO. De la ampliación del término para resolver.</w:t>
      </w:r>
    </w:p>
    <w:p w14:paraId="5EDB6507" w14:textId="347DD1F0" w:rsidR="009D62C3" w:rsidRDefault="009D62C3" w:rsidP="009D62C3">
      <w:pPr>
        <w:pStyle w:val="Sinespaciado"/>
        <w:spacing w:line="360" w:lineRule="auto"/>
        <w:jc w:val="both"/>
        <w:rPr>
          <w:rFonts w:ascii="Palatino Linotype" w:hAnsi="Palatino Linotype"/>
          <w:sz w:val="24"/>
          <w:szCs w:val="24"/>
        </w:rPr>
      </w:pPr>
      <w:r w:rsidRPr="00384A4B">
        <w:rPr>
          <w:rFonts w:ascii="Palatino Linotype" w:hAnsi="Palatino Linotype" w:cs="Arial"/>
          <w:sz w:val="24"/>
          <w:szCs w:val="24"/>
        </w:rPr>
        <w:t xml:space="preserve">De las constancias que integran el expediente electrónico, se advierte que han transcurrido los términos de Ley, para la emisión de la resolución en el presente recurso de revisión, por lo que el </w:t>
      </w:r>
      <w:r w:rsidR="00166887">
        <w:rPr>
          <w:rFonts w:ascii="Palatino Linotype" w:hAnsi="Palatino Linotype" w:cs="Arial"/>
          <w:sz w:val="24"/>
          <w:szCs w:val="24"/>
        </w:rPr>
        <w:t>veinticuatro</w:t>
      </w:r>
      <w:r w:rsidRPr="00384A4B">
        <w:rPr>
          <w:rFonts w:ascii="Palatino Linotype" w:hAnsi="Palatino Linotype" w:cs="Arial"/>
          <w:sz w:val="24"/>
          <w:szCs w:val="24"/>
        </w:rPr>
        <w:t xml:space="preserve"> de octubre de dos mil veinticuatro,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264C36C2" w14:textId="77777777" w:rsidR="00166887" w:rsidRDefault="00166887" w:rsidP="00B06D42">
      <w:pPr>
        <w:pStyle w:val="Sinespaciado"/>
        <w:spacing w:line="360" w:lineRule="auto"/>
        <w:jc w:val="center"/>
        <w:rPr>
          <w:rFonts w:ascii="Palatino Linotype" w:hAnsi="Palatino Linotype"/>
          <w:sz w:val="24"/>
          <w:szCs w:val="24"/>
        </w:rPr>
      </w:pPr>
    </w:p>
    <w:p w14:paraId="71774017" w14:textId="6238561B" w:rsidR="007E2E80" w:rsidRPr="0014447C" w:rsidRDefault="007E2E80" w:rsidP="00B06D42">
      <w:pPr>
        <w:pStyle w:val="Sinespaciado"/>
        <w:spacing w:line="360" w:lineRule="auto"/>
        <w:jc w:val="center"/>
        <w:rPr>
          <w:rFonts w:ascii="Palatino Linotype" w:hAnsi="Palatino Linotype"/>
          <w:b/>
          <w:sz w:val="28"/>
          <w:szCs w:val="28"/>
        </w:rPr>
      </w:pPr>
      <w:r w:rsidRPr="0014447C">
        <w:rPr>
          <w:rFonts w:ascii="Palatino Linotype" w:hAnsi="Palatino Linotype"/>
          <w:b/>
          <w:sz w:val="28"/>
          <w:szCs w:val="28"/>
        </w:rPr>
        <w:lastRenderedPageBreak/>
        <w:t>C O N S I D E R A N D O</w:t>
      </w:r>
    </w:p>
    <w:p w14:paraId="06E2B329" w14:textId="77777777" w:rsidR="0014447C" w:rsidRPr="0014447C" w:rsidRDefault="0014447C" w:rsidP="00B06D42">
      <w:pPr>
        <w:pStyle w:val="Sinespaciado"/>
        <w:spacing w:line="360" w:lineRule="auto"/>
        <w:jc w:val="both"/>
        <w:rPr>
          <w:rFonts w:ascii="Palatino Linotype" w:hAnsi="Palatino Linotype"/>
          <w:sz w:val="24"/>
          <w:szCs w:val="24"/>
        </w:rPr>
      </w:pPr>
    </w:p>
    <w:p w14:paraId="7CA05BE7" w14:textId="5F0E19C5" w:rsidR="007E2E80" w:rsidRPr="00362415" w:rsidRDefault="007E2E80" w:rsidP="00B06D42">
      <w:pPr>
        <w:pStyle w:val="Sinespaciado"/>
        <w:spacing w:line="360" w:lineRule="auto"/>
        <w:jc w:val="both"/>
        <w:rPr>
          <w:rFonts w:ascii="Palatino Linotype" w:hAnsi="Palatino Linotype"/>
          <w:b/>
          <w:sz w:val="26"/>
          <w:szCs w:val="26"/>
        </w:rPr>
      </w:pPr>
      <w:r w:rsidRPr="0014447C">
        <w:rPr>
          <w:rFonts w:ascii="Palatino Linotype" w:hAnsi="Palatino Linotype"/>
          <w:b/>
          <w:sz w:val="26"/>
          <w:szCs w:val="26"/>
        </w:rPr>
        <w:t>PRIMERO. De la competencia.</w:t>
      </w:r>
    </w:p>
    <w:p w14:paraId="7B721BF7" w14:textId="77777777" w:rsidR="00362415" w:rsidRPr="00362415" w:rsidRDefault="00362415" w:rsidP="00B06D42">
      <w:pPr>
        <w:spacing w:after="0" w:line="360" w:lineRule="auto"/>
        <w:jc w:val="both"/>
        <w:rPr>
          <w:rFonts w:ascii="Palatino Linotype" w:hAnsi="Palatino Linotype"/>
          <w:sz w:val="24"/>
          <w:szCs w:val="24"/>
          <w:lang w:val="es-MX"/>
        </w:rPr>
      </w:pPr>
      <w:r w:rsidRPr="00362415">
        <w:rPr>
          <w:rFonts w:ascii="Palatino Linotype" w:hAnsi="Palatino Linotype"/>
          <w:sz w:val="24"/>
          <w:szCs w:val="24"/>
          <w:lang w:val="es-MX"/>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4D3E2679" w14:textId="77777777" w:rsidR="00362415" w:rsidRPr="001F021C" w:rsidRDefault="00362415" w:rsidP="00B06D42">
      <w:pPr>
        <w:pStyle w:val="Sinespaciado"/>
        <w:spacing w:line="360" w:lineRule="auto"/>
        <w:jc w:val="both"/>
        <w:rPr>
          <w:rFonts w:ascii="Palatino Linotype" w:hAnsi="Palatino Linotype"/>
          <w:sz w:val="20"/>
          <w:szCs w:val="24"/>
        </w:rPr>
      </w:pPr>
    </w:p>
    <w:p w14:paraId="2EF2A99A" w14:textId="77777777" w:rsidR="007E2E80" w:rsidRPr="0014447C" w:rsidRDefault="007E2E80" w:rsidP="00B06D42">
      <w:pPr>
        <w:pStyle w:val="Sinespaciado"/>
        <w:spacing w:line="360" w:lineRule="auto"/>
        <w:jc w:val="both"/>
        <w:rPr>
          <w:rFonts w:ascii="Palatino Linotype" w:hAnsi="Palatino Linotype"/>
          <w:b/>
          <w:sz w:val="26"/>
          <w:szCs w:val="26"/>
        </w:rPr>
      </w:pPr>
      <w:r w:rsidRPr="0014447C">
        <w:rPr>
          <w:rFonts w:ascii="Palatino Linotype" w:hAnsi="Palatino Linotype"/>
          <w:b/>
          <w:sz w:val="26"/>
          <w:szCs w:val="26"/>
        </w:rPr>
        <w:t xml:space="preserve">SEGUNDO. Sobre los alcances del recurso de revisión. </w:t>
      </w:r>
    </w:p>
    <w:p w14:paraId="6261EC5A" w14:textId="0BF4F29F" w:rsidR="007E2E80" w:rsidRDefault="007E2E80" w:rsidP="00B06D42">
      <w:pPr>
        <w:pStyle w:val="Sinespaciado"/>
        <w:spacing w:line="360" w:lineRule="auto"/>
        <w:jc w:val="both"/>
        <w:rPr>
          <w:rFonts w:ascii="Palatino Linotype" w:hAnsi="Palatino Linotype"/>
          <w:sz w:val="24"/>
          <w:szCs w:val="24"/>
        </w:rPr>
      </w:pPr>
      <w:r w:rsidRPr="0014447C">
        <w:rPr>
          <w:rFonts w:ascii="Palatino Linotype" w:hAnsi="Palatino Linotype"/>
          <w:sz w:val="24"/>
          <w:szCs w:val="24"/>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0C14409" w14:textId="77777777" w:rsidR="00362415" w:rsidRDefault="00362415" w:rsidP="00B06D42">
      <w:pPr>
        <w:pStyle w:val="Sinespaciado"/>
        <w:spacing w:line="360" w:lineRule="auto"/>
        <w:jc w:val="both"/>
        <w:rPr>
          <w:rFonts w:ascii="Palatino Linotype" w:hAnsi="Palatino Linotype"/>
          <w:sz w:val="24"/>
          <w:szCs w:val="24"/>
        </w:rPr>
      </w:pPr>
    </w:p>
    <w:p w14:paraId="5189A01E" w14:textId="77777777" w:rsidR="00166887" w:rsidRDefault="001D72D4" w:rsidP="00166887">
      <w:pPr>
        <w:spacing w:line="360" w:lineRule="auto"/>
        <w:jc w:val="both"/>
        <w:rPr>
          <w:rFonts w:ascii="Palatino Linotype" w:hAnsi="Palatino Linotype"/>
        </w:rPr>
      </w:pPr>
      <w:r w:rsidRPr="0020525D">
        <w:rPr>
          <w:rFonts w:ascii="Palatino Linotype" w:hAnsi="Palatino Linotype"/>
          <w:b/>
          <w:sz w:val="26"/>
          <w:szCs w:val="26"/>
        </w:rPr>
        <w:t xml:space="preserve">TERCERO. </w:t>
      </w:r>
      <w:r w:rsidR="00166887" w:rsidRPr="00161CEB">
        <w:rPr>
          <w:rFonts w:ascii="Palatino Linotype" w:hAnsi="Palatino Linotype" w:cs="Arial"/>
          <w:b/>
          <w:sz w:val="28"/>
        </w:rPr>
        <w:t>Cuestiones de previo y especial pronunciamiento</w:t>
      </w:r>
      <w:r w:rsidR="00166887">
        <w:rPr>
          <w:rFonts w:ascii="Palatino Linotype" w:hAnsi="Palatino Linotype" w:cs="Arial"/>
          <w:b/>
          <w:sz w:val="28"/>
        </w:rPr>
        <w:t xml:space="preserve">. </w:t>
      </w:r>
      <w:r w:rsidR="00166887" w:rsidRPr="00187D70">
        <w:rPr>
          <w:rFonts w:ascii="Palatino Linotype" w:hAnsi="Palatino Linotype"/>
        </w:rPr>
        <w:t xml:space="preserve"> </w:t>
      </w:r>
    </w:p>
    <w:p w14:paraId="27D070CC" w14:textId="0C5EFF3A" w:rsidR="00166887" w:rsidRDefault="00166887" w:rsidP="00166887">
      <w:pPr>
        <w:spacing w:line="360" w:lineRule="auto"/>
        <w:jc w:val="both"/>
        <w:rPr>
          <w:rFonts w:ascii="Palatino Linotype" w:hAnsi="Palatino Linotype" w:cs="Arial"/>
        </w:rPr>
      </w:pPr>
      <w:r>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 la </w:t>
      </w:r>
      <w:r>
        <w:rPr>
          <w:rFonts w:ascii="Palatino Linotype" w:hAnsi="Palatino Linotype"/>
          <w:b/>
        </w:rPr>
        <w:t>Recurrente,</w:t>
      </w:r>
      <w:r>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 sino </w:t>
      </w:r>
      <w:r w:rsidR="00F51C29">
        <w:rPr>
          <w:rFonts w:ascii="Palatino Linotype" w:hAnsi="Palatino Linotype" w:cs="Arial"/>
          <w:b/>
        </w:rPr>
        <w:t>XXXXXXX</w:t>
      </w:r>
      <w:r>
        <w:rPr>
          <w:rFonts w:ascii="Palatino Linotype" w:hAnsi="Palatino Linotype" w:cs="Arial"/>
        </w:rPr>
        <w:t>, del cual no se colige que corresponda al nombre de una persona.</w:t>
      </w:r>
    </w:p>
    <w:p w14:paraId="02840A0B" w14:textId="77777777" w:rsidR="00166887" w:rsidRDefault="00166887" w:rsidP="00166887">
      <w:pPr>
        <w:spacing w:line="360" w:lineRule="auto"/>
        <w:jc w:val="both"/>
        <w:rPr>
          <w:rFonts w:ascii="Palatino Linotype" w:hAnsi="Palatino Linotype"/>
        </w:rPr>
      </w:pPr>
    </w:p>
    <w:p w14:paraId="1E8209DC" w14:textId="77777777" w:rsidR="00166887" w:rsidRDefault="00166887" w:rsidP="00166887">
      <w:pPr>
        <w:pStyle w:val="Prrafodelista"/>
        <w:widowControl w:val="0"/>
        <w:autoSpaceDE w:val="0"/>
        <w:autoSpaceDN w:val="0"/>
        <w:adjustRightInd w:val="0"/>
        <w:spacing w:line="360" w:lineRule="auto"/>
        <w:ind w:left="0"/>
        <w:jc w:val="both"/>
        <w:rPr>
          <w:rFonts w:ascii="Palatino Linotype" w:hAnsi="Palatino Linotype" w:cs="Arial"/>
        </w:rPr>
      </w:pPr>
      <w:r>
        <w:rPr>
          <w:rFonts w:ascii="Palatino Linotype" w:hAnsi="Palatino Linotype" w:cs="Arial"/>
        </w:rPr>
        <w:t xml:space="preserve">Esta Ponencia considera importante abordar el análisis de los requisitos de </w:t>
      </w:r>
      <w:proofErr w:type="spellStart"/>
      <w:r>
        <w:rPr>
          <w:rFonts w:ascii="Palatino Linotype" w:hAnsi="Palatino Linotype" w:cs="Arial"/>
        </w:rPr>
        <w:t>procedibilidad</w:t>
      </w:r>
      <w:proofErr w:type="spellEnd"/>
      <w:r>
        <w:rPr>
          <w:rFonts w:ascii="Palatino Linotype" w:hAnsi="Palatino Linotype" w:cs="Arial"/>
        </w:rPr>
        <w:t xml:space="preserve"> de los recursos de revisión, así el artículo 180 de la </w:t>
      </w:r>
      <w:r>
        <w:rPr>
          <w:rFonts w:ascii="Palatino Linotype" w:hAnsi="Palatino Linotype" w:cs="Arial"/>
          <w:lang w:eastAsia="es-MX"/>
        </w:rPr>
        <w:t xml:space="preserve">Ley de Transparencia y Acceso a la Información Pública del Estado de México y Municipios, que </w:t>
      </w:r>
      <w:r>
        <w:rPr>
          <w:rFonts w:ascii="Palatino Linotype" w:hAnsi="Palatino Linotype" w:cs="Arial"/>
        </w:rPr>
        <w:t>establece lo siguiente:</w:t>
      </w:r>
    </w:p>
    <w:p w14:paraId="7DC109CC" w14:textId="77777777" w:rsidR="00166887" w:rsidRDefault="00166887" w:rsidP="00166887">
      <w:pPr>
        <w:spacing w:before="240" w:line="360" w:lineRule="auto"/>
        <w:ind w:left="851" w:right="851"/>
        <w:jc w:val="both"/>
        <w:rPr>
          <w:rFonts w:ascii="Palatino Linotype" w:hAnsi="Palatino Linotype"/>
          <w:b/>
          <w:i/>
        </w:rPr>
      </w:pPr>
      <w:r>
        <w:rPr>
          <w:rFonts w:ascii="Palatino Linotype" w:hAnsi="Palatino Linotype"/>
          <w:i/>
        </w:rPr>
        <w:t>“</w:t>
      </w:r>
      <w:r>
        <w:rPr>
          <w:rFonts w:ascii="Palatino Linotype" w:hAnsi="Palatino Linotype"/>
          <w:b/>
          <w:i/>
        </w:rPr>
        <w:t xml:space="preserve">Artículo 180. </w:t>
      </w:r>
      <w:r>
        <w:rPr>
          <w:rFonts w:ascii="Palatino Linotype" w:hAnsi="Palatino Linotype"/>
          <w:i/>
        </w:rPr>
        <w:t xml:space="preserve">El </w:t>
      </w:r>
      <w:r>
        <w:rPr>
          <w:rFonts w:ascii="Palatino Linotype" w:hAnsi="Palatino Linotype" w:cs="Arial"/>
          <w:i/>
        </w:rPr>
        <w:t>recurso</w:t>
      </w:r>
      <w:r>
        <w:rPr>
          <w:rFonts w:ascii="Palatino Linotype" w:hAnsi="Palatino Linotype"/>
          <w:i/>
        </w:rPr>
        <w:t xml:space="preserve"> </w:t>
      </w:r>
      <w:r>
        <w:rPr>
          <w:rFonts w:ascii="Palatino Linotype" w:hAnsi="Palatino Linotype" w:cs="Arial"/>
          <w:i/>
          <w:lang w:eastAsia="es-MX"/>
        </w:rPr>
        <w:t>de</w:t>
      </w:r>
      <w:r>
        <w:rPr>
          <w:rFonts w:ascii="Palatino Linotype" w:hAnsi="Palatino Linotype"/>
          <w:i/>
        </w:rPr>
        <w:t xml:space="preserve"> revisión contendrá:</w:t>
      </w:r>
      <w:r>
        <w:rPr>
          <w:rFonts w:ascii="Palatino Linotype" w:hAnsi="Palatino Linotype"/>
          <w:b/>
          <w:i/>
        </w:rPr>
        <w:t xml:space="preserve"> </w:t>
      </w:r>
    </w:p>
    <w:p w14:paraId="71A1D5E3" w14:textId="77777777" w:rsidR="00166887" w:rsidRDefault="00166887" w:rsidP="00166887">
      <w:pPr>
        <w:spacing w:before="240" w:line="360" w:lineRule="auto"/>
        <w:ind w:left="851" w:right="851"/>
        <w:jc w:val="both"/>
        <w:rPr>
          <w:rFonts w:ascii="Palatino Linotype" w:hAnsi="Palatino Linotype"/>
          <w:b/>
          <w:i/>
        </w:rPr>
      </w:pPr>
      <w:r>
        <w:rPr>
          <w:rFonts w:ascii="Palatino Linotype" w:hAnsi="Palatino Linotype"/>
          <w:b/>
          <w:i/>
        </w:rPr>
        <w:t xml:space="preserve">I. </w:t>
      </w:r>
      <w:r>
        <w:rPr>
          <w:rFonts w:ascii="Palatino Linotype" w:hAnsi="Palatino Linotype"/>
          <w:i/>
        </w:rPr>
        <w:t xml:space="preserve">El sujeto obligado ante </w:t>
      </w:r>
      <w:r>
        <w:rPr>
          <w:rFonts w:ascii="Palatino Linotype" w:hAnsi="Palatino Linotype" w:cs="Arial"/>
          <w:i/>
        </w:rPr>
        <w:t>la</w:t>
      </w:r>
      <w:r>
        <w:rPr>
          <w:rFonts w:ascii="Palatino Linotype" w:hAnsi="Palatino Linotype"/>
          <w:i/>
        </w:rPr>
        <w:t xml:space="preserve"> cual </w:t>
      </w:r>
      <w:r>
        <w:rPr>
          <w:rFonts w:ascii="Palatino Linotype" w:hAnsi="Palatino Linotype" w:cs="Arial"/>
          <w:i/>
          <w:lang w:eastAsia="es-MX"/>
        </w:rPr>
        <w:t>se</w:t>
      </w:r>
      <w:r>
        <w:rPr>
          <w:rFonts w:ascii="Palatino Linotype" w:hAnsi="Palatino Linotype"/>
          <w:i/>
        </w:rPr>
        <w:t xml:space="preserve"> presentó la solicitud;</w:t>
      </w:r>
      <w:r>
        <w:rPr>
          <w:rFonts w:ascii="Palatino Linotype" w:hAnsi="Palatino Linotype"/>
          <w:b/>
          <w:i/>
        </w:rPr>
        <w:t xml:space="preserve"> </w:t>
      </w:r>
    </w:p>
    <w:p w14:paraId="68974C30" w14:textId="77777777" w:rsidR="00166887" w:rsidRDefault="00166887" w:rsidP="00166887">
      <w:pPr>
        <w:spacing w:before="240" w:line="360" w:lineRule="auto"/>
        <w:ind w:left="851" w:right="851"/>
        <w:jc w:val="both"/>
        <w:rPr>
          <w:rFonts w:ascii="Palatino Linotype" w:hAnsi="Palatino Linotype"/>
          <w:b/>
          <w:i/>
        </w:rPr>
      </w:pPr>
      <w:r>
        <w:rPr>
          <w:rFonts w:ascii="Palatino Linotype" w:hAnsi="Palatino Linotype"/>
          <w:b/>
          <w:i/>
        </w:rPr>
        <w:t xml:space="preserve">II. </w:t>
      </w:r>
      <w:r>
        <w:rPr>
          <w:rFonts w:ascii="Palatino Linotype" w:hAnsi="Palatino Linotype"/>
          <w:b/>
          <w:i/>
          <w:u w:val="single"/>
        </w:rPr>
        <w:t xml:space="preserve">El nombre del solicitante </w:t>
      </w:r>
      <w:r>
        <w:rPr>
          <w:rFonts w:ascii="Palatino Linotype" w:hAnsi="Palatino Linotype" w:cs="Arial"/>
          <w:b/>
          <w:i/>
          <w:u w:val="single"/>
          <w:lang w:eastAsia="es-MX"/>
        </w:rPr>
        <w:t>que</w:t>
      </w:r>
      <w:r>
        <w:rPr>
          <w:rFonts w:ascii="Palatino Linotype" w:hAnsi="Palatino Linotype"/>
          <w:b/>
          <w:i/>
          <w:u w:val="single"/>
        </w:rPr>
        <w:t xml:space="preserve"> recurre</w:t>
      </w:r>
      <w:r>
        <w:rPr>
          <w:rFonts w:ascii="Palatino Linotype" w:hAnsi="Palatino Linotype"/>
          <w:b/>
          <w:i/>
        </w:rPr>
        <w:t xml:space="preserve"> </w:t>
      </w:r>
      <w:r>
        <w:rPr>
          <w:rFonts w:ascii="Palatino Linotype" w:hAnsi="Palatino Linotype"/>
          <w:i/>
        </w:rPr>
        <w:t>o de su representante y, en su caso, del tercero interesado, así como la dirección o medio que señale para recibir notificaciones;</w:t>
      </w:r>
      <w:r>
        <w:rPr>
          <w:rFonts w:ascii="Palatino Linotype" w:hAnsi="Palatino Linotype"/>
          <w:b/>
          <w:i/>
        </w:rPr>
        <w:t xml:space="preserve"> </w:t>
      </w:r>
    </w:p>
    <w:p w14:paraId="0F52CED8" w14:textId="77777777" w:rsidR="00166887" w:rsidRDefault="00166887" w:rsidP="00166887">
      <w:pPr>
        <w:spacing w:before="240" w:line="360" w:lineRule="auto"/>
        <w:ind w:left="851" w:right="851"/>
        <w:rPr>
          <w:rFonts w:ascii="Palatino Linotype" w:hAnsi="Palatino Linotype"/>
          <w:i/>
        </w:rPr>
      </w:pPr>
      <w:r>
        <w:rPr>
          <w:rFonts w:ascii="Palatino Linotype" w:hAnsi="Palatino Linotype"/>
          <w:b/>
          <w:i/>
        </w:rPr>
        <w:t>(…)” [Sic]</w:t>
      </w:r>
    </w:p>
    <w:p w14:paraId="76D5DC2D" w14:textId="77777777" w:rsidR="00166887" w:rsidRDefault="00166887" w:rsidP="00166887">
      <w:pPr>
        <w:pStyle w:val="Prrafodelista"/>
        <w:widowControl w:val="0"/>
        <w:autoSpaceDE w:val="0"/>
        <w:autoSpaceDN w:val="0"/>
        <w:adjustRightInd w:val="0"/>
        <w:ind w:left="0"/>
        <w:jc w:val="both"/>
        <w:rPr>
          <w:rFonts w:ascii="Palatino Linotype" w:hAnsi="Palatino Linotype"/>
          <w:highlight w:val="yellow"/>
        </w:rPr>
      </w:pPr>
    </w:p>
    <w:p w14:paraId="056CB4E5" w14:textId="77777777" w:rsidR="00166887" w:rsidRDefault="00166887" w:rsidP="00166887">
      <w:pPr>
        <w:pStyle w:val="Prrafodelista"/>
        <w:widowControl w:val="0"/>
        <w:autoSpaceDE w:val="0"/>
        <w:autoSpaceDN w:val="0"/>
        <w:adjustRightInd w:val="0"/>
        <w:spacing w:line="360" w:lineRule="auto"/>
        <w:ind w:left="0"/>
        <w:jc w:val="both"/>
        <w:rPr>
          <w:rFonts w:ascii="Palatino Linotype" w:hAnsi="Palatino Linotype"/>
        </w:rPr>
      </w:pPr>
    </w:p>
    <w:p w14:paraId="36646320" w14:textId="1C0D0620" w:rsidR="00166887" w:rsidRDefault="00166887" w:rsidP="00166887">
      <w:pPr>
        <w:pStyle w:val="Prrafodelista"/>
        <w:widowControl w:val="0"/>
        <w:autoSpaceDE w:val="0"/>
        <w:autoSpaceDN w:val="0"/>
        <w:adjustRightInd w:val="0"/>
        <w:spacing w:line="360" w:lineRule="auto"/>
        <w:ind w:left="0"/>
        <w:jc w:val="both"/>
        <w:rPr>
          <w:rFonts w:ascii="Palatino Linotype" w:hAnsi="Palatino Linotype"/>
        </w:rPr>
      </w:pPr>
      <w:r>
        <w:rPr>
          <w:rFonts w:ascii="Palatino Linotype" w:hAnsi="Palatino Linotype"/>
        </w:rPr>
        <w:t xml:space="preserve">En principio, de una interpretación del artículo transcrito se observan los requisitos que </w:t>
      </w:r>
      <w:r>
        <w:rPr>
          <w:rFonts w:ascii="Palatino Linotype" w:hAnsi="Palatino Linotype" w:cs="Arial"/>
        </w:rPr>
        <w:t>deberán</w:t>
      </w:r>
      <w:r>
        <w:rPr>
          <w:rFonts w:ascii="Palatino Linotype" w:hAnsi="Palatino Linotype"/>
        </w:rPr>
        <w:t xml:space="preserve"> contener los recursos de revisión; sobre el particular, de la revisión del expediente electrónico del </w:t>
      </w:r>
      <w:r>
        <w:rPr>
          <w:rFonts w:ascii="Palatino Linotype" w:hAnsi="Palatino Linotype"/>
          <w:b/>
        </w:rPr>
        <w:t>SAIMEX</w:t>
      </w:r>
      <w:r>
        <w:rPr>
          <w:rFonts w:ascii="Palatino Linotype" w:hAnsi="Palatino Linotype"/>
        </w:rPr>
        <w:t xml:space="preserve"> se desprende que el solicitante y ahora Recurrente, en ejercicio de su derecho de acceso a la información pública, no proporcionó un nombre para que </w:t>
      </w:r>
      <w:r>
        <w:rPr>
          <w:rFonts w:ascii="Palatino Linotype" w:hAnsi="Palatino Linotype" w:cs="Arial"/>
        </w:rPr>
        <w:t>sea</w:t>
      </w:r>
      <w:r>
        <w:rPr>
          <w:rFonts w:ascii="Palatino Linotype" w:hAnsi="Palatino Linotype"/>
        </w:rPr>
        <w:t xml:space="preserve"> identificado, ya que indicó en el apartado de </w:t>
      </w:r>
      <w:r>
        <w:rPr>
          <w:rFonts w:ascii="Palatino Linotype" w:hAnsi="Palatino Linotype"/>
          <w:b/>
        </w:rPr>
        <w:t>“DATOS DEL SOLICITANTE”,</w:t>
      </w:r>
      <w:r>
        <w:rPr>
          <w:rFonts w:ascii="Palatino Linotype" w:hAnsi="Palatino Linotype"/>
        </w:rPr>
        <w:t xml:space="preserve"> el nombre de </w:t>
      </w:r>
      <w:r>
        <w:rPr>
          <w:rFonts w:ascii="Palatino Linotype" w:hAnsi="Palatino Linotype" w:cs="Arial"/>
          <w:b/>
        </w:rPr>
        <w:t xml:space="preserve">C. </w:t>
      </w:r>
      <w:r w:rsidR="00F51C29">
        <w:rPr>
          <w:rFonts w:ascii="Palatino Linotype" w:hAnsi="Palatino Linotype" w:cs="Arial"/>
          <w:b/>
        </w:rPr>
        <w:t>XXXXXXX</w:t>
      </w:r>
      <w:r>
        <w:rPr>
          <w:rFonts w:ascii="Palatino Linotype" w:hAnsi="Palatino Linotype"/>
          <w:b/>
        </w:rPr>
        <w:t>;</w:t>
      </w:r>
      <w:r>
        <w:rPr>
          <w:rFonts w:ascii="Palatino Linotype" w:hAnsi="Palatino Linotype"/>
        </w:rPr>
        <w:t xml:space="preserve"> por lo que no tiene certeza sobre su identidad, lo que en estricto sentido, no se colmarían los requisitos establecidos en el citado artículo 180 de la Ley de Transparencia.</w:t>
      </w:r>
    </w:p>
    <w:p w14:paraId="443B835D" w14:textId="77777777" w:rsidR="00166887" w:rsidRDefault="00166887" w:rsidP="00166887">
      <w:pPr>
        <w:pStyle w:val="Prrafodelista"/>
        <w:widowControl w:val="0"/>
        <w:autoSpaceDE w:val="0"/>
        <w:autoSpaceDN w:val="0"/>
        <w:adjustRightInd w:val="0"/>
        <w:spacing w:line="360" w:lineRule="auto"/>
        <w:ind w:left="0"/>
        <w:jc w:val="both"/>
        <w:rPr>
          <w:rFonts w:ascii="Palatino Linotype" w:hAnsi="Palatino Linotype"/>
        </w:rPr>
      </w:pPr>
    </w:p>
    <w:p w14:paraId="3A2B5E3A" w14:textId="77777777" w:rsidR="00166887" w:rsidRDefault="00166887" w:rsidP="00166887">
      <w:pPr>
        <w:pStyle w:val="Prrafodelista"/>
        <w:widowControl w:val="0"/>
        <w:autoSpaceDE w:val="0"/>
        <w:autoSpaceDN w:val="0"/>
        <w:adjustRightInd w:val="0"/>
        <w:spacing w:line="360" w:lineRule="auto"/>
        <w:ind w:left="0"/>
        <w:jc w:val="both"/>
        <w:rPr>
          <w:rFonts w:ascii="Palatino Linotype" w:hAnsi="Palatino Linotype" w:cs="Arial"/>
        </w:rPr>
      </w:pPr>
      <w:r>
        <w:rPr>
          <w:rFonts w:ascii="Palatino Linotype" w:hAnsi="Palatino Linotype"/>
        </w:rPr>
        <w:t xml:space="preserve">No obstante lo anterior, debe destacarse que el artículo 15 de </w:t>
      </w:r>
      <w:r>
        <w:rPr>
          <w:rFonts w:ascii="Palatino Linotype" w:hAnsi="Palatino Linotype" w:cs="Arial"/>
          <w:lang w:eastAsia="es-MX"/>
        </w:rPr>
        <w:t xml:space="preserve">Ley de Transparencia y Acceso a la </w:t>
      </w:r>
      <w:r>
        <w:rPr>
          <w:rFonts w:ascii="Palatino Linotype" w:hAnsi="Palatino Linotype" w:cs="Arial"/>
        </w:rPr>
        <w:t>Información</w:t>
      </w:r>
      <w:r>
        <w:rPr>
          <w:rFonts w:ascii="Palatino Linotype" w:hAnsi="Palatino Linotype" w:cs="Arial"/>
          <w:lang w:eastAsia="es-MX"/>
        </w:rPr>
        <w:t xml:space="preserve"> Pública del Estado de México y Municipios </w:t>
      </w:r>
      <w:r>
        <w:rPr>
          <w:rFonts w:ascii="Palatino Linotype" w:hAnsi="Palatino Linotype" w:cs="Arial"/>
          <w:iCs/>
        </w:rPr>
        <w:t xml:space="preserve">prevé que, </w:t>
      </w:r>
      <w:r>
        <w:rPr>
          <w:rFonts w:ascii="Palatino Linotype" w:hAnsi="Palatino Linotype"/>
        </w:rPr>
        <w:t xml:space="preserve">toda persona tendrá acceso a la información </w:t>
      </w:r>
      <w:r>
        <w:rPr>
          <w:rFonts w:ascii="Palatino Linotype" w:hAnsi="Palatino Linotype" w:cs="Arial"/>
        </w:rPr>
        <w:t xml:space="preserve">sin necesidad de acreditar interés alguno o justificar su utilización, de lo que se infiere que para el </w:t>
      </w:r>
      <w:r>
        <w:rPr>
          <w:rFonts w:ascii="Palatino Linotype" w:hAnsi="Palatino Linotype"/>
        </w:rPr>
        <w:t>ejercicio</w:t>
      </w:r>
      <w:r>
        <w:rPr>
          <w:rFonts w:ascii="Palatino Linotype" w:hAnsi="Palatino Linotype" w:cs="Arial"/>
        </w:rPr>
        <w:t xml:space="preserve"> del derecho de acceso a la información pública, el nombre no es un requisito </w:t>
      </w:r>
      <w:r>
        <w:rPr>
          <w:rFonts w:ascii="Palatino Linotype" w:hAnsi="Palatino Linotype" w:cs="Arial"/>
          <w:i/>
        </w:rPr>
        <w:t>sine qua non</w:t>
      </w:r>
      <w:r>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2CCAAFF0" w14:textId="77777777" w:rsidR="00166887" w:rsidRDefault="00166887" w:rsidP="00166887">
      <w:pPr>
        <w:pStyle w:val="Prrafodelista"/>
        <w:widowControl w:val="0"/>
        <w:autoSpaceDE w:val="0"/>
        <w:autoSpaceDN w:val="0"/>
        <w:adjustRightInd w:val="0"/>
        <w:ind w:left="0"/>
        <w:jc w:val="both"/>
        <w:rPr>
          <w:rFonts w:ascii="Palatino Linotype" w:hAnsi="Palatino Linotype"/>
          <w:highlight w:val="yellow"/>
        </w:rPr>
      </w:pPr>
    </w:p>
    <w:p w14:paraId="76CC4DFF" w14:textId="77777777" w:rsidR="00166887" w:rsidRDefault="00166887" w:rsidP="00166887">
      <w:pPr>
        <w:pStyle w:val="Prrafodelista"/>
        <w:widowControl w:val="0"/>
        <w:autoSpaceDE w:val="0"/>
        <w:autoSpaceDN w:val="0"/>
        <w:adjustRightInd w:val="0"/>
        <w:spacing w:line="360" w:lineRule="auto"/>
        <w:ind w:left="0"/>
        <w:jc w:val="both"/>
        <w:rPr>
          <w:rFonts w:ascii="Palatino Linotype" w:hAnsi="Palatino Linotype"/>
        </w:rPr>
      </w:pPr>
      <w:r>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Pr>
          <w:rFonts w:ascii="Palatino Linotype" w:hAnsi="Palatino Linotype" w:cs="Arial"/>
        </w:rPr>
        <w:t>derecho</w:t>
      </w:r>
      <w:r>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w:t>
      </w:r>
      <w:r>
        <w:rPr>
          <w:rFonts w:ascii="Palatino Linotype" w:hAnsi="Palatino Linotype"/>
        </w:rPr>
        <w:lastRenderedPageBreak/>
        <w:t>ser anónima o no contener un nombre que identifique al solicitante o que permita tener certeza sobre su identidad.</w:t>
      </w:r>
    </w:p>
    <w:p w14:paraId="16D9183D" w14:textId="77777777" w:rsidR="00166887" w:rsidRDefault="00166887" w:rsidP="00166887">
      <w:pPr>
        <w:autoSpaceDE w:val="0"/>
        <w:autoSpaceDN w:val="0"/>
        <w:adjustRightInd w:val="0"/>
        <w:spacing w:line="360" w:lineRule="auto"/>
        <w:jc w:val="both"/>
        <w:rPr>
          <w:rFonts w:ascii="Palatino Linotype" w:hAnsi="Palatino Linotype" w:cs="Arial"/>
          <w:b/>
          <w:sz w:val="28"/>
        </w:rPr>
      </w:pPr>
    </w:p>
    <w:p w14:paraId="2F1BF116" w14:textId="5E9D73A4" w:rsidR="001D72D4" w:rsidRDefault="00166887" w:rsidP="00B06D42">
      <w:pPr>
        <w:spacing w:after="0" w:line="360" w:lineRule="auto"/>
        <w:jc w:val="both"/>
        <w:rPr>
          <w:rFonts w:ascii="Palatino Linotype" w:hAnsi="Palatino Linotype"/>
          <w:b/>
          <w:sz w:val="26"/>
          <w:szCs w:val="26"/>
        </w:rPr>
      </w:pPr>
      <w:r>
        <w:rPr>
          <w:rFonts w:ascii="Palatino Linotype" w:hAnsi="Palatino Linotype" w:cs="Arial"/>
          <w:b/>
          <w:sz w:val="28"/>
        </w:rPr>
        <w:t>CUARTO</w:t>
      </w:r>
      <w:r w:rsidRPr="00610919">
        <w:rPr>
          <w:rFonts w:ascii="Palatino Linotype" w:hAnsi="Palatino Linotype" w:cs="Arial"/>
          <w:b/>
          <w:sz w:val="28"/>
        </w:rPr>
        <w:t>.</w:t>
      </w:r>
      <w:r>
        <w:rPr>
          <w:rFonts w:ascii="Palatino Linotype" w:hAnsi="Palatino Linotype" w:cs="Arial"/>
          <w:b/>
          <w:sz w:val="28"/>
        </w:rPr>
        <w:t xml:space="preserve"> </w:t>
      </w:r>
      <w:r w:rsidR="001D72D4" w:rsidRPr="0020525D">
        <w:rPr>
          <w:rFonts w:ascii="Palatino Linotype" w:hAnsi="Palatino Linotype"/>
          <w:b/>
          <w:sz w:val="26"/>
          <w:szCs w:val="26"/>
        </w:rPr>
        <w:t xml:space="preserve">De las causas de improcedencia. </w:t>
      </w:r>
    </w:p>
    <w:p w14:paraId="596A437A" w14:textId="77777777" w:rsidR="00166887" w:rsidRPr="0020525D" w:rsidRDefault="00166887" w:rsidP="00B06D42">
      <w:pPr>
        <w:spacing w:after="0" w:line="360" w:lineRule="auto"/>
        <w:jc w:val="both"/>
        <w:rPr>
          <w:rFonts w:ascii="Palatino Linotype" w:hAnsi="Palatino Linotype"/>
          <w:b/>
          <w:sz w:val="26"/>
          <w:szCs w:val="26"/>
        </w:rPr>
      </w:pPr>
    </w:p>
    <w:p w14:paraId="5DFCB0CF" w14:textId="77777777" w:rsidR="001D72D4" w:rsidRPr="0020525D" w:rsidRDefault="001D72D4" w:rsidP="00B06D42">
      <w:pPr>
        <w:spacing w:after="0" w:line="360" w:lineRule="auto"/>
        <w:jc w:val="both"/>
        <w:rPr>
          <w:rFonts w:ascii="Palatino Linotype" w:hAnsi="Palatino Linotype"/>
          <w:sz w:val="24"/>
          <w:szCs w:val="24"/>
        </w:rPr>
      </w:pPr>
      <w:r w:rsidRPr="0020525D">
        <w:rPr>
          <w:rFonts w:ascii="Palatino Linotype" w:hAnsi="Palatino Linotype"/>
          <w:sz w:val="24"/>
          <w:szCs w:val="24"/>
        </w:rPr>
        <w:t xml:space="preserve">En el procedimiento de acceso a la información y de los medios de impugnación de la materia, se advierten diversos supuestos de </w:t>
      </w:r>
      <w:proofErr w:type="spellStart"/>
      <w:r w:rsidRPr="0020525D">
        <w:rPr>
          <w:rFonts w:ascii="Palatino Linotype" w:hAnsi="Palatino Linotype"/>
          <w:sz w:val="24"/>
          <w:szCs w:val="24"/>
        </w:rPr>
        <w:t>procedibilidad</w:t>
      </w:r>
      <w:proofErr w:type="spellEnd"/>
      <w:r w:rsidRPr="0020525D">
        <w:rPr>
          <w:rFonts w:ascii="Palatino Linotype" w:hAnsi="Palatino Linotype"/>
          <w:sz w:val="24"/>
          <w:szCs w:val="24"/>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Órgano Garante.</w:t>
      </w:r>
    </w:p>
    <w:p w14:paraId="4217CA8B" w14:textId="77777777" w:rsidR="001D72D4" w:rsidRPr="0020525D" w:rsidRDefault="001D72D4" w:rsidP="00B06D42">
      <w:pPr>
        <w:spacing w:after="0" w:line="360" w:lineRule="auto"/>
        <w:jc w:val="both"/>
        <w:rPr>
          <w:rFonts w:ascii="Palatino Linotype" w:hAnsi="Palatino Linotype"/>
          <w:sz w:val="24"/>
          <w:szCs w:val="24"/>
        </w:rPr>
      </w:pPr>
    </w:p>
    <w:p w14:paraId="25C20C11" w14:textId="77777777" w:rsidR="001D72D4" w:rsidRPr="0020525D" w:rsidRDefault="001D72D4" w:rsidP="00B06D42">
      <w:pPr>
        <w:spacing w:after="0" w:line="360" w:lineRule="auto"/>
        <w:jc w:val="both"/>
        <w:rPr>
          <w:rFonts w:ascii="Palatino Linotype" w:hAnsi="Palatino Linotype"/>
          <w:sz w:val="24"/>
          <w:szCs w:val="24"/>
        </w:rPr>
      </w:pPr>
      <w:r w:rsidRPr="0020525D">
        <w:rPr>
          <w:rFonts w:ascii="Palatino Linotype" w:hAnsi="Palatino Linotype"/>
          <w:sz w:val="24"/>
          <w:szCs w:val="24"/>
        </w:rPr>
        <w:t xml:space="preserve">Siendo una facultad legal entrar al estudio de las causas de improcedencia que hagan valer las partes o que se adviertan de oficio por este Órgano </w:t>
      </w:r>
      <w:proofErr w:type="spellStart"/>
      <w:r w:rsidRPr="0020525D">
        <w:rPr>
          <w:rFonts w:ascii="Palatino Linotype" w:hAnsi="Palatino Linotype"/>
          <w:sz w:val="24"/>
          <w:szCs w:val="24"/>
        </w:rPr>
        <w:t>Resolutor</w:t>
      </w:r>
      <w:proofErr w:type="spellEnd"/>
      <w:r w:rsidRPr="0020525D">
        <w:rPr>
          <w:rFonts w:ascii="Palatino Linotype" w:hAnsi="Palatino Linotype"/>
          <w:sz w:val="24"/>
          <w:szCs w:val="24"/>
        </w:rPr>
        <w:t xml:space="preserve"> y por ende que son objeto de análisis previo al estudio de fondo del asunto; presupuestos procesales de inicio o trámite de un proceso, dotando de seguridad jurídica las resoluciones, máxime que se trata de una figura procesal adoptada en la ley de la materia, la cual permite dilucidar alguna causal que impida el estudio y resolución, cuando una vez admitido el recurso de revisión se advierta una causa de improcedencia que permita sobreseerlo, sin estudiar el fondo del asunto; estudio oficioso o a petición de parte que no son incompatibles con el derecho de acceso a la justicia, ya que éste no se coarta por regular causas de improcedencia y sobreseimiento con tales fines.</w:t>
      </w:r>
    </w:p>
    <w:p w14:paraId="2055AC4A" w14:textId="77777777" w:rsidR="001D72D4" w:rsidRPr="0020525D" w:rsidRDefault="001D72D4" w:rsidP="00B06D42">
      <w:pPr>
        <w:spacing w:after="0" w:line="360" w:lineRule="auto"/>
        <w:jc w:val="both"/>
        <w:rPr>
          <w:rFonts w:ascii="Palatino Linotype" w:hAnsi="Palatino Linotype"/>
          <w:sz w:val="24"/>
          <w:szCs w:val="24"/>
        </w:rPr>
      </w:pPr>
    </w:p>
    <w:p w14:paraId="11BF4AA2" w14:textId="77777777" w:rsidR="001D72D4" w:rsidRPr="0020525D" w:rsidRDefault="001D72D4" w:rsidP="00B06D42">
      <w:pPr>
        <w:spacing w:after="0" w:line="360" w:lineRule="auto"/>
        <w:jc w:val="both"/>
        <w:rPr>
          <w:rFonts w:ascii="Palatino Linotype" w:hAnsi="Palatino Linotype"/>
          <w:sz w:val="24"/>
          <w:szCs w:val="24"/>
        </w:rPr>
      </w:pPr>
      <w:r w:rsidRPr="0020525D">
        <w:rPr>
          <w:rFonts w:ascii="Palatino Linotype" w:hAnsi="Palatino Linotype"/>
          <w:sz w:val="24"/>
          <w:szCs w:val="24"/>
        </w:rPr>
        <w:lastRenderedPageBreak/>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729EE1B8" w14:textId="77777777" w:rsidR="001D72D4" w:rsidRPr="0020525D" w:rsidRDefault="001D72D4" w:rsidP="00B06D42">
      <w:pPr>
        <w:spacing w:after="0" w:line="360" w:lineRule="auto"/>
        <w:jc w:val="both"/>
        <w:rPr>
          <w:rFonts w:ascii="Palatino Linotype" w:hAnsi="Palatino Linotype"/>
          <w:sz w:val="24"/>
          <w:szCs w:val="24"/>
        </w:rPr>
      </w:pPr>
    </w:p>
    <w:p w14:paraId="54464AE0" w14:textId="77777777" w:rsidR="001D72D4" w:rsidRPr="0020525D" w:rsidRDefault="001D72D4" w:rsidP="00B06D42">
      <w:pPr>
        <w:spacing w:after="0" w:line="360" w:lineRule="auto"/>
        <w:jc w:val="both"/>
        <w:rPr>
          <w:rFonts w:ascii="Palatino Linotype" w:hAnsi="Palatino Linotype"/>
          <w:b/>
          <w:sz w:val="26"/>
          <w:szCs w:val="26"/>
        </w:rPr>
      </w:pPr>
      <w:r w:rsidRPr="0020525D">
        <w:rPr>
          <w:rFonts w:ascii="Palatino Linotype" w:hAnsi="Palatino Linotype"/>
          <w:b/>
          <w:sz w:val="26"/>
          <w:szCs w:val="26"/>
        </w:rPr>
        <w:t xml:space="preserve">CUARTO. </w:t>
      </w:r>
      <w:r w:rsidRPr="0020525D">
        <w:rPr>
          <w:rFonts w:ascii="Palatino Linotype" w:hAnsi="Palatino Linotype" w:cs="Arial"/>
          <w:b/>
          <w:sz w:val="28"/>
          <w:szCs w:val="28"/>
        </w:rPr>
        <w:t>Estudio y resolución del asunto.</w:t>
      </w:r>
    </w:p>
    <w:p w14:paraId="1C746B3C" w14:textId="77777777" w:rsidR="007E2E80" w:rsidRPr="0014447C" w:rsidRDefault="007E2E80" w:rsidP="00B06D42">
      <w:pPr>
        <w:pStyle w:val="Sinespaciado"/>
        <w:spacing w:line="360" w:lineRule="auto"/>
        <w:jc w:val="both"/>
        <w:rPr>
          <w:rFonts w:ascii="Palatino Linotype" w:hAnsi="Palatino Linotype"/>
          <w:sz w:val="24"/>
          <w:szCs w:val="24"/>
        </w:rPr>
      </w:pPr>
      <w:r w:rsidRPr="0014447C">
        <w:rPr>
          <w:rFonts w:ascii="Palatino Linotype" w:hAnsi="Palatino Linotype"/>
          <w:sz w:val="24"/>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39429A77" w14:textId="77777777" w:rsidR="00301A01" w:rsidRPr="0014447C" w:rsidRDefault="00301A01" w:rsidP="00B06D42">
      <w:pPr>
        <w:pStyle w:val="Sinespaciado"/>
        <w:spacing w:line="360" w:lineRule="auto"/>
        <w:jc w:val="both"/>
        <w:rPr>
          <w:rFonts w:ascii="Palatino Linotype" w:hAnsi="Palatino Linotype"/>
          <w:sz w:val="24"/>
          <w:szCs w:val="24"/>
        </w:rPr>
      </w:pPr>
    </w:p>
    <w:p w14:paraId="4B2C8D83" w14:textId="27917978" w:rsidR="00B56587" w:rsidRDefault="00A9172E" w:rsidP="00B06D42">
      <w:pPr>
        <w:pStyle w:val="Sinespaciado"/>
        <w:spacing w:line="360" w:lineRule="auto"/>
        <w:jc w:val="both"/>
        <w:rPr>
          <w:rFonts w:ascii="Palatino Linotype" w:hAnsi="Palatino Linotype"/>
          <w:sz w:val="24"/>
          <w:szCs w:val="24"/>
        </w:rPr>
      </w:pPr>
      <w:r w:rsidRPr="00823454">
        <w:rPr>
          <w:rFonts w:ascii="Palatino Linotype" w:hAnsi="Palatino Linotype"/>
          <w:sz w:val="24"/>
          <w:szCs w:val="24"/>
        </w:rPr>
        <w:t>Por tanto, es conveniente recordar que</w:t>
      </w:r>
      <w:r w:rsidR="00D43390">
        <w:rPr>
          <w:rFonts w:ascii="Palatino Linotype" w:hAnsi="Palatino Linotype"/>
          <w:sz w:val="24"/>
          <w:szCs w:val="24"/>
        </w:rPr>
        <w:t xml:space="preserve"> </w:t>
      </w:r>
      <w:r w:rsidR="007E71E5">
        <w:rPr>
          <w:rFonts w:ascii="Palatino Linotype" w:hAnsi="Palatino Linotype"/>
          <w:sz w:val="24"/>
          <w:szCs w:val="24"/>
        </w:rPr>
        <w:t>el</w:t>
      </w:r>
      <w:r w:rsidR="00336EDF">
        <w:rPr>
          <w:rFonts w:ascii="Palatino Linotype" w:hAnsi="Palatino Linotype"/>
          <w:sz w:val="24"/>
          <w:szCs w:val="24"/>
        </w:rPr>
        <w:t xml:space="preserve"> hoy Recurrente requirió</w:t>
      </w:r>
      <w:r w:rsidR="00DB7432">
        <w:rPr>
          <w:rFonts w:ascii="Palatino Linotype" w:hAnsi="Palatino Linotype"/>
          <w:sz w:val="24"/>
          <w:szCs w:val="24"/>
        </w:rPr>
        <w:t xml:space="preserve"> medularmente</w:t>
      </w:r>
      <w:r w:rsidR="00201E75">
        <w:rPr>
          <w:rFonts w:ascii="Palatino Linotype" w:hAnsi="Palatino Linotype"/>
          <w:sz w:val="24"/>
          <w:szCs w:val="24"/>
        </w:rPr>
        <w:t>,</w:t>
      </w:r>
      <w:r w:rsidR="00B457BB">
        <w:rPr>
          <w:rFonts w:ascii="Palatino Linotype" w:hAnsi="Palatino Linotype"/>
          <w:sz w:val="24"/>
          <w:szCs w:val="24"/>
        </w:rPr>
        <w:t xml:space="preserve"> se l</w:t>
      </w:r>
      <w:r w:rsidR="007B64F5">
        <w:rPr>
          <w:rFonts w:ascii="Palatino Linotype" w:hAnsi="Palatino Linotype"/>
          <w:sz w:val="24"/>
          <w:szCs w:val="24"/>
        </w:rPr>
        <w:t>e</w:t>
      </w:r>
      <w:r w:rsidR="00B457BB">
        <w:rPr>
          <w:rFonts w:ascii="Palatino Linotype" w:hAnsi="Palatino Linotype"/>
          <w:sz w:val="24"/>
          <w:szCs w:val="24"/>
        </w:rPr>
        <w:t xml:space="preserve"> proporcionara los documentos </w:t>
      </w:r>
      <w:r w:rsidR="007B64F5">
        <w:rPr>
          <w:rFonts w:ascii="Palatino Linotype" w:hAnsi="Palatino Linotype"/>
          <w:sz w:val="24"/>
          <w:szCs w:val="24"/>
        </w:rPr>
        <w:t>en donde conste</w:t>
      </w:r>
      <w:r w:rsidR="00C6111F">
        <w:rPr>
          <w:rFonts w:ascii="Palatino Linotype" w:hAnsi="Palatino Linotype"/>
          <w:sz w:val="24"/>
          <w:szCs w:val="24"/>
        </w:rPr>
        <w:t xml:space="preserve"> lo siguiente:</w:t>
      </w:r>
    </w:p>
    <w:p w14:paraId="4226736D" w14:textId="77777777" w:rsidR="00C6111F" w:rsidRDefault="00C6111F" w:rsidP="00B06D42">
      <w:pPr>
        <w:pStyle w:val="Sinespaciado"/>
        <w:spacing w:line="360" w:lineRule="auto"/>
        <w:jc w:val="both"/>
        <w:rPr>
          <w:rFonts w:ascii="Palatino Linotype" w:hAnsi="Palatino Linotype"/>
          <w:sz w:val="24"/>
          <w:szCs w:val="24"/>
        </w:rPr>
      </w:pPr>
    </w:p>
    <w:p w14:paraId="309803DA" w14:textId="02036560" w:rsidR="001D72D4" w:rsidRPr="00C62865" w:rsidRDefault="00C62865" w:rsidP="00C62865">
      <w:pPr>
        <w:pStyle w:val="Sinespaciado"/>
        <w:numPr>
          <w:ilvl w:val="0"/>
          <w:numId w:val="20"/>
        </w:numPr>
        <w:spacing w:line="360" w:lineRule="auto"/>
        <w:jc w:val="both"/>
        <w:rPr>
          <w:rFonts w:ascii="Palatino Linotype" w:hAnsi="Palatino Linotype"/>
          <w:sz w:val="24"/>
          <w:szCs w:val="24"/>
        </w:rPr>
      </w:pPr>
      <w:r w:rsidRPr="00C62865">
        <w:rPr>
          <w:rFonts w:ascii="Palatino Linotype" w:hAnsi="Palatino Linotype"/>
          <w:iCs/>
          <w:sz w:val="24"/>
          <w:szCs w:val="24"/>
        </w:rPr>
        <w:t>Se solicita información sobre todas las adscripciones, adscripción actual, todos los cargos anteriores, cargo actual, denuncias administrativas y/o penales y sanciones de las siguientes personas servidoras públicas</w:t>
      </w:r>
      <w:r>
        <w:rPr>
          <w:rFonts w:ascii="Palatino Linotype" w:hAnsi="Palatino Linotype"/>
          <w:iCs/>
          <w:sz w:val="24"/>
          <w:szCs w:val="24"/>
        </w:rPr>
        <w:t>:</w:t>
      </w:r>
    </w:p>
    <w:p w14:paraId="5754D3A3" w14:textId="5509FE73" w:rsidR="00C62865" w:rsidRDefault="00CF1EE6" w:rsidP="00C62865">
      <w:pPr>
        <w:pStyle w:val="Sinespaciado"/>
        <w:numPr>
          <w:ilvl w:val="0"/>
          <w:numId w:val="28"/>
        </w:numPr>
        <w:spacing w:line="360" w:lineRule="auto"/>
        <w:jc w:val="both"/>
        <w:rPr>
          <w:rFonts w:ascii="Palatino Linotype" w:hAnsi="Palatino Linotype"/>
          <w:sz w:val="24"/>
          <w:szCs w:val="24"/>
        </w:rPr>
      </w:pPr>
      <w:r>
        <w:rPr>
          <w:rFonts w:ascii="Palatino Linotype" w:hAnsi="Palatino Linotype"/>
          <w:sz w:val="24"/>
          <w:szCs w:val="24"/>
        </w:rPr>
        <w:t>XXXXXXXXXXXXXXXXXX</w:t>
      </w:r>
    </w:p>
    <w:p w14:paraId="1FB3E303" w14:textId="3EE460BC" w:rsidR="00C62865" w:rsidRDefault="00CF1EE6" w:rsidP="00C62865">
      <w:pPr>
        <w:pStyle w:val="Sinespaciado"/>
        <w:numPr>
          <w:ilvl w:val="0"/>
          <w:numId w:val="28"/>
        </w:numPr>
        <w:spacing w:line="360" w:lineRule="auto"/>
        <w:jc w:val="both"/>
        <w:rPr>
          <w:rFonts w:ascii="Palatino Linotype" w:hAnsi="Palatino Linotype"/>
          <w:sz w:val="24"/>
          <w:szCs w:val="24"/>
        </w:rPr>
      </w:pPr>
      <w:r>
        <w:rPr>
          <w:rFonts w:ascii="Palatino Linotype" w:hAnsi="Palatino Linotype"/>
          <w:sz w:val="24"/>
          <w:szCs w:val="24"/>
        </w:rPr>
        <w:lastRenderedPageBreak/>
        <w:t>XXXXXXXXXXXXXXXXX</w:t>
      </w:r>
    </w:p>
    <w:p w14:paraId="6BB943D1" w14:textId="31EDAD8A" w:rsidR="00C62865" w:rsidRDefault="00CF1EE6" w:rsidP="00C62865">
      <w:pPr>
        <w:pStyle w:val="Sinespaciado"/>
        <w:numPr>
          <w:ilvl w:val="0"/>
          <w:numId w:val="28"/>
        </w:numPr>
        <w:spacing w:line="360" w:lineRule="auto"/>
        <w:jc w:val="both"/>
        <w:rPr>
          <w:rFonts w:ascii="Palatino Linotype" w:hAnsi="Palatino Linotype"/>
          <w:sz w:val="24"/>
          <w:szCs w:val="24"/>
        </w:rPr>
      </w:pPr>
      <w:r>
        <w:rPr>
          <w:rFonts w:ascii="Palatino Linotype" w:hAnsi="Palatino Linotype"/>
          <w:sz w:val="24"/>
          <w:szCs w:val="24"/>
        </w:rPr>
        <w:t>XXXXXXXXXXXXXXXXXX</w:t>
      </w:r>
    </w:p>
    <w:p w14:paraId="0F19E79D" w14:textId="6E49CB0F" w:rsidR="00C62865" w:rsidRDefault="00CF1EE6" w:rsidP="00C62865">
      <w:pPr>
        <w:pStyle w:val="Sinespaciado"/>
        <w:numPr>
          <w:ilvl w:val="0"/>
          <w:numId w:val="28"/>
        </w:numPr>
        <w:spacing w:line="360" w:lineRule="auto"/>
        <w:jc w:val="both"/>
        <w:rPr>
          <w:rFonts w:ascii="Palatino Linotype" w:hAnsi="Palatino Linotype"/>
          <w:sz w:val="24"/>
          <w:szCs w:val="24"/>
        </w:rPr>
      </w:pPr>
      <w:r>
        <w:rPr>
          <w:rFonts w:ascii="Palatino Linotype" w:hAnsi="Palatino Linotype"/>
          <w:sz w:val="24"/>
          <w:szCs w:val="24"/>
        </w:rPr>
        <w:t>XXXXXXXXXXXXXXXXXXXXX</w:t>
      </w:r>
    </w:p>
    <w:p w14:paraId="59CB854E" w14:textId="37335702" w:rsidR="00C62865" w:rsidRDefault="00CF1EE6" w:rsidP="00C62865">
      <w:pPr>
        <w:pStyle w:val="Sinespaciado"/>
        <w:numPr>
          <w:ilvl w:val="0"/>
          <w:numId w:val="28"/>
        </w:numPr>
        <w:spacing w:line="360" w:lineRule="auto"/>
        <w:jc w:val="both"/>
        <w:rPr>
          <w:rFonts w:ascii="Palatino Linotype" w:hAnsi="Palatino Linotype"/>
          <w:sz w:val="24"/>
          <w:szCs w:val="24"/>
        </w:rPr>
      </w:pPr>
      <w:r>
        <w:rPr>
          <w:rFonts w:ascii="Palatino Linotype" w:hAnsi="Palatino Linotype"/>
          <w:sz w:val="24"/>
          <w:szCs w:val="24"/>
        </w:rPr>
        <w:t>XXXXXXXXXXXXXXXXXXXXXXXXXXXX</w:t>
      </w:r>
    </w:p>
    <w:p w14:paraId="57B317F7" w14:textId="54D932A4" w:rsidR="00C62865" w:rsidRDefault="00CF1EE6" w:rsidP="00C62865">
      <w:pPr>
        <w:pStyle w:val="Sinespaciado"/>
        <w:numPr>
          <w:ilvl w:val="0"/>
          <w:numId w:val="28"/>
        </w:numPr>
        <w:spacing w:line="360" w:lineRule="auto"/>
        <w:jc w:val="both"/>
        <w:rPr>
          <w:rFonts w:ascii="Palatino Linotype" w:hAnsi="Palatino Linotype"/>
          <w:sz w:val="24"/>
          <w:szCs w:val="24"/>
        </w:rPr>
      </w:pPr>
      <w:r>
        <w:rPr>
          <w:rFonts w:ascii="Palatino Linotype" w:hAnsi="Palatino Linotype"/>
          <w:sz w:val="24"/>
          <w:szCs w:val="24"/>
        </w:rPr>
        <w:t>XXXXXXXXXXXXXXXXX</w:t>
      </w:r>
      <w:r w:rsidR="00D2612A">
        <w:rPr>
          <w:rFonts w:ascii="Palatino Linotype" w:hAnsi="Palatino Linotype"/>
          <w:sz w:val="24"/>
          <w:szCs w:val="24"/>
        </w:rPr>
        <w:t>.</w:t>
      </w:r>
    </w:p>
    <w:p w14:paraId="5CEAAD1A" w14:textId="5519682E" w:rsidR="00D2612A" w:rsidRDefault="00CF1EE6" w:rsidP="00D2612A">
      <w:pPr>
        <w:pStyle w:val="Sinespaciado"/>
        <w:numPr>
          <w:ilvl w:val="0"/>
          <w:numId w:val="28"/>
        </w:numPr>
        <w:spacing w:line="360" w:lineRule="auto"/>
        <w:jc w:val="both"/>
        <w:rPr>
          <w:rFonts w:ascii="Palatino Linotype" w:hAnsi="Palatino Linotype"/>
          <w:sz w:val="24"/>
          <w:szCs w:val="24"/>
        </w:rPr>
      </w:pPr>
      <w:r>
        <w:rPr>
          <w:rFonts w:ascii="Palatino Linotype" w:hAnsi="Palatino Linotype"/>
          <w:sz w:val="24"/>
          <w:szCs w:val="24"/>
        </w:rPr>
        <w:t>XXXXXXXXXXXXXX</w:t>
      </w:r>
    </w:p>
    <w:p w14:paraId="0B05C5C1" w14:textId="1A7F3AE4" w:rsidR="00D2612A" w:rsidRDefault="00CF1EE6" w:rsidP="00D2612A">
      <w:pPr>
        <w:pStyle w:val="Sinespaciado"/>
        <w:numPr>
          <w:ilvl w:val="0"/>
          <w:numId w:val="28"/>
        </w:numPr>
        <w:spacing w:line="360" w:lineRule="auto"/>
        <w:jc w:val="both"/>
        <w:rPr>
          <w:rFonts w:ascii="Palatino Linotype" w:hAnsi="Palatino Linotype"/>
          <w:sz w:val="24"/>
          <w:szCs w:val="24"/>
        </w:rPr>
      </w:pPr>
      <w:r>
        <w:rPr>
          <w:rFonts w:ascii="Palatino Linotype" w:hAnsi="Palatino Linotype"/>
          <w:sz w:val="24"/>
          <w:szCs w:val="24"/>
        </w:rPr>
        <w:t>XXXXXXXXXXXXXXXXXXXXXX</w:t>
      </w:r>
    </w:p>
    <w:p w14:paraId="23348A9F" w14:textId="0668942B" w:rsidR="00D2612A" w:rsidRDefault="00CF1EE6" w:rsidP="00D2612A">
      <w:pPr>
        <w:pStyle w:val="Sinespaciado"/>
        <w:numPr>
          <w:ilvl w:val="0"/>
          <w:numId w:val="28"/>
        </w:numPr>
        <w:spacing w:line="360" w:lineRule="auto"/>
        <w:jc w:val="both"/>
        <w:rPr>
          <w:rFonts w:ascii="Palatino Linotype" w:hAnsi="Palatino Linotype"/>
          <w:sz w:val="24"/>
          <w:szCs w:val="24"/>
        </w:rPr>
      </w:pPr>
      <w:r>
        <w:rPr>
          <w:rFonts w:ascii="Palatino Linotype" w:hAnsi="Palatino Linotype"/>
          <w:sz w:val="24"/>
          <w:szCs w:val="24"/>
        </w:rPr>
        <w:t>XXXXXXXXXXXXXXXX</w:t>
      </w:r>
    </w:p>
    <w:p w14:paraId="7214FAD0" w14:textId="18926492" w:rsidR="00D2612A" w:rsidRDefault="00CF1EE6" w:rsidP="00D2612A">
      <w:pPr>
        <w:pStyle w:val="Sinespaciado"/>
        <w:numPr>
          <w:ilvl w:val="0"/>
          <w:numId w:val="28"/>
        </w:numPr>
        <w:spacing w:line="360" w:lineRule="auto"/>
        <w:jc w:val="both"/>
        <w:rPr>
          <w:rFonts w:ascii="Palatino Linotype" w:hAnsi="Palatino Linotype"/>
          <w:sz w:val="24"/>
          <w:szCs w:val="24"/>
        </w:rPr>
      </w:pPr>
      <w:r>
        <w:rPr>
          <w:rFonts w:ascii="Palatino Linotype" w:hAnsi="Palatino Linotype"/>
          <w:sz w:val="24"/>
          <w:szCs w:val="24"/>
        </w:rPr>
        <w:t>XXXXXXXXXXXXXXXXXXXX</w:t>
      </w:r>
    </w:p>
    <w:p w14:paraId="44E929D6" w14:textId="1D4A418C" w:rsidR="00D2612A" w:rsidRDefault="00CF1EE6" w:rsidP="00D2612A">
      <w:pPr>
        <w:pStyle w:val="Sinespaciado"/>
        <w:numPr>
          <w:ilvl w:val="0"/>
          <w:numId w:val="28"/>
        </w:numPr>
        <w:spacing w:line="360" w:lineRule="auto"/>
        <w:jc w:val="both"/>
        <w:rPr>
          <w:rFonts w:ascii="Palatino Linotype" w:hAnsi="Palatino Linotype"/>
          <w:sz w:val="24"/>
          <w:szCs w:val="24"/>
        </w:rPr>
      </w:pPr>
      <w:r>
        <w:rPr>
          <w:rFonts w:ascii="Palatino Linotype" w:hAnsi="Palatino Linotype"/>
          <w:sz w:val="24"/>
          <w:szCs w:val="24"/>
        </w:rPr>
        <w:t>XXXXXXXXXXXXXXXX</w:t>
      </w:r>
    </w:p>
    <w:p w14:paraId="0FCF4334" w14:textId="6DBE99F8" w:rsidR="00D2612A" w:rsidRDefault="00CF1EE6" w:rsidP="00D2612A">
      <w:pPr>
        <w:pStyle w:val="Sinespaciado"/>
        <w:numPr>
          <w:ilvl w:val="0"/>
          <w:numId w:val="28"/>
        </w:numPr>
        <w:spacing w:line="360" w:lineRule="auto"/>
        <w:jc w:val="both"/>
        <w:rPr>
          <w:rFonts w:ascii="Palatino Linotype" w:hAnsi="Palatino Linotype"/>
          <w:sz w:val="24"/>
          <w:szCs w:val="24"/>
        </w:rPr>
      </w:pPr>
      <w:r>
        <w:rPr>
          <w:rFonts w:ascii="Palatino Linotype" w:hAnsi="Palatino Linotype"/>
          <w:sz w:val="24"/>
          <w:szCs w:val="24"/>
        </w:rPr>
        <w:t>XXXXXXXXXXXXX</w:t>
      </w:r>
    </w:p>
    <w:p w14:paraId="771F6180" w14:textId="5B6D8BAF" w:rsidR="00D2612A" w:rsidRDefault="00CF1EE6" w:rsidP="00D2612A">
      <w:pPr>
        <w:pStyle w:val="Sinespaciado"/>
        <w:numPr>
          <w:ilvl w:val="0"/>
          <w:numId w:val="28"/>
        </w:numPr>
        <w:spacing w:line="360" w:lineRule="auto"/>
        <w:jc w:val="both"/>
        <w:rPr>
          <w:rFonts w:ascii="Palatino Linotype" w:hAnsi="Palatino Linotype"/>
          <w:sz w:val="24"/>
          <w:szCs w:val="24"/>
        </w:rPr>
      </w:pPr>
      <w:r>
        <w:rPr>
          <w:rFonts w:ascii="Palatino Linotype" w:hAnsi="Palatino Linotype"/>
          <w:sz w:val="24"/>
          <w:szCs w:val="24"/>
        </w:rPr>
        <w:t>XXXXXXXXXXXXXXXXXXXXX</w:t>
      </w:r>
    </w:p>
    <w:p w14:paraId="3EDA9454" w14:textId="49184819" w:rsidR="00D2612A" w:rsidRPr="00D2612A" w:rsidRDefault="00CF1EE6" w:rsidP="00D2612A">
      <w:pPr>
        <w:pStyle w:val="Sinespaciado"/>
        <w:numPr>
          <w:ilvl w:val="0"/>
          <w:numId w:val="28"/>
        </w:numPr>
        <w:spacing w:line="360" w:lineRule="auto"/>
        <w:jc w:val="both"/>
        <w:rPr>
          <w:rFonts w:ascii="Palatino Linotype" w:hAnsi="Palatino Linotype"/>
          <w:sz w:val="24"/>
          <w:szCs w:val="24"/>
        </w:rPr>
      </w:pPr>
      <w:r>
        <w:rPr>
          <w:rFonts w:ascii="Palatino Linotype" w:hAnsi="Palatino Linotype"/>
          <w:sz w:val="24"/>
          <w:szCs w:val="24"/>
        </w:rPr>
        <w:t>XXXXXXXXXXXXXXXXXX</w:t>
      </w:r>
    </w:p>
    <w:p w14:paraId="35DD59F5" w14:textId="7699F903" w:rsidR="00D2612A" w:rsidRDefault="00D2612A" w:rsidP="00B06D42">
      <w:pPr>
        <w:pStyle w:val="Sinespaciado"/>
        <w:numPr>
          <w:ilvl w:val="0"/>
          <w:numId w:val="20"/>
        </w:numPr>
        <w:spacing w:line="360" w:lineRule="auto"/>
        <w:jc w:val="both"/>
        <w:rPr>
          <w:rFonts w:ascii="Palatino Linotype" w:hAnsi="Palatino Linotype"/>
          <w:sz w:val="24"/>
          <w:szCs w:val="24"/>
        </w:rPr>
      </w:pPr>
      <w:r>
        <w:rPr>
          <w:rFonts w:ascii="Palatino Linotype" w:hAnsi="Palatino Linotype"/>
          <w:sz w:val="24"/>
          <w:szCs w:val="24"/>
        </w:rPr>
        <w:t>I</w:t>
      </w:r>
      <w:r w:rsidRPr="00C62865">
        <w:rPr>
          <w:rFonts w:ascii="Palatino Linotype" w:hAnsi="Palatino Linotype"/>
          <w:sz w:val="24"/>
          <w:szCs w:val="24"/>
        </w:rPr>
        <w:t>nformación sobre procesos penales que se hubieran iniciado en contra de las personas servidoras públicas que a continuación se mencionan. Se pide desglosar por cargo o adscripción de la persona, fecha de inicio del proceso penal, hechos imputados y/o delito, fecha y lugar de los hechos, fecha de la audiencia inicial, fecha de la audiencia de vinculación a proceso o auto de término constitucional (dependiendo del sistema penal vigente en la época), si se optó o no por un mecanismo alterno de solución de controversias, fecha de terminación anticipada (de ser el caso), fecha de la audiencia de juicio, fecha y sentido de la última determinación judicial</w:t>
      </w:r>
      <w:r>
        <w:rPr>
          <w:rFonts w:ascii="Palatino Linotype" w:hAnsi="Palatino Linotype"/>
          <w:sz w:val="24"/>
          <w:szCs w:val="24"/>
        </w:rPr>
        <w:t>:</w:t>
      </w:r>
    </w:p>
    <w:p w14:paraId="01339215" w14:textId="74EABF50" w:rsidR="00D2612A" w:rsidRDefault="00CF1EE6" w:rsidP="00D2612A">
      <w:pPr>
        <w:pStyle w:val="Sinespaciado"/>
        <w:numPr>
          <w:ilvl w:val="0"/>
          <w:numId w:val="29"/>
        </w:numPr>
        <w:spacing w:line="360" w:lineRule="auto"/>
        <w:jc w:val="both"/>
        <w:rPr>
          <w:rFonts w:ascii="Palatino Linotype" w:hAnsi="Palatino Linotype"/>
          <w:sz w:val="24"/>
          <w:szCs w:val="24"/>
        </w:rPr>
      </w:pPr>
      <w:r>
        <w:rPr>
          <w:rFonts w:ascii="Palatino Linotype" w:hAnsi="Palatino Linotype"/>
          <w:sz w:val="24"/>
          <w:szCs w:val="24"/>
        </w:rPr>
        <w:t>XXXXXXXXXXXXXXXXXX</w:t>
      </w:r>
    </w:p>
    <w:p w14:paraId="6CE801F2" w14:textId="51ED68D4" w:rsidR="00D2612A" w:rsidRDefault="00CF1EE6" w:rsidP="00D2612A">
      <w:pPr>
        <w:pStyle w:val="Sinespaciado"/>
        <w:numPr>
          <w:ilvl w:val="0"/>
          <w:numId w:val="29"/>
        </w:numPr>
        <w:spacing w:line="360" w:lineRule="auto"/>
        <w:jc w:val="both"/>
        <w:rPr>
          <w:rFonts w:ascii="Palatino Linotype" w:hAnsi="Palatino Linotype"/>
          <w:sz w:val="24"/>
          <w:szCs w:val="24"/>
        </w:rPr>
      </w:pPr>
      <w:r>
        <w:rPr>
          <w:rFonts w:ascii="Palatino Linotype" w:hAnsi="Palatino Linotype"/>
          <w:sz w:val="24"/>
          <w:szCs w:val="24"/>
        </w:rPr>
        <w:t>XXXXXXXXXXXX</w:t>
      </w:r>
    </w:p>
    <w:p w14:paraId="5E4DAD1D" w14:textId="3A25F3E4" w:rsidR="00D2612A" w:rsidRDefault="00CF1EE6" w:rsidP="00D2612A">
      <w:pPr>
        <w:pStyle w:val="Sinespaciado"/>
        <w:numPr>
          <w:ilvl w:val="0"/>
          <w:numId w:val="29"/>
        </w:numPr>
        <w:spacing w:line="360" w:lineRule="auto"/>
        <w:jc w:val="both"/>
        <w:rPr>
          <w:rFonts w:ascii="Palatino Linotype" w:hAnsi="Palatino Linotype"/>
          <w:sz w:val="24"/>
          <w:szCs w:val="24"/>
        </w:rPr>
      </w:pPr>
      <w:r>
        <w:rPr>
          <w:rFonts w:ascii="Palatino Linotype" w:hAnsi="Palatino Linotype"/>
          <w:sz w:val="24"/>
          <w:szCs w:val="24"/>
        </w:rPr>
        <w:lastRenderedPageBreak/>
        <w:t>XXXXXXXXXXXXXXXXXXX</w:t>
      </w:r>
    </w:p>
    <w:p w14:paraId="19F020DA" w14:textId="772AFFB9" w:rsidR="00D2612A" w:rsidRDefault="00CF1EE6" w:rsidP="00D2612A">
      <w:pPr>
        <w:pStyle w:val="Sinespaciado"/>
        <w:numPr>
          <w:ilvl w:val="0"/>
          <w:numId w:val="29"/>
        </w:numPr>
        <w:spacing w:line="360" w:lineRule="auto"/>
        <w:jc w:val="both"/>
        <w:rPr>
          <w:rFonts w:ascii="Palatino Linotype" w:hAnsi="Palatino Linotype"/>
          <w:sz w:val="24"/>
          <w:szCs w:val="24"/>
        </w:rPr>
      </w:pPr>
      <w:r>
        <w:rPr>
          <w:rFonts w:ascii="Palatino Linotype" w:hAnsi="Palatino Linotype"/>
          <w:sz w:val="24"/>
          <w:szCs w:val="24"/>
        </w:rPr>
        <w:t>XXXXXXXXXXXXXXXXX</w:t>
      </w:r>
    </w:p>
    <w:p w14:paraId="5C0E9533" w14:textId="4FFAFBC1" w:rsidR="00D2612A" w:rsidRDefault="00CF1EE6" w:rsidP="00D2612A">
      <w:pPr>
        <w:pStyle w:val="Sinespaciado"/>
        <w:numPr>
          <w:ilvl w:val="0"/>
          <w:numId w:val="29"/>
        </w:numPr>
        <w:spacing w:line="360" w:lineRule="auto"/>
        <w:jc w:val="both"/>
        <w:rPr>
          <w:rFonts w:ascii="Palatino Linotype" w:hAnsi="Palatino Linotype"/>
          <w:sz w:val="24"/>
          <w:szCs w:val="24"/>
        </w:rPr>
      </w:pPr>
      <w:r>
        <w:rPr>
          <w:rFonts w:ascii="Palatino Linotype" w:hAnsi="Palatino Linotype"/>
          <w:sz w:val="24"/>
          <w:szCs w:val="24"/>
        </w:rPr>
        <w:t>XXXXXXXXXXXXXXXXXXXXXXXXXXX</w:t>
      </w:r>
    </w:p>
    <w:p w14:paraId="630B28A9" w14:textId="1895171E" w:rsidR="00D2612A" w:rsidRDefault="00CF1EE6" w:rsidP="00D2612A">
      <w:pPr>
        <w:pStyle w:val="Sinespaciado"/>
        <w:numPr>
          <w:ilvl w:val="0"/>
          <w:numId w:val="29"/>
        </w:numPr>
        <w:spacing w:line="360" w:lineRule="auto"/>
        <w:jc w:val="both"/>
        <w:rPr>
          <w:rFonts w:ascii="Palatino Linotype" w:hAnsi="Palatino Linotype"/>
          <w:sz w:val="24"/>
          <w:szCs w:val="24"/>
        </w:rPr>
      </w:pPr>
      <w:r>
        <w:rPr>
          <w:rFonts w:ascii="Palatino Linotype" w:hAnsi="Palatino Linotype"/>
          <w:sz w:val="24"/>
          <w:szCs w:val="24"/>
        </w:rPr>
        <w:t>XXXXXXXXXXXXXXXXXXXXXXX</w:t>
      </w:r>
    </w:p>
    <w:p w14:paraId="74E601DC" w14:textId="2E940E88" w:rsidR="00D2612A" w:rsidRDefault="00CF1EE6" w:rsidP="00D2612A">
      <w:pPr>
        <w:pStyle w:val="Sinespaciado"/>
        <w:numPr>
          <w:ilvl w:val="0"/>
          <w:numId w:val="29"/>
        </w:numPr>
        <w:spacing w:line="360" w:lineRule="auto"/>
        <w:jc w:val="both"/>
        <w:rPr>
          <w:rFonts w:ascii="Palatino Linotype" w:hAnsi="Palatino Linotype"/>
          <w:sz w:val="24"/>
          <w:szCs w:val="24"/>
        </w:rPr>
      </w:pPr>
      <w:r>
        <w:rPr>
          <w:rFonts w:ascii="Palatino Linotype" w:hAnsi="Palatino Linotype"/>
          <w:sz w:val="24"/>
          <w:szCs w:val="24"/>
        </w:rPr>
        <w:t>XXXXXXXXXXXXXXX</w:t>
      </w:r>
    </w:p>
    <w:p w14:paraId="0E1F5D78" w14:textId="5306644C" w:rsidR="00D2612A" w:rsidRDefault="00CF1EE6" w:rsidP="00D2612A">
      <w:pPr>
        <w:pStyle w:val="Sinespaciado"/>
        <w:numPr>
          <w:ilvl w:val="0"/>
          <w:numId w:val="29"/>
        </w:numPr>
        <w:spacing w:line="360" w:lineRule="auto"/>
        <w:jc w:val="both"/>
        <w:rPr>
          <w:rFonts w:ascii="Palatino Linotype" w:hAnsi="Palatino Linotype"/>
          <w:sz w:val="24"/>
          <w:szCs w:val="24"/>
        </w:rPr>
      </w:pPr>
      <w:r>
        <w:rPr>
          <w:rFonts w:ascii="Palatino Linotype" w:hAnsi="Palatino Linotype"/>
          <w:sz w:val="24"/>
          <w:szCs w:val="24"/>
        </w:rPr>
        <w:t>XXXXXXXXXXXXXXXXXXX</w:t>
      </w:r>
      <w:bookmarkStart w:id="0" w:name="_GoBack"/>
      <w:bookmarkEnd w:id="0"/>
      <w:r>
        <w:rPr>
          <w:rFonts w:ascii="Palatino Linotype" w:hAnsi="Palatino Linotype"/>
          <w:sz w:val="24"/>
          <w:szCs w:val="24"/>
        </w:rPr>
        <w:t>XXX</w:t>
      </w:r>
    </w:p>
    <w:p w14:paraId="25B652C0" w14:textId="0C54353E" w:rsidR="00D2612A" w:rsidRDefault="00CF1EE6" w:rsidP="00D2612A">
      <w:pPr>
        <w:pStyle w:val="Sinespaciado"/>
        <w:numPr>
          <w:ilvl w:val="0"/>
          <w:numId w:val="29"/>
        </w:numPr>
        <w:spacing w:line="360" w:lineRule="auto"/>
        <w:jc w:val="both"/>
        <w:rPr>
          <w:rFonts w:ascii="Palatino Linotype" w:hAnsi="Palatino Linotype"/>
          <w:sz w:val="24"/>
          <w:szCs w:val="24"/>
        </w:rPr>
      </w:pPr>
      <w:r>
        <w:rPr>
          <w:rFonts w:ascii="Palatino Linotype" w:hAnsi="Palatino Linotype"/>
          <w:sz w:val="24"/>
          <w:szCs w:val="24"/>
        </w:rPr>
        <w:t>XXXXXXXXXXXXX</w:t>
      </w:r>
    </w:p>
    <w:p w14:paraId="6C9A6AEC" w14:textId="5CBB253E" w:rsidR="00D2612A" w:rsidRDefault="00CF1EE6" w:rsidP="00D2612A">
      <w:pPr>
        <w:pStyle w:val="Sinespaciado"/>
        <w:numPr>
          <w:ilvl w:val="0"/>
          <w:numId w:val="29"/>
        </w:numPr>
        <w:spacing w:line="360" w:lineRule="auto"/>
        <w:jc w:val="both"/>
        <w:rPr>
          <w:rFonts w:ascii="Palatino Linotype" w:hAnsi="Palatino Linotype"/>
          <w:sz w:val="24"/>
          <w:szCs w:val="24"/>
        </w:rPr>
      </w:pPr>
      <w:r>
        <w:rPr>
          <w:rFonts w:ascii="Palatino Linotype" w:hAnsi="Palatino Linotype"/>
          <w:sz w:val="24"/>
          <w:szCs w:val="24"/>
        </w:rPr>
        <w:t>XXXXXXXXXXXXXXXXXXX</w:t>
      </w:r>
    </w:p>
    <w:p w14:paraId="5BEA78F6" w14:textId="27B4F0E1" w:rsidR="00D2612A" w:rsidRDefault="00CF1EE6" w:rsidP="00D2612A">
      <w:pPr>
        <w:pStyle w:val="Sinespaciado"/>
        <w:numPr>
          <w:ilvl w:val="0"/>
          <w:numId w:val="29"/>
        </w:numPr>
        <w:spacing w:line="360" w:lineRule="auto"/>
        <w:jc w:val="both"/>
        <w:rPr>
          <w:rFonts w:ascii="Palatino Linotype" w:hAnsi="Palatino Linotype"/>
          <w:sz w:val="24"/>
          <w:szCs w:val="24"/>
        </w:rPr>
      </w:pPr>
      <w:r>
        <w:rPr>
          <w:rFonts w:ascii="Palatino Linotype" w:hAnsi="Palatino Linotype"/>
          <w:sz w:val="24"/>
          <w:szCs w:val="24"/>
        </w:rPr>
        <w:t>XXXXXXXXXXXXXXXX</w:t>
      </w:r>
    </w:p>
    <w:p w14:paraId="7D572E62" w14:textId="677F5481" w:rsidR="00D2612A" w:rsidRDefault="00CF1EE6" w:rsidP="00D2612A">
      <w:pPr>
        <w:pStyle w:val="Sinespaciado"/>
        <w:numPr>
          <w:ilvl w:val="0"/>
          <w:numId w:val="29"/>
        </w:numPr>
        <w:spacing w:line="360" w:lineRule="auto"/>
        <w:jc w:val="both"/>
        <w:rPr>
          <w:rFonts w:ascii="Palatino Linotype" w:hAnsi="Palatino Linotype"/>
          <w:sz w:val="24"/>
          <w:szCs w:val="24"/>
        </w:rPr>
      </w:pPr>
      <w:r>
        <w:rPr>
          <w:rFonts w:ascii="Palatino Linotype" w:hAnsi="Palatino Linotype"/>
          <w:sz w:val="24"/>
          <w:szCs w:val="24"/>
        </w:rPr>
        <w:t>XXXXXXXXXXXXXX</w:t>
      </w:r>
    </w:p>
    <w:p w14:paraId="085272E3" w14:textId="0FB91F45" w:rsidR="00D2612A" w:rsidRDefault="00CF1EE6" w:rsidP="00D2612A">
      <w:pPr>
        <w:pStyle w:val="Sinespaciado"/>
        <w:numPr>
          <w:ilvl w:val="0"/>
          <w:numId w:val="29"/>
        </w:numPr>
        <w:spacing w:line="360" w:lineRule="auto"/>
        <w:jc w:val="both"/>
        <w:rPr>
          <w:rFonts w:ascii="Palatino Linotype" w:hAnsi="Palatino Linotype"/>
          <w:sz w:val="24"/>
          <w:szCs w:val="24"/>
        </w:rPr>
      </w:pPr>
      <w:r>
        <w:rPr>
          <w:rFonts w:ascii="Palatino Linotype" w:hAnsi="Palatino Linotype"/>
          <w:sz w:val="24"/>
          <w:szCs w:val="24"/>
        </w:rPr>
        <w:t>XXXXXXXXXXXXXXXXXXXXXXXXX</w:t>
      </w:r>
    </w:p>
    <w:p w14:paraId="6C341F4E" w14:textId="194ED79F" w:rsidR="00D2612A" w:rsidRDefault="00CF1EE6" w:rsidP="00D2612A">
      <w:pPr>
        <w:pStyle w:val="Sinespaciado"/>
        <w:numPr>
          <w:ilvl w:val="0"/>
          <w:numId w:val="29"/>
        </w:numPr>
        <w:spacing w:line="360" w:lineRule="auto"/>
        <w:jc w:val="both"/>
        <w:rPr>
          <w:rFonts w:ascii="Palatino Linotype" w:hAnsi="Palatino Linotype"/>
          <w:sz w:val="24"/>
          <w:szCs w:val="24"/>
        </w:rPr>
      </w:pPr>
      <w:r>
        <w:rPr>
          <w:rFonts w:ascii="Palatino Linotype" w:hAnsi="Palatino Linotype"/>
          <w:sz w:val="24"/>
          <w:szCs w:val="24"/>
        </w:rPr>
        <w:t>XXXXXXXXXXXXXXXXX</w:t>
      </w:r>
    </w:p>
    <w:p w14:paraId="6D9A3ADA" w14:textId="6DEC58AE" w:rsidR="00054076" w:rsidRDefault="00C62865" w:rsidP="00D2612A">
      <w:pPr>
        <w:pStyle w:val="Sinespaciado"/>
        <w:spacing w:line="360" w:lineRule="auto"/>
        <w:jc w:val="both"/>
        <w:rPr>
          <w:rFonts w:ascii="Palatino Linotype" w:hAnsi="Palatino Linotype"/>
          <w:sz w:val="24"/>
          <w:szCs w:val="24"/>
        </w:rPr>
      </w:pPr>
      <w:r w:rsidRPr="00C62865">
        <w:rPr>
          <w:rFonts w:ascii="Palatino Linotype" w:hAnsi="Palatino Linotype"/>
          <w:sz w:val="24"/>
          <w:szCs w:val="24"/>
        </w:rPr>
        <w:t xml:space="preserve"> </w:t>
      </w:r>
    </w:p>
    <w:p w14:paraId="16615104" w14:textId="5071ECC5" w:rsidR="0031479E" w:rsidRDefault="00F80489" w:rsidP="00B06D42">
      <w:pPr>
        <w:pStyle w:val="Sinespaciado"/>
        <w:spacing w:line="360" w:lineRule="auto"/>
        <w:jc w:val="both"/>
        <w:rPr>
          <w:rFonts w:ascii="Palatino Linotype" w:hAnsi="Palatino Linotype" w:cs="Arial"/>
          <w:sz w:val="24"/>
          <w:szCs w:val="24"/>
        </w:rPr>
      </w:pPr>
      <w:r w:rsidRPr="00F80489">
        <w:rPr>
          <w:rFonts w:ascii="Palatino Linotype" w:eastAsia="Palatino Linotype" w:hAnsi="Palatino Linotype" w:cs="Palatino Linotype"/>
          <w:color w:val="000000"/>
          <w:sz w:val="24"/>
          <w:szCs w:val="24"/>
        </w:rPr>
        <w:t>Por lo que atento a la solicitud de información el Sujeto Obligado</w:t>
      </w:r>
      <w:r w:rsidRPr="00F80489">
        <w:rPr>
          <w:rFonts w:ascii="Palatino Linotype" w:hAnsi="Palatino Linotype"/>
          <w:sz w:val="24"/>
          <w:szCs w:val="24"/>
        </w:rPr>
        <w:t xml:space="preserve"> emitió su respuesta por medio de</w:t>
      </w:r>
      <w:r w:rsidR="00D2612A">
        <w:rPr>
          <w:rFonts w:ascii="Palatino Linotype" w:hAnsi="Palatino Linotype"/>
          <w:sz w:val="24"/>
          <w:szCs w:val="24"/>
        </w:rPr>
        <w:t xml:space="preserve">l archivo electrónico denominado </w:t>
      </w:r>
      <w:r w:rsidR="008C7363">
        <w:rPr>
          <w:rFonts w:ascii="Palatino Linotype" w:hAnsi="Palatino Linotype"/>
          <w:sz w:val="24"/>
          <w:szCs w:val="24"/>
        </w:rPr>
        <w:t>“</w:t>
      </w:r>
      <w:r w:rsidR="00D2612A" w:rsidRPr="00D2612A">
        <w:rPr>
          <w:rFonts w:ascii="Palatino Linotype" w:hAnsi="Palatino Linotype" w:cs="Arial"/>
          <w:b/>
          <w:bCs/>
          <w:i/>
          <w:sz w:val="24"/>
          <w:szCs w:val="24"/>
        </w:rPr>
        <w:t>Respuesta 369.pdf</w:t>
      </w:r>
      <w:r w:rsidR="008C7363">
        <w:rPr>
          <w:rFonts w:ascii="Palatino Linotype" w:hAnsi="Palatino Linotype" w:cs="Arial"/>
          <w:b/>
          <w:bCs/>
          <w:i/>
          <w:sz w:val="24"/>
          <w:szCs w:val="24"/>
        </w:rPr>
        <w:t>”</w:t>
      </w:r>
      <w:r>
        <w:rPr>
          <w:rStyle w:val="Hipervnculo"/>
          <w:rFonts w:ascii="Palatino Linotype" w:hAnsi="Palatino Linotype" w:cs="Arial"/>
          <w:b/>
          <w:bCs/>
          <w:color w:val="auto"/>
          <w:sz w:val="24"/>
          <w:szCs w:val="24"/>
          <w:u w:val="none"/>
        </w:rPr>
        <w:t xml:space="preserve"> </w:t>
      </w:r>
      <w:r w:rsidRPr="00F80489">
        <w:rPr>
          <w:rFonts w:ascii="Palatino Linotype" w:hAnsi="Palatino Linotype" w:cs="Arial"/>
          <w:sz w:val="24"/>
          <w:szCs w:val="24"/>
        </w:rPr>
        <w:t>en los términos siguientes</w:t>
      </w:r>
      <w:r>
        <w:rPr>
          <w:rFonts w:ascii="Palatino Linotype" w:hAnsi="Palatino Linotype" w:cs="Arial"/>
          <w:sz w:val="24"/>
          <w:szCs w:val="24"/>
        </w:rPr>
        <w:t xml:space="preserve">; </w:t>
      </w:r>
    </w:p>
    <w:p w14:paraId="4C4FE101" w14:textId="36C5503C" w:rsidR="007F625E" w:rsidRPr="00967DE1" w:rsidRDefault="00D2612A" w:rsidP="0095381F">
      <w:pPr>
        <w:pStyle w:val="Sinespaciado"/>
        <w:numPr>
          <w:ilvl w:val="0"/>
          <w:numId w:val="21"/>
        </w:numPr>
        <w:spacing w:line="360" w:lineRule="auto"/>
        <w:jc w:val="both"/>
      </w:pPr>
      <w:r w:rsidRPr="00D2612A">
        <w:rPr>
          <w:rFonts w:ascii="Palatino Linotype" w:hAnsi="Palatino Linotype" w:cs="Arial"/>
          <w:b/>
          <w:bCs/>
          <w:i/>
          <w:sz w:val="24"/>
          <w:szCs w:val="24"/>
        </w:rPr>
        <w:t>Respuesta 369.pdf</w:t>
      </w:r>
      <w:r w:rsidR="00F80489">
        <w:rPr>
          <w:rFonts w:ascii="Palatino Linotype" w:hAnsi="Palatino Linotype" w:cs="Arial"/>
          <w:b/>
          <w:bCs/>
          <w:i/>
          <w:sz w:val="24"/>
          <w:szCs w:val="24"/>
        </w:rPr>
        <w:t xml:space="preserve">: </w:t>
      </w:r>
      <w:r>
        <w:rPr>
          <w:rFonts w:ascii="Palatino Linotype" w:hAnsi="Palatino Linotype" w:cs="Arial"/>
          <w:bCs/>
          <w:sz w:val="24"/>
          <w:szCs w:val="24"/>
        </w:rPr>
        <w:t xml:space="preserve">Contiene el expediente 4C.5 de fecha 12 de agosto de 2024, </w:t>
      </w:r>
      <w:r w:rsidR="0095381F">
        <w:rPr>
          <w:rFonts w:ascii="Palatino Linotype" w:hAnsi="Palatino Linotype" w:cs="Arial"/>
          <w:bCs/>
          <w:sz w:val="24"/>
          <w:szCs w:val="24"/>
        </w:rPr>
        <w:t>remitido por</w:t>
      </w:r>
      <w:r>
        <w:rPr>
          <w:rFonts w:ascii="Palatino Linotype" w:hAnsi="Palatino Linotype" w:cs="Arial"/>
          <w:bCs/>
          <w:sz w:val="24"/>
          <w:szCs w:val="24"/>
        </w:rPr>
        <w:t xml:space="preserve"> el Encargado del Despacho de la Unidad de Información, Planeación, Programación y Evaluación y de la Unidad de Transparencia, </w:t>
      </w:r>
      <w:r w:rsidR="0095381F">
        <w:rPr>
          <w:rFonts w:ascii="Palatino Linotype" w:hAnsi="Palatino Linotype" w:cs="Arial"/>
          <w:bCs/>
          <w:sz w:val="24"/>
          <w:szCs w:val="24"/>
        </w:rPr>
        <w:t xml:space="preserve">mediante el cual refiere que mediante oficio número 20600007020000S/DT/0011/2024, fue requerida la información al Servidor Público Habilitado de la Oficialía Mayor del Sujeto Obligado, quien a su vez mediante oficio 206030000001/US/290/2024, refirió que después de una búsqueda minuciosa y exhaustiva en los archivos correspondientes no se </w:t>
      </w:r>
      <w:r w:rsidR="0095381F">
        <w:rPr>
          <w:rFonts w:ascii="Palatino Linotype" w:hAnsi="Palatino Linotype" w:cs="Arial"/>
          <w:bCs/>
          <w:sz w:val="24"/>
          <w:szCs w:val="24"/>
        </w:rPr>
        <w:lastRenderedPageBreak/>
        <w:t>encontró información que refiera que las personas señaladas sean o hayan sido servidores públicos de la Secretaría de Seguridad, motivo por el cual no es posible responder los cuestionamientos.</w:t>
      </w:r>
    </w:p>
    <w:p w14:paraId="7EBAB4CB" w14:textId="77777777" w:rsidR="0042588D" w:rsidRDefault="0042588D" w:rsidP="00B06D42">
      <w:pPr>
        <w:pStyle w:val="Sinespaciado"/>
        <w:spacing w:line="360" w:lineRule="auto"/>
        <w:ind w:left="720"/>
        <w:jc w:val="both"/>
      </w:pPr>
    </w:p>
    <w:p w14:paraId="3C2BCBA7" w14:textId="1FEB4181" w:rsidR="00F80489" w:rsidRDefault="00F80489" w:rsidP="00B06D42">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F80489">
        <w:rPr>
          <w:rFonts w:ascii="Palatino Linotype" w:eastAsia="Palatino Linotype" w:hAnsi="Palatino Linotype" w:cs="Palatino Linotype"/>
          <w:color w:val="000000"/>
          <w:sz w:val="24"/>
          <w:szCs w:val="24"/>
        </w:rPr>
        <w:t>Ante la respuesta emitida por el Sujeto Obligado, el Recurrente consideró que su derecho a la información pública había sido conculcado, por lo que interpuso el recurso de revisión al rubro citado, señalando como acto impugnado</w:t>
      </w:r>
      <w:r w:rsidR="00A30C42">
        <w:rPr>
          <w:rFonts w:ascii="Palatino Linotype" w:eastAsia="Palatino Linotype" w:hAnsi="Palatino Linotype" w:cs="Palatino Linotype"/>
          <w:color w:val="000000"/>
          <w:sz w:val="24"/>
          <w:szCs w:val="24"/>
        </w:rPr>
        <w:t xml:space="preserve"> lo siguiente </w:t>
      </w:r>
      <w:r w:rsidR="00A30C42">
        <w:rPr>
          <w:rFonts w:ascii="Palatino Linotype" w:eastAsia="Palatino Linotype" w:hAnsi="Palatino Linotype" w:cs="Palatino Linotype"/>
          <w:i/>
          <w:color w:val="000000"/>
          <w:sz w:val="24"/>
          <w:szCs w:val="24"/>
        </w:rPr>
        <w:t>“…</w:t>
      </w:r>
      <w:r w:rsidR="00A30C42" w:rsidRPr="00A30C42">
        <w:rPr>
          <w:rFonts w:ascii="Palatino Linotype" w:eastAsia="Palatino Linotype" w:hAnsi="Palatino Linotype" w:cs="Palatino Linotype"/>
          <w:i/>
          <w:color w:val="000000"/>
          <w:sz w:val="24"/>
          <w:szCs w:val="24"/>
        </w:rPr>
        <w:t xml:space="preserve">Por este medio, impugno la respuesta del 12 de agosto de este año, dentro del Expediente 4C.5 de la Secretaría, derivado de la solicitud de información 00369/SSEM/IP/2024; firmada por el Encargado de Despacho de la Unidad de Información Planeación, Programación y evaluación y de la Unidad de Transparencia de la Secretaría de Seguridad del Estado de México (SSEM). En dicha respuesta, la autoridad dijo haber realizado una búsqueda minuciosa y exhaustiva en los archivos correspondientes, sin encontrar información que refiera que las personas mencionadas sean o hayan sido servidores públicos de esa Secretaría. Por lo tanto, la SSEM indicó que no es posible responder a los cuestionamientos sobre estas personas. MOTIVO DE INCONFORMIDAD: </w:t>
      </w:r>
      <w:r w:rsidR="00A30C42" w:rsidRPr="00A30C42">
        <w:rPr>
          <w:rFonts w:ascii="Palatino Linotype" w:eastAsia="Palatino Linotype" w:hAnsi="Palatino Linotype" w:cs="Palatino Linotype"/>
          <w:b/>
          <w:i/>
          <w:color w:val="000000"/>
          <w:sz w:val="24"/>
          <w:szCs w:val="24"/>
          <w:u w:val="single"/>
        </w:rPr>
        <w:t>La respuesta de la autoridad no nos da la certeza de que utilizó un criterio de búsqueda exhaustivo. No señala en qué áreas, direcciones o unidades buscó la información, qué sistema de búsqueda utilizó ni en qué periodo realizó dicho rastreo. Elementos que son indispensables para tener certeza sobre la inexistencia de la información</w:t>
      </w:r>
      <w:r w:rsidR="00A30C42" w:rsidRPr="00A30C42">
        <w:rPr>
          <w:rFonts w:ascii="Palatino Linotype" w:eastAsia="Palatino Linotype" w:hAnsi="Palatino Linotype" w:cs="Palatino Linotype"/>
          <w:i/>
          <w:color w:val="000000"/>
          <w:sz w:val="24"/>
          <w:szCs w:val="24"/>
        </w:rPr>
        <w:t xml:space="preserve">. De acuerdo con lo establecido en el artículo 139 de la Ley General de Transparencia y Acceso a la Información Pública (LGTAIP), la resolución que confirme la inexistencia de la información solicitada debe contener los elementos mínimos que permitan al solicitante tener la certeza de que se utilizó un criterio de búsqueda exhaustivo. La ley exige que se especifiquen las circunstancias de tiempo, modo y lugar que generaron la </w:t>
      </w:r>
      <w:r w:rsidR="00A30C42" w:rsidRPr="00A30C42">
        <w:rPr>
          <w:rFonts w:ascii="Palatino Linotype" w:eastAsia="Palatino Linotype" w:hAnsi="Palatino Linotype" w:cs="Palatino Linotype"/>
          <w:i/>
          <w:color w:val="000000"/>
          <w:sz w:val="24"/>
          <w:szCs w:val="24"/>
        </w:rPr>
        <w:lastRenderedPageBreak/>
        <w:t>supuesta inexistencia, así como identificar al servidor público responsable de contar con la información. En este caso, la respuesta de la SSEM no cumple con estos requisitos, ya que no se detallan los criterios utilizados para la búsqueda ni las áreas en las que se realizó dicha búsqueda, lo que genera incertidumbre sobre la exhaustividad del proceso y, por lo tanto, viola los derechos establecidos en la ley</w:t>
      </w:r>
      <w:r w:rsidR="00A30C42">
        <w:rPr>
          <w:rFonts w:ascii="Palatino Linotype" w:eastAsia="Palatino Linotype" w:hAnsi="Palatino Linotype" w:cs="Palatino Linotype"/>
          <w:i/>
          <w:color w:val="000000"/>
          <w:sz w:val="24"/>
          <w:szCs w:val="24"/>
        </w:rPr>
        <w:t>…”</w:t>
      </w:r>
      <w:r w:rsidR="00CD3757">
        <w:rPr>
          <w:rFonts w:ascii="Palatino Linotype" w:eastAsia="Palatino Linotype" w:hAnsi="Palatino Linotype" w:cs="Palatino Linotype"/>
          <w:color w:val="000000"/>
          <w:sz w:val="24"/>
          <w:szCs w:val="24"/>
        </w:rPr>
        <w:t>.</w:t>
      </w:r>
    </w:p>
    <w:p w14:paraId="1C22CE34" w14:textId="77777777" w:rsidR="007F625E" w:rsidRDefault="007F625E" w:rsidP="00B06D42">
      <w:pPr>
        <w:pBdr>
          <w:top w:val="nil"/>
          <w:left w:val="nil"/>
          <w:bottom w:val="nil"/>
          <w:right w:val="nil"/>
          <w:between w:val="nil"/>
        </w:pBdr>
        <w:spacing w:after="0" w:line="360" w:lineRule="auto"/>
        <w:contextualSpacing/>
        <w:jc w:val="both"/>
      </w:pPr>
    </w:p>
    <w:p w14:paraId="6DF5FF15" w14:textId="2D08AD89" w:rsidR="00CB4459" w:rsidRDefault="00CD3757" w:rsidP="00B06D42">
      <w:pPr>
        <w:pBdr>
          <w:top w:val="nil"/>
          <w:left w:val="nil"/>
          <w:bottom w:val="nil"/>
          <w:right w:val="nil"/>
          <w:between w:val="nil"/>
        </w:pBdr>
        <w:spacing w:after="0" w:line="360" w:lineRule="auto"/>
        <w:contextualSpacing/>
        <w:jc w:val="both"/>
        <w:rPr>
          <w:rFonts w:ascii="Palatino Linotype" w:hAnsi="Palatino Linotype"/>
          <w:sz w:val="24"/>
          <w:szCs w:val="24"/>
        </w:rPr>
      </w:pPr>
      <w:r w:rsidRPr="00CD3757">
        <w:rPr>
          <w:rFonts w:ascii="Palatino Linotype" w:hAnsi="Palatino Linotype"/>
          <w:sz w:val="24"/>
          <w:szCs w:val="24"/>
        </w:rPr>
        <w:t>Posteriormente, el Sujeto Obligado remitió su Informe Justificado, a través d</w:t>
      </w:r>
      <w:r w:rsidR="00A30C42">
        <w:rPr>
          <w:rFonts w:ascii="Palatino Linotype" w:hAnsi="Palatino Linotype"/>
          <w:sz w:val="24"/>
          <w:szCs w:val="24"/>
        </w:rPr>
        <w:t xml:space="preserve">el archivo electrónico denominado </w:t>
      </w:r>
      <w:r w:rsidRPr="00CD3757">
        <w:rPr>
          <w:rFonts w:ascii="Palatino Linotype" w:hAnsi="Palatino Linotype"/>
          <w:b/>
          <w:sz w:val="24"/>
          <w:szCs w:val="24"/>
        </w:rPr>
        <w:t>“</w:t>
      </w:r>
      <w:r w:rsidR="00A30C42">
        <w:rPr>
          <w:rFonts w:ascii="Palatino Linotype" w:hAnsi="Palatino Linotype"/>
          <w:b/>
          <w:sz w:val="24"/>
          <w:szCs w:val="24"/>
        </w:rPr>
        <w:t>I</w:t>
      </w:r>
      <w:r w:rsidR="00A30C42" w:rsidRPr="00A30C42">
        <w:rPr>
          <w:rFonts w:ascii="Palatino Linotype" w:hAnsi="Palatino Linotype"/>
          <w:b/>
          <w:sz w:val="24"/>
          <w:szCs w:val="24"/>
        </w:rPr>
        <w:t>nforme Justificado 5370.pdf</w:t>
      </w:r>
      <w:r w:rsidRPr="00CD3757">
        <w:rPr>
          <w:rFonts w:ascii="Palatino Linotype" w:hAnsi="Palatino Linotype"/>
          <w:b/>
          <w:sz w:val="24"/>
          <w:szCs w:val="24"/>
        </w:rPr>
        <w:t>”</w:t>
      </w:r>
      <w:r w:rsidRPr="00CD3757">
        <w:rPr>
          <w:rFonts w:ascii="Palatino Linotype" w:hAnsi="Palatino Linotype"/>
          <w:sz w:val="24"/>
          <w:szCs w:val="24"/>
        </w:rPr>
        <w:t xml:space="preserve">, </w:t>
      </w:r>
      <w:r w:rsidR="00A30C42">
        <w:rPr>
          <w:rFonts w:ascii="Palatino Linotype" w:hAnsi="Palatino Linotype"/>
          <w:sz w:val="24"/>
          <w:szCs w:val="24"/>
        </w:rPr>
        <w:t>el cual se describe</w:t>
      </w:r>
      <w:r w:rsidRPr="00CD3757">
        <w:rPr>
          <w:rFonts w:ascii="Palatino Linotype" w:hAnsi="Palatino Linotype"/>
          <w:sz w:val="24"/>
          <w:szCs w:val="24"/>
        </w:rPr>
        <w:t xml:space="preserve"> a continuación:</w:t>
      </w:r>
    </w:p>
    <w:p w14:paraId="55DE5039" w14:textId="3D9025DF" w:rsidR="00DC07FD" w:rsidRPr="00DF2A08" w:rsidRDefault="00A30C42" w:rsidP="00DF2A08">
      <w:pPr>
        <w:pStyle w:val="Prrafodelista"/>
        <w:numPr>
          <w:ilvl w:val="0"/>
          <w:numId w:val="26"/>
        </w:numPr>
        <w:pBdr>
          <w:top w:val="nil"/>
          <w:left w:val="nil"/>
          <w:bottom w:val="nil"/>
          <w:right w:val="nil"/>
          <w:between w:val="nil"/>
        </w:pBdr>
        <w:spacing w:line="360" w:lineRule="auto"/>
        <w:contextualSpacing/>
        <w:jc w:val="both"/>
        <w:rPr>
          <w:rFonts w:ascii="Palatino Linotype" w:hAnsi="Palatino Linotype"/>
        </w:rPr>
      </w:pPr>
      <w:r>
        <w:rPr>
          <w:rFonts w:ascii="Palatino Linotype" w:hAnsi="Palatino Linotype"/>
          <w:b/>
        </w:rPr>
        <w:t>I</w:t>
      </w:r>
      <w:r w:rsidRPr="00A30C42">
        <w:rPr>
          <w:rFonts w:ascii="Palatino Linotype" w:hAnsi="Palatino Linotype"/>
          <w:b/>
        </w:rPr>
        <w:t>nforme Justificado 5370.pdf</w:t>
      </w:r>
      <w:r w:rsidR="00CD3757">
        <w:rPr>
          <w:rFonts w:ascii="Palatino Linotype" w:hAnsi="Palatino Linotype"/>
          <w:b/>
        </w:rPr>
        <w:t xml:space="preserve">: </w:t>
      </w:r>
      <w:r w:rsidR="00CD3757">
        <w:rPr>
          <w:rFonts w:ascii="Palatino Linotype" w:hAnsi="Palatino Linotype"/>
        </w:rPr>
        <w:t xml:space="preserve">Consta del oficio </w:t>
      </w:r>
      <w:r>
        <w:rPr>
          <w:rFonts w:ascii="Palatino Linotype" w:hAnsi="Palatino Linotype"/>
        </w:rPr>
        <w:t>20600007000000S/UIPPE/1504/2024</w:t>
      </w:r>
      <w:r w:rsidR="00CD3757">
        <w:rPr>
          <w:rFonts w:ascii="Palatino Linotype" w:hAnsi="Palatino Linotype"/>
        </w:rPr>
        <w:t xml:space="preserve">, de fecha </w:t>
      </w:r>
      <w:r>
        <w:rPr>
          <w:rFonts w:ascii="Palatino Linotype" w:hAnsi="Palatino Linotype"/>
        </w:rPr>
        <w:t xml:space="preserve">20 de septiembre de 2024, </w:t>
      </w:r>
      <w:r w:rsidR="002F37F1">
        <w:rPr>
          <w:rFonts w:ascii="Palatino Linotype" w:hAnsi="Palatino Linotype"/>
        </w:rPr>
        <w:t>remitido por el Encargado de la Unidad de Información, Planeación, Programación y Evaluación y de la Unidad de Transparencia</w:t>
      </w:r>
      <w:r w:rsidR="00CD3757">
        <w:rPr>
          <w:rFonts w:ascii="Palatino Linotype" w:hAnsi="Palatino Linotype"/>
        </w:rPr>
        <w:t>,</w:t>
      </w:r>
      <w:r w:rsidR="002F37F1">
        <w:rPr>
          <w:rFonts w:ascii="Palatino Linotype" w:hAnsi="Palatino Linotype"/>
        </w:rPr>
        <w:t xml:space="preserve"> mediante el cual refiere que para sustentar la información entregada en respuesta, citan los ordenamientos jurídicos que dan cuenta de la naturaleza jurídica de Oficialía Mayor de la </w:t>
      </w:r>
      <w:r w:rsidR="002F37F1" w:rsidRPr="00DF2A08">
        <w:rPr>
          <w:rFonts w:ascii="Palatino Linotype" w:hAnsi="Palatino Linotype"/>
        </w:rPr>
        <w:t>Secretaría de Seguridad para llevar a cabo la gestión de altas, bajas, cambios o demás movimientos inherentes al personal, los cuales son el artículo 32 del Reglamento Interno de la Secretaría de Seguridad del Estado de México</w:t>
      </w:r>
      <w:r w:rsidR="00CD3757" w:rsidRPr="00DF2A08">
        <w:rPr>
          <w:rFonts w:ascii="Palatino Linotype" w:hAnsi="Palatino Linotype"/>
        </w:rPr>
        <w:t xml:space="preserve"> </w:t>
      </w:r>
      <w:r w:rsidR="000C6BEA" w:rsidRPr="00DF2A08">
        <w:rPr>
          <w:rFonts w:ascii="Palatino Linotype" w:hAnsi="Palatino Linotype"/>
        </w:rPr>
        <w:t>y el Manual General de Organización de la Secretaría de Seguridad mediante el cual se observa el Objetivo y Funciones de la Oficialía Mayor .</w:t>
      </w:r>
    </w:p>
    <w:p w14:paraId="7730A8DF" w14:textId="77777777" w:rsidR="00F80489" w:rsidRDefault="00F80489" w:rsidP="00B06D42">
      <w:pPr>
        <w:pStyle w:val="Sinespaciado"/>
        <w:spacing w:line="360" w:lineRule="auto"/>
        <w:jc w:val="both"/>
      </w:pPr>
    </w:p>
    <w:p w14:paraId="38F68CDF" w14:textId="3393B673" w:rsidR="00E01537" w:rsidRDefault="00E01537" w:rsidP="00B06D42">
      <w:pPr>
        <w:spacing w:after="0" w:line="360" w:lineRule="auto"/>
        <w:jc w:val="both"/>
        <w:rPr>
          <w:rFonts w:ascii="Palatino Linotype" w:hAnsi="Palatino Linotype" w:cs="Arial"/>
          <w:sz w:val="24"/>
          <w:szCs w:val="24"/>
          <w:lang w:eastAsia="es-MX"/>
        </w:rPr>
      </w:pPr>
      <w:r>
        <w:rPr>
          <w:rFonts w:ascii="Palatino Linotype" w:hAnsi="Palatino Linotype"/>
          <w:sz w:val="24"/>
          <w:szCs w:val="24"/>
        </w:rPr>
        <w:t>En ese tenor, se tiene que el</w:t>
      </w:r>
      <w:r w:rsidR="007269C9">
        <w:rPr>
          <w:rFonts w:ascii="Palatino Linotype" w:hAnsi="Palatino Linotype"/>
          <w:sz w:val="24"/>
          <w:szCs w:val="24"/>
        </w:rPr>
        <w:t xml:space="preserve"> área competente del</w:t>
      </w:r>
      <w:r>
        <w:rPr>
          <w:rFonts w:ascii="Palatino Linotype" w:hAnsi="Palatino Linotype"/>
          <w:sz w:val="24"/>
          <w:szCs w:val="24"/>
        </w:rPr>
        <w:t xml:space="preserve"> </w:t>
      </w:r>
      <w:r w:rsidRPr="008C7589">
        <w:rPr>
          <w:rFonts w:ascii="Palatino Linotype" w:hAnsi="Palatino Linotype"/>
          <w:b/>
          <w:sz w:val="24"/>
          <w:szCs w:val="24"/>
        </w:rPr>
        <w:t>Sujeto Obligado</w:t>
      </w:r>
      <w:r>
        <w:rPr>
          <w:rFonts w:ascii="Palatino Linotype" w:hAnsi="Palatino Linotype"/>
          <w:sz w:val="24"/>
          <w:szCs w:val="24"/>
        </w:rPr>
        <w:t xml:space="preserve"> </w:t>
      </w:r>
      <w:r w:rsidR="007269C9">
        <w:rPr>
          <w:rFonts w:ascii="Palatino Linotype" w:hAnsi="Palatino Linotype"/>
          <w:sz w:val="24"/>
          <w:szCs w:val="24"/>
        </w:rPr>
        <w:t>se encargó de dar respuesta a la solicitud de</w:t>
      </w:r>
      <w:r>
        <w:rPr>
          <w:rFonts w:ascii="Palatino Linotype" w:hAnsi="Palatino Linotype"/>
          <w:sz w:val="24"/>
          <w:szCs w:val="24"/>
        </w:rPr>
        <w:t xml:space="preserve"> información </w:t>
      </w:r>
      <w:r w:rsidR="007269C9">
        <w:rPr>
          <w:rFonts w:ascii="Palatino Linotype" w:hAnsi="Palatino Linotype"/>
          <w:sz w:val="24"/>
          <w:szCs w:val="24"/>
        </w:rPr>
        <w:t>remitida</w:t>
      </w:r>
      <w:r>
        <w:rPr>
          <w:rFonts w:ascii="Palatino Linotype" w:hAnsi="Palatino Linotype"/>
          <w:sz w:val="24"/>
          <w:szCs w:val="24"/>
        </w:rPr>
        <w:t xml:space="preserve"> por el </w:t>
      </w:r>
      <w:r w:rsidRPr="00557477">
        <w:rPr>
          <w:rFonts w:ascii="Palatino Linotype" w:hAnsi="Palatino Linotype"/>
          <w:b/>
          <w:sz w:val="24"/>
          <w:szCs w:val="24"/>
        </w:rPr>
        <w:t>Recurrente</w:t>
      </w:r>
      <w:r>
        <w:rPr>
          <w:rFonts w:ascii="Palatino Linotype" w:hAnsi="Palatino Linotype"/>
          <w:b/>
          <w:sz w:val="24"/>
          <w:szCs w:val="24"/>
        </w:rPr>
        <w:t xml:space="preserve">, </w:t>
      </w:r>
      <w:r>
        <w:rPr>
          <w:rFonts w:ascii="Palatino Linotype" w:hAnsi="Palatino Linotype"/>
          <w:sz w:val="24"/>
          <w:szCs w:val="24"/>
        </w:rPr>
        <w:t xml:space="preserve">respecto a </w:t>
      </w:r>
      <w:r w:rsidR="007269C9">
        <w:rPr>
          <w:rFonts w:ascii="Palatino Linotype" w:hAnsi="Palatino Linotype"/>
          <w:sz w:val="24"/>
          <w:szCs w:val="24"/>
        </w:rPr>
        <w:t xml:space="preserve">las adscripciones, adscripción actual, todos los cargos anteriores, cargo actual, denuncias administrativas y/o penales y sanciones de las personas referidas en la solicitud de </w:t>
      </w:r>
      <w:r w:rsidR="007269C9">
        <w:rPr>
          <w:rFonts w:ascii="Palatino Linotype" w:hAnsi="Palatino Linotype"/>
          <w:sz w:val="24"/>
          <w:szCs w:val="24"/>
        </w:rPr>
        <w:lastRenderedPageBreak/>
        <w:t>información</w:t>
      </w:r>
      <w:r>
        <w:rPr>
          <w:rFonts w:ascii="Palatino Linotype" w:hAnsi="Palatino Linotype"/>
          <w:sz w:val="24"/>
          <w:szCs w:val="24"/>
        </w:rPr>
        <w:t xml:space="preserve">, toda vez que no existe, pues esta no ha sido generada, administrada o poseída por el </w:t>
      </w:r>
      <w:r w:rsidRPr="00557477">
        <w:rPr>
          <w:rFonts w:ascii="Palatino Linotype" w:hAnsi="Palatino Linotype"/>
          <w:b/>
          <w:sz w:val="24"/>
          <w:szCs w:val="24"/>
        </w:rPr>
        <w:t>Sujeto Obligado</w:t>
      </w:r>
      <w:r>
        <w:rPr>
          <w:rFonts w:ascii="Palatino Linotype" w:hAnsi="Palatino Linotype"/>
          <w:sz w:val="24"/>
          <w:szCs w:val="24"/>
        </w:rPr>
        <w:t xml:space="preserve"> </w:t>
      </w:r>
      <w:r w:rsidRPr="008E6336">
        <w:rPr>
          <w:rFonts w:ascii="Palatino Linotype" w:hAnsi="Palatino Linotype"/>
          <w:sz w:val="24"/>
          <w:szCs w:val="24"/>
        </w:rPr>
        <w:t>en ejercicio de sus atribuciones</w:t>
      </w:r>
      <w:r>
        <w:rPr>
          <w:rFonts w:ascii="Palatino Linotype" w:hAnsi="Palatino Linotype"/>
          <w:sz w:val="24"/>
          <w:szCs w:val="24"/>
        </w:rPr>
        <w:t xml:space="preserve">. </w:t>
      </w:r>
      <w:r>
        <w:rPr>
          <w:rFonts w:ascii="Palatino Linotype" w:hAnsi="Palatino Linotype" w:cs="Arial"/>
          <w:sz w:val="24"/>
          <w:szCs w:val="24"/>
          <w:lang w:eastAsia="es-MX"/>
        </w:rPr>
        <w:t xml:space="preserve">Por lo tanto, resulta evidente que el </w:t>
      </w:r>
      <w:r w:rsidRPr="008C7589">
        <w:rPr>
          <w:rFonts w:ascii="Palatino Linotype" w:hAnsi="Palatino Linotype" w:cs="Arial"/>
          <w:b/>
          <w:sz w:val="24"/>
          <w:szCs w:val="24"/>
          <w:lang w:eastAsia="es-MX"/>
        </w:rPr>
        <w:t>Sujeto Obligado</w:t>
      </w:r>
      <w:r>
        <w:rPr>
          <w:rFonts w:ascii="Palatino Linotype" w:hAnsi="Palatino Linotype" w:cs="Arial"/>
          <w:sz w:val="24"/>
          <w:szCs w:val="24"/>
          <w:lang w:eastAsia="es-MX"/>
        </w:rPr>
        <w:t xml:space="preserve"> no generó, administró o poseyó dicha información en los términos referidos por el hoy Recurrente y que su inexistencia constituye hechos negativos, por tanto, dicha información no puede fácticamente obrar en los archivos del </w:t>
      </w:r>
      <w:r w:rsidRPr="00557477">
        <w:rPr>
          <w:rFonts w:ascii="Palatino Linotype" w:hAnsi="Palatino Linotype" w:cs="Arial"/>
          <w:b/>
          <w:sz w:val="24"/>
          <w:szCs w:val="24"/>
          <w:lang w:eastAsia="es-MX"/>
        </w:rPr>
        <w:t>Sujeto Obligado</w:t>
      </w:r>
      <w:r>
        <w:rPr>
          <w:rFonts w:ascii="Palatino Linotype" w:hAnsi="Palatino Linotype" w:cs="Arial"/>
          <w:sz w:val="24"/>
          <w:szCs w:val="24"/>
          <w:lang w:eastAsia="es-MX"/>
        </w:rPr>
        <w:t>, ya que no puede probarse por ser lógica y materialmente imposible.</w:t>
      </w:r>
    </w:p>
    <w:p w14:paraId="65871263" w14:textId="77777777" w:rsidR="00E01537" w:rsidRDefault="00E01537" w:rsidP="00B06D42">
      <w:pPr>
        <w:spacing w:after="0" w:line="360" w:lineRule="auto"/>
        <w:jc w:val="both"/>
        <w:rPr>
          <w:rFonts w:ascii="Palatino Linotype" w:hAnsi="Palatino Linotype" w:cs="Arial"/>
          <w:sz w:val="24"/>
          <w:szCs w:val="24"/>
          <w:lang w:eastAsia="es-MX"/>
        </w:rPr>
      </w:pPr>
    </w:p>
    <w:p w14:paraId="09D955D5" w14:textId="77777777" w:rsidR="00E01537" w:rsidRDefault="00E01537" w:rsidP="00B06D42">
      <w:pPr>
        <w:spacing w:after="0" w:line="360" w:lineRule="auto"/>
        <w:jc w:val="both"/>
        <w:rPr>
          <w:rFonts w:ascii="Palatino Linotype" w:hAnsi="Palatino Linotype" w:cs="Arial"/>
          <w:sz w:val="24"/>
          <w:szCs w:val="24"/>
          <w:lang w:eastAsia="es-MX"/>
        </w:rPr>
      </w:pPr>
      <w:r>
        <w:rPr>
          <w:rFonts w:ascii="Palatino Linotype" w:hAnsi="Palatino Linotype" w:cs="Arial"/>
          <w:sz w:val="24"/>
          <w:szCs w:val="24"/>
          <w:lang w:eastAsia="es-MX"/>
        </w:rPr>
        <w:t>Asimismo, no se trata de un caso por el cual la negación del hecho implique la afirmación del mismo, simplemente se está ante una notoria y evidente inexistencia fáctica de la información solicitada.</w:t>
      </w:r>
    </w:p>
    <w:p w14:paraId="71BE7523" w14:textId="77777777" w:rsidR="00E01537" w:rsidRDefault="00E01537" w:rsidP="00B06D42">
      <w:pPr>
        <w:tabs>
          <w:tab w:val="left" w:pos="3795"/>
        </w:tabs>
        <w:spacing w:after="0" w:line="360" w:lineRule="auto"/>
        <w:jc w:val="both"/>
        <w:rPr>
          <w:rFonts w:ascii="Palatino Linotype" w:hAnsi="Palatino Linotype" w:cs="Arial"/>
          <w:sz w:val="24"/>
          <w:szCs w:val="24"/>
          <w:lang w:eastAsia="es-MX"/>
        </w:rPr>
      </w:pPr>
      <w:r>
        <w:rPr>
          <w:rFonts w:ascii="Palatino Linotype" w:hAnsi="Palatino Linotype" w:cs="Arial"/>
          <w:sz w:val="24"/>
          <w:szCs w:val="24"/>
          <w:lang w:eastAsia="es-MX"/>
        </w:rPr>
        <w:tab/>
      </w:r>
    </w:p>
    <w:p w14:paraId="32A0B8BA" w14:textId="77777777" w:rsidR="00E01537" w:rsidRDefault="00E01537" w:rsidP="00B06D42">
      <w:pPr>
        <w:spacing w:after="0" w:line="360" w:lineRule="auto"/>
        <w:jc w:val="both"/>
        <w:rPr>
          <w:rFonts w:ascii="Palatino Linotype" w:hAnsi="Palatino Linotype" w:cs="Arial"/>
          <w:sz w:val="24"/>
          <w:szCs w:val="24"/>
          <w:lang w:eastAsia="es-MX"/>
        </w:rPr>
      </w:pPr>
      <w:r>
        <w:rPr>
          <w:rFonts w:ascii="Palatino Linotype" w:hAnsi="Palatino Linotype" w:cs="Arial"/>
          <w:sz w:val="24"/>
          <w:szCs w:val="24"/>
          <w:lang w:eastAsia="es-MX"/>
        </w:rPr>
        <w:t>Ante un hecho negativo, el Pleno de este Órgano Garante ha sostenido que resulta innecesaria una declaratoria de inexistencia en términos de los artículos 19, 169 y 170 de la Ley de Transparencia y Acceso a la Información Pública del Estado de México y Municipios, resultando aplicable la siguiente tesis:</w:t>
      </w:r>
    </w:p>
    <w:p w14:paraId="5ADB7888" w14:textId="77777777" w:rsidR="00E01537" w:rsidRDefault="00E01537" w:rsidP="00B06D42">
      <w:pPr>
        <w:spacing w:after="0" w:line="360" w:lineRule="auto"/>
        <w:jc w:val="both"/>
        <w:rPr>
          <w:rFonts w:ascii="Palatino Linotype" w:hAnsi="Palatino Linotype" w:cs="Arial"/>
          <w:sz w:val="24"/>
          <w:szCs w:val="24"/>
          <w:lang w:eastAsia="es-MX"/>
        </w:rPr>
      </w:pPr>
    </w:p>
    <w:p w14:paraId="30ABE5C1" w14:textId="77777777" w:rsidR="00E01537" w:rsidRDefault="00E01537" w:rsidP="00B06D42">
      <w:pPr>
        <w:spacing w:after="0" w:line="240" w:lineRule="auto"/>
        <w:ind w:left="567" w:right="567"/>
        <w:jc w:val="both"/>
        <w:rPr>
          <w:rFonts w:ascii="Palatino Linotype" w:hAnsi="Palatino Linotype" w:cs="Arial"/>
          <w:i/>
          <w:sz w:val="24"/>
          <w:szCs w:val="24"/>
          <w:lang w:eastAsia="es-MX"/>
        </w:rPr>
      </w:pPr>
      <w:r>
        <w:rPr>
          <w:rFonts w:ascii="Palatino Linotype" w:hAnsi="Palatino Linotype" w:cs="Arial"/>
          <w:b/>
          <w:i/>
          <w:sz w:val="24"/>
          <w:szCs w:val="24"/>
          <w:lang w:eastAsia="es-MX"/>
        </w:rPr>
        <w:t>HECHOS NEGATIVOS, NO SON SUSCEPTIBLES DE DEMOSTRACIÓN</w:t>
      </w:r>
      <w:r>
        <w:rPr>
          <w:rFonts w:ascii="Palatino Linotype" w:hAnsi="Palatino Linotype" w:cs="Arial"/>
          <w:i/>
          <w:sz w:val="24"/>
          <w:szCs w:val="24"/>
          <w:lang w:eastAsia="es-MX"/>
        </w:rPr>
        <w:t xml:space="preserve">. </w:t>
      </w:r>
    </w:p>
    <w:p w14:paraId="4D99E99D" w14:textId="77777777" w:rsidR="00E01537" w:rsidRDefault="00E01537" w:rsidP="00B06D42">
      <w:pPr>
        <w:spacing w:after="0" w:line="240" w:lineRule="auto"/>
        <w:ind w:left="567" w:right="567"/>
        <w:jc w:val="both"/>
        <w:rPr>
          <w:rFonts w:ascii="Palatino Linotype" w:hAnsi="Palatino Linotype" w:cs="Arial"/>
          <w:i/>
          <w:sz w:val="24"/>
          <w:szCs w:val="24"/>
          <w:lang w:eastAsia="es-MX"/>
        </w:rPr>
      </w:pPr>
      <w:r>
        <w:rPr>
          <w:rFonts w:ascii="Palatino Linotype" w:hAnsi="Palatino Linotype" w:cs="Arial"/>
          <w:i/>
          <w:sz w:val="24"/>
          <w:szCs w:val="24"/>
          <w:lang w:eastAsia="es-MX"/>
        </w:rPr>
        <w:t>Tratándose de un hecho negativo, el Juez no tiene por qué invocar prueba alguna de la que se desprenda, ya que es bien sabido que esta clase de hechos no son susceptibles de demostración.</w:t>
      </w:r>
    </w:p>
    <w:p w14:paraId="24A41756" w14:textId="77777777" w:rsidR="00E01537" w:rsidRDefault="00E01537" w:rsidP="00B06D42">
      <w:pPr>
        <w:spacing w:after="0" w:line="240" w:lineRule="auto"/>
        <w:ind w:left="567" w:right="567"/>
        <w:jc w:val="both"/>
        <w:rPr>
          <w:rFonts w:ascii="Palatino Linotype" w:hAnsi="Palatino Linotype" w:cs="Arial"/>
          <w:i/>
          <w:sz w:val="24"/>
          <w:szCs w:val="24"/>
          <w:lang w:eastAsia="es-MX"/>
        </w:rPr>
      </w:pPr>
    </w:p>
    <w:p w14:paraId="461FF5EA" w14:textId="77777777" w:rsidR="00E01537" w:rsidRPr="001C3640" w:rsidRDefault="00E01537" w:rsidP="00B06D42">
      <w:pPr>
        <w:spacing w:after="0" w:line="240" w:lineRule="auto"/>
        <w:ind w:left="567" w:right="567"/>
        <w:jc w:val="both"/>
        <w:rPr>
          <w:rFonts w:ascii="Palatino Linotype" w:hAnsi="Palatino Linotype" w:cs="Arial"/>
          <w:i/>
          <w:sz w:val="24"/>
          <w:szCs w:val="24"/>
          <w:lang w:eastAsia="es-MX"/>
        </w:rPr>
      </w:pPr>
      <w:r>
        <w:rPr>
          <w:rFonts w:ascii="Palatino Linotype" w:hAnsi="Palatino Linotype" w:cs="Arial"/>
          <w:i/>
          <w:sz w:val="24"/>
          <w:szCs w:val="24"/>
          <w:lang w:eastAsia="es-MX"/>
        </w:rPr>
        <w:t>Amparo en revisión 2022/61. José García Florín (Menor). 9 de octubre de 1961. Cinco votos. Ponente: José Rivera Pérez Campos.”</w:t>
      </w:r>
    </w:p>
    <w:p w14:paraId="5329EA46" w14:textId="77777777" w:rsidR="00E01537" w:rsidRDefault="00E01537" w:rsidP="00B06D42">
      <w:pPr>
        <w:pStyle w:val="Sinespaciado"/>
        <w:spacing w:line="360" w:lineRule="auto"/>
        <w:jc w:val="both"/>
        <w:rPr>
          <w:rFonts w:ascii="Palatino Linotype" w:hAnsi="Palatino Linotype"/>
          <w:sz w:val="24"/>
          <w:szCs w:val="24"/>
        </w:rPr>
      </w:pPr>
    </w:p>
    <w:p w14:paraId="07E5FD6C" w14:textId="0A0D5839" w:rsidR="00E01537" w:rsidRDefault="00E01537" w:rsidP="00B06D42">
      <w:pPr>
        <w:pStyle w:val="Sinespaciado"/>
        <w:spacing w:line="360" w:lineRule="auto"/>
        <w:jc w:val="both"/>
        <w:rPr>
          <w:rFonts w:ascii="Palatino Linotype" w:hAnsi="Palatino Linotype"/>
          <w:sz w:val="24"/>
          <w:szCs w:val="24"/>
        </w:rPr>
      </w:pPr>
      <w:r w:rsidRPr="00E918CF">
        <w:rPr>
          <w:rFonts w:ascii="Palatino Linotype" w:eastAsia="Calibri" w:hAnsi="Palatino Linotype" w:cs="Times New Roman"/>
          <w:sz w:val="24"/>
          <w:szCs w:val="24"/>
        </w:rPr>
        <w:t xml:space="preserve">Concretando, al no existir el acto generador de la información se encontraría imposibilitado a la entrega de información que no se tiene en los archivos del </w:t>
      </w:r>
      <w:r w:rsidRPr="00E918CF">
        <w:rPr>
          <w:rFonts w:ascii="Palatino Linotype" w:eastAsia="Calibri" w:hAnsi="Palatino Linotype" w:cs="Times New Roman"/>
          <w:b/>
          <w:sz w:val="24"/>
          <w:szCs w:val="24"/>
        </w:rPr>
        <w:t xml:space="preserve">Sujeto </w:t>
      </w:r>
      <w:r w:rsidRPr="00E918CF">
        <w:rPr>
          <w:rFonts w:ascii="Palatino Linotype" w:eastAsia="Calibri" w:hAnsi="Palatino Linotype" w:cs="Times New Roman"/>
          <w:b/>
          <w:sz w:val="24"/>
          <w:szCs w:val="24"/>
        </w:rPr>
        <w:lastRenderedPageBreak/>
        <w:t>Obligado</w:t>
      </w:r>
      <w:r w:rsidRPr="00E918CF">
        <w:rPr>
          <w:rFonts w:ascii="Palatino Linotype" w:eastAsia="Calibri" w:hAnsi="Palatino Linotype" w:cs="Times New Roman"/>
          <w:sz w:val="24"/>
          <w:szCs w:val="24"/>
        </w:rPr>
        <w:t>, y en conclusión, la información no podría obrar en los archivos del Sujeto Obligado si esta no fue generada.</w:t>
      </w:r>
    </w:p>
    <w:p w14:paraId="487B303E" w14:textId="77777777" w:rsidR="00E01537" w:rsidRDefault="00E01537" w:rsidP="00B06D42">
      <w:pPr>
        <w:pStyle w:val="Sinespaciado"/>
        <w:spacing w:line="360" w:lineRule="auto"/>
        <w:jc w:val="both"/>
        <w:rPr>
          <w:rFonts w:ascii="Palatino Linotype" w:hAnsi="Palatino Linotype"/>
          <w:sz w:val="24"/>
          <w:szCs w:val="24"/>
        </w:rPr>
      </w:pPr>
    </w:p>
    <w:p w14:paraId="58CE7344" w14:textId="4AA60A91" w:rsidR="00407282" w:rsidRPr="00407282" w:rsidRDefault="00407282" w:rsidP="00B06D42">
      <w:pPr>
        <w:pStyle w:val="Sinespaciado"/>
        <w:spacing w:line="360" w:lineRule="auto"/>
        <w:jc w:val="both"/>
        <w:rPr>
          <w:rFonts w:ascii="Palatino Linotype" w:hAnsi="Palatino Linotype"/>
          <w:color w:val="000000"/>
          <w:sz w:val="24"/>
          <w:szCs w:val="24"/>
        </w:rPr>
      </w:pPr>
      <w:r w:rsidRPr="00407282">
        <w:rPr>
          <w:rFonts w:ascii="Palatino Linotype" w:hAnsi="Palatino Linotype"/>
          <w:sz w:val="24"/>
          <w:szCs w:val="24"/>
        </w:rPr>
        <w:t xml:space="preserve">En primer lugar </w:t>
      </w:r>
      <w:r w:rsidRPr="00407282">
        <w:rPr>
          <w:rFonts w:ascii="Palatino Linotype" w:hAnsi="Palatino Linotype"/>
          <w:color w:val="000000"/>
          <w:sz w:val="24"/>
          <w:szCs w:val="24"/>
        </w:rPr>
        <w:t>es de advertirse lo siguiente: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0328CC73" w14:textId="77777777" w:rsidR="00407282" w:rsidRPr="004E6B5B" w:rsidRDefault="00407282" w:rsidP="00B06D42">
      <w:pPr>
        <w:pStyle w:val="Sinespaciado"/>
        <w:ind w:left="567" w:right="567"/>
        <w:jc w:val="both"/>
        <w:rPr>
          <w:rFonts w:ascii="Palatino Linotype" w:hAnsi="Palatino Linotype"/>
          <w:b/>
          <w:i/>
        </w:rPr>
      </w:pPr>
      <w:r w:rsidRPr="004E6B5B">
        <w:rPr>
          <w:rFonts w:ascii="Palatino Linotype" w:hAnsi="Palatino Linotype"/>
          <w:b/>
          <w:i/>
        </w:rPr>
        <w:t>Artículo 6</w:t>
      </w:r>
    </w:p>
    <w:p w14:paraId="4F381BF6" w14:textId="77777777" w:rsidR="00407282" w:rsidRPr="004E6B5B" w:rsidRDefault="00407282" w:rsidP="00B06D42">
      <w:pPr>
        <w:pStyle w:val="Sinespaciado"/>
        <w:ind w:left="567" w:right="567"/>
        <w:jc w:val="both"/>
        <w:rPr>
          <w:rFonts w:ascii="Palatino Linotype" w:hAnsi="Palatino Linotype"/>
          <w:i/>
        </w:rPr>
      </w:pPr>
      <w:r w:rsidRPr="004E6B5B">
        <w:rPr>
          <w:rFonts w:ascii="Palatino Linotype" w:hAnsi="Palatino Linotype"/>
          <w:i/>
        </w:rPr>
        <w:t>…</w:t>
      </w:r>
    </w:p>
    <w:p w14:paraId="36959173" w14:textId="77777777" w:rsidR="00407282" w:rsidRPr="004E6B5B" w:rsidRDefault="00407282" w:rsidP="00B06D42">
      <w:pPr>
        <w:pStyle w:val="Sinespaciado"/>
        <w:ind w:left="567" w:right="567"/>
        <w:jc w:val="both"/>
        <w:rPr>
          <w:rFonts w:ascii="Palatino Linotype" w:hAnsi="Palatino Linotype"/>
          <w:i/>
        </w:rPr>
      </w:pPr>
      <w:r w:rsidRPr="004E6B5B">
        <w:rPr>
          <w:rFonts w:ascii="Palatino Linotype" w:hAnsi="Palatino Linotype"/>
          <w:i/>
        </w:rPr>
        <w:t>Para el ejercicio del derecho de acceso a la información, la Federación, los Estados y el Distrito Federal, en el ámbito de sus respectivas competencias, se regirán por los siguientes principios y bases:</w:t>
      </w:r>
    </w:p>
    <w:p w14:paraId="22F9B488" w14:textId="77777777" w:rsidR="00407282" w:rsidRPr="004E6B5B" w:rsidRDefault="00407282" w:rsidP="00B06D42">
      <w:pPr>
        <w:pStyle w:val="Sinespaciado"/>
        <w:ind w:left="567" w:right="567"/>
        <w:jc w:val="both"/>
        <w:rPr>
          <w:rFonts w:ascii="Palatino Linotype" w:hAnsi="Palatino Linotype"/>
          <w:i/>
        </w:rPr>
      </w:pPr>
    </w:p>
    <w:p w14:paraId="608F9162" w14:textId="77777777" w:rsidR="00407282" w:rsidRDefault="00407282" w:rsidP="00B06D42">
      <w:pPr>
        <w:pStyle w:val="Sinespaciado"/>
        <w:numPr>
          <w:ilvl w:val="0"/>
          <w:numId w:val="14"/>
        </w:numPr>
        <w:ind w:left="993" w:right="567"/>
        <w:jc w:val="both"/>
        <w:rPr>
          <w:rFonts w:ascii="Palatino Linotype" w:hAnsi="Palatino Linotype"/>
          <w:i/>
        </w:rPr>
      </w:pPr>
      <w:r w:rsidRPr="004E6B5B">
        <w:rPr>
          <w:rFonts w:ascii="Palatino Linotype" w:hAnsi="Palatino Linotype"/>
          <w:i/>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EC93D7B" w14:textId="77777777" w:rsidR="00407282" w:rsidRPr="00407282" w:rsidRDefault="00407282" w:rsidP="00B06D42">
      <w:pPr>
        <w:pStyle w:val="Sinespaciado"/>
        <w:spacing w:line="360" w:lineRule="auto"/>
        <w:jc w:val="both"/>
        <w:rPr>
          <w:rFonts w:ascii="Palatino Linotype" w:hAnsi="Palatino Linotype"/>
          <w:sz w:val="24"/>
          <w:szCs w:val="24"/>
        </w:rPr>
      </w:pPr>
    </w:p>
    <w:p w14:paraId="09489292" w14:textId="77777777" w:rsidR="00407282" w:rsidRPr="00407282" w:rsidRDefault="00407282" w:rsidP="00B06D42">
      <w:pPr>
        <w:pStyle w:val="Sinespaciado"/>
        <w:spacing w:line="360" w:lineRule="auto"/>
        <w:jc w:val="both"/>
        <w:rPr>
          <w:rFonts w:ascii="Palatino Linotype" w:hAnsi="Palatino Linotype" w:cs="Arial"/>
          <w:sz w:val="24"/>
          <w:szCs w:val="24"/>
        </w:rPr>
      </w:pPr>
      <w:r w:rsidRPr="00407282">
        <w:rPr>
          <w:rFonts w:ascii="Palatino Linotype" w:hAnsi="Palatino Linotype" w:cs="Arial"/>
          <w:sz w:val="24"/>
          <w:szCs w:val="24"/>
        </w:rPr>
        <w:lastRenderedPageBreak/>
        <w:t xml:space="preserve">Ahora bien, en atención a lo dispuesto por los artículos 3, fracción XI y 12 </w:t>
      </w:r>
      <w:r w:rsidRPr="00407282">
        <w:rPr>
          <w:rFonts w:ascii="Palatino Linotype" w:hAnsi="Palatino Linotype" w:cs="Arial"/>
          <w:bCs/>
          <w:sz w:val="24"/>
          <w:szCs w:val="24"/>
        </w:rPr>
        <w:t>de la Ley de Transparencia y Acceso a la Información Pública del Estado de México y Municipios</w:t>
      </w:r>
      <w:r w:rsidRPr="00407282">
        <w:rPr>
          <w:rFonts w:ascii="Palatino Linotype" w:hAnsi="Palatino Linotype" w:cs="Arial"/>
          <w:sz w:val="24"/>
          <w:szCs w:val="24"/>
        </w:rPr>
        <w:t>, los cuales son del tenor literal siguiente:</w:t>
      </w:r>
    </w:p>
    <w:p w14:paraId="402B9A52" w14:textId="77777777" w:rsidR="00407282" w:rsidRPr="00407282" w:rsidRDefault="00407282" w:rsidP="00B06D42">
      <w:pPr>
        <w:pStyle w:val="Sinespaciado"/>
        <w:ind w:left="567" w:right="567"/>
        <w:jc w:val="both"/>
        <w:rPr>
          <w:rFonts w:ascii="Palatino Linotype" w:hAnsi="Palatino Linotype"/>
          <w:sz w:val="24"/>
          <w:szCs w:val="24"/>
        </w:rPr>
      </w:pPr>
    </w:p>
    <w:p w14:paraId="63CC06DE" w14:textId="77777777" w:rsidR="00407282" w:rsidRPr="006376FA" w:rsidRDefault="00407282" w:rsidP="00B06D42">
      <w:pPr>
        <w:pStyle w:val="Sinespaciado"/>
        <w:ind w:left="851" w:right="851"/>
        <w:jc w:val="both"/>
        <w:rPr>
          <w:rFonts w:ascii="Palatino Linotype" w:hAnsi="Palatino Linotype"/>
          <w:i/>
        </w:rPr>
      </w:pPr>
      <w:r w:rsidRPr="006376FA">
        <w:rPr>
          <w:rFonts w:ascii="Palatino Linotype" w:hAnsi="Palatino Linotype"/>
          <w:b/>
          <w:bCs/>
          <w:i/>
        </w:rPr>
        <w:t xml:space="preserve">Artículo 3.- </w:t>
      </w:r>
      <w:r w:rsidRPr="006376FA">
        <w:rPr>
          <w:rFonts w:ascii="Palatino Linotype" w:hAnsi="Palatino Linotype"/>
          <w:i/>
        </w:rPr>
        <w:t>Para los efectos de la presente Ley se entenderá por:</w:t>
      </w:r>
    </w:p>
    <w:p w14:paraId="25304CA4" w14:textId="77777777" w:rsidR="00407282" w:rsidRPr="006376FA" w:rsidRDefault="00407282" w:rsidP="00B06D42">
      <w:pPr>
        <w:pStyle w:val="Sinespaciado"/>
        <w:ind w:left="851" w:right="851"/>
        <w:jc w:val="both"/>
        <w:rPr>
          <w:rFonts w:ascii="Palatino Linotype" w:hAnsi="Palatino Linotype"/>
          <w:i/>
        </w:rPr>
      </w:pPr>
      <w:r w:rsidRPr="006376FA">
        <w:rPr>
          <w:rFonts w:ascii="Palatino Linotype" w:hAnsi="Palatino Linotype"/>
          <w:i/>
        </w:rPr>
        <w:t>…</w:t>
      </w:r>
    </w:p>
    <w:p w14:paraId="48F8E8D3" w14:textId="77777777" w:rsidR="00407282" w:rsidRPr="006376FA" w:rsidRDefault="00407282" w:rsidP="00B06D42">
      <w:pPr>
        <w:pStyle w:val="Sinespaciado"/>
        <w:ind w:left="851" w:right="851"/>
        <w:jc w:val="both"/>
        <w:rPr>
          <w:rFonts w:ascii="Palatino Linotype" w:hAnsi="Palatino Linotype"/>
          <w:i/>
        </w:rPr>
      </w:pPr>
      <w:r w:rsidRPr="006376FA">
        <w:rPr>
          <w:rFonts w:ascii="Palatino Linotype" w:hAnsi="Palatino Linotype"/>
          <w:b/>
          <w:i/>
        </w:rPr>
        <w:t>XI.</w:t>
      </w:r>
      <w:r w:rsidRPr="006376FA">
        <w:rPr>
          <w:rFonts w:ascii="Palatino Linotype" w:hAnsi="Palatino Linotype"/>
          <w:i/>
        </w:rPr>
        <w:t xml:space="preserve"> </w:t>
      </w:r>
      <w:r w:rsidRPr="006376FA">
        <w:rPr>
          <w:rFonts w:ascii="Palatino Linotype" w:hAnsi="Palatino Linotype"/>
          <w:b/>
          <w:i/>
        </w:rPr>
        <w:t>Documento:</w:t>
      </w:r>
      <w:r w:rsidRPr="006376FA">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6376FA">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6376FA">
        <w:rPr>
          <w:rFonts w:ascii="Palatino Linotype" w:hAnsi="Palatino Linotype"/>
          <w:i/>
        </w:rPr>
        <w:t xml:space="preserve"> Los documentos podrán estar en cualquier medio, sea escrito, impreso, sonoro, visual, electrónico, informático u holográfico;</w:t>
      </w:r>
    </w:p>
    <w:p w14:paraId="1008B7CE" w14:textId="77777777" w:rsidR="00407282" w:rsidRPr="006376FA" w:rsidRDefault="00407282" w:rsidP="00B06D42">
      <w:pPr>
        <w:pStyle w:val="Sinespaciado"/>
        <w:ind w:left="851" w:right="851"/>
        <w:jc w:val="both"/>
        <w:rPr>
          <w:rFonts w:ascii="Palatino Linotype" w:hAnsi="Palatino Linotype"/>
          <w:i/>
        </w:rPr>
      </w:pPr>
    </w:p>
    <w:p w14:paraId="39800273" w14:textId="77777777" w:rsidR="00407282" w:rsidRPr="006376FA" w:rsidRDefault="00407282" w:rsidP="00B06D42">
      <w:pPr>
        <w:pStyle w:val="Sinespaciado"/>
        <w:ind w:left="851" w:right="851"/>
        <w:jc w:val="both"/>
        <w:rPr>
          <w:rFonts w:ascii="Palatino Linotype" w:hAnsi="Palatino Linotype"/>
          <w:bCs/>
          <w:i/>
        </w:rPr>
      </w:pPr>
      <w:r w:rsidRPr="006376FA">
        <w:rPr>
          <w:rFonts w:ascii="Palatino Linotype" w:hAnsi="Palatino Linotype"/>
          <w:b/>
          <w:bCs/>
          <w:i/>
        </w:rPr>
        <w:t>Artículo 4.</w:t>
      </w:r>
      <w:r w:rsidRPr="006376FA">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EEABA7C" w14:textId="77777777" w:rsidR="00407282" w:rsidRPr="006376FA" w:rsidRDefault="00407282" w:rsidP="00B06D42">
      <w:pPr>
        <w:pStyle w:val="Sinespaciado"/>
        <w:ind w:left="851" w:right="851"/>
        <w:jc w:val="both"/>
        <w:rPr>
          <w:rFonts w:ascii="Palatino Linotype" w:hAnsi="Palatino Linotype"/>
          <w:bCs/>
          <w:i/>
        </w:rPr>
      </w:pPr>
    </w:p>
    <w:p w14:paraId="0E01168B" w14:textId="77777777" w:rsidR="00407282" w:rsidRPr="006376FA" w:rsidRDefault="00407282" w:rsidP="00B06D42">
      <w:pPr>
        <w:pStyle w:val="Sinespaciado"/>
        <w:ind w:left="851" w:right="851"/>
        <w:jc w:val="both"/>
        <w:rPr>
          <w:rFonts w:ascii="Palatino Linotype" w:hAnsi="Palatino Linotype"/>
          <w:bCs/>
          <w:i/>
        </w:rPr>
      </w:pPr>
      <w:r w:rsidRPr="006376FA">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6376FA">
        <w:rPr>
          <w:rFonts w:ascii="Palatino Linotype" w:hAnsi="Palatino Linotype"/>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ACA90C3" w14:textId="77777777" w:rsidR="00407282" w:rsidRPr="006376FA" w:rsidRDefault="00407282" w:rsidP="00B06D42">
      <w:pPr>
        <w:pStyle w:val="Sinespaciado"/>
        <w:ind w:left="851" w:right="851"/>
        <w:jc w:val="both"/>
        <w:rPr>
          <w:rFonts w:ascii="Palatino Linotype" w:hAnsi="Palatino Linotype"/>
          <w:bCs/>
          <w:i/>
        </w:rPr>
      </w:pPr>
    </w:p>
    <w:p w14:paraId="28206082" w14:textId="77777777" w:rsidR="00407282" w:rsidRPr="006376FA" w:rsidRDefault="00407282" w:rsidP="00B06D42">
      <w:pPr>
        <w:pStyle w:val="Sinespaciado"/>
        <w:ind w:left="851" w:right="851"/>
        <w:jc w:val="both"/>
        <w:rPr>
          <w:rFonts w:ascii="Palatino Linotype" w:hAnsi="Palatino Linotype"/>
          <w:bCs/>
          <w:i/>
        </w:rPr>
      </w:pPr>
      <w:r w:rsidRPr="006376FA">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14:paraId="7D2322A1" w14:textId="77777777" w:rsidR="00407282" w:rsidRPr="006376FA" w:rsidRDefault="00407282" w:rsidP="00B06D42">
      <w:pPr>
        <w:pStyle w:val="Sinespaciado"/>
        <w:ind w:left="851" w:right="851"/>
        <w:jc w:val="both"/>
        <w:rPr>
          <w:rFonts w:ascii="Palatino Linotype" w:hAnsi="Palatino Linotype"/>
          <w:i/>
        </w:rPr>
      </w:pPr>
    </w:p>
    <w:p w14:paraId="47F47EA9" w14:textId="77777777" w:rsidR="00407282" w:rsidRPr="006376FA" w:rsidRDefault="00407282" w:rsidP="00B06D42">
      <w:pPr>
        <w:pStyle w:val="Sinespaciado"/>
        <w:ind w:left="851" w:right="851"/>
        <w:jc w:val="both"/>
        <w:rPr>
          <w:rFonts w:ascii="Palatino Linotype" w:hAnsi="Palatino Linotype"/>
          <w:i/>
        </w:rPr>
      </w:pPr>
      <w:r w:rsidRPr="006376FA">
        <w:rPr>
          <w:rFonts w:ascii="Palatino Linotype" w:hAnsi="Palatino Linotype"/>
          <w:b/>
          <w:i/>
        </w:rPr>
        <w:t>Artículo 12.</w:t>
      </w:r>
      <w:r w:rsidRPr="006376FA">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14:paraId="09AC031F" w14:textId="77777777" w:rsidR="00407282" w:rsidRPr="006376FA" w:rsidRDefault="00407282" w:rsidP="00B06D42">
      <w:pPr>
        <w:pStyle w:val="Sinespaciado"/>
        <w:ind w:left="851" w:right="851"/>
        <w:jc w:val="both"/>
        <w:rPr>
          <w:rFonts w:ascii="Palatino Linotype" w:hAnsi="Palatino Linotype"/>
          <w:i/>
        </w:rPr>
      </w:pPr>
    </w:p>
    <w:p w14:paraId="27007B0E" w14:textId="77777777" w:rsidR="00407282" w:rsidRPr="004E6B5B" w:rsidRDefault="00407282" w:rsidP="00B06D42">
      <w:pPr>
        <w:pStyle w:val="Sinespaciado"/>
        <w:ind w:left="851" w:right="851"/>
        <w:jc w:val="both"/>
        <w:rPr>
          <w:rFonts w:ascii="Palatino Linotype" w:hAnsi="Palatino Linotype"/>
          <w:i/>
          <w:u w:val="single"/>
        </w:rPr>
      </w:pPr>
      <w:r w:rsidRPr="006376FA">
        <w:rPr>
          <w:rFonts w:ascii="Palatino Linotype" w:hAnsi="Palatino Linotype"/>
          <w:b/>
          <w:i/>
          <w:u w:val="single"/>
        </w:rPr>
        <w:t xml:space="preserve">Los sujetos obligados sólo proporcionarán la información pública que se les requiera y que obre en sus archivos y en el estado en que ésta se encuentre. </w:t>
      </w:r>
      <w:r w:rsidRPr="006376FA">
        <w:rPr>
          <w:rFonts w:ascii="Palatino Linotype" w:hAnsi="Palatino Linotype"/>
          <w:b/>
          <w:i/>
          <w:u w:val="single"/>
        </w:rPr>
        <w:lastRenderedPageBreak/>
        <w:t>La obligación de proporcionar información no comprende el procesamiento de la misma, ni el presentarla conforme al interés del solicitante; no estarán obligados a generarla, resumirla, efectuar cálculos o practicar investigaciones</w:t>
      </w:r>
      <w:r>
        <w:rPr>
          <w:rFonts w:ascii="Palatino Linotype" w:hAnsi="Palatino Linotype"/>
          <w:i/>
        </w:rPr>
        <w:t>.</w:t>
      </w:r>
    </w:p>
    <w:p w14:paraId="587D83CD" w14:textId="77777777" w:rsidR="00407282" w:rsidRPr="00407282" w:rsidRDefault="00407282" w:rsidP="00B06D42">
      <w:pPr>
        <w:pStyle w:val="Sinespaciado"/>
        <w:spacing w:line="360" w:lineRule="auto"/>
        <w:jc w:val="both"/>
        <w:rPr>
          <w:rFonts w:ascii="Palatino Linotype" w:hAnsi="Palatino Linotype"/>
          <w:sz w:val="24"/>
          <w:szCs w:val="24"/>
        </w:rPr>
      </w:pPr>
    </w:p>
    <w:p w14:paraId="1E485A89" w14:textId="44AEE6E0" w:rsidR="0097763A" w:rsidRPr="00FE440C" w:rsidRDefault="00407282" w:rsidP="00B06D42">
      <w:pPr>
        <w:pStyle w:val="Sinespaciado"/>
        <w:spacing w:line="360" w:lineRule="auto"/>
        <w:jc w:val="both"/>
        <w:rPr>
          <w:rFonts w:ascii="Palatino Linotype" w:hAnsi="Palatino Linotype" w:cs="Arial"/>
          <w:sz w:val="24"/>
          <w:szCs w:val="24"/>
        </w:rPr>
      </w:pPr>
      <w:r w:rsidRPr="00407282">
        <w:rPr>
          <w:rFonts w:ascii="Palatino Linotype" w:hAnsi="Palatino Linotype" w:cs="Arial"/>
          <w:sz w:val="24"/>
          <w:szCs w:val="24"/>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574560E8" w14:textId="77777777" w:rsidR="009759F9" w:rsidRDefault="009759F9" w:rsidP="00B06D42">
      <w:pPr>
        <w:pStyle w:val="Sinespaciado"/>
        <w:spacing w:line="360" w:lineRule="auto"/>
        <w:jc w:val="both"/>
        <w:rPr>
          <w:rFonts w:ascii="Palatino Linotype" w:hAnsi="Palatino Linotype"/>
          <w:sz w:val="24"/>
          <w:szCs w:val="24"/>
        </w:rPr>
      </w:pPr>
    </w:p>
    <w:p w14:paraId="0362AE04" w14:textId="6F882693" w:rsidR="007D3BD9" w:rsidRPr="007D3BD9" w:rsidRDefault="007D3BD9" w:rsidP="00B06D42">
      <w:pPr>
        <w:pBdr>
          <w:top w:val="nil"/>
          <w:left w:val="nil"/>
          <w:bottom w:val="nil"/>
          <w:right w:val="nil"/>
          <w:between w:val="nil"/>
        </w:pBdr>
        <w:spacing w:after="0" w:line="360" w:lineRule="auto"/>
        <w:contextualSpacing/>
        <w:jc w:val="both"/>
        <w:rPr>
          <w:rFonts w:ascii="Palatino Linotype" w:hAnsi="Palatino Linotype"/>
          <w:sz w:val="24"/>
          <w:szCs w:val="24"/>
        </w:rPr>
      </w:pPr>
      <w:r w:rsidRPr="007D3BD9">
        <w:rPr>
          <w:rFonts w:ascii="Palatino Linotype" w:hAnsi="Palatino Linotype"/>
          <w:sz w:val="24"/>
          <w:szCs w:val="24"/>
        </w:rPr>
        <w:t xml:space="preserve">Como podemos apreciar de la documental en análisis, el sujeto obligado no niega contar con la información solicitada, por el contrario, acepta de forma expresa poseerla, </w:t>
      </w:r>
      <w:r>
        <w:rPr>
          <w:rFonts w:ascii="Palatino Linotype" w:hAnsi="Palatino Linotype"/>
          <w:sz w:val="24"/>
          <w:szCs w:val="24"/>
        </w:rPr>
        <w:t xml:space="preserve">al </w:t>
      </w:r>
      <w:r w:rsidR="00965378">
        <w:rPr>
          <w:rFonts w:ascii="Palatino Linotype" w:hAnsi="Palatino Linotype"/>
          <w:sz w:val="24"/>
          <w:szCs w:val="24"/>
        </w:rPr>
        <w:t xml:space="preserve">adjuntar </w:t>
      </w:r>
      <w:r w:rsidR="00BF7012">
        <w:rPr>
          <w:rFonts w:ascii="Palatino Linotype" w:hAnsi="Palatino Linotype"/>
          <w:sz w:val="24"/>
          <w:szCs w:val="24"/>
        </w:rPr>
        <w:t>el documento en formato Excel en el cual se encuentran establecidos los datos de los vehículos asignados</w:t>
      </w:r>
      <w:r w:rsidRPr="007D3BD9">
        <w:rPr>
          <w:rFonts w:ascii="Palatino Linotype" w:hAnsi="Palatino Linotype"/>
          <w:sz w:val="24"/>
          <w:szCs w:val="24"/>
        </w:rPr>
        <w:t>,</w:t>
      </w:r>
      <w:r w:rsidR="00BF7012">
        <w:rPr>
          <w:rFonts w:ascii="Palatino Linotype" w:hAnsi="Palatino Linotype"/>
          <w:sz w:val="24"/>
          <w:szCs w:val="24"/>
        </w:rPr>
        <w:t xml:space="preserve"> aunado a lo anterior el Sujeto Obligado también refiere que los mandos medios y superiores </w:t>
      </w:r>
      <w:r w:rsidR="00765E20">
        <w:rPr>
          <w:rFonts w:ascii="Palatino Linotype" w:hAnsi="Palatino Linotype"/>
          <w:sz w:val="24"/>
          <w:szCs w:val="24"/>
        </w:rPr>
        <w:t xml:space="preserve">no han recibido un incremento o ajuste en su salario, por lo que </w:t>
      </w:r>
      <w:r w:rsidRPr="007D3BD9">
        <w:rPr>
          <w:rFonts w:ascii="Palatino Linotype" w:hAnsi="Palatino Linotype"/>
          <w:sz w:val="24"/>
          <w:szCs w:val="24"/>
        </w:rPr>
        <w:t>se omite el estudio de la fuente obligacional que impone al sujeto obligado a generarla, administrarla o poseerla.</w:t>
      </w:r>
    </w:p>
    <w:p w14:paraId="7BBA79A2" w14:textId="77777777" w:rsidR="007D3BD9" w:rsidRDefault="007D3BD9" w:rsidP="00B06D42">
      <w:pPr>
        <w:pBdr>
          <w:top w:val="nil"/>
          <w:left w:val="nil"/>
          <w:bottom w:val="nil"/>
          <w:right w:val="nil"/>
          <w:between w:val="nil"/>
        </w:pBdr>
        <w:spacing w:after="0" w:line="360" w:lineRule="auto"/>
        <w:contextualSpacing/>
        <w:jc w:val="both"/>
        <w:rPr>
          <w:rFonts w:ascii="Palatino Linotype" w:hAnsi="Palatino Linotype"/>
          <w:sz w:val="24"/>
          <w:szCs w:val="24"/>
        </w:rPr>
      </w:pPr>
    </w:p>
    <w:p w14:paraId="76AB0F04" w14:textId="77777777" w:rsidR="00B23848" w:rsidRPr="00BA5EC9" w:rsidRDefault="00B23848" w:rsidP="00B06D42">
      <w:pPr>
        <w:pStyle w:val="Sinespaciado"/>
        <w:spacing w:line="360" w:lineRule="auto"/>
        <w:jc w:val="both"/>
        <w:rPr>
          <w:rFonts w:ascii="Palatino Linotype" w:hAnsi="Palatino Linotype"/>
          <w:sz w:val="24"/>
          <w:szCs w:val="24"/>
        </w:rPr>
      </w:pPr>
      <w:r>
        <w:rPr>
          <w:rFonts w:ascii="Palatino Linotype" w:hAnsi="Palatino Linotype"/>
          <w:sz w:val="24"/>
          <w:szCs w:val="24"/>
        </w:rPr>
        <w:t xml:space="preserve">En ese sentido, de lo manifestado por el </w:t>
      </w:r>
      <w:r w:rsidRPr="00A76010">
        <w:rPr>
          <w:rFonts w:ascii="Palatino Linotype" w:hAnsi="Palatino Linotype"/>
          <w:b/>
          <w:sz w:val="24"/>
          <w:szCs w:val="24"/>
        </w:rPr>
        <w:t>Sujeto Obligado</w:t>
      </w:r>
      <w:r>
        <w:rPr>
          <w:rFonts w:ascii="Palatino Linotype" w:hAnsi="Palatino Linotype"/>
          <w:b/>
          <w:sz w:val="24"/>
          <w:szCs w:val="24"/>
        </w:rPr>
        <w:t>,</w:t>
      </w:r>
      <w:r>
        <w:rPr>
          <w:rFonts w:ascii="Palatino Linotype" w:hAnsi="Palatino Linotype"/>
          <w:sz w:val="24"/>
          <w:szCs w:val="24"/>
        </w:rPr>
        <w:t xml:space="preserve"> se colige que remitió la información existente en sus archivos, ante ello, </w:t>
      </w:r>
      <w:r w:rsidRPr="005E5896">
        <w:rPr>
          <w:rFonts w:ascii="Palatino Linotype" w:eastAsia="Times New Roman" w:hAnsi="Palatino Linotype" w:cs="Arial"/>
          <w:bCs/>
          <w:sz w:val="24"/>
          <w:szCs w:val="24"/>
          <w:lang w:eastAsia="es-ES"/>
        </w:rPr>
        <w:t xml:space="preserve">es de destacar que este Órgano Garante no está facultado para manifestarse sobre la veracidad de lo afirmado por parte del </w:t>
      </w:r>
      <w:r w:rsidRPr="005E5896">
        <w:rPr>
          <w:rFonts w:ascii="Palatino Linotype" w:eastAsia="Times New Roman" w:hAnsi="Palatino Linotype" w:cs="Arial"/>
          <w:b/>
          <w:bCs/>
          <w:sz w:val="24"/>
          <w:szCs w:val="24"/>
          <w:lang w:eastAsia="es-ES"/>
        </w:rPr>
        <w:t>Sujeto Obligado</w:t>
      </w:r>
      <w:r w:rsidRPr="005E5896">
        <w:rPr>
          <w:rFonts w:ascii="Palatino Linotype" w:eastAsia="Times New Roman" w:hAnsi="Palatino Linotype" w:cs="Arial"/>
          <w:bCs/>
          <w:sz w:val="24"/>
          <w:szCs w:val="24"/>
          <w:lang w:eastAsia="es-ES"/>
        </w:rPr>
        <w:t xml:space="preserve"> pues no existe precepto legal alguno en la Ley de la materia que lo faculte para ello. </w:t>
      </w:r>
    </w:p>
    <w:p w14:paraId="1B6C01DE" w14:textId="77777777" w:rsidR="00B23848" w:rsidRPr="005E5896" w:rsidRDefault="00B23848" w:rsidP="00B06D42">
      <w:pPr>
        <w:spacing w:after="0" w:line="240" w:lineRule="auto"/>
        <w:rPr>
          <w:rFonts w:ascii="Times New Roman" w:eastAsia="Times New Roman" w:hAnsi="Times New Roman" w:cs="Times New Roman"/>
          <w:sz w:val="24"/>
          <w:szCs w:val="24"/>
          <w:lang w:eastAsia="es-ES"/>
        </w:rPr>
      </w:pPr>
    </w:p>
    <w:p w14:paraId="19906D67" w14:textId="77777777" w:rsidR="00B23848" w:rsidRPr="005E5896" w:rsidRDefault="00B23848" w:rsidP="00B06D42">
      <w:pPr>
        <w:spacing w:after="0" w:line="240" w:lineRule="auto"/>
        <w:rPr>
          <w:rFonts w:ascii="Times New Roman" w:eastAsia="Times New Roman" w:hAnsi="Times New Roman" w:cs="Times New Roman"/>
          <w:sz w:val="2"/>
          <w:szCs w:val="24"/>
          <w:lang w:eastAsia="es-ES"/>
        </w:rPr>
      </w:pPr>
    </w:p>
    <w:p w14:paraId="6E7566EB" w14:textId="5CE2F437" w:rsidR="00B23848" w:rsidRPr="005E5896" w:rsidRDefault="00B23848" w:rsidP="00903921">
      <w:pPr>
        <w:spacing w:after="0" w:line="360" w:lineRule="auto"/>
        <w:jc w:val="both"/>
        <w:rPr>
          <w:rFonts w:ascii="Palatino Linotype" w:eastAsia="Times New Roman" w:hAnsi="Palatino Linotype" w:cs="Times New Roman"/>
          <w:i/>
          <w:szCs w:val="24"/>
          <w:lang w:val="es-ES" w:eastAsia="es-ES"/>
        </w:rPr>
      </w:pPr>
      <w:r w:rsidRPr="006D1982">
        <w:rPr>
          <w:rFonts w:ascii="Palatino Linotype" w:eastAsia="Calibri" w:hAnsi="Palatino Linotype" w:cs="Arial"/>
          <w:sz w:val="24"/>
        </w:rPr>
        <w:lastRenderedPageBreak/>
        <w:t>Lo anterior se robustece con lo plasmado en el criterio</w:t>
      </w:r>
      <w:r w:rsidRPr="006D1982">
        <w:rPr>
          <w:rFonts w:ascii="Palatino Linotype" w:eastAsia="Calibri" w:hAnsi="Palatino Linotype" w:cs="Times New Roman"/>
          <w:sz w:val="24"/>
        </w:rPr>
        <w:t xml:space="preserve"> 31-10 emitido por el entonces Instituto Federal de Acceso a la Información y Protección de Datos (IFAI) ahora Instituto Nacional de Transparencia, Acceso a la Información, y Protecc</w:t>
      </w:r>
      <w:r w:rsidR="00903921">
        <w:rPr>
          <w:rFonts w:ascii="Palatino Linotype" w:eastAsia="Calibri" w:hAnsi="Palatino Linotype" w:cs="Times New Roman"/>
          <w:sz w:val="24"/>
        </w:rPr>
        <w:t>ión de Datos Personales (INAI).</w:t>
      </w:r>
    </w:p>
    <w:p w14:paraId="23B9A7A2" w14:textId="77777777" w:rsidR="00B23848" w:rsidRPr="007D3BD9" w:rsidRDefault="00B23848" w:rsidP="00B06D42">
      <w:pPr>
        <w:pBdr>
          <w:top w:val="nil"/>
          <w:left w:val="nil"/>
          <w:bottom w:val="nil"/>
          <w:right w:val="nil"/>
          <w:between w:val="nil"/>
        </w:pBdr>
        <w:spacing w:after="0" w:line="360" w:lineRule="auto"/>
        <w:contextualSpacing/>
        <w:jc w:val="both"/>
        <w:rPr>
          <w:rFonts w:ascii="Palatino Linotype" w:hAnsi="Palatino Linotype"/>
          <w:sz w:val="24"/>
          <w:szCs w:val="24"/>
        </w:rPr>
      </w:pPr>
    </w:p>
    <w:p w14:paraId="7054A0D8" w14:textId="77777777" w:rsidR="007D3BD9" w:rsidRPr="007D3BD9" w:rsidRDefault="007D3BD9" w:rsidP="00B06D42">
      <w:pPr>
        <w:pBdr>
          <w:top w:val="nil"/>
          <w:left w:val="nil"/>
          <w:bottom w:val="nil"/>
          <w:right w:val="nil"/>
          <w:between w:val="nil"/>
        </w:pBdr>
        <w:spacing w:after="0" w:line="360" w:lineRule="auto"/>
        <w:contextualSpacing/>
        <w:jc w:val="both"/>
        <w:rPr>
          <w:rFonts w:ascii="Palatino Linotype" w:hAnsi="Palatino Linotype"/>
          <w:sz w:val="24"/>
          <w:szCs w:val="24"/>
        </w:rPr>
      </w:pPr>
      <w:r w:rsidRPr="007D3BD9">
        <w:rPr>
          <w:rFonts w:ascii="Palatino Linotype" w:hAnsi="Palatino Linotype"/>
          <w:sz w:val="24"/>
          <w:szCs w:val="24"/>
        </w:rPr>
        <w:t>De hecho, el estudio de la naturaleza jurídica de la información pública solicitada, tiene por objeto determinar si ésta la genera, posee o administra el Sujeto Obligado; sin embargo, en aquellos casos en que éste la asume, implica en automático que la genera, posee o administra; por consiguiente, a nada práctico nos conduciría su estudio, ya que se insiste la información pública solicitada, ya fue asumida por el Sujeto Obligado.</w:t>
      </w:r>
    </w:p>
    <w:p w14:paraId="79AB7706" w14:textId="77777777" w:rsidR="007D3BD9" w:rsidRPr="007D3BD9" w:rsidRDefault="007D3BD9" w:rsidP="00B06D42">
      <w:pPr>
        <w:pBdr>
          <w:top w:val="nil"/>
          <w:left w:val="nil"/>
          <w:bottom w:val="nil"/>
          <w:right w:val="nil"/>
          <w:between w:val="nil"/>
        </w:pBdr>
        <w:spacing w:after="0" w:line="360" w:lineRule="auto"/>
        <w:contextualSpacing/>
        <w:jc w:val="both"/>
        <w:rPr>
          <w:rFonts w:ascii="Palatino Linotype" w:hAnsi="Palatino Linotype"/>
          <w:sz w:val="24"/>
          <w:szCs w:val="24"/>
        </w:rPr>
      </w:pPr>
    </w:p>
    <w:p w14:paraId="42022B6C" w14:textId="77777777" w:rsidR="007D3BD9" w:rsidRPr="007D3BD9" w:rsidRDefault="007D3BD9" w:rsidP="00B06D42">
      <w:pPr>
        <w:tabs>
          <w:tab w:val="left" w:pos="709"/>
        </w:tabs>
        <w:spacing w:after="0" w:line="360" w:lineRule="auto"/>
        <w:contextualSpacing/>
        <w:jc w:val="both"/>
        <w:rPr>
          <w:rFonts w:ascii="Palatino Linotype" w:hAnsi="Palatino Linotype" w:cs="Arial"/>
          <w:sz w:val="24"/>
          <w:szCs w:val="24"/>
        </w:rPr>
      </w:pPr>
      <w:r w:rsidRPr="007D3BD9">
        <w:rPr>
          <w:rFonts w:ascii="Palatino Linotype" w:hAnsi="Palatino Linotype" w:cs="Arial"/>
          <w:sz w:val="24"/>
          <w:szCs w:val="24"/>
        </w:rPr>
        <w:t xml:space="preserve">En esta misma tesitura, el derecho de acceso a la información pública, consiste en que la información solicitada conste en un soporte documental en cualquiera de sus formas, a saber: </w:t>
      </w:r>
      <w:r w:rsidRPr="007D3BD9">
        <w:rPr>
          <w:rFonts w:ascii="Palatino Linotype" w:hAnsi="Palatino Linotype" w:cs="Arial"/>
          <w:b/>
          <w:sz w:val="24"/>
          <w:szCs w:val="24"/>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7D3BD9">
        <w:rPr>
          <w:rFonts w:ascii="Palatino Linotype" w:hAnsi="Palatino Linotype" w:cs="Arial"/>
          <w:sz w:val="24"/>
          <w:szCs w:val="24"/>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6848AD04" w14:textId="77777777" w:rsidR="007D3BD9" w:rsidRPr="008D4D5A" w:rsidRDefault="007D3BD9" w:rsidP="00B06D42">
      <w:pPr>
        <w:pStyle w:val="Sinespaciado"/>
        <w:spacing w:line="360" w:lineRule="auto"/>
        <w:jc w:val="both"/>
        <w:rPr>
          <w:rFonts w:ascii="Palatino Linotype" w:hAnsi="Palatino Linotype"/>
        </w:rPr>
      </w:pPr>
    </w:p>
    <w:p w14:paraId="47226A0A" w14:textId="77777777" w:rsidR="007D3BD9" w:rsidRPr="008D4D5A" w:rsidRDefault="007D3BD9" w:rsidP="00B06D42">
      <w:pPr>
        <w:spacing w:after="0" w:line="360" w:lineRule="auto"/>
        <w:ind w:left="567" w:right="616"/>
        <w:jc w:val="both"/>
        <w:rPr>
          <w:rFonts w:ascii="Palatino Linotype" w:hAnsi="Palatino Linotype" w:cs="Arial"/>
          <w:i/>
        </w:rPr>
      </w:pPr>
      <w:r w:rsidRPr="008D4D5A">
        <w:rPr>
          <w:rFonts w:ascii="Palatino Linotype" w:hAnsi="Palatino Linotype" w:cs="Arial"/>
          <w:i/>
        </w:rPr>
        <w:t>“</w:t>
      </w:r>
      <w:r w:rsidRPr="008D4D5A">
        <w:rPr>
          <w:rFonts w:ascii="Palatino Linotype" w:hAnsi="Palatino Linotype" w:cs="Arial"/>
          <w:b/>
          <w:i/>
        </w:rPr>
        <w:t xml:space="preserve">Artículo 3. </w:t>
      </w:r>
      <w:r w:rsidRPr="008D4D5A">
        <w:rPr>
          <w:rFonts w:ascii="Palatino Linotype" w:hAnsi="Palatino Linotype" w:cs="Arial"/>
          <w:i/>
        </w:rPr>
        <w:t>Para los efectos de la presente Ley se entenderá por:</w:t>
      </w:r>
    </w:p>
    <w:p w14:paraId="0E4AD794" w14:textId="77777777" w:rsidR="007D3BD9" w:rsidRPr="008D4D5A" w:rsidRDefault="007D3BD9" w:rsidP="00B06D42">
      <w:pPr>
        <w:spacing w:after="0" w:line="360" w:lineRule="auto"/>
        <w:ind w:left="567" w:right="616"/>
        <w:jc w:val="both"/>
        <w:rPr>
          <w:rFonts w:ascii="Palatino Linotype" w:hAnsi="Palatino Linotype" w:cs="Arial"/>
          <w:i/>
        </w:rPr>
      </w:pPr>
      <w:r w:rsidRPr="008D4D5A">
        <w:rPr>
          <w:rFonts w:ascii="Palatino Linotype" w:hAnsi="Palatino Linotype" w:cs="Arial"/>
          <w:i/>
        </w:rPr>
        <w:t>(…)</w:t>
      </w:r>
    </w:p>
    <w:p w14:paraId="683D095A" w14:textId="77777777" w:rsidR="007D3BD9" w:rsidRPr="008D4D5A" w:rsidRDefault="007D3BD9" w:rsidP="00903921">
      <w:pPr>
        <w:pStyle w:val="Sinespaciado"/>
        <w:spacing w:line="360" w:lineRule="auto"/>
        <w:ind w:left="567" w:right="567"/>
        <w:jc w:val="both"/>
        <w:rPr>
          <w:rFonts w:ascii="Palatino Linotype" w:hAnsi="Palatino Linotype"/>
        </w:rPr>
      </w:pPr>
      <w:r w:rsidRPr="008D4D5A">
        <w:rPr>
          <w:rFonts w:ascii="Palatino Linotype" w:hAnsi="Palatino Linotype" w:cs="Arial"/>
          <w:b/>
          <w:i/>
        </w:rPr>
        <w:t>XI. Documento:</w:t>
      </w:r>
      <w:r w:rsidRPr="008D4D5A">
        <w:rPr>
          <w:rFonts w:ascii="Palatino Linotype" w:hAnsi="Palatino Linotype" w:cs="Arial"/>
          <w:i/>
        </w:rPr>
        <w:t xml:space="preserve"> Los expedientes, reportes, estudios, actas, resoluciones, oficios, correspondencia, acuerdos, directivas, directrices, circulares, contratos, convenios, </w:t>
      </w:r>
      <w:r w:rsidRPr="008D4D5A">
        <w:rPr>
          <w:rFonts w:ascii="Palatino Linotype" w:hAnsi="Palatino Linotype" w:cs="Arial"/>
          <w:i/>
        </w:rPr>
        <w:lastRenderedPageBreak/>
        <w:t xml:space="preserve">instructivos, notas, memorandos, estadísticas o bien, cualquier otro </w:t>
      </w:r>
      <w:r w:rsidRPr="008D4D5A">
        <w:rPr>
          <w:rFonts w:ascii="Palatino Linotype" w:hAnsi="Palatino Linotype" w:cs="Arial"/>
          <w:b/>
          <w:i/>
          <w:u w:val="single"/>
        </w:rPr>
        <w:t>registro que documente el ejercicio de las facultades, funciones y competencias de los sujetos obligados</w:t>
      </w:r>
      <w:r w:rsidRPr="008D4D5A">
        <w:rPr>
          <w:rFonts w:ascii="Palatino Linotype" w:hAnsi="Palatino Linotype" w:cs="Arial"/>
          <w:i/>
          <w:u w:val="single"/>
        </w:rPr>
        <w:t>,</w:t>
      </w:r>
      <w:r w:rsidRPr="008D4D5A">
        <w:rPr>
          <w:rFonts w:ascii="Palatino Linotype" w:hAnsi="Palatino Linotype" w:cs="Arial"/>
          <w:i/>
        </w:rPr>
        <w:t xml:space="preserve"> sus servidores públicos e integrantes, </w:t>
      </w:r>
      <w:r w:rsidRPr="008D4D5A">
        <w:rPr>
          <w:rFonts w:ascii="Palatino Linotype" w:hAnsi="Palatino Linotype" w:cs="Arial"/>
          <w:b/>
          <w:i/>
          <w:u w:val="single"/>
        </w:rPr>
        <w:t>sin importar su fuente o fecha de elaboración.</w:t>
      </w:r>
      <w:r w:rsidRPr="008D4D5A">
        <w:rPr>
          <w:rFonts w:ascii="Palatino Linotype" w:hAnsi="Palatino Linotype" w:cs="Arial"/>
          <w:i/>
        </w:rPr>
        <w:t xml:space="preserve"> Los documentos podrán estar en cualquier medio, sea escrito, impreso, sonoro, visual, electrónico, informático u holográfico;(…)”</w:t>
      </w:r>
    </w:p>
    <w:p w14:paraId="44CEFFE7" w14:textId="77777777" w:rsidR="00B23848" w:rsidRDefault="00B23848" w:rsidP="00B06D42">
      <w:pPr>
        <w:pStyle w:val="Sinespaciado"/>
        <w:spacing w:line="360" w:lineRule="auto"/>
        <w:jc w:val="both"/>
        <w:rPr>
          <w:rFonts w:ascii="Palatino Linotype" w:hAnsi="Palatino Linotype"/>
          <w:sz w:val="24"/>
          <w:szCs w:val="24"/>
        </w:rPr>
      </w:pPr>
    </w:p>
    <w:p w14:paraId="1D17B45E" w14:textId="753F3675" w:rsidR="007D3BD9" w:rsidRDefault="00B23848" w:rsidP="00B06D42">
      <w:pPr>
        <w:pStyle w:val="Sinespaciado"/>
        <w:spacing w:line="360" w:lineRule="auto"/>
        <w:jc w:val="both"/>
        <w:rPr>
          <w:rFonts w:ascii="Palatino Linotype" w:hAnsi="Palatino Linotype"/>
          <w:sz w:val="24"/>
          <w:szCs w:val="24"/>
        </w:rPr>
      </w:pPr>
      <w:r>
        <w:rPr>
          <w:rFonts w:ascii="Palatino Linotype" w:hAnsi="Palatino Linotype"/>
          <w:sz w:val="24"/>
          <w:szCs w:val="24"/>
        </w:rPr>
        <w:t>De lo anterior es de considerarse que de la respuesta brindada por el Sujeto Obligado en respuesta el Servidor Público Habilitado para conocer la</w:t>
      </w:r>
      <w:r w:rsidR="00903921">
        <w:rPr>
          <w:rFonts w:ascii="Palatino Linotype" w:hAnsi="Palatino Linotype"/>
          <w:sz w:val="24"/>
          <w:szCs w:val="24"/>
        </w:rPr>
        <w:t xml:space="preserve"> solicitud de información es el Servidor Público Habilitad de la Oficialía Mayor</w:t>
      </w:r>
      <w:r w:rsidR="006D1982">
        <w:rPr>
          <w:rFonts w:ascii="Palatino Linotype" w:hAnsi="Palatino Linotype"/>
          <w:sz w:val="24"/>
          <w:szCs w:val="24"/>
        </w:rPr>
        <w:t xml:space="preserve"> </w:t>
      </w:r>
      <w:r w:rsidR="00903921">
        <w:rPr>
          <w:rFonts w:ascii="Palatino Linotype" w:hAnsi="Palatino Linotype"/>
          <w:sz w:val="24"/>
          <w:szCs w:val="24"/>
        </w:rPr>
        <w:t xml:space="preserve">la </w:t>
      </w:r>
      <w:r>
        <w:rPr>
          <w:rFonts w:ascii="Palatino Linotype" w:hAnsi="Palatino Linotype"/>
          <w:sz w:val="24"/>
          <w:szCs w:val="24"/>
        </w:rPr>
        <w:t xml:space="preserve">cual conforme </w:t>
      </w:r>
      <w:r w:rsidR="006D1982">
        <w:rPr>
          <w:rFonts w:ascii="Palatino Linotype" w:hAnsi="Palatino Linotype"/>
          <w:sz w:val="24"/>
          <w:szCs w:val="24"/>
        </w:rPr>
        <w:t xml:space="preserve">al </w:t>
      </w:r>
      <w:r w:rsidR="00903921">
        <w:rPr>
          <w:rFonts w:ascii="Palatino Linotype" w:hAnsi="Palatino Linotype"/>
          <w:sz w:val="24"/>
          <w:szCs w:val="24"/>
        </w:rPr>
        <w:t>Reglamento Interior de la Secretaría de Seguridad</w:t>
      </w:r>
      <w:r w:rsidR="006F767A">
        <w:rPr>
          <w:rFonts w:ascii="Palatino Linotype" w:hAnsi="Palatino Linotype"/>
          <w:sz w:val="24"/>
          <w:szCs w:val="24"/>
        </w:rPr>
        <w:t>, así como el Manual General de Organización de la Secretaría de Seguridad</w:t>
      </w:r>
      <w:r w:rsidR="006D1982">
        <w:rPr>
          <w:rFonts w:ascii="Palatino Linotype" w:hAnsi="Palatino Linotype"/>
          <w:sz w:val="24"/>
          <w:szCs w:val="24"/>
        </w:rPr>
        <w:t xml:space="preserve">, </w:t>
      </w:r>
      <w:r w:rsidR="006F767A">
        <w:rPr>
          <w:rFonts w:ascii="Palatino Linotype" w:hAnsi="Palatino Linotype"/>
          <w:sz w:val="24"/>
          <w:szCs w:val="24"/>
        </w:rPr>
        <w:t xml:space="preserve">los cuales </w:t>
      </w:r>
      <w:r w:rsidR="00501BC2">
        <w:rPr>
          <w:rFonts w:ascii="Palatino Linotype" w:hAnsi="Palatino Linotype"/>
          <w:bCs/>
          <w:color w:val="000000"/>
          <w:sz w:val="24"/>
          <w:szCs w:val="24"/>
        </w:rPr>
        <w:t>tiene</w:t>
      </w:r>
      <w:r w:rsidR="006F767A">
        <w:rPr>
          <w:rFonts w:ascii="Palatino Linotype" w:hAnsi="Palatino Linotype"/>
          <w:bCs/>
          <w:color w:val="000000"/>
          <w:sz w:val="24"/>
          <w:szCs w:val="24"/>
        </w:rPr>
        <w:t>n</w:t>
      </w:r>
      <w:r w:rsidR="00501BC2">
        <w:rPr>
          <w:rFonts w:ascii="Palatino Linotype" w:hAnsi="Palatino Linotype"/>
          <w:bCs/>
          <w:color w:val="000000"/>
          <w:sz w:val="24"/>
          <w:szCs w:val="24"/>
        </w:rPr>
        <w:t xml:space="preserve"> </w:t>
      </w:r>
      <w:r w:rsidR="006D1982">
        <w:rPr>
          <w:rFonts w:ascii="Palatino Linotype" w:hAnsi="Palatino Linotype"/>
          <w:bCs/>
          <w:color w:val="000000"/>
          <w:sz w:val="24"/>
          <w:szCs w:val="24"/>
        </w:rPr>
        <w:t>las siguientes atribuciones:</w:t>
      </w:r>
      <w:r w:rsidR="007D648A">
        <w:rPr>
          <w:rFonts w:ascii="Palatino Linotype" w:hAnsi="Palatino Linotype"/>
          <w:bCs/>
          <w:color w:val="000000"/>
          <w:sz w:val="24"/>
          <w:szCs w:val="24"/>
        </w:rPr>
        <w:t xml:space="preserve"> </w:t>
      </w:r>
    </w:p>
    <w:p w14:paraId="6C2749DF" w14:textId="77777777" w:rsidR="00A2752C" w:rsidRDefault="00A2752C" w:rsidP="00B06D42">
      <w:pPr>
        <w:pStyle w:val="Sinespaciado"/>
        <w:spacing w:line="360" w:lineRule="auto"/>
        <w:jc w:val="both"/>
        <w:rPr>
          <w:rFonts w:ascii="Palatino Linotype" w:hAnsi="Palatino Linotype"/>
          <w:sz w:val="24"/>
          <w:szCs w:val="24"/>
        </w:rPr>
      </w:pPr>
    </w:p>
    <w:p w14:paraId="74F9BD65" w14:textId="1CC6393D" w:rsidR="00903921" w:rsidRDefault="001E1ABE" w:rsidP="001E1ABE">
      <w:pPr>
        <w:pStyle w:val="Sinespaciado"/>
        <w:spacing w:line="360" w:lineRule="auto"/>
        <w:ind w:left="567" w:right="567"/>
        <w:jc w:val="center"/>
        <w:rPr>
          <w:rFonts w:ascii="Palatino Linotype" w:hAnsi="Palatino Linotype"/>
          <w:b/>
          <w:i/>
        </w:rPr>
      </w:pPr>
      <w:r>
        <w:rPr>
          <w:rFonts w:ascii="Palatino Linotype" w:hAnsi="Palatino Linotype"/>
          <w:b/>
          <w:i/>
        </w:rPr>
        <w:t>“</w:t>
      </w:r>
      <w:r w:rsidR="00903921" w:rsidRPr="00903921">
        <w:rPr>
          <w:rFonts w:ascii="Palatino Linotype" w:hAnsi="Palatino Linotype"/>
          <w:b/>
          <w:i/>
        </w:rPr>
        <w:t>REGLAMENTO INTERIOR DE LA SECRETARÍA DE SEGURIDAD</w:t>
      </w:r>
    </w:p>
    <w:p w14:paraId="146E4680" w14:textId="77777777" w:rsidR="001E1ABE" w:rsidRDefault="001E1ABE" w:rsidP="001E1ABE">
      <w:pPr>
        <w:pStyle w:val="Sinespaciado"/>
        <w:spacing w:line="360" w:lineRule="auto"/>
        <w:ind w:left="567" w:right="567"/>
        <w:jc w:val="center"/>
        <w:rPr>
          <w:rFonts w:ascii="Palatino Linotype" w:hAnsi="Palatino Linotype"/>
          <w:b/>
          <w:i/>
        </w:rPr>
      </w:pPr>
    </w:p>
    <w:p w14:paraId="58530625" w14:textId="13FD3C29" w:rsidR="006D1982" w:rsidRPr="006D1982" w:rsidRDefault="00903921" w:rsidP="001E1ABE">
      <w:pPr>
        <w:pStyle w:val="Sinespaciado"/>
        <w:spacing w:line="360" w:lineRule="auto"/>
        <w:ind w:left="567" w:right="567"/>
        <w:jc w:val="both"/>
        <w:rPr>
          <w:rFonts w:ascii="Palatino Linotype" w:hAnsi="Palatino Linotype"/>
          <w:b/>
          <w:i/>
        </w:rPr>
      </w:pPr>
      <w:r w:rsidRPr="00903921">
        <w:rPr>
          <w:rFonts w:ascii="Palatino Linotype" w:hAnsi="Palatino Linotype"/>
          <w:b/>
          <w:i/>
        </w:rPr>
        <w:t xml:space="preserve">Artículo 32. </w:t>
      </w:r>
      <w:r w:rsidRPr="00903921">
        <w:rPr>
          <w:rFonts w:ascii="Palatino Linotype" w:hAnsi="Palatino Linotype"/>
          <w:i/>
        </w:rPr>
        <w:t>Corresponden a la Oficialía Mayor las siguientes atribuciones:</w:t>
      </w:r>
    </w:p>
    <w:p w14:paraId="4E329387" w14:textId="618FB096" w:rsidR="00903921" w:rsidRPr="001E1ABE" w:rsidRDefault="00903921" w:rsidP="001E1ABE">
      <w:pPr>
        <w:pStyle w:val="Sinespaciado"/>
        <w:spacing w:line="360" w:lineRule="auto"/>
        <w:ind w:left="567" w:right="567"/>
        <w:jc w:val="both"/>
        <w:rPr>
          <w:rFonts w:ascii="Palatino Linotype" w:hAnsi="Palatino Linotype"/>
          <w:i/>
        </w:rPr>
      </w:pPr>
      <w:r w:rsidRPr="001E1ABE">
        <w:rPr>
          <w:rFonts w:ascii="Palatino Linotype" w:hAnsi="Palatino Linotype"/>
          <w:i/>
        </w:rPr>
        <w:t>I. Establecer los lineamientos, de acuerdo con la normatividad vigente en la materia, para el ejercicio</w:t>
      </w:r>
      <w:r w:rsidR="001E1ABE">
        <w:rPr>
          <w:rFonts w:ascii="Palatino Linotype" w:hAnsi="Palatino Linotype"/>
          <w:i/>
        </w:rPr>
        <w:t xml:space="preserve"> </w:t>
      </w:r>
      <w:r w:rsidRPr="001E1ABE">
        <w:rPr>
          <w:rFonts w:ascii="Palatino Linotype" w:hAnsi="Palatino Linotype"/>
          <w:i/>
        </w:rPr>
        <w:t>del presupuesto anual asignado a cada una de las Unidades Administrativas que integran la Secretaría,</w:t>
      </w:r>
      <w:r w:rsidR="001E1ABE" w:rsidRPr="001E1ABE">
        <w:rPr>
          <w:rFonts w:ascii="Palatino Linotype" w:hAnsi="Palatino Linotype"/>
          <w:i/>
        </w:rPr>
        <w:t xml:space="preserve"> </w:t>
      </w:r>
      <w:r w:rsidRPr="001E1ABE">
        <w:rPr>
          <w:rFonts w:ascii="Palatino Linotype" w:hAnsi="Palatino Linotype"/>
          <w:i/>
        </w:rPr>
        <w:t>e informar el monto asignado para su operación;</w:t>
      </w:r>
    </w:p>
    <w:p w14:paraId="36CBDFAE" w14:textId="55877115" w:rsidR="00903921" w:rsidRPr="001E1ABE" w:rsidRDefault="00903921" w:rsidP="001E1ABE">
      <w:pPr>
        <w:pStyle w:val="Sinespaciado"/>
        <w:spacing w:line="360" w:lineRule="auto"/>
        <w:ind w:left="567" w:right="567"/>
        <w:jc w:val="both"/>
        <w:rPr>
          <w:rFonts w:ascii="Palatino Linotype" w:hAnsi="Palatino Linotype"/>
          <w:i/>
        </w:rPr>
      </w:pPr>
      <w:r w:rsidRPr="001E1ABE">
        <w:rPr>
          <w:rFonts w:ascii="Palatino Linotype" w:hAnsi="Palatino Linotype"/>
          <w:i/>
        </w:rPr>
        <w:t>II. Integrar, en coordinación con las demás Unidades Administrativas de la Secretaría, el anteproyecto</w:t>
      </w:r>
      <w:r w:rsidR="001E1ABE">
        <w:rPr>
          <w:rFonts w:ascii="Palatino Linotype" w:hAnsi="Palatino Linotype"/>
          <w:i/>
        </w:rPr>
        <w:t xml:space="preserve"> </w:t>
      </w:r>
      <w:r w:rsidRPr="001E1ABE">
        <w:rPr>
          <w:rFonts w:ascii="Palatino Linotype" w:hAnsi="Palatino Linotype"/>
          <w:i/>
        </w:rPr>
        <w:t>de presupuesto anual, sometiéndolo a consideración de la persona titular de la Secretaría, para su</w:t>
      </w:r>
      <w:r w:rsidR="001E1ABE" w:rsidRPr="001E1ABE">
        <w:rPr>
          <w:rFonts w:ascii="Palatino Linotype" w:hAnsi="Palatino Linotype"/>
          <w:i/>
        </w:rPr>
        <w:t xml:space="preserve"> </w:t>
      </w:r>
      <w:r w:rsidRPr="001E1ABE">
        <w:rPr>
          <w:rFonts w:ascii="Palatino Linotype" w:hAnsi="Palatino Linotype"/>
          <w:i/>
        </w:rPr>
        <w:t>posterior envío a la instancia correspondiente;</w:t>
      </w:r>
    </w:p>
    <w:p w14:paraId="602A03A2" w14:textId="1CF8D37F" w:rsidR="00903921" w:rsidRPr="001E1ABE" w:rsidRDefault="00903921" w:rsidP="001E1ABE">
      <w:pPr>
        <w:pStyle w:val="Sinespaciado"/>
        <w:spacing w:line="360" w:lineRule="auto"/>
        <w:ind w:left="567" w:right="567"/>
        <w:jc w:val="both"/>
        <w:rPr>
          <w:rFonts w:ascii="Palatino Linotype" w:hAnsi="Palatino Linotype"/>
          <w:i/>
        </w:rPr>
      </w:pPr>
      <w:r w:rsidRPr="001E1ABE">
        <w:rPr>
          <w:rFonts w:ascii="Palatino Linotype" w:hAnsi="Palatino Linotype"/>
          <w:i/>
        </w:rPr>
        <w:t>III. Realizar la evaluación del presupuesto anual de la Secretaría, en coordinación con las Unidades</w:t>
      </w:r>
      <w:r w:rsidR="001E1ABE" w:rsidRPr="001E1ABE">
        <w:rPr>
          <w:rFonts w:ascii="Palatino Linotype" w:hAnsi="Palatino Linotype"/>
          <w:i/>
        </w:rPr>
        <w:t xml:space="preserve"> </w:t>
      </w:r>
      <w:r w:rsidRPr="001E1ABE">
        <w:rPr>
          <w:rFonts w:ascii="Palatino Linotype" w:hAnsi="Palatino Linotype"/>
          <w:i/>
        </w:rPr>
        <w:t>Administrativas correspondientes, y proponer las modificaciones programáticas y presupuestales que</w:t>
      </w:r>
      <w:r w:rsidR="001E1ABE" w:rsidRPr="001E1ABE">
        <w:rPr>
          <w:rFonts w:ascii="Palatino Linotype" w:hAnsi="Palatino Linotype"/>
          <w:i/>
        </w:rPr>
        <w:t xml:space="preserve"> </w:t>
      </w:r>
      <w:r w:rsidRPr="001E1ABE">
        <w:rPr>
          <w:rFonts w:ascii="Palatino Linotype" w:hAnsi="Palatino Linotype"/>
          <w:i/>
        </w:rPr>
        <w:t>se requieran, de acuerdo con los lineamientos señalados por la Secretaría de Finanzas del Gobierno</w:t>
      </w:r>
      <w:r w:rsidR="001E1ABE">
        <w:rPr>
          <w:rFonts w:ascii="Palatino Linotype" w:hAnsi="Palatino Linotype"/>
          <w:i/>
        </w:rPr>
        <w:t xml:space="preserve"> </w:t>
      </w:r>
      <w:r w:rsidRPr="001E1ABE">
        <w:rPr>
          <w:rFonts w:ascii="Palatino Linotype" w:hAnsi="Palatino Linotype"/>
          <w:i/>
        </w:rPr>
        <w:t>del Estado y los especiales que dicte la persona titular de la Secretaría;</w:t>
      </w:r>
    </w:p>
    <w:p w14:paraId="3F41D7A0" w14:textId="4AC1F973" w:rsidR="00903921" w:rsidRPr="001E1ABE" w:rsidRDefault="00903921" w:rsidP="001E1ABE">
      <w:pPr>
        <w:pStyle w:val="Sinespaciado"/>
        <w:spacing w:line="360" w:lineRule="auto"/>
        <w:ind w:left="567" w:right="567"/>
        <w:jc w:val="both"/>
        <w:rPr>
          <w:rFonts w:ascii="Palatino Linotype" w:hAnsi="Palatino Linotype"/>
          <w:i/>
        </w:rPr>
      </w:pPr>
      <w:r w:rsidRPr="00903921">
        <w:rPr>
          <w:rFonts w:ascii="Palatino Linotype" w:hAnsi="Palatino Linotype"/>
          <w:i/>
        </w:rPr>
        <w:lastRenderedPageBreak/>
        <w:t>IV. Programar, planear, organizar y controlar el suministro, administración y aplicación de los recursos</w:t>
      </w:r>
      <w:r w:rsidR="001E1ABE">
        <w:rPr>
          <w:rFonts w:ascii="Palatino Linotype" w:hAnsi="Palatino Linotype"/>
          <w:i/>
        </w:rPr>
        <w:t xml:space="preserve"> </w:t>
      </w:r>
      <w:r w:rsidRPr="001E1ABE">
        <w:rPr>
          <w:rFonts w:ascii="Palatino Linotype" w:hAnsi="Palatino Linotype"/>
          <w:i/>
        </w:rPr>
        <w:t>humanos, materiales, financieros y técnicos, así como los servicios generales necesarios para el</w:t>
      </w:r>
      <w:r w:rsidR="001E1ABE">
        <w:rPr>
          <w:rFonts w:ascii="Palatino Linotype" w:hAnsi="Palatino Linotype"/>
          <w:i/>
        </w:rPr>
        <w:t xml:space="preserve"> </w:t>
      </w:r>
      <w:r w:rsidRPr="001E1ABE">
        <w:rPr>
          <w:rFonts w:ascii="Palatino Linotype" w:hAnsi="Palatino Linotype"/>
          <w:i/>
        </w:rPr>
        <w:t>funcionamiento de la Secretaría, conjuntamente con las áreas competentes de la misma, conforme a la</w:t>
      </w:r>
      <w:r w:rsidR="001E1ABE" w:rsidRPr="001E1ABE">
        <w:rPr>
          <w:rFonts w:ascii="Palatino Linotype" w:hAnsi="Palatino Linotype"/>
          <w:i/>
        </w:rPr>
        <w:t xml:space="preserve"> </w:t>
      </w:r>
      <w:r w:rsidRPr="001E1ABE">
        <w:rPr>
          <w:rFonts w:ascii="Palatino Linotype" w:hAnsi="Palatino Linotype"/>
          <w:i/>
        </w:rPr>
        <w:t>naturaleza del asunto;</w:t>
      </w:r>
    </w:p>
    <w:p w14:paraId="1CCA5CFE" w14:textId="4DC2487C" w:rsidR="00903921" w:rsidRPr="001E1ABE" w:rsidRDefault="00903921" w:rsidP="001E1ABE">
      <w:pPr>
        <w:pStyle w:val="Sinespaciado"/>
        <w:spacing w:line="360" w:lineRule="auto"/>
        <w:ind w:left="567" w:right="567"/>
        <w:jc w:val="both"/>
        <w:rPr>
          <w:rFonts w:ascii="Palatino Linotype" w:hAnsi="Palatino Linotype"/>
          <w:i/>
        </w:rPr>
      </w:pPr>
      <w:r w:rsidRPr="001E1ABE">
        <w:rPr>
          <w:rFonts w:ascii="Palatino Linotype" w:hAnsi="Palatino Linotype"/>
          <w:i/>
        </w:rPr>
        <w:t>V. Dirigir y orientar las actividades relacionadas con las evaluaciones programáticas presupuestales,</w:t>
      </w:r>
      <w:r w:rsidR="001E1ABE">
        <w:rPr>
          <w:rFonts w:ascii="Palatino Linotype" w:hAnsi="Palatino Linotype"/>
          <w:i/>
        </w:rPr>
        <w:t xml:space="preserve"> </w:t>
      </w:r>
      <w:r w:rsidRPr="001E1ABE">
        <w:rPr>
          <w:rFonts w:ascii="Palatino Linotype" w:hAnsi="Palatino Linotype"/>
          <w:i/>
        </w:rPr>
        <w:t>así como efectuar el seguimiento de los compromisos que de ellas se deriven;</w:t>
      </w:r>
    </w:p>
    <w:p w14:paraId="2DCA42D9" w14:textId="1AB3C342" w:rsidR="00903921" w:rsidRPr="001E1ABE" w:rsidRDefault="00903921" w:rsidP="001E1ABE">
      <w:pPr>
        <w:pStyle w:val="Sinespaciado"/>
        <w:spacing w:line="360" w:lineRule="auto"/>
        <w:ind w:left="567" w:right="567"/>
        <w:jc w:val="both"/>
        <w:rPr>
          <w:rFonts w:ascii="Palatino Linotype" w:hAnsi="Palatino Linotype"/>
          <w:i/>
        </w:rPr>
      </w:pPr>
      <w:r w:rsidRPr="001E1ABE">
        <w:rPr>
          <w:rFonts w:ascii="Palatino Linotype" w:hAnsi="Palatino Linotype"/>
          <w:i/>
        </w:rPr>
        <w:t>VI. Establecer los procedimientos que permitan regular y controlar la administración de los recursos</w:t>
      </w:r>
      <w:r w:rsidR="001E1ABE">
        <w:rPr>
          <w:rFonts w:ascii="Palatino Linotype" w:hAnsi="Palatino Linotype"/>
          <w:i/>
        </w:rPr>
        <w:t xml:space="preserve"> </w:t>
      </w:r>
      <w:r w:rsidRPr="001E1ABE">
        <w:rPr>
          <w:rFonts w:ascii="Palatino Linotype" w:hAnsi="Palatino Linotype"/>
          <w:i/>
        </w:rPr>
        <w:t>materiales de la Secretaría;</w:t>
      </w:r>
    </w:p>
    <w:p w14:paraId="3BCA0866" w14:textId="04D060EA" w:rsidR="00903921" w:rsidRPr="00903921" w:rsidRDefault="00903921" w:rsidP="001E1ABE">
      <w:pPr>
        <w:pStyle w:val="Sinespaciado"/>
        <w:spacing w:line="360" w:lineRule="auto"/>
        <w:ind w:left="567" w:right="567"/>
        <w:jc w:val="both"/>
        <w:rPr>
          <w:rFonts w:ascii="Palatino Linotype" w:hAnsi="Palatino Linotype"/>
          <w:i/>
        </w:rPr>
      </w:pPr>
      <w:r w:rsidRPr="00903921">
        <w:rPr>
          <w:rFonts w:ascii="Palatino Linotype" w:hAnsi="Palatino Linotype"/>
          <w:i/>
        </w:rPr>
        <w:t>VII. Verificar la actualización permanente de los inventarios de la Secretaría, así como dictaminar y</w:t>
      </w:r>
      <w:r>
        <w:rPr>
          <w:rFonts w:ascii="Palatino Linotype" w:hAnsi="Palatino Linotype"/>
          <w:i/>
        </w:rPr>
        <w:t xml:space="preserve"> </w:t>
      </w:r>
      <w:r w:rsidRPr="00903921">
        <w:rPr>
          <w:rFonts w:ascii="Palatino Linotype" w:hAnsi="Palatino Linotype"/>
          <w:i/>
        </w:rPr>
        <w:t>dirigir los procesos de control, enajenación, baja y destino final de los bienes muebles;</w:t>
      </w:r>
    </w:p>
    <w:p w14:paraId="335F6143" w14:textId="48896473" w:rsidR="00903921" w:rsidRPr="00903921" w:rsidRDefault="00903921" w:rsidP="001E1ABE">
      <w:pPr>
        <w:pStyle w:val="Sinespaciado"/>
        <w:spacing w:line="360" w:lineRule="auto"/>
        <w:ind w:left="567" w:right="567"/>
        <w:jc w:val="both"/>
        <w:rPr>
          <w:rFonts w:ascii="Palatino Linotype" w:hAnsi="Palatino Linotype"/>
          <w:i/>
        </w:rPr>
      </w:pPr>
      <w:r w:rsidRPr="00903921">
        <w:rPr>
          <w:rFonts w:ascii="Palatino Linotype" w:hAnsi="Palatino Linotype"/>
          <w:i/>
        </w:rPr>
        <w:t>VIII. Autorizar los procedimientos para otorgar la suficiencia presupuestal a las requisiciones de</w:t>
      </w:r>
      <w:r>
        <w:rPr>
          <w:rFonts w:ascii="Palatino Linotype" w:hAnsi="Palatino Linotype"/>
          <w:i/>
        </w:rPr>
        <w:t xml:space="preserve"> </w:t>
      </w:r>
      <w:r w:rsidRPr="00903921">
        <w:rPr>
          <w:rFonts w:ascii="Palatino Linotype" w:hAnsi="Palatino Linotype"/>
          <w:i/>
        </w:rPr>
        <w:t>compra y solicitudes de servicios presentados por las Unidades Administrativas, de acuerdo con la disponibilidad presupuestal existente;</w:t>
      </w:r>
    </w:p>
    <w:p w14:paraId="74700EF9" w14:textId="3A855412" w:rsidR="00903921" w:rsidRPr="00903921" w:rsidRDefault="00903921" w:rsidP="001E1ABE">
      <w:pPr>
        <w:pStyle w:val="Sinespaciado"/>
        <w:spacing w:line="360" w:lineRule="auto"/>
        <w:ind w:left="567" w:right="567"/>
        <w:jc w:val="both"/>
        <w:rPr>
          <w:rFonts w:ascii="Palatino Linotype" w:hAnsi="Palatino Linotype"/>
          <w:i/>
        </w:rPr>
      </w:pPr>
      <w:r w:rsidRPr="00903921">
        <w:rPr>
          <w:rFonts w:ascii="Palatino Linotype" w:hAnsi="Palatino Linotype"/>
          <w:i/>
        </w:rPr>
        <w:t>IX. Coordinar y supervisar el Programa Anual de Adquisiciones, Arrendamientos y Servicios, así como</w:t>
      </w:r>
      <w:r>
        <w:rPr>
          <w:rFonts w:ascii="Palatino Linotype" w:hAnsi="Palatino Linotype"/>
          <w:i/>
        </w:rPr>
        <w:t xml:space="preserve"> </w:t>
      </w:r>
      <w:r w:rsidRPr="00903921">
        <w:rPr>
          <w:rFonts w:ascii="Palatino Linotype" w:hAnsi="Palatino Linotype"/>
          <w:i/>
        </w:rPr>
        <w:t>los requerimientos de operaciones consolidadas de la Secretaría, con la participación de las áreas competentes, cuando corresponda con base en las disposiciones jurídicas aplicables;</w:t>
      </w:r>
    </w:p>
    <w:p w14:paraId="3FDC63B7" w14:textId="59F21D07" w:rsidR="00903921" w:rsidRPr="00903921" w:rsidRDefault="00903921" w:rsidP="001E1ABE">
      <w:pPr>
        <w:pStyle w:val="Sinespaciado"/>
        <w:spacing w:line="360" w:lineRule="auto"/>
        <w:ind w:left="567" w:right="567"/>
        <w:jc w:val="both"/>
        <w:rPr>
          <w:rFonts w:ascii="Palatino Linotype" w:hAnsi="Palatino Linotype"/>
          <w:i/>
        </w:rPr>
      </w:pPr>
      <w:r w:rsidRPr="00903921">
        <w:rPr>
          <w:rFonts w:ascii="Palatino Linotype" w:hAnsi="Palatino Linotype"/>
          <w:i/>
        </w:rPr>
        <w:t>X. Verificar que se apliquen las políticas y procedimientos para la administración y prestación de</w:t>
      </w:r>
      <w:r>
        <w:rPr>
          <w:rFonts w:ascii="Palatino Linotype" w:hAnsi="Palatino Linotype"/>
          <w:i/>
        </w:rPr>
        <w:t xml:space="preserve"> </w:t>
      </w:r>
      <w:r w:rsidRPr="00903921">
        <w:rPr>
          <w:rFonts w:ascii="Palatino Linotype" w:hAnsi="Palatino Linotype"/>
          <w:i/>
        </w:rPr>
        <w:t>servicios de mantenimiento, suministro de combustible y reparaciones al parque vehicular de la Secretaría;</w:t>
      </w:r>
    </w:p>
    <w:p w14:paraId="66622F84" w14:textId="17932BC7" w:rsidR="00903921" w:rsidRPr="00903921" w:rsidRDefault="00903921" w:rsidP="001E1ABE">
      <w:pPr>
        <w:pStyle w:val="Sinespaciado"/>
        <w:spacing w:line="360" w:lineRule="auto"/>
        <w:ind w:left="567" w:right="567"/>
        <w:jc w:val="both"/>
        <w:rPr>
          <w:rFonts w:ascii="Palatino Linotype" w:hAnsi="Palatino Linotype"/>
          <w:i/>
        </w:rPr>
      </w:pPr>
      <w:r w:rsidRPr="00903921">
        <w:rPr>
          <w:rFonts w:ascii="Palatino Linotype" w:hAnsi="Palatino Linotype"/>
          <w:i/>
        </w:rPr>
        <w:t>XI. Coordinar, programar, tramitar y ejecutar las acciones y procedimientos, con base en las normas y</w:t>
      </w:r>
      <w:r>
        <w:rPr>
          <w:rFonts w:ascii="Palatino Linotype" w:hAnsi="Palatino Linotype"/>
          <w:i/>
        </w:rPr>
        <w:t xml:space="preserve"> </w:t>
      </w:r>
      <w:r w:rsidRPr="00903921">
        <w:rPr>
          <w:rFonts w:ascii="Palatino Linotype" w:hAnsi="Palatino Linotype"/>
          <w:i/>
        </w:rPr>
        <w:t xml:space="preserve">políticas aplicables, para realizar la adquisición de bienes muebles, la contratación del arrendamiento de bienes inmuebles y servicios de cualquier naturaleza, siempre que no se trate de operaciones consolidadas; así como la contratación de obra pública dentro de los montos de actuación que la Secretaría de Finanzas faculte a las </w:t>
      </w:r>
      <w:r w:rsidRPr="00903921">
        <w:rPr>
          <w:rFonts w:ascii="Palatino Linotype" w:hAnsi="Palatino Linotype"/>
          <w:i/>
        </w:rPr>
        <w:lastRenderedPageBreak/>
        <w:t>dependencias, bajo los procedimientos legales aplicables según la normatividad en materia de obra pública, que requiere la Secretaría para el desempeño de sus atribuciones, con la participación, en los casos que corresponda, de las Unidades Administrativas competentes de la Secretaría;</w:t>
      </w:r>
    </w:p>
    <w:p w14:paraId="4C484855" w14:textId="5B902BFA" w:rsidR="00B23060" w:rsidRDefault="00903921" w:rsidP="001E1ABE">
      <w:pPr>
        <w:pStyle w:val="Sinespaciado"/>
        <w:spacing w:line="360" w:lineRule="auto"/>
        <w:ind w:left="567" w:right="567"/>
        <w:jc w:val="both"/>
        <w:rPr>
          <w:rFonts w:ascii="Palatino Linotype" w:hAnsi="Palatino Linotype"/>
          <w:i/>
        </w:rPr>
      </w:pPr>
      <w:r w:rsidRPr="00903921">
        <w:rPr>
          <w:rFonts w:ascii="Palatino Linotype" w:hAnsi="Palatino Linotype"/>
          <w:i/>
        </w:rPr>
        <w:t>XII. Suscribir, en coordinación con las Unidades Administrativas competentes y previo acuerdo con la</w:t>
      </w:r>
      <w:r>
        <w:rPr>
          <w:rFonts w:ascii="Palatino Linotype" w:hAnsi="Palatino Linotype"/>
          <w:i/>
        </w:rPr>
        <w:t xml:space="preserve"> </w:t>
      </w:r>
      <w:r w:rsidRPr="00903921">
        <w:rPr>
          <w:rFonts w:ascii="Palatino Linotype" w:hAnsi="Palatino Linotype"/>
          <w:i/>
        </w:rPr>
        <w:t>persona titular de la Secretaría, los contratos, convenios y demás actos jurídicos que coadyuven para el cumplimiento del objeto de la Secretaría;</w:t>
      </w:r>
    </w:p>
    <w:p w14:paraId="5B77B1E0" w14:textId="7BE9515C" w:rsidR="001E1ABE" w:rsidRPr="001E1ABE" w:rsidRDefault="001E1ABE" w:rsidP="001E1ABE">
      <w:pPr>
        <w:pStyle w:val="Sinespaciado"/>
        <w:spacing w:line="360" w:lineRule="auto"/>
        <w:ind w:left="567" w:right="567"/>
        <w:jc w:val="both"/>
        <w:rPr>
          <w:rFonts w:ascii="Palatino Linotype" w:hAnsi="Palatino Linotype"/>
          <w:i/>
        </w:rPr>
      </w:pPr>
      <w:r w:rsidRPr="001E1ABE">
        <w:rPr>
          <w:rFonts w:ascii="Palatino Linotype" w:hAnsi="Palatino Linotype"/>
          <w:i/>
        </w:rPr>
        <w:t>XIII. Implementar y supervisar los sistemas de control del personal, así como los movimientos e</w:t>
      </w:r>
      <w:r>
        <w:rPr>
          <w:rFonts w:ascii="Palatino Linotype" w:hAnsi="Palatino Linotype"/>
          <w:i/>
        </w:rPr>
        <w:t xml:space="preserve"> </w:t>
      </w:r>
      <w:r w:rsidRPr="001E1ABE">
        <w:rPr>
          <w:rFonts w:ascii="Palatino Linotype" w:hAnsi="Palatino Linotype"/>
          <w:i/>
        </w:rPr>
        <w:t>incidencias de éstos, a fin de aplicar, en su caso, las sanciones correspondientes de conformidad con</w:t>
      </w:r>
      <w:r>
        <w:rPr>
          <w:rFonts w:ascii="Palatino Linotype" w:hAnsi="Palatino Linotype"/>
          <w:i/>
        </w:rPr>
        <w:t xml:space="preserve"> </w:t>
      </w:r>
      <w:r w:rsidRPr="001E1ABE">
        <w:rPr>
          <w:rFonts w:ascii="Palatino Linotype" w:hAnsi="Palatino Linotype"/>
          <w:i/>
        </w:rPr>
        <w:t>las disposiciones jurídicas en la materia;</w:t>
      </w:r>
    </w:p>
    <w:p w14:paraId="0059798A" w14:textId="0B20736E" w:rsidR="001E1ABE" w:rsidRPr="001E1ABE" w:rsidRDefault="001E1ABE" w:rsidP="001E1ABE">
      <w:pPr>
        <w:pStyle w:val="Sinespaciado"/>
        <w:spacing w:line="360" w:lineRule="auto"/>
        <w:ind w:left="567" w:right="567"/>
        <w:jc w:val="both"/>
        <w:rPr>
          <w:rFonts w:ascii="Palatino Linotype" w:hAnsi="Palatino Linotype"/>
          <w:i/>
        </w:rPr>
      </w:pPr>
      <w:r w:rsidRPr="001E1ABE">
        <w:rPr>
          <w:rFonts w:ascii="Palatino Linotype" w:hAnsi="Palatino Linotype"/>
          <w:i/>
        </w:rPr>
        <w:t>XIV. Realizar la calendarización de los recursos del presupuesto autorizado, así como proponer y</w:t>
      </w:r>
      <w:r>
        <w:rPr>
          <w:rFonts w:ascii="Palatino Linotype" w:hAnsi="Palatino Linotype"/>
          <w:i/>
        </w:rPr>
        <w:t xml:space="preserve"> </w:t>
      </w:r>
      <w:r w:rsidRPr="001E1ABE">
        <w:rPr>
          <w:rFonts w:ascii="Palatino Linotype" w:hAnsi="Palatino Linotype"/>
          <w:i/>
        </w:rPr>
        <w:t>tramitar las modificaciones que pueda sufrir, de acuerdo con los tiempos establecidos en la</w:t>
      </w:r>
      <w:r>
        <w:rPr>
          <w:rFonts w:ascii="Palatino Linotype" w:hAnsi="Palatino Linotype"/>
          <w:i/>
        </w:rPr>
        <w:t xml:space="preserve"> </w:t>
      </w:r>
      <w:r w:rsidRPr="001E1ABE">
        <w:rPr>
          <w:rFonts w:ascii="Palatino Linotype" w:hAnsi="Palatino Linotype"/>
          <w:i/>
        </w:rPr>
        <w:t>normatividad vigente ante las Unidades Administrativas</w:t>
      </w:r>
      <w:r>
        <w:rPr>
          <w:rFonts w:ascii="Palatino Linotype" w:hAnsi="Palatino Linotype"/>
          <w:i/>
        </w:rPr>
        <w:t xml:space="preserve"> </w:t>
      </w:r>
      <w:r w:rsidRPr="001E1ABE">
        <w:rPr>
          <w:rFonts w:ascii="Palatino Linotype" w:hAnsi="Palatino Linotype"/>
          <w:i/>
        </w:rPr>
        <w:t>competentes;</w:t>
      </w:r>
    </w:p>
    <w:p w14:paraId="73CE8308" w14:textId="48064CC9" w:rsidR="001E1ABE" w:rsidRPr="001E1ABE" w:rsidRDefault="001E1ABE" w:rsidP="001E1ABE">
      <w:pPr>
        <w:pStyle w:val="Sinespaciado"/>
        <w:spacing w:line="360" w:lineRule="auto"/>
        <w:ind w:left="567" w:right="567"/>
        <w:jc w:val="both"/>
        <w:rPr>
          <w:rFonts w:ascii="Palatino Linotype" w:hAnsi="Palatino Linotype"/>
          <w:i/>
        </w:rPr>
      </w:pPr>
      <w:r w:rsidRPr="001E1ABE">
        <w:rPr>
          <w:rFonts w:ascii="Palatino Linotype" w:hAnsi="Palatino Linotype"/>
          <w:i/>
        </w:rPr>
        <w:t>XV. Controlar y verificar la aplicación de los lineamientos que regirán el ejercicio presupuestal y el</w:t>
      </w:r>
      <w:r>
        <w:rPr>
          <w:rFonts w:ascii="Palatino Linotype" w:hAnsi="Palatino Linotype"/>
          <w:i/>
        </w:rPr>
        <w:t xml:space="preserve"> </w:t>
      </w:r>
      <w:r w:rsidRPr="001E1ABE">
        <w:rPr>
          <w:rFonts w:ascii="Palatino Linotype" w:hAnsi="Palatino Linotype"/>
          <w:i/>
        </w:rPr>
        <w:t>control de los recursos de las Unidades Administrativas, atendiendo a las disposiciones jurídicas en la</w:t>
      </w:r>
      <w:r>
        <w:rPr>
          <w:rFonts w:ascii="Palatino Linotype" w:hAnsi="Palatino Linotype"/>
          <w:i/>
        </w:rPr>
        <w:t xml:space="preserve"> </w:t>
      </w:r>
      <w:r w:rsidRPr="001E1ABE">
        <w:rPr>
          <w:rFonts w:ascii="Palatino Linotype" w:hAnsi="Palatino Linotype"/>
          <w:i/>
        </w:rPr>
        <w:t>materia;</w:t>
      </w:r>
    </w:p>
    <w:p w14:paraId="299DAD5B" w14:textId="79254BC8" w:rsidR="001E1ABE" w:rsidRPr="001E1ABE" w:rsidRDefault="001E1ABE" w:rsidP="001E1ABE">
      <w:pPr>
        <w:pStyle w:val="Sinespaciado"/>
        <w:spacing w:line="360" w:lineRule="auto"/>
        <w:ind w:left="567" w:right="567"/>
        <w:jc w:val="both"/>
        <w:rPr>
          <w:rFonts w:ascii="Palatino Linotype" w:hAnsi="Palatino Linotype"/>
          <w:i/>
        </w:rPr>
      </w:pPr>
      <w:r w:rsidRPr="001E1ABE">
        <w:rPr>
          <w:rFonts w:ascii="Palatino Linotype" w:hAnsi="Palatino Linotype"/>
          <w:i/>
        </w:rPr>
        <w:t>XVI. Reportar ante la Secretaría de Finanzas, el ejercicio del presupuesto autorizado para la Secretaría,</w:t>
      </w:r>
      <w:r>
        <w:rPr>
          <w:rFonts w:ascii="Palatino Linotype" w:hAnsi="Palatino Linotype"/>
          <w:i/>
        </w:rPr>
        <w:t xml:space="preserve"> </w:t>
      </w:r>
      <w:r w:rsidRPr="001E1ABE">
        <w:rPr>
          <w:rFonts w:ascii="Palatino Linotype" w:hAnsi="Palatino Linotype"/>
          <w:i/>
        </w:rPr>
        <w:t>en coordinación con las Unidades Administrativas correspondientes;</w:t>
      </w:r>
    </w:p>
    <w:p w14:paraId="084C664B" w14:textId="760FE6F0" w:rsidR="001E1ABE" w:rsidRPr="001E1ABE" w:rsidRDefault="001E1ABE" w:rsidP="001E1ABE">
      <w:pPr>
        <w:pStyle w:val="Sinespaciado"/>
        <w:spacing w:line="360" w:lineRule="auto"/>
        <w:ind w:left="567" w:right="567"/>
        <w:jc w:val="both"/>
        <w:rPr>
          <w:rFonts w:ascii="Palatino Linotype" w:hAnsi="Palatino Linotype"/>
          <w:i/>
        </w:rPr>
      </w:pPr>
      <w:r w:rsidRPr="001E1ABE">
        <w:rPr>
          <w:rFonts w:ascii="Palatino Linotype" w:hAnsi="Palatino Linotype"/>
          <w:i/>
        </w:rPr>
        <w:t>XVII. Coordinar a las personas delegadas administrativas de cada Dirección General o equivalente de</w:t>
      </w:r>
      <w:r>
        <w:rPr>
          <w:rFonts w:ascii="Palatino Linotype" w:hAnsi="Palatino Linotype"/>
          <w:i/>
        </w:rPr>
        <w:t xml:space="preserve"> </w:t>
      </w:r>
      <w:r w:rsidRPr="001E1ABE">
        <w:rPr>
          <w:rFonts w:ascii="Palatino Linotype" w:hAnsi="Palatino Linotype"/>
          <w:i/>
        </w:rPr>
        <w:t>la Secretaría, a fin de coadyuvar en el cumplimiento de sus atribuciones;</w:t>
      </w:r>
    </w:p>
    <w:p w14:paraId="52A36A79" w14:textId="61AB7DD9" w:rsidR="001E1ABE" w:rsidRPr="001E1ABE" w:rsidRDefault="001E1ABE" w:rsidP="001E1ABE">
      <w:pPr>
        <w:pStyle w:val="Sinespaciado"/>
        <w:spacing w:line="360" w:lineRule="auto"/>
        <w:ind w:left="567" w:right="567"/>
        <w:jc w:val="both"/>
        <w:rPr>
          <w:rFonts w:ascii="Palatino Linotype" w:hAnsi="Palatino Linotype"/>
          <w:i/>
        </w:rPr>
      </w:pPr>
      <w:r w:rsidRPr="001E1ABE">
        <w:rPr>
          <w:rFonts w:ascii="Palatino Linotype" w:hAnsi="Palatino Linotype"/>
          <w:i/>
        </w:rPr>
        <w:t>XVIII. Coordinar, ejecutar y vigilar los programas de inversión, así como el registro y control de las</w:t>
      </w:r>
      <w:r>
        <w:rPr>
          <w:rFonts w:ascii="Palatino Linotype" w:hAnsi="Palatino Linotype"/>
          <w:i/>
        </w:rPr>
        <w:t xml:space="preserve"> </w:t>
      </w:r>
      <w:r w:rsidRPr="001E1ABE">
        <w:rPr>
          <w:rFonts w:ascii="Palatino Linotype" w:hAnsi="Palatino Linotype"/>
          <w:i/>
        </w:rPr>
        <w:t>operaciones presupuestales y financieras, con la participación, en los casos que corresponda, de las</w:t>
      </w:r>
      <w:r>
        <w:rPr>
          <w:rFonts w:ascii="Palatino Linotype" w:hAnsi="Palatino Linotype"/>
          <w:i/>
        </w:rPr>
        <w:t xml:space="preserve"> </w:t>
      </w:r>
      <w:r w:rsidRPr="001E1ABE">
        <w:rPr>
          <w:rFonts w:ascii="Palatino Linotype" w:hAnsi="Palatino Linotype"/>
          <w:i/>
        </w:rPr>
        <w:t>Unidades Administrativas competentes, conforme a la naturaleza del asunto;</w:t>
      </w:r>
    </w:p>
    <w:p w14:paraId="2E63D415" w14:textId="7A6EDC16" w:rsidR="001E1ABE" w:rsidRPr="001E1ABE" w:rsidRDefault="001E1ABE" w:rsidP="001E1ABE">
      <w:pPr>
        <w:pStyle w:val="Sinespaciado"/>
        <w:spacing w:line="360" w:lineRule="auto"/>
        <w:ind w:left="567" w:right="567"/>
        <w:jc w:val="both"/>
        <w:rPr>
          <w:rFonts w:ascii="Palatino Linotype" w:hAnsi="Palatino Linotype"/>
          <w:i/>
        </w:rPr>
      </w:pPr>
      <w:r w:rsidRPr="001E1ABE">
        <w:rPr>
          <w:rFonts w:ascii="Palatino Linotype" w:hAnsi="Palatino Linotype"/>
          <w:i/>
        </w:rPr>
        <w:t>XIX. Formular e implementar los programas de trabajo que contribuyan al mejor desempeño de las</w:t>
      </w:r>
      <w:r>
        <w:rPr>
          <w:rFonts w:ascii="Palatino Linotype" w:hAnsi="Palatino Linotype"/>
          <w:i/>
        </w:rPr>
        <w:t xml:space="preserve"> </w:t>
      </w:r>
      <w:r w:rsidRPr="001E1ABE">
        <w:rPr>
          <w:rFonts w:ascii="Palatino Linotype" w:hAnsi="Palatino Linotype"/>
          <w:i/>
        </w:rPr>
        <w:t>delegaciones administrativas o equivalentes de la Secretaría;</w:t>
      </w:r>
    </w:p>
    <w:p w14:paraId="18A2E751" w14:textId="6852A95E" w:rsidR="001E1ABE" w:rsidRPr="001E1ABE" w:rsidRDefault="001E1ABE" w:rsidP="001E1ABE">
      <w:pPr>
        <w:pStyle w:val="Sinespaciado"/>
        <w:spacing w:line="360" w:lineRule="auto"/>
        <w:ind w:left="567" w:right="567"/>
        <w:jc w:val="both"/>
        <w:rPr>
          <w:rFonts w:ascii="Palatino Linotype" w:hAnsi="Palatino Linotype"/>
          <w:i/>
        </w:rPr>
      </w:pPr>
      <w:r w:rsidRPr="001E1ABE">
        <w:rPr>
          <w:rFonts w:ascii="Palatino Linotype" w:hAnsi="Palatino Linotype"/>
          <w:i/>
        </w:rPr>
        <w:lastRenderedPageBreak/>
        <w:t>XX. Proponer a la persona titular de la Secretaría las medidas administrativas para mejorar la</w:t>
      </w:r>
      <w:r>
        <w:rPr>
          <w:rFonts w:ascii="Palatino Linotype" w:hAnsi="Palatino Linotype"/>
          <w:i/>
        </w:rPr>
        <w:t xml:space="preserve"> </w:t>
      </w:r>
      <w:r w:rsidRPr="001E1ABE">
        <w:rPr>
          <w:rFonts w:ascii="Palatino Linotype" w:hAnsi="Palatino Linotype"/>
          <w:i/>
        </w:rPr>
        <w:t>organización y funcionamiento de la Secretaría;</w:t>
      </w:r>
    </w:p>
    <w:p w14:paraId="18FE25FF" w14:textId="2D72319D" w:rsidR="001E1ABE" w:rsidRPr="001E1ABE" w:rsidRDefault="001E1ABE" w:rsidP="001E1ABE">
      <w:pPr>
        <w:pStyle w:val="Sinespaciado"/>
        <w:spacing w:line="360" w:lineRule="auto"/>
        <w:ind w:left="567" w:right="567"/>
        <w:jc w:val="both"/>
        <w:rPr>
          <w:rFonts w:ascii="Palatino Linotype" w:hAnsi="Palatino Linotype"/>
          <w:b/>
          <w:i/>
          <w:u w:val="single"/>
        </w:rPr>
      </w:pPr>
      <w:r w:rsidRPr="001E1ABE">
        <w:rPr>
          <w:rFonts w:ascii="Palatino Linotype" w:hAnsi="Palatino Linotype"/>
          <w:b/>
          <w:i/>
          <w:u w:val="single"/>
        </w:rPr>
        <w:t>XXI. Realizar las gestiones administrativas, respecto de las altas, bajas, cambios, permisos, licencias y demás movimientos de personal de la Secretaría, conforme a la legislación aplicable en la materia;</w:t>
      </w:r>
    </w:p>
    <w:p w14:paraId="7AF1751A" w14:textId="57CBD559" w:rsidR="001E1ABE" w:rsidRPr="001E1ABE" w:rsidRDefault="001E1ABE" w:rsidP="001E1ABE">
      <w:pPr>
        <w:pStyle w:val="Sinespaciado"/>
        <w:spacing w:line="360" w:lineRule="auto"/>
        <w:ind w:left="567" w:right="567"/>
        <w:jc w:val="both"/>
        <w:rPr>
          <w:rFonts w:ascii="Palatino Linotype" w:hAnsi="Palatino Linotype"/>
          <w:i/>
        </w:rPr>
      </w:pPr>
      <w:r w:rsidRPr="001E1ABE">
        <w:rPr>
          <w:rFonts w:ascii="Palatino Linotype" w:hAnsi="Palatino Linotype"/>
          <w:i/>
        </w:rPr>
        <w:t>XXII. Registrar y actualizar en el sistema, los cambios de adscripción que sean autorizados por la</w:t>
      </w:r>
      <w:r>
        <w:rPr>
          <w:rFonts w:ascii="Palatino Linotype" w:hAnsi="Palatino Linotype"/>
          <w:i/>
        </w:rPr>
        <w:t xml:space="preserve"> </w:t>
      </w:r>
      <w:r w:rsidRPr="001E1ABE">
        <w:rPr>
          <w:rFonts w:ascii="Palatino Linotype" w:hAnsi="Palatino Linotype"/>
          <w:i/>
        </w:rPr>
        <w:t>persona titular de la Secretaría o por las personas titulares de las Subsecretarías, conforme a las</w:t>
      </w:r>
      <w:r>
        <w:rPr>
          <w:rFonts w:ascii="Palatino Linotype" w:hAnsi="Palatino Linotype"/>
          <w:i/>
        </w:rPr>
        <w:t xml:space="preserve"> </w:t>
      </w:r>
      <w:r w:rsidRPr="001E1ABE">
        <w:rPr>
          <w:rFonts w:ascii="Palatino Linotype" w:hAnsi="Palatino Linotype"/>
          <w:i/>
        </w:rPr>
        <w:t>necesidades del servicio;</w:t>
      </w:r>
    </w:p>
    <w:p w14:paraId="6448B14D" w14:textId="3E7928BD" w:rsidR="001E1ABE" w:rsidRPr="001E1ABE" w:rsidRDefault="001E1ABE" w:rsidP="001E1ABE">
      <w:pPr>
        <w:pStyle w:val="Sinespaciado"/>
        <w:spacing w:line="360" w:lineRule="auto"/>
        <w:ind w:left="567" w:right="567"/>
        <w:jc w:val="both"/>
        <w:rPr>
          <w:rFonts w:ascii="Palatino Linotype" w:hAnsi="Palatino Linotype"/>
          <w:i/>
        </w:rPr>
      </w:pPr>
      <w:r w:rsidRPr="001E1ABE">
        <w:rPr>
          <w:rFonts w:ascii="Palatino Linotype" w:hAnsi="Palatino Linotype"/>
          <w:i/>
        </w:rPr>
        <w:t>XXIII. Dirigir e instrumentar los mecanismos de evaluación y seguimiento en materia de administración</w:t>
      </w:r>
      <w:r>
        <w:rPr>
          <w:rFonts w:ascii="Palatino Linotype" w:hAnsi="Palatino Linotype"/>
          <w:i/>
        </w:rPr>
        <w:t xml:space="preserve"> </w:t>
      </w:r>
      <w:r w:rsidRPr="001E1ABE">
        <w:rPr>
          <w:rFonts w:ascii="Palatino Linotype" w:hAnsi="Palatino Linotype"/>
          <w:i/>
        </w:rPr>
        <w:t>de los recursos humanos en la Secretaría, en coordinación con las Unidades Administrativas</w:t>
      </w:r>
      <w:r>
        <w:rPr>
          <w:rFonts w:ascii="Palatino Linotype" w:hAnsi="Palatino Linotype"/>
          <w:i/>
        </w:rPr>
        <w:t xml:space="preserve"> </w:t>
      </w:r>
      <w:r w:rsidRPr="001E1ABE">
        <w:rPr>
          <w:rFonts w:ascii="Palatino Linotype" w:hAnsi="Palatino Linotype"/>
          <w:i/>
        </w:rPr>
        <w:t>correspondientes;</w:t>
      </w:r>
    </w:p>
    <w:p w14:paraId="3414AA44" w14:textId="317FDF92" w:rsidR="001E1ABE" w:rsidRPr="001E1ABE" w:rsidRDefault="001E1ABE" w:rsidP="001E1ABE">
      <w:pPr>
        <w:pStyle w:val="Sinespaciado"/>
        <w:spacing w:line="360" w:lineRule="auto"/>
        <w:ind w:left="567" w:right="567"/>
        <w:jc w:val="both"/>
        <w:rPr>
          <w:rFonts w:ascii="Palatino Linotype" w:hAnsi="Palatino Linotype"/>
          <w:i/>
        </w:rPr>
      </w:pPr>
      <w:r w:rsidRPr="001E1ABE">
        <w:rPr>
          <w:rFonts w:ascii="Palatino Linotype" w:hAnsi="Palatino Linotype"/>
          <w:i/>
        </w:rPr>
        <w:t>XXIV. Implementar y verificar el cumplimiento de los lineamientos que permitan mantener actualizados</w:t>
      </w:r>
      <w:r>
        <w:rPr>
          <w:rFonts w:ascii="Palatino Linotype" w:hAnsi="Palatino Linotype"/>
          <w:i/>
        </w:rPr>
        <w:t xml:space="preserve"> </w:t>
      </w:r>
      <w:r w:rsidRPr="001E1ABE">
        <w:rPr>
          <w:rFonts w:ascii="Palatino Linotype" w:hAnsi="Palatino Linotype"/>
          <w:i/>
        </w:rPr>
        <w:t>los registros administrativos sobre recursos humanos, materiales, financieros, programas de inversión,</w:t>
      </w:r>
      <w:r>
        <w:rPr>
          <w:rFonts w:ascii="Palatino Linotype" w:hAnsi="Palatino Linotype"/>
          <w:i/>
        </w:rPr>
        <w:t xml:space="preserve"> </w:t>
      </w:r>
      <w:r w:rsidRPr="001E1ABE">
        <w:rPr>
          <w:rFonts w:ascii="Palatino Linotype" w:hAnsi="Palatino Linotype"/>
          <w:i/>
        </w:rPr>
        <w:t>archivo, correspondencia, inventario de bienes muebles e inmuebles y apoyos técnicos;</w:t>
      </w:r>
    </w:p>
    <w:p w14:paraId="1B4C2A46" w14:textId="3F6CC1D6" w:rsidR="001E1ABE" w:rsidRPr="001E1ABE" w:rsidRDefault="001E1ABE" w:rsidP="001E1ABE">
      <w:pPr>
        <w:pStyle w:val="Sinespaciado"/>
        <w:spacing w:line="360" w:lineRule="auto"/>
        <w:ind w:left="567" w:right="567"/>
        <w:jc w:val="both"/>
        <w:rPr>
          <w:rFonts w:ascii="Palatino Linotype" w:hAnsi="Palatino Linotype"/>
          <w:i/>
        </w:rPr>
      </w:pPr>
      <w:r w:rsidRPr="001E1ABE">
        <w:rPr>
          <w:rFonts w:ascii="Palatino Linotype" w:hAnsi="Palatino Linotype"/>
          <w:i/>
        </w:rPr>
        <w:t>XXV. Fomentar el uso de tecnologías de la información y comunicación a través del desarrollo e</w:t>
      </w:r>
      <w:r>
        <w:rPr>
          <w:rFonts w:ascii="Palatino Linotype" w:hAnsi="Palatino Linotype"/>
          <w:i/>
        </w:rPr>
        <w:t xml:space="preserve"> </w:t>
      </w:r>
      <w:r w:rsidRPr="001E1ABE">
        <w:rPr>
          <w:rFonts w:ascii="Palatino Linotype" w:hAnsi="Palatino Linotype"/>
          <w:i/>
        </w:rPr>
        <w:t>integración de sistemas de información automatizados y redes de comunicación electrónica, con la</w:t>
      </w:r>
      <w:r>
        <w:rPr>
          <w:rFonts w:ascii="Palatino Linotype" w:hAnsi="Palatino Linotype"/>
          <w:i/>
        </w:rPr>
        <w:t xml:space="preserve"> </w:t>
      </w:r>
      <w:r w:rsidRPr="001E1ABE">
        <w:rPr>
          <w:rFonts w:ascii="Palatino Linotype" w:hAnsi="Palatino Linotype"/>
          <w:i/>
        </w:rPr>
        <w:t>finalidad de estandarizar criterios técnicos y tecnológicos;</w:t>
      </w:r>
    </w:p>
    <w:p w14:paraId="63E87A53" w14:textId="71517385" w:rsidR="001E1ABE" w:rsidRPr="001E1ABE" w:rsidRDefault="001E1ABE" w:rsidP="001E1ABE">
      <w:pPr>
        <w:pStyle w:val="Sinespaciado"/>
        <w:spacing w:line="360" w:lineRule="auto"/>
        <w:ind w:left="567" w:right="567"/>
        <w:jc w:val="both"/>
        <w:rPr>
          <w:rFonts w:ascii="Palatino Linotype" w:hAnsi="Palatino Linotype"/>
          <w:i/>
        </w:rPr>
      </w:pPr>
      <w:r w:rsidRPr="001E1ABE">
        <w:rPr>
          <w:rFonts w:ascii="Palatino Linotype" w:hAnsi="Palatino Linotype"/>
          <w:i/>
        </w:rPr>
        <w:t>XXVI. Promover la ejecución de las disposiciones de racionalidad, austeridad y disciplina presupuestal,</w:t>
      </w:r>
      <w:r>
        <w:rPr>
          <w:rFonts w:ascii="Palatino Linotype" w:hAnsi="Palatino Linotype"/>
          <w:i/>
        </w:rPr>
        <w:t xml:space="preserve"> </w:t>
      </w:r>
      <w:r w:rsidRPr="001E1ABE">
        <w:rPr>
          <w:rFonts w:ascii="Palatino Linotype" w:hAnsi="Palatino Linotype"/>
          <w:i/>
        </w:rPr>
        <w:t>así como los principios de equidad, igualdad, legalidad y transparencia administrativa en el ejercicio</w:t>
      </w:r>
      <w:r>
        <w:rPr>
          <w:rFonts w:ascii="Palatino Linotype" w:hAnsi="Palatino Linotype"/>
          <w:i/>
        </w:rPr>
        <w:t xml:space="preserve"> </w:t>
      </w:r>
      <w:r w:rsidRPr="001E1ABE">
        <w:rPr>
          <w:rFonts w:ascii="Palatino Linotype" w:hAnsi="Palatino Linotype"/>
          <w:i/>
        </w:rPr>
        <w:t>de los recursos asignados a la Secretaría;</w:t>
      </w:r>
    </w:p>
    <w:p w14:paraId="1B673AAB" w14:textId="4809F6E6" w:rsidR="001E1ABE" w:rsidRPr="001E1ABE" w:rsidRDefault="001E1ABE" w:rsidP="001E1ABE">
      <w:pPr>
        <w:pStyle w:val="Sinespaciado"/>
        <w:spacing w:line="360" w:lineRule="auto"/>
        <w:ind w:left="567" w:right="567"/>
        <w:jc w:val="both"/>
        <w:rPr>
          <w:rFonts w:ascii="Palatino Linotype" w:hAnsi="Palatino Linotype"/>
          <w:i/>
        </w:rPr>
      </w:pPr>
      <w:r w:rsidRPr="001E1ABE">
        <w:rPr>
          <w:rFonts w:ascii="Palatino Linotype" w:hAnsi="Palatino Linotype"/>
          <w:i/>
        </w:rPr>
        <w:t>XXVII. Llevar el registro y control del armamento y equipo de seguridad pública asignado a la</w:t>
      </w:r>
      <w:r>
        <w:rPr>
          <w:rFonts w:ascii="Palatino Linotype" w:hAnsi="Palatino Linotype"/>
          <w:i/>
        </w:rPr>
        <w:t xml:space="preserve"> </w:t>
      </w:r>
      <w:r w:rsidRPr="001E1ABE">
        <w:rPr>
          <w:rFonts w:ascii="Palatino Linotype" w:hAnsi="Palatino Linotype"/>
          <w:i/>
        </w:rPr>
        <w:t>Secretaría, así como del que se encuentra asignado a las personas servidoras públicas, en términos de</w:t>
      </w:r>
      <w:r>
        <w:rPr>
          <w:rFonts w:ascii="Palatino Linotype" w:hAnsi="Palatino Linotype"/>
          <w:i/>
        </w:rPr>
        <w:t xml:space="preserve"> </w:t>
      </w:r>
      <w:r w:rsidRPr="001E1ABE">
        <w:rPr>
          <w:rFonts w:ascii="Palatino Linotype" w:hAnsi="Palatino Linotype"/>
          <w:i/>
        </w:rPr>
        <w:t>las disposiciones aplicables;</w:t>
      </w:r>
    </w:p>
    <w:p w14:paraId="2AF25138" w14:textId="4ECC6942" w:rsidR="001E1ABE" w:rsidRPr="001E1ABE" w:rsidRDefault="001E1ABE" w:rsidP="001E1ABE">
      <w:pPr>
        <w:pStyle w:val="Sinespaciado"/>
        <w:spacing w:line="360" w:lineRule="auto"/>
        <w:ind w:left="567" w:right="567"/>
        <w:jc w:val="both"/>
        <w:rPr>
          <w:rFonts w:ascii="Palatino Linotype" w:hAnsi="Palatino Linotype"/>
          <w:i/>
        </w:rPr>
      </w:pPr>
      <w:r w:rsidRPr="001E1ABE">
        <w:rPr>
          <w:rFonts w:ascii="Palatino Linotype" w:hAnsi="Palatino Linotype"/>
          <w:i/>
        </w:rPr>
        <w:t>XXVIII. Coordinar, gestionar y autorizar las acciones relativas a la Licencia Oficial Colectiva para la</w:t>
      </w:r>
      <w:r>
        <w:rPr>
          <w:rFonts w:ascii="Palatino Linotype" w:hAnsi="Palatino Linotype"/>
          <w:i/>
        </w:rPr>
        <w:t xml:space="preserve"> </w:t>
      </w:r>
      <w:r w:rsidRPr="001E1ABE">
        <w:rPr>
          <w:rFonts w:ascii="Palatino Linotype" w:hAnsi="Palatino Linotype"/>
          <w:i/>
        </w:rPr>
        <w:t>portación de armas de fuego, ante la Secretaría de la Defensa Nacional;</w:t>
      </w:r>
    </w:p>
    <w:p w14:paraId="60765FFA" w14:textId="224AA337" w:rsidR="001E1ABE" w:rsidRDefault="001E1ABE" w:rsidP="001E1ABE">
      <w:pPr>
        <w:pStyle w:val="Sinespaciado"/>
        <w:spacing w:line="360" w:lineRule="auto"/>
        <w:ind w:left="567" w:right="567"/>
        <w:jc w:val="both"/>
        <w:rPr>
          <w:rFonts w:ascii="Palatino Linotype" w:hAnsi="Palatino Linotype"/>
          <w:i/>
        </w:rPr>
      </w:pPr>
      <w:r w:rsidRPr="001E1ABE">
        <w:rPr>
          <w:rFonts w:ascii="Palatino Linotype" w:hAnsi="Palatino Linotype"/>
          <w:i/>
        </w:rPr>
        <w:lastRenderedPageBreak/>
        <w:t>XXIX. Ejecutar las acciones para la recuperación de multas generadas por concepto de extravío o robo</w:t>
      </w:r>
      <w:r>
        <w:rPr>
          <w:rFonts w:ascii="Palatino Linotype" w:hAnsi="Palatino Linotype"/>
          <w:i/>
        </w:rPr>
        <w:t xml:space="preserve"> </w:t>
      </w:r>
      <w:r w:rsidRPr="001E1ABE">
        <w:rPr>
          <w:rFonts w:ascii="Palatino Linotype" w:hAnsi="Palatino Linotype"/>
          <w:i/>
        </w:rPr>
        <w:t>de armamento y municiones incluido en la Licencia Oficial Colectiva, así como del equipo policial</w:t>
      </w:r>
      <w:r>
        <w:rPr>
          <w:rFonts w:ascii="Palatino Linotype" w:hAnsi="Palatino Linotype"/>
          <w:i/>
        </w:rPr>
        <w:t xml:space="preserve"> </w:t>
      </w:r>
      <w:r w:rsidRPr="001E1ABE">
        <w:rPr>
          <w:rFonts w:ascii="Palatino Linotype" w:hAnsi="Palatino Linotype"/>
          <w:i/>
        </w:rPr>
        <w:t>asignado a las personas servidoras públicas de la Secretaría;</w:t>
      </w:r>
    </w:p>
    <w:p w14:paraId="6C8240AE" w14:textId="7501A7D1" w:rsidR="001E1ABE" w:rsidRPr="001E1ABE" w:rsidRDefault="001E1ABE" w:rsidP="001E1ABE">
      <w:pPr>
        <w:pStyle w:val="Sinespaciado"/>
        <w:spacing w:line="360" w:lineRule="auto"/>
        <w:ind w:left="567" w:right="567"/>
        <w:jc w:val="both"/>
        <w:rPr>
          <w:rFonts w:ascii="Palatino Linotype" w:hAnsi="Palatino Linotype"/>
          <w:i/>
        </w:rPr>
      </w:pPr>
      <w:r w:rsidRPr="001E1ABE">
        <w:rPr>
          <w:rFonts w:ascii="Palatino Linotype" w:hAnsi="Palatino Linotype"/>
          <w:i/>
        </w:rPr>
        <w:t>XXX. Integrar y registrar las bajas de armamento y municiones por robo, extravío, destrucción,</w:t>
      </w:r>
      <w:r>
        <w:rPr>
          <w:rFonts w:ascii="Palatino Linotype" w:hAnsi="Palatino Linotype"/>
          <w:i/>
        </w:rPr>
        <w:t xml:space="preserve"> </w:t>
      </w:r>
      <w:r w:rsidRPr="001E1ABE">
        <w:rPr>
          <w:rFonts w:ascii="Palatino Linotype" w:hAnsi="Palatino Linotype"/>
          <w:i/>
        </w:rPr>
        <w:t>decomiso, aseguramiento u otros motivos, incluidos en la Licencia Oficial Colectiva, e informar a la</w:t>
      </w:r>
      <w:r>
        <w:rPr>
          <w:rFonts w:ascii="Palatino Linotype" w:hAnsi="Palatino Linotype"/>
          <w:i/>
        </w:rPr>
        <w:t xml:space="preserve"> </w:t>
      </w:r>
      <w:r w:rsidRPr="001E1ABE">
        <w:rPr>
          <w:rFonts w:ascii="Palatino Linotype" w:hAnsi="Palatino Linotype"/>
          <w:i/>
        </w:rPr>
        <w:t>Secretaría de la Defensa Nacional;</w:t>
      </w:r>
    </w:p>
    <w:p w14:paraId="2CF2B54F" w14:textId="37D52A3A" w:rsidR="001E1ABE" w:rsidRPr="001E1ABE" w:rsidRDefault="001E1ABE" w:rsidP="001E1ABE">
      <w:pPr>
        <w:pStyle w:val="Sinespaciado"/>
        <w:spacing w:line="360" w:lineRule="auto"/>
        <w:ind w:left="567" w:right="567"/>
        <w:jc w:val="both"/>
        <w:rPr>
          <w:rFonts w:ascii="Palatino Linotype" w:hAnsi="Palatino Linotype"/>
          <w:i/>
        </w:rPr>
      </w:pPr>
      <w:r w:rsidRPr="001E1ABE">
        <w:rPr>
          <w:rFonts w:ascii="Palatino Linotype" w:hAnsi="Palatino Linotype"/>
          <w:i/>
        </w:rPr>
        <w:t>XXXI. Celebrar contratos de comodato con los ayuntamientos del Estado respecto de vehículos,</w:t>
      </w:r>
      <w:r>
        <w:rPr>
          <w:rFonts w:ascii="Palatino Linotype" w:hAnsi="Palatino Linotype"/>
          <w:i/>
        </w:rPr>
        <w:t xml:space="preserve"> </w:t>
      </w:r>
      <w:r w:rsidRPr="001E1ABE">
        <w:rPr>
          <w:rFonts w:ascii="Palatino Linotype" w:hAnsi="Palatino Linotype"/>
          <w:i/>
        </w:rPr>
        <w:t>armamento y equipo policial asignado, así como con particulares respecto de bienes inmuebles en</w:t>
      </w:r>
      <w:r>
        <w:rPr>
          <w:rFonts w:ascii="Palatino Linotype" w:hAnsi="Palatino Linotype"/>
          <w:i/>
        </w:rPr>
        <w:t xml:space="preserve"> </w:t>
      </w:r>
      <w:r w:rsidRPr="001E1ABE">
        <w:rPr>
          <w:rFonts w:ascii="Palatino Linotype" w:hAnsi="Palatino Linotype"/>
          <w:i/>
        </w:rPr>
        <w:t>términos de las disposiciones jurídicas aplicables, previa autorización de la persona titular de la</w:t>
      </w:r>
      <w:r>
        <w:rPr>
          <w:rFonts w:ascii="Palatino Linotype" w:hAnsi="Palatino Linotype"/>
          <w:i/>
        </w:rPr>
        <w:t xml:space="preserve"> </w:t>
      </w:r>
      <w:r w:rsidRPr="001E1ABE">
        <w:rPr>
          <w:rFonts w:ascii="Palatino Linotype" w:hAnsi="Palatino Linotype"/>
          <w:i/>
        </w:rPr>
        <w:t>Secretaría;</w:t>
      </w:r>
    </w:p>
    <w:p w14:paraId="20AD00DA" w14:textId="4745B330" w:rsidR="001E1ABE" w:rsidRPr="001E1ABE" w:rsidRDefault="001E1ABE" w:rsidP="001E1ABE">
      <w:pPr>
        <w:pStyle w:val="Sinespaciado"/>
        <w:spacing w:line="360" w:lineRule="auto"/>
        <w:ind w:left="567" w:right="567"/>
        <w:jc w:val="both"/>
        <w:rPr>
          <w:rFonts w:ascii="Palatino Linotype" w:hAnsi="Palatino Linotype"/>
          <w:i/>
        </w:rPr>
      </w:pPr>
      <w:r w:rsidRPr="001E1ABE">
        <w:rPr>
          <w:rFonts w:ascii="Palatino Linotype" w:hAnsi="Palatino Linotype"/>
          <w:i/>
        </w:rPr>
        <w:t>XXXII. Colaborar, en el ámbito de su competencia, con las autoridades correspondientes, en la</w:t>
      </w:r>
      <w:r>
        <w:rPr>
          <w:rFonts w:ascii="Palatino Linotype" w:hAnsi="Palatino Linotype"/>
          <w:i/>
        </w:rPr>
        <w:t xml:space="preserve"> </w:t>
      </w:r>
      <w:r w:rsidRPr="001E1ABE">
        <w:rPr>
          <w:rFonts w:ascii="Palatino Linotype" w:hAnsi="Palatino Linotype"/>
          <w:i/>
        </w:rPr>
        <w:t>ejecución de las sanciones impuestas a las personas servidoras públicas;</w:t>
      </w:r>
    </w:p>
    <w:p w14:paraId="3F458A0F" w14:textId="7E087A35" w:rsidR="001E1ABE" w:rsidRPr="001E1ABE" w:rsidRDefault="001E1ABE" w:rsidP="001E1ABE">
      <w:pPr>
        <w:pStyle w:val="Sinespaciado"/>
        <w:spacing w:line="360" w:lineRule="auto"/>
        <w:ind w:left="567" w:right="567"/>
        <w:jc w:val="both"/>
        <w:rPr>
          <w:rFonts w:ascii="Palatino Linotype" w:hAnsi="Palatino Linotype"/>
          <w:i/>
        </w:rPr>
      </w:pPr>
      <w:r w:rsidRPr="001E1ABE">
        <w:rPr>
          <w:rFonts w:ascii="Palatino Linotype" w:hAnsi="Palatino Linotype"/>
          <w:i/>
        </w:rPr>
        <w:t>XXXIII. Atender, en coordinación con las Unidades Administrativas responsables, las auditorías,</w:t>
      </w:r>
      <w:r>
        <w:rPr>
          <w:rFonts w:ascii="Palatino Linotype" w:hAnsi="Palatino Linotype"/>
          <w:i/>
        </w:rPr>
        <w:t xml:space="preserve"> </w:t>
      </w:r>
      <w:r w:rsidRPr="001E1ABE">
        <w:rPr>
          <w:rFonts w:ascii="Palatino Linotype" w:hAnsi="Palatino Linotype"/>
          <w:i/>
        </w:rPr>
        <w:t>revisiones y verificaciones que realicen los órganos de fiscalización, y dirigir la integración de los</w:t>
      </w:r>
      <w:r>
        <w:rPr>
          <w:rFonts w:ascii="Palatino Linotype" w:hAnsi="Palatino Linotype"/>
          <w:i/>
        </w:rPr>
        <w:t xml:space="preserve"> </w:t>
      </w:r>
      <w:r w:rsidRPr="001E1ABE">
        <w:rPr>
          <w:rFonts w:ascii="Palatino Linotype" w:hAnsi="Palatino Linotype"/>
          <w:i/>
        </w:rPr>
        <w:t>informes necesarios para dar cumplimiento en materia de rendición de cuentas;</w:t>
      </w:r>
    </w:p>
    <w:p w14:paraId="335039B5" w14:textId="67A245B4" w:rsidR="001E1ABE" w:rsidRPr="001E1ABE" w:rsidRDefault="001E1ABE" w:rsidP="001E1ABE">
      <w:pPr>
        <w:pStyle w:val="Sinespaciado"/>
        <w:spacing w:line="360" w:lineRule="auto"/>
        <w:ind w:left="567" w:right="567"/>
        <w:jc w:val="both"/>
        <w:rPr>
          <w:rFonts w:ascii="Palatino Linotype" w:hAnsi="Palatino Linotype"/>
          <w:i/>
        </w:rPr>
      </w:pPr>
      <w:r w:rsidRPr="001E1ABE">
        <w:rPr>
          <w:rFonts w:ascii="Palatino Linotype" w:hAnsi="Palatino Linotype"/>
          <w:i/>
        </w:rPr>
        <w:t>XXXIV. Designar, previo acuerdo con la persona titular de la Secretaría, en cada una de las Unidades</w:t>
      </w:r>
      <w:r>
        <w:rPr>
          <w:rFonts w:ascii="Palatino Linotype" w:hAnsi="Palatino Linotype"/>
          <w:i/>
        </w:rPr>
        <w:t xml:space="preserve"> </w:t>
      </w:r>
      <w:r w:rsidRPr="001E1ABE">
        <w:rPr>
          <w:rFonts w:ascii="Palatino Linotype" w:hAnsi="Palatino Linotype"/>
          <w:i/>
        </w:rPr>
        <w:t>Administrativas que integran la Secretaría, a una persona enlace administrativa, para que, en</w:t>
      </w:r>
      <w:r>
        <w:rPr>
          <w:rFonts w:ascii="Palatino Linotype" w:hAnsi="Palatino Linotype"/>
          <w:i/>
        </w:rPr>
        <w:t xml:space="preserve"> </w:t>
      </w:r>
      <w:r w:rsidRPr="001E1ABE">
        <w:rPr>
          <w:rFonts w:ascii="Palatino Linotype" w:hAnsi="Palatino Linotype"/>
          <w:i/>
        </w:rPr>
        <w:t>coordinación con la persona titular de la Unidad Administrativa, prevea el funcionamiento</w:t>
      </w:r>
      <w:r>
        <w:rPr>
          <w:rFonts w:ascii="Palatino Linotype" w:hAnsi="Palatino Linotype"/>
          <w:i/>
        </w:rPr>
        <w:t xml:space="preserve"> </w:t>
      </w:r>
      <w:r w:rsidRPr="001E1ABE">
        <w:rPr>
          <w:rFonts w:ascii="Palatino Linotype" w:hAnsi="Palatino Linotype"/>
          <w:i/>
        </w:rPr>
        <w:t>administrativo de la misma;</w:t>
      </w:r>
    </w:p>
    <w:p w14:paraId="6EBFDC48" w14:textId="618B0B75" w:rsidR="001E1ABE" w:rsidRPr="001E1ABE" w:rsidRDefault="001E1ABE" w:rsidP="001E1ABE">
      <w:pPr>
        <w:pStyle w:val="Sinespaciado"/>
        <w:spacing w:line="360" w:lineRule="auto"/>
        <w:ind w:left="567" w:right="567"/>
        <w:jc w:val="both"/>
        <w:rPr>
          <w:rFonts w:ascii="Palatino Linotype" w:hAnsi="Palatino Linotype"/>
          <w:i/>
        </w:rPr>
      </w:pPr>
      <w:r w:rsidRPr="001E1ABE">
        <w:rPr>
          <w:rFonts w:ascii="Palatino Linotype" w:hAnsi="Palatino Linotype"/>
          <w:i/>
        </w:rPr>
        <w:t>XXXV. Verificar el cumplimiento de las normas que deban aplicar las Unidades Administrativas de la</w:t>
      </w:r>
      <w:r>
        <w:rPr>
          <w:rFonts w:ascii="Palatino Linotype" w:hAnsi="Palatino Linotype"/>
          <w:i/>
        </w:rPr>
        <w:t xml:space="preserve"> </w:t>
      </w:r>
      <w:r w:rsidRPr="001E1ABE">
        <w:rPr>
          <w:rFonts w:ascii="Palatino Linotype" w:hAnsi="Palatino Linotype"/>
          <w:i/>
        </w:rPr>
        <w:t>Secretaría en el ejercicio y control del presupuesto asignado;</w:t>
      </w:r>
    </w:p>
    <w:p w14:paraId="33027604" w14:textId="627F25BC" w:rsidR="001E1ABE" w:rsidRPr="001E1ABE" w:rsidRDefault="001E1ABE" w:rsidP="001E1ABE">
      <w:pPr>
        <w:pStyle w:val="Sinespaciado"/>
        <w:spacing w:line="360" w:lineRule="auto"/>
        <w:ind w:left="567" w:right="567"/>
        <w:jc w:val="both"/>
        <w:rPr>
          <w:rFonts w:ascii="Palatino Linotype" w:hAnsi="Palatino Linotype"/>
          <w:i/>
        </w:rPr>
      </w:pPr>
      <w:r w:rsidRPr="001E1ABE">
        <w:rPr>
          <w:rFonts w:ascii="Palatino Linotype" w:hAnsi="Palatino Linotype"/>
          <w:i/>
        </w:rPr>
        <w:t>XXXVI. Llevar a cabo las acciones que correspondan para dar cumplimiento a sentencias ejecutorias o</w:t>
      </w:r>
      <w:r>
        <w:rPr>
          <w:rFonts w:ascii="Palatino Linotype" w:hAnsi="Palatino Linotype"/>
          <w:i/>
        </w:rPr>
        <w:t xml:space="preserve"> </w:t>
      </w:r>
      <w:r w:rsidRPr="001E1ABE">
        <w:rPr>
          <w:rFonts w:ascii="Palatino Linotype" w:hAnsi="Palatino Linotype"/>
          <w:i/>
        </w:rPr>
        <w:t>resoluciones firmes dictadas por autoridades judiciales o administrativas, respecto de los asuntos de</w:t>
      </w:r>
      <w:r>
        <w:rPr>
          <w:rFonts w:ascii="Palatino Linotype" w:hAnsi="Palatino Linotype"/>
          <w:i/>
        </w:rPr>
        <w:t xml:space="preserve"> </w:t>
      </w:r>
      <w:r w:rsidRPr="001E1ABE">
        <w:rPr>
          <w:rFonts w:ascii="Palatino Linotype" w:hAnsi="Palatino Linotype"/>
          <w:i/>
        </w:rPr>
        <w:t>su competencia hasta su total conclusión;</w:t>
      </w:r>
    </w:p>
    <w:p w14:paraId="778CFE9A" w14:textId="5EDA0D32" w:rsidR="001E1ABE" w:rsidRPr="001E1ABE" w:rsidRDefault="001E1ABE" w:rsidP="001E1ABE">
      <w:pPr>
        <w:pStyle w:val="Sinespaciado"/>
        <w:spacing w:line="360" w:lineRule="auto"/>
        <w:ind w:left="567" w:right="567"/>
        <w:jc w:val="both"/>
        <w:rPr>
          <w:rFonts w:ascii="Palatino Linotype" w:hAnsi="Palatino Linotype"/>
          <w:i/>
        </w:rPr>
      </w:pPr>
      <w:r w:rsidRPr="001E1ABE">
        <w:rPr>
          <w:rFonts w:ascii="Palatino Linotype" w:hAnsi="Palatino Linotype"/>
          <w:i/>
        </w:rPr>
        <w:lastRenderedPageBreak/>
        <w:t>XXXVII. Coordinar al interior de la Secretaría el cumplimiento de las disposiciones en materia</w:t>
      </w:r>
      <w:r>
        <w:rPr>
          <w:rFonts w:ascii="Palatino Linotype" w:hAnsi="Palatino Linotype"/>
          <w:i/>
        </w:rPr>
        <w:t xml:space="preserve"> </w:t>
      </w:r>
      <w:r w:rsidRPr="001E1ABE">
        <w:rPr>
          <w:rFonts w:ascii="Palatino Linotype" w:hAnsi="Palatino Linotype"/>
          <w:i/>
        </w:rPr>
        <w:t>archivística y de administración de documentos establecidos en la Ley de Archivos y Administración</w:t>
      </w:r>
      <w:r>
        <w:rPr>
          <w:rFonts w:ascii="Palatino Linotype" w:hAnsi="Palatino Linotype"/>
          <w:i/>
        </w:rPr>
        <w:t xml:space="preserve"> </w:t>
      </w:r>
      <w:r w:rsidRPr="001E1ABE">
        <w:rPr>
          <w:rFonts w:ascii="Palatino Linotype" w:hAnsi="Palatino Linotype"/>
          <w:i/>
        </w:rPr>
        <w:t>de Documentos del Estado de México y Municipios y en otras disposiciones jurídicas aplicables, y</w:t>
      </w:r>
    </w:p>
    <w:p w14:paraId="0E8B96C2" w14:textId="3C5F1EA3" w:rsidR="001E1ABE" w:rsidRDefault="001E1ABE" w:rsidP="001E1ABE">
      <w:pPr>
        <w:pStyle w:val="Sinespaciado"/>
        <w:spacing w:line="360" w:lineRule="auto"/>
        <w:ind w:left="567" w:right="567"/>
        <w:jc w:val="both"/>
        <w:rPr>
          <w:rFonts w:ascii="Palatino Linotype" w:hAnsi="Palatino Linotype"/>
          <w:i/>
        </w:rPr>
      </w:pPr>
      <w:r w:rsidRPr="001E1ABE">
        <w:rPr>
          <w:rFonts w:ascii="Palatino Linotype" w:hAnsi="Palatino Linotype"/>
          <w:i/>
        </w:rPr>
        <w:t>XXXVIII. Las demás que le confieran otras disposiciones jurídicas aplicables y las que</w:t>
      </w:r>
      <w:r>
        <w:rPr>
          <w:rFonts w:ascii="Palatino Linotype" w:hAnsi="Palatino Linotype"/>
          <w:i/>
        </w:rPr>
        <w:t xml:space="preserve"> </w:t>
      </w:r>
      <w:r w:rsidRPr="001E1ABE">
        <w:rPr>
          <w:rFonts w:ascii="Palatino Linotype" w:hAnsi="Palatino Linotype"/>
          <w:i/>
        </w:rPr>
        <w:t>le encomiende</w:t>
      </w:r>
      <w:r>
        <w:rPr>
          <w:rFonts w:ascii="Palatino Linotype" w:hAnsi="Palatino Linotype"/>
          <w:i/>
        </w:rPr>
        <w:t xml:space="preserve"> </w:t>
      </w:r>
      <w:r w:rsidRPr="001E1ABE">
        <w:rPr>
          <w:rFonts w:ascii="Palatino Linotype" w:hAnsi="Palatino Linotype"/>
          <w:i/>
        </w:rPr>
        <w:t>la persona titular de la Secretaría.</w:t>
      </w:r>
    </w:p>
    <w:p w14:paraId="1015FFD5" w14:textId="77777777" w:rsidR="006F767A" w:rsidRDefault="006F767A" w:rsidP="006F767A">
      <w:pPr>
        <w:pStyle w:val="Sinespaciado"/>
        <w:spacing w:line="360" w:lineRule="auto"/>
        <w:ind w:left="567" w:right="567"/>
        <w:jc w:val="both"/>
        <w:rPr>
          <w:rFonts w:ascii="Palatino Linotype" w:hAnsi="Palatino Linotype"/>
          <w:i/>
        </w:rPr>
      </w:pPr>
    </w:p>
    <w:p w14:paraId="7B8E89B6" w14:textId="37045543" w:rsidR="001E1ABE" w:rsidRPr="009B059C" w:rsidRDefault="006F767A" w:rsidP="006F767A">
      <w:pPr>
        <w:pStyle w:val="Sinespaciado"/>
        <w:spacing w:line="360" w:lineRule="auto"/>
        <w:ind w:left="567" w:right="567"/>
        <w:jc w:val="both"/>
        <w:rPr>
          <w:rFonts w:ascii="Palatino Linotype" w:hAnsi="Palatino Linotype"/>
          <w:b/>
          <w:i/>
        </w:rPr>
      </w:pPr>
      <w:r w:rsidRPr="009B059C">
        <w:rPr>
          <w:rFonts w:ascii="Palatino Linotype" w:hAnsi="Palatino Linotype"/>
          <w:b/>
          <w:i/>
        </w:rPr>
        <w:t>MANUAL GENERAL DE ORGANIZACIÓN DE LA SECRETARÍA DE SEGURIDAD.</w:t>
      </w:r>
    </w:p>
    <w:p w14:paraId="3C47BEBC" w14:textId="77777777" w:rsidR="006F767A" w:rsidRPr="009B059C" w:rsidRDefault="006F767A" w:rsidP="006F767A">
      <w:pPr>
        <w:pStyle w:val="Sinespaciado"/>
        <w:spacing w:line="360" w:lineRule="auto"/>
        <w:ind w:left="567" w:right="567"/>
        <w:jc w:val="both"/>
        <w:rPr>
          <w:rFonts w:ascii="Palatino Linotype" w:hAnsi="Palatino Linotype"/>
          <w:b/>
          <w:i/>
        </w:rPr>
      </w:pPr>
    </w:p>
    <w:p w14:paraId="2F421395" w14:textId="77777777" w:rsidR="006F767A" w:rsidRPr="009B059C" w:rsidRDefault="006F767A" w:rsidP="006F767A">
      <w:pPr>
        <w:pStyle w:val="Sinespaciado"/>
        <w:spacing w:line="360" w:lineRule="auto"/>
        <w:ind w:left="567" w:right="567"/>
        <w:jc w:val="both"/>
        <w:rPr>
          <w:rFonts w:ascii="Palatino Linotype" w:hAnsi="Palatino Linotype"/>
          <w:b/>
          <w:i/>
        </w:rPr>
      </w:pPr>
      <w:r w:rsidRPr="009B059C">
        <w:rPr>
          <w:rFonts w:ascii="Palatino Linotype" w:hAnsi="Palatino Linotype"/>
          <w:b/>
          <w:i/>
        </w:rPr>
        <w:t>20603000000000L OFICIALÍA MAYOR</w:t>
      </w:r>
    </w:p>
    <w:p w14:paraId="1BD9A25B" w14:textId="308D4684" w:rsidR="006F767A" w:rsidRPr="006F767A" w:rsidRDefault="009B059C" w:rsidP="006F767A">
      <w:pPr>
        <w:pStyle w:val="Sinespaciado"/>
        <w:spacing w:line="360" w:lineRule="auto"/>
        <w:ind w:left="567" w:right="567"/>
        <w:jc w:val="both"/>
        <w:rPr>
          <w:rFonts w:ascii="Palatino Linotype" w:hAnsi="Palatino Linotype"/>
          <w:i/>
        </w:rPr>
      </w:pPr>
      <w:r>
        <w:rPr>
          <w:rFonts w:ascii="Palatino Linotype" w:hAnsi="Palatino Linotype"/>
          <w:b/>
          <w:i/>
        </w:rPr>
        <w:t xml:space="preserve">OBJETIVO: </w:t>
      </w:r>
      <w:r w:rsidR="006F767A" w:rsidRPr="006F767A">
        <w:rPr>
          <w:rFonts w:ascii="Palatino Linotype" w:hAnsi="Palatino Linotype"/>
          <w:i/>
        </w:rPr>
        <w:t>Administrar, controlar y evaluar los recursos humanos, materiales y financieros, así como los</w:t>
      </w:r>
      <w:r>
        <w:rPr>
          <w:rFonts w:ascii="Palatino Linotype" w:hAnsi="Palatino Linotype"/>
          <w:i/>
        </w:rPr>
        <w:t xml:space="preserve"> </w:t>
      </w:r>
      <w:r w:rsidR="006F767A" w:rsidRPr="006F767A">
        <w:rPr>
          <w:rFonts w:ascii="Palatino Linotype" w:hAnsi="Palatino Linotype"/>
          <w:i/>
        </w:rPr>
        <w:t>servicios generales asignados para el funcionamiento de la Secretaría de Seguridad, de</w:t>
      </w:r>
      <w:r>
        <w:rPr>
          <w:rFonts w:ascii="Palatino Linotype" w:hAnsi="Palatino Linotype"/>
          <w:i/>
        </w:rPr>
        <w:t xml:space="preserve"> </w:t>
      </w:r>
      <w:r w:rsidR="006F767A" w:rsidRPr="006F767A">
        <w:rPr>
          <w:rFonts w:ascii="Palatino Linotype" w:hAnsi="Palatino Linotype"/>
          <w:i/>
        </w:rPr>
        <w:t>conformidad con la normatividad, políticas y lineamientos vigentes en la materia y en</w:t>
      </w:r>
      <w:r>
        <w:rPr>
          <w:rFonts w:ascii="Palatino Linotype" w:hAnsi="Palatino Linotype"/>
          <w:i/>
        </w:rPr>
        <w:t xml:space="preserve"> </w:t>
      </w:r>
      <w:r w:rsidR="006F767A" w:rsidRPr="006F767A">
        <w:rPr>
          <w:rFonts w:ascii="Palatino Linotype" w:hAnsi="Palatino Linotype"/>
          <w:i/>
        </w:rPr>
        <w:t>cumplimiento a las disposiciones de racionalidad, austeridad y disciplina presupuestales.</w:t>
      </w:r>
    </w:p>
    <w:p w14:paraId="0736363C" w14:textId="77777777" w:rsidR="006F767A" w:rsidRPr="009B059C" w:rsidRDefault="006F767A" w:rsidP="006F767A">
      <w:pPr>
        <w:pStyle w:val="Sinespaciado"/>
        <w:spacing w:line="360" w:lineRule="auto"/>
        <w:ind w:left="567" w:right="567"/>
        <w:jc w:val="both"/>
        <w:rPr>
          <w:rFonts w:ascii="Palatino Linotype" w:hAnsi="Palatino Linotype"/>
          <w:b/>
          <w:i/>
        </w:rPr>
      </w:pPr>
      <w:r w:rsidRPr="009B059C">
        <w:rPr>
          <w:rFonts w:ascii="Palatino Linotype" w:hAnsi="Palatino Linotype"/>
          <w:b/>
          <w:i/>
        </w:rPr>
        <w:t>FUNCIONES:</w:t>
      </w:r>
    </w:p>
    <w:p w14:paraId="54E32183" w14:textId="17B382DD" w:rsidR="006F767A" w:rsidRPr="006F767A" w:rsidRDefault="006F767A" w:rsidP="009B059C">
      <w:pPr>
        <w:pStyle w:val="Sinespaciado"/>
        <w:numPr>
          <w:ilvl w:val="0"/>
          <w:numId w:val="30"/>
        </w:numPr>
        <w:spacing w:line="360" w:lineRule="auto"/>
        <w:ind w:right="567"/>
        <w:jc w:val="both"/>
        <w:rPr>
          <w:rFonts w:ascii="Palatino Linotype" w:hAnsi="Palatino Linotype"/>
          <w:i/>
        </w:rPr>
      </w:pPr>
      <w:r w:rsidRPr="006F767A">
        <w:rPr>
          <w:rFonts w:ascii="Palatino Linotype" w:hAnsi="Palatino Linotype"/>
          <w:i/>
        </w:rPr>
        <w:t>Difundir entre las subsecretarías y direcciones generales o equivalentes de la dependencia,</w:t>
      </w:r>
      <w:r w:rsidR="009B059C">
        <w:rPr>
          <w:rFonts w:ascii="Palatino Linotype" w:hAnsi="Palatino Linotype"/>
          <w:i/>
        </w:rPr>
        <w:t xml:space="preserve"> </w:t>
      </w:r>
      <w:r w:rsidRPr="006F767A">
        <w:rPr>
          <w:rFonts w:ascii="Palatino Linotype" w:hAnsi="Palatino Linotype"/>
          <w:i/>
        </w:rPr>
        <w:t>los lineamientos, manuales, políticas, medidas y normas establecidas para la planeación,</w:t>
      </w:r>
      <w:r w:rsidR="009B059C">
        <w:rPr>
          <w:rFonts w:ascii="Palatino Linotype" w:hAnsi="Palatino Linotype"/>
          <w:i/>
        </w:rPr>
        <w:t xml:space="preserve"> </w:t>
      </w:r>
      <w:r w:rsidRPr="006F767A">
        <w:rPr>
          <w:rFonts w:ascii="Palatino Linotype" w:hAnsi="Palatino Linotype"/>
          <w:i/>
        </w:rPr>
        <w:t>programación, presupuestación, ejercicio y control de los recursos humanos, materiales,</w:t>
      </w:r>
      <w:r w:rsidR="009B059C">
        <w:rPr>
          <w:rFonts w:ascii="Palatino Linotype" w:hAnsi="Palatino Linotype"/>
          <w:i/>
        </w:rPr>
        <w:t xml:space="preserve"> </w:t>
      </w:r>
      <w:r w:rsidRPr="006F767A">
        <w:rPr>
          <w:rFonts w:ascii="Palatino Linotype" w:hAnsi="Palatino Linotype"/>
          <w:i/>
        </w:rPr>
        <w:t>financieros y de servicios generales, así como, para mantener actualizados los registros</w:t>
      </w:r>
      <w:r w:rsidR="009B059C">
        <w:rPr>
          <w:rFonts w:ascii="Palatino Linotype" w:hAnsi="Palatino Linotype"/>
          <w:i/>
        </w:rPr>
        <w:t xml:space="preserve"> </w:t>
      </w:r>
      <w:r w:rsidRPr="006F767A">
        <w:rPr>
          <w:rFonts w:ascii="Palatino Linotype" w:hAnsi="Palatino Linotype"/>
          <w:i/>
        </w:rPr>
        <w:t>administrativos, archivo, correspondencia, inventario de bienes muebles e inmuebles y</w:t>
      </w:r>
      <w:r w:rsidR="009B059C">
        <w:rPr>
          <w:rFonts w:ascii="Palatino Linotype" w:hAnsi="Palatino Linotype"/>
          <w:i/>
        </w:rPr>
        <w:t xml:space="preserve"> </w:t>
      </w:r>
      <w:r w:rsidRPr="006F767A">
        <w:rPr>
          <w:rFonts w:ascii="Palatino Linotype" w:hAnsi="Palatino Linotype"/>
          <w:i/>
        </w:rPr>
        <w:t>apoyos técnicos.</w:t>
      </w:r>
    </w:p>
    <w:p w14:paraId="3ED4EF00" w14:textId="2246B70A" w:rsidR="006F767A" w:rsidRPr="006F767A" w:rsidRDefault="006F767A" w:rsidP="009B059C">
      <w:pPr>
        <w:pStyle w:val="Sinespaciado"/>
        <w:numPr>
          <w:ilvl w:val="0"/>
          <w:numId w:val="30"/>
        </w:numPr>
        <w:spacing w:line="360" w:lineRule="auto"/>
        <w:ind w:right="567"/>
        <w:jc w:val="both"/>
        <w:rPr>
          <w:rFonts w:ascii="Palatino Linotype" w:hAnsi="Palatino Linotype"/>
          <w:i/>
        </w:rPr>
      </w:pPr>
      <w:r w:rsidRPr="006F767A">
        <w:rPr>
          <w:rFonts w:ascii="Palatino Linotype" w:hAnsi="Palatino Linotype"/>
          <w:i/>
        </w:rPr>
        <w:t>Informar a las unidades administrativas el monto de</w:t>
      </w:r>
      <w:r w:rsidR="009B059C">
        <w:rPr>
          <w:rFonts w:ascii="Palatino Linotype" w:hAnsi="Palatino Linotype"/>
          <w:i/>
        </w:rPr>
        <w:t xml:space="preserve"> los recursos asignados para la </w:t>
      </w:r>
      <w:r w:rsidRPr="006F767A">
        <w:rPr>
          <w:rFonts w:ascii="Palatino Linotype" w:hAnsi="Palatino Linotype"/>
          <w:i/>
        </w:rPr>
        <w:t>operación y cumplimiento de sus atribuciones y funciones.</w:t>
      </w:r>
    </w:p>
    <w:p w14:paraId="09E1B41C" w14:textId="309BC1FA" w:rsidR="006F767A" w:rsidRPr="006F767A" w:rsidRDefault="006F767A" w:rsidP="009B059C">
      <w:pPr>
        <w:pStyle w:val="Sinespaciado"/>
        <w:numPr>
          <w:ilvl w:val="0"/>
          <w:numId w:val="30"/>
        </w:numPr>
        <w:spacing w:line="360" w:lineRule="auto"/>
        <w:ind w:right="567"/>
        <w:jc w:val="both"/>
        <w:rPr>
          <w:rFonts w:ascii="Palatino Linotype" w:hAnsi="Palatino Linotype"/>
          <w:i/>
        </w:rPr>
      </w:pPr>
      <w:r w:rsidRPr="006F767A">
        <w:rPr>
          <w:rFonts w:ascii="Palatino Linotype" w:hAnsi="Palatino Linotype"/>
          <w:i/>
        </w:rPr>
        <w:t>Coordinar la integración del anteproyecto de presupuesto anual de la Secretaría de</w:t>
      </w:r>
    </w:p>
    <w:p w14:paraId="24B71C14" w14:textId="35A6960B" w:rsidR="006F767A" w:rsidRPr="006F767A" w:rsidRDefault="006F767A" w:rsidP="009B059C">
      <w:pPr>
        <w:pStyle w:val="Sinespaciado"/>
        <w:numPr>
          <w:ilvl w:val="0"/>
          <w:numId w:val="30"/>
        </w:numPr>
        <w:spacing w:line="360" w:lineRule="auto"/>
        <w:ind w:right="567"/>
        <w:jc w:val="both"/>
        <w:rPr>
          <w:rFonts w:ascii="Palatino Linotype" w:hAnsi="Palatino Linotype"/>
          <w:i/>
        </w:rPr>
      </w:pPr>
      <w:r w:rsidRPr="006F767A">
        <w:rPr>
          <w:rFonts w:ascii="Palatino Linotype" w:hAnsi="Palatino Linotype"/>
          <w:i/>
        </w:rPr>
        <w:lastRenderedPageBreak/>
        <w:t>Seguridad conforme a la información proporcionada por las unidades administrativas y</w:t>
      </w:r>
      <w:r w:rsidR="009B059C">
        <w:rPr>
          <w:rFonts w:ascii="Palatino Linotype" w:hAnsi="Palatino Linotype"/>
          <w:i/>
        </w:rPr>
        <w:t xml:space="preserve"> </w:t>
      </w:r>
      <w:r w:rsidRPr="006F767A">
        <w:rPr>
          <w:rFonts w:ascii="Palatino Linotype" w:hAnsi="Palatino Linotype"/>
          <w:i/>
        </w:rPr>
        <w:t>someterlo a la aprobación de la o el titular de la dependencia.</w:t>
      </w:r>
    </w:p>
    <w:p w14:paraId="3E1835F9" w14:textId="3876DAAA" w:rsidR="006F767A" w:rsidRPr="006F767A" w:rsidRDefault="006F767A" w:rsidP="009B059C">
      <w:pPr>
        <w:pStyle w:val="Sinespaciado"/>
        <w:numPr>
          <w:ilvl w:val="0"/>
          <w:numId w:val="30"/>
        </w:numPr>
        <w:spacing w:line="360" w:lineRule="auto"/>
        <w:ind w:right="567"/>
        <w:jc w:val="both"/>
        <w:rPr>
          <w:rFonts w:ascii="Palatino Linotype" w:hAnsi="Palatino Linotype"/>
          <w:i/>
        </w:rPr>
      </w:pPr>
      <w:r w:rsidRPr="006F767A">
        <w:rPr>
          <w:rFonts w:ascii="Palatino Linotype" w:hAnsi="Palatino Linotype"/>
          <w:i/>
        </w:rPr>
        <w:t>Dirigir la evaluación del avance del ejercicio de los recursos programados y autorizados a</w:t>
      </w:r>
      <w:r w:rsidR="009B059C">
        <w:rPr>
          <w:rFonts w:ascii="Palatino Linotype" w:hAnsi="Palatino Linotype"/>
          <w:i/>
        </w:rPr>
        <w:t xml:space="preserve"> </w:t>
      </w:r>
      <w:r w:rsidRPr="006F767A">
        <w:rPr>
          <w:rFonts w:ascii="Palatino Linotype" w:hAnsi="Palatino Linotype"/>
          <w:i/>
        </w:rPr>
        <w:t>efecto de proponer las modificaciones programáticas para atender los requerimientos de</w:t>
      </w:r>
      <w:r w:rsidR="009B059C">
        <w:rPr>
          <w:rFonts w:ascii="Palatino Linotype" w:hAnsi="Palatino Linotype"/>
          <w:i/>
        </w:rPr>
        <w:t xml:space="preserve"> </w:t>
      </w:r>
      <w:r w:rsidRPr="006F767A">
        <w:rPr>
          <w:rFonts w:ascii="Palatino Linotype" w:hAnsi="Palatino Linotype"/>
          <w:i/>
        </w:rPr>
        <w:t>las unidades administrativas, de conformidad con la normatividad vigente y aplicable.</w:t>
      </w:r>
    </w:p>
    <w:p w14:paraId="69BFF207" w14:textId="78E9C9A7" w:rsidR="006F767A" w:rsidRPr="006F767A" w:rsidRDefault="006F767A" w:rsidP="009B059C">
      <w:pPr>
        <w:pStyle w:val="Sinespaciado"/>
        <w:numPr>
          <w:ilvl w:val="0"/>
          <w:numId w:val="30"/>
        </w:numPr>
        <w:spacing w:line="360" w:lineRule="auto"/>
        <w:ind w:right="567"/>
        <w:jc w:val="both"/>
        <w:rPr>
          <w:rFonts w:ascii="Palatino Linotype" w:hAnsi="Palatino Linotype"/>
          <w:i/>
        </w:rPr>
      </w:pPr>
      <w:r w:rsidRPr="006F767A">
        <w:rPr>
          <w:rFonts w:ascii="Palatino Linotype" w:hAnsi="Palatino Linotype"/>
          <w:i/>
        </w:rPr>
        <w:t>Coordinar la integración del proyecto de inversión de la Secretaría de Seguridad conforme</w:t>
      </w:r>
      <w:r w:rsidR="009B059C">
        <w:rPr>
          <w:rFonts w:ascii="Palatino Linotype" w:hAnsi="Palatino Linotype"/>
          <w:i/>
        </w:rPr>
        <w:t xml:space="preserve"> </w:t>
      </w:r>
      <w:r w:rsidRPr="006F767A">
        <w:rPr>
          <w:rFonts w:ascii="Palatino Linotype" w:hAnsi="Palatino Linotype"/>
          <w:i/>
        </w:rPr>
        <w:t>a la información proporcionada por las unidades administrativas y someterlo a la</w:t>
      </w:r>
      <w:r w:rsidR="009B059C">
        <w:rPr>
          <w:rFonts w:ascii="Palatino Linotype" w:hAnsi="Palatino Linotype"/>
          <w:i/>
        </w:rPr>
        <w:t xml:space="preserve"> </w:t>
      </w:r>
      <w:r w:rsidRPr="006F767A">
        <w:rPr>
          <w:rFonts w:ascii="Palatino Linotype" w:hAnsi="Palatino Linotype"/>
          <w:i/>
        </w:rPr>
        <w:t>aprobación de la o el titular de la dependencia.</w:t>
      </w:r>
    </w:p>
    <w:p w14:paraId="4C5FFD9E" w14:textId="34058ED5" w:rsidR="006F767A" w:rsidRPr="006F767A" w:rsidRDefault="006F767A" w:rsidP="009B059C">
      <w:pPr>
        <w:pStyle w:val="Sinespaciado"/>
        <w:numPr>
          <w:ilvl w:val="0"/>
          <w:numId w:val="30"/>
        </w:numPr>
        <w:spacing w:line="360" w:lineRule="auto"/>
        <w:ind w:right="567"/>
        <w:jc w:val="both"/>
        <w:rPr>
          <w:rFonts w:ascii="Palatino Linotype" w:hAnsi="Palatino Linotype"/>
          <w:i/>
        </w:rPr>
      </w:pPr>
      <w:r w:rsidRPr="006F767A">
        <w:rPr>
          <w:rFonts w:ascii="Palatino Linotype" w:hAnsi="Palatino Linotype"/>
          <w:i/>
        </w:rPr>
        <w:t>Emitir, conforme a la disponibilidad presupuestal por capítulo de gasto, la suficiencia</w:t>
      </w:r>
      <w:r w:rsidR="009B059C">
        <w:rPr>
          <w:rFonts w:ascii="Palatino Linotype" w:hAnsi="Palatino Linotype"/>
          <w:i/>
        </w:rPr>
        <w:t xml:space="preserve"> </w:t>
      </w:r>
      <w:r w:rsidRPr="006F767A">
        <w:rPr>
          <w:rFonts w:ascii="Palatino Linotype" w:hAnsi="Palatino Linotype"/>
          <w:i/>
        </w:rPr>
        <w:t>presupuestal que requieran las unidades administrativas de la Secretaría de Seguridad.</w:t>
      </w:r>
    </w:p>
    <w:p w14:paraId="6109F92A" w14:textId="718D486D" w:rsidR="006F767A" w:rsidRPr="006F767A" w:rsidRDefault="006F767A" w:rsidP="009B059C">
      <w:pPr>
        <w:pStyle w:val="Sinespaciado"/>
        <w:numPr>
          <w:ilvl w:val="0"/>
          <w:numId w:val="30"/>
        </w:numPr>
        <w:spacing w:line="360" w:lineRule="auto"/>
        <w:ind w:right="567"/>
        <w:jc w:val="both"/>
        <w:rPr>
          <w:rFonts w:ascii="Palatino Linotype" w:hAnsi="Palatino Linotype"/>
          <w:i/>
        </w:rPr>
      </w:pPr>
      <w:r w:rsidRPr="006F767A">
        <w:rPr>
          <w:rFonts w:ascii="Palatino Linotype" w:hAnsi="Palatino Linotype"/>
          <w:i/>
        </w:rPr>
        <w:t>Remitir a la Unidad de Asuntos Jurídicos e Igualdad de Género para revisión y validación,</w:t>
      </w:r>
      <w:r w:rsidR="009B059C">
        <w:rPr>
          <w:rFonts w:ascii="Palatino Linotype" w:hAnsi="Palatino Linotype"/>
          <w:i/>
        </w:rPr>
        <w:t xml:space="preserve"> </w:t>
      </w:r>
      <w:r w:rsidRPr="006F767A">
        <w:rPr>
          <w:rFonts w:ascii="Palatino Linotype" w:hAnsi="Palatino Linotype"/>
          <w:i/>
        </w:rPr>
        <w:t>los convenios, contratos y demás instrumentos jurídicos en los que se requiera la firma de</w:t>
      </w:r>
      <w:r w:rsidR="009B059C">
        <w:rPr>
          <w:rFonts w:ascii="Palatino Linotype" w:hAnsi="Palatino Linotype"/>
          <w:i/>
        </w:rPr>
        <w:t xml:space="preserve"> </w:t>
      </w:r>
      <w:r w:rsidRPr="006F767A">
        <w:rPr>
          <w:rFonts w:ascii="Palatino Linotype" w:hAnsi="Palatino Linotype"/>
          <w:i/>
        </w:rPr>
        <w:t>la o el titular de la Secretaría de Seguridad, así como los contratos de comodato que se</w:t>
      </w:r>
      <w:r w:rsidR="009B059C">
        <w:rPr>
          <w:rFonts w:ascii="Palatino Linotype" w:hAnsi="Palatino Linotype"/>
          <w:i/>
        </w:rPr>
        <w:t xml:space="preserve"> </w:t>
      </w:r>
      <w:r w:rsidRPr="006F767A">
        <w:rPr>
          <w:rFonts w:ascii="Palatino Linotype" w:hAnsi="Palatino Linotype"/>
          <w:i/>
        </w:rPr>
        <w:t>deben suscribir con los ayuntamientos del Estado de México respecto de vehículos,</w:t>
      </w:r>
      <w:r w:rsidR="009B059C">
        <w:rPr>
          <w:rFonts w:ascii="Palatino Linotype" w:hAnsi="Palatino Linotype"/>
          <w:i/>
        </w:rPr>
        <w:t xml:space="preserve"> </w:t>
      </w:r>
      <w:r w:rsidRPr="006F767A">
        <w:rPr>
          <w:rFonts w:ascii="Palatino Linotype" w:hAnsi="Palatino Linotype"/>
          <w:i/>
        </w:rPr>
        <w:t>armamento y equipo policial asignado.</w:t>
      </w:r>
    </w:p>
    <w:p w14:paraId="39FA8429" w14:textId="4376EFB1" w:rsidR="006F767A" w:rsidRPr="006F767A" w:rsidRDefault="006F767A" w:rsidP="009B059C">
      <w:pPr>
        <w:pStyle w:val="Sinespaciado"/>
        <w:numPr>
          <w:ilvl w:val="0"/>
          <w:numId w:val="30"/>
        </w:numPr>
        <w:spacing w:line="360" w:lineRule="auto"/>
        <w:ind w:right="567"/>
        <w:jc w:val="both"/>
        <w:rPr>
          <w:rFonts w:ascii="Palatino Linotype" w:hAnsi="Palatino Linotype"/>
          <w:i/>
        </w:rPr>
      </w:pPr>
      <w:r w:rsidRPr="006F767A">
        <w:rPr>
          <w:rFonts w:ascii="Palatino Linotype" w:hAnsi="Palatino Linotype"/>
          <w:i/>
        </w:rPr>
        <w:t>Validar la calendarización de los recursos presupuestales de las unidades administrativas</w:t>
      </w:r>
      <w:r w:rsidR="009B059C">
        <w:rPr>
          <w:rFonts w:ascii="Palatino Linotype" w:hAnsi="Palatino Linotype"/>
          <w:i/>
        </w:rPr>
        <w:t xml:space="preserve"> </w:t>
      </w:r>
      <w:r w:rsidRPr="006F767A">
        <w:rPr>
          <w:rFonts w:ascii="Palatino Linotype" w:hAnsi="Palatino Linotype"/>
          <w:i/>
        </w:rPr>
        <w:t>de la Secretaría de Seguridad y en su caso, tramitar las modificaciones de acuerdo con la</w:t>
      </w:r>
      <w:r w:rsidR="009B059C">
        <w:rPr>
          <w:rFonts w:ascii="Palatino Linotype" w:hAnsi="Palatino Linotype"/>
          <w:i/>
        </w:rPr>
        <w:t xml:space="preserve"> </w:t>
      </w:r>
      <w:r w:rsidRPr="006F767A">
        <w:rPr>
          <w:rFonts w:ascii="Palatino Linotype" w:hAnsi="Palatino Linotype"/>
          <w:i/>
        </w:rPr>
        <w:t>normatividad vigente y aplicable.</w:t>
      </w:r>
    </w:p>
    <w:p w14:paraId="35D51FE5" w14:textId="278A0EE3" w:rsidR="006F767A" w:rsidRPr="006F767A" w:rsidRDefault="006F767A" w:rsidP="009B059C">
      <w:pPr>
        <w:pStyle w:val="Sinespaciado"/>
        <w:numPr>
          <w:ilvl w:val="0"/>
          <w:numId w:val="30"/>
        </w:numPr>
        <w:spacing w:line="360" w:lineRule="auto"/>
        <w:ind w:right="567"/>
        <w:jc w:val="both"/>
        <w:rPr>
          <w:rFonts w:ascii="Palatino Linotype" w:hAnsi="Palatino Linotype"/>
          <w:i/>
        </w:rPr>
      </w:pPr>
      <w:r w:rsidRPr="006F767A">
        <w:rPr>
          <w:rFonts w:ascii="Palatino Linotype" w:hAnsi="Palatino Linotype"/>
          <w:i/>
        </w:rPr>
        <w:t>Notificar a la Secretaría de Finanzas la liberación de los recursos federales autorizados</w:t>
      </w:r>
      <w:r w:rsidR="009B059C">
        <w:rPr>
          <w:rFonts w:ascii="Palatino Linotype" w:hAnsi="Palatino Linotype"/>
          <w:i/>
        </w:rPr>
        <w:t xml:space="preserve"> </w:t>
      </w:r>
      <w:r w:rsidRPr="006F767A">
        <w:rPr>
          <w:rFonts w:ascii="Palatino Linotype" w:hAnsi="Palatino Linotype"/>
          <w:i/>
        </w:rPr>
        <w:t>para la Secretaría de Seguridad.</w:t>
      </w:r>
    </w:p>
    <w:p w14:paraId="276D1282" w14:textId="34209D2F" w:rsidR="006F767A" w:rsidRDefault="006F767A" w:rsidP="009B059C">
      <w:pPr>
        <w:pStyle w:val="Sinespaciado"/>
        <w:numPr>
          <w:ilvl w:val="0"/>
          <w:numId w:val="30"/>
        </w:numPr>
        <w:spacing w:line="360" w:lineRule="auto"/>
        <w:ind w:right="567"/>
        <w:jc w:val="both"/>
        <w:rPr>
          <w:rFonts w:ascii="Palatino Linotype" w:hAnsi="Palatino Linotype"/>
          <w:i/>
        </w:rPr>
      </w:pPr>
      <w:r w:rsidRPr="006F767A">
        <w:rPr>
          <w:rFonts w:ascii="Palatino Linotype" w:hAnsi="Palatino Linotype"/>
          <w:i/>
        </w:rPr>
        <w:t>Promover el apoyo y la asesoría a las unidades administrativas que lo requieran, en</w:t>
      </w:r>
      <w:r w:rsidR="009B059C">
        <w:rPr>
          <w:rFonts w:ascii="Palatino Linotype" w:hAnsi="Palatino Linotype"/>
          <w:i/>
        </w:rPr>
        <w:t xml:space="preserve"> </w:t>
      </w:r>
      <w:r w:rsidRPr="006F767A">
        <w:rPr>
          <w:rFonts w:ascii="Palatino Linotype" w:hAnsi="Palatino Linotype"/>
          <w:i/>
        </w:rPr>
        <w:t>materia</w:t>
      </w:r>
      <w:r w:rsidR="009B059C">
        <w:rPr>
          <w:rFonts w:ascii="Palatino Linotype" w:hAnsi="Palatino Linotype"/>
          <w:i/>
        </w:rPr>
        <w:t xml:space="preserve"> </w:t>
      </w:r>
      <w:r w:rsidRPr="006F767A">
        <w:rPr>
          <w:rFonts w:ascii="Palatino Linotype" w:hAnsi="Palatino Linotype"/>
          <w:i/>
        </w:rPr>
        <w:t>de planeación, programación, presupuestación, ejercicio y control de los recursos</w:t>
      </w:r>
      <w:r w:rsidR="009B059C">
        <w:rPr>
          <w:rFonts w:ascii="Palatino Linotype" w:hAnsi="Palatino Linotype"/>
          <w:i/>
        </w:rPr>
        <w:t xml:space="preserve"> </w:t>
      </w:r>
      <w:r w:rsidRPr="006F767A">
        <w:rPr>
          <w:rFonts w:ascii="Palatino Linotype" w:hAnsi="Palatino Linotype"/>
          <w:i/>
        </w:rPr>
        <w:t>asignados a la Secretaría de Seguridad.</w:t>
      </w:r>
    </w:p>
    <w:p w14:paraId="548B4637" w14:textId="5A6A38E3" w:rsidR="009B059C" w:rsidRPr="009B059C" w:rsidRDefault="009B059C" w:rsidP="009B059C">
      <w:pPr>
        <w:pStyle w:val="Sinespaciado"/>
        <w:numPr>
          <w:ilvl w:val="0"/>
          <w:numId w:val="30"/>
        </w:numPr>
        <w:spacing w:line="360" w:lineRule="auto"/>
        <w:ind w:right="567"/>
        <w:jc w:val="both"/>
        <w:rPr>
          <w:rFonts w:ascii="Palatino Linotype" w:hAnsi="Palatino Linotype"/>
          <w:i/>
        </w:rPr>
      </w:pPr>
      <w:r w:rsidRPr="009B059C">
        <w:rPr>
          <w:rFonts w:ascii="Palatino Linotype" w:hAnsi="Palatino Linotype"/>
          <w:i/>
        </w:rPr>
        <w:lastRenderedPageBreak/>
        <w:t>Autorizar el reporte del ejercicio de los recursos asignados a la Secretaría de Seguridad y</w:t>
      </w:r>
      <w:r>
        <w:rPr>
          <w:rFonts w:ascii="Palatino Linotype" w:hAnsi="Palatino Linotype"/>
          <w:i/>
        </w:rPr>
        <w:t xml:space="preserve"> </w:t>
      </w:r>
      <w:r w:rsidRPr="009B059C">
        <w:rPr>
          <w:rFonts w:ascii="Palatino Linotype" w:hAnsi="Palatino Linotype"/>
          <w:i/>
        </w:rPr>
        <w:t>remitirlo a la Secretaría de Finanzas.</w:t>
      </w:r>
    </w:p>
    <w:p w14:paraId="3C35C5D5" w14:textId="6BCC1412" w:rsidR="009B059C" w:rsidRPr="009B059C" w:rsidRDefault="009B059C" w:rsidP="009B059C">
      <w:pPr>
        <w:pStyle w:val="Sinespaciado"/>
        <w:numPr>
          <w:ilvl w:val="0"/>
          <w:numId w:val="30"/>
        </w:numPr>
        <w:spacing w:line="360" w:lineRule="auto"/>
        <w:ind w:right="567"/>
        <w:jc w:val="both"/>
        <w:rPr>
          <w:rFonts w:ascii="Palatino Linotype" w:hAnsi="Palatino Linotype"/>
          <w:i/>
        </w:rPr>
      </w:pPr>
      <w:r w:rsidRPr="009B059C">
        <w:rPr>
          <w:rFonts w:ascii="Palatino Linotype" w:hAnsi="Palatino Linotype"/>
          <w:i/>
        </w:rPr>
        <w:t>Difundir entre las subsecretarías y direcciones generales o equivalentes de la dependencia,</w:t>
      </w:r>
      <w:r>
        <w:rPr>
          <w:rFonts w:ascii="Palatino Linotype" w:hAnsi="Palatino Linotype"/>
          <w:i/>
        </w:rPr>
        <w:t xml:space="preserve"> </w:t>
      </w:r>
      <w:r w:rsidRPr="009B059C">
        <w:rPr>
          <w:rFonts w:ascii="Palatino Linotype" w:hAnsi="Palatino Linotype"/>
          <w:i/>
        </w:rPr>
        <w:t>el Programa de Ahorro Anual que autorice la Secretaría de Finanzas, en cumplimiento a las</w:t>
      </w:r>
      <w:r>
        <w:rPr>
          <w:rFonts w:ascii="Palatino Linotype" w:hAnsi="Palatino Linotype"/>
          <w:i/>
        </w:rPr>
        <w:t xml:space="preserve"> </w:t>
      </w:r>
      <w:r w:rsidRPr="009B059C">
        <w:rPr>
          <w:rFonts w:ascii="Palatino Linotype" w:hAnsi="Palatino Linotype"/>
          <w:i/>
        </w:rPr>
        <w:t>medidas de austeridad y</w:t>
      </w:r>
      <w:r>
        <w:rPr>
          <w:rFonts w:ascii="Palatino Linotype" w:hAnsi="Palatino Linotype"/>
          <w:i/>
        </w:rPr>
        <w:t xml:space="preserve"> </w:t>
      </w:r>
      <w:proofErr w:type="gramStart"/>
      <w:r w:rsidRPr="009B059C">
        <w:rPr>
          <w:rFonts w:ascii="Palatino Linotype" w:hAnsi="Palatino Linotype"/>
          <w:i/>
        </w:rPr>
        <w:t>contención del gasto público vigentes y aplicables</w:t>
      </w:r>
      <w:proofErr w:type="gramEnd"/>
      <w:r w:rsidRPr="009B059C">
        <w:rPr>
          <w:rFonts w:ascii="Palatino Linotype" w:hAnsi="Palatino Linotype"/>
          <w:i/>
        </w:rPr>
        <w:t>.</w:t>
      </w:r>
    </w:p>
    <w:p w14:paraId="49AF629D" w14:textId="0D0C5BF0" w:rsidR="009B059C" w:rsidRPr="009B059C" w:rsidRDefault="009B059C" w:rsidP="009B059C">
      <w:pPr>
        <w:pStyle w:val="Sinespaciado"/>
        <w:numPr>
          <w:ilvl w:val="0"/>
          <w:numId w:val="30"/>
        </w:numPr>
        <w:spacing w:line="360" w:lineRule="auto"/>
        <w:ind w:right="567"/>
        <w:jc w:val="both"/>
        <w:rPr>
          <w:rFonts w:ascii="Palatino Linotype" w:hAnsi="Palatino Linotype"/>
          <w:i/>
        </w:rPr>
      </w:pPr>
      <w:r w:rsidRPr="009B059C">
        <w:rPr>
          <w:rFonts w:ascii="Palatino Linotype" w:hAnsi="Palatino Linotype"/>
          <w:i/>
        </w:rPr>
        <w:t>Coordinar la actualización permanente de los inventarios de la Secretaría de Seguridad,</w:t>
      </w:r>
      <w:r>
        <w:rPr>
          <w:rFonts w:ascii="Palatino Linotype" w:hAnsi="Palatino Linotype"/>
          <w:i/>
        </w:rPr>
        <w:t xml:space="preserve"> </w:t>
      </w:r>
      <w:r w:rsidRPr="009B059C">
        <w:rPr>
          <w:rFonts w:ascii="Palatino Linotype" w:hAnsi="Palatino Linotype"/>
          <w:i/>
        </w:rPr>
        <w:t>así como dictaminar y dirigir los procesos de control, enajenación, baja y destino final de</w:t>
      </w:r>
      <w:r>
        <w:rPr>
          <w:rFonts w:ascii="Palatino Linotype" w:hAnsi="Palatino Linotype"/>
          <w:i/>
        </w:rPr>
        <w:t xml:space="preserve"> </w:t>
      </w:r>
      <w:r w:rsidRPr="009B059C">
        <w:rPr>
          <w:rFonts w:ascii="Palatino Linotype" w:hAnsi="Palatino Linotype"/>
          <w:i/>
        </w:rPr>
        <w:t>los bienes muebles.</w:t>
      </w:r>
    </w:p>
    <w:p w14:paraId="2270CC0A" w14:textId="4E83E34A" w:rsidR="009B059C" w:rsidRPr="009B059C" w:rsidRDefault="009B059C" w:rsidP="009B059C">
      <w:pPr>
        <w:pStyle w:val="Sinespaciado"/>
        <w:numPr>
          <w:ilvl w:val="0"/>
          <w:numId w:val="30"/>
        </w:numPr>
        <w:spacing w:line="360" w:lineRule="auto"/>
        <w:ind w:right="567"/>
        <w:jc w:val="both"/>
        <w:rPr>
          <w:rFonts w:ascii="Palatino Linotype" w:hAnsi="Palatino Linotype"/>
          <w:i/>
        </w:rPr>
      </w:pPr>
      <w:r w:rsidRPr="009B059C">
        <w:rPr>
          <w:rFonts w:ascii="Palatino Linotype" w:hAnsi="Palatino Linotype"/>
          <w:i/>
        </w:rPr>
        <w:t>Coordinar la prestación de los servicios de mantenimiento preventivo y correctivo a los</w:t>
      </w:r>
      <w:r>
        <w:rPr>
          <w:rFonts w:ascii="Palatino Linotype" w:hAnsi="Palatino Linotype"/>
          <w:i/>
        </w:rPr>
        <w:t xml:space="preserve"> </w:t>
      </w:r>
      <w:r w:rsidRPr="009B059C">
        <w:rPr>
          <w:rFonts w:ascii="Palatino Linotype" w:hAnsi="Palatino Linotype"/>
          <w:i/>
        </w:rPr>
        <w:t>bienes muebles, inmuebles y al parque vehicular a cargo de la dependencia, así como el</w:t>
      </w:r>
      <w:r>
        <w:rPr>
          <w:rFonts w:ascii="Palatino Linotype" w:hAnsi="Palatino Linotype"/>
          <w:i/>
        </w:rPr>
        <w:t xml:space="preserve"> </w:t>
      </w:r>
      <w:r w:rsidRPr="009B059C">
        <w:rPr>
          <w:rFonts w:ascii="Palatino Linotype" w:hAnsi="Palatino Linotype"/>
          <w:i/>
        </w:rPr>
        <w:t>suministro de combustible correspondiente.</w:t>
      </w:r>
    </w:p>
    <w:p w14:paraId="13840DFB" w14:textId="7A7624AB" w:rsidR="009B059C" w:rsidRPr="009B059C" w:rsidRDefault="009B059C" w:rsidP="009B059C">
      <w:pPr>
        <w:pStyle w:val="Sinespaciado"/>
        <w:numPr>
          <w:ilvl w:val="0"/>
          <w:numId w:val="30"/>
        </w:numPr>
        <w:spacing w:line="360" w:lineRule="auto"/>
        <w:ind w:right="567"/>
        <w:jc w:val="both"/>
        <w:rPr>
          <w:rFonts w:ascii="Palatino Linotype" w:hAnsi="Palatino Linotype"/>
          <w:i/>
        </w:rPr>
      </w:pPr>
      <w:r w:rsidRPr="009B059C">
        <w:rPr>
          <w:rFonts w:ascii="Palatino Linotype" w:hAnsi="Palatino Linotype"/>
          <w:i/>
        </w:rPr>
        <w:t>Validar el Programa Anual de Adquisiciones, Arrendamientos y Servicios de la Secretaría</w:t>
      </w:r>
      <w:r>
        <w:rPr>
          <w:rFonts w:ascii="Palatino Linotype" w:hAnsi="Palatino Linotype"/>
          <w:i/>
        </w:rPr>
        <w:t xml:space="preserve"> </w:t>
      </w:r>
      <w:r w:rsidRPr="009B059C">
        <w:rPr>
          <w:rFonts w:ascii="Palatino Linotype" w:hAnsi="Palatino Linotype"/>
          <w:i/>
        </w:rPr>
        <w:t>de Seguridad.</w:t>
      </w:r>
    </w:p>
    <w:p w14:paraId="77D3A738" w14:textId="6A9E9062" w:rsidR="009B059C" w:rsidRPr="009B059C" w:rsidRDefault="009B059C" w:rsidP="009B059C">
      <w:pPr>
        <w:pStyle w:val="Sinespaciado"/>
        <w:numPr>
          <w:ilvl w:val="0"/>
          <w:numId w:val="30"/>
        </w:numPr>
        <w:spacing w:line="360" w:lineRule="auto"/>
        <w:ind w:right="567"/>
        <w:jc w:val="both"/>
        <w:rPr>
          <w:rFonts w:ascii="Palatino Linotype" w:hAnsi="Palatino Linotype"/>
          <w:i/>
        </w:rPr>
      </w:pPr>
      <w:r w:rsidRPr="009B059C">
        <w:rPr>
          <w:rFonts w:ascii="Palatino Linotype" w:hAnsi="Palatino Linotype"/>
          <w:i/>
        </w:rPr>
        <w:t>Coordinar las contrataciones de bienes y servicios de acuerdo con la normatividad vigente</w:t>
      </w:r>
      <w:r>
        <w:rPr>
          <w:rFonts w:ascii="Palatino Linotype" w:hAnsi="Palatino Linotype"/>
          <w:i/>
        </w:rPr>
        <w:t xml:space="preserve"> </w:t>
      </w:r>
      <w:r w:rsidRPr="009B059C">
        <w:rPr>
          <w:rFonts w:ascii="Palatino Linotype" w:hAnsi="Palatino Linotype"/>
          <w:i/>
        </w:rPr>
        <w:t>y aplicable.</w:t>
      </w:r>
    </w:p>
    <w:p w14:paraId="3A001D5A" w14:textId="380670DB" w:rsidR="009B059C" w:rsidRPr="009B059C" w:rsidRDefault="009B059C" w:rsidP="009B059C">
      <w:pPr>
        <w:pStyle w:val="Sinespaciado"/>
        <w:numPr>
          <w:ilvl w:val="0"/>
          <w:numId w:val="30"/>
        </w:numPr>
        <w:spacing w:line="360" w:lineRule="auto"/>
        <w:ind w:right="567"/>
        <w:jc w:val="both"/>
        <w:rPr>
          <w:rFonts w:ascii="Palatino Linotype" w:hAnsi="Palatino Linotype"/>
          <w:i/>
        </w:rPr>
      </w:pPr>
      <w:r w:rsidRPr="009B059C">
        <w:rPr>
          <w:rFonts w:ascii="Palatino Linotype" w:hAnsi="Palatino Linotype"/>
          <w:i/>
        </w:rPr>
        <w:t>Coordinar, gestionar y autorizar las acciones relativas a la Licencia Oficial Colectiva para</w:t>
      </w:r>
      <w:r>
        <w:rPr>
          <w:rFonts w:ascii="Palatino Linotype" w:hAnsi="Palatino Linotype"/>
          <w:i/>
        </w:rPr>
        <w:t xml:space="preserve"> </w:t>
      </w:r>
      <w:r w:rsidRPr="009B059C">
        <w:rPr>
          <w:rFonts w:ascii="Palatino Linotype" w:hAnsi="Palatino Linotype"/>
          <w:i/>
        </w:rPr>
        <w:t>la Portación de Armas de Fuego ante la Secretaría de la Defensa Nacional, así como las</w:t>
      </w:r>
      <w:r>
        <w:rPr>
          <w:rFonts w:ascii="Palatino Linotype" w:hAnsi="Palatino Linotype"/>
          <w:i/>
        </w:rPr>
        <w:t xml:space="preserve"> </w:t>
      </w:r>
      <w:r w:rsidRPr="009B059C">
        <w:rPr>
          <w:rFonts w:ascii="Palatino Linotype" w:hAnsi="Palatino Linotype"/>
          <w:i/>
        </w:rPr>
        <w:t>relacionadas al registro, supervisión y resguardo del armamento y equipo de seguridad, y</w:t>
      </w:r>
      <w:r>
        <w:rPr>
          <w:rFonts w:ascii="Palatino Linotype" w:hAnsi="Palatino Linotype"/>
          <w:i/>
        </w:rPr>
        <w:t xml:space="preserve"> </w:t>
      </w:r>
      <w:r w:rsidRPr="009B059C">
        <w:rPr>
          <w:rFonts w:ascii="Palatino Linotype" w:hAnsi="Palatino Linotype"/>
          <w:i/>
        </w:rPr>
        <w:t>a la recuperación de multas por robo, extravío, destrucción, decomiso, aseguramiento y</w:t>
      </w:r>
      <w:r>
        <w:rPr>
          <w:rFonts w:ascii="Palatino Linotype" w:hAnsi="Palatino Linotype"/>
          <w:i/>
        </w:rPr>
        <w:t xml:space="preserve"> </w:t>
      </w:r>
      <w:r w:rsidRPr="009B059C">
        <w:rPr>
          <w:rFonts w:ascii="Palatino Linotype" w:hAnsi="Palatino Linotype"/>
          <w:i/>
        </w:rPr>
        <w:t>por otros motivos, en cumplimiento a la normatividad vigente y aplicable.</w:t>
      </w:r>
    </w:p>
    <w:p w14:paraId="0E0FB6D0" w14:textId="3351F548" w:rsidR="009B059C" w:rsidRPr="009B059C" w:rsidRDefault="009B059C" w:rsidP="009B059C">
      <w:pPr>
        <w:pStyle w:val="Sinespaciado"/>
        <w:numPr>
          <w:ilvl w:val="0"/>
          <w:numId w:val="30"/>
        </w:numPr>
        <w:spacing w:line="360" w:lineRule="auto"/>
        <w:ind w:right="567"/>
        <w:jc w:val="both"/>
        <w:rPr>
          <w:rFonts w:ascii="Palatino Linotype" w:hAnsi="Palatino Linotype"/>
          <w:i/>
        </w:rPr>
      </w:pPr>
      <w:r w:rsidRPr="009B059C">
        <w:rPr>
          <w:rFonts w:ascii="Palatino Linotype" w:hAnsi="Palatino Linotype"/>
          <w:i/>
        </w:rPr>
        <w:t>Coordinar las acciones para la detección de debilidades, oportunidades y amenazas en las</w:t>
      </w:r>
      <w:r>
        <w:rPr>
          <w:rFonts w:ascii="Palatino Linotype" w:hAnsi="Palatino Linotype"/>
          <w:i/>
        </w:rPr>
        <w:t xml:space="preserve"> </w:t>
      </w:r>
      <w:r w:rsidRPr="009B059C">
        <w:rPr>
          <w:rFonts w:ascii="Palatino Linotype" w:hAnsi="Palatino Linotype"/>
          <w:i/>
        </w:rPr>
        <w:t>unidades administrativas de la Secretaría de Seguridad, a fin de emitir las propuestas para</w:t>
      </w:r>
      <w:r>
        <w:rPr>
          <w:rFonts w:ascii="Palatino Linotype" w:hAnsi="Palatino Linotype"/>
          <w:i/>
        </w:rPr>
        <w:t xml:space="preserve"> </w:t>
      </w:r>
      <w:r w:rsidRPr="009B059C">
        <w:rPr>
          <w:rFonts w:ascii="Palatino Linotype" w:hAnsi="Palatino Linotype"/>
          <w:i/>
        </w:rPr>
        <w:t>mejorar su organización y funcionamiento.</w:t>
      </w:r>
    </w:p>
    <w:p w14:paraId="35DF9A8E" w14:textId="339283AE" w:rsidR="009B059C" w:rsidRPr="009B059C" w:rsidRDefault="009B059C" w:rsidP="009B059C">
      <w:pPr>
        <w:pStyle w:val="Sinespaciado"/>
        <w:numPr>
          <w:ilvl w:val="0"/>
          <w:numId w:val="30"/>
        </w:numPr>
        <w:spacing w:line="360" w:lineRule="auto"/>
        <w:ind w:right="567"/>
        <w:jc w:val="both"/>
        <w:rPr>
          <w:rFonts w:ascii="Palatino Linotype" w:hAnsi="Palatino Linotype"/>
          <w:b/>
          <w:i/>
          <w:u w:val="single"/>
        </w:rPr>
      </w:pPr>
      <w:r w:rsidRPr="009B059C">
        <w:rPr>
          <w:rFonts w:ascii="Palatino Linotype" w:hAnsi="Palatino Linotype"/>
          <w:b/>
          <w:i/>
          <w:u w:val="single"/>
        </w:rPr>
        <w:lastRenderedPageBreak/>
        <w:t>Gestionar las altas, bajas, cambios de adscripción, permisos, licencias y demás movimientos de personal de la Secretaría de Seguridad, conforme a la legislación aplicable en la materia emitida por la Secretaría de Finanzas.</w:t>
      </w:r>
    </w:p>
    <w:p w14:paraId="4E940F4E" w14:textId="6DB944FE" w:rsidR="009B059C" w:rsidRPr="009B059C" w:rsidRDefault="009B059C" w:rsidP="009B059C">
      <w:pPr>
        <w:pStyle w:val="Sinespaciado"/>
        <w:numPr>
          <w:ilvl w:val="0"/>
          <w:numId w:val="30"/>
        </w:numPr>
        <w:spacing w:line="360" w:lineRule="auto"/>
        <w:ind w:right="567"/>
        <w:jc w:val="both"/>
        <w:rPr>
          <w:rFonts w:ascii="Palatino Linotype" w:hAnsi="Palatino Linotype"/>
          <w:i/>
        </w:rPr>
      </w:pPr>
      <w:r w:rsidRPr="009B059C">
        <w:rPr>
          <w:rFonts w:ascii="Palatino Linotype" w:hAnsi="Palatino Linotype"/>
          <w:i/>
        </w:rPr>
        <w:t>Coordinar, en el ámbito de su competencia, las actividades relacionadas con el</w:t>
      </w:r>
      <w:r>
        <w:rPr>
          <w:rFonts w:ascii="Palatino Linotype" w:hAnsi="Palatino Linotype"/>
          <w:i/>
        </w:rPr>
        <w:t xml:space="preserve"> </w:t>
      </w:r>
      <w:r w:rsidRPr="009B059C">
        <w:rPr>
          <w:rFonts w:ascii="Palatino Linotype" w:hAnsi="Palatino Linotype"/>
          <w:i/>
        </w:rPr>
        <w:t>seguimiento y la evaluación programática presupuestal.</w:t>
      </w:r>
    </w:p>
    <w:p w14:paraId="205AE5AA" w14:textId="37F76A2C" w:rsidR="009B059C" w:rsidRPr="009B059C" w:rsidRDefault="009B059C" w:rsidP="009B059C">
      <w:pPr>
        <w:pStyle w:val="Sinespaciado"/>
        <w:numPr>
          <w:ilvl w:val="0"/>
          <w:numId w:val="30"/>
        </w:numPr>
        <w:spacing w:line="360" w:lineRule="auto"/>
        <w:ind w:right="567"/>
        <w:jc w:val="both"/>
        <w:rPr>
          <w:rFonts w:ascii="Palatino Linotype" w:hAnsi="Palatino Linotype"/>
          <w:i/>
        </w:rPr>
      </w:pPr>
      <w:r w:rsidRPr="009B059C">
        <w:rPr>
          <w:rFonts w:ascii="Palatino Linotype" w:hAnsi="Palatino Linotype"/>
          <w:i/>
        </w:rPr>
        <w:t>Coordinar, en el ámbito de su competencia, la integración de la información que requieran</w:t>
      </w:r>
      <w:r>
        <w:rPr>
          <w:rFonts w:ascii="Palatino Linotype" w:hAnsi="Palatino Linotype"/>
          <w:i/>
        </w:rPr>
        <w:t xml:space="preserve"> </w:t>
      </w:r>
      <w:r w:rsidRPr="009B059C">
        <w:rPr>
          <w:rFonts w:ascii="Palatino Linotype" w:hAnsi="Palatino Linotype"/>
          <w:i/>
        </w:rPr>
        <w:t>las unidades administrativas de la Secretaría de Seguridad, a fin de que se incorpore a los</w:t>
      </w:r>
      <w:r>
        <w:rPr>
          <w:rFonts w:ascii="Palatino Linotype" w:hAnsi="Palatino Linotype"/>
          <w:i/>
        </w:rPr>
        <w:t xml:space="preserve"> </w:t>
      </w:r>
      <w:r w:rsidRPr="009B059C">
        <w:rPr>
          <w:rFonts w:ascii="Palatino Linotype" w:hAnsi="Palatino Linotype"/>
          <w:i/>
        </w:rPr>
        <w:t>programas, informes, sistemas o se atiendan las solicitudes de particulares o de las</w:t>
      </w:r>
      <w:r>
        <w:rPr>
          <w:rFonts w:ascii="Palatino Linotype" w:hAnsi="Palatino Linotype"/>
          <w:i/>
        </w:rPr>
        <w:t xml:space="preserve"> </w:t>
      </w:r>
      <w:r w:rsidRPr="009B059C">
        <w:rPr>
          <w:rFonts w:ascii="Palatino Linotype" w:hAnsi="Palatino Linotype"/>
          <w:i/>
        </w:rPr>
        <w:t>autoridades competentes.</w:t>
      </w:r>
    </w:p>
    <w:p w14:paraId="04A000F7" w14:textId="7685A525" w:rsidR="009B059C" w:rsidRPr="009B059C" w:rsidRDefault="009B059C" w:rsidP="009B059C">
      <w:pPr>
        <w:pStyle w:val="Sinespaciado"/>
        <w:numPr>
          <w:ilvl w:val="0"/>
          <w:numId w:val="30"/>
        </w:numPr>
        <w:spacing w:line="360" w:lineRule="auto"/>
        <w:ind w:right="567"/>
        <w:jc w:val="both"/>
        <w:rPr>
          <w:rFonts w:ascii="Palatino Linotype" w:hAnsi="Palatino Linotype"/>
          <w:i/>
        </w:rPr>
      </w:pPr>
      <w:r w:rsidRPr="009B059C">
        <w:rPr>
          <w:rFonts w:ascii="Palatino Linotype" w:hAnsi="Palatino Linotype"/>
          <w:i/>
        </w:rPr>
        <w:t>Coordinar los procesos de entrega y recepción que soliciten las unidades administrativas</w:t>
      </w:r>
      <w:r>
        <w:rPr>
          <w:rFonts w:ascii="Palatino Linotype" w:hAnsi="Palatino Linotype"/>
          <w:i/>
        </w:rPr>
        <w:t xml:space="preserve"> </w:t>
      </w:r>
      <w:r w:rsidRPr="009B059C">
        <w:rPr>
          <w:rFonts w:ascii="Palatino Linotype" w:hAnsi="Palatino Linotype"/>
          <w:i/>
        </w:rPr>
        <w:t>de la Secretaría de Seguridad.</w:t>
      </w:r>
    </w:p>
    <w:p w14:paraId="21162519" w14:textId="73505B60" w:rsidR="009B059C" w:rsidRPr="009B059C" w:rsidRDefault="009B059C" w:rsidP="00D74FF1">
      <w:pPr>
        <w:pStyle w:val="Sinespaciado"/>
        <w:numPr>
          <w:ilvl w:val="0"/>
          <w:numId w:val="30"/>
        </w:numPr>
        <w:spacing w:line="360" w:lineRule="auto"/>
        <w:ind w:right="567"/>
        <w:jc w:val="both"/>
        <w:rPr>
          <w:rFonts w:ascii="Palatino Linotype" w:hAnsi="Palatino Linotype"/>
          <w:i/>
        </w:rPr>
      </w:pPr>
      <w:r w:rsidRPr="009B059C">
        <w:rPr>
          <w:rFonts w:ascii="Palatino Linotype" w:hAnsi="Palatino Linotype"/>
          <w:i/>
        </w:rPr>
        <w:t>Autorizar el programa de trabajo que implementará la Delegación Administrativa de la</w:t>
      </w:r>
      <w:r>
        <w:rPr>
          <w:rFonts w:ascii="Palatino Linotype" w:hAnsi="Palatino Linotype"/>
          <w:i/>
        </w:rPr>
        <w:t xml:space="preserve"> </w:t>
      </w:r>
      <w:r w:rsidRPr="009B059C">
        <w:rPr>
          <w:rFonts w:ascii="Palatino Linotype" w:hAnsi="Palatino Linotype"/>
          <w:i/>
        </w:rPr>
        <w:t>Dirección General de Prevención y Reinserción Social.</w:t>
      </w:r>
    </w:p>
    <w:p w14:paraId="1D1370F1" w14:textId="79783BB1" w:rsidR="009B059C" w:rsidRDefault="009B059C" w:rsidP="00C60073">
      <w:pPr>
        <w:pStyle w:val="Sinespaciado"/>
        <w:numPr>
          <w:ilvl w:val="0"/>
          <w:numId w:val="30"/>
        </w:numPr>
        <w:spacing w:line="360" w:lineRule="auto"/>
        <w:ind w:right="567"/>
        <w:jc w:val="both"/>
        <w:rPr>
          <w:rFonts w:ascii="Palatino Linotype" w:hAnsi="Palatino Linotype"/>
          <w:i/>
        </w:rPr>
      </w:pPr>
      <w:r w:rsidRPr="009B059C">
        <w:rPr>
          <w:rFonts w:ascii="Palatino Linotype" w:hAnsi="Palatino Linotype"/>
          <w:i/>
        </w:rPr>
        <w:t>Participar en los comités, comisiones y en los demás órganos técnicos de la Secretaría de</w:t>
      </w:r>
      <w:r>
        <w:rPr>
          <w:rFonts w:ascii="Palatino Linotype" w:hAnsi="Palatino Linotype"/>
          <w:i/>
        </w:rPr>
        <w:t xml:space="preserve"> </w:t>
      </w:r>
      <w:r w:rsidRPr="009B059C">
        <w:rPr>
          <w:rFonts w:ascii="Palatino Linotype" w:hAnsi="Palatino Linotype"/>
          <w:i/>
        </w:rPr>
        <w:t>Seguridad, conforme a la normatividad vigente y aplicable.</w:t>
      </w:r>
    </w:p>
    <w:p w14:paraId="2F5BD074" w14:textId="0F49EB69" w:rsidR="009B059C" w:rsidRPr="009B059C" w:rsidRDefault="009B059C" w:rsidP="00AE571D">
      <w:pPr>
        <w:pStyle w:val="Sinespaciado"/>
        <w:numPr>
          <w:ilvl w:val="0"/>
          <w:numId w:val="30"/>
        </w:numPr>
        <w:spacing w:line="360" w:lineRule="auto"/>
        <w:ind w:right="567"/>
        <w:jc w:val="both"/>
        <w:rPr>
          <w:rFonts w:ascii="Palatino Linotype" w:hAnsi="Palatino Linotype"/>
          <w:i/>
        </w:rPr>
      </w:pPr>
      <w:r w:rsidRPr="009B059C">
        <w:rPr>
          <w:rFonts w:ascii="Palatino Linotype" w:hAnsi="Palatino Linotype"/>
          <w:i/>
        </w:rPr>
        <w:t>Coadyuvar, conforme al ámbito de su competencia, en el cumplimiento de las sanciones, sentencias ejecutorias o resoluciones firmes dictadas por autoridades judiciales o</w:t>
      </w:r>
      <w:r>
        <w:rPr>
          <w:rFonts w:ascii="Palatino Linotype" w:hAnsi="Palatino Linotype"/>
          <w:i/>
        </w:rPr>
        <w:t xml:space="preserve"> </w:t>
      </w:r>
      <w:r w:rsidRPr="009B059C">
        <w:rPr>
          <w:rFonts w:ascii="Palatino Linotype" w:hAnsi="Palatino Linotype"/>
          <w:i/>
        </w:rPr>
        <w:t>administrativas.</w:t>
      </w:r>
    </w:p>
    <w:p w14:paraId="7C7B7BE8" w14:textId="4141A34D" w:rsidR="009B059C" w:rsidRPr="009B059C" w:rsidRDefault="009B059C" w:rsidP="005F0416">
      <w:pPr>
        <w:pStyle w:val="Sinespaciado"/>
        <w:numPr>
          <w:ilvl w:val="0"/>
          <w:numId w:val="30"/>
        </w:numPr>
        <w:spacing w:line="360" w:lineRule="auto"/>
        <w:ind w:right="567"/>
        <w:jc w:val="both"/>
        <w:rPr>
          <w:rFonts w:ascii="Palatino Linotype" w:hAnsi="Palatino Linotype"/>
          <w:i/>
        </w:rPr>
      </w:pPr>
      <w:r w:rsidRPr="009B059C">
        <w:rPr>
          <w:rFonts w:ascii="Palatino Linotype" w:hAnsi="Palatino Linotype"/>
          <w:i/>
        </w:rPr>
        <w:t>Informar de manera periódica a la o el titular de la Secretaría de Seguridad sobre los temas relevantes en el desempeño de sus funciones y actividades realizadas en el ámbito de su</w:t>
      </w:r>
      <w:r>
        <w:rPr>
          <w:rFonts w:ascii="Palatino Linotype" w:hAnsi="Palatino Linotype"/>
          <w:i/>
        </w:rPr>
        <w:t xml:space="preserve"> </w:t>
      </w:r>
      <w:r w:rsidRPr="009B059C">
        <w:rPr>
          <w:rFonts w:ascii="Palatino Linotype" w:hAnsi="Palatino Linotype"/>
          <w:i/>
        </w:rPr>
        <w:t>competencia.</w:t>
      </w:r>
    </w:p>
    <w:p w14:paraId="1496DE81" w14:textId="0CB9E467" w:rsidR="009B059C" w:rsidRPr="009B059C" w:rsidRDefault="009B059C" w:rsidP="009B059C">
      <w:pPr>
        <w:pStyle w:val="Sinespaciado"/>
        <w:numPr>
          <w:ilvl w:val="0"/>
          <w:numId w:val="30"/>
        </w:numPr>
        <w:spacing w:line="360" w:lineRule="auto"/>
        <w:ind w:right="567"/>
        <w:jc w:val="both"/>
        <w:rPr>
          <w:rFonts w:ascii="Palatino Linotype" w:hAnsi="Palatino Linotype"/>
          <w:i/>
        </w:rPr>
      </w:pPr>
      <w:r w:rsidRPr="009B059C">
        <w:rPr>
          <w:rFonts w:ascii="Palatino Linotype" w:hAnsi="Palatino Linotype"/>
          <w:i/>
        </w:rPr>
        <w:t>Desarrollar las demás funciones inherentes al área de su competencia.</w:t>
      </w:r>
    </w:p>
    <w:p w14:paraId="05297C73" w14:textId="77777777" w:rsidR="007D648A" w:rsidRPr="007D648A" w:rsidRDefault="007D648A" w:rsidP="00B06D42">
      <w:pPr>
        <w:pStyle w:val="Sinespaciado"/>
        <w:spacing w:line="360" w:lineRule="auto"/>
        <w:jc w:val="both"/>
        <w:rPr>
          <w:rFonts w:ascii="Palatino Linotype" w:hAnsi="Palatino Linotype"/>
          <w:i/>
        </w:rPr>
      </w:pPr>
    </w:p>
    <w:p w14:paraId="17770C08" w14:textId="0C8A3760" w:rsidR="007D648A" w:rsidRDefault="007D648A" w:rsidP="00B06D42">
      <w:pPr>
        <w:pStyle w:val="Sinespaciado"/>
        <w:spacing w:line="360" w:lineRule="auto"/>
        <w:jc w:val="both"/>
        <w:rPr>
          <w:rFonts w:ascii="Palatino Linotype" w:hAnsi="Palatino Linotype"/>
          <w:sz w:val="24"/>
          <w:szCs w:val="24"/>
        </w:rPr>
      </w:pPr>
      <w:r w:rsidRPr="00E01537">
        <w:rPr>
          <w:rFonts w:ascii="Palatino Linotype" w:hAnsi="Palatino Linotype"/>
          <w:sz w:val="24"/>
          <w:szCs w:val="24"/>
        </w:rPr>
        <w:t>Por lo que en primer lugar al haber</w:t>
      </w:r>
      <w:r w:rsidR="00E01537">
        <w:rPr>
          <w:rFonts w:ascii="Palatino Linotype" w:hAnsi="Palatino Linotype"/>
          <w:sz w:val="24"/>
          <w:szCs w:val="24"/>
        </w:rPr>
        <w:t xml:space="preserve"> atendido en su totalidad la solicitud de información e</w:t>
      </w:r>
      <w:r w:rsidRPr="00E01537">
        <w:rPr>
          <w:rFonts w:ascii="Palatino Linotype" w:hAnsi="Palatino Linotype"/>
          <w:sz w:val="24"/>
          <w:szCs w:val="24"/>
        </w:rPr>
        <w:t xml:space="preserve">l Servidor Público Habilitado conforme el artículo 162 de la Ley de Transparencia </w:t>
      </w:r>
      <w:r w:rsidRPr="00E01537">
        <w:rPr>
          <w:rFonts w:ascii="Palatino Linotype" w:hAnsi="Palatino Linotype"/>
          <w:sz w:val="24"/>
          <w:szCs w:val="24"/>
        </w:rPr>
        <w:lastRenderedPageBreak/>
        <w:t xml:space="preserve">Local y </w:t>
      </w:r>
      <w:r w:rsidR="000E0A57">
        <w:rPr>
          <w:rFonts w:ascii="Palatino Linotype" w:hAnsi="Palatino Linotype"/>
          <w:sz w:val="24"/>
          <w:szCs w:val="24"/>
        </w:rPr>
        <w:t>que</w:t>
      </w:r>
      <w:r w:rsidRPr="00E01537">
        <w:rPr>
          <w:rFonts w:ascii="Palatino Linotype" w:hAnsi="Palatino Linotype"/>
          <w:sz w:val="24"/>
          <w:szCs w:val="24"/>
        </w:rPr>
        <w:t xml:space="preserve"> atendiera en su totalidad la solicitu</w:t>
      </w:r>
      <w:r w:rsidR="000E0A57">
        <w:rPr>
          <w:rFonts w:ascii="Palatino Linotype" w:hAnsi="Palatino Linotype"/>
          <w:sz w:val="24"/>
          <w:szCs w:val="24"/>
        </w:rPr>
        <w:t xml:space="preserve">d de información al referir de forma expresa </w:t>
      </w:r>
      <w:r w:rsidRPr="00E01537">
        <w:rPr>
          <w:rFonts w:ascii="Palatino Linotype" w:hAnsi="Palatino Linotype"/>
          <w:sz w:val="24"/>
          <w:szCs w:val="24"/>
        </w:rPr>
        <w:t>que respecto a</w:t>
      </w:r>
      <w:r w:rsidR="00761491">
        <w:rPr>
          <w:rFonts w:ascii="Palatino Linotype" w:hAnsi="Palatino Linotype"/>
          <w:sz w:val="24"/>
          <w:szCs w:val="24"/>
        </w:rPr>
        <w:t xml:space="preserve"> las personas referidas en la solicitud de información, derivado de una búsqueda minuciosa y exhaustiva en los archivos correspondientes no se encontró información que refiriera que las personas señaladas sean o hayan sido servidores públicos de dicha Secretaría de Seguridad, motivo por el cual se encuentran imposibilitados para responder sus cuestionamientos</w:t>
      </w:r>
      <w:r w:rsidRPr="00E01537">
        <w:rPr>
          <w:rFonts w:ascii="Palatino Linotype" w:hAnsi="Palatino Linotype"/>
          <w:sz w:val="24"/>
          <w:szCs w:val="24"/>
        </w:rPr>
        <w:t>,</w:t>
      </w:r>
      <w:r w:rsidR="002C7DD9" w:rsidRPr="00E01537">
        <w:rPr>
          <w:rFonts w:ascii="Palatino Linotype" w:hAnsi="Palatino Linotype"/>
          <w:sz w:val="24"/>
          <w:szCs w:val="24"/>
        </w:rPr>
        <w:t xml:space="preserve"> </w:t>
      </w:r>
      <w:r w:rsidR="00761491">
        <w:rPr>
          <w:rFonts w:ascii="Palatino Linotype" w:hAnsi="Palatino Linotype"/>
          <w:sz w:val="24"/>
          <w:szCs w:val="24"/>
        </w:rPr>
        <w:t xml:space="preserve">por lo que </w:t>
      </w:r>
      <w:r w:rsidR="002C7DD9" w:rsidRPr="00E01537">
        <w:rPr>
          <w:rFonts w:ascii="Palatino Linotype" w:eastAsia="Times New Roman" w:hAnsi="Palatino Linotype" w:cs="Arial"/>
          <w:noProof/>
          <w:color w:val="000000"/>
          <w:sz w:val="24"/>
          <w:szCs w:val="24"/>
          <w:lang w:val="es-ES" w:eastAsia="es-MX"/>
        </w:rPr>
        <w:t xml:space="preserve">se arriba a la conclusión de que la respuesta del </w:t>
      </w:r>
      <w:r w:rsidR="002C7DD9" w:rsidRPr="00E01537">
        <w:rPr>
          <w:rFonts w:ascii="Palatino Linotype" w:eastAsia="Times New Roman" w:hAnsi="Palatino Linotype" w:cs="Arial"/>
          <w:b/>
          <w:noProof/>
          <w:color w:val="000000"/>
          <w:sz w:val="24"/>
          <w:szCs w:val="24"/>
          <w:lang w:val="es-ES" w:eastAsia="es-MX"/>
        </w:rPr>
        <w:t xml:space="preserve">Sujeto Obligado </w:t>
      </w:r>
      <w:r w:rsidR="002C7DD9" w:rsidRPr="00E01537">
        <w:rPr>
          <w:rFonts w:ascii="Palatino Linotype" w:eastAsia="Times New Roman" w:hAnsi="Palatino Linotype" w:cs="Arial"/>
          <w:noProof/>
          <w:color w:val="000000"/>
          <w:sz w:val="24"/>
          <w:szCs w:val="24"/>
          <w:lang w:val="es-ES" w:eastAsia="es-MX"/>
        </w:rPr>
        <w:t>colmó el derecho de acceso a la información ejercido por el particular.</w:t>
      </w:r>
    </w:p>
    <w:p w14:paraId="338EE12A" w14:textId="77777777" w:rsidR="0077562D" w:rsidRPr="000E7DC9" w:rsidRDefault="0077562D" w:rsidP="00B06D42">
      <w:pPr>
        <w:spacing w:after="0" w:line="360" w:lineRule="auto"/>
        <w:jc w:val="both"/>
        <w:rPr>
          <w:rFonts w:ascii="Palatino Linotype" w:hAnsi="Palatino Linotype"/>
          <w:sz w:val="24"/>
          <w:szCs w:val="24"/>
        </w:rPr>
      </w:pPr>
    </w:p>
    <w:p w14:paraId="63BFFB26" w14:textId="3D0A7BD2" w:rsidR="0077562D" w:rsidRDefault="002C7DD9" w:rsidP="00B06D42">
      <w:pPr>
        <w:spacing w:after="0" w:line="360" w:lineRule="auto"/>
        <w:jc w:val="both"/>
        <w:rPr>
          <w:rFonts w:ascii="Palatino Linotype" w:hAnsi="Palatino Linotype"/>
          <w:sz w:val="24"/>
          <w:szCs w:val="24"/>
        </w:rPr>
      </w:pPr>
      <w:r>
        <w:rPr>
          <w:rFonts w:ascii="Palatino Linotype" w:hAnsi="Palatino Linotype"/>
          <w:sz w:val="24"/>
          <w:szCs w:val="24"/>
        </w:rPr>
        <w:t xml:space="preserve">Por lo tanto, al colmar el derecho al acceso a la información del Recurrente </w:t>
      </w:r>
      <w:r w:rsidRPr="00E13FA9">
        <w:rPr>
          <w:rFonts w:ascii="Palatino Linotype" w:hAnsi="Palatino Linotype"/>
          <w:sz w:val="24"/>
          <w:szCs w:val="24"/>
        </w:rPr>
        <w:t>es</w:t>
      </w:r>
      <w:r>
        <w:rPr>
          <w:rFonts w:ascii="Palatino Linotype" w:hAnsi="Palatino Linotype"/>
          <w:sz w:val="24"/>
          <w:szCs w:val="24"/>
        </w:rPr>
        <w:t xml:space="preserve"> res</w:t>
      </w:r>
      <w:r w:rsidRPr="00E13FA9">
        <w:rPr>
          <w:rFonts w:ascii="Palatino Linotype" w:hAnsi="Palatino Linotype"/>
          <w:sz w:val="24"/>
          <w:szCs w:val="24"/>
        </w:rPr>
        <w:t xml:space="preserve">ultan infundadas las razones de inconformidad vertidas por el Recurrente </w:t>
      </w:r>
      <w:r w:rsidRPr="00E13FA9">
        <w:rPr>
          <w:rFonts w:ascii="Palatino Linotype" w:eastAsia="Arial Unicode MS" w:hAnsi="Palatino Linotype"/>
          <w:sz w:val="24"/>
          <w:szCs w:val="24"/>
        </w:rPr>
        <w:t xml:space="preserve"> por lo que en mérito de lo ex</w:t>
      </w:r>
      <w:r w:rsidRPr="00E13FA9">
        <w:rPr>
          <w:rFonts w:ascii="Palatino Linotype" w:hAnsi="Palatino Linotype"/>
          <w:sz w:val="24"/>
          <w:szCs w:val="24"/>
        </w:rPr>
        <w:t xml:space="preserve">puesto en líneas anteriores con fundamento en la fracción II del artículo 186, de la Ley de Transparencia y Acceso a la Información Pública del Estado de México y Municipios, se </w:t>
      </w:r>
      <w:r w:rsidRPr="00E13FA9">
        <w:rPr>
          <w:rFonts w:ascii="Palatino Linotype" w:hAnsi="Palatino Linotype"/>
          <w:b/>
          <w:sz w:val="24"/>
          <w:szCs w:val="24"/>
        </w:rPr>
        <w:t>CONFIRMA</w:t>
      </w:r>
      <w:r w:rsidRPr="00E13FA9">
        <w:rPr>
          <w:rFonts w:ascii="Palatino Linotype" w:hAnsi="Palatino Linotype"/>
          <w:sz w:val="24"/>
          <w:szCs w:val="24"/>
        </w:rPr>
        <w:t xml:space="preserve"> la respuesta del sujeto obligado a la solicitud de información </w:t>
      </w:r>
      <w:r w:rsidRPr="002C7DD9">
        <w:rPr>
          <w:rFonts w:ascii="Palatino Linotype" w:hAnsi="Palatino Linotype"/>
          <w:sz w:val="24"/>
          <w:szCs w:val="24"/>
        </w:rPr>
        <w:t xml:space="preserve">número </w:t>
      </w:r>
      <w:r w:rsidR="00761491" w:rsidRPr="00761491">
        <w:rPr>
          <w:rFonts w:ascii="Palatino Linotype" w:hAnsi="Palatino Linotype"/>
          <w:b/>
          <w:bCs/>
          <w:sz w:val="24"/>
          <w:szCs w:val="24"/>
        </w:rPr>
        <w:t>00369/SSEM/IP/2024</w:t>
      </w:r>
      <w:r w:rsidRPr="00E13FA9">
        <w:rPr>
          <w:rFonts w:ascii="Palatino Linotype" w:hAnsi="Palatino Linotype"/>
          <w:sz w:val="24"/>
          <w:szCs w:val="24"/>
        </w:rPr>
        <w:t>, que ha sido materia del presente fallo.</w:t>
      </w:r>
    </w:p>
    <w:p w14:paraId="563CFB5C" w14:textId="77777777" w:rsidR="0037402B" w:rsidRPr="002C7DD9" w:rsidRDefault="0037402B" w:rsidP="00B06D42">
      <w:pPr>
        <w:spacing w:after="0" w:line="360" w:lineRule="auto"/>
        <w:jc w:val="both"/>
        <w:rPr>
          <w:rFonts w:ascii="Palatino Linotype" w:hAnsi="Palatino Linotype"/>
          <w:sz w:val="24"/>
          <w:szCs w:val="24"/>
        </w:rPr>
      </w:pPr>
    </w:p>
    <w:p w14:paraId="5712C3B5" w14:textId="77777777" w:rsidR="0077562D" w:rsidRPr="0055610A" w:rsidRDefault="0077562D" w:rsidP="00B06D42">
      <w:pPr>
        <w:spacing w:after="0" w:line="360" w:lineRule="auto"/>
        <w:ind w:left="426"/>
        <w:jc w:val="center"/>
        <w:rPr>
          <w:rFonts w:ascii="Palatino Linotype" w:eastAsia="Times New Roman" w:hAnsi="Palatino Linotype" w:cs="Times New Roman"/>
          <w:b/>
          <w:color w:val="000000"/>
          <w:sz w:val="28"/>
          <w:szCs w:val="24"/>
          <w:lang w:val="es-ES" w:eastAsia="es-ES"/>
        </w:rPr>
      </w:pPr>
      <w:r w:rsidRPr="0055610A">
        <w:rPr>
          <w:rFonts w:ascii="Palatino Linotype" w:eastAsia="Times New Roman" w:hAnsi="Palatino Linotype" w:cs="Times New Roman"/>
          <w:b/>
          <w:color w:val="000000"/>
          <w:sz w:val="28"/>
          <w:szCs w:val="24"/>
          <w:lang w:val="es-ES" w:eastAsia="es-ES"/>
        </w:rPr>
        <w:t>SE    RESUELVE</w:t>
      </w:r>
    </w:p>
    <w:p w14:paraId="05EAEDF8" w14:textId="77777777" w:rsidR="0077562D" w:rsidRPr="0055610A" w:rsidRDefault="0077562D" w:rsidP="00B06D42">
      <w:pPr>
        <w:tabs>
          <w:tab w:val="left" w:pos="8647"/>
        </w:tabs>
        <w:spacing w:after="0" w:line="360" w:lineRule="auto"/>
        <w:ind w:right="51"/>
        <w:jc w:val="both"/>
        <w:rPr>
          <w:rFonts w:ascii="Palatino Linotype" w:hAnsi="Palatino Linotype" w:cs="Arial"/>
          <w:sz w:val="24"/>
          <w:szCs w:val="24"/>
        </w:rPr>
      </w:pPr>
    </w:p>
    <w:p w14:paraId="52100DB0" w14:textId="16C704CA" w:rsidR="002C7DD9" w:rsidRPr="00F444C4" w:rsidRDefault="002C7DD9" w:rsidP="00B06D42">
      <w:pPr>
        <w:spacing w:after="0" w:line="360" w:lineRule="auto"/>
        <w:jc w:val="both"/>
        <w:rPr>
          <w:rFonts w:ascii="Palatino Linotype" w:eastAsia="Times New Roman" w:hAnsi="Palatino Linotype" w:cs="Calibri"/>
          <w:sz w:val="24"/>
          <w:lang w:eastAsia="es-MX"/>
        </w:rPr>
      </w:pPr>
      <w:r w:rsidRPr="00F444C4">
        <w:rPr>
          <w:rFonts w:ascii="Palatino Linotype" w:eastAsia="Times New Roman" w:hAnsi="Palatino Linotype" w:cs="Calibri"/>
          <w:b/>
          <w:sz w:val="24"/>
          <w:lang w:eastAsia="es-MX"/>
        </w:rPr>
        <w:t>PRIMERO</w:t>
      </w:r>
      <w:r w:rsidRPr="00F444C4">
        <w:rPr>
          <w:rFonts w:ascii="Palatino Linotype" w:eastAsia="Times New Roman" w:hAnsi="Palatino Linotype" w:cs="Calibri"/>
          <w:sz w:val="24"/>
          <w:lang w:eastAsia="es-MX"/>
        </w:rPr>
        <w:t xml:space="preserve">. </w:t>
      </w:r>
      <w:r w:rsidRPr="00F444C4">
        <w:rPr>
          <w:rFonts w:ascii="Palatino Linotype" w:eastAsia="Arial Unicode MS" w:hAnsi="Palatino Linotype" w:cs="Arial"/>
          <w:sz w:val="24"/>
          <w:lang w:eastAsia="es-MX"/>
        </w:rPr>
        <w:t>Se</w:t>
      </w:r>
      <w:r w:rsidRPr="00F444C4">
        <w:rPr>
          <w:rFonts w:ascii="Palatino Linotype" w:eastAsia="Times New Roman" w:hAnsi="Palatino Linotype" w:cs="Arial"/>
          <w:sz w:val="24"/>
          <w:lang w:eastAsia="es-MX"/>
        </w:rPr>
        <w:t xml:space="preserve"> </w:t>
      </w:r>
      <w:r w:rsidRPr="00F444C4">
        <w:rPr>
          <w:rFonts w:ascii="Palatino Linotype" w:eastAsia="Times New Roman" w:hAnsi="Palatino Linotype" w:cs="Arial"/>
          <w:b/>
          <w:sz w:val="24"/>
          <w:lang w:eastAsia="es-MX"/>
        </w:rPr>
        <w:t xml:space="preserve">CONFIRMA </w:t>
      </w:r>
      <w:r w:rsidRPr="00F444C4">
        <w:rPr>
          <w:rFonts w:ascii="Palatino Linotype" w:eastAsia="Arial Unicode MS" w:hAnsi="Palatino Linotype" w:cs="Arial"/>
          <w:sz w:val="24"/>
          <w:lang w:eastAsia="es-MX"/>
        </w:rPr>
        <w:t xml:space="preserve">la respuesta entregada por </w:t>
      </w:r>
      <w:r w:rsidRPr="00F444C4">
        <w:rPr>
          <w:rFonts w:ascii="Palatino Linotype" w:eastAsia="Arial Unicode MS" w:hAnsi="Palatino Linotype" w:cs="Arial"/>
          <w:b/>
          <w:sz w:val="24"/>
          <w:lang w:eastAsia="es-MX"/>
        </w:rPr>
        <w:t xml:space="preserve">el Sujeto Obligado </w:t>
      </w:r>
      <w:r w:rsidRPr="00F444C4">
        <w:rPr>
          <w:rFonts w:ascii="Palatino Linotype" w:eastAsia="Arial Unicode MS" w:hAnsi="Palatino Linotype" w:cs="Arial"/>
          <w:sz w:val="24"/>
          <w:lang w:eastAsia="es-MX"/>
        </w:rPr>
        <w:t>a la solicitud de información número</w:t>
      </w:r>
      <w:r>
        <w:rPr>
          <w:rFonts w:ascii="Palatino Linotype" w:eastAsia="Arial Unicode MS" w:hAnsi="Palatino Linotype" w:cs="Arial"/>
          <w:sz w:val="24"/>
          <w:lang w:eastAsia="es-MX"/>
        </w:rPr>
        <w:t xml:space="preserve"> </w:t>
      </w:r>
      <w:r w:rsidR="00761491" w:rsidRPr="00761491">
        <w:rPr>
          <w:rFonts w:ascii="Palatino Linotype" w:hAnsi="Palatino Linotype"/>
          <w:b/>
          <w:bCs/>
          <w:sz w:val="24"/>
          <w:szCs w:val="24"/>
        </w:rPr>
        <w:t>00369/SSEM/IP/2024</w:t>
      </w:r>
      <w:r w:rsidRPr="00F444C4">
        <w:rPr>
          <w:rFonts w:ascii="Palatino Linotype" w:eastAsia="Times New Roman" w:hAnsi="Palatino Linotype" w:cs="Arial"/>
          <w:b/>
          <w:sz w:val="24"/>
          <w:szCs w:val="24"/>
          <w:lang w:eastAsia="es-MX"/>
        </w:rPr>
        <w:t>,</w:t>
      </w:r>
      <w:r w:rsidRPr="00F444C4">
        <w:rPr>
          <w:rFonts w:ascii="Palatino Linotype" w:eastAsia="Times New Roman" w:hAnsi="Palatino Linotype" w:cs="Arial"/>
          <w:b/>
          <w:sz w:val="20"/>
          <w:szCs w:val="20"/>
          <w:lang w:eastAsia="es-MX"/>
        </w:rPr>
        <w:t xml:space="preserve"> </w:t>
      </w:r>
      <w:r w:rsidRPr="00F444C4">
        <w:rPr>
          <w:rFonts w:ascii="Palatino Linotype" w:eastAsia="Times New Roman" w:hAnsi="Palatino Linotype" w:cs="Arial"/>
          <w:sz w:val="24"/>
          <w:lang w:eastAsia="es-MX"/>
        </w:rPr>
        <w:t xml:space="preserve">al resultar infundadas las razones o motivos de inconformidad que manifestó la recurrente, </w:t>
      </w:r>
      <w:r w:rsidRPr="00F444C4">
        <w:rPr>
          <w:rFonts w:ascii="Palatino Linotype" w:eastAsia="Arial Unicode MS" w:hAnsi="Palatino Linotype" w:cs="Arial"/>
          <w:sz w:val="24"/>
          <w:lang w:eastAsia="es-MX"/>
        </w:rPr>
        <w:t xml:space="preserve">en términos del </w:t>
      </w:r>
      <w:r w:rsidRPr="00F444C4">
        <w:rPr>
          <w:rFonts w:ascii="Palatino Linotype" w:eastAsia="Times New Roman" w:hAnsi="Palatino Linotype" w:cs="Arial"/>
          <w:sz w:val="24"/>
          <w:lang w:eastAsia="es-MX"/>
        </w:rPr>
        <w:t xml:space="preserve">Considerando </w:t>
      </w:r>
      <w:r w:rsidR="00166887">
        <w:rPr>
          <w:rFonts w:ascii="Palatino Linotype" w:eastAsia="Times New Roman" w:hAnsi="Palatino Linotype" w:cs="Arial"/>
          <w:b/>
          <w:sz w:val="24"/>
          <w:lang w:eastAsia="es-MX"/>
        </w:rPr>
        <w:t>CUARTO</w:t>
      </w:r>
      <w:r w:rsidRPr="00F444C4">
        <w:rPr>
          <w:rFonts w:ascii="Palatino Linotype" w:eastAsia="Times New Roman" w:hAnsi="Palatino Linotype" w:cs="Arial"/>
          <w:b/>
          <w:sz w:val="24"/>
          <w:lang w:eastAsia="es-MX"/>
        </w:rPr>
        <w:t xml:space="preserve"> </w:t>
      </w:r>
      <w:r w:rsidRPr="00F444C4">
        <w:rPr>
          <w:rFonts w:ascii="Palatino Linotype" w:eastAsia="Times New Roman" w:hAnsi="Palatino Linotype" w:cs="Arial"/>
          <w:sz w:val="24"/>
          <w:lang w:eastAsia="es-MX"/>
        </w:rPr>
        <w:t>de la presente resolución.</w:t>
      </w:r>
    </w:p>
    <w:p w14:paraId="4083AA74" w14:textId="77777777" w:rsidR="00166887" w:rsidRDefault="00166887" w:rsidP="00B06D42">
      <w:pPr>
        <w:tabs>
          <w:tab w:val="left" w:pos="2400"/>
        </w:tabs>
        <w:spacing w:after="0" w:line="360" w:lineRule="auto"/>
        <w:ind w:right="51"/>
        <w:jc w:val="both"/>
        <w:rPr>
          <w:rFonts w:ascii="Palatino Linotype" w:eastAsia="Times New Roman" w:hAnsi="Palatino Linotype" w:cs="Calibri"/>
          <w:sz w:val="24"/>
          <w:lang w:eastAsia="es-MX"/>
        </w:rPr>
      </w:pPr>
    </w:p>
    <w:p w14:paraId="47C59A70" w14:textId="5A887880" w:rsidR="002C7DD9" w:rsidRPr="00F444C4" w:rsidRDefault="002C7DD9" w:rsidP="00B06D42">
      <w:pPr>
        <w:tabs>
          <w:tab w:val="left" w:pos="2400"/>
        </w:tabs>
        <w:spacing w:after="0" w:line="360" w:lineRule="auto"/>
        <w:ind w:right="51"/>
        <w:jc w:val="both"/>
        <w:rPr>
          <w:rFonts w:ascii="Palatino Linotype" w:eastAsia="Times New Roman" w:hAnsi="Palatino Linotype" w:cs="Calibri"/>
          <w:sz w:val="24"/>
          <w:lang w:eastAsia="es-MX"/>
        </w:rPr>
      </w:pPr>
      <w:r w:rsidRPr="00F444C4">
        <w:rPr>
          <w:rFonts w:ascii="Palatino Linotype" w:eastAsia="Times New Roman" w:hAnsi="Palatino Linotype" w:cs="Calibri"/>
          <w:b/>
          <w:sz w:val="24"/>
          <w:lang w:eastAsia="es-MX"/>
        </w:rPr>
        <w:lastRenderedPageBreak/>
        <w:t>SEGUNDO.</w:t>
      </w:r>
      <w:r w:rsidRPr="00F444C4">
        <w:rPr>
          <w:rFonts w:ascii="Palatino Linotype" w:eastAsia="Times New Roman" w:hAnsi="Palatino Linotype" w:cs="Arial"/>
          <w:sz w:val="24"/>
          <w:lang w:eastAsia="es-MX"/>
        </w:rPr>
        <w:t xml:space="preserve"> </w:t>
      </w:r>
      <w:r w:rsidRPr="00F444C4">
        <w:rPr>
          <w:rFonts w:ascii="Palatino Linotype" w:eastAsia="Times New Roman" w:hAnsi="Palatino Linotype" w:cs="Arial"/>
          <w:b/>
          <w:sz w:val="24"/>
          <w:lang w:eastAsia="es-MX"/>
        </w:rPr>
        <w:t>Notifíquese</w:t>
      </w:r>
      <w:r w:rsidRPr="00F444C4">
        <w:rPr>
          <w:rFonts w:ascii="Palatino Linotype" w:eastAsia="Times New Roman" w:hAnsi="Palatino Linotype" w:cs="Palatino Linotype"/>
          <w:sz w:val="24"/>
          <w:lang w:eastAsia="es-MX"/>
        </w:rPr>
        <w:t xml:space="preserve"> vía Sistema de Acceso a la Información Mexiquense (SAIMEX), la presente resolución al Titular de la Unidad de Transparencia del </w:t>
      </w:r>
      <w:r w:rsidRPr="00F444C4">
        <w:rPr>
          <w:rFonts w:ascii="Palatino Linotype" w:eastAsia="Times New Roman" w:hAnsi="Palatino Linotype" w:cs="Palatino Linotype"/>
          <w:b/>
          <w:sz w:val="24"/>
          <w:lang w:eastAsia="es-MX"/>
        </w:rPr>
        <w:t>SUJETO OBLIGADO.</w:t>
      </w:r>
    </w:p>
    <w:p w14:paraId="02C28B9D" w14:textId="77777777" w:rsidR="002C7DD9" w:rsidRPr="00F444C4" w:rsidRDefault="002C7DD9" w:rsidP="00B06D42">
      <w:pPr>
        <w:tabs>
          <w:tab w:val="left" w:pos="8647"/>
        </w:tabs>
        <w:spacing w:after="0" w:line="360" w:lineRule="auto"/>
        <w:ind w:right="51"/>
        <w:jc w:val="both"/>
        <w:rPr>
          <w:rFonts w:ascii="Palatino Linotype" w:eastAsia="Times New Roman" w:hAnsi="Palatino Linotype" w:cs="Arial"/>
          <w:sz w:val="24"/>
          <w:lang w:eastAsia="es-MX"/>
        </w:rPr>
      </w:pPr>
    </w:p>
    <w:p w14:paraId="7C72C01A" w14:textId="54E13628" w:rsidR="002C7DD9" w:rsidRPr="00F444C4" w:rsidRDefault="002C7DD9" w:rsidP="00B06D42">
      <w:pPr>
        <w:tabs>
          <w:tab w:val="left" w:pos="8647"/>
        </w:tabs>
        <w:spacing w:after="0" w:line="360" w:lineRule="auto"/>
        <w:ind w:right="51"/>
        <w:jc w:val="both"/>
        <w:rPr>
          <w:rFonts w:ascii="Palatino Linotype" w:eastAsia="Times New Roman" w:hAnsi="Palatino Linotype" w:cs="Calibri"/>
          <w:b/>
          <w:sz w:val="24"/>
          <w:lang w:eastAsia="es-MX"/>
        </w:rPr>
      </w:pPr>
      <w:r w:rsidRPr="00F444C4">
        <w:rPr>
          <w:rFonts w:ascii="Palatino Linotype" w:eastAsia="Times New Roman" w:hAnsi="Palatino Linotype" w:cs="Arial"/>
          <w:b/>
          <w:sz w:val="28"/>
          <w:lang w:eastAsia="es-MX"/>
        </w:rPr>
        <w:t>TERCERO</w:t>
      </w:r>
      <w:r w:rsidRPr="00F444C4">
        <w:rPr>
          <w:rFonts w:ascii="Palatino Linotype" w:eastAsia="Times New Roman" w:hAnsi="Palatino Linotype" w:cs="Calibri"/>
          <w:b/>
          <w:sz w:val="24"/>
          <w:lang w:eastAsia="es-MX"/>
        </w:rPr>
        <w:t xml:space="preserve">. </w:t>
      </w:r>
      <w:r w:rsidRPr="00F444C4">
        <w:rPr>
          <w:rFonts w:ascii="Palatino Linotype" w:eastAsia="Times New Roman" w:hAnsi="Palatino Linotype" w:cs="Arial"/>
          <w:b/>
          <w:sz w:val="24"/>
          <w:lang w:eastAsia="es-MX"/>
        </w:rPr>
        <w:t>Notifíquese</w:t>
      </w:r>
      <w:r w:rsidRPr="00F444C4">
        <w:rPr>
          <w:rFonts w:ascii="Palatino Linotype" w:eastAsia="Times New Roman" w:hAnsi="Palatino Linotype" w:cs="Arial"/>
          <w:sz w:val="24"/>
          <w:lang w:eastAsia="es-MX"/>
        </w:rPr>
        <w:t xml:space="preserve"> </w:t>
      </w:r>
      <w:r w:rsidRPr="00F444C4">
        <w:rPr>
          <w:rFonts w:ascii="Palatino Linotype" w:eastAsia="Times New Roman" w:hAnsi="Palatino Linotype" w:cs="Arial"/>
          <w:b/>
          <w:sz w:val="24"/>
          <w:lang w:eastAsia="es-MX"/>
        </w:rPr>
        <w:t>al Recurrente</w:t>
      </w:r>
      <w:r w:rsidRPr="00F444C4">
        <w:rPr>
          <w:rFonts w:ascii="Palatino Linotype" w:eastAsia="Times New Roman" w:hAnsi="Palatino Linotype" w:cs="Arial"/>
          <w:sz w:val="24"/>
          <w:lang w:eastAsia="es-MX"/>
        </w:rPr>
        <w:t xml:space="preserve"> la presente resolución a través del Sistema de Acceso a la Información Mexiquense </w:t>
      </w:r>
      <w:r w:rsidRPr="00F444C4">
        <w:rPr>
          <w:rFonts w:ascii="Palatino Linotype" w:eastAsia="Times New Roman" w:hAnsi="Palatino Linotype" w:cs="Arial"/>
          <w:b/>
          <w:sz w:val="24"/>
          <w:lang w:eastAsia="es-MX"/>
        </w:rPr>
        <w:t>(SAIMEX)</w:t>
      </w:r>
      <w:r w:rsidR="00166887">
        <w:rPr>
          <w:rFonts w:ascii="Palatino Linotype" w:eastAsia="Times New Roman" w:hAnsi="Palatino Linotype" w:cs="Arial"/>
          <w:b/>
          <w:sz w:val="24"/>
          <w:lang w:eastAsia="es-MX"/>
        </w:rPr>
        <w:t xml:space="preserve"> </w:t>
      </w:r>
      <w:r w:rsidR="00166887">
        <w:rPr>
          <w:rFonts w:ascii="Palatino Linotype" w:eastAsia="Times New Roman" w:hAnsi="Palatino Linotype" w:cs="Arial"/>
          <w:sz w:val="24"/>
          <w:lang w:eastAsia="es-MX"/>
        </w:rPr>
        <w:t xml:space="preserve">y </w:t>
      </w:r>
      <w:r w:rsidR="00166887">
        <w:rPr>
          <w:rFonts w:ascii="Palatino Linotype" w:eastAsia="Times New Roman" w:hAnsi="Palatino Linotype" w:cs="Arial"/>
          <w:b/>
          <w:sz w:val="24"/>
          <w:lang w:eastAsia="es-MX"/>
        </w:rPr>
        <w:t>correo electrónico</w:t>
      </w:r>
      <w:r w:rsidRPr="00F444C4">
        <w:rPr>
          <w:rFonts w:ascii="Palatino Linotype" w:eastAsia="Times New Roman" w:hAnsi="Palatino Linotype" w:cs="Arial"/>
          <w:sz w:val="24"/>
          <w:lang w:eastAsia="es-MX"/>
        </w:rPr>
        <w:t>,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4A6A9AB1" w14:textId="77777777" w:rsidR="00761491" w:rsidRDefault="00761491" w:rsidP="00B06D42">
      <w:pPr>
        <w:widowControl w:val="0"/>
        <w:spacing w:after="0" w:line="360" w:lineRule="auto"/>
        <w:ind w:left="20"/>
        <w:jc w:val="both"/>
        <w:rPr>
          <w:rFonts w:ascii="Palatino Linotype" w:eastAsia="Times New Roman" w:hAnsi="Palatino Linotype" w:cs="Arial"/>
          <w:sz w:val="24"/>
          <w:szCs w:val="24"/>
        </w:rPr>
      </w:pPr>
    </w:p>
    <w:p w14:paraId="76BD4D91" w14:textId="77777777" w:rsidR="00761491" w:rsidRDefault="00761491" w:rsidP="00B06D42">
      <w:pPr>
        <w:widowControl w:val="0"/>
        <w:spacing w:after="0" w:line="360" w:lineRule="auto"/>
        <w:ind w:left="20"/>
        <w:jc w:val="both"/>
        <w:rPr>
          <w:rFonts w:ascii="Palatino Linotype" w:eastAsia="Times New Roman" w:hAnsi="Palatino Linotype" w:cs="Arial"/>
          <w:sz w:val="24"/>
          <w:szCs w:val="24"/>
        </w:rPr>
      </w:pPr>
    </w:p>
    <w:p w14:paraId="36E558BD" w14:textId="61BBF061" w:rsidR="00A225A3" w:rsidRDefault="00171F38" w:rsidP="00B06D42">
      <w:pPr>
        <w:widowControl w:val="0"/>
        <w:spacing w:after="0" w:line="360" w:lineRule="auto"/>
        <w:ind w:left="20"/>
        <w:jc w:val="both"/>
        <w:rPr>
          <w:rFonts w:ascii="Palatino Linotype" w:eastAsia="Times New Roman" w:hAnsi="Palatino Linotype" w:cs="Arial"/>
          <w:sz w:val="24"/>
          <w:szCs w:val="24"/>
        </w:rPr>
      </w:pPr>
      <w:r w:rsidRPr="00171F38">
        <w:rPr>
          <w:rFonts w:ascii="Palatino Linotype" w:eastAsia="Times New Roman" w:hAnsi="Palatino Linotype" w:cs="Arial"/>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1B4F79">
        <w:rPr>
          <w:rFonts w:ascii="Palatino Linotype" w:eastAsia="Times New Roman" w:hAnsi="Palatino Linotype" w:cs="Arial"/>
          <w:sz w:val="24"/>
          <w:szCs w:val="24"/>
        </w:rPr>
        <w:t xml:space="preserve"> </w:t>
      </w:r>
      <w:r w:rsidRPr="00171F38">
        <w:rPr>
          <w:rFonts w:ascii="Palatino Linotype" w:eastAsia="Times New Roman" w:hAnsi="Palatino Linotype" w:cs="Arial"/>
          <w:sz w:val="24"/>
          <w:szCs w:val="24"/>
        </w:rPr>
        <w:t xml:space="preserve">Y GUADALUPE RAMÍREZ PEÑA EN LA </w:t>
      </w:r>
      <w:r w:rsidR="001A70C0">
        <w:rPr>
          <w:rFonts w:ascii="Palatino Linotype" w:eastAsia="Times New Roman" w:hAnsi="Palatino Linotype" w:cs="Arial"/>
          <w:sz w:val="24"/>
          <w:szCs w:val="24"/>
        </w:rPr>
        <w:t>TRIGÉSIMA OCTAVA</w:t>
      </w:r>
      <w:r w:rsidR="001B4F79">
        <w:rPr>
          <w:rFonts w:ascii="Palatino Linotype" w:eastAsia="Times New Roman" w:hAnsi="Palatino Linotype" w:cs="Arial"/>
          <w:sz w:val="24"/>
          <w:szCs w:val="24"/>
        </w:rPr>
        <w:t xml:space="preserve"> </w:t>
      </w:r>
      <w:r w:rsidR="00F940A6">
        <w:rPr>
          <w:rFonts w:ascii="Palatino Linotype" w:eastAsia="Times New Roman" w:hAnsi="Palatino Linotype" w:cs="Arial"/>
          <w:sz w:val="24"/>
          <w:szCs w:val="24"/>
        </w:rPr>
        <w:t xml:space="preserve">SESIÓN </w:t>
      </w:r>
      <w:r w:rsidRPr="00171F38">
        <w:rPr>
          <w:rFonts w:ascii="Palatino Linotype" w:eastAsia="Times New Roman" w:hAnsi="Palatino Linotype" w:cs="Arial"/>
          <w:sz w:val="24"/>
          <w:szCs w:val="24"/>
        </w:rPr>
        <w:t xml:space="preserve">ORDINARIA CELEBRADA EL </w:t>
      </w:r>
      <w:r w:rsidR="001A70C0">
        <w:rPr>
          <w:rFonts w:ascii="Palatino Linotype" w:eastAsia="Times New Roman" w:hAnsi="Palatino Linotype" w:cs="Arial"/>
          <w:sz w:val="24"/>
          <w:szCs w:val="24"/>
        </w:rPr>
        <w:t xml:space="preserve">SEIS DE NOVIEMBRE </w:t>
      </w:r>
      <w:r w:rsidR="00BF23E2">
        <w:rPr>
          <w:rFonts w:ascii="Palatino Linotype" w:eastAsia="Times New Roman" w:hAnsi="Palatino Linotype" w:cs="Arial"/>
          <w:sz w:val="24"/>
          <w:szCs w:val="24"/>
        </w:rPr>
        <w:t>DE DOS MIL VEINTICUATRO</w:t>
      </w:r>
      <w:r w:rsidRPr="00171F38">
        <w:rPr>
          <w:rFonts w:ascii="Palatino Linotype" w:eastAsia="Times New Roman" w:hAnsi="Palatino Linotype" w:cs="Arial"/>
          <w:sz w:val="24"/>
          <w:szCs w:val="24"/>
        </w:rPr>
        <w:t>, ANTE EL SECRETARIO TÉCNICO DEL PLENO, ALEXIS TAPIA RAMÍREZ</w:t>
      </w:r>
      <w:r w:rsidR="008E6336">
        <w:rPr>
          <w:rFonts w:ascii="Palatino Linotype" w:eastAsia="Times New Roman" w:hAnsi="Palatino Linotype" w:cs="Arial"/>
          <w:sz w:val="24"/>
          <w:szCs w:val="24"/>
        </w:rPr>
        <w:t>.----------------------</w:t>
      </w:r>
      <w:r w:rsidR="00EA0E98">
        <w:rPr>
          <w:rFonts w:ascii="Palatino Linotype" w:eastAsia="Times New Roman" w:hAnsi="Palatino Linotype" w:cs="Arial"/>
          <w:sz w:val="24"/>
          <w:szCs w:val="24"/>
        </w:rPr>
        <w:t>-----------------------------------------------------------------------------------------</w:t>
      </w:r>
      <w:r w:rsidR="00162A30">
        <w:rPr>
          <w:rFonts w:ascii="Palatino Linotype" w:eastAsia="Times New Roman" w:hAnsi="Palatino Linotype" w:cs="Arial"/>
          <w:sz w:val="24"/>
          <w:szCs w:val="24"/>
        </w:rPr>
        <w:t>-----------------------------------------------------------------------------------------------------------------------</w:t>
      </w:r>
      <w:r w:rsidR="008E6336">
        <w:rPr>
          <w:rFonts w:ascii="Palatino Linotype" w:eastAsia="Times New Roman" w:hAnsi="Palatino Linotype" w:cs="Arial"/>
          <w:sz w:val="24"/>
          <w:szCs w:val="24"/>
        </w:rPr>
        <w:t>------------------------------------------------------</w:t>
      </w:r>
    </w:p>
    <w:p w14:paraId="6172C98C" w14:textId="417DEBFB" w:rsidR="00C31F17" w:rsidRDefault="0091557B" w:rsidP="00B06D42">
      <w:pPr>
        <w:widowControl w:val="0"/>
        <w:spacing w:after="0" w:line="360" w:lineRule="auto"/>
        <w:ind w:left="20"/>
        <w:jc w:val="both"/>
        <w:rPr>
          <w:rFonts w:ascii="Palatino Linotype" w:eastAsia="Times New Roman" w:hAnsi="Palatino Linotype" w:cs="Times New Roman"/>
          <w:sz w:val="16"/>
          <w:szCs w:val="18"/>
        </w:rPr>
      </w:pPr>
      <w:r>
        <w:rPr>
          <w:rFonts w:ascii="Palatino Linotype" w:eastAsia="Times New Roman" w:hAnsi="Palatino Linotype" w:cs="Times New Roman"/>
          <w:sz w:val="16"/>
          <w:szCs w:val="18"/>
        </w:rPr>
        <w:t>JMV/CCR/</w:t>
      </w:r>
    </w:p>
    <w:p w14:paraId="53AFF13F" w14:textId="1FC6F241" w:rsidR="00D40A03" w:rsidRDefault="00D40A03" w:rsidP="00B06D42">
      <w:pPr>
        <w:widowControl w:val="0"/>
        <w:spacing w:after="0" w:line="360" w:lineRule="auto"/>
        <w:ind w:left="20"/>
        <w:jc w:val="both"/>
        <w:rPr>
          <w:rFonts w:ascii="Palatino Linotype" w:eastAsia="Times New Roman" w:hAnsi="Palatino Linotype" w:cs="Arial"/>
          <w:sz w:val="24"/>
          <w:szCs w:val="24"/>
        </w:rPr>
      </w:pPr>
    </w:p>
    <w:p w14:paraId="2E485E76" w14:textId="295CAD36" w:rsidR="00D40A03" w:rsidRDefault="00D40A03" w:rsidP="00B06D42">
      <w:pPr>
        <w:widowControl w:val="0"/>
        <w:spacing w:after="0" w:line="360" w:lineRule="auto"/>
        <w:ind w:left="20"/>
        <w:jc w:val="both"/>
        <w:rPr>
          <w:rFonts w:ascii="Palatino Linotype" w:eastAsia="Times New Roman" w:hAnsi="Palatino Linotype" w:cs="Arial"/>
          <w:sz w:val="24"/>
          <w:szCs w:val="24"/>
        </w:rPr>
      </w:pPr>
    </w:p>
    <w:p w14:paraId="636DAA03" w14:textId="77777777" w:rsidR="00D40A03" w:rsidRPr="00D40A03" w:rsidRDefault="00D40A03" w:rsidP="00B06D42">
      <w:pPr>
        <w:widowControl w:val="0"/>
        <w:spacing w:after="0" w:line="360" w:lineRule="auto"/>
        <w:ind w:left="20"/>
        <w:jc w:val="both"/>
        <w:rPr>
          <w:rFonts w:ascii="Palatino Linotype" w:eastAsia="Times New Roman" w:hAnsi="Palatino Linotype" w:cs="Arial"/>
          <w:sz w:val="24"/>
          <w:szCs w:val="24"/>
        </w:rPr>
      </w:pPr>
    </w:p>
    <w:p w14:paraId="0BAAE252" w14:textId="77777777" w:rsidR="007E2E80" w:rsidRPr="00AA4F9A" w:rsidRDefault="007E2E80" w:rsidP="00B06D42">
      <w:pPr>
        <w:pStyle w:val="Sinespaciado"/>
        <w:spacing w:line="360" w:lineRule="auto"/>
        <w:jc w:val="both"/>
        <w:rPr>
          <w:rFonts w:ascii="Palatino Linotype" w:hAnsi="Palatino Linotype"/>
          <w:bCs/>
          <w:sz w:val="16"/>
          <w:szCs w:val="16"/>
          <w:lang w:eastAsia="es-MX"/>
        </w:rPr>
      </w:pPr>
    </w:p>
    <w:sectPr w:rsidR="007E2E80" w:rsidRPr="00AA4F9A" w:rsidSect="00050A9C">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40DA8" w14:textId="77777777" w:rsidR="00E56DE5" w:rsidRDefault="00E56DE5" w:rsidP="007E2E80">
      <w:pPr>
        <w:spacing w:after="0" w:line="240" w:lineRule="auto"/>
      </w:pPr>
      <w:r>
        <w:separator/>
      </w:r>
    </w:p>
  </w:endnote>
  <w:endnote w:type="continuationSeparator" w:id="0">
    <w:p w14:paraId="37DB0444" w14:textId="77777777" w:rsidR="00E56DE5" w:rsidRDefault="00E56DE5" w:rsidP="007E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0CC6B" w14:textId="21BDFFC5" w:rsidR="006F767A" w:rsidRPr="000B69FA" w:rsidRDefault="006F767A" w:rsidP="00050A9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CF1EE6">
      <w:rPr>
        <w:rFonts w:ascii="Palatino Linotype" w:hAnsi="Palatino Linotype"/>
        <w:bCs/>
        <w:noProof/>
        <w:sz w:val="20"/>
      </w:rPr>
      <w:t>22</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CF1EE6">
      <w:rPr>
        <w:rFonts w:ascii="Palatino Linotype" w:hAnsi="Palatino Linotype"/>
        <w:bCs/>
        <w:noProof/>
        <w:sz w:val="20"/>
      </w:rPr>
      <w:t>31</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4F14F" w14:textId="1B6CF3D4" w:rsidR="006F767A" w:rsidRPr="000B69FA" w:rsidRDefault="006F767A" w:rsidP="00050A9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51C29">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F51C29">
      <w:rPr>
        <w:rFonts w:ascii="Palatino Linotype" w:hAnsi="Palatino Linotype"/>
        <w:bCs/>
        <w:noProof/>
        <w:sz w:val="20"/>
      </w:rPr>
      <w:t>31</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72459" w14:textId="77777777" w:rsidR="00E56DE5" w:rsidRDefault="00E56DE5" w:rsidP="007E2E80">
      <w:pPr>
        <w:spacing w:after="0" w:line="240" w:lineRule="auto"/>
      </w:pPr>
      <w:r>
        <w:separator/>
      </w:r>
    </w:p>
  </w:footnote>
  <w:footnote w:type="continuationSeparator" w:id="0">
    <w:p w14:paraId="5A040B08" w14:textId="77777777" w:rsidR="00E56DE5" w:rsidRDefault="00E56DE5" w:rsidP="007E2E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01AD1" w14:textId="343D4281" w:rsidR="006F767A" w:rsidRDefault="00CF1EE6">
    <w:pPr>
      <w:pStyle w:val="Encabezado"/>
    </w:pPr>
    <w:r>
      <w:rPr>
        <w:noProof/>
        <w:lang w:val="es-MX" w:eastAsia="es-MX"/>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84.9pt;margin-top:-129.8pt;width:609.4pt;height:793.75pt;z-index:-251657216;mso-wrap-edited:f;mso-width-percent:0;mso-height-percent:0;mso-position-horizontal-relative:margin;mso-position-vertical-relative:margin;mso-width-percent:0;mso-height-percent:0" o:allowincell="f">
          <v:imagedata r:id="rId1" o:title="infoem"/>
          <w10:wrap anchorx="margin" anchory="margin"/>
        </v:shape>
      </w:pict>
    </w:r>
  </w:p>
  <w:tbl>
    <w:tblPr>
      <w:tblW w:w="9924" w:type="dxa"/>
      <w:tblInd w:w="-851" w:type="dxa"/>
      <w:tblCellMar>
        <w:left w:w="70" w:type="dxa"/>
        <w:right w:w="70" w:type="dxa"/>
      </w:tblCellMar>
      <w:tblLook w:val="04A0" w:firstRow="1" w:lastRow="0" w:firstColumn="1" w:lastColumn="0" w:noHBand="0" w:noVBand="1"/>
    </w:tblPr>
    <w:tblGrid>
      <w:gridCol w:w="5104"/>
      <w:gridCol w:w="4820"/>
    </w:tblGrid>
    <w:tr w:rsidR="006F767A" w14:paraId="7C8B7AEC" w14:textId="77777777" w:rsidTr="00BC7E0B">
      <w:trPr>
        <w:trHeight w:val="227"/>
      </w:trPr>
      <w:tc>
        <w:tcPr>
          <w:tcW w:w="5104" w:type="dxa"/>
          <w:hideMark/>
        </w:tcPr>
        <w:p w14:paraId="1411AEB4" w14:textId="77777777" w:rsidR="006F767A" w:rsidRDefault="006F767A" w:rsidP="006446F7">
          <w:pPr>
            <w:spacing w:after="120" w:line="256" w:lineRule="auto"/>
            <w:jc w:val="right"/>
            <w:rPr>
              <w:rFonts w:ascii="Palatino Linotype" w:hAnsi="Palatino Linotype" w:cs="Arial"/>
              <w:b/>
              <w:szCs w:val="20"/>
            </w:rPr>
          </w:pPr>
          <w:r>
            <w:rPr>
              <w:rFonts w:ascii="Palatino Linotype" w:hAnsi="Palatino Linotype" w:cs="Arial"/>
              <w:b/>
              <w:szCs w:val="20"/>
            </w:rPr>
            <w:t>Recurso de Revisión N°:</w:t>
          </w:r>
        </w:p>
      </w:tc>
      <w:tc>
        <w:tcPr>
          <w:tcW w:w="4820" w:type="dxa"/>
          <w:hideMark/>
        </w:tcPr>
        <w:p w14:paraId="0567DCBA" w14:textId="518E75AD" w:rsidR="006F767A" w:rsidRPr="00B73B4B" w:rsidRDefault="006F767A" w:rsidP="00B73B4B">
          <w:pPr>
            <w:spacing w:after="120" w:line="256" w:lineRule="auto"/>
            <w:ind w:left="208" w:right="214"/>
            <w:jc w:val="right"/>
            <w:rPr>
              <w:rFonts w:ascii="Palatino Linotype" w:hAnsi="Palatino Linotype" w:cs="Arial"/>
              <w:b/>
              <w:szCs w:val="20"/>
            </w:rPr>
          </w:pPr>
          <w:r>
            <w:rPr>
              <w:rFonts w:ascii="Palatino Linotype" w:hAnsi="Palatino Linotype" w:cs="Arial"/>
              <w:b/>
              <w:sz w:val="24"/>
              <w:lang w:eastAsia="es-MX"/>
            </w:rPr>
            <w:t>05</w:t>
          </w:r>
          <w:r w:rsidRPr="00B73B4B">
            <w:rPr>
              <w:rFonts w:ascii="Palatino Linotype" w:hAnsi="Palatino Linotype" w:cs="Arial"/>
              <w:b/>
              <w:sz w:val="24"/>
              <w:lang w:eastAsia="es-MX"/>
            </w:rPr>
            <w:t>370/INFOEM/IP/RR/2024</w:t>
          </w:r>
        </w:p>
      </w:tc>
    </w:tr>
    <w:tr w:rsidR="006F767A" w14:paraId="51A9BB8D" w14:textId="77777777" w:rsidTr="00BC7E0B">
      <w:trPr>
        <w:trHeight w:val="242"/>
      </w:trPr>
      <w:tc>
        <w:tcPr>
          <w:tcW w:w="5104" w:type="dxa"/>
          <w:hideMark/>
        </w:tcPr>
        <w:p w14:paraId="0DF7A826" w14:textId="77777777" w:rsidR="006F767A" w:rsidRDefault="006F767A" w:rsidP="006446F7">
          <w:pPr>
            <w:spacing w:after="120" w:line="256" w:lineRule="auto"/>
            <w:jc w:val="right"/>
            <w:rPr>
              <w:rFonts w:ascii="Palatino Linotype" w:hAnsi="Palatino Linotype" w:cs="Arial"/>
              <w:b/>
              <w:szCs w:val="20"/>
            </w:rPr>
          </w:pPr>
          <w:r>
            <w:rPr>
              <w:rFonts w:ascii="Palatino Linotype" w:hAnsi="Palatino Linotype" w:cs="Arial"/>
              <w:b/>
              <w:szCs w:val="20"/>
            </w:rPr>
            <w:t>Sujeto Obligado:</w:t>
          </w:r>
        </w:p>
      </w:tc>
      <w:tc>
        <w:tcPr>
          <w:tcW w:w="4820" w:type="dxa"/>
          <w:hideMark/>
        </w:tcPr>
        <w:p w14:paraId="70FA6962" w14:textId="243F10EC" w:rsidR="006F767A" w:rsidRPr="00B73B4B" w:rsidRDefault="006F767A" w:rsidP="00BC7E0B">
          <w:pPr>
            <w:spacing w:after="120" w:line="256" w:lineRule="auto"/>
            <w:ind w:left="-67" w:right="214"/>
            <w:jc w:val="right"/>
            <w:rPr>
              <w:rFonts w:ascii="Palatino Linotype" w:hAnsi="Palatino Linotype" w:cs="Arial"/>
              <w:b/>
              <w:szCs w:val="20"/>
            </w:rPr>
          </w:pPr>
          <w:r w:rsidRPr="00B06D42">
            <w:rPr>
              <w:rFonts w:ascii="Palatino Linotype" w:hAnsi="Palatino Linotype"/>
              <w:b/>
              <w:bCs/>
              <w:color w:val="000000"/>
            </w:rPr>
            <w:t>Secretaría de Seguridad</w:t>
          </w:r>
        </w:p>
      </w:tc>
    </w:tr>
    <w:tr w:rsidR="006F767A" w14:paraId="2FA09339" w14:textId="77777777" w:rsidTr="00BC7E0B">
      <w:trPr>
        <w:trHeight w:val="342"/>
      </w:trPr>
      <w:tc>
        <w:tcPr>
          <w:tcW w:w="5104" w:type="dxa"/>
          <w:hideMark/>
        </w:tcPr>
        <w:p w14:paraId="778D003D" w14:textId="3BF33084" w:rsidR="006F767A" w:rsidRDefault="006F767A" w:rsidP="006446F7">
          <w:pPr>
            <w:tabs>
              <w:tab w:val="left" w:pos="4892"/>
            </w:tabs>
            <w:spacing w:after="120" w:line="256" w:lineRule="auto"/>
            <w:jc w:val="right"/>
            <w:rPr>
              <w:rFonts w:ascii="Palatino Linotype" w:hAnsi="Palatino Linotype" w:cs="Arial"/>
              <w:b/>
              <w:szCs w:val="20"/>
            </w:rPr>
          </w:pPr>
          <w:r>
            <w:rPr>
              <w:rFonts w:ascii="Palatino Linotype" w:hAnsi="Palatino Linotype" w:cs="Arial"/>
              <w:b/>
              <w:szCs w:val="20"/>
            </w:rPr>
            <w:t>Comisionado Ponente:</w:t>
          </w:r>
        </w:p>
      </w:tc>
      <w:tc>
        <w:tcPr>
          <w:tcW w:w="4820" w:type="dxa"/>
          <w:hideMark/>
        </w:tcPr>
        <w:p w14:paraId="774F1333" w14:textId="68A8A131" w:rsidR="006F767A" w:rsidRPr="00B73B4B" w:rsidRDefault="006F767A" w:rsidP="006446F7">
          <w:pPr>
            <w:spacing w:after="120" w:line="256" w:lineRule="auto"/>
            <w:ind w:left="208" w:right="214"/>
            <w:jc w:val="right"/>
            <w:rPr>
              <w:rFonts w:ascii="Palatino Linotype" w:hAnsi="Palatino Linotype" w:cs="Arial"/>
              <w:b/>
              <w:szCs w:val="20"/>
            </w:rPr>
          </w:pPr>
          <w:r w:rsidRPr="00B73B4B">
            <w:rPr>
              <w:rFonts w:ascii="Palatino Linotype" w:hAnsi="Palatino Linotype" w:cs="Arial"/>
              <w:b/>
              <w:szCs w:val="20"/>
            </w:rPr>
            <w:t>José Martínez Vilchis</w:t>
          </w:r>
        </w:p>
      </w:tc>
    </w:tr>
  </w:tbl>
  <w:p w14:paraId="3E3CC9C0" w14:textId="77777777" w:rsidR="006F767A" w:rsidRDefault="006F767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9" w:type="dxa"/>
      <w:tblInd w:w="-5" w:type="dxa"/>
      <w:tblLayout w:type="fixed"/>
      <w:tblCellMar>
        <w:left w:w="70" w:type="dxa"/>
        <w:right w:w="70" w:type="dxa"/>
      </w:tblCellMar>
      <w:tblLook w:val="04A0" w:firstRow="1" w:lastRow="0" w:firstColumn="1" w:lastColumn="0" w:noHBand="0" w:noVBand="1"/>
    </w:tblPr>
    <w:tblGrid>
      <w:gridCol w:w="4541"/>
      <w:gridCol w:w="4678"/>
    </w:tblGrid>
    <w:tr w:rsidR="006F767A" w14:paraId="6AEEA535" w14:textId="77777777" w:rsidTr="00A67E7A">
      <w:trPr>
        <w:trHeight w:val="227"/>
      </w:trPr>
      <w:tc>
        <w:tcPr>
          <w:tcW w:w="4541" w:type="dxa"/>
          <w:hideMark/>
        </w:tcPr>
        <w:p w14:paraId="1E479F24" w14:textId="4745C982" w:rsidR="006F767A" w:rsidRDefault="006F767A"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678" w:type="dxa"/>
          <w:hideMark/>
        </w:tcPr>
        <w:p w14:paraId="3CB0EFDC" w14:textId="2F74CCA3" w:rsidR="006F767A" w:rsidRPr="00B73B4B" w:rsidRDefault="006F767A" w:rsidP="00B06D42">
          <w:pPr>
            <w:spacing w:after="120" w:line="256" w:lineRule="auto"/>
            <w:ind w:left="208" w:right="78"/>
            <w:jc w:val="right"/>
            <w:rPr>
              <w:rFonts w:ascii="Palatino Linotype" w:hAnsi="Palatino Linotype" w:cs="Arial"/>
              <w:b/>
              <w:szCs w:val="20"/>
            </w:rPr>
          </w:pPr>
          <w:r>
            <w:rPr>
              <w:rFonts w:ascii="Palatino Linotype" w:hAnsi="Palatino Linotype" w:cs="Arial"/>
              <w:b/>
              <w:sz w:val="24"/>
              <w:lang w:eastAsia="es-MX"/>
            </w:rPr>
            <w:t>05370</w:t>
          </w:r>
          <w:r w:rsidRPr="00B73B4B">
            <w:rPr>
              <w:rFonts w:ascii="Palatino Linotype" w:hAnsi="Palatino Linotype" w:cs="Arial"/>
              <w:b/>
              <w:sz w:val="24"/>
              <w:lang w:eastAsia="es-MX"/>
            </w:rPr>
            <w:t>/INFOEM/IP/RR/2024</w:t>
          </w:r>
        </w:p>
      </w:tc>
    </w:tr>
    <w:tr w:rsidR="006F767A" w14:paraId="6211ACA0" w14:textId="77777777" w:rsidTr="00A67E7A">
      <w:trPr>
        <w:trHeight w:val="196"/>
      </w:trPr>
      <w:tc>
        <w:tcPr>
          <w:tcW w:w="4541" w:type="dxa"/>
          <w:hideMark/>
        </w:tcPr>
        <w:p w14:paraId="6044DDBC" w14:textId="77777777" w:rsidR="006F767A" w:rsidRDefault="006F767A"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678" w:type="dxa"/>
          <w:hideMark/>
        </w:tcPr>
        <w:p w14:paraId="4CFB5C53" w14:textId="0B3EA52D" w:rsidR="006F767A" w:rsidRPr="00B73B4B" w:rsidRDefault="00F51C29" w:rsidP="009D62C3">
          <w:pPr>
            <w:spacing w:after="120" w:line="256" w:lineRule="auto"/>
            <w:ind w:left="208" w:right="78"/>
            <w:jc w:val="right"/>
            <w:rPr>
              <w:rFonts w:ascii="Palatino Linotype" w:hAnsi="Palatino Linotype" w:cs="Arial"/>
              <w:b/>
            </w:rPr>
          </w:pPr>
          <w:r>
            <w:rPr>
              <w:rFonts w:ascii="Palatino Linotype" w:hAnsi="Palatino Linotype" w:cs="Arial"/>
              <w:b/>
            </w:rPr>
            <w:t>XXXXXXXXX</w:t>
          </w:r>
        </w:p>
      </w:tc>
    </w:tr>
    <w:tr w:rsidR="006F767A" w14:paraId="62CB1037" w14:textId="77777777" w:rsidTr="00A67E7A">
      <w:trPr>
        <w:trHeight w:val="242"/>
      </w:trPr>
      <w:tc>
        <w:tcPr>
          <w:tcW w:w="4541" w:type="dxa"/>
          <w:hideMark/>
        </w:tcPr>
        <w:p w14:paraId="5B18531C" w14:textId="77777777" w:rsidR="006F767A" w:rsidRDefault="006F767A"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678" w:type="dxa"/>
          <w:hideMark/>
        </w:tcPr>
        <w:p w14:paraId="4F3942F8" w14:textId="768825A6" w:rsidR="006F767A" w:rsidRPr="00B73B4B" w:rsidRDefault="006F767A" w:rsidP="00A67E7A">
          <w:pPr>
            <w:spacing w:after="120" w:line="256" w:lineRule="auto"/>
            <w:ind w:left="-69" w:right="78" w:hanging="141"/>
            <w:jc w:val="right"/>
            <w:rPr>
              <w:rFonts w:ascii="Palatino Linotype" w:hAnsi="Palatino Linotype" w:cs="Arial"/>
              <w:b/>
            </w:rPr>
          </w:pPr>
          <w:r w:rsidRPr="00B06D42">
            <w:rPr>
              <w:rFonts w:ascii="Palatino Linotype" w:hAnsi="Palatino Linotype"/>
              <w:b/>
              <w:bCs/>
              <w:color w:val="000000"/>
            </w:rPr>
            <w:t>Secretaría de Seguridad</w:t>
          </w:r>
        </w:p>
      </w:tc>
    </w:tr>
    <w:tr w:rsidR="006F767A" w14:paraId="7F405ABD" w14:textId="77777777" w:rsidTr="00A67E7A">
      <w:trPr>
        <w:trHeight w:val="342"/>
      </w:trPr>
      <w:tc>
        <w:tcPr>
          <w:tcW w:w="4541" w:type="dxa"/>
          <w:hideMark/>
        </w:tcPr>
        <w:p w14:paraId="2339EBF1" w14:textId="3701F03A" w:rsidR="006F767A" w:rsidRDefault="006F767A" w:rsidP="00050A9C">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678" w:type="dxa"/>
          <w:hideMark/>
        </w:tcPr>
        <w:p w14:paraId="001D4DDA" w14:textId="4D652CDA" w:rsidR="006F767A" w:rsidRPr="00B73B4B" w:rsidRDefault="006F767A" w:rsidP="00A67E7A">
          <w:pPr>
            <w:spacing w:after="120" w:line="256" w:lineRule="auto"/>
            <w:ind w:left="208" w:right="78"/>
            <w:jc w:val="right"/>
            <w:rPr>
              <w:rFonts w:ascii="Palatino Linotype" w:hAnsi="Palatino Linotype" w:cs="Arial"/>
              <w:b/>
              <w:szCs w:val="20"/>
            </w:rPr>
          </w:pPr>
          <w:r w:rsidRPr="00B73B4B">
            <w:rPr>
              <w:rFonts w:ascii="Palatino Linotype" w:hAnsi="Palatino Linotype" w:cs="Arial"/>
              <w:b/>
              <w:szCs w:val="20"/>
            </w:rPr>
            <w:t>José Martínez Vilchis</w:t>
          </w:r>
        </w:p>
      </w:tc>
    </w:tr>
  </w:tbl>
  <w:p w14:paraId="62E60DDB" w14:textId="5B505798" w:rsidR="006F767A" w:rsidRDefault="00CF1EE6">
    <w:pPr>
      <w:pStyle w:val="Encabezado"/>
    </w:pPr>
    <w:r>
      <w:rPr>
        <w:rFonts w:ascii="Palatino Linotype" w:hAnsi="Palatino Linotype" w:cs="Arial"/>
        <w:b/>
        <w:noProof/>
        <w:szCs w:val="20"/>
        <w:lang w:eastAsia="es-MX"/>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6" o:spid="_x0000_s1025" type="#_x0000_t75" alt="" style="position:absolute;margin-left:-82.4pt;margin-top:-148.95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576F"/>
    <w:multiLevelType w:val="hybridMultilevel"/>
    <w:tmpl w:val="C966D21E"/>
    <w:lvl w:ilvl="0" w:tplc="F06C0A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055304"/>
    <w:multiLevelType w:val="hybridMultilevel"/>
    <w:tmpl w:val="A3FEF182"/>
    <w:lvl w:ilvl="0" w:tplc="5FD003AE">
      <w:start w:val="1"/>
      <w:numFmt w:val="decimal"/>
      <w:lvlText w:val="%1."/>
      <w:lvlJc w:val="left"/>
      <w:pPr>
        <w:ind w:left="1068" w:hanging="360"/>
      </w:pPr>
      <w:rPr>
        <w:rFonts w:hint="default"/>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72F3B51"/>
    <w:multiLevelType w:val="hybridMultilevel"/>
    <w:tmpl w:val="E5963912"/>
    <w:lvl w:ilvl="0" w:tplc="2F6ED7BC">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906513"/>
    <w:multiLevelType w:val="hybridMultilevel"/>
    <w:tmpl w:val="A94C4882"/>
    <w:lvl w:ilvl="0" w:tplc="080A0001">
      <w:start w:val="1"/>
      <w:numFmt w:val="bullet"/>
      <w:lvlText w:val=""/>
      <w:lvlJc w:val="left"/>
      <w:pPr>
        <w:ind w:left="1066" w:hanging="360"/>
      </w:pPr>
      <w:rPr>
        <w:rFonts w:ascii="Symbol" w:hAnsi="Symbol" w:hint="default"/>
      </w:rPr>
    </w:lvl>
    <w:lvl w:ilvl="1" w:tplc="080A0003">
      <w:start w:val="1"/>
      <w:numFmt w:val="bullet"/>
      <w:lvlText w:val="o"/>
      <w:lvlJc w:val="left"/>
      <w:pPr>
        <w:ind w:left="1786" w:hanging="360"/>
      </w:pPr>
      <w:rPr>
        <w:rFonts w:ascii="Courier New" w:hAnsi="Courier New" w:cs="Courier New" w:hint="default"/>
      </w:rPr>
    </w:lvl>
    <w:lvl w:ilvl="2" w:tplc="080A0005" w:tentative="1">
      <w:start w:val="1"/>
      <w:numFmt w:val="bullet"/>
      <w:lvlText w:val=""/>
      <w:lvlJc w:val="left"/>
      <w:pPr>
        <w:ind w:left="2506" w:hanging="360"/>
      </w:pPr>
      <w:rPr>
        <w:rFonts w:ascii="Wingdings" w:hAnsi="Wingdings" w:hint="default"/>
      </w:rPr>
    </w:lvl>
    <w:lvl w:ilvl="3" w:tplc="080A0001" w:tentative="1">
      <w:start w:val="1"/>
      <w:numFmt w:val="bullet"/>
      <w:lvlText w:val=""/>
      <w:lvlJc w:val="left"/>
      <w:pPr>
        <w:ind w:left="3226" w:hanging="360"/>
      </w:pPr>
      <w:rPr>
        <w:rFonts w:ascii="Symbol" w:hAnsi="Symbol" w:hint="default"/>
      </w:rPr>
    </w:lvl>
    <w:lvl w:ilvl="4" w:tplc="080A0003" w:tentative="1">
      <w:start w:val="1"/>
      <w:numFmt w:val="bullet"/>
      <w:lvlText w:val="o"/>
      <w:lvlJc w:val="left"/>
      <w:pPr>
        <w:ind w:left="3946" w:hanging="360"/>
      </w:pPr>
      <w:rPr>
        <w:rFonts w:ascii="Courier New" w:hAnsi="Courier New" w:cs="Courier New" w:hint="default"/>
      </w:rPr>
    </w:lvl>
    <w:lvl w:ilvl="5" w:tplc="080A0005" w:tentative="1">
      <w:start w:val="1"/>
      <w:numFmt w:val="bullet"/>
      <w:lvlText w:val=""/>
      <w:lvlJc w:val="left"/>
      <w:pPr>
        <w:ind w:left="4666" w:hanging="360"/>
      </w:pPr>
      <w:rPr>
        <w:rFonts w:ascii="Wingdings" w:hAnsi="Wingdings" w:hint="default"/>
      </w:rPr>
    </w:lvl>
    <w:lvl w:ilvl="6" w:tplc="080A0001" w:tentative="1">
      <w:start w:val="1"/>
      <w:numFmt w:val="bullet"/>
      <w:lvlText w:val=""/>
      <w:lvlJc w:val="left"/>
      <w:pPr>
        <w:ind w:left="5386" w:hanging="360"/>
      </w:pPr>
      <w:rPr>
        <w:rFonts w:ascii="Symbol" w:hAnsi="Symbol" w:hint="default"/>
      </w:rPr>
    </w:lvl>
    <w:lvl w:ilvl="7" w:tplc="080A0003" w:tentative="1">
      <w:start w:val="1"/>
      <w:numFmt w:val="bullet"/>
      <w:lvlText w:val="o"/>
      <w:lvlJc w:val="left"/>
      <w:pPr>
        <w:ind w:left="6106" w:hanging="360"/>
      </w:pPr>
      <w:rPr>
        <w:rFonts w:ascii="Courier New" w:hAnsi="Courier New" w:cs="Courier New" w:hint="default"/>
      </w:rPr>
    </w:lvl>
    <w:lvl w:ilvl="8" w:tplc="080A0005" w:tentative="1">
      <w:start w:val="1"/>
      <w:numFmt w:val="bullet"/>
      <w:lvlText w:val=""/>
      <w:lvlJc w:val="left"/>
      <w:pPr>
        <w:ind w:left="6826" w:hanging="360"/>
      </w:pPr>
      <w:rPr>
        <w:rFonts w:ascii="Wingdings" w:hAnsi="Wingdings" w:hint="default"/>
      </w:rPr>
    </w:lvl>
  </w:abstractNum>
  <w:abstractNum w:abstractNumId="4" w15:restartNumberingAfterBreak="0">
    <w:nsid w:val="0F5728F2"/>
    <w:multiLevelType w:val="hybridMultilevel"/>
    <w:tmpl w:val="578020F6"/>
    <w:lvl w:ilvl="0" w:tplc="F286B2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112920"/>
    <w:multiLevelType w:val="hybridMultilevel"/>
    <w:tmpl w:val="85F6A4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A40059"/>
    <w:multiLevelType w:val="hybridMultilevel"/>
    <w:tmpl w:val="E752C6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DB76EA"/>
    <w:multiLevelType w:val="hybridMultilevel"/>
    <w:tmpl w:val="77A6B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3F5825"/>
    <w:multiLevelType w:val="hybridMultilevel"/>
    <w:tmpl w:val="066CA9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125723"/>
    <w:multiLevelType w:val="hybridMultilevel"/>
    <w:tmpl w:val="76D64C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5548DA"/>
    <w:multiLevelType w:val="hybridMultilevel"/>
    <w:tmpl w:val="164E0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6E62A9"/>
    <w:multiLevelType w:val="hybridMultilevel"/>
    <w:tmpl w:val="8C4CB8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D3744C"/>
    <w:multiLevelType w:val="hybridMultilevel"/>
    <w:tmpl w:val="DCC87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773CD1"/>
    <w:multiLevelType w:val="hybridMultilevel"/>
    <w:tmpl w:val="A64A0AA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8FB274D"/>
    <w:multiLevelType w:val="hybridMultilevel"/>
    <w:tmpl w:val="F83CDBDC"/>
    <w:lvl w:ilvl="0" w:tplc="580A0001">
      <w:start w:val="1"/>
      <w:numFmt w:val="bullet"/>
      <w:lvlText w:val=""/>
      <w:lvlJc w:val="left"/>
      <w:pPr>
        <w:ind w:left="1434" w:hanging="360"/>
      </w:pPr>
      <w:rPr>
        <w:rFonts w:ascii="Symbol" w:hAnsi="Symbol" w:hint="default"/>
      </w:rPr>
    </w:lvl>
    <w:lvl w:ilvl="1" w:tplc="580A0003" w:tentative="1">
      <w:start w:val="1"/>
      <w:numFmt w:val="bullet"/>
      <w:lvlText w:val="o"/>
      <w:lvlJc w:val="left"/>
      <w:pPr>
        <w:ind w:left="2154" w:hanging="360"/>
      </w:pPr>
      <w:rPr>
        <w:rFonts w:ascii="Courier New" w:hAnsi="Courier New" w:cs="Courier New" w:hint="default"/>
      </w:rPr>
    </w:lvl>
    <w:lvl w:ilvl="2" w:tplc="580A0005" w:tentative="1">
      <w:start w:val="1"/>
      <w:numFmt w:val="bullet"/>
      <w:lvlText w:val=""/>
      <w:lvlJc w:val="left"/>
      <w:pPr>
        <w:ind w:left="2874" w:hanging="360"/>
      </w:pPr>
      <w:rPr>
        <w:rFonts w:ascii="Wingdings" w:hAnsi="Wingdings" w:hint="default"/>
      </w:rPr>
    </w:lvl>
    <w:lvl w:ilvl="3" w:tplc="580A0001" w:tentative="1">
      <w:start w:val="1"/>
      <w:numFmt w:val="bullet"/>
      <w:lvlText w:val=""/>
      <w:lvlJc w:val="left"/>
      <w:pPr>
        <w:ind w:left="3594" w:hanging="360"/>
      </w:pPr>
      <w:rPr>
        <w:rFonts w:ascii="Symbol" w:hAnsi="Symbol" w:hint="default"/>
      </w:rPr>
    </w:lvl>
    <w:lvl w:ilvl="4" w:tplc="580A0003" w:tentative="1">
      <w:start w:val="1"/>
      <w:numFmt w:val="bullet"/>
      <w:lvlText w:val="o"/>
      <w:lvlJc w:val="left"/>
      <w:pPr>
        <w:ind w:left="4314" w:hanging="360"/>
      </w:pPr>
      <w:rPr>
        <w:rFonts w:ascii="Courier New" w:hAnsi="Courier New" w:cs="Courier New" w:hint="default"/>
      </w:rPr>
    </w:lvl>
    <w:lvl w:ilvl="5" w:tplc="580A0005" w:tentative="1">
      <w:start w:val="1"/>
      <w:numFmt w:val="bullet"/>
      <w:lvlText w:val=""/>
      <w:lvlJc w:val="left"/>
      <w:pPr>
        <w:ind w:left="5034" w:hanging="360"/>
      </w:pPr>
      <w:rPr>
        <w:rFonts w:ascii="Wingdings" w:hAnsi="Wingdings" w:hint="default"/>
      </w:rPr>
    </w:lvl>
    <w:lvl w:ilvl="6" w:tplc="580A0001" w:tentative="1">
      <w:start w:val="1"/>
      <w:numFmt w:val="bullet"/>
      <w:lvlText w:val=""/>
      <w:lvlJc w:val="left"/>
      <w:pPr>
        <w:ind w:left="5754" w:hanging="360"/>
      </w:pPr>
      <w:rPr>
        <w:rFonts w:ascii="Symbol" w:hAnsi="Symbol" w:hint="default"/>
      </w:rPr>
    </w:lvl>
    <w:lvl w:ilvl="7" w:tplc="580A0003" w:tentative="1">
      <w:start w:val="1"/>
      <w:numFmt w:val="bullet"/>
      <w:lvlText w:val="o"/>
      <w:lvlJc w:val="left"/>
      <w:pPr>
        <w:ind w:left="6474" w:hanging="360"/>
      </w:pPr>
      <w:rPr>
        <w:rFonts w:ascii="Courier New" w:hAnsi="Courier New" w:cs="Courier New" w:hint="default"/>
      </w:rPr>
    </w:lvl>
    <w:lvl w:ilvl="8" w:tplc="580A0005" w:tentative="1">
      <w:start w:val="1"/>
      <w:numFmt w:val="bullet"/>
      <w:lvlText w:val=""/>
      <w:lvlJc w:val="left"/>
      <w:pPr>
        <w:ind w:left="7194" w:hanging="360"/>
      </w:pPr>
      <w:rPr>
        <w:rFonts w:ascii="Wingdings" w:hAnsi="Wingdings" w:hint="default"/>
      </w:rPr>
    </w:lvl>
  </w:abstractNum>
  <w:abstractNum w:abstractNumId="17" w15:restartNumberingAfterBreak="0">
    <w:nsid w:val="3A9C40F8"/>
    <w:multiLevelType w:val="hybridMultilevel"/>
    <w:tmpl w:val="9832302A"/>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576359"/>
    <w:multiLevelType w:val="hybridMultilevel"/>
    <w:tmpl w:val="7026C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1250E9"/>
    <w:multiLevelType w:val="hybridMultilevel"/>
    <w:tmpl w:val="7CE012C0"/>
    <w:lvl w:ilvl="0" w:tplc="CE923E74">
      <w:start w:val="1"/>
      <w:numFmt w:val="decimal"/>
      <w:lvlText w:val="%1."/>
      <w:lvlJc w:val="left"/>
      <w:pPr>
        <w:ind w:left="720" w:hanging="360"/>
      </w:pPr>
      <w:rPr>
        <w:rFonts w:hint="default"/>
        <w:i/>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A461804"/>
    <w:multiLevelType w:val="hybridMultilevel"/>
    <w:tmpl w:val="4936F4B6"/>
    <w:lvl w:ilvl="0" w:tplc="DF08CB34">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50A22698"/>
    <w:multiLevelType w:val="hybridMultilevel"/>
    <w:tmpl w:val="2ABCC97E"/>
    <w:lvl w:ilvl="0" w:tplc="FAE8351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520302E5"/>
    <w:multiLevelType w:val="hybridMultilevel"/>
    <w:tmpl w:val="8C4CB8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F52D1E"/>
    <w:multiLevelType w:val="hybridMultilevel"/>
    <w:tmpl w:val="587298A0"/>
    <w:lvl w:ilvl="0" w:tplc="7908B6F0">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4" w15:restartNumberingAfterBreak="0">
    <w:nsid w:val="63643F4B"/>
    <w:multiLevelType w:val="hybridMultilevel"/>
    <w:tmpl w:val="AB684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7782433"/>
    <w:multiLevelType w:val="hybridMultilevel"/>
    <w:tmpl w:val="F74E2836"/>
    <w:lvl w:ilvl="0" w:tplc="8D36F79E">
      <w:start w:val="15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7B95E86"/>
    <w:multiLevelType w:val="hybridMultilevel"/>
    <w:tmpl w:val="E5940CD8"/>
    <w:lvl w:ilvl="0" w:tplc="EF66AE24">
      <w:start w:val="1"/>
      <w:numFmt w:val="bullet"/>
      <w:lvlText w:val="-"/>
      <w:lvlJc w:val="left"/>
      <w:pPr>
        <w:ind w:left="720" w:hanging="360"/>
      </w:pPr>
      <w:rPr>
        <w:rFonts w:ascii="Palatino Linotype" w:hAnsi="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C4721D4"/>
    <w:multiLevelType w:val="hybridMultilevel"/>
    <w:tmpl w:val="DC2C1CF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7A945AC4"/>
    <w:multiLevelType w:val="hybridMultilevel"/>
    <w:tmpl w:val="7026C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BF37AFF"/>
    <w:multiLevelType w:val="hybridMultilevel"/>
    <w:tmpl w:val="D5FCBE42"/>
    <w:lvl w:ilvl="0" w:tplc="7908B6F0">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0"/>
  </w:num>
  <w:num w:numId="2">
    <w:abstractNumId w:val="8"/>
  </w:num>
  <w:num w:numId="3">
    <w:abstractNumId w:val="2"/>
  </w:num>
  <w:num w:numId="4">
    <w:abstractNumId w:val="28"/>
  </w:num>
  <w:num w:numId="5">
    <w:abstractNumId w:val="5"/>
  </w:num>
  <w:num w:numId="6">
    <w:abstractNumId w:val="4"/>
  </w:num>
  <w:num w:numId="7">
    <w:abstractNumId w:val="18"/>
  </w:num>
  <w:num w:numId="8">
    <w:abstractNumId w:val="17"/>
  </w:num>
  <w:num w:numId="9">
    <w:abstractNumId w:val="24"/>
  </w:num>
  <w:num w:numId="10">
    <w:abstractNumId w:val="7"/>
  </w:num>
  <w:num w:numId="11">
    <w:abstractNumId w:val="26"/>
  </w:num>
  <w:num w:numId="12">
    <w:abstractNumId w:val="21"/>
  </w:num>
  <w:num w:numId="13">
    <w:abstractNumId w:val="20"/>
  </w:num>
  <w:num w:numId="14">
    <w:abstractNumId w:val="13"/>
  </w:num>
  <w:num w:numId="15">
    <w:abstractNumId w:val="12"/>
  </w:num>
  <w:num w:numId="16">
    <w:abstractNumId w:val="16"/>
  </w:num>
  <w:num w:numId="17">
    <w:abstractNumId w:val="6"/>
  </w:num>
  <w:num w:numId="18">
    <w:abstractNumId w:val="11"/>
  </w:num>
  <w:num w:numId="19">
    <w:abstractNumId w:val="22"/>
  </w:num>
  <w:num w:numId="20">
    <w:abstractNumId w:val="19"/>
  </w:num>
  <w:num w:numId="21">
    <w:abstractNumId w:val="25"/>
  </w:num>
  <w:num w:numId="22">
    <w:abstractNumId w:val="3"/>
  </w:num>
  <w:num w:numId="23">
    <w:abstractNumId w:val="15"/>
  </w:num>
  <w:num w:numId="24">
    <w:abstractNumId w:val="9"/>
  </w:num>
  <w:num w:numId="25">
    <w:abstractNumId w:val="1"/>
  </w:num>
  <w:num w:numId="26">
    <w:abstractNumId w:val="10"/>
  </w:num>
  <w:num w:numId="27">
    <w:abstractNumId w:val="23"/>
  </w:num>
  <w:num w:numId="28">
    <w:abstractNumId w:val="27"/>
  </w:num>
  <w:num w:numId="29">
    <w:abstractNumId w:val="14"/>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n-U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80"/>
    <w:rsid w:val="00003907"/>
    <w:rsid w:val="000044B4"/>
    <w:rsid w:val="00011DF7"/>
    <w:rsid w:val="00012442"/>
    <w:rsid w:val="000146A2"/>
    <w:rsid w:val="00014D80"/>
    <w:rsid w:val="00015A5D"/>
    <w:rsid w:val="00022E72"/>
    <w:rsid w:val="00026271"/>
    <w:rsid w:val="000276E0"/>
    <w:rsid w:val="0003197C"/>
    <w:rsid w:val="00032DBD"/>
    <w:rsid w:val="00033949"/>
    <w:rsid w:val="00033A37"/>
    <w:rsid w:val="00035872"/>
    <w:rsid w:val="00040F8A"/>
    <w:rsid w:val="00043018"/>
    <w:rsid w:val="00047D72"/>
    <w:rsid w:val="00050A9C"/>
    <w:rsid w:val="00051311"/>
    <w:rsid w:val="00053C9B"/>
    <w:rsid w:val="00054076"/>
    <w:rsid w:val="00055A11"/>
    <w:rsid w:val="00057570"/>
    <w:rsid w:val="00060D32"/>
    <w:rsid w:val="00065D0C"/>
    <w:rsid w:val="000675E5"/>
    <w:rsid w:val="0006772B"/>
    <w:rsid w:val="0007328F"/>
    <w:rsid w:val="000738E9"/>
    <w:rsid w:val="000810F3"/>
    <w:rsid w:val="00086B18"/>
    <w:rsid w:val="000878E0"/>
    <w:rsid w:val="0008795C"/>
    <w:rsid w:val="00092BAF"/>
    <w:rsid w:val="00093B94"/>
    <w:rsid w:val="00095218"/>
    <w:rsid w:val="000A27C1"/>
    <w:rsid w:val="000B38B3"/>
    <w:rsid w:val="000B7577"/>
    <w:rsid w:val="000C0E63"/>
    <w:rsid w:val="000C6BEA"/>
    <w:rsid w:val="000C75E0"/>
    <w:rsid w:val="000D47AB"/>
    <w:rsid w:val="000D6982"/>
    <w:rsid w:val="000D756B"/>
    <w:rsid w:val="000E0A57"/>
    <w:rsid w:val="000E2F7E"/>
    <w:rsid w:val="000E7C0A"/>
    <w:rsid w:val="000F0944"/>
    <w:rsid w:val="000F199E"/>
    <w:rsid w:val="000F1FF5"/>
    <w:rsid w:val="000F2B6C"/>
    <w:rsid w:val="000F3722"/>
    <w:rsid w:val="000F4256"/>
    <w:rsid w:val="00100E72"/>
    <w:rsid w:val="00103F17"/>
    <w:rsid w:val="00114C3C"/>
    <w:rsid w:val="00124F95"/>
    <w:rsid w:val="0012508A"/>
    <w:rsid w:val="0013247C"/>
    <w:rsid w:val="00132E9F"/>
    <w:rsid w:val="00135494"/>
    <w:rsid w:val="00135632"/>
    <w:rsid w:val="00140AE4"/>
    <w:rsid w:val="0014191F"/>
    <w:rsid w:val="00143AC6"/>
    <w:rsid w:val="0014447C"/>
    <w:rsid w:val="0015107F"/>
    <w:rsid w:val="001510E8"/>
    <w:rsid w:val="001522C1"/>
    <w:rsid w:val="001552E9"/>
    <w:rsid w:val="00162176"/>
    <w:rsid w:val="00162A30"/>
    <w:rsid w:val="00165929"/>
    <w:rsid w:val="00166046"/>
    <w:rsid w:val="00166887"/>
    <w:rsid w:val="00166FB7"/>
    <w:rsid w:val="00171F38"/>
    <w:rsid w:val="00180F6B"/>
    <w:rsid w:val="00182616"/>
    <w:rsid w:val="001A1645"/>
    <w:rsid w:val="001A17B9"/>
    <w:rsid w:val="001A4700"/>
    <w:rsid w:val="001A6270"/>
    <w:rsid w:val="001A70C0"/>
    <w:rsid w:val="001A7B5B"/>
    <w:rsid w:val="001B4F79"/>
    <w:rsid w:val="001C0CE9"/>
    <w:rsid w:val="001D61D0"/>
    <w:rsid w:val="001D72D4"/>
    <w:rsid w:val="001E07AC"/>
    <w:rsid w:val="001E1ABE"/>
    <w:rsid w:val="001E60B7"/>
    <w:rsid w:val="001E7C55"/>
    <w:rsid w:val="001F021C"/>
    <w:rsid w:val="00201E75"/>
    <w:rsid w:val="00203FA5"/>
    <w:rsid w:val="00205544"/>
    <w:rsid w:val="00207DA3"/>
    <w:rsid w:val="002108D8"/>
    <w:rsid w:val="00211473"/>
    <w:rsid w:val="00212498"/>
    <w:rsid w:val="0021408C"/>
    <w:rsid w:val="00215072"/>
    <w:rsid w:val="00215B24"/>
    <w:rsid w:val="00216B8D"/>
    <w:rsid w:val="00221B41"/>
    <w:rsid w:val="002252AD"/>
    <w:rsid w:val="00225BF4"/>
    <w:rsid w:val="002450D9"/>
    <w:rsid w:val="00250364"/>
    <w:rsid w:val="0025148A"/>
    <w:rsid w:val="00251A63"/>
    <w:rsid w:val="00251B79"/>
    <w:rsid w:val="00254523"/>
    <w:rsid w:val="002572CF"/>
    <w:rsid w:val="0026191D"/>
    <w:rsid w:val="00261EA3"/>
    <w:rsid w:val="00262F00"/>
    <w:rsid w:val="002638FF"/>
    <w:rsid w:val="00265114"/>
    <w:rsid w:val="00271762"/>
    <w:rsid w:val="002755AF"/>
    <w:rsid w:val="0028585E"/>
    <w:rsid w:val="00287072"/>
    <w:rsid w:val="00290397"/>
    <w:rsid w:val="00291146"/>
    <w:rsid w:val="00291D86"/>
    <w:rsid w:val="00293C49"/>
    <w:rsid w:val="002A1927"/>
    <w:rsid w:val="002A288E"/>
    <w:rsid w:val="002B5B14"/>
    <w:rsid w:val="002B7FD5"/>
    <w:rsid w:val="002C2D19"/>
    <w:rsid w:val="002C529C"/>
    <w:rsid w:val="002C7DD9"/>
    <w:rsid w:val="002D1272"/>
    <w:rsid w:val="002D38C2"/>
    <w:rsid w:val="002D4991"/>
    <w:rsid w:val="002D6110"/>
    <w:rsid w:val="002D6270"/>
    <w:rsid w:val="002E22D8"/>
    <w:rsid w:val="002E291B"/>
    <w:rsid w:val="002E2D4C"/>
    <w:rsid w:val="002E6036"/>
    <w:rsid w:val="002F0197"/>
    <w:rsid w:val="002F044A"/>
    <w:rsid w:val="002F160B"/>
    <w:rsid w:val="002F17FB"/>
    <w:rsid w:val="002F26DE"/>
    <w:rsid w:val="002F37F1"/>
    <w:rsid w:val="00301A01"/>
    <w:rsid w:val="003021C1"/>
    <w:rsid w:val="00304C91"/>
    <w:rsid w:val="00305E10"/>
    <w:rsid w:val="0030690A"/>
    <w:rsid w:val="00307784"/>
    <w:rsid w:val="00310760"/>
    <w:rsid w:val="00311191"/>
    <w:rsid w:val="00312E7E"/>
    <w:rsid w:val="0031479E"/>
    <w:rsid w:val="00325850"/>
    <w:rsid w:val="0032635C"/>
    <w:rsid w:val="00327932"/>
    <w:rsid w:val="00336EDF"/>
    <w:rsid w:val="00337DD7"/>
    <w:rsid w:val="00341CAA"/>
    <w:rsid w:val="00344017"/>
    <w:rsid w:val="00361437"/>
    <w:rsid w:val="00362415"/>
    <w:rsid w:val="00363308"/>
    <w:rsid w:val="00363BAB"/>
    <w:rsid w:val="00365ADF"/>
    <w:rsid w:val="00372845"/>
    <w:rsid w:val="0037402B"/>
    <w:rsid w:val="00374450"/>
    <w:rsid w:val="00375FF5"/>
    <w:rsid w:val="0038385D"/>
    <w:rsid w:val="00386C07"/>
    <w:rsid w:val="003908F4"/>
    <w:rsid w:val="003919AC"/>
    <w:rsid w:val="0039302A"/>
    <w:rsid w:val="00393DF0"/>
    <w:rsid w:val="003A13D2"/>
    <w:rsid w:val="003A3096"/>
    <w:rsid w:val="003A56DF"/>
    <w:rsid w:val="003B41A6"/>
    <w:rsid w:val="003C3124"/>
    <w:rsid w:val="003C51C0"/>
    <w:rsid w:val="003C5DB2"/>
    <w:rsid w:val="003C74AF"/>
    <w:rsid w:val="003D2672"/>
    <w:rsid w:val="003D3420"/>
    <w:rsid w:val="003E08B9"/>
    <w:rsid w:val="003F6611"/>
    <w:rsid w:val="003F76CA"/>
    <w:rsid w:val="00400852"/>
    <w:rsid w:val="00404F9D"/>
    <w:rsid w:val="00406B61"/>
    <w:rsid w:val="00407282"/>
    <w:rsid w:val="00411B24"/>
    <w:rsid w:val="004132B8"/>
    <w:rsid w:val="004176C7"/>
    <w:rsid w:val="00417EBD"/>
    <w:rsid w:val="00423C27"/>
    <w:rsid w:val="00425199"/>
    <w:rsid w:val="0042588D"/>
    <w:rsid w:val="00437592"/>
    <w:rsid w:val="004408DF"/>
    <w:rsid w:val="004430B5"/>
    <w:rsid w:val="00443826"/>
    <w:rsid w:val="0045270C"/>
    <w:rsid w:val="0045396C"/>
    <w:rsid w:val="00454872"/>
    <w:rsid w:val="00454D45"/>
    <w:rsid w:val="004572BE"/>
    <w:rsid w:val="004617C7"/>
    <w:rsid w:val="004657BE"/>
    <w:rsid w:val="0046759B"/>
    <w:rsid w:val="00475674"/>
    <w:rsid w:val="00476211"/>
    <w:rsid w:val="00477872"/>
    <w:rsid w:val="004807F7"/>
    <w:rsid w:val="004830B5"/>
    <w:rsid w:val="00484E47"/>
    <w:rsid w:val="00485996"/>
    <w:rsid w:val="00487B8B"/>
    <w:rsid w:val="0049098B"/>
    <w:rsid w:val="00497525"/>
    <w:rsid w:val="00497B93"/>
    <w:rsid w:val="004A51FF"/>
    <w:rsid w:val="004B2C63"/>
    <w:rsid w:val="004C4F5F"/>
    <w:rsid w:val="004C7E18"/>
    <w:rsid w:val="004D30AF"/>
    <w:rsid w:val="004E3A2C"/>
    <w:rsid w:val="004E3D04"/>
    <w:rsid w:val="004E5F78"/>
    <w:rsid w:val="004F2153"/>
    <w:rsid w:val="004F483E"/>
    <w:rsid w:val="0050104C"/>
    <w:rsid w:val="00501BC2"/>
    <w:rsid w:val="005023F4"/>
    <w:rsid w:val="00502DDC"/>
    <w:rsid w:val="005033CC"/>
    <w:rsid w:val="00507379"/>
    <w:rsid w:val="0051020F"/>
    <w:rsid w:val="005102EF"/>
    <w:rsid w:val="00515461"/>
    <w:rsid w:val="0052393E"/>
    <w:rsid w:val="00524986"/>
    <w:rsid w:val="00527333"/>
    <w:rsid w:val="00527B67"/>
    <w:rsid w:val="00527CA3"/>
    <w:rsid w:val="005328FB"/>
    <w:rsid w:val="00534B52"/>
    <w:rsid w:val="00537419"/>
    <w:rsid w:val="0054180B"/>
    <w:rsid w:val="00541A0D"/>
    <w:rsid w:val="005421C7"/>
    <w:rsid w:val="005435A4"/>
    <w:rsid w:val="00543B8A"/>
    <w:rsid w:val="005448FA"/>
    <w:rsid w:val="005571F1"/>
    <w:rsid w:val="00560C31"/>
    <w:rsid w:val="00562A94"/>
    <w:rsid w:val="0056505C"/>
    <w:rsid w:val="005664E0"/>
    <w:rsid w:val="00566699"/>
    <w:rsid w:val="005706E5"/>
    <w:rsid w:val="005733EB"/>
    <w:rsid w:val="0057534D"/>
    <w:rsid w:val="0057743C"/>
    <w:rsid w:val="005816B2"/>
    <w:rsid w:val="00590126"/>
    <w:rsid w:val="00591988"/>
    <w:rsid w:val="00596151"/>
    <w:rsid w:val="00596856"/>
    <w:rsid w:val="00596D53"/>
    <w:rsid w:val="005A6F55"/>
    <w:rsid w:val="005B2A31"/>
    <w:rsid w:val="005B658C"/>
    <w:rsid w:val="005B7E58"/>
    <w:rsid w:val="005B7FD6"/>
    <w:rsid w:val="005C057C"/>
    <w:rsid w:val="005C2A51"/>
    <w:rsid w:val="005C4FC9"/>
    <w:rsid w:val="005C76D5"/>
    <w:rsid w:val="005D02A8"/>
    <w:rsid w:val="005D3606"/>
    <w:rsid w:val="005D5EEB"/>
    <w:rsid w:val="005E235C"/>
    <w:rsid w:val="005E346D"/>
    <w:rsid w:val="005E4421"/>
    <w:rsid w:val="005F3A7E"/>
    <w:rsid w:val="005F4099"/>
    <w:rsid w:val="005F4D7B"/>
    <w:rsid w:val="005F5FE1"/>
    <w:rsid w:val="00600D67"/>
    <w:rsid w:val="00603AB1"/>
    <w:rsid w:val="0060633A"/>
    <w:rsid w:val="00613D4F"/>
    <w:rsid w:val="006149F1"/>
    <w:rsid w:val="00620FA6"/>
    <w:rsid w:val="00623AD6"/>
    <w:rsid w:val="006246A5"/>
    <w:rsid w:val="00627F9C"/>
    <w:rsid w:val="00630C59"/>
    <w:rsid w:val="00631F1B"/>
    <w:rsid w:val="00633C3F"/>
    <w:rsid w:val="006341CF"/>
    <w:rsid w:val="00640D07"/>
    <w:rsid w:val="00642541"/>
    <w:rsid w:val="00644363"/>
    <w:rsid w:val="006446F7"/>
    <w:rsid w:val="00645B00"/>
    <w:rsid w:val="00647B4C"/>
    <w:rsid w:val="00661204"/>
    <w:rsid w:val="0066610F"/>
    <w:rsid w:val="00671D39"/>
    <w:rsid w:val="00673D7C"/>
    <w:rsid w:val="006749FD"/>
    <w:rsid w:val="00674DB9"/>
    <w:rsid w:val="00676C32"/>
    <w:rsid w:val="00684482"/>
    <w:rsid w:val="00686046"/>
    <w:rsid w:val="00686615"/>
    <w:rsid w:val="006976B1"/>
    <w:rsid w:val="0069776E"/>
    <w:rsid w:val="00697D3B"/>
    <w:rsid w:val="006A0ADE"/>
    <w:rsid w:val="006A29C5"/>
    <w:rsid w:val="006A3A54"/>
    <w:rsid w:val="006A561E"/>
    <w:rsid w:val="006B288E"/>
    <w:rsid w:val="006B5ED2"/>
    <w:rsid w:val="006C4C99"/>
    <w:rsid w:val="006C6176"/>
    <w:rsid w:val="006C69A6"/>
    <w:rsid w:val="006C7169"/>
    <w:rsid w:val="006D01DC"/>
    <w:rsid w:val="006D1136"/>
    <w:rsid w:val="006D1632"/>
    <w:rsid w:val="006D1982"/>
    <w:rsid w:val="006D1B93"/>
    <w:rsid w:val="006D254A"/>
    <w:rsid w:val="006D4AD4"/>
    <w:rsid w:val="006D780C"/>
    <w:rsid w:val="006E0601"/>
    <w:rsid w:val="006E6394"/>
    <w:rsid w:val="006E6C81"/>
    <w:rsid w:val="006E6F2B"/>
    <w:rsid w:val="006F18FD"/>
    <w:rsid w:val="006F19CB"/>
    <w:rsid w:val="006F4A35"/>
    <w:rsid w:val="006F562A"/>
    <w:rsid w:val="006F767A"/>
    <w:rsid w:val="00702DB6"/>
    <w:rsid w:val="00705D1C"/>
    <w:rsid w:val="0071210D"/>
    <w:rsid w:val="00716BA5"/>
    <w:rsid w:val="007170A6"/>
    <w:rsid w:val="007218F2"/>
    <w:rsid w:val="007256EA"/>
    <w:rsid w:val="007269C9"/>
    <w:rsid w:val="00730DE0"/>
    <w:rsid w:val="007404E4"/>
    <w:rsid w:val="0074093D"/>
    <w:rsid w:val="0075201C"/>
    <w:rsid w:val="00761491"/>
    <w:rsid w:val="007630AF"/>
    <w:rsid w:val="00763D73"/>
    <w:rsid w:val="007640C8"/>
    <w:rsid w:val="00765E20"/>
    <w:rsid w:val="007676AF"/>
    <w:rsid w:val="00774DEF"/>
    <w:rsid w:val="0077562D"/>
    <w:rsid w:val="00776087"/>
    <w:rsid w:val="00785145"/>
    <w:rsid w:val="00786497"/>
    <w:rsid w:val="00787891"/>
    <w:rsid w:val="00797BE3"/>
    <w:rsid w:val="007A0571"/>
    <w:rsid w:val="007A223B"/>
    <w:rsid w:val="007A4E13"/>
    <w:rsid w:val="007B0292"/>
    <w:rsid w:val="007B0E30"/>
    <w:rsid w:val="007B64F5"/>
    <w:rsid w:val="007C2E91"/>
    <w:rsid w:val="007C3BF9"/>
    <w:rsid w:val="007D065D"/>
    <w:rsid w:val="007D0CFF"/>
    <w:rsid w:val="007D3BD9"/>
    <w:rsid w:val="007D4C62"/>
    <w:rsid w:val="007D611C"/>
    <w:rsid w:val="007D648A"/>
    <w:rsid w:val="007D7E0C"/>
    <w:rsid w:val="007E2E80"/>
    <w:rsid w:val="007E31E5"/>
    <w:rsid w:val="007E71E5"/>
    <w:rsid w:val="007F0BCA"/>
    <w:rsid w:val="007F282E"/>
    <w:rsid w:val="007F2AA3"/>
    <w:rsid w:val="007F625E"/>
    <w:rsid w:val="007F6530"/>
    <w:rsid w:val="007F7846"/>
    <w:rsid w:val="008036DD"/>
    <w:rsid w:val="008041A7"/>
    <w:rsid w:val="00821898"/>
    <w:rsid w:val="00822A5F"/>
    <w:rsid w:val="00823454"/>
    <w:rsid w:val="00824894"/>
    <w:rsid w:val="0083017F"/>
    <w:rsid w:val="00830E77"/>
    <w:rsid w:val="008350AF"/>
    <w:rsid w:val="008455DC"/>
    <w:rsid w:val="00853CC3"/>
    <w:rsid w:val="00867D56"/>
    <w:rsid w:val="00870064"/>
    <w:rsid w:val="008725EE"/>
    <w:rsid w:val="0087313F"/>
    <w:rsid w:val="0088301B"/>
    <w:rsid w:val="00886866"/>
    <w:rsid w:val="00892543"/>
    <w:rsid w:val="008A1C19"/>
    <w:rsid w:val="008B19FB"/>
    <w:rsid w:val="008B38D7"/>
    <w:rsid w:val="008C0E72"/>
    <w:rsid w:val="008C0F70"/>
    <w:rsid w:val="008C651F"/>
    <w:rsid w:val="008C7363"/>
    <w:rsid w:val="008C7CEB"/>
    <w:rsid w:val="008D17A8"/>
    <w:rsid w:val="008D4D5A"/>
    <w:rsid w:val="008E2CDB"/>
    <w:rsid w:val="008E572E"/>
    <w:rsid w:val="008E6336"/>
    <w:rsid w:val="008E63C2"/>
    <w:rsid w:val="008F5193"/>
    <w:rsid w:val="00903599"/>
    <w:rsid w:val="00903921"/>
    <w:rsid w:val="00905CE1"/>
    <w:rsid w:val="009151CF"/>
    <w:rsid w:val="009151FD"/>
    <w:rsid w:val="0091557B"/>
    <w:rsid w:val="00927243"/>
    <w:rsid w:val="009272C6"/>
    <w:rsid w:val="00930F68"/>
    <w:rsid w:val="00932254"/>
    <w:rsid w:val="009339EC"/>
    <w:rsid w:val="0093743A"/>
    <w:rsid w:val="00942349"/>
    <w:rsid w:val="00942999"/>
    <w:rsid w:val="00943B37"/>
    <w:rsid w:val="00944403"/>
    <w:rsid w:val="0094481C"/>
    <w:rsid w:val="009456A5"/>
    <w:rsid w:val="0095381F"/>
    <w:rsid w:val="00954DC1"/>
    <w:rsid w:val="00960D8F"/>
    <w:rsid w:val="0096284F"/>
    <w:rsid w:val="0096359D"/>
    <w:rsid w:val="00965378"/>
    <w:rsid w:val="00967270"/>
    <w:rsid w:val="00967DE1"/>
    <w:rsid w:val="009701C6"/>
    <w:rsid w:val="00972902"/>
    <w:rsid w:val="0097416D"/>
    <w:rsid w:val="009759F9"/>
    <w:rsid w:val="0097763A"/>
    <w:rsid w:val="00977A68"/>
    <w:rsid w:val="009822A2"/>
    <w:rsid w:val="00984CA8"/>
    <w:rsid w:val="009859B8"/>
    <w:rsid w:val="00993A9D"/>
    <w:rsid w:val="00993CCE"/>
    <w:rsid w:val="00994FE7"/>
    <w:rsid w:val="009B059C"/>
    <w:rsid w:val="009B205B"/>
    <w:rsid w:val="009B3592"/>
    <w:rsid w:val="009B59FC"/>
    <w:rsid w:val="009B70C3"/>
    <w:rsid w:val="009C1EA2"/>
    <w:rsid w:val="009C3FC7"/>
    <w:rsid w:val="009D398E"/>
    <w:rsid w:val="009D56AA"/>
    <w:rsid w:val="009D62C3"/>
    <w:rsid w:val="009E0089"/>
    <w:rsid w:val="009E396D"/>
    <w:rsid w:val="009F009C"/>
    <w:rsid w:val="009F273E"/>
    <w:rsid w:val="009F63E4"/>
    <w:rsid w:val="009F7B22"/>
    <w:rsid w:val="00A030E7"/>
    <w:rsid w:val="00A0535B"/>
    <w:rsid w:val="00A06551"/>
    <w:rsid w:val="00A10000"/>
    <w:rsid w:val="00A10775"/>
    <w:rsid w:val="00A112EB"/>
    <w:rsid w:val="00A1740A"/>
    <w:rsid w:val="00A1760C"/>
    <w:rsid w:val="00A2199B"/>
    <w:rsid w:val="00A22469"/>
    <w:rsid w:val="00A225A3"/>
    <w:rsid w:val="00A2752C"/>
    <w:rsid w:val="00A30C42"/>
    <w:rsid w:val="00A3134D"/>
    <w:rsid w:val="00A31586"/>
    <w:rsid w:val="00A316AA"/>
    <w:rsid w:val="00A33B3A"/>
    <w:rsid w:val="00A351F0"/>
    <w:rsid w:val="00A35B31"/>
    <w:rsid w:val="00A4214D"/>
    <w:rsid w:val="00A42868"/>
    <w:rsid w:val="00A62727"/>
    <w:rsid w:val="00A65C29"/>
    <w:rsid w:val="00A666CE"/>
    <w:rsid w:val="00A67E7A"/>
    <w:rsid w:val="00A7358A"/>
    <w:rsid w:val="00A77603"/>
    <w:rsid w:val="00A871F0"/>
    <w:rsid w:val="00A9172E"/>
    <w:rsid w:val="00A917A5"/>
    <w:rsid w:val="00A94BF6"/>
    <w:rsid w:val="00A954B5"/>
    <w:rsid w:val="00A97975"/>
    <w:rsid w:val="00AA3581"/>
    <w:rsid w:val="00AA415B"/>
    <w:rsid w:val="00AA4F9A"/>
    <w:rsid w:val="00AA5A0A"/>
    <w:rsid w:val="00AB16BF"/>
    <w:rsid w:val="00AB1AF3"/>
    <w:rsid w:val="00AB3507"/>
    <w:rsid w:val="00AC5643"/>
    <w:rsid w:val="00AD0168"/>
    <w:rsid w:val="00AD2D04"/>
    <w:rsid w:val="00AD3C94"/>
    <w:rsid w:val="00AD647C"/>
    <w:rsid w:val="00AE658B"/>
    <w:rsid w:val="00AF2C2E"/>
    <w:rsid w:val="00B04D4C"/>
    <w:rsid w:val="00B06D42"/>
    <w:rsid w:val="00B070F5"/>
    <w:rsid w:val="00B075E3"/>
    <w:rsid w:val="00B12CBA"/>
    <w:rsid w:val="00B14D28"/>
    <w:rsid w:val="00B166A4"/>
    <w:rsid w:val="00B16CAC"/>
    <w:rsid w:val="00B22435"/>
    <w:rsid w:val="00B23060"/>
    <w:rsid w:val="00B23848"/>
    <w:rsid w:val="00B3075D"/>
    <w:rsid w:val="00B31ACE"/>
    <w:rsid w:val="00B32F14"/>
    <w:rsid w:val="00B34950"/>
    <w:rsid w:val="00B34C46"/>
    <w:rsid w:val="00B41C25"/>
    <w:rsid w:val="00B457BB"/>
    <w:rsid w:val="00B501B2"/>
    <w:rsid w:val="00B549E1"/>
    <w:rsid w:val="00B56587"/>
    <w:rsid w:val="00B61D6F"/>
    <w:rsid w:val="00B65513"/>
    <w:rsid w:val="00B73B4B"/>
    <w:rsid w:val="00B73F3F"/>
    <w:rsid w:val="00B75842"/>
    <w:rsid w:val="00B81DD1"/>
    <w:rsid w:val="00B8245A"/>
    <w:rsid w:val="00B91A10"/>
    <w:rsid w:val="00B93C5C"/>
    <w:rsid w:val="00B93F5F"/>
    <w:rsid w:val="00B97CAC"/>
    <w:rsid w:val="00BA5EC9"/>
    <w:rsid w:val="00BA69A0"/>
    <w:rsid w:val="00BB2359"/>
    <w:rsid w:val="00BB4883"/>
    <w:rsid w:val="00BB5625"/>
    <w:rsid w:val="00BC64D4"/>
    <w:rsid w:val="00BC7E0B"/>
    <w:rsid w:val="00BD20DA"/>
    <w:rsid w:val="00BD43AB"/>
    <w:rsid w:val="00BE100C"/>
    <w:rsid w:val="00BE48F3"/>
    <w:rsid w:val="00BE6D77"/>
    <w:rsid w:val="00BF0AEC"/>
    <w:rsid w:val="00BF123B"/>
    <w:rsid w:val="00BF123D"/>
    <w:rsid w:val="00BF23E2"/>
    <w:rsid w:val="00BF3765"/>
    <w:rsid w:val="00BF46B6"/>
    <w:rsid w:val="00BF5EE2"/>
    <w:rsid w:val="00BF69B1"/>
    <w:rsid w:val="00BF7012"/>
    <w:rsid w:val="00C07CC5"/>
    <w:rsid w:val="00C10AAE"/>
    <w:rsid w:val="00C1102D"/>
    <w:rsid w:val="00C115F4"/>
    <w:rsid w:val="00C12276"/>
    <w:rsid w:val="00C12DAE"/>
    <w:rsid w:val="00C16237"/>
    <w:rsid w:val="00C2107B"/>
    <w:rsid w:val="00C2282B"/>
    <w:rsid w:val="00C25822"/>
    <w:rsid w:val="00C25B89"/>
    <w:rsid w:val="00C277F4"/>
    <w:rsid w:val="00C31F17"/>
    <w:rsid w:val="00C34B47"/>
    <w:rsid w:val="00C35F18"/>
    <w:rsid w:val="00C40345"/>
    <w:rsid w:val="00C40A1A"/>
    <w:rsid w:val="00C40F3C"/>
    <w:rsid w:val="00C43477"/>
    <w:rsid w:val="00C44D5F"/>
    <w:rsid w:val="00C50BD2"/>
    <w:rsid w:val="00C52BC7"/>
    <w:rsid w:val="00C54C06"/>
    <w:rsid w:val="00C54C3F"/>
    <w:rsid w:val="00C557DB"/>
    <w:rsid w:val="00C557FD"/>
    <w:rsid w:val="00C6111F"/>
    <w:rsid w:val="00C62865"/>
    <w:rsid w:val="00C67A59"/>
    <w:rsid w:val="00C734AF"/>
    <w:rsid w:val="00C8573E"/>
    <w:rsid w:val="00C90094"/>
    <w:rsid w:val="00C90CE9"/>
    <w:rsid w:val="00C921D5"/>
    <w:rsid w:val="00C95F13"/>
    <w:rsid w:val="00CA2ED9"/>
    <w:rsid w:val="00CA3DD3"/>
    <w:rsid w:val="00CA5A2A"/>
    <w:rsid w:val="00CA5EC1"/>
    <w:rsid w:val="00CA71B3"/>
    <w:rsid w:val="00CB4459"/>
    <w:rsid w:val="00CB587D"/>
    <w:rsid w:val="00CD3371"/>
    <w:rsid w:val="00CD3757"/>
    <w:rsid w:val="00CD5D9E"/>
    <w:rsid w:val="00CD5E2D"/>
    <w:rsid w:val="00CE15C8"/>
    <w:rsid w:val="00CE75B5"/>
    <w:rsid w:val="00CF1EE6"/>
    <w:rsid w:val="00CF27C6"/>
    <w:rsid w:val="00CF7E3D"/>
    <w:rsid w:val="00D01B24"/>
    <w:rsid w:val="00D020E2"/>
    <w:rsid w:val="00D04234"/>
    <w:rsid w:val="00D0540D"/>
    <w:rsid w:val="00D13B83"/>
    <w:rsid w:val="00D14BFB"/>
    <w:rsid w:val="00D14D51"/>
    <w:rsid w:val="00D14E3B"/>
    <w:rsid w:val="00D17BFE"/>
    <w:rsid w:val="00D23E42"/>
    <w:rsid w:val="00D23F11"/>
    <w:rsid w:val="00D2612A"/>
    <w:rsid w:val="00D272B6"/>
    <w:rsid w:val="00D32449"/>
    <w:rsid w:val="00D32842"/>
    <w:rsid w:val="00D32E6F"/>
    <w:rsid w:val="00D40A03"/>
    <w:rsid w:val="00D40C04"/>
    <w:rsid w:val="00D43390"/>
    <w:rsid w:val="00D4528F"/>
    <w:rsid w:val="00D472DC"/>
    <w:rsid w:val="00D5329C"/>
    <w:rsid w:val="00D54889"/>
    <w:rsid w:val="00D550E1"/>
    <w:rsid w:val="00D55805"/>
    <w:rsid w:val="00D56E6C"/>
    <w:rsid w:val="00D57072"/>
    <w:rsid w:val="00D57A8D"/>
    <w:rsid w:val="00D633B6"/>
    <w:rsid w:val="00D64F6D"/>
    <w:rsid w:val="00D65592"/>
    <w:rsid w:val="00D70758"/>
    <w:rsid w:val="00D70911"/>
    <w:rsid w:val="00D72377"/>
    <w:rsid w:val="00D760EF"/>
    <w:rsid w:val="00D77F62"/>
    <w:rsid w:val="00D80239"/>
    <w:rsid w:val="00D82C3F"/>
    <w:rsid w:val="00D968A3"/>
    <w:rsid w:val="00DA0E70"/>
    <w:rsid w:val="00DA21DB"/>
    <w:rsid w:val="00DA3EE5"/>
    <w:rsid w:val="00DA4688"/>
    <w:rsid w:val="00DA5A00"/>
    <w:rsid w:val="00DA6917"/>
    <w:rsid w:val="00DB5FF7"/>
    <w:rsid w:val="00DB7432"/>
    <w:rsid w:val="00DC07FD"/>
    <w:rsid w:val="00DC0CB0"/>
    <w:rsid w:val="00DC4E35"/>
    <w:rsid w:val="00DD0417"/>
    <w:rsid w:val="00DD0FF0"/>
    <w:rsid w:val="00DD13E2"/>
    <w:rsid w:val="00DD2781"/>
    <w:rsid w:val="00DD2D53"/>
    <w:rsid w:val="00DD5971"/>
    <w:rsid w:val="00DD5DC9"/>
    <w:rsid w:val="00DE0587"/>
    <w:rsid w:val="00DE16E2"/>
    <w:rsid w:val="00DE38C3"/>
    <w:rsid w:val="00DF0AF9"/>
    <w:rsid w:val="00DF134A"/>
    <w:rsid w:val="00DF1527"/>
    <w:rsid w:val="00DF2A08"/>
    <w:rsid w:val="00DF2F2C"/>
    <w:rsid w:val="00DF3485"/>
    <w:rsid w:val="00DF51C8"/>
    <w:rsid w:val="00E014FE"/>
    <w:rsid w:val="00E01537"/>
    <w:rsid w:val="00E05C80"/>
    <w:rsid w:val="00E140CD"/>
    <w:rsid w:val="00E14EEA"/>
    <w:rsid w:val="00E23E06"/>
    <w:rsid w:val="00E25492"/>
    <w:rsid w:val="00E26A40"/>
    <w:rsid w:val="00E31685"/>
    <w:rsid w:val="00E37AA1"/>
    <w:rsid w:val="00E426C9"/>
    <w:rsid w:val="00E447BB"/>
    <w:rsid w:val="00E4641E"/>
    <w:rsid w:val="00E50EFF"/>
    <w:rsid w:val="00E50F4B"/>
    <w:rsid w:val="00E51947"/>
    <w:rsid w:val="00E53096"/>
    <w:rsid w:val="00E54EE3"/>
    <w:rsid w:val="00E56111"/>
    <w:rsid w:val="00E56DE5"/>
    <w:rsid w:val="00E60476"/>
    <w:rsid w:val="00E61468"/>
    <w:rsid w:val="00E65AE8"/>
    <w:rsid w:val="00E65CE5"/>
    <w:rsid w:val="00E70CAE"/>
    <w:rsid w:val="00E726BA"/>
    <w:rsid w:val="00E826E9"/>
    <w:rsid w:val="00E83DA0"/>
    <w:rsid w:val="00E86FC0"/>
    <w:rsid w:val="00E93579"/>
    <w:rsid w:val="00EA0886"/>
    <w:rsid w:val="00EA0E98"/>
    <w:rsid w:val="00EA2AAB"/>
    <w:rsid w:val="00EA460E"/>
    <w:rsid w:val="00EB2068"/>
    <w:rsid w:val="00EC1776"/>
    <w:rsid w:val="00EC1A95"/>
    <w:rsid w:val="00EC2BED"/>
    <w:rsid w:val="00EC4B6A"/>
    <w:rsid w:val="00EC6E4C"/>
    <w:rsid w:val="00ED022E"/>
    <w:rsid w:val="00ED1011"/>
    <w:rsid w:val="00ED20E8"/>
    <w:rsid w:val="00ED4829"/>
    <w:rsid w:val="00ED60C2"/>
    <w:rsid w:val="00ED69CC"/>
    <w:rsid w:val="00ED78C0"/>
    <w:rsid w:val="00ED78F3"/>
    <w:rsid w:val="00EE03F5"/>
    <w:rsid w:val="00EE3176"/>
    <w:rsid w:val="00EE7102"/>
    <w:rsid w:val="00EF1454"/>
    <w:rsid w:val="00EF4D17"/>
    <w:rsid w:val="00EF6B28"/>
    <w:rsid w:val="00F00898"/>
    <w:rsid w:val="00F01E08"/>
    <w:rsid w:val="00F0298D"/>
    <w:rsid w:val="00F042A8"/>
    <w:rsid w:val="00F07DC2"/>
    <w:rsid w:val="00F10959"/>
    <w:rsid w:val="00F1770B"/>
    <w:rsid w:val="00F2178A"/>
    <w:rsid w:val="00F2343A"/>
    <w:rsid w:val="00F42D68"/>
    <w:rsid w:val="00F43593"/>
    <w:rsid w:val="00F44637"/>
    <w:rsid w:val="00F45389"/>
    <w:rsid w:val="00F4708B"/>
    <w:rsid w:val="00F472E0"/>
    <w:rsid w:val="00F51C29"/>
    <w:rsid w:val="00F53B53"/>
    <w:rsid w:val="00F6396D"/>
    <w:rsid w:val="00F66A72"/>
    <w:rsid w:val="00F7667E"/>
    <w:rsid w:val="00F80489"/>
    <w:rsid w:val="00F83AB4"/>
    <w:rsid w:val="00F83F9F"/>
    <w:rsid w:val="00F8521C"/>
    <w:rsid w:val="00F86466"/>
    <w:rsid w:val="00F91698"/>
    <w:rsid w:val="00F91C0B"/>
    <w:rsid w:val="00F92D09"/>
    <w:rsid w:val="00F940A6"/>
    <w:rsid w:val="00FA3920"/>
    <w:rsid w:val="00FA47E2"/>
    <w:rsid w:val="00FB2F77"/>
    <w:rsid w:val="00FB3895"/>
    <w:rsid w:val="00FB55E9"/>
    <w:rsid w:val="00FB5722"/>
    <w:rsid w:val="00FB6BD1"/>
    <w:rsid w:val="00FC1B80"/>
    <w:rsid w:val="00FC4136"/>
    <w:rsid w:val="00FC641E"/>
    <w:rsid w:val="00FC7D8B"/>
    <w:rsid w:val="00FD3A3C"/>
    <w:rsid w:val="00FD4EB1"/>
    <w:rsid w:val="00FE440C"/>
    <w:rsid w:val="00FF0836"/>
    <w:rsid w:val="00FF29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8AC7E"/>
  <w15:chartTrackingRefBased/>
  <w15:docId w15:val="{167DB6F9-D761-4AA8-BBF6-0E55607A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E80"/>
    <w:rPr>
      <w:lang w:val="es-ES_tradnl"/>
    </w:rPr>
  </w:style>
  <w:style w:type="paragraph" w:styleId="Ttulo3">
    <w:name w:val="heading 3"/>
    <w:basedOn w:val="Normal"/>
    <w:link w:val="Ttulo3Car"/>
    <w:uiPriority w:val="9"/>
    <w:qFormat/>
    <w:rsid w:val="0016604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2E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7E2E80"/>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7E2E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7E2E80"/>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E2E80"/>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2E80"/>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7E2E80"/>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7E2E80"/>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7E2E80"/>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7E2E8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7E2E80"/>
    <w:rPr>
      <w:sz w:val="20"/>
      <w:szCs w:val="20"/>
    </w:rPr>
  </w:style>
  <w:style w:type="character" w:customStyle="1" w:styleId="Ttulo3Car">
    <w:name w:val="Título 3 Car"/>
    <w:basedOn w:val="Fuentedeprrafopredeter"/>
    <w:link w:val="Ttulo3"/>
    <w:uiPriority w:val="9"/>
    <w:rsid w:val="00166046"/>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16604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aliases w:val="Francesa,INAI"/>
    <w:link w:val="SinespaciadoCar"/>
    <w:uiPriority w:val="1"/>
    <w:qFormat/>
    <w:rsid w:val="00B12CBA"/>
    <w:pPr>
      <w:spacing w:after="0" w:line="240" w:lineRule="auto"/>
    </w:pPr>
  </w:style>
  <w:style w:type="table" w:styleId="Tablaconcuadrcula">
    <w:name w:val="Table Grid"/>
    <w:basedOn w:val="Tablanormal"/>
    <w:uiPriority w:val="39"/>
    <w:rsid w:val="00D57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EF4D17"/>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rsid w:val="00EF4D17"/>
    <w:rPr>
      <w:rFonts w:ascii="Times New Roman" w:eastAsia="Times New Roman" w:hAnsi="Times New Roman"/>
      <w:sz w:val="25"/>
      <w:szCs w:val="25"/>
      <w:lang w:val="en-US"/>
    </w:rPr>
  </w:style>
  <w:style w:type="paragraph" w:styleId="Textodeglobo">
    <w:name w:val="Balloon Text"/>
    <w:basedOn w:val="Normal"/>
    <w:link w:val="TextodegloboCar"/>
    <w:uiPriority w:val="99"/>
    <w:semiHidden/>
    <w:unhideWhenUsed/>
    <w:rsid w:val="005D5E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EEB"/>
    <w:rPr>
      <w:rFonts w:ascii="Segoe UI" w:hAnsi="Segoe UI" w:cs="Segoe UI"/>
      <w:sz w:val="18"/>
      <w:szCs w:val="18"/>
    </w:rPr>
  </w:style>
  <w:style w:type="character" w:customStyle="1" w:styleId="SinespaciadoCar">
    <w:name w:val="Sin espaciado Car"/>
    <w:aliases w:val="Francesa Car,INAI Car"/>
    <w:link w:val="Sinespaciado"/>
    <w:uiPriority w:val="1"/>
    <w:locked/>
    <w:rsid w:val="00BD20DA"/>
  </w:style>
  <w:style w:type="paragraph" w:customStyle="1" w:styleId="Default">
    <w:name w:val="Default"/>
    <w:rsid w:val="00407282"/>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C31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30690A"/>
    <w:rPr>
      <w:color w:val="954F72" w:themeColor="followedHyperlink"/>
      <w:u w:val="single"/>
    </w:rPr>
  </w:style>
  <w:style w:type="character" w:customStyle="1" w:styleId="Mencinsinresolver1">
    <w:name w:val="Mención sin resolver1"/>
    <w:basedOn w:val="Fuentedeprrafopredeter"/>
    <w:uiPriority w:val="99"/>
    <w:semiHidden/>
    <w:unhideWhenUsed/>
    <w:rsid w:val="00D550E1"/>
    <w:rPr>
      <w:color w:val="605E5C"/>
      <w:shd w:val="clear" w:color="auto" w:fill="E1DFDD"/>
    </w:rPr>
  </w:style>
  <w:style w:type="character" w:customStyle="1" w:styleId="Mencinsinresolver2">
    <w:name w:val="Mención sin resolver2"/>
    <w:basedOn w:val="Fuentedeprrafopredeter"/>
    <w:uiPriority w:val="99"/>
    <w:semiHidden/>
    <w:unhideWhenUsed/>
    <w:rsid w:val="00B8245A"/>
    <w:rPr>
      <w:color w:val="605E5C"/>
      <w:shd w:val="clear" w:color="auto" w:fill="E1DFDD"/>
    </w:rPr>
  </w:style>
  <w:style w:type="paragraph" w:styleId="Lista2">
    <w:name w:val="List 2"/>
    <w:basedOn w:val="Normal"/>
    <w:uiPriority w:val="99"/>
    <w:unhideWhenUsed/>
    <w:rsid w:val="00686615"/>
    <w:pPr>
      <w:ind w:left="566" w:hanging="283"/>
      <w:contextualSpacing/>
    </w:pPr>
  </w:style>
  <w:style w:type="paragraph" w:styleId="Sangradetextonormal">
    <w:name w:val="Body Text Indent"/>
    <w:basedOn w:val="Normal"/>
    <w:link w:val="SangradetextonormalCar"/>
    <w:uiPriority w:val="99"/>
    <w:unhideWhenUsed/>
    <w:rsid w:val="00686615"/>
    <w:pPr>
      <w:spacing w:after="120"/>
      <w:ind w:left="283"/>
    </w:pPr>
  </w:style>
  <w:style w:type="character" w:customStyle="1" w:styleId="SangradetextonormalCar">
    <w:name w:val="Sangría de texto normal Car"/>
    <w:basedOn w:val="Fuentedeprrafopredeter"/>
    <w:link w:val="Sangradetextonormal"/>
    <w:uiPriority w:val="99"/>
    <w:rsid w:val="00686615"/>
    <w:rPr>
      <w:lang w:val="es-ES_tradnl"/>
    </w:rPr>
  </w:style>
  <w:style w:type="paragraph" w:styleId="Textoindependienteprimerasangra2">
    <w:name w:val="Body Text First Indent 2"/>
    <w:basedOn w:val="Sangradetextonormal"/>
    <w:link w:val="Textoindependienteprimerasangra2Car"/>
    <w:uiPriority w:val="99"/>
    <w:unhideWhenUsed/>
    <w:rsid w:val="00686615"/>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86615"/>
    <w:rPr>
      <w:lang w:val="es-ES_tradnl"/>
    </w:rPr>
  </w:style>
  <w:style w:type="paragraph" w:styleId="Cita">
    <w:name w:val="Quote"/>
    <w:basedOn w:val="Normal"/>
    <w:next w:val="Normal"/>
    <w:link w:val="CitaCar"/>
    <w:uiPriority w:val="29"/>
    <w:qFormat/>
    <w:rsid w:val="007D3BD9"/>
    <w:pPr>
      <w:spacing w:before="160" w:after="0" w:line="360" w:lineRule="auto"/>
      <w:jc w:val="center"/>
    </w:pPr>
    <w:rPr>
      <w:rFonts w:ascii="Palatino Linotype" w:eastAsia="Calibri" w:hAnsi="Palatino Linotype" w:cs="Calibri"/>
      <w:i/>
      <w:iCs/>
      <w:color w:val="404040" w:themeColor="text1" w:themeTint="BF"/>
      <w:sz w:val="24"/>
      <w:lang w:eastAsia="es-MX"/>
    </w:rPr>
  </w:style>
  <w:style w:type="character" w:customStyle="1" w:styleId="CitaCar">
    <w:name w:val="Cita Car"/>
    <w:basedOn w:val="Fuentedeprrafopredeter"/>
    <w:link w:val="Cita"/>
    <w:uiPriority w:val="29"/>
    <w:rsid w:val="007D3BD9"/>
    <w:rPr>
      <w:rFonts w:ascii="Palatino Linotype" w:eastAsia="Calibri" w:hAnsi="Palatino Linotype" w:cs="Calibri"/>
      <w:i/>
      <w:iCs/>
      <w:color w:val="404040" w:themeColor="text1" w:themeTint="BF"/>
      <w:sz w:val="24"/>
      <w:lang w:val="es-ES_tradnl" w:eastAsia="es-MX"/>
    </w:rPr>
  </w:style>
  <w:style w:type="paragraph" w:styleId="Revisin">
    <w:name w:val="Revision"/>
    <w:hidden/>
    <w:uiPriority w:val="99"/>
    <w:semiHidden/>
    <w:rsid w:val="00560C31"/>
    <w:pPr>
      <w:spacing w:after="0" w:line="240" w:lineRule="auto"/>
    </w:pPr>
    <w:rPr>
      <w:lang w:val="es-ES_tradnl"/>
    </w:rPr>
  </w:style>
  <w:style w:type="character" w:styleId="Refdecomentario">
    <w:name w:val="annotation reference"/>
    <w:basedOn w:val="Fuentedeprrafopredeter"/>
    <w:uiPriority w:val="99"/>
    <w:semiHidden/>
    <w:unhideWhenUsed/>
    <w:rsid w:val="00560C31"/>
    <w:rPr>
      <w:sz w:val="16"/>
      <w:szCs w:val="16"/>
    </w:rPr>
  </w:style>
  <w:style w:type="paragraph" w:styleId="Textocomentario">
    <w:name w:val="annotation text"/>
    <w:basedOn w:val="Normal"/>
    <w:link w:val="TextocomentarioCar"/>
    <w:uiPriority w:val="99"/>
    <w:unhideWhenUsed/>
    <w:rsid w:val="00560C31"/>
    <w:pPr>
      <w:spacing w:line="240" w:lineRule="auto"/>
    </w:pPr>
    <w:rPr>
      <w:sz w:val="20"/>
      <w:szCs w:val="20"/>
    </w:rPr>
  </w:style>
  <w:style w:type="character" w:customStyle="1" w:styleId="TextocomentarioCar">
    <w:name w:val="Texto comentario Car"/>
    <w:basedOn w:val="Fuentedeprrafopredeter"/>
    <w:link w:val="Textocomentario"/>
    <w:uiPriority w:val="99"/>
    <w:rsid w:val="00560C31"/>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560C31"/>
    <w:rPr>
      <w:b/>
      <w:bCs/>
    </w:rPr>
  </w:style>
  <w:style w:type="character" w:customStyle="1" w:styleId="AsuntodelcomentarioCar">
    <w:name w:val="Asunto del comentario Car"/>
    <w:basedOn w:val="TextocomentarioCar"/>
    <w:link w:val="Asuntodelcomentario"/>
    <w:uiPriority w:val="99"/>
    <w:semiHidden/>
    <w:rsid w:val="00560C31"/>
    <w:rPr>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99377">
      <w:bodyDiv w:val="1"/>
      <w:marLeft w:val="0"/>
      <w:marRight w:val="0"/>
      <w:marTop w:val="0"/>
      <w:marBottom w:val="0"/>
      <w:divBdr>
        <w:top w:val="none" w:sz="0" w:space="0" w:color="auto"/>
        <w:left w:val="none" w:sz="0" w:space="0" w:color="auto"/>
        <w:bottom w:val="none" w:sz="0" w:space="0" w:color="auto"/>
        <w:right w:val="none" w:sz="0" w:space="0" w:color="auto"/>
      </w:divBdr>
    </w:div>
    <w:div w:id="592200367">
      <w:bodyDiv w:val="1"/>
      <w:marLeft w:val="0"/>
      <w:marRight w:val="0"/>
      <w:marTop w:val="0"/>
      <w:marBottom w:val="0"/>
      <w:divBdr>
        <w:top w:val="none" w:sz="0" w:space="0" w:color="auto"/>
        <w:left w:val="none" w:sz="0" w:space="0" w:color="auto"/>
        <w:bottom w:val="none" w:sz="0" w:space="0" w:color="auto"/>
        <w:right w:val="none" w:sz="0" w:space="0" w:color="auto"/>
      </w:divBdr>
    </w:div>
    <w:div w:id="669137612">
      <w:bodyDiv w:val="1"/>
      <w:marLeft w:val="0"/>
      <w:marRight w:val="0"/>
      <w:marTop w:val="0"/>
      <w:marBottom w:val="0"/>
      <w:divBdr>
        <w:top w:val="none" w:sz="0" w:space="0" w:color="auto"/>
        <w:left w:val="none" w:sz="0" w:space="0" w:color="auto"/>
        <w:bottom w:val="none" w:sz="0" w:space="0" w:color="auto"/>
        <w:right w:val="none" w:sz="0" w:space="0" w:color="auto"/>
      </w:divBdr>
    </w:div>
    <w:div w:id="671371551">
      <w:bodyDiv w:val="1"/>
      <w:marLeft w:val="0"/>
      <w:marRight w:val="0"/>
      <w:marTop w:val="0"/>
      <w:marBottom w:val="0"/>
      <w:divBdr>
        <w:top w:val="none" w:sz="0" w:space="0" w:color="auto"/>
        <w:left w:val="none" w:sz="0" w:space="0" w:color="auto"/>
        <w:bottom w:val="none" w:sz="0" w:space="0" w:color="auto"/>
        <w:right w:val="none" w:sz="0" w:space="0" w:color="auto"/>
      </w:divBdr>
    </w:div>
    <w:div w:id="924415535">
      <w:bodyDiv w:val="1"/>
      <w:marLeft w:val="0"/>
      <w:marRight w:val="0"/>
      <w:marTop w:val="0"/>
      <w:marBottom w:val="0"/>
      <w:divBdr>
        <w:top w:val="none" w:sz="0" w:space="0" w:color="auto"/>
        <w:left w:val="none" w:sz="0" w:space="0" w:color="auto"/>
        <w:bottom w:val="none" w:sz="0" w:space="0" w:color="auto"/>
        <w:right w:val="none" w:sz="0" w:space="0" w:color="auto"/>
      </w:divBdr>
    </w:div>
    <w:div w:id="1042899735">
      <w:bodyDiv w:val="1"/>
      <w:marLeft w:val="0"/>
      <w:marRight w:val="0"/>
      <w:marTop w:val="0"/>
      <w:marBottom w:val="0"/>
      <w:divBdr>
        <w:top w:val="none" w:sz="0" w:space="0" w:color="auto"/>
        <w:left w:val="none" w:sz="0" w:space="0" w:color="auto"/>
        <w:bottom w:val="none" w:sz="0" w:space="0" w:color="auto"/>
        <w:right w:val="none" w:sz="0" w:space="0" w:color="auto"/>
      </w:divBdr>
    </w:div>
    <w:div w:id="1098450157">
      <w:bodyDiv w:val="1"/>
      <w:marLeft w:val="0"/>
      <w:marRight w:val="0"/>
      <w:marTop w:val="0"/>
      <w:marBottom w:val="0"/>
      <w:divBdr>
        <w:top w:val="none" w:sz="0" w:space="0" w:color="auto"/>
        <w:left w:val="none" w:sz="0" w:space="0" w:color="auto"/>
        <w:bottom w:val="none" w:sz="0" w:space="0" w:color="auto"/>
        <w:right w:val="none" w:sz="0" w:space="0" w:color="auto"/>
      </w:divBdr>
    </w:div>
    <w:div w:id="1267082986">
      <w:bodyDiv w:val="1"/>
      <w:marLeft w:val="0"/>
      <w:marRight w:val="0"/>
      <w:marTop w:val="0"/>
      <w:marBottom w:val="0"/>
      <w:divBdr>
        <w:top w:val="none" w:sz="0" w:space="0" w:color="auto"/>
        <w:left w:val="none" w:sz="0" w:space="0" w:color="auto"/>
        <w:bottom w:val="none" w:sz="0" w:space="0" w:color="auto"/>
        <w:right w:val="none" w:sz="0" w:space="0" w:color="auto"/>
      </w:divBdr>
    </w:div>
    <w:div w:id="1315795991">
      <w:bodyDiv w:val="1"/>
      <w:marLeft w:val="0"/>
      <w:marRight w:val="0"/>
      <w:marTop w:val="0"/>
      <w:marBottom w:val="0"/>
      <w:divBdr>
        <w:top w:val="none" w:sz="0" w:space="0" w:color="auto"/>
        <w:left w:val="none" w:sz="0" w:space="0" w:color="auto"/>
        <w:bottom w:val="none" w:sz="0" w:space="0" w:color="auto"/>
        <w:right w:val="none" w:sz="0" w:space="0" w:color="auto"/>
      </w:divBdr>
    </w:div>
    <w:div w:id="1366521439">
      <w:bodyDiv w:val="1"/>
      <w:marLeft w:val="0"/>
      <w:marRight w:val="0"/>
      <w:marTop w:val="0"/>
      <w:marBottom w:val="0"/>
      <w:divBdr>
        <w:top w:val="none" w:sz="0" w:space="0" w:color="auto"/>
        <w:left w:val="none" w:sz="0" w:space="0" w:color="auto"/>
        <w:bottom w:val="none" w:sz="0" w:space="0" w:color="auto"/>
        <w:right w:val="none" w:sz="0" w:space="0" w:color="auto"/>
      </w:divBdr>
    </w:div>
    <w:div w:id="1402558008">
      <w:bodyDiv w:val="1"/>
      <w:marLeft w:val="0"/>
      <w:marRight w:val="0"/>
      <w:marTop w:val="0"/>
      <w:marBottom w:val="0"/>
      <w:divBdr>
        <w:top w:val="none" w:sz="0" w:space="0" w:color="auto"/>
        <w:left w:val="none" w:sz="0" w:space="0" w:color="auto"/>
        <w:bottom w:val="none" w:sz="0" w:space="0" w:color="auto"/>
        <w:right w:val="none" w:sz="0" w:space="0" w:color="auto"/>
      </w:divBdr>
    </w:div>
    <w:div w:id="1411469307">
      <w:bodyDiv w:val="1"/>
      <w:marLeft w:val="0"/>
      <w:marRight w:val="0"/>
      <w:marTop w:val="0"/>
      <w:marBottom w:val="0"/>
      <w:divBdr>
        <w:top w:val="none" w:sz="0" w:space="0" w:color="auto"/>
        <w:left w:val="none" w:sz="0" w:space="0" w:color="auto"/>
        <w:bottom w:val="none" w:sz="0" w:space="0" w:color="auto"/>
        <w:right w:val="none" w:sz="0" w:space="0" w:color="auto"/>
      </w:divBdr>
    </w:div>
    <w:div w:id="1495754854">
      <w:bodyDiv w:val="1"/>
      <w:marLeft w:val="0"/>
      <w:marRight w:val="0"/>
      <w:marTop w:val="0"/>
      <w:marBottom w:val="0"/>
      <w:divBdr>
        <w:top w:val="none" w:sz="0" w:space="0" w:color="auto"/>
        <w:left w:val="none" w:sz="0" w:space="0" w:color="auto"/>
        <w:bottom w:val="none" w:sz="0" w:space="0" w:color="auto"/>
        <w:right w:val="none" w:sz="0" w:space="0" w:color="auto"/>
      </w:divBdr>
    </w:div>
    <w:div w:id="1770856237">
      <w:bodyDiv w:val="1"/>
      <w:marLeft w:val="0"/>
      <w:marRight w:val="0"/>
      <w:marTop w:val="0"/>
      <w:marBottom w:val="0"/>
      <w:divBdr>
        <w:top w:val="none" w:sz="0" w:space="0" w:color="auto"/>
        <w:left w:val="none" w:sz="0" w:space="0" w:color="auto"/>
        <w:bottom w:val="none" w:sz="0" w:space="0" w:color="auto"/>
        <w:right w:val="none" w:sz="0" w:space="0" w:color="auto"/>
      </w:divBdr>
    </w:div>
    <w:div w:id="1793283708">
      <w:bodyDiv w:val="1"/>
      <w:marLeft w:val="0"/>
      <w:marRight w:val="0"/>
      <w:marTop w:val="0"/>
      <w:marBottom w:val="0"/>
      <w:divBdr>
        <w:top w:val="none" w:sz="0" w:space="0" w:color="auto"/>
        <w:left w:val="none" w:sz="0" w:space="0" w:color="auto"/>
        <w:bottom w:val="none" w:sz="0" w:space="0" w:color="auto"/>
        <w:right w:val="none" w:sz="0" w:space="0" w:color="auto"/>
      </w:divBdr>
    </w:div>
    <w:div w:id="2093114687">
      <w:bodyDiv w:val="1"/>
      <w:marLeft w:val="0"/>
      <w:marRight w:val="0"/>
      <w:marTop w:val="0"/>
      <w:marBottom w:val="0"/>
      <w:divBdr>
        <w:top w:val="none" w:sz="0" w:space="0" w:color="auto"/>
        <w:left w:val="none" w:sz="0" w:space="0" w:color="auto"/>
        <w:bottom w:val="none" w:sz="0" w:space="0" w:color="auto"/>
        <w:right w:val="none" w:sz="0" w:space="0" w:color="auto"/>
      </w:divBdr>
    </w:div>
    <w:div w:id="211774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4E35D-C308-4367-AC0E-9343240F5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31</Pages>
  <Words>7638</Words>
  <Characters>42013</Characters>
  <Application>Microsoft Office Word</Application>
  <DocSecurity>0</DocSecurity>
  <Lines>350</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6</cp:revision>
  <cp:lastPrinted>2018-06-26T19:17:00Z</cp:lastPrinted>
  <dcterms:created xsi:type="dcterms:W3CDTF">2024-10-24T15:34:00Z</dcterms:created>
  <dcterms:modified xsi:type="dcterms:W3CDTF">2024-11-26T15:21:00Z</dcterms:modified>
</cp:coreProperties>
</file>