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E9EA" w14:textId="0E0C1C47" w:rsidR="00000062" w:rsidRPr="00872E34" w:rsidRDefault="00015EDF"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71498D" w:rsidRPr="00872E34">
        <w:rPr>
          <w:rFonts w:ascii="Palatino Linotype" w:eastAsia="Palatino Linotype" w:hAnsi="Palatino Linotype" w:cs="Palatino Linotype"/>
        </w:rPr>
        <w:t>el</w:t>
      </w:r>
      <w:r w:rsidRPr="00872E34">
        <w:rPr>
          <w:rFonts w:ascii="Palatino Linotype" w:eastAsia="Palatino Linotype" w:hAnsi="Palatino Linotype" w:cs="Palatino Linotype"/>
        </w:rPr>
        <w:t xml:space="preserve"> </w:t>
      </w:r>
      <w:r w:rsidR="00A4708B" w:rsidRPr="00872E34">
        <w:rPr>
          <w:rFonts w:ascii="Palatino Linotype" w:eastAsia="Palatino Linotype" w:hAnsi="Palatino Linotype" w:cs="Palatino Linotype"/>
          <w:b/>
        </w:rPr>
        <w:t>seis de marzo de dos mil veinticuatro</w:t>
      </w:r>
      <w:r w:rsidRPr="00872E34">
        <w:rPr>
          <w:rFonts w:ascii="Palatino Linotype" w:eastAsia="Palatino Linotype" w:hAnsi="Palatino Linotype" w:cs="Palatino Linotype"/>
        </w:rPr>
        <w:t xml:space="preserve">. </w:t>
      </w:r>
    </w:p>
    <w:p w14:paraId="60269D8F" w14:textId="77777777" w:rsidR="00000062" w:rsidRPr="00872E34" w:rsidRDefault="00000062" w:rsidP="00872E34">
      <w:pPr>
        <w:spacing w:line="360" w:lineRule="auto"/>
        <w:jc w:val="both"/>
        <w:rPr>
          <w:rFonts w:ascii="Palatino Linotype" w:eastAsia="Palatino Linotype" w:hAnsi="Palatino Linotype" w:cs="Palatino Linotype"/>
        </w:rPr>
      </w:pPr>
    </w:p>
    <w:p w14:paraId="447751FD" w14:textId="54F7714E" w:rsidR="00000062" w:rsidRPr="00872E34" w:rsidRDefault="00015EDF"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b/>
          <w:sz w:val="28"/>
          <w:szCs w:val="28"/>
        </w:rPr>
        <w:t>VISTO</w:t>
      </w:r>
      <w:r w:rsidR="005808C0" w:rsidRPr="00872E34">
        <w:rPr>
          <w:rFonts w:ascii="Palatino Linotype" w:eastAsia="Palatino Linotype" w:hAnsi="Palatino Linotype" w:cs="Palatino Linotype"/>
          <w:b/>
          <w:sz w:val="28"/>
          <w:szCs w:val="28"/>
        </w:rPr>
        <w:t>S</w:t>
      </w:r>
      <w:r w:rsidRPr="00872E34">
        <w:rPr>
          <w:rFonts w:ascii="Palatino Linotype" w:eastAsia="Palatino Linotype" w:hAnsi="Palatino Linotype" w:cs="Palatino Linotype"/>
        </w:rPr>
        <w:t xml:space="preserve"> </w:t>
      </w:r>
      <w:r w:rsidR="005808C0" w:rsidRPr="00872E34">
        <w:rPr>
          <w:rFonts w:ascii="Palatino Linotype" w:eastAsia="Palatino Linotype" w:hAnsi="Palatino Linotype" w:cs="Palatino Linotype"/>
        </w:rPr>
        <w:t>los</w:t>
      </w:r>
      <w:r w:rsidRPr="00872E34">
        <w:rPr>
          <w:rFonts w:ascii="Palatino Linotype" w:eastAsia="Palatino Linotype" w:hAnsi="Palatino Linotype" w:cs="Palatino Linotype"/>
        </w:rPr>
        <w:t xml:space="preserve"> expediente</w:t>
      </w:r>
      <w:r w:rsidR="005808C0" w:rsidRPr="00872E34">
        <w:rPr>
          <w:rFonts w:ascii="Palatino Linotype" w:eastAsia="Palatino Linotype" w:hAnsi="Palatino Linotype" w:cs="Palatino Linotype"/>
        </w:rPr>
        <w:t>s</w:t>
      </w:r>
      <w:r w:rsidRPr="00872E34">
        <w:rPr>
          <w:rFonts w:ascii="Palatino Linotype" w:eastAsia="Palatino Linotype" w:hAnsi="Palatino Linotype" w:cs="Palatino Linotype"/>
        </w:rPr>
        <w:t xml:space="preserve"> formado</w:t>
      </w:r>
      <w:r w:rsidR="005808C0" w:rsidRPr="00872E34">
        <w:rPr>
          <w:rFonts w:ascii="Palatino Linotype" w:eastAsia="Palatino Linotype" w:hAnsi="Palatino Linotype" w:cs="Palatino Linotype"/>
        </w:rPr>
        <w:t>s</w:t>
      </w:r>
      <w:r w:rsidRPr="00872E34">
        <w:rPr>
          <w:rFonts w:ascii="Palatino Linotype" w:eastAsia="Palatino Linotype" w:hAnsi="Palatino Linotype" w:cs="Palatino Linotype"/>
        </w:rPr>
        <w:t xml:space="preserve"> con motivo de los Recursos de Revisión </w:t>
      </w:r>
      <w:r w:rsidR="005808C0" w:rsidRPr="00872E34">
        <w:rPr>
          <w:rFonts w:ascii="Palatino Linotype" w:eastAsia="Palatino Linotype" w:hAnsi="Palatino Linotype" w:cs="Palatino Linotype"/>
        </w:rPr>
        <w:t xml:space="preserve">con </w:t>
      </w:r>
      <w:r w:rsidRPr="00872E34">
        <w:rPr>
          <w:rFonts w:ascii="Palatino Linotype" w:eastAsia="Palatino Linotype" w:hAnsi="Palatino Linotype" w:cs="Palatino Linotype"/>
        </w:rPr>
        <w:t xml:space="preserve">número </w:t>
      </w:r>
      <w:r w:rsidR="00A4708B" w:rsidRPr="00872E34">
        <w:rPr>
          <w:rFonts w:ascii="Palatino Linotype" w:eastAsia="Palatino Linotype" w:hAnsi="Palatino Linotype" w:cs="Palatino Linotype"/>
          <w:b/>
          <w:sz w:val="22"/>
          <w:szCs w:val="22"/>
        </w:rPr>
        <w:t>00522/INFOEM/IP/RR/2024, 0546/INFOEM/IP/RR/2024</w:t>
      </w:r>
      <w:r w:rsidR="000A3EAE" w:rsidRPr="00872E34">
        <w:rPr>
          <w:rFonts w:ascii="Palatino Linotype" w:eastAsia="Palatino Linotype" w:hAnsi="Palatino Linotype" w:cs="Palatino Linotype"/>
          <w:b/>
          <w:sz w:val="22"/>
          <w:szCs w:val="22"/>
        </w:rPr>
        <w:t xml:space="preserve"> y </w:t>
      </w:r>
      <w:r w:rsidR="00A4708B" w:rsidRPr="00872E34">
        <w:rPr>
          <w:rFonts w:ascii="Palatino Linotype" w:eastAsia="Palatino Linotype" w:hAnsi="Palatino Linotype" w:cs="Palatino Linotype"/>
          <w:b/>
          <w:sz w:val="22"/>
          <w:szCs w:val="22"/>
        </w:rPr>
        <w:t xml:space="preserve">0547/INFOEM/IP/RR/2024 </w:t>
      </w:r>
      <w:r w:rsidR="00A4708B" w:rsidRPr="00872E34">
        <w:rPr>
          <w:rFonts w:ascii="Palatino Linotype" w:eastAsia="Palatino Linotype" w:hAnsi="Palatino Linotype" w:cs="Palatino Linotype"/>
          <w:sz w:val="22"/>
          <w:szCs w:val="22"/>
        </w:rPr>
        <w:t>acumulados</w:t>
      </w:r>
      <w:r w:rsidR="00A4708B" w:rsidRPr="00872E34">
        <w:rPr>
          <w:rFonts w:ascii="Palatino Linotype" w:eastAsia="Palatino Linotype" w:hAnsi="Palatino Linotype" w:cs="Palatino Linotype"/>
          <w:b/>
          <w:sz w:val="22"/>
          <w:szCs w:val="22"/>
        </w:rPr>
        <w:t>,</w:t>
      </w:r>
      <w:r w:rsidRPr="00872E34">
        <w:rPr>
          <w:rFonts w:ascii="Palatino Linotype" w:eastAsia="Palatino Linotype" w:hAnsi="Palatino Linotype" w:cs="Palatino Linotype"/>
          <w:b/>
          <w:sz w:val="22"/>
          <w:szCs w:val="22"/>
        </w:rPr>
        <w:t xml:space="preserve"> </w:t>
      </w:r>
      <w:r w:rsidRPr="00872E34">
        <w:rPr>
          <w:rFonts w:ascii="Palatino Linotype" w:eastAsia="Palatino Linotype" w:hAnsi="Palatino Linotype" w:cs="Palatino Linotype"/>
        </w:rPr>
        <w:t xml:space="preserve">promovidos </w:t>
      </w:r>
      <w:bookmarkStart w:id="0" w:name="_GoBack"/>
      <w:r w:rsidR="00BE22A6">
        <w:rPr>
          <w:rFonts w:ascii="Palatino Linotype" w:eastAsia="Palatino Linotype" w:hAnsi="Palatino Linotype" w:cs="Palatino Linotype"/>
          <w:b/>
        </w:rPr>
        <w:t>XXXXXXX XXXXXXXX</w:t>
      </w:r>
      <w:bookmarkEnd w:id="0"/>
      <w:r w:rsidR="00880B48" w:rsidRPr="00872E34">
        <w:rPr>
          <w:rFonts w:ascii="Palatino Linotype" w:eastAsia="Palatino Linotype" w:hAnsi="Palatino Linotype" w:cs="Palatino Linotype"/>
        </w:rPr>
        <w:t>,</w:t>
      </w:r>
      <w:r w:rsidR="003B0475" w:rsidRPr="00872E34">
        <w:rPr>
          <w:rFonts w:ascii="Palatino Linotype" w:eastAsia="Palatino Linotype" w:hAnsi="Palatino Linotype" w:cs="Palatino Linotype"/>
          <w:b/>
        </w:rPr>
        <w:t xml:space="preserve"> </w:t>
      </w:r>
      <w:r w:rsidR="003B0475" w:rsidRPr="00872E34">
        <w:rPr>
          <w:rFonts w:ascii="Palatino Linotype" w:eastAsia="Palatino Linotype" w:hAnsi="Palatino Linotype" w:cs="Palatino Linotype"/>
        </w:rPr>
        <w:t xml:space="preserve">a </w:t>
      </w:r>
      <w:r w:rsidRPr="00872E34">
        <w:rPr>
          <w:rFonts w:ascii="Palatino Linotype" w:eastAsia="Palatino Linotype" w:hAnsi="Palatino Linotype" w:cs="Palatino Linotype"/>
        </w:rPr>
        <w:t>quien en lo</w:t>
      </w:r>
      <w:r w:rsidR="009D0A37" w:rsidRPr="00872E34">
        <w:rPr>
          <w:rFonts w:ascii="Palatino Linotype" w:eastAsia="Palatino Linotype" w:hAnsi="Palatino Linotype" w:cs="Palatino Linotype"/>
        </w:rPr>
        <w:t xml:space="preserve"> sucesivo se le denominar</w:t>
      </w:r>
      <w:r w:rsidR="002606A8" w:rsidRPr="00872E34">
        <w:rPr>
          <w:rFonts w:ascii="Palatino Linotype" w:eastAsia="Palatino Linotype" w:hAnsi="Palatino Linotype" w:cs="Palatino Linotype"/>
        </w:rPr>
        <w:t>á</w:t>
      </w:r>
      <w:r w:rsidR="009D0A37" w:rsidRPr="00872E34">
        <w:rPr>
          <w:rFonts w:ascii="Palatino Linotype" w:eastAsia="Palatino Linotype" w:hAnsi="Palatino Linotype" w:cs="Palatino Linotype"/>
        </w:rPr>
        <w:t xml:space="preserve"> </w:t>
      </w:r>
      <w:r w:rsidR="00A4708B" w:rsidRPr="00872E34">
        <w:rPr>
          <w:rFonts w:ascii="Palatino Linotype" w:eastAsia="Palatino Linotype" w:hAnsi="Palatino Linotype" w:cs="Palatino Linotype"/>
          <w:b/>
        </w:rPr>
        <w:t>EL</w:t>
      </w:r>
      <w:r w:rsidR="00364A8D" w:rsidRPr="00872E34">
        <w:rPr>
          <w:rFonts w:ascii="Palatino Linotype" w:eastAsia="Palatino Linotype" w:hAnsi="Palatino Linotype" w:cs="Palatino Linotype"/>
        </w:rPr>
        <w:t xml:space="preserve"> </w:t>
      </w:r>
      <w:r w:rsidRPr="00872E34">
        <w:rPr>
          <w:rFonts w:ascii="Palatino Linotype" w:eastAsia="Palatino Linotype" w:hAnsi="Palatino Linotype" w:cs="Palatino Linotype"/>
          <w:b/>
        </w:rPr>
        <w:t>RECURRENTE,</w:t>
      </w:r>
      <w:r w:rsidRPr="00872E34">
        <w:rPr>
          <w:rFonts w:ascii="Palatino Linotype" w:eastAsia="Palatino Linotype" w:hAnsi="Palatino Linotype" w:cs="Palatino Linotype"/>
        </w:rPr>
        <w:t xml:space="preserve"> en contra de </w:t>
      </w:r>
      <w:r w:rsidR="00F31240" w:rsidRPr="00872E34">
        <w:rPr>
          <w:rFonts w:ascii="Palatino Linotype" w:eastAsia="Palatino Linotype" w:hAnsi="Palatino Linotype" w:cs="Palatino Linotype"/>
        </w:rPr>
        <w:t>la falta de</w:t>
      </w:r>
      <w:r w:rsidRPr="00872E34">
        <w:rPr>
          <w:rFonts w:ascii="Palatino Linotype" w:eastAsia="Palatino Linotype" w:hAnsi="Palatino Linotype" w:cs="Palatino Linotype"/>
        </w:rPr>
        <w:t xml:space="preserve"> respuestas de</w:t>
      </w:r>
      <w:r w:rsidR="00364A8D" w:rsidRPr="00872E34">
        <w:rPr>
          <w:rFonts w:ascii="Palatino Linotype" w:eastAsia="Palatino Linotype" w:hAnsi="Palatino Linotype" w:cs="Palatino Linotype"/>
        </w:rPr>
        <w:t>l</w:t>
      </w:r>
      <w:r w:rsidR="009D0A37" w:rsidRPr="00872E34">
        <w:rPr>
          <w:rFonts w:ascii="Palatino Linotype" w:eastAsia="Palatino Linotype" w:hAnsi="Palatino Linotype" w:cs="Palatino Linotype"/>
        </w:rPr>
        <w:t xml:space="preserve"> </w:t>
      </w:r>
      <w:r w:rsidR="00A4708B" w:rsidRPr="00872E34">
        <w:rPr>
          <w:rFonts w:ascii="Palatino Linotype" w:eastAsia="Palatino Linotype" w:hAnsi="Palatino Linotype" w:cs="Palatino Linotype"/>
          <w:b/>
        </w:rPr>
        <w:t xml:space="preserve">Ayuntamiento de Ixtapaluca </w:t>
      </w:r>
      <w:r w:rsidR="00364A8D" w:rsidRPr="00872E34">
        <w:rPr>
          <w:rFonts w:ascii="Palatino Linotype" w:eastAsia="Palatino Linotype" w:hAnsi="Palatino Linotype" w:cs="Palatino Linotype"/>
        </w:rPr>
        <w:t>al</w:t>
      </w:r>
      <w:r w:rsidRPr="00872E34">
        <w:rPr>
          <w:rFonts w:ascii="Palatino Linotype" w:eastAsia="Palatino Linotype" w:hAnsi="Palatino Linotype" w:cs="Palatino Linotype"/>
        </w:rPr>
        <w:t xml:space="preserve"> cual en lo subsecuente se le denominará</w:t>
      </w:r>
      <w:r w:rsidR="003B0475" w:rsidRPr="00872E34">
        <w:rPr>
          <w:rFonts w:ascii="Palatino Linotype" w:eastAsia="Palatino Linotype" w:hAnsi="Palatino Linotype" w:cs="Palatino Linotype"/>
        </w:rPr>
        <w:t xml:space="preserve"> como</w:t>
      </w:r>
      <w:r w:rsidRPr="00872E34">
        <w:rPr>
          <w:rFonts w:ascii="Palatino Linotype" w:eastAsia="Palatino Linotype" w:hAnsi="Palatino Linotype" w:cs="Palatino Linotype"/>
        </w:rPr>
        <w:t xml:space="preserve"> </w:t>
      </w:r>
      <w:r w:rsidRPr="00872E34">
        <w:rPr>
          <w:rFonts w:ascii="Palatino Linotype" w:eastAsia="Palatino Linotype" w:hAnsi="Palatino Linotype" w:cs="Palatino Linotype"/>
          <w:b/>
        </w:rPr>
        <w:t xml:space="preserve">EL SUJETO OBLIGADO, </w:t>
      </w:r>
      <w:r w:rsidRPr="00872E34">
        <w:rPr>
          <w:rFonts w:ascii="Palatino Linotype" w:eastAsia="Palatino Linotype" w:hAnsi="Palatino Linotype" w:cs="Palatino Linotype"/>
        </w:rPr>
        <w:t>se procede a dictar la presente resolución con base en lo siguiente:</w:t>
      </w:r>
    </w:p>
    <w:p w14:paraId="309124FD" w14:textId="77777777" w:rsidR="00000062" w:rsidRPr="00872E34" w:rsidRDefault="00000062" w:rsidP="00872E34">
      <w:pPr>
        <w:spacing w:line="360" w:lineRule="auto"/>
        <w:jc w:val="both"/>
        <w:rPr>
          <w:rFonts w:ascii="Palatino Linotype" w:eastAsia="Palatino Linotype" w:hAnsi="Palatino Linotype" w:cs="Palatino Linotype"/>
          <w:sz w:val="16"/>
        </w:rPr>
      </w:pPr>
    </w:p>
    <w:p w14:paraId="4B44BBBA" w14:textId="77777777" w:rsidR="00000062" w:rsidRPr="00872E34" w:rsidRDefault="00015EDF" w:rsidP="00872E34">
      <w:pPr>
        <w:spacing w:line="360" w:lineRule="auto"/>
        <w:jc w:val="center"/>
        <w:rPr>
          <w:rFonts w:ascii="Palatino Linotype" w:eastAsia="Palatino Linotype" w:hAnsi="Palatino Linotype" w:cs="Palatino Linotype"/>
          <w:b/>
        </w:rPr>
      </w:pPr>
      <w:r w:rsidRPr="00872E34">
        <w:rPr>
          <w:rFonts w:ascii="Palatino Linotype" w:eastAsia="Palatino Linotype" w:hAnsi="Palatino Linotype" w:cs="Palatino Linotype"/>
          <w:b/>
          <w:sz w:val="28"/>
          <w:szCs w:val="28"/>
        </w:rPr>
        <w:t>ANTECEDENTES</w:t>
      </w:r>
    </w:p>
    <w:p w14:paraId="26E2A2CB" w14:textId="77777777" w:rsidR="00000062" w:rsidRPr="00872E34" w:rsidRDefault="00000062" w:rsidP="00872E34">
      <w:pPr>
        <w:rPr>
          <w:rFonts w:ascii="Palatino Linotype" w:eastAsia="Palatino Linotype" w:hAnsi="Palatino Linotype" w:cs="Palatino Linotype"/>
          <w:b/>
        </w:rPr>
      </w:pPr>
    </w:p>
    <w:p w14:paraId="5F8BFF84" w14:textId="77777777" w:rsidR="00000062" w:rsidRPr="00872E34" w:rsidRDefault="00015EDF" w:rsidP="00872E34">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872E34">
        <w:rPr>
          <w:rFonts w:ascii="Palatino Linotype" w:eastAsia="Palatino Linotype" w:hAnsi="Palatino Linotype" w:cs="Palatino Linotype"/>
          <w:b/>
          <w:sz w:val="28"/>
          <w:szCs w:val="28"/>
        </w:rPr>
        <w:t>I.</w:t>
      </w:r>
      <w:r w:rsidRPr="00872E34">
        <w:rPr>
          <w:rFonts w:ascii="Palatino Linotype" w:eastAsia="Palatino Linotype" w:hAnsi="Palatino Linotype" w:cs="Palatino Linotype"/>
          <w:b/>
        </w:rPr>
        <w:t xml:space="preserve"> </w:t>
      </w:r>
      <w:r w:rsidRPr="00872E34">
        <w:rPr>
          <w:rFonts w:ascii="Palatino Linotype" w:eastAsia="Palatino Linotype" w:hAnsi="Palatino Linotype" w:cs="Palatino Linotype"/>
          <w:b/>
          <w:sz w:val="28"/>
          <w:szCs w:val="28"/>
        </w:rPr>
        <w:t>De la</w:t>
      </w:r>
      <w:r w:rsidR="009D0A37" w:rsidRPr="00872E34">
        <w:rPr>
          <w:rFonts w:ascii="Palatino Linotype" w:eastAsia="Palatino Linotype" w:hAnsi="Palatino Linotype" w:cs="Palatino Linotype"/>
          <w:b/>
          <w:sz w:val="28"/>
          <w:szCs w:val="28"/>
        </w:rPr>
        <w:t>s</w:t>
      </w:r>
      <w:r w:rsidRPr="00872E34">
        <w:rPr>
          <w:rFonts w:ascii="Palatino Linotype" w:eastAsia="Palatino Linotype" w:hAnsi="Palatino Linotype" w:cs="Palatino Linotype"/>
          <w:b/>
          <w:sz w:val="28"/>
          <w:szCs w:val="28"/>
        </w:rPr>
        <w:t xml:space="preserve"> Solicitud</w:t>
      </w:r>
      <w:r w:rsidR="009D0A37" w:rsidRPr="00872E34">
        <w:rPr>
          <w:rFonts w:ascii="Palatino Linotype" w:eastAsia="Palatino Linotype" w:hAnsi="Palatino Linotype" w:cs="Palatino Linotype"/>
          <w:b/>
          <w:sz w:val="28"/>
          <w:szCs w:val="28"/>
        </w:rPr>
        <w:t>es</w:t>
      </w:r>
      <w:r w:rsidRPr="00872E34">
        <w:rPr>
          <w:rFonts w:ascii="Palatino Linotype" w:eastAsia="Palatino Linotype" w:hAnsi="Palatino Linotype" w:cs="Palatino Linotype"/>
          <w:b/>
          <w:sz w:val="28"/>
          <w:szCs w:val="28"/>
        </w:rPr>
        <w:t xml:space="preserve"> de Información</w:t>
      </w:r>
    </w:p>
    <w:p w14:paraId="4008C9F8" w14:textId="01B9D703" w:rsidR="00BF5154" w:rsidRPr="00872E34" w:rsidRDefault="000A3EAE" w:rsidP="00872E34">
      <w:pPr>
        <w:tabs>
          <w:tab w:val="left" w:pos="709"/>
        </w:tabs>
        <w:spacing w:after="100" w:afterAutospacing="1" w:line="360" w:lineRule="auto"/>
        <w:jc w:val="both"/>
        <w:rPr>
          <w:rFonts w:ascii="Palatino Linotype" w:hAnsi="Palatino Linotype" w:cs="Arial"/>
          <w:lang w:eastAsia="es-ES"/>
        </w:rPr>
      </w:pPr>
      <w:bookmarkStart w:id="2" w:name="_heading=h.eccwy3be8vjo" w:colFirst="0" w:colLast="0"/>
      <w:bookmarkEnd w:id="2"/>
      <w:r w:rsidRPr="00872E34">
        <w:rPr>
          <w:rFonts w:ascii="Palatino Linotype" w:eastAsia="Palatino Linotype" w:hAnsi="Palatino Linotype" w:cs="Palatino Linotype"/>
        </w:rPr>
        <w:t>El</w:t>
      </w:r>
      <w:r w:rsidR="00DE4F3D" w:rsidRPr="00872E34">
        <w:rPr>
          <w:rFonts w:ascii="Palatino Linotype" w:eastAsia="Palatino Linotype" w:hAnsi="Palatino Linotype" w:cs="Palatino Linotype"/>
        </w:rPr>
        <w:t xml:space="preserve"> </w:t>
      </w:r>
      <w:r w:rsidR="00CE4F32" w:rsidRPr="00872E34">
        <w:rPr>
          <w:rFonts w:ascii="Palatino Linotype" w:eastAsia="Palatino Linotype" w:hAnsi="Palatino Linotype" w:cs="Palatino Linotype"/>
          <w:b/>
        </w:rPr>
        <w:t>once de enero de dos mil veinticuatro</w:t>
      </w:r>
      <w:r w:rsidR="00015EDF" w:rsidRPr="00872E34">
        <w:rPr>
          <w:rFonts w:ascii="Palatino Linotype" w:eastAsia="Palatino Linotype" w:hAnsi="Palatino Linotype" w:cs="Palatino Linotype"/>
        </w:rPr>
        <w:t xml:space="preserve">, </w:t>
      </w:r>
      <w:r w:rsidR="00880B48" w:rsidRPr="00872E34">
        <w:rPr>
          <w:rFonts w:ascii="Palatino Linotype" w:eastAsia="Palatino Linotype" w:hAnsi="Palatino Linotype" w:cs="Palatino Linotype"/>
          <w:b/>
        </w:rPr>
        <w:t>EL RECURRENTE</w:t>
      </w:r>
      <w:r w:rsidR="00015EDF" w:rsidRPr="00872E34">
        <w:rPr>
          <w:rFonts w:ascii="Palatino Linotype" w:eastAsia="Palatino Linotype" w:hAnsi="Palatino Linotype" w:cs="Palatino Linotype"/>
        </w:rPr>
        <w:t xml:space="preserve"> </w:t>
      </w:r>
      <w:r w:rsidR="003B0475" w:rsidRPr="00872E34">
        <w:rPr>
          <w:rFonts w:ascii="Palatino Linotype" w:hAnsi="Palatino Linotype" w:cs="Arial"/>
          <w:lang w:eastAsia="es-ES"/>
        </w:rPr>
        <w:t xml:space="preserve">presentó a través del </w:t>
      </w:r>
      <w:r w:rsidR="00BF5154" w:rsidRPr="00872E34">
        <w:rPr>
          <w:rFonts w:ascii="Palatino Linotype" w:hAnsi="Palatino Linotype" w:cs="Arial"/>
          <w:lang w:eastAsia="es-ES"/>
        </w:rPr>
        <w:t xml:space="preserve">Sistema de Acceso a la Información Mexiquense, que en lo subsecuente se denominará </w:t>
      </w:r>
      <w:r w:rsidR="00BF5154" w:rsidRPr="00872E34">
        <w:rPr>
          <w:rFonts w:ascii="Palatino Linotype" w:hAnsi="Palatino Linotype" w:cs="Arial"/>
          <w:b/>
          <w:lang w:eastAsia="es-ES"/>
        </w:rPr>
        <w:t>EL SAIMEX,</w:t>
      </w:r>
      <w:r w:rsidR="00BF5154" w:rsidRPr="00872E34">
        <w:rPr>
          <w:rFonts w:ascii="Palatino Linotype" w:hAnsi="Palatino Linotype"/>
          <w:lang w:eastAsia="es-ES"/>
        </w:rPr>
        <w:t xml:space="preserve"> ante </w:t>
      </w:r>
      <w:r w:rsidR="00BF5154" w:rsidRPr="00872E34">
        <w:rPr>
          <w:rFonts w:ascii="Palatino Linotype" w:hAnsi="Palatino Linotype"/>
          <w:b/>
          <w:lang w:eastAsia="es-ES"/>
        </w:rPr>
        <w:t>EL SUJETO OBLIGADO</w:t>
      </w:r>
      <w:r w:rsidR="00BF5154" w:rsidRPr="00872E34">
        <w:rPr>
          <w:rFonts w:ascii="Palatino Linotype" w:hAnsi="Palatino Linotype"/>
          <w:lang w:eastAsia="es-ES"/>
        </w:rPr>
        <w:t>, las solicitudes de acceso a la Información Pública a las que se les asignó los números</w:t>
      </w:r>
      <w:r w:rsidR="003127B4" w:rsidRPr="00872E34">
        <w:rPr>
          <w:rFonts w:ascii="Palatino Linotype" w:hAnsi="Palatino Linotype" w:cs="Arial"/>
          <w:b/>
          <w:lang w:eastAsia="es-ES"/>
        </w:rPr>
        <w:t xml:space="preserve"> </w:t>
      </w:r>
      <w:r w:rsidR="00CE4F32" w:rsidRPr="00872E34">
        <w:rPr>
          <w:rFonts w:ascii="Palatino Linotype" w:hAnsi="Palatino Linotype" w:cs="Arial"/>
          <w:b/>
          <w:lang w:eastAsia="es-ES"/>
        </w:rPr>
        <w:t>00054/IXTAPALU/IP/2024,</w:t>
      </w:r>
      <w:r w:rsidR="00BF5154" w:rsidRPr="00872E34">
        <w:rPr>
          <w:rFonts w:ascii="Palatino Linotype" w:hAnsi="Palatino Linotype" w:cs="Arial"/>
          <w:lang w:eastAsia="es-ES"/>
        </w:rPr>
        <w:t xml:space="preserve"> </w:t>
      </w:r>
      <w:r w:rsidR="00CE4F32" w:rsidRPr="00872E34">
        <w:rPr>
          <w:rFonts w:ascii="Palatino Linotype" w:hAnsi="Palatino Linotype" w:cs="Arial"/>
          <w:b/>
          <w:lang w:eastAsia="es-ES"/>
        </w:rPr>
        <w:t>00056/IXTAPALU/IP/2024 y 00057/IXTAPALU/IP/2024</w:t>
      </w:r>
      <w:r w:rsidR="00BF5154" w:rsidRPr="00872E34">
        <w:rPr>
          <w:rFonts w:ascii="Palatino Linotype" w:hAnsi="Palatino Linotype" w:cs="Arial"/>
          <w:b/>
          <w:lang w:eastAsia="es-ES"/>
        </w:rPr>
        <w:t>,</w:t>
      </w:r>
      <w:r w:rsidR="00BF5154" w:rsidRPr="00872E34">
        <w:rPr>
          <w:rFonts w:ascii="Palatino Linotype" w:hAnsi="Palatino Linotype"/>
          <w:lang w:eastAsia="es-ES"/>
        </w:rPr>
        <w:t xml:space="preserve"> mediante las cuales requirió, lo siguiente:</w:t>
      </w:r>
    </w:p>
    <w:tbl>
      <w:tblPr>
        <w:tblStyle w:val="5"/>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872E34" w:rsidRPr="00872E34" w14:paraId="3C437EEA" w14:textId="77777777" w:rsidTr="007F0E0B">
        <w:tc>
          <w:tcPr>
            <w:tcW w:w="3675" w:type="dxa"/>
            <w:shd w:val="clear" w:color="auto" w:fill="000000" w:themeFill="text1"/>
            <w:tcMar>
              <w:top w:w="100" w:type="dxa"/>
              <w:left w:w="100" w:type="dxa"/>
              <w:bottom w:w="100" w:type="dxa"/>
              <w:right w:w="100" w:type="dxa"/>
            </w:tcMar>
          </w:tcPr>
          <w:p w14:paraId="39A2F2BF" w14:textId="77777777" w:rsidR="00000062" w:rsidRPr="00872E34" w:rsidRDefault="00015EDF" w:rsidP="00872E34">
            <w:pPr>
              <w:widowControl w:val="0"/>
              <w:pBdr>
                <w:top w:val="nil"/>
                <w:left w:val="nil"/>
                <w:bottom w:val="nil"/>
                <w:right w:val="nil"/>
                <w:between w:val="nil"/>
              </w:pBdr>
              <w:jc w:val="center"/>
              <w:rPr>
                <w:rFonts w:ascii="Palatino Linotype" w:eastAsia="Palatino Linotype" w:hAnsi="Palatino Linotype" w:cs="Palatino Linotype"/>
                <w:b/>
              </w:rPr>
            </w:pPr>
            <w:r w:rsidRPr="00872E34">
              <w:rPr>
                <w:rFonts w:ascii="Palatino Linotype" w:eastAsia="Palatino Linotype" w:hAnsi="Palatino Linotype" w:cs="Palatino Linotype"/>
                <w:b/>
              </w:rPr>
              <w:lastRenderedPageBreak/>
              <w:t>Número de Folio de la Solicitud</w:t>
            </w:r>
          </w:p>
        </w:tc>
        <w:tc>
          <w:tcPr>
            <w:tcW w:w="5430" w:type="dxa"/>
            <w:shd w:val="clear" w:color="auto" w:fill="000000" w:themeFill="text1"/>
            <w:tcMar>
              <w:top w:w="100" w:type="dxa"/>
              <w:left w:w="100" w:type="dxa"/>
              <w:bottom w:w="100" w:type="dxa"/>
              <w:right w:w="100" w:type="dxa"/>
            </w:tcMar>
          </w:tcPr>
          <w:p w14:paraId="3B47603B" w14:textId="77777777" w:rsidR="00000062" w:rsidRPr="00872E34" w:rsidRDefault="00015EDF" w:rsidP="00872E34">
            <w:pPr>
              <w:widowControl w:val="0"/>
              <w:pBdr>
                <w:top w:val="nil"/>
                <w:left w:val="nil"/>
                <w:bottom w:val="nil"/>
                <w:right w:val="nil"/>
                <w:between w:val="nil"/>
              </w:pBdr>
              <w:jc w:val="center"/>
              <w:rPr>
                <w:rFonts w:ascii="Palatino Linotype" w:eastAsia="Palatino Linotype" w:hAnsi="Palatino Linotype" w:cs="Palatino Linotype"/>
                <w:b/>
              </w:rPr>
            </w:pPr>
            <w:r w:rsidRPr="00872E34">
              <w:rPr>
                <w:rFonts w:ascii="Palatino Linotype" w:eastAsia="Palatino Linotype" w:hAnsi="Palatino Linotype" w:cs="Palatino Linotype"/>
                <w:b/>
              </w:rPr>
              <w:t xml:space="preserve">Solicitud </w:t>
            </w:r>
          </w:p>
        </w:tc>
      </w:tr>
      <w:tr w:rsidR="00872E34" w:rsidRPr="00872E34" w14:paraId="29A7004B" w14:textId="77777777" w:rsidTr="001B0B15">
        <w:tc>
          <w:tcPr>
            <w:tcW w:w="3675" w:type="dxa"/>
            <w:shd w:val="clear" w:color="auto" w:fill="auto"/>
            <w:tcMar>
              <w:top w:w="100" w:type="dxa"/>
              <w:left w:w="100" w:type="dxa"/>
              <w:bottom w:w="100" w:type="dxa"/>
              <w:right w:w="100" w:type="dxa"/>
            </w:tcMar>
            <w:vAlign w:val="center"/>
          </w:tcPr>
          <w:p w14:paraId="0468BBCA" w14:textId="275E3804" w:rsidR="001B0B15" w:rsidRPr="00872E34" w:rsidRDefault="00CE4F32" w:rsidP="00872E34">
            <w:pPr>
              <w:widowControl w:val="0"/>
              <w:pBdr>
                <w:top w:val="nil"/>
                <w:left w:val="nil"/>
                <w:bottom w:val="nil"/>
                <w:right w:val="nil"/>
                <w:between w:val="nil"/>
              </w:pBdr>
              <w:jc w:val="center"/>
              <w:rPr>
                <w:rFonts w:ascii="Palatino Linotype" w:eastAsia="Palatino Linotype" w:hAnsi="Palatino Linotype" w:cs="Palatino Linotype"/>
              </w:rPr>
            </w:pPr>
            <w:r w:rsidRPr="00872E34">
              <w:rPr>
                <w:rFonts w:ascii="Palatino Linotype" w:hAnsi="Palatino Linotype"/>
                <w:b/>
                <w:lang w:eastAsia="es-ES"/>
              </w:rPr>
              <w:t>00054/IXTAPALU/IP/2024</w:t>
            </w:r>
          </w:p>
        </w:tc>
        <w:tc>
          <w:tcPr>
            <w:tcW w:w="5430" w:type="dxa"/>
            <w:shd w:val="clear" w:color="auto" w:fill="auto"/>
            <w:tcMar>
              <w:top w:w="100" w:type="dxa"/>
              <w:left w:w="100" w:type="dxa"/>
              <w:bottom w:w="100" w:type="dxa"/>
              <w:right w:w="100" w:type="dxa"/>
            </w:tcMar>
          </w:tcPr>
          <w:p w14:paraId="40F8F39F" w14:textId="470D3640" w:rsidR="001B0B15" w:rsidRPr="00872E34" w:rsidRDefault="001B0B15" w:rsidP="00872E34">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872E34">
              <w:rPr>
                <w:rFonts w:ascii="Palatino Linotype" w:eastAsia="Palatino Linotype" w:hAnsi="Palatino Linotype" w:cs="Palatino Linotype"/>
                <w:i/>
                <w:sz w:val="20"/>
                <w:szCs w:val="20"/>
              </w:rPr>
              <w:t>“</w:t>
            </w:r>
            <w:r w:rsidR="00B630DE" w:rsidRPr="00872E34">
              <w:rPr>
                <w:rFonts w:ascii="Palatino Linotype" w:eastAsia="Palatino Linotype" w:hAnsi="Palatino Linotype" w:cs="Palatino Linotype"/>
                <w:i/>
                <w:sz w:val="20"/>
                <w:szCs w:val="20"/>
              </w:rPr>
              <w:t xml:space="preserve">Solicito el inventario de bienes muebles de todas las áreas y direcciones del Ayuntamiento de </w:t>
            </w:r>
            <w:proofErr w:type="spellStart"/>
            <w:r w:rsidR="00B630DE" w:rsidRPr="00872E34">
              <w:rPr>
                <w:rFonts w:ascii="Palatino Linotype" w:eastAsia="Palatino Linotype" w:hAnsi="Palatino Linotype" w:cs="Palatino Linotype"/>
                <w:i/>
                <w:sz w:val="20"/>
                <w:szCs w:val="20"/>
              </w:rPr>
              <w:t>ixtapaluca</w:t>
            </w:r>
            <w:proofErr w:type="spellEnd"/>
            <w:r w:rsidR="00B630DE" w:rsidRPr="00872E34">
              <w:rPr>
                <w:rFonts w:ascii="Palatino Linotype" w:eastAsia="Palatino Linotype" w:hAnsi="Palatino Linotype" w:cs="Palatino Linotype"/>
                <w:i/>
                <w:sz w:val="20"/>
                <w:szCs w:val="20"/>
              </w:rPr>
              <w:t xml:space="preserve"> del periodo enero a junio 2022</w:t>
            </w:r>
            <w:r w:rsidRPr="00872E34">
              <w:rPr>
                <w:rFonts w:ascii="Palatino Linotype" w:eastAsia="Palatino Linotype" w:hAnsi="Palatino Linotype" w:cs="Palatino Linotype"/>
                <w:i/>
                <w:sz w:val="20"/>
                <w:szCs w:val="20"/>
              </w:rPr>
              <w:t>”</w:t>
            </w:r>
            <w:r w:rsidRPr="00872E34">
              <w:rPr>
                <w:rFonts w:ascii="Palatino Linotype" w:eastAsia="Palatino Linotype" w:hAnsi="Palatino Linotype" w:cs="Palatino Linotype"/>
                <w:sz w:val="20"/>
                <w:szCs w:val="20"/>
              </w:rPr>
              <w:t xml:space="preserve"> (Sic).</w:t>
            </w:r>
          </w:p>
        </w:tc>
      </w:tr>
      <w:tr w:rsidR="00872E34" w:rsidRPr="00872E34" w14:paraId="6AF7323D" w14:textId="77777777" w:rsidTr="001B0B15">
        <w:tc>
          <w:tcPr>
            <w:tcW w:w="3675" w:type="dxa"/>
            <w:shd w:val="clear" w:color="auto" w:fill="auto"/>
            <w:tcMar>
              <w:top w:w="100" w:type="dxa"/>
              <w:left w:w="100" w:type="dxa"/>
              <w:bottom w:w="100" w:type="dxa"/>
              <w:right w:w="100" w:type="dxa"/>
            </w:tcMar>
            <w:vAlign w:val="center"/>
          </w:tcPr>
          <w:p w14:paraId="06C2F572" w14:textId="3FB6CCD0" w:rsidR="001B0B15" w:rsidRPr="00872E34" w:rsidRDefault="007F0E0B" w:rsidP="00872E34">
            <w:pPr>
              <w:widowControl w:val="0"/>
              <w:pBdr>
                <w:top w:val="nil"/>
                <w:left w:val="nil"/>
                <w:bottom w:val="nil"/>
                <w:right w:val="nil"/>
                <w:between w:val="nil"/>
              </w:pBdr>
              <w:jc w:val="center"/>
              <w:rPr>
                <w:rFonts w:ascii="Palatino Linotype" w:eastAsia="Palatino Linotype" w:hAnsi="Palatino Linotype" w:cs="Palatino Linotype"/>
                <w:b/>
              </w:rPr>
            </w:pPr>
            <w:r w:rsidRPr="00872E34">
              <w:rPr>
                <w:rFonts w:ascii="Palatino Linotype" w:hAnsi="Palatino Linotype"/>
                <w:b/>
                <w:lang w:eastAsia="es-ES"/>
              </w:rPr>
              <w:t>00056/IXTAPALU/IP/2024</w:t>
            </w:r>
          </w:p>
        </w:tc>
        <w:tc>
          <w:tcPr>
            <w:tcW w:w="5430" w:type="dxa"/>
            <w:shd w:val="clear" w:color="auto" w:fill="auto"/>
            <w:tcMar>
              <w:top w:w="100" w:type="dxa"/>
              <w:left w:w="100" w:type="dxa"/>
              <w:bottom w:w="100" w:type="dxa"/>
              <w:right w:w="100" w:type="dxa"/>
            </w:tcMar>
          </w:tcPr>
          <w:p w14:paraId="004ED2BC" w14:textId="1139B9EF" w:rsidR="001B0B15" w:rsidRPr="00872E34" w:rsidRDefault="001B0B15" w:rsidP="00872E34">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872E34">
              <w:rPr>
                <w:rFonts w:ascii="Palatino Linotype" w:eastAsia="Palatino Linotype" w:hAnsi="Palatino Linotype" w:cs="Palatino Linotype"/>
                <w:i/>
                <w:sz w:val="20"/>
                <w:szCs w:val="20"/>
              </w:rPr>
              <w:t>“</w:t>
            </w:r>
            <w:r w:rsidR="00B630DE" w:rsidRPr="00872E34">
              <w:rPr>
                <w:rFonts w:ascii="Palatino Linotype" w:eastAsia="Palatino Linotype" w:hAnsi="Palatino Linotype" w:cs="Palatino Linotype"/>
                <w:i/>
                <w:sz w:val="20"/>
                <w:szCs w:val="20"/>
              </w:rPr>
              <w:t xml:space="preserve">Solicito el inventario de bienes muebles de todas las áreas y direcciones del Ayuntamiento de </w:t>
            </w:r>
            <w:proofErr w:type="spellStart"/>
            <w:r w:rsidR="00B630DE" w:rsidRPr="00872E34">
              <w:rPr>
                <w:rFonts w:ascii="Palatino Linotype" w:eastAsia="Palatino Linotype" w:hAnsi="Palatino Linotype" w:cs="Palatino Linotype"/>
                <w:i/>
                <w:sz w:val="20"/>
                <w:szCs w:val="20"/>
              </w:rPr>
              <w:t>ixtapaluca</w:t>
            </w:r>
            <w:proofErr w:type="spellEnd"/>
            <w:r w:rsidR="00B630DE" w:rsidRPr="00872E34">
              <w:rPr>
                <w:rFonts w:ascii="Palatino Linotype" w:eastAsia="Palatino Linotype" w:hAnsi="Palatino Linotype" w:cs="Palatino Linotype"/>
                <w:i/>
                <w:sz w:val="20"/>
                <w:szCs w:val="20"/>
              </w:rPr>
              <w:t xml:space="preserve"> del periodo enero a junio 2023</w:t>
            </w:r>
            <w:r w:rsidRPr="00872E34">
              <w:rPr>
                <w:rFonts w:ascii="Palatino Linotype" w:eastAsia="Palatino Linotype" w:hAnsi="Palatino Linotype" w:cs="Palatino Linotype"/>
                <w:i/>
                <w:sz w:val="20"/>
                <w:szCs w:val="20"/>
              </w:rPr>
              <w:t>”</w:t>
            </w:r>
            <w:r w:rsidRPr="00872E34">
              <w:rPr>
                <w:rFonts w:ascii="Palatino Linotype" w:eastAsia="Palatino Linotype" w:hAnsi="Palatino Linotype" w:cs="Palatino Linotype"/>
                <w:sz w:val="20"/>
                <w:szCs w:val="20"/>
              </w:rPr>
              <w:t xml:space="preserve"> (Sic).</w:t>
            </w:r>
          </w:p>
        </w:tc>
      </w:tr>
      <w:tr w:rsidR="00CE4F32" w:rsidRPr="00872E34" w14:paraId="723FC45E" w14:textId="77777777" w:rsidTr="001B0B15">
        <w:tc>
          <w:tcPr>
            <w:tcW w:w="3675" w:type="dxa"/>
            <w:shd w:val="clear" w:color="auto" w:fill="auto"/>
            <w:tcMar>
              <w:top w:w="100" w:type="dxa"/>
              <w:left w:w="100" w:type="dxa"/>
              <w:bottom w:w="100" w:type="dxa"/>
              <w:right w:w="100" w:type="dxa"/>
            </w:tcMar>
            <w:vAlign w:val="center"/>
          </w:tcPr>
          <w:p w14:paraId="3E59737D" w14:textId="66341DEB" w:rsidR="00CE4F32" w:rsidRPr="00872E34" w:rsidRDefault="007F0E0B" w:rsidP="00872E34">
            <w:pPr>
              <w:widowControl w:val="0"/>
              <w:pBdr>
                <w:top w:val="nil"/>
                <w:left w:val="nil"/>
                <w:bottom w:val="nil"/>
                <w:right w:val="nil"/>
                <w:between w:val="nil"/>
              </w:pBdr>
              <w:jc w:val="center"/>
              <w:rPr>
                <w:rFonts w:ascii="Palatino Linotype" w:hAnsi="Palatino Linotype"/>
                <w:b/>
                <w:lang w:eastAsia="es-ES"/>
              </w:rPr>
            </w:pPr>
            <w:r w:rsidRPr="00872E34">
              <w:rPr>
                <w:rFonts w:ascii="Palatino Linotype" w:hAnsi="Palatino Linotype"/>
                <w:b/>
                <w:lang w:eastAsia="es-ES"/>
              </w:rPr>
              <w:t>00057/IXTAPALU/IP/2024</w:t>
            </w:r>
          </w:p>
        </w:tc>
        <w:tc>
          <w:tcPr>
            <w:tcW w:w="5430" w:type="dxa"/>
            <w:shd w:val="clear" w:color="auto" w:fill="auto"/>
            <w:tcMar>
              <w:top w:w="100" w:type="dxa"/>
              <w:left w:w="100" w:type="dxa"/>
              <w:bottom w:w="100" w:type="dxa"/>
              <w:right w:w="100" w:type="dxa"/>
            </w:tcMar>
          </w:tcPr>
          <w:p w14:paraId="08B065D8" w14:textId="039FB025" w:rsidR="00CE4F32" w:rsidRPr="00872E34" w:rsidRDefault="00B630DE" w:rsidP="00872E34">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872E34">
              <w:rPr>
                <w:rFonts w:ascii="Palatino Linotype" w:eastAsia="Palatino Linotype" w:hAnsi="Palatino Linotype" w:cs="Palatino Linotype"/>
                <w:i/>
                <w:sz w:val="20"/>
                <w:szCs w:val="20"/>
              </w:rPr>
              <w:t xml:space="preserve">“Solicito el inventario de bienes muebles de todas las áreas y direcciones del Ayuntamiento de </w:t>
            </w:r>
            <w:proofErr w:type="spellStart"/>
            <w:r w:rsidRPr="00872E34">
              <w:rPr>
                <w:rFonts w:ascii="Palatino Linotype" w:eastAsia="Palatino Linotype" w:hAnsi="Palatino Linotype" w:cs="Palatino Linotype"/>
                <w:i/>
                <w:sz w:val="20"/>
                <w:szCs w:val="20"/>
              </w:rPr>
              <w:t>ixtapaluca</w:t>
            </w:r>
            <w:proofErr w:type="spellEnd"/>
            <w:r w:rsidRPr="00872E34">
              <w:rPr>
                <w:rFonts w:ascii="Palatino Linotype" w:eastAsia="Palatino Linotype" w:hAnsi="Palatino Linotype" w:cs="Palatino Linotype"/>
                <w:i/>
                <w:sz w:val="20"/>
                <w:szCs w:val="20"/>
              </w:rPr>
              <w:t xml:space="preserve"> del periodo julio a diciembre 2023</w:t>
            </w:r>
            <w:proofErr w:type="gramStart"/>
            <w:r w:rsidRPr="00872E34">
              <w:rPr>
                <w:rFonts w:ascii="Palatino Linotype" w:eastAsia="Palatino Linotype" w:hAnsi="Palatino Linotype" w:cs="Palatino Linotype"/>
                <w:i/>
                <w:sz w:val="20"/>
                <w:szCs w:val="20"/>
              </w:rPr>
              <w:t>”</w:t>
            </w:r>
            <w:r w:rsidRPr="00872E34">
              <w:rPr>
                <w:rFonts w:ascii="Palatino Linotype" w:eastAsia="Palatino Linotype" w:hAnsi="Palatino Linotype" w:cs="Palatino Linotype"/>
                <w:sz w:val="20"/>
                <w:szCs w:val="20"/>
              </w:rPr>
              <w:t>(</w:t>
            </w:r>
            <w:proofErr w:type="gramEnd"/>
            <w:r w:rsidRPr="00872E34">
              <w:rPr>
                <w:rFonts w:ascii="Palatino Linotype" w:eastAsia="Palatino Linotype" w:hAnsi="Palatino Linotype" w:cs="Palatino Linotype"/>
                <w:sz w:val="20"/>
                <w:szCs w:val="20"/>
              </w:rPr>
              <w:t>Sic).</w:t>
            </w:r>
          </w:p>
        </w:tc>
      </w:tr>
    </w:tbl>
    <w:p w14:paraId="59E1996F" w14:textId="77777777" w:rsidR="00000062" w:rsidRPr="00872E34" w:rsidRDefault="00000062" w:rsidP="00872E34">
      <w:pPr>
        <w:ind w:right="899"/>
        <w:jc w:val="both"/>
        <w:rPr>
          <w:rFonts w:ascii="Palatino Linotype" w:eastAsia="Palatino Linotype" w:hAnsi="Palatino Linotype" w:cs="Palatino Linotype"/>
          <w:szCs w:val="22"/>
        </w:rPr>
      </w:pPr>
    </w:p>
    <w:p w14:paraId="20C23655" w14:textId="06E34684" w:rsidR="00000062" w:rsidRPr="00872E34" w:rsidRDefault="00015EDF" w:rsidP="00872E34">
      <w:pPr>
        <w:widowControl w:val="0"/>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b/>
        </w:rPr>
        <w:t xml:space="preserve">MODALIDAD DE ENTREGA: </w:t>
      </w:r>
      <w:r w:rsidR="00D20C31" w:rsidRPr="00872E34">
        <w:rPr>
          <w:rFonts w:ascii="Palatino Linotype" w:eastAsia="Palatino Linotype" w:hAnsi="Palatino Linotype" w:cs="Palatino Linotype"/>
        </w:rPr>
        <w:t xml:space="preserve">La modalidad </w:t>
      </w:r>
      <w:r w:rsidR="00B630DE" w:rsidRPr="00872E34">
        <w:rPr>
          <w:rFonts w:ascii="Palatino Linotype" w:eastAsia="Palatino Linotype" w:hAnsi="Palatino Linotype" w:cs="Palatino Linotype"/>
        </w:rPr>
        <w:t xml:space="preserve">de entrega de la información pública, </w:t>
      </w:r>
      <w:r w:rsidR="00D20C31" w:rsidRPr="00872E34">
        <w:rPr>
          <w:rFonts w:ascii="Palatino Linotype" w:eastAsia="Palatino Linotype" w:hAnsi="Palatino Linotype" w:cs="Palatino Linotype"/>
        </w:rPr>
        <w:t xml:space="preserve">elegida por el particular para </w:t>
      </w:r>
      <w:r w:rsidR="00B630DE" w:rsidRPr="00872E34">
        <w:rPr>
          <w:rFonts w:ascii="Palatino Linotype" w:eastAsia="Palatino Linotype" w:hAnsi="Palatino Linotype" w:cs="Palatino Linotype"/>
        </w:rPr>
        <w:t xml:space="preserve">todas las </w:t>
      </w:r>
      <w:r w:rsidR="00D20C31" w:rsidRPr="00872E34">
        <w:rPr>
          <w:rFonts w:ascii="Palatino Linotype" w:eastAsia="Palatino Linotype" w:hAnsi="Palatino Linotype" w:cs="Palatino Linotype"/>
        </w:rPr>
        <w:t xml:space="preserve">solicitudes fue </w:t>
      </w:r>
      <w:r w:rsidR="004D0070" w:rsidRPr="00872E34">
        <w:rPr>
          <w:rFonts w:ascii="Palatino Linotype" w:eastAsia="Palatino Linotype" w:hAnsi="Palatino Linotype" w:cs="Palatino Linotype"/>
          <w:b/>
        </w:rPr>
        <w:t>Vía</w:t>
      </w:r>
      <w:r w:rsidRPr="00872E34">
        <w:rPr>
          <w:rFonts w:ascii="Palatino Linotype" w:eastAsia="Palatino Linotype" w:hAnsi="Palatino Linotype" w:cs="Palatino Linotype"/>
        </w:rPr>
        <w:t xml:space="preserve"> </w:t>
      </w:r>
      <w:r w:rsidRPr="00872E34">
        <w:rPr>
          <w:rFonts w:ascii="Palatino Linotype" w:eastAsia="Palatino Linotype" w:hAnsi="Palatino Linotype" w:cs="Palatino Linotype"/>
          <w:b/>
        </w:rPr>
        <w:t>SAIMEX</w:t>
      </w:r>
      <w:r w:rsidR="003B0475" w:rsidRPr="00872E34">
        <w:rPr>
          <w:rFonts w:ascii="Palatino Linotype" w:eastAsia="Palatino Linotype" w:hAnsi="Palatino Linotype" w:cs="Palatino Linotype"/>
        </w:rPr>
        <w:t>.</w:t>
      </w:r>
    </w:p>
    <w:p w14:paraId="7F4DF1DB" w14:textId="77777777" w:rsidR="003127B4" w:rsidRPr="00872E34" w:rsidRDefault="003127B4" w:rsidP="00872E34">
      <w:pPr>
        <w:widowControl w:val="0"/>
        <w:spacing w:line="360" w:lineRule="auto"/>
        <w:jc w:val="both"/>
        <w:rPr>
          <w:rFonts w:ascii="Palatino Linotype" w:eastAsia="Palatino Linotype" w:hAnsi="Palatino Linotype" w:cs="Palatino Linotype"/>
        </w:rPr>
      </w:pPr>
    </w:p>
    <w:p w14:paraId="1F0D6254" w14:textId="0FFF112F" w:rsidR="00000062" w:rsidRPr="00872E34" w:rsidRDefault="004122B3" w:rsidP="00872E34">
      <w:pPr>
        <w:spacing w:line="360" w:lineRule="auto"/>
        <w:jc w:val="both"/>
        <w:rPr>
          <w:rFonts w:ascii="Palatino Linotype" w:eastAsia="Palatino Linotype" w:hAnsi="Palatino Linotype" w:cs="Palatino Linotype"/>
          <w:b/>
          <w:sz w:val="28"/>
          <w:szCs w:val="28"/>
        </w:rPr>
      </w:pPr>
      <w:r w:rsidRPr="00872E34">
        <w:rPr>
          <w:rFonts w:ascii="Palatino Linotype" w:eastAsia="Palatino Linotype" w:hAnsi="Palatino Linotype" w:cs="Palatino Linotype"/>
          <w:b/>
          <w:sz w:val="28"/>
          <w:szCs w:val="28"/>
        </w:rPr>
        <w:t>I</w:t>
      </w:r>
      <w:r w:rsidR="00015EDF" w:rsidRPr="00872E34">
        <w:rPr>
          <w:rFonts w:ascii="Palatino Linotype" w:eastAsia="Palatino Linotype" w:hAnsi="Palatino Linotype" w:cs="Palatino Linotype"/>
          <w:b/>
          <w:sz w:val="28"/>
          <w:szCs w:val="28"/>
        </w:rPr>
        <w:t>I. Turno</w:t>
      </w:r>
      <w:r w:rsidR="004D0070" w:rsidRPr="00872E34">
        <w:rPr>
          <w:rFonts w:ascii="Palatino Linotype" w:eastAsia="Palatino Linotype" w:hAnsi="Palatino Linotype" w:cs="Palatino Linotype"/>
          <w:b/>
          <w:sz w:val="28"/>
          <w:szCs w:val="28"/>
        </w:rPr>
        <w:t>s</w:t>
      </w:r>
      <w:r w:rsidR="00015EDF" w:rsidRPr="00872E34">
        <w:rPr>
          <w:rFonts w:ascii="Palatino Linotype" w:eastAsia="Palatino Linotype" w:hAnsi="Palatino Linotype" w:cs="Palatino Linotype"/>
          <w:b/>
          <w:sz w:val="28"/>
          <w:szCs w:val="28"/>
        </w:rPr>
        <w:t xml:space="preserve"> de</w:t>
      </w:r>
      <w:r w:rsidR="004D0070" w:rsidRPr="00872E34">
        <w:rPr>
          <w:rFonts w:ascii="Palatino Linotype" w:eastAsia="Palatino Linotype" w:hAnsi="Palatino Linotype" w:cs="Palatino Linotype"/>
          <w:b/>
          <w:sz w:val="28"/>
          <w:szCs w:val="28"/>
        </w:rPr>
        <w:t xml:space="preserve"> los</w:t>
      </w:r>
      <w:r w:rsidR="00015EDF" w:rsidRPr="00872E34">
        <w:rPr>
          <w:rFonts w:ascii="Palatino Linotype" w:eastAsia="Palatino Linotype" w:hAnsi="Palatino Linotype" w:cs="Palatino Linotype"/>
          <w:b/>
          <w:sz w:val="28"/>
          <w:szCs w:val="28"/>
        </w:rPr>
        <w:t xml:space="preserve"> requerimiento</w:t>
      </w:r>
      <w:r w:rsidR="004D0070" w:rsidRPr="00872E34">
        <w:rPr>
          <w:rFonts w:ascii="Palatino Linotype" w:eastAsia="Palatino Linotype" w:hAnsi="Palatino Linotype" w:cs="Palatino Linotype"/>
          <w:b/>
          <w:sz w:val="28"/>
          <w:szCs w:val="28"/>
        </w:rPr>
        <w:t>s</w:t>
      </w:r>
      <w:r w:rsidR="00015EDF" w:rsidRPr="00872E34">
        <w:rPr>
          <w:rFonts w:ascii="Palatino Linotype" w:eastAsia="Palatino Linotype" w:hAnsi="Palatino Linotype" w:cs="Palatino Linotype"/>
          <w:b/>
          <w:sz w:val="28"/>
          <w:szCs w:val="28"/>
        </w:rPr>
        <w:t xml:space="preserve"> del Sujeto Obligado</w:t>
      </w:r>
    </w:p>
    <w:p w14:paraId="368F9AC0" w14:textId="52B8BF9E" w:rsidR="00B630DE" w:rsidRPr="00872E34" w:rsidRDefault="00B630DE" w:rsidP="00872E34">
      <w:pPr>
        <w:spacing w:line="360" w:lineRule="auto"/>
        <w:jc w:val="both"/>
        <w:rPr>
          <w:rFonts w:ascii="Palatino Linotype" w:hAnsi="Palatino Linotype"/>
        </w:rPr>
      </w:pPr>
      <w:r w:rsidRPr="00872E34">
        <w:rPr>
          <w:rFonts w:ascii="Palatino Linotype" w:hAnsi="Palatino Linotype"/>
        </w:rPr>
        <w:t>En cumplimiento al artículo 162 de la Ley de Transparencia y Acceso a la Información Pública del Estado de México y Municipios</w:t>
      </w:r>
      <w:r w:rsidR="00AA31F4" w:rsidRPr="00872E34">
        <w:rPr>
          <w:rStyle w:val="Refdenotaalpie"/>
          <w:rFonts w:ascii="Palatino Linotype" w:hAnsi="Palatino Linotype"/>
        </w:rPr>
        <w:footnoteReference w:id="1"/>
      </w:r>
      <w:r w:rsidRPr="00872E34">
        <w:rPr>
          <w:rFonts w:ascii="Palatino Linotype" w:hAnsi="Palatino Linotype"/>
        </w:rPr>
        <w:t>, e</w:t>
      </w:r>
      <w:r w:rsidR="00AA31F4" w:rsidRPr="00872E34">
        <w:rPr>
          <w:rFonts w:ascii="Palatino Linotype" w:hAnsi="Palatino Linotype"/>
        </w:rPr>
        <w:t xml:space="preserve">n fecha </w:t>
      </w:r>
      <w:r w:rsidR="00AA31F4" w:rsidRPr="00872E34">
        <w:rPr>
          <w:rFonts w:ascii="Palatino Linotype" w:hAnsi="Palatino Linotype"/>
          <w:b/>
        </w:rPr>
        <w:t>trece y quince de enero de dos mil veinticuatro</w:t>
      </w:r>
      <w:r w:rsidRPr="00872E34">
        <w:rPr>
          <w:rFonts w:ascii="Palatino Linotype" w:hAnsi="Palatino Linotype"/>
        </w:rPr>
        <w:t xml:space="preserve">, el Titular de la Unidad de Transparencia del </w:t>
      </w:r>
      <w:r w:rsidRPr="00872E34">
        <w:rPr>
          <w:rFonts w:ascii="Palatino Linotype" w:hAnsi="Palatino Linotype"/>
          <w:b/>
        </w:rPr>
        <w:t>SUJETO OBLIGADO</w:t>
      </w:r>
      <w:r w:rsidRPr="00872E34">
        <w:rPr>
          <w:rFonts w:ascii="Palatino Linotype" w:hAnsi="Palatino Linotype"/>
        </w:rPr>
        <w:t xml:space="preserve">, </w:t>
      </w:r>
      <w:r w:rsidR="00AA31F4" w:rsidRPr="00872E34">
        <w:rPr>
          <w:rFonts w:ascii="Palatino Linotype" w:hAnsi="Palatino Linotype"/>
        </w:rPr>
        <w:t xml:space="preserve">turnó el </w:t>
      </w:r>
      <w:r w:rsidRPr="00872E34">
        <w:rPr>
          <w:rFonts w:ascii="Palatino Linotype" w:hAnsi="Palatino Linotype"/>
        </w:rPr>
        <w:t>requerimiento de información, al</w:t>
      </w:r>
      <w:r w:rsidR="00AA31F4" w:rsidRPr="00872E34">
        <w:rPr>
          <w:rFonts w:ascii="Palatino Linotype" w:hAnsi="Palatino Linotype"/>
        </w:rPr>
        <w:t xml:space="preserve"> servidor público habilitado</w:t>
      </w:r>
      <w:r w:rsidRPr="00872E34">
        <w:rPr>
          <w:rFonts w:ascii="Palatino Linotype" w:hAnsi="Palatino Linotype"/>
        </w:rPr>
        <w:t xml:space="preserve"> que estimó pertinente, a fin de colmar la</w:t>
      </w:r>
      <w:r w:rsidR="00AA31F4" w:rsidRPr="00872E34">
        <w:rPr>
          <w:rFonts w:ascii="Palatino Linotype" w:hAnsi="Palatino Linotype"/>
        </w:rPr>
        <w:t>s</w:t>
      </w:r>
      <w:r w:rsidRPr="00872E34">
        <w:rPr>
          <w:rFonts w:ascii="Palatino Linotype" w:hAnsi="Palatino Linotype"/>
        </w:rPr>
        <w:t xml:space="preserve"> solicitud</w:t>
      </w:r>
      <w:r w:rsidR="00AA31F4" w:rsidRPr="00872E34">
        <w:rPr>
          <w:rFonts w:ascii="Palatino Linotype" w:hAnsi="Palatino Linotype"/>
        </w:rPr>
        <w:t>es</w:t>
      </w:r>
      <w:r w:rsidRPr="00872E34">
        <w:rPr>
          <w:rFonts w:ascii="Palatino Linotype" w:hAnsi="Palatino Linotype"/>
        </w:rPr>
        <w:t xml:space="preserve"> de acceso a la información; tal y como, se aprecia en la</w:t>
      </w:r>
      <w:r w:rsidR="00AA31F4" w:rsidRPr="00872E34">
        <w:rPr>
          <w:rFonts w:ascii="Palatino Linotype" w:hAnsi="Palatino Linotype"/>
        </w:rPr>
        <w:t>s</w:t>
      </w:r>
      <w:r w:rsidRPr="00872E34">
        <w:rPr>
          <w:rFonts w:ascii="Palatino Linotype" w:hAnsi="Palatino Linotype"/>
        </w:rPr>
        <w:t xml:space="preserve"> siguiente</w:t>
      </w:r>
      <w:r w:rsidR="00AA31F4" w:rsidRPr="00872E34">
        <w:rPr>
          <w:rFonts w:ascii="Palatino Linotype" w:hAnsi="Palatino Linotype"/>
        </w:rPr>
        <w:t>s</w:t>
      </w:r>
      <w:r w:rsidRPr="00872E34">
        <w:rPr>
          <w:rFonts w:ascii="Palatino Linotype" w:hAnsi="Palatino Linotype"/>
        </w:rPr>
        <w:t xml:space="preserve"> </w:t>
      </w:r>
      <w:r w:rsidR="00AA31F4" w:rsidRPr="00872E34">
        <w:rPr>
          <w:rFonts w:ascii="Palatino Linotype" w:hAnsi="Palatino Linotype"/>
        </w:rPr>
        <w:t>imágenes</w:t>
      </w:r>
      <w:r w:rsidRPr="00872E34">
        <w:rPr>
          <w:rFonts w:ascii="Palatino Linotype" w:hAnsi="Palatino Linotype"/>
        </w:rPr>
        <w:t>:</w:t>
      </w:r>
    </w:p>
    <w:p w14:paraId="26E231AB" w14:textId="7713C6DC" w:rsidR="00486817" w:rsidRPr="00872E34" w:rsidRDefault="00486817" w:rsidP="00872E34">
      <w:pPr>
        <w:spacing w:line="360" w:lineRule="auto"/>
        <w:jc w:val="both"/>
        <w:rPr>
          <w:rFonts w:ascii="Palatino Linotype" w:hAnsi="Palatino Linotype" w:cs="Arial"/>
          <w:b/>
          <w:lang w:eastAsia="es-ES"/>
        </w:rPr>
      </w:pPr>
    </w:p>
    <w:p w14:paraId="4CC0D8A3" w14:textId="08F34556" w:rsidR="00AA31F4" w:rsidRPr="00872E34" w:rsidRDefault="00AA31F4" w:rsidP="00872E34">
      <w:pPr>
        <w:spacing w:line="360" w:lineRule="auto"/>
        <w:jc w:val="both"/>
        <w:rPr>
          <w:rFonts w:ascii="Palatino Linotype" w:eastAsia="Palatino Linotype" w:hAnsi="Palatino Linotype" w:cs="Palatino Linotype"/>
          <w:b/>
        </w:rPr>
      </w:pPr>
      <w:r w:rsidRPr="00872E34">
        <w:rPr>
          <w:rFonts w:ascii="Palatino Linotype" w:eastAsia="Palatino Linotype" w:hAnsi="Palatino Linotype" w:cs="Palatino Linotype"/>
          <w:b/>
          <w:noProof/>
        </w:rPr>
        <w:drawing>
          <wp:inline distT="0" distB="0" distL="0" distR="0" wp14:anchorId="77B7B042" wp14:editId="485F2BFB">
            <wp:extent cx="5791835" cy="4660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466090"/>
                    </a:xfrm>
                    <a:prstGeom prst="rect">
                      <a:avLst/>
                    </a:prstGeom>
                  </pic:spPr>
                </pic:pic>
              </a:graphicData>
            </a:graphic>
          </wp:inline>
        </w:drawing>
      </w:r>
    </w:p>
    <w:p w14:paraId="062725C3" w14:textId="3853B529" w:rsidR="00AA31F4" w:rsidRPr="00872E34" w:rsidRDefault="00AA31F4" w:rsidP="00872E34">
      <w:pPr>
        <w:spacing w:line="360" w:lineRule="auto"/>
        <w:jc w:val="both"/>
        <w:rPr>
          <w:rFonts w:ascii="Palatino Linotype" w:eastAsia="Palatino Linotype" w:hAnsi="Palatino Linotype" w:cs="Palatino Linotype"/>
          <w:b/>
        </w:rPr>
      </w:pPr>
      <w:r w:rsidRPr="00872E34">
        <w:rPr>
          <w:rFonts w:ascii="Palatino Linotype" w:eastAsia="Palatino Linotype" w:hAnsi="Palatino Linotype" w:cs="Palatino Linotype"/>
          <w:b/>
          <w:noProof/>
        </w:rPr>
        <w:lastRenderedPageBreak/>
        <w:drawing>
          <wp:inline distT="0" distB="0" distL="0" distR="0" wp14:anchorId="7E59AEB9" wp14:editId="66E5EC4F">
            <wp:extent cx="5791835" cy="4679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67995"/>
                    </a:xfrm>
                    <a:prstGeom prst="rect">
                      <a:avLst/>
                    </a:prstGeom>
                  </pic:spPr>
                </pic:pic>
              </a:graphicData>
            </a:graphic>
          </wp:inline>
        </w:drawing>
      </w:r>
    </w:p>
    <w:p w14:paraId="1DA7827F" w14:textId="77777777" w:rsidR="00AA31F4" w:rsidRPr="00872E34" w:rsidRDefault="00AA31F4" w:rsidP="00872E34">
      <w:pPr>
        <w:spacing w:line="360" w:lineRule="auto"/>
        <w:jc w:val="both"/>
        <w:rPr>
          <w:rFonts w:ascii="Palatino Linotype" w:eastAsia="Palatino Linotype" w:hAnsi="Palatino Linotype" w:cs="Palatino Linotype"/>
          <w:b/>
        </w:rPr>
      </w:pPr>
    </w:p>
    <w:p w14:paraId="0F05F07B" w14:textId="2AE4F533" w:rsidR="00AA31F4" w:rsidRPr="00872E34" w:rsidRDefault="00AA31F4" w:rsidP="00872E34">
      <w:pPr>
        <w:spacing w:line="360" w:lineRule="auto"/>
        <w:jc w:val="both"/>
        <w:rPr>
          <w:rFonts w:ascii="Palatino Linotype" w:eastAsia="Palatino Linotype" w:hAnsi="Palatino Linotype" w:cs="Palatino Linotype"/>
          <w:b/>
        </w:rPr>
      </w:pPr>
      <w:r w:rsidRPr="00872E34">
        <w:rPr>
          <w:rFonts w:ascii="Palatino Linotype" w:eastAsia="Palatino Linotype" w:hAnsi="Palatino Linotype" w:cs="Palatino Linotype"/>
          <w:b/>
          <w:noProof/>
        </w:rPr>
        <w:drawing>
          <wp:inline distT="0" distB="0" distL="0" distR="0" wp14:anchorId="2C9F7CE5" wp14:editId="4ACE5943">
            <wp:extent cx="5791835" cy="4400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40055"/>
                    </a:xfrm>
                    <a:prstGeom prst="rect">
                      <a:avLst/>
                    </a:prstGeom>
                  </pic:spPr>
                </pic:pic>
              </a:graphicData>
            </a:graphic>
          </wp:inline>
        </w:drawing>
      </w:r>
    </w:p>
    <w:p w14:paraId="0F9DC8D1" w14:textId="77777777" w:rsidR="00F63EAF" w:rsidRPr="00872E34" w:rsidRDefault="00F63EAF" w:rsidP="00872E34">
      <w:pPr>
        <w:spacing w:line="360" w:lineRule="auto"/>
        <w:jc w:val="both"/>
        <w:rPr>
          <w:rFonts w:ascii="Palatino Linotype" w:eastAsia="Palatino Linotype" w:hAnsi="Palatino Linotype" w:cs="Palatino Linotype"/>
          <w:b/>
        </w:rPr>
      </w:pPr>
    </w:p>
    <w:p w14:paraId="20951CB1" w14:textId="550C1354" w:rsidR="00000062" w:rsidRPr="00872E34" w:rsidRDefault="003127B4" w:rsidP="00872E34">
      <w:pPr>
        <w:widowControl w:val="0"/>
        <w:spacing w:line="360" w:lineRule="auto"/>
        <w:jc w:val="both"/>
        <w:rPr>
          <w:rFonts w:ascii="Palatino Linotype" w:eastAsia="Palatino Linotype" w:hAnsi="Palatino Linotype" w:cs="Palatino Linotype"/>
          <w:b/>
        </w:rPr>
      </w:pPr>
      <w:r w:rsidRPr="00872E34">
        <w:rPr>
          <w:rFonts w:ascii="Palatino Linotype" w:eastAsia="Palatino Linotype" w:hAnsi="Palatino Linotype" w:cs="Palatino Linotype"/>
          <w:b/>
          <w:sz w:val="28"/>
          <w:szCs w:val="28"/>
        </w:rPr>
        <w:t>I</w:t>
      </w:r>
      <w:r w:rsidR="00AA31F4" w:rsidRPr="00872E34">
        <w:rPr>
          <w:rFonts w:ascii="Palatino Linotype" w:eastAsia="Palatino Linotype" w:hAnsi="Palatino Linotype" w:cs="Palatino Linotype"/>
          <w:b/>
          <w:sz w:val="28"/>
          <w:szCs w:val="28"/>
        </w:rPr>
        <w:t>II</w:t>
      </w:r>
      <w:r w:rsidR="00015EDF" w:rsidRPr="00872E34">
        <w:rPr>
          <w:rFonts w:ascii="Palatino Linotype" w:eastAsia="Palatino Linotype" w:hAnsi="Palatino Linotype" w:cs="Palatino Linotype"/>
          <w:b/>
          <w:sz w:val="28"/>
          <w:szCs w:val="28"/>
        </w:rPr>
        <w:t>. Del Recurso de Revisión</w:t>
      </w:r>
      <w:r w:rsidR="00015EDF" w:rsidRPr="00872E34">
        <w:rPr>
          <w:rFonts w:ascii="Palatino Linotype" w:eastAsia="Palatino Linotype" w:hAnsi="Palatino Linotype" w:cs="Palatino Linotype"/>
          <w:b/>
        </w:rPr>
        <w:t>.</w:t>
      </w:r>
    </w:p>
    <w:p w14:paraId="137A8925" w14:textId="1FF1D5DC" w:rsidR="00000062" w:rsidRPr="00872E34" w:rsidRDefault="00162E6D" w:rsidP="00872E34">
      <w:pPr>
        <w:widowControl w:val="0"/>
        <w:spacing w:line="360" w:lineRule="auto"/>
        <w:jc w:val="both"/>
        <w:rPr>
          <w:rFonts w:ascii="Palatino Linotype" w:eastAsia="Palatino Linotype" w:hAnsi="Palatino Linotype" w:cs="Palatino Linotype"/>
        </w:rPr>
      </w:pPr>
      <w:r w:rsidRPr="00872E34">
        <w:rPr>
          <w:rFonts w:ascii="Palatino Linotype" w:hAnsi="Palatino Linotype" w:cs="Arial"/>
        </w:rPr>
        <w:t>Inconforme por la falta de respuesta, el</w:t>
      </w:r>
      <w:bookmarkStart w:id="3" w:name="_Hlk132112408"/>
      <w:r w:rsidRPr="00872E34">
        <w:rPr>
          <w:rFonts w:ascii="Palatino Linotype" w:hAnsi="Palatino Linotype" w:cs="Arial"/>
        </w:rPr>
        <w:t xml:space="preserve"> </w:t>
      </w:r>
      <w:r w:rsidRPr="00872E34">
        <w:rPr>
          <w:rFonts w:ascii="Palatino Linotype" w:hAnsi="Palatino Linotype" w:cs="Arial"/>
          <w:b/>
          <w:bCs/>
        </w:rPr>
        <w:t>seis de febrero de dos mil veinticuatro</w:t>
      </w:r>
      <w:bookmarkEnd w:id="3"/>
      <w:r w:rsidRPr="00872E34">
        <w:rPr>
          <w:rFonts w:ascii="Palatino Linotype" w:hAnsi="Palatino Linotype" w:cs="Arial"/>
        </w:rPr>
        <w:t xml:space="preserve">, </w:t>
      </w:r>
      <w:r w:rsidRPr="00872E34">
        <w:rPr>
          <w:rFonts w:ascii="Palatino Linotype" w:hAnsi="Palatino Linotype" w:cs="Arial"/>
          <w:b/>
        </w:rPr>
        <w:t>EL RECURRENTE</w:t>
      </w:r>
      <w:r w:rsidRPr="00872E34">
        <w:rPr>
          <w:rFonts w:ascii="Palatino Linotype" w:hAnsi="Palatino Linotype" w:cs="Arial"/>
        </w:rPr>
        <w:t xml:space="preserve"> interpuso los Recursos de Revisión sujeto del presente estudio,</w:t>
      </w:r>
      <w:r w:rsidRPr="00872E34">
        <w:rPr>
          <w:rFonts w:ascii="Palatino Linotype" w:hAnsi="Palatino Linotype" w:cs="Arial"/>
          <w:b/>
          <w:bCs/>
        </w:rPr>
        <w:t xml:space="preserve"> </w:t>
      </w:r>
      <w:r w:rsidRPr="00872E34">
        <w:rPr>
          <w:rFonts w:ascii="Palatino Linotype" w:hAnsi="Palatino Linotype" w:cs="Arial"/>
        </w:rPr>
        <w:t xml:space="preserve">los cuales fueron registrados en </w:t>
      </w:r>
      <w:r w:rsidRPr="00872E34">
        <w:rPr>
          <w:rFonts w:ascii="Palatino Linotype" w:hAnsi="Palatino Linotype" w:cs="Arial"/>
          <w:b/>
        </w:rPr>
        <w:t xml:space="preserve">EL SAIMEX, </w:t>
      </w:r>
      <w:r w:rsidRPr="00872E34">
        <w:rPr>
          <w:rFonts w:ascii="Palatino Linotype" w:hAnsi="Palatino Linotype" w:cs="Arial"/>
        </w:rPr>
        <w:t xml:space="preserve">y se les asignaron los números de expedientes </w:t>
      </w:r>
      <w:r w:rsidR="00A10D72" w:rsidRPr="00872E34">
        <w:rPr>
          <w:rFonts w:ascii="Palatino Linotype" w:hAnsi="Palatino Linotype"/>
          <w:b/>
        </w:rPr>
        <w:t>00522/INFOEM/IP/RR/2024, 00546/INFOEM/IP/RR/2024</w:t>
      </w:r>
      <w:r w:rsidRPr="00872E34">
        <w:rPr>
          <w:rFonts w:ascii="Palatino Linotype" w:hAnsi="Palatino Linotype"/>
          <w:b/>
        </w:rPr>
        <w:t xml:space="preserve"> </w:t>
      </w:r>
      <w:r w:rsidRPr="00872E34">
        <w:rPr>
          <w:rFonts w:ascii="Palatino Linotype" w:hAnsi="Palatino Linotype"/>
          <w:bCs/>
        </w:rPr>
        <w:t>y</w:t>
      </w:r>
      <w:r w:rsidRPr="00872E34">
        <w:rPr>
          <w:rFonts w:ascii="Palatino Linotype" w:hAnsi="Palatino Linotype"/>
          <w:b/>
        </w:rPr>
        <w:t xml:space="preserve"> </w:t>
      </w:r>
      <w:r w:rsidR="00A10D72" w:rsidRPr="00872E34">
        <w:rPr>
          <w:rFonts w:ascii="Palatino Linotype" w:hAnsi="Palatino Linotype"/>
          <w:b/>
        </w:rPr>
        <w:t>00547/INFOEM/IP/RR/2024</w:t>
      </w:r>
      <w:r w:rsidRPr="00872E34">
        <w:rPr>
          <w:rFonts w:ascii="Palatino Linotype" w:hAnsi="Palatino Linotype"/>
          <w:b/>
        </w:rPr>
        <w:t>,</w:t>
      </w:r>
      <w:r w:rsidRPr="00872E34">
        <w:rPr>
          <w:rFonts w:ascii="Palatino Linotype" w:hAnsi="Palatino Linotype" w:cs="Arial"/>
        </w:rPr>
        <w:t xml:space="preserve"> en los que señaló</w:t>
      </w:r>
      <w:r w:rsidR="00A10D72" w:rsidRPr="00872E34">
        <w:rPr>
          <w:rFonts w:ascii="Palatino Linotype" w:eastAsia="Palatino Linotype" w:hAnsi="Palatino Linotype" w:cs="Palatino Linotype"/>
        </w:rPr>
        <w:t>:</w:t>
      </w:r>
    </w:p>
    <w:p w14:paraId="4AD67275" w14:textId="77777777" w:rsidR="00A10D72" w:rsidRPr="00872E34" w:rsidRDefault="00A10D72" w:rsidP="00872E34">
      <w:pPr>
        <w:widowControl w:val="0"/>
        <w:spacing w:line="360" w:lineRule="auto"/>
        <w:jc w:val="both"/>
        <w:rPr>
          <w:rFonts w:ascii="Palatino Linotype" w:eastAsia="Palatino Linotype" w:hAnsi="Palatino Linotype" w:cs="Palatino Linotype"/>
        </w:rPr>
      </w:pPr>
    </w:p>
    <w:p w14:paraId="53487552" w14:textId="77777777" w:rsidR="00CC03A3" w:rsidRPr="00872E34" w:rsidRDefault="00CC03A3" w:rsidP="00872E34">
      <w:pPr>
        <w:widowControl w:val="0"/>
        <w:spacing w:line="360" w:lineRule="auto"/>
        <w:jc w:val="both"/>
        <w:rPr>
          <w:rFonts w:ascii="Palatino Linotype" w:eastAsia="Palatino Linotype" w:hAnsi="Palatino Linotype" w:cs="Palatino Linotype"/>
        </w:rPr>
      </w:pPr>
    </w:p>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7"/>
        <w:gridCol w:w="3119"/>
        <w:gridCol w:w="2693"/>
      </w:tblGrid>
      <w:tr w:rsidR="00872E34" w:rsidRPr="00872E34" w14:paraId="7937AE12" w14:textId="77777777" w:rsidTr="00CC03A3">
        <w:trPr>
          <w:tblHeader/>
          <w:jc w:val="center"/>
        </w:trPr>
        <w:tc>
          <w:tcPr>
            <w:tcW w:w="2967" w:type="dxa"/>
            <w:shd w:val="clear" w:color="auto" w:fill="000000" w:themeFill="text1"/>
            <w:tcMar>
              <w:top w:w="100" w:type="dxa"/>
              <w:left w:w="100" w:type="dxa"/>
              <w:bottom w:w="100" w:type="dxa"/>
              <w:right w:w="100" w:type="dxa"/>
            </w:tcMar>
          </w:tcPr>
          <w:p w14:paraId="225E9D84" w14:textId="77777777" w:rsidR="00162E6D" w:rsidRPr="00872E34" w:rsidRDefault="00162E6D" w:rsidP="00872E34">
            <w:pPr>
              <w:widowControl w:val="0"/>
              <w:jc w:val="both"/>
              <w:rPr>
                <w:rFonts w:ascii="Palatino Linotype" w:eastAsia="Palatino Linotype" w:hAnsi="Palatino Linotype" w:cs="Palatino Linotype"/>
                <w:b/>
                <w:sz w:val="22"/>
              </w:rPr>
            </w:pPr>
            <w:r w:rsidRPr="00872E34">
              <w:rPr>
                <w:rFonts w:ascii="Palatino Linotype" w:eastAsia="Palatino Linotype" w:hAnsi="Palatino Linotype" w:cs="Palatino Linotype"/>
                <w:b/>
                <w:sz w:val="22"/>
              </w:rPr>
              <w:t>Número de Recurso de Revisión</w:t>
            </w:r>
          </w:p>
        </w:tc>
        <w:tc>
          <w:tcPr>
            <w:tcW w:w="3119" w:type="dxa"/>
            <w:shd w:val="clear" w:color="auto" w:fill="000000" w:themeFill="text1"/>
            <w:tcMar>
              <w:top w:w="100" w:type="dxa"/>
              <w:left w:w="100" w:type="dxa"/>
              <w:bottom w:w="100" w:type="dxa"/>
              <w:right w:w="100" w:type="dxa"/>
            </w:tcMar>
            <w:vAlign w:val="center"/>
          </w:tcPr>
          <w:p w14:paraId="55CFF4AE" w14:textId="77777777" w:rsidR="00162E6D" w:rsidRPr="00872E34" w:rsidRDefault="00162E6D" w:rsidP="00872E34">
            <w:pPr>
              <w:widowControl w:val="0"/>
              <w:jc w:val="center"/>
              <w:rPr>
                <w:rFonts w:ascii="Palatino Linotype" w:eastAsia="Palatino Linotype" w:hAnsi="Palatino Linotype" w:cs="Palatino Linotype"/>
                <w:b/>
                <w:sz w:val="22"/>
                <w:szCs w:val="22"/>
              </w:rPr>
            </w:pPr>
            <w:r w:rsidRPr="00872E34">
              <w:rPr>
                <w:rFonts w:ascii="Palatino Linotype" w:eastAsia="Palatino Linotype" w:hAnsi="Palatino Linotype" w:cs="Palatino Linotype"/>
                <w:b/>
                <w:sz w:val="22"/>
                <w:szCs w:val="22"/>
              </w:rPr>
              <w:t>Acto Impugnado:</w:t>
            </w:r>
          </w:p>
        </w:tc>
        <w:tc>
          <w:tcPr>
            <w:tcW w:w="2693" w:type="dxa"/>
            <w:shd w:val="clear" w:color="auto" w:fill="000000" w:themeFill="text1"/>
            <w:vAlign w:val="center"/>
          </w:tcPr>
          <w:p w14:paraId="43218D54" w14:textId="3C4C778B" w:rsidR="00162E6D" w:rsidRPr="00872E34" w:rsidRDefault="00A10D72" w:rsidP="00872E34">
            <w:pPr>
              <w:widowControl w:val="0"/>
              <w:jc w:val="center"/>
              <w:rPr>
                <w:rFonts w:ascii="Palatino Linotype" w:eastAsia="Palatino Linotype" w:hAnsi="Palatino Linotype" w:cs="Palatino Linotype"/>
                <w:b/>
                <w:sz w:val="22"/>
                <w:szCs w:val="22"/>
              </w:rPr>
            </w:pPr>
            <w:r w:rsidRPr="00872E34">
              <w:rPr>
                <w:rFonts w:ascii="Palatino Linotype" w:eastAsia="Palatino Linotype" w:hAnsi="Palatino Linotype" w:cs="Palatino Linotype"/>
                <w:b/>
                <w:sz w:val="22"/>
                <w:szCs w:val="22"/>
              </w:rPr>
              <w:t>Razones o Motivos de Inconformidad</w:t>
            </w:r>
          </w:p>
        </w:tc>
      </w:tr>
      <w:tr w:rsidR="00872E34" w:rsidRPr="00872E34" w14:paraId="5A5E3F05" w14:textId="77777777" w:rsidTr="00CC03A3">
        <w:trPr>
          <w:jc w:val="center"/>
        </w:trPr>
        <w:tc>
          <w:tcPr>
            <w:tcW w:w="2967" w:type="dxa"/>
            <w:shd w:val="clear" w:color="auto" w:fill="auto"/>
            <w:tcMar>
              <w:top w:w="100" w:type="dxa"/>
              <w:left w:w="100" w:type="dxa"/>
              <w:bottom w:w="100" w:type="dxa"/>
              <w:right w:w="100" w:type="dxa"/>
            </w:tcMar>
            <w:vAlign w:val="center"/>
          </w:tcPr>
          <w:p w14:paraId="681DF195" w14:textId="52713C81" w:rsidR="00A10D72" w:rsidRPr="00872E34" w:rsidRDefault="00A10D72" w:rsidP="00872E34">
            <w:pPr>
              <w:widowControl w:val="0"/>
              <w:jc w:val="center"/>
              <w:rPr>
                <w:rFonts w:ascii="Palatino Linotype" w:eastAsia="Palatino Linotype" w:hAnsi="Palatino Linotype" w:cs="Palatino Linotype"/>
                <w:sz w:val="22"/>
                <w:szCs w:val="22"/>
              </w:rPr>
            </w:pPr>
            <w:r w:rsidRPr="00872E34">
              <w:rPr>
                <w:rFonts w:ascii="Palatino Linotype" w:eastAsia="Palatino Linotype" w:hAnsi="Palatino Linotype" w:cs="Palatino Linotype"/>
                <w:b/>
                <w:sz w:val="22"/>
                <w:szCs w:val="22"/>
              </w:rPr>
              <w:t>00522/INFOEM/IP/RR/2024</w:t>
            </w:r>
          </w:p>
        </w:tc>
        <w:tc>
          <w:tcPr>
            <w:tcW w:w="3119" w:type="dxa"/>
            <w:shd w:val="clear" w:color="auto" w:fill="auto"/>
            <w:tcMar>
              <w:top w:w="100" w:type="dxa"/>
              <w:left w:w="100" w:type="dxa"/>
              <w:bottom w:w="100" w:type="dxa"/>
              <w:right w:w="100" w:type="dxa"/>
            </w:tcMar>
            <w:vAlign w:val="center"/>
          </w:tcPr>
          <w:p w14:paraId="4FE608CA" w14:textId="3FE8BF01" w:rsidR="00A10D72" w:rsidRPr="00872E34" w:rsidRDefault="00A10D72" w:rsidP="00872E34">
            <w:pPr>
              <w:widowControl w:val="0"/>
              <w:jc w:val="center"/>
              <w:rPr>
                <w:rFonts w:ascii="Palatino Linotype" w:eastAsia="Palatino Linotype" w:hAnsi="Palatino Linotype" w:cs="Palatino Linotype"/>
                <w:sz w:val="22"/>
                <w:szCs w:val="22"/>
              </w:rPr>
            </w:pPr>
            <w:r w:rsidRPr="00872E34">
              <w:rPr>
                <w:rFonts w:ascii="Palatino Linotype" w:hAnsi="Palatino Linotype"/>
                <w:i/>
                <w:sz w:val="22"/>
                <w:szCs w:val="22"/>
              </w:rPr>
              <w:t xml:space="preserve">“Solicito el inventario de bienes muebles de todas las áreas y direcciones del Ayuntamiento de </w:t>
            </w:r>
            <w:proofErr w:type="spellStart"/>
            <w:r w:rsidRPr="00872E34">
              <w:rPr>
                <w:rFonts w:ascii="Palatino Linotype" w:hAnsi="Palatino Linotype"/>
                <w:i/>
                <w:sz w:val="22"/>
                <w:szCs w:val="22"/>
              </w:rPr>
              <w:t>ixtapaluca</w:t>
            </w:r>
            <w:proofErr w:type="spellEnd"/>
            <w:r w:rsidRPr="00872E34">
              <w:rPr>
                <w:rFonts w:ascii="Palatino Linotype" w:hAnsi="Palatino Linotype"/>
                <w:i/>
                <w:sz w:val="22"/>
                <w:szCs w:val="22"/>
              </w:rPr>
              <w:t xml:space="preserve"> del periodo enero a junio 2022" </w:t>
            </w:r>
            <w:r w:rsidRPr="00872E34">
              <w:rPr>
                <w:rFonts w:ascii="Palatino Linotype" w:hAnsi="Palatino Linotype"/>
                <w:sz w:val="22"/>
                <w:szCs w:val="22"/>
              </w:rPr>
              <w:t>(Sic).</w:t>
            </w:r>
          </w:p>
        </w:tc>
        <w:tc>
          <w:tcPr>
            <w:tcW w:w="2693" w:type="dxa"/>
            <w:shd w:val="clear" w:color="auto" w:fill="auto"/>
            <w:vAlign w:val="center"/>
          </w:tcPr>
          <w:p w14:paraId="5FC9C382" w14:textId="13367DCF" w:rsidR="00A10D72" w:rsidRPr="00872E34" w:rsidRDefault="00A10D72" w:rsidP="00872E34">
            <w:pPr>
              <w:widowControl w:val="0"/>
              <w:jc w:val="center"/>
              <w:rPr>
                <w:rFonts w:ascii="Palatino Linotype" w:eastAsia="Palatino Linotype" w:hAnsi="Palatino Linotype" w:cs="Palatino Linotype"/>
                <w:sz w:val="22"/>
                <w:szCs w:val="22"/>
              </w:rPr>
            </w:pPr>
            <w:r w:rsidRPr="00872E34">
              <w:rPr>
                <w:rFonts w:ascii="Palatino Linotype" w:hAnsi="Palatino Linotype"/>
                <w:i/>
                <w:sz w:val="22"/>
                <w:szCs w:val="22"/>
              </w:rPr>
              <w:t xml:space="preserve">“Falta de respuesta a mi solicitud de información" </w:t>
            </w:r>
            <w:r w:rsidRPr="00872E34">
              <w:rPr>
                <w:rFonts w:ascii="Palatino Linotype" w:hAnsi="Palatino Linotype"/>
                <w:sz w:val="22"/>
                <w:szCs w:val="22"/>
              </w:rPr>
              <w:t>(Sic).</w:t>
            </w:r>
          </w:p>
        </w:tc>
      </w:tr>
      <w:tr w:rsidR="00872E34" w:rsidRPr="00872E34" w14:paraId="0CDFA363" w14:textId="77777777" w:rsidTr="00CC03A3">
        <w:trPr>
          <w:trHeight w:val="1507"/>
          <w:jc w:val="center"/>
        </w:trPr>
        <w:tc>
          <w:tcPr>
            <w:tcW w:w="2967" w:type="dxa"/>
            <w:shd w:val="clear" w:color="auto" w:fill="auto"/>
            <w:tcMar>
              <w:top w:w="100" w:type="dxa"/>
              <w:left w:w="100" w:type="dxa"/>
              <w:bottom w:w="100" w:type="dxa"/>
              <w:right w:w="100" w:type="dxa"/>
            </w:tcMar>
            <w:vAlign w:val="center"/>
          </w:tcPr>
          <w:p w14:paraId="6CA49920" w14:textId="18EEBE09" w:rsidR="00A10D72" w:rsidRPr="00872E34" w:rsidRDefault="00A10D72" w:rsidP="00872E34">
            <w:pPr>
              <w:widowControl w:val="0"/>
              <w:jc w:val="center"/>
              <w:rPr>
                <w:rFonts w:ascii="Palatino Linotype" w:eastAsia="Palatino Linotype" w:hAnsi="Palatino Linotype" w:cs="Palatino Linotype"/>
                <w:b/>
                <w:sz w:val="22"/>
                <w:szCs w:val="22"/>
              </w:rPr>
            </w:pPr>
            <w:r w:rsidRPr="00872E34">
              <w:rPr>
                <w:rFonts w:ascii="Palatino Linotype" w:eastAsia="Palatino Linotype" w:hAnsi="Palatino Linotype" w:cs="Palatino Linotype"/>
                <w:b/>
                <w:sz w:val="22"/>
                <w:szCs w:val="22"/>
              </w:rPr>
              <w:t>00546/INFOEM/IP/RR/2024</w:t>
            </w:r>
          </w:p>
        </w:tc>
        <w:tc>
          <w:tcPr>
            <w:tcW w:w="3119" w:type="dxa"/>
            <w:shd w:val="clear" w:color="auto" w:fill="auto"/>
            <w:tcMar>
              <w:top w:w="100" w:type="dxa"/>
              <w:left w:w="100" w:type="dxa"/>
              <w:bottom w:w="100" w:type="dxa"/>
              <w:right w:w="100" w:type="dxa"/>
            </w:tcMar>
          </w:tcPr>
          <w:p w14:paraId="0E891825" w14:textId="714B0CF3" w:rsidR="00A10D72" w:rsidRPr="00872E34" w:rsidRDefault="00A10D72" w:rsidP="00872E34">
            <w:pPr>
              <w:widowControl w:val="0"/>
              <w:jc w:val="center"/>
              <w:rPr>
                <w:rFonts w:ascii="Palatino Linotype" w:eastAsia="Palatino Linotype" w:hAnsi="Palatino Linotype" w:cs="Palatino Linotype"/>
                <w:i/>
                <w:sz w:val="22"/>
                <w:szCs w:val="22"/>
              </w:rPr>
            </w:pPr>
            <w:r w:rsidRPr="00872E34">
              <w:rPr>
                <w:rFonts w:ascii="Palatino Linotype" w:hAnsi="Palatino Linotype"/>
                <w:i/>
                <w:sz w:val="22"/>
                <w:szCs w:val="22"/>
              </w:rPr>
              <w:t xml:space="preserve">“Solicito el inventario de bienes muebles de todas las áreas y direcciones del Ayuntamiento de </w:t>
            </w:r>
            <w:proofErr w:type="spellStart"/>
            <w:r w:rsidRPr="00872E34">
              <w:rPr>
                <w:rFonts w:ascii="Palatino Linotype" w:hAnsi="Palatino Linotype"/>
                <w:i/>
                <w:sz w:val="22"/>
                <w:szCs w:val="22"/>
              </w:rPr>
              <w:t>ixtapaluca</w:t>
            </w:r>
            <w:proofErr w:type="spellEnd"/>
            <w:r w:rsidRPr="00872E34">
              <w:rPr>
                <w:rFonts w:ascii="Palatino Linotype" w:hAnsi="Palatino Linotype"/>
                <w:i/>
                <w:sz w:val="22"/>
                <w:szCs w:val="22"/>
              </w:rPr>
              <w:t xml:space="preserve"> del periodo enero a junio 2023” </w:t>
            </w:r>
            <w:r w:rsidRPr="00872E34">
              <w:rPr>
                <w:rFonts w:ascii="Palatino Linotype" w:hAnsi="Palatino Linotype"/>
                <w:sz w:val="22"/>
                <w:szCs w:val="22"/>
              </w:rPr>
              <w:t>(Sic).</w:t>
            </w:r>
          </w:p>
        </w:tc>
        <w:tc>
          <w:tcPr>
            <w:tcW w:w="2693" w:type="dxa"/>
            <w:shd w:val="clear" w:color="auto" w:fill="auto"/>
            <w:vAlign w:val="center"/>
          </w:tcPr>
          <w:p w14:paraId="01935990" w14:textId="6B5A96FE" w:rsidR="00A10D72" w:rsidRPr="00872E34" w:rsidRDefault="00A10D72" w:rsidP="00872E34">
            <w:pPr>
              <w:widowControl w:val="0"/>
              <w:jc w:val="center"/>
              <w:rPr>
                <w:rFonts w:ascii="Palatino Linotype" w:eastAsia="Palatino Linotype" w:hAnsi="Palatino Linotype" w:cs="Palatino Linotype"/>
                <w:i/>
                <w:sz w:val="22"/>
                <w:szCs w:val="22"/>
              </w:rPr>
            </w:pPr>
            <w:r w:rsidRPr="00872E34">
              <w:rPr>
                <w:rFonts w:ascii="Palatino Linotype" w:hAnsi="Palatino Linotype"/>
                <w:i/>
                <w:sz w:val="22"/>
                <w:szCs w:val="22"/>
              </w:rPr>
              <w:t xml:space="preserve">“No se atendió mi solicitud de información" </w:t>
            </w:r>
            <w:r w:rsidRPr="00872E34">
              <w:rPr>
                <w:rFonts w:ascii="Palatino Linotype" w:hAnsi="Palatino Linotype"/>
                <w:sz w:val="22"/>
                <w:szCs w:val="22"/>
              </w:rPr>
              <w:t>(Sic).</w:t>
            </w:r>
          </w:p>
        </w:tc>
      </w:tr>
      <w:tr w:rsidR="00A10D72" w:rsidRPr="00872E34" w14:paraId="4584EB14" w14:textId="77777777" w:rsidTr="00CC03A3">
        <w:trPr>
          <w:jc w:val="center"/>
        </w:trPr>
        <w:tc>
          <w:tcPr>
            <w:tcW w:w="2967" w:type="dxa"/>
            <w:shd w:val="clear" w:color="auto" w:fill="auto"/>
            <w:tcMar>
              <w:top w:w="100" w:type="dxa"/>
              <w:left w:w="100" w:type="dxa"/>
              <w:bottom w:w="100" w:type="dxa"/>
              <w:right w:w="100" w:type="dxa"/>
            </w:tcMar>
            <w:vAlign w:val="center"/>
          </w:tcPr>
          <w:p w14:paraId="72A7AD5A" w14:textId="06837C26" w:rsidR="00A10D72" w:rsidRPr="00872E34" w:rsidRDefault="00A10D72" w:rsidP="00872E34">
            <w:pPr>
              <w:widowControl w:val="0"/>
              <w:jc w:val="center"/>
              <w:rPr>
                <w:rFonts w:ascii="Palatino Linotype" w:eastAsia="Palatino Linotype" w:hAnsi="Palatino Linotype" w:cs="Palatino Linotype"/>
                <w:b/>
                <w:sz w:val="22"/>
                <w:szCs w:val="22"/>
              </w:rPr>
            </w:pPr>
            <w:r w:rsidRPr="00872E34">
              <w:rPr>
                <w:rFonts w:ascii="Palatino Linotype" w:eastAsia="Palatino Linotype" w:hAnsi="Palatino Linotype" w:cs="Palatino Linotype"/>
                <w:b/>
                <w:sz w:val="22"/>
                <w:szCs w:val="22"/>
              </w:rPr>
              <w:lastRenderedPageBreak/>
              <w:t>00547/INFOEM/IP/RR/2024</w:t>
            </w:r>
          </w:p>
        </w:tc>
        <w:tc>
          <w:tcPr>
            <w:tcW w:w="3119" w:type="dxa"/>
            <w:shd w:val="clear" w:color="auto" w:fill="auto"/>
            <w:tcMar>
              <w:top w:w="100" w:type="dxa"/>
              <w:left w:w="100" w:type="dxa"/>
              <w:bottom w:w="100" w:type="dxa"/>
              <w:right w:w="100" w:type="dxa"/>
            </w:tcMar>
          </w:tcPr>
          <w:p w14:paraId="7DE7F82E" w14:textId="0F56B3AC" w:rsidR="00A10D72" w:rsidRPr="00872E34" w:rsidRDefault="00A10D72" w:rsidP="00872E34">
            <w:pPr>
              <w:widowControl w:val="0"/>
              <w:jc w:val="center"/>
              <w:rPr>
                <w:rFonts w:ascii="Palatino Linotype" w:hAnsi="Palatino Linotype"/>
                <w:i/>
                <w:sz w:val="22"/>
                <w:szCs w:val="22"/>
              </w:rPr>
            </w:pPr>
            <w:r w:rsidRPr="00872E34">
              <w:rPr>
                <w:rFonts w:ascii="Palatino Linotype" w:hAnsi="Palatino Linotype"/>
                <w:i/>
                <w:sz w:val="22"/>
                <w:szCs w:val="22"/>
              </w:rPr>
              <w:t xml:space="preserve">“Solicito el inventario de bienes muebles de todas las áreas y direcciones del Ayuntamiento de </w:t>
            </w:r>
            <w:proofErr w:type="spellStart"/>
            <w:r w:rsidRPr="00872E34">
              <w:rPr>
                <w:rFonts w:ascii="Palatino Linotype" w:hAnsi="Palatino Linotype"/>
                <w:i/>
                <w:sz w:val="22"/>
                <w:szCs w:val="22"/>
              </w:rPr>
              <w:t>ixtapaluca</w:t>
            </w:r>
            <w:proofErr w:type="spellEnd"/>
            <w:r w:rsidRPr="00872E34">
              <w:rPr>
                <w:rFonts w:ascii="Palatino Linotype" w:hAnsi="Palatino Linotype"/>
                <w:i/>
                <w:sz w:val="22"/>
                <w:szCs w:val="22"/>
              </w:rPr>
              <w:t xml:space="preserve"> del periodo julio a diciembre 2023" </w:t>
            </w:r>
            <w:r w:rsidRPr="00872E34">
              <w:rPr>
                <w:rFonts w:ascii="Palatino Linotype" w:hAnsi="Palatino Linotype"/>
                <w:sz w:val="22"/>
                <w:szCs w:val="22"/>
              </w:rPr>
              <w:t>(Sic).</w:t>
            </w:r>
          </w:p>
        </w:tc>
        <w:tc>
          <w:tcPr>
            <w:tcW w:w="2693" w:type="dxa"/>
            <w:shd w:val="clear" w:color="auto" w:fill="auto"/>
          </w:tcPr>
          <w:p w14:paraId="25B25573" w14:textId="2A80CAB6" w:rsidR="00A10D72" w:rsidRPr="00872E34" w:rsidRDefault="00A10D72" w:rsidP="00872E34">
            <w:pPr>
              <w:widowControl w:val="0"/>
              <w:jc w:val="center"/>
              <w:rPr>
                <w:rFonts w:ascii="Palatino Linotype" w:hAnsi="Palatino Linotype"/>
                <w:i/>
                <w:sz w:val="22"/>
                <w:szCs w:val="22"/>
              </w:rPr>
            </w:pPr>
            <w:r w:rsidRPr="00872E34">
              <w:rPr>
                <w:rFonts w:ascii="Palatino Linotype" w:hAnsi="Palatino Linotype"/>
                <w:i/>
                <w:sz w:val="22"/>
                <w:szCs w:val="22"/>
              </w:rPr>
              <w:t xml:space="preserve">“No atendieron mi solicitud de información" </w:t>
            </w:r>
            <w:r w:rsidRPr="00872E34">
              <w:rPr>
                <w:rFonts w:ascii="Palatino Linotype" w:hAnsi="Palatino Linotype"/>
                <w:sz w:val="22"/>
                <w:szCs w:val="22"/>
              </w:rPr>
              <w:t>(Sic).</w:t>
            </w:r>
          </w:p>
        </w:tc>
      </w:tr>
    </w:tbl>
    <w:p w14:paraId="0F8C499E" w14:textId="77777777" w:rsidR="00000062" w:rsidRPr="00872E34" w:rsidRDefault="00000062" w:rsidP="00872E34">
      <w:pPr>
        <w:widowControl w:val="0"/>
        <w:jc w:val="both"/>
        <w:rPr>
          <w:rFonts w:ascii="Palatino Linotype" w:eastAsia="Palatino Linotype" w:hAnsi="Palatino Linotype" w:cs="Palatino Linotype"/>
          <w:b/>
          <w:szCs w:val="22"/>
          <w:u w:val="single"/>
        </w:rPr>
      </w:pPr>
    </w:p>
    <w:p w14:paraId="1CBAE806" w14:textId="1DC9B6C3" w:rsidR="00000062" w:rsidRPr="00872E34" w:rsidRDefault="00CC03A3" w:rsidP="00872E34">
      <w:pPr>
        <w:spacing w:line="360" w:lineRule="auto"/>
        <w:jc w:val="both"/>
        <w:rPr>
          <w:rFonts w:ascii="Palatino Linotype" w:eastAsia="Palatino Linotype" w:hAnsi="Palatino Linotype" w:cs="Palatino Linotype"/>
          <w:b/>
          <w:sz w:val="28"/>
          <w:szCs w:val="28"/>
        </w:rPr>
      </w:pPr>
      <w:r w:rsidRPr="00872E34">
        <w:rPr>
          <w:rFonts w:ascii="Palatino Linotype" w:eastAsia="Palatino Linotype" w:hAnsi="Palatino Linotype" w:cs="Palatino Linotype"/>
          <w:b/>
          <w:sz w:val="28"/>
          <w:szCs w:val="28"/>
        </w:rPr>
        <w:t>I</w:t>
      </w:r>
      <w:r w:rsidR="00015EDF" w:rsidRPr="00872E34">
        <w:rPr>
          <w:rFonts w:ascii="Palatino Linotype" w:eastAsia="Palatino Linotype" w:hAnsi="Palatino Linotype" w:cs="Palatino Linotype"/>
          <w:b/>
          <w:sz w:val="28"/>
          <w:szCs w:val="28"/>
        </w:rPr>
        <w:t>V. Del turno de</w:t>
      </w:r>
      <w:r w:rsidR="006E6D53" w:rsidRPr="00872E34">
        <w:rPr>
          <w:rFonts w:ascii="Palatino Linotype" w:eastAsia="Palatino Linotype" w:hAnsi="Palatino Linotype" w:cs="Palatino Linotype"/>
          <w:b/>
          <w:sz w:val="28"/>
          <w:szCs w:val="28"/>
        </w:rPr>
        <w:t xml:space="preserve"> </w:t>
      </w:r>
      <w:r w:rsidR="00015EDF" w:rsidRPr="00872E34">
        <w:rPr>
          <w:rFonts w:ascii="Palatino Linotype" w:eastAsia="Palatino Linotype" w:hAnsi="Palatino Linotype" w:cs="Palatino Linotype"/>
          <w:b/>
          <w:sz w:val="28"/>
          <w:szCs w:val="28"/>
        </w:rPr>
        <w:t>l</w:t>
      </w:r>
      <w:r w:rsidR="006E6D53" w:rsidRPr="00872E34">
        <w:rPr>
          <w:rFonts w:ascii="Palatino Linotype" w:eastAsia="Palatino Linotype" w:hAnsi="Palatino Linotype" w:cs="Palatino Linotype"/>
          <w:b/>
          <w:sz w:val="28"/>
          <w:szCs w:val="28"/>
        </w:rPr>
        <w:t>os</w:t>
      </w:r>
      <w:r w:rsidR="00015EDF" w:rsidRPr="00872E34">
        <w:rPr>
          <w:rFonts w:ascii="Palatino Linotype" w:eastAsia="Palatino Linotype" w:hAnsi="Palatino Linotype" w:cs="Palatino Linotype"/>
          <w:b/>
          <w:sz w:val="28"/>
          <w:szCs w:val="28"/>
        </w:rPr>
        <w:t xml:space="preserve"> Recurso</w:t>
      </w:r>
      <w:r w:rsidR="006E6D53" w:rsidRPr="00872E34">
        <w:rPr>
          <w:rFonts w:ascii="Palatino Linotype" w:eastAsia="Palatino Linotype" w:hAnsi="Palatino Linotype" w:cs="Palatino Linotype"/>
          <w:b/>
          <w:sz w:val="28"/>
          <w:szCs w:val="28"/>
        </w:rPr>
        <w:t>s</w:t>
      </w:r>
      <w:r w:rsidR="00015EDF" w:rsidRPr="00872E34">
        <w:rPr>
          <w:rFonts w:ascii="Palatino Linotype" w:eastAsia="Palatino Linotype" w:hAnsi="Palatino Linotype" w:cs="Palatino Linotype"/>
          <w:b/>
          <w:sz w:val="28"/>
          <w:szCs w:val="28"/>
        </w:rPr>
        <w:t xml:space="preserve"> de Revisión. </w:t>
      </w:r>
    </w:p>
    <w:p w14:paraId="45188514" w14:textId="30FAC8D3" w:rsidR="002904DF" w:rsidRPr="00872E34" w:rsidRDefault="002904DF" w:rsidP="00872E34">
      <w:pPr>
        <w:spacing w:line="360" w:lineRule="auto"/>
        <w:jc w:val="both"/>
        <w:rPr>
          <w:rFonts w:ascii="Palatino Linotype" w:hAnsi="Palatino Linotype" w:cs="Arial"/>
          <w:lang w:val="es-ES_tradnl"/>
        </w:rPr>
      </w:pPr>
      <w:r w:rsidRPr="00872E34">
        <w:rPr>
          <w:rFonts w:ascii="Palatino Linotype" w:hAnsi="Palatino Linotype" w:cs="Arial"/>
        </w:rPr>
        <w:t xml:space="preserve">El </w:t>
      </w:r>
      <w:r w:rsidR="00DD2F83" w:rsidRPr="00872E34">
        <w:rPr>
          <w:rFonts w:ascii="Palatino Linotype" w:hAnsi="Palatino Linotype" w:cs="Arial"/>
          <w:b/>
        </w:rPr>
        <w:t>cinco y</w:t>
      </w:r>
      <w:r w:rsidR="00DD2F83" w:rsidRPr="00872E34">
        <w:rPr>
          <w:rFonts w:ascii="Palatino Linotype" w:hAnsi="Palatino Linotype" w:cs="Arial"/>
        </w:rPr>
        <w:t xml:space="preserve"> </w:t>
      </w:r>
      <w:r w:rsidRPr="00872E34">
        <w:rPr>
          <w:rFonts w:ascii="Palatino Linotype" w:hAnsi="Palatino Linotype" w:cs="Arial"/>
          <w:b/>
          <w:bCs/>
        </w:rPr>
        <w:t>seis de febrero de dos mil veinticuatro</w:t>
      </w:r>
      <w:r w:rsidRPr="00872E34">
        <w:rPr>
          <w:rFonts w:ascii="Palatino Linotype" w:hAnsi="Palatino Linotype" w:cs="Arial"/>
        </w:rPr>
        <w:t xml:space="preserve">, </w:t>
      </w:r>
      <w:r w:rsidRPr="00872E34">
        <w:rPr>
          <w:rFonts w:ascii="Palatino Linotype" w:hAnsi="Palatino Linotype"/>
        </w:rPr>
        <w:t>los</w:t>
      </w:r>
      <w:r w:rsidRPr="00872E34">
        <w:rPr>
          <w:rFonts w:ascii="Palatino Linotype" w:hAnsi="Palatino Linotype" w:cs="Arial"/>
        </w:rPr>
        <w:t xml:space="preserve"> Recursos de Revisión </w:t>
      </w:r>
      <w:r w:rsidRPr="00872E34">
        <w:rPr>
          <w:rFonts w:ascii="Palatino Linotype" w:hAnsi="Palatino Linotype" w:cs="Arial"/>
          <w:lang w:val="es-ES_tradnl"/>
        </w:rPr>
        <w:t xml:space="preserve">materia del presente estudio, se enviaron electrónicamente al Instituto de </w:t>
      </w:r>
      <w:r w:rsidRPr="00872E34">
        <w:rPr>
          <w:rFonts w:ascii="Palatino Linotype" w:eastAsia="Arial Unicode MS" w:hAnsi="Palatino Linotype" w:cs="Arial"/>
        </w:rPr>
        <w:t>Transparencia</w:t>
      </w:r>
      <w:r w:rsidRPr="00872E34">
        <w:rPr>
          <w:rFonts w:ascii="Palatino Linotype" w:hAnsi="Palatino Linotype" w:cs="Arial"/>
          <w:lang w:val="es-ES_tradnl"/>
        </w:rPr>
        <w:t xml:space="preserve">, Acceso a la Información Pública y Protección de Datos Personales del Estado de México y Municipios, por lo que con fundamento en el artículo 185, fracción I de la </w:t>
      </w:r>
      <w:r w:rsidRPr="00872E34">
        <w:rPr>
          <w:rFonts w:ascii="Palatino Linotype" w:hAnsi="Palatino Linotype"/>
        </w:rPr>
        <w:t>Ley de Transparencia local</w:t>
      </w:r>
      <w:r w:rsidRPr="00872E34">
        <w:rPr>
          <w:rFonts w:ascii="Palatino Linotype" w:hAnsi="Palatino Linotype" w:cs="Arial"/>
          <w:lang w:val="es-ES_tradnl"/>
        </w:rPr>
        <w:t>, se turnaron, a través del</w:t>
      </w:r>
      <w:r w:rsidRPr="00872E34">
        <w:rPr>
          <w:rFonts w:ascii="Palatino Linotype" w:eastAsia="Arial Unicode MS" w:hAnsi="Palatino Linotype" w:cs="Arial"/>
          <w:lang w:val="es-ES_tradnl"/>
        </w:rPr>
        <w:t xml:space="preserve"> </w:t>
      </w:r>
      <w:r w:rsidRPr="00872E34">
        <w:rPr>
          <w:rFonts w:ascii="Palatino Linotype" w:eastAsia="Arial Unicode MS" w:hAnsi="Palatino Linotype" w:cs="Arial"/>
          <w:b/>
          <w:lang w:val="es-ES_tradnl"/>
        </w:rPr>
        <w:t>SAIMEX</w:t>
      </w:r>
      <w:r w:rsidRPr="00872E34">
        <w:rPr>
          <w:rFonts w:ascii="Palatino Linotype" w:hAnsi="Palatino Linotype"/>
        </w:rPr>
        <w:t xml:space="preserve"> de la siguiente manera; los Recursos</w:t>
      </w:r>
      <w:r w:rsidRPr="00872E34">
        <w:rPr>
          <w:rFonts w:ascii="Palatino Linotype" w:hAnsi="Palatino Linotype" w:cs="Arial"/>
          <w:szCs w:val="20"/>
        </w:rPr>
        <w:t xml:space="preserve"> de Revisión </w:t>
      </w:r>
      <w:r w:rsidRPr="00872E34">
        <w:rPr>
          <w:rFonts w:ascii="Palatino Linotype" w:hAnsi="Palatino Linotype" w:cs="Arial"/>
          <w:b/>
          <w:szCs w:val="20"/>
        </w:rPr>
        <w:t xml:space="preserve">00522/INFOEM/IP/RR/2024 </w:t>
      </w:r>
      <w:r w:rsidRPr="00872E34">
        <w:rPr>
          <w:rFonts w:ascii="Palatino Linotype" w:hAnsi="Palatino Linotype" w:cs="Arial"/>
          <w:szCs w:val="20"/>
        </w:rPr>
        <w:t>y</w:t>
      </w:r>
      <w:r w:rsidRPr="00872E34">
        <w:rPr>
          <w:rFonts w:ascii="Palatino Linotype" w:hAnsi="Palatino Linotype" w:cs="Arial"/>
          <w:b/>
          <w:szCs w:val="20"/>
        </w:rPr>
        <w:t xml:space="preserve"> </w:t>
      </w:r>
      <w:r w:rsidRPr="00872E34">
        <w:rPr>
          <w:rFonts w:ascii="Palatino Linotype" w:hAnsi="Palatino Linotype"/>
          <w:b/>
        </w:rPr>
        <w:t xml:space="preserve">00547/INFOEM/IP/RR/2024, </w:t>
      </w:r>
      <w:r w:rsidRPr="00872E34">
        <w:rPr>
          <w:rFonts w:ascii="Palatino Linotype" w:hAnsi="Palatino Linotype"/>
        </w:rPr>
        <w:t>a</w:t>
      </w:r>
      <w:r w:rsidRPr="00872E34">
        <w:rPr>
          <w:rFonts w:ascii="Palatino Linotype" w:hAnsi="Palatino Linotype"/>
          <w:lang w:val="es-419"/>
        </w:rPr>
        <w:t xml:space="preserve"> </w:t>
      </w:r>
      <w:r w:rsidRPr="00872E34">
        <w:rPr>
          <w:rFonts w:ascii="Palatino Linotype" w:hAnsi="Palatino Linotype"/>
        </w:rPr>
        <w:t>l</w:t>
      </w:r>
      <w:r w:rsidRPr="00872E34">
        <w:rPr>
          <w:rFonts w:ascii="Palatino Linotype" w:hAnsi="Palatino Linotype"/>
          <w:lang w:val="es-419"/>
        </w:rPr>
        <w:t xml:space="preserve">a </w:t>
      </w:r>
      <w:r w:rsidRPr="00872E34">
        <w:rPr>
          <w:rFonts w:ascii="Palatino Linotype" w:hAnsi="Palatino Linotype"/>
          <w:b/>
          <w:lang w:val="es-419"/>
        </w:rPr>
        <w:t xml:space="preserve">Comisionada Sharon Cristina Morales Martínez </w:t>
      </w:r>
      <w:r w:rsidRPr="00872E34">
        <w:rPr>
          <w:rFonts w:ascii="Palatino Linotype" w:hAnsi="Palatino Linotype"/>
          <w:lang w:val="es-419"/>
        </w:rPr>
        <w:t xml:space="preserve">y </w:t>
      </w:r>
      <w:r w:rsidRPr="00872E34">
        <w:rPr>
          <w:rFonts w:ascii="Palatino Linotype" w:hAnsi="Palatino Linotype"/>
        </w:rPr>
        <w:t xml:space="preserve">el Recurso de Revisión </w:t>
      </w:r>
      <w:r w:rsidRPr="00872E34">
        <w:rPr>
          <w:rFonts w:ascii="Palatino Linotype" w:hAnsi="Palatino Linotype"/>
          <w:b/>
        </w:rPr>
        <w:t xml:space="preserve">00546/INFOEM/IP/RR/2024, </w:t>
      </w:r>
      <w:r w:rsidRPr="00872E34">
        <w:rPr>
          <w:rFonts w:ascii="Palatino Linotype" w:hAnsi="Palatino Linotype"/>
        </w:rPr>
        <w:t xml:space="preserve">al </w:t>
      </w:r>
      <w:r w:rsidRPr="00872E34">
        <w:rPr>
          <w:rFonts w:ascii="Palatino Linotype" w:hAnsi="Palatino Linotype"/>
          <w:b/>
        </w:rPr>
        <w:t>Comisionado Luis Gustavo Parra Noriega</w:t>
      </w:r>
      <w:r w:rsidRPr="00872E34">
        <w:rPr>
          <w:rFonts w:ascii="Palatino Linotype" w:hAnsi="Palatino Linotype"/>
        </w:rPr>
        <w:t xml:space="preserve">, a </w:t>
      </w:r>
      <w:r w:rsidRPr="00872E34">
        <w:rPr>
          <w:rFonts w:ascii="Palatino Linotype" w:hAnsi="Palatino Linotype" w:cs="Arial"/>
          <w:lang w:val="es-ES_tradnl"/>
        </w:rPr>
        <w:t xml:space="preserve">efecto de que decretaran su admisión o </w:t>
      </w:r>
      <w:proofErr w:type="spellStart"/>
      <w:r w:rsidRPr="00872E34">
        <w:rPr>
          <w:rFonts w:ascii="Palatino Linotype" w:hAnsi="Palatino Linotype" w:cs="Arial"/>
          <w:lang w:val="es-ES_tradnl"/>
        </w:rPr>
        <w:t>desechamiento</w:t>
      </w:r>
      <w:proofErr w:type="spellEnd"/>
      <w:r w:rsidRPr="00872E34">
        <w:rPr>
          <w:rFonts w:ascii="Palatino Linotype" w:hAnsi="Palatino Linotype" w:cs="Arial"/>
          <w:lang w:val="es-ES_tradnl"/>
        </w:rPr>
        <w:t>.</w:t>
      </w:r>
    </w:p>
    <w:p w14:paraId="196E61B7" w14:textId="7EDCD09D" w:rsidR="00CB7D13" w:rsidRPr="00872E34" w:rsidRDefault="00CB7D13" w:rsidP="00872E34">
      <w:pPr>
        <w:tabs>
          <w:tab w:val="center" w:pos="4252"/>
          <w:tab w:val="right" w:pos="8504"/>
        </w:tabs>
        <w:spacing w:line="360" w:lineRule="auto"/>
        <w:jc w:val="both"/>
        <w:rPr>
          <w:rFonts w:ascii="Palatino Linotype" w:eastAsia="Palatino Linotype" w:hAnsi="Palatino Linotype" w:cs="Palatino Linotype"/>
          <w:b/>
        </w:rPr>
      </w:pPr>
    </w:p>
    <w:p w14:paraId="560F7141" w14:textId="3AA7638D" w:rsidR="00000062" w:rsidRPr="00872E34" w:rsidRDefault="00015EDF" w:rsidP="00872E34">
      <w:pPr>
        <w:tabs>
          <w:tab w:val="center" w:pos="4252"/>
          <w:tab w:val="right" w:pos="8504"/>
        </w:tabs>
        <w:spacing w:line="360" w:lineRule="auto"/>
        <w:jc w:val="both"/>
        <w:rPr>
          <w:rFonts w:ascii="Palatino Linotype" w:eastAsia="Palatino Linotype" w:hAnsi="Palatino Linotype" w:cs="Palatino Linotype"/>
          <w:b/>
        </w:rPr>
      </w:pPr>
      <w:r w:rsidRPr="00872E34">
        <w:rPr>
          <w:rFonts w:ascii="Palatino Linotype" w:eastAsia="Palatino Linotype" w:hAnsi="Palatino Linotype" w:cs="Palatino Linotype"/>
          <w:b/>
        </w:rPr>
        <w:t>a) Admisión del Recurso de Revisión</w:t>
      </w:r>
    </w:p>
    <w:p w14:paraId="2978A5F4" w14:textId="291E17B4" w:rsidR="00000062" w:rsidRPr="00872E34" w:rsidRDefault="00015EDF" w:rsidP="00872E34">
      <w:pPr>
        <w:tabs>
          <w:tab w:val="center" w:pos="4252"/>
          <w:tab w:val="right" w:pos="8504"/>
        </w:tabs>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De las constancias que obran en </w:t>
      </w:r>
      <w:r w:rsidR="00B55920" w:rsidRPr="00872E34">
        <w:rPr>
          <w:rFonts w:ascii="Palatino Linotype" w:eastAsia="Palatino Linotype" w:hAnsi="Palatino Linotype" w:cs="Palatino Linotype"/>
        </w:rPr>
        <w:t>los</w:t>
      </w:r>
      <w:r w:rsidRPr="00872E34">
        <w:rPr>
          <w:rFonts w:ascii="Palatino Linotype" w:eastAsia="Palatino Linotype" w:hAnsi="Palatino Linotype" w:cs="Palatino Linotype"/>
        </w:rPr>
        <w:t xml:space="preserve"> expediente</w:t>
      </w:r>
      <w:r w:rsidR="00B55920" w:rsidRPr="00872E34">
        <w:rPr>
          <w:rFonts w:ascii="Palatino Linotype" w:eastAsia="Palatino Linotype" w:hAnsi="Palatino Linotype" w:cs="Palatino Linotype"/>
        </w:rPr>
        <w:t>s</w:t>
      </w:r>
      <w:r w:rsidRPr="00872E34">
        <w:rPr>
          <w:rFonts w:ascii="Palatino Linotype" w:eastAsia="Palatino Linotype" w:hAnsi="Palatino Linotype" w:cs="Palatino Linotype"/>
        </w:rPr>
        <w:t xml:space="preserve"> electrónico</w:t>
      </w:r>
      <w:r w:rsidR="00B55920" w:rsidRPr="00872E34">
        <w:rPr>
          <w:rFonts w:ascii="Palatino Linotype" w:eastAsia="Palatino Linotype" w:hAnsi="Palatino Linotype" w:cs="Palatino Linotype"/>
        </w:rPr>
        <w:t>s</w:t>
      </w:r>
      <w:r w:rsidRPr="00872E34">
        <w:rPr>
          <w:rFonts w:ascii="Palatino Linotype" w:eastAsia="Palatino Linotype" w:hAnsi="Palatino Linotype" w:cs="Palatino Linotype"/>
        </w:rPr>
        <w:t xml:space="preserve"> del</w:t>
      </w:r>
      <w:r w:rsidRPr="00872E34">
        <w:rPr>
          <w:rFonts w:ascii="Palatino Linotype" w:eastAsia="Palatino Linotype" w:hAnsi="Palatino Linotype" w:cs="Palatino Linotype"/>
          <w:b/>
        </w:rPr>
        <w:t xml:space="preserve"> SAIMEX</w:t>
      </w:r>
      <w:r w:rsidRPr="00872E34">
        <w:rPr>
          <w:rFonts w:ascii="Palatino Linotype" w:eastAsia="Palatino Linotype" w:hAnsi="Palatino Linotype" w:cs="Palatino Linotype"/>
        </w:rPr>
        <w:t xml:space="preserve">, se advierte que </w:t>
      </w:r>
      <w:r w:rsidR="00771DFD" w:rsidRPr="00872E34">
        <w:rPr>
          <w:rFonts w:ascii="Palatino Linotype" w:eastAsia="Palatino Linotype" w:hAnsi="Palatino Linotype" w:cs="Palatino Linotype"/>
        </w:rPr>
        <w:t>e</w:t>
      </w:r>
      <w:r w:rsidR="002904DF" w:rsidRPr="00872E34">
        <w:rPr>
          <w:rFonts w:ascii="Palatino Linotype" w:eastAsia="Palatino Linotype" w:hAnsi="Palatino Linotype" w:cs="Palatino Linotype"/>
        </w:rPr>
        <w:t xml:space="preserve">n fechas </w:t>
      </w:r>
      <w:r w:rsidR="002904DF" w:rsidRPr="00872E34">
        <w:rPr>
          <w:rFonts w:ascii="Palatino Linotype" w:eastAsia="Palatino Linotype" w:hAnsi="Palatino Linotype" w:cs="Palatino Linotype"/>
          <w:b/>
        </w:rPr>
        <w:t>siete y trece de febrero de dos mil veinticuatro</w:t>
      </w:r>
      <w:r w:rsidRPr="00872E34">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00880B48" w:rsidRPr="00872E34">
        <w:rPr>
          <w:rFonts w:ascii="Palatino Linotype" w:eastAsia="Palatino Linotype" w:hAnsi="Palatino Linotype" w:cs="Palatino Linotype"/>
          <w:b/>
        </w:rPr>
        <w:t>EL RECURRENTE</w:t>
      </w:r>
      <w:r w:rsidRPr="00872E34">
        <w:rPr>
          <w:rFonts w:ascii="Palatino Linotype" w:eastAsia="Palatino Linotype" w:hAnsi="Palatino Linotype" w:cs="Palatino Linotype"/>
          <w:b/>
        </w:rPr>
        <w:t xml:space="preserve"> </w:t>
      </w:r>
      <w:r w:rsidRPr="00872E34">
        <w:rPr>
          <w:rFonts w:ascii="Palatino Linotype" w:eastAsia="Palatino Linotype" w:hAnsi="Palatino Linotype" w:cs="Palatino Linotype"/>
        </w:rPr>
        <w:t xml:space="preserve">manifestara lo que a su </w:t>
      </w:r>
      <w:r w:rsidRPr="00872E34">
        <w:rPr>
          <w:rFonts w:ascii="Palatino Linotype" w:eastAsia="Palatino Linotype" w:hAnsi="Palatino Linotype" w:cs="Palatino Linotype"/>
        </w:rPr>
        <w:lastRenderedPageBreak/>
        <w:t xml:space="preserve">derecho conviniera, a efecto de presentar pruebas y alegatos; así como, para que </w:t>
      </w:r>
      <w:r w:rsidRPr="00872E34">
        <w:rPr>
          <w:rFonts w:ascii="Palatino Linotype" w:eastAsia="Palatino Linotype" w:hAnsi="Palatino Linotype" w:cs="Palatino Linotype"/>
          <w:b/>
        </w:rPr>
        <w:t xml:space="preserve">EL SUJETO OBLIGADO </w:t>
      </w:r>
      <w:r w:rsidRPr="00872E34">
        <w:rPr>
          <w:rFonts w:ascii="Palatino Linotype" w:eastAsia="Palatino Linotype" w:hAnsi="Palatino Linotype" w:cs="Palatino Linotype"/>
        </w:rPr>
        <w:t xml:space="preserve">rindiera los Informes Justificados correspondientes; lo anterior, conforme a lo dispuesto por el artículo 185 de la Ley de Transparencia </w:t>
      </w:r>
      <w:r w:rsidR="002904DF" w:rsidRPr="00872E34">
        <w:rPr>
          <w:rFonts w:ascii="Palatino Linotype" w:eastAsia="Palatino Linotype" w:hAnsi="Palatino Linotype" w:cs="Palatino Linotype"/>
        </w:rPr>
        <w:t>local.</w:t>
      </w:r>
    </w:p>
    <w:p w14:paraId="2719F022" w14:textId="77777777" w:rsidR="002904DF" w:rsidRPr="00872E34" w:rsidRDefault="002904DF" w:rsidP="00872E34">
      <w:pPr>
        <w:tabs>
          <w:tab w:val="center" w:pos="4252"/>
          <w:tab w:val="right" w:pos="8504"/>
        </w:tabs>
        <w:spacing w:line="360" w:lineRule="auto"/>
        <w:jc w:val="both"/>
        <w:rPr>
          <w:rFonts w:ascii="Palatino Linotype" w:eastAsia="Palatino Linotype" w:hAnsi="Palatino Linotype" w:cs="Palatino Linotype"/>
        </w:rPr>
      </w:pPr>
    </w:p>
    <w:p w14:paraId="0B0395C5" w14:textId="77777777" w:rsidR="00000062" w:rsidRPr="00872E34" w:rsidRDefault="00015EDF" w:rsidP="00872E34">
      <w:pPr>
        <w:spacing w:line="360" w:lineRule="auto"/>
        <w:jc w:val="both"/>
        <w:rPr>
          <w:rFonts w:ascii="Palatino Linotype" w:eastAsia="Palatino Linotype" w:hAnsi="Palatino Linotype" w:cs="Palatino Linotype"/>
          <w:b/>
        </w:rPr>
      </w:pPr>
      <w:r w:rsidRPr="00872E34">
        <w:rPr>
          <w:rFonts w:ascii="Palatino Linotype" w:eastAsia="Palatino Linotype" w:hAnsi="Palatino Linotype" w:cs="Palatino Linotype"/>
          <w:b/>
        </w:rPr>
        <w:t>b) Informe Justificado</w:t>
      </w:r>
    </w:p>
    <w:p w14:paraId="29311DC1" w14:textId="2080DFBA" w:rsidR="002904DF" w:rsidRPr="00872E34" w:rsidRDefault="002904DF" w:rsidP="00872E34">
      <w:pPr>
        <w:spacing w:line="360" w:lineRule="auto"/>
        <w:jc w:val="both"/>
        <w:rPr>
          <w:rFonts w:ascii="Palatino Linotype" w:eastAsia="Arial Unicode MS" w:hAnsi="Palatino Linotype" w:cs="Arial"/>
        </w:rPr>
      </w:pPr>
      <w:r w:rsidRPr="00872E34">
        <w:rPr>
          <w:rFonts w:ascii="Palatino Linotype" w:eastAsia="Arial Unicode MS" w:hAnsi="Palatino Linotype" w:cs="Arial"/>
        </w:rPr>
        <w:t xml:space="preserve">Conforme a las constancias del </w:t>
      </w:r>
      <w:r w:rsidRPr="00872E34">
        <w:rPr>
          <w:rFonts w:ascii="Palatino Linotype" w:eastAsia="Arial Unicode MS" w:hAnsi="Palatino Linotype" w:cs="Arial"/>
          <w:b/>
        </w:rPr>
        <w:t>SAIMEX</w:t>
      </w:r>
      <w:r w:rsidRPr="00872E34">
        <w:rPr>
          <w:rFonts w:ascii="Palatino Linotype" w:eastAsia="Arial Unicode MS" w:hAnsi="Palatino Linotype" w:cs="Arial"/>
        </w:rPr>
        <w:t xml:space="preserve"> se desprende que atento a lo dispuesto en el artículo 185 de la Ley de Transparencia local, dentro del término legalmente concedido a </w:t>
      </w:r>
      <w:r w:rsidRPr="00872E34">
        <w:rPr>
          <w:rFonts w:ascii="Palatino Linotype" w:hAnsi="Palatino Linotype" w:cs="Arial"/>
          <w:b/>
        </w:rPr>
        <w:t>EL</w:t>
      </w:r>
      <w:r w:rsidRPr="00872E34">
        <w:rPr>
          <w:rFonts w:ascii="Palatino Linotype" w:eastAsia="Arial Unicode MS" w:hAnsi="Palatino Linotype" w:cs="Arial"/>
        </w:rPr>
        <w:t xml:space="preserve"> </w:t>
      </w:r>
      <w:r w:rsidRPr="00872E34">
        <w:rPr>
          <w:rFonts w:ascii="Palatino Linotype" w:eastAsia="Arial Unicode MS" w:hAnsi="Palatino Linotype" w:cs="Arial"/>
          <w:b/>
        </w:rPr>
        <w:t>RECURRENTE</w:t>
      </w:r>
      <w:r w:rsidRPr="00872E34">
        <w:rPr>
          <w:rFonts w:ascii="Palatino Linotype" w:eastAsia="Arial Unicode MS" w:hAnsi="Palatino Linotype" w:cs="Arial"/>
        </w:rPr>
        <w:t xml:space="preserve">, éste </w:t>
      </w:r>
      <w:r w:rsidR="00DD2F83" w:rsidRPr="00872E34">
        <w:rPr>
          <w:rFonts w:ascii="Palatino Linotype" w:eastAsia="Arial Unicode MS" w:hAnsi="Palatino Linotype" w:cs="Arial"/>
        </w:rPr>
        <w:t xml:space="preserve">únicamente realizó manifestaciones respecto al recurso de revisión 00546/INFOEM/IP/RR/2024, adjuntado el archivo electrónico denominado “A QUIEN CORREPONDA.docx”, </w:t>
      </w:r>
      <w:r w:rsidR="00606E3A" w:rsidRPr="00872E34">
        <w:rPr>
          <w:rFonts w:ascii="Palatino Linotype" w:eastAsia="Arial Unicode MS" w:hAnsi="Palatino Linotype" w:cs="Arial"/>
        </w:rPr>
        <w:t xml:space="preserve"> </w:t>
      </w:r>
      <w:r w:rsidR="00DD2F83" w:rsidRPr="00872E34">
        <w:rPr>
          <w:rFonts w:ascii="Palatino Linotype" w:eastAsia="Arial Unicode MS" w:hAnsi="Palatino Linotype" w:cs="Arial"/>
        </w:rPr>
        <w:t xml:space="preserve">de cuyo contenido se advierte </w:t>
      </w:r>
      <w:r w:rsidR="00606E3A" w:rsidRPr="00872E34">
        <w:rPr>
          <w:rFonts w:ascii="Palatino Linotype" w:eastAsia="Arial Unicode MS" w:hAnsi="Palatino Linotype" w:cs="Arial"/>
        </w:rPr>
        <w:t>el</w:t>
      </w:r>
      <w:r w:rsidR="00DD2F83" w:rsidRPr="00872E34">
        <w:rPr>
          <w:rFonts w:ascii="Palatino Linotype" w:eastAsia="Arial Unicode MS" w:hAnsi="Palatino Linotype" w:cs="Arial"/>
        </w:rPr>
        <w:t xml:space="preserve"> escrito</w:t>
      </w:r>
      <w:r w:rsidR="00606E3A" w:rsidRPr="00872E34">
        <w:rPr>
          <w:rFonts w:ascii="Palatino Linotype" w:eastAsia="Arial Unicode MS" w:hAnsi="Palatino Linotype" w:cs="Arial"/>
        </w:rPr>
        <w:t xml:space="preserve"> sin número y sin fecha, en donde medularmente</w:t>
      </w:r>
      <w:r w:rsidR="00DD2F83" w:rsidRPr="00872E34">
        <w:rPr>
          <w:rFonts w:ascii="Palatino Linotype" w:eastAsia="Arial Unicode MS" w:hAnsi="Palatino Linotype" w:cs="Arial"/>
        </w:rPr>
        <w:t xml:space="preserve"> </w:t>
      </w:r>
      <w:r w:rsidR="00606E3A" w:rsidRPr="00872E34">
        <w:rPr>
          <w:rFonts w:ascii="Palatino Linotype" w:eastAsia="Arial Unicode MS" w:hAnsi="Palatino Linotype" w:cs="Arial"/>
        </w:rPr>
        <w:t>el particular</w:t>
      </w:r>
      <w:r w:rsidR="00DD2F83" w:rsidRPr="00872E34">
        <w:rPr>
          <w:rFonts w:ascii="Palatino Linotype" w:eastAsia="Arial Unicode MS" w:hAnsi="Palatino Linotype" w:cs="Arial"/>
        </w:rPr>
        <w:t xml:space="preserve"> </w:t>
      </w:r>
      <w:r w:rsidR="00606E3A" w:rsidRPr="00872E34">
        <w:rPr>
          <w:rFonts w:ascii="Palatino Linotype" w:eastAsia="Arial Unicode MS" w:hAnsi="Palatino Linotype" w:cs="Arial"/>
        </w:rPr>
        <w:t>manifiesta su inconformidad por la negativa de proporcionar la información peticionada a través de su solicitud de información pública</w:t>
      </w:r>
      <w:r w:rsidR="005F6947" w:rsidRPr="00872E34">
        <w:rPr>
          <w:rFonts w:ascii="Palatino Linotype" w:eastAsia="Arial Unicode MS" w:hAnsi="Palatino Linotype" w:cs="Arial"/>
        </w:rPr>
        <w:t>;</w:t>
      </w:r>
      <w:r w:rsidRPr="00872E34">
        <w:rPr>
          <w:rFonts w:ascii="Palatino Linotype" w:eastAsia="Arial Unicode MS" w:hAnsi="Palatino Linotype" w:cs="Arial"/>
        </w:rPr>
        <w:t xml:space="preserve"> por su parte </w:t>
      </w:r>
      <w:r w:rsidRPr="00872E34">
        <w:rPr>
          <w:rFonts w:ascii="Palatino Linotype" w:eastAsia="Arial Unicode MS" w:hAnsi="Palatino Linotype" w:cs="Arial"/>
          <w:b/>
        </w:rPr>
        <w:t>EL SUJETO OBLIGADO</w:t>
      </w:r>
      <w:r w:rsidRPr="00872E34">
        <w:rPr>
          <w:rFonts w:ascii="Palatino Linotype" w:eastAsia="Arial Unicode MS" w:hAnsi="Palatino Linotype" w:cs="Arial"/>
        </w:rPr>
        <w:t xml:space="preserve"> rindió </w:t>
      </w:r>
      <w:r w:rsidR="004658AD" w:rsidRPr="00872E34">
        <w:rPr>
          <w:rFonts w:ascii="Palatino Linotype" w:eastAsia="Arial Unicode MS" w:hAnsi="Palatino Linotype" w:cs="Arial"/>
        </w:rPr>
        <w:t>únicamente su</w:t>
      </w:r>
      <w:r w:rsidRPr="00872E34">
        <w:rPr>
          <w:rFonts w:ascii="Palatino Linotype" w:eastAsia="Arial Unicode MS" w:hAnsi="Palatino Linotype" w:cs="Arial"/>
        </w:rPr>
        <w:t xml:space="preserve"> Informe Justificado correspondiente</w:t>
      </w:r>
      <w:r w:rsidR="004658AD" w:rsidRPr="00872E34">
        <w:rPr>
          <w:rFonts w:ascii="Palatino Linotype" w:eastAsia="Arial Unicode MS" w:hAnsi="Palatino Linotype" w:cs="Arial"/>
        </w:rPr>
        <w:t xml:space="preserve"> en el Recurso de Revisión </w:t>
      </w:r>
      <w:r w:rsidR="004658AD" w:rsidRPr="00872E34">
        <w:rPr>
          <w:rFonts w:ascii="Palatino Linotype" w:eastAsia="Arial Unicode MS" w:hAnsi="Palatino Linotype" w:cs="Arial"/>
          <w:b/>
        </w:rPr>
        <w:t>00546/INFOEM/IP/RR/2024</w:t>
      </w:r>
      <w:r w:rsidRPr="00872E34">
        <w:rPr>
          <w:rFonts w:ascii="Palatino Linotype" w:eastAsia="Arial Unicode MS" w:hAnsi="Palatino Linotype" w:cs="Arial"/>
        </w:rPr>
        <w:t xml:space="preserve">, </w:t>
      </w:r>
      <w:r w:rsidR="005F6947" w:rsidRPr="00872E34">
        <w:rPr>
          <w:rFonts w:ascii="Palatino Linotype" w:eastAsia="Arial Unicode MS" w:hAnsi="Palatino Linotype" w:cs="Arial"/>
        </w:rPr>
        <w:t xml:space="preserve">a través del archivo denominado </w:t>
      </w:r>
      <w:r w:rsidR="005F6947" w:rsidRPr="00872E34">
        <w:rPr>
          <w:rFonts w:ascii="Palatino Linotype" w:eastAsia="Arial Unicode MS" w:hAnsi="Palatino Linotype" w:cs="Arial"/>
          <w:b/>
          <w:i/>
        </w:rPr>
        <w:t>“Respuesta 56 Secretaría..</w:t>
      </w:r>
      <w:proofErr w:type="spellStart"/>
      <w:proofErr w:type="gramStart"/>
      <w:r w:rsidR="005F6947" w:rsidRPr="00872E34">
        <w:rPr>
          <w:rFonts w:ascii="Palatino Linotype" w:eastAsia="Arial Unicode MS" w:hAnsi="Palatino Linotype" w:cs="Arial"/>
          <w:b/>
          <w:i/>
        </w:rPr>
        <w:t>pdf</w:t>
      </w:r>
      <w:proofErr w:type="spellEnd"/>
      <w:proofErr w:type="gramEnd"/>
      <w:r w:rsidR="005F6947" w:rsidRPr="00872E34">
        <w:rPr>
          <w:rFonts w:ascii="Palatino Linotype" w:eastAsia="Arial Unicode MS" w:hAnsi="Palatino Linotype" w:cs="Arial"/>
          <w:b/>
          <w:i/>
        </w:rPr>
        <w:t>”</w:t>
      </w:r>
      <w:r w:rsidR="005F6947" w:rsidRPr="00872E34">
        <w:rPr>
          <w:rFonts w:ascii="Palatino Linotype" w:eastAsia="Arial Unicode MS" w:hAnsi="Palatino Linotype" w:cs="Arial"/>
        </w:rPr>
        <w:t xml:space="preserve"> el cual fue puesto a la vista del particular el veintisiete de febrero de dos mil veinticuatro </w:t>
      </w:r>
      <w:r w:rsidRPr="00872E34">
        <w:rPr>
          <w:rFonts w:ascii="Palatino Linotype" w:eastAsia="Arial Unicode MS" w:hAnsi="Palatino Linotype" w:cs="Arial"/>
        </w:rPr>
        <w:t>tal y como se aprecia en las siguientes imágenes:</w:t>
      </w:r>
    </w:p>
    <w:p w14:paraId="1993D57F" w14:textId="77777777" w:rsidR="004658AD" w:rsidRPr="00872E34" w:rsidRDefault="004658AD" w:rsidP="00872E34">
      <w:pPr>
        <w:spacing w:line="360" w:lineRule="auto"/>
        <w:jc w:val="both"/>
        <w:rPr>
          <w:rFonts w:ascii="Palatino Linotype" w:eastAsia="Arial Unicode MS" w:hAnsi="Palatino Linotype" w:cs="Arial"/>
        </w:rPr>
      </w:pPr>
    </w:p>
    <w:p w14:paraId="2EF7E73B" w14:textId="2814DED1" w:rsidR="004658AD" w:rsidRPr="00872E34" w:rsidRDefault="004658AD" w:rsidP="00872E34">
      <w:pPr>
        <w:spacing w:line="360" w:lineRule="auto"/>
        <w:jc w:val="both"/>
        <w:rPr>
          <w:rFonts w:ascii="Palatino Linotype" w:eastAsia="Arial Unicode MS" w:hAnsi="Palatino Linotype" w:cs="Arial"/>
        </w:rPr>
      </w:pPr>
      <w:r w:rsidRPr="00872E34">
        <w:rPr>
          <w:rFonts w:ascii="Palatino Linotype" w:eastAsia="Arial Unicode MS" w:hAnsi="Palatino Linotype" w:cs="Arial"/>
          <w:noProof/>
        </w:rPr>
        <w:drawing>
          <wp:inline distT="0" distB="0" distL="0" distR="0" wp14:anchorId="43B4C2EE" wp14:editId="0172D8A8">
            <wp:extent cx="5791835" cy="12941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294130"/>
                    </a:xfrm>
                    <a:prstGeom prst="rect">
                      <a:avLst/>
                    </a:prstGeom>
                  </pic:spPr>
                </pic:pic>
              </a:graphicData>
            </a:graphic>
          </wp:inline>
        </w:drawing>
      </w:r>
    </w:p>
    <w:p w14:paraId="5772333D" w14:textId="397D2805" w:rsidR="004658AD" w:rsidRPr="00872E34" w:rsidRDefault="00DD2F83" w:rsidP="00872E34">
      <w:pPr>
        <w:spacing w:line="360" w:lineRule="auto"/>
        <w:jc w:val="both"/>
        <w:rPr>
          <w:rFonts w:ascii="Palatino Linotype" w:eastAsia="Arial Unicode MS" w:hAnsi="Palatino Linotype" w:cs="Arial"/>
        </w:rPr>
      </w:pPr>
      <w:r w:rsidRPr="00872E34">
        <w:rPr>
          <w:rFonts w:ascii="Palatino Linotype" w:eastAsia="Arial Unicode MS" w:hAnsi="Palatino Linotype" w:cs="Arial"/>
          <w:noProof/>
        </w:rPr>
        <w:lastRenderedPageBreak/>
        <w:drawing>
          <wp:inline distT="0" distB="0" distL="0" distR="0" wp14:anchorId="11751020" wp14:editId="3B7A8482">
            <wp:extent cx="5791835" cy="18757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875790"/>
                    </a:xfrm>
                    <a:prstGeom prst="rect">
                      <a:avLst/>
                    </a:prstGeom>
                  </pic:spPr>
                </pic:pic>
              </a:graphicData>
            </a:graphic>
          </wp:inline>
        </w:drawing>
      </w:r>
    </w:p>
    <w:p w14:paraId="5ACA7744" w14:textId="77777777" w:rsidR="005F6947" w:rsidRPr="00872E34" w:rsidRDefault="005F6947" w:rsidP="00872E34">
      <w:pPr>
        <w:spacing w:line="360" w:lineRule="auto"/>
        <w:jc w:val="both"/>
        <w:rPr>
          <w:rFonts w:ascii="Palatino Linotype" w:eastAsia="Arial Unicode MS" w:hAnsi="Palatino Linotype" w:cs="Arial"/>
        </w:rPr>
      </w:pPr>
    </w:p>
    <w:p w14:paraId="53249DA6" w14:textId="1489F150" w:rsidR="004658AD" w:rsidRPr="00872E34" w:rsidRDefault="004658AD" w:rsidP="00872E34">
      <w:pPr>
        <w:spacing w:line="360" w:lineRule="auto"/>
        <w:jc w:val="both"/>
        <w:rPr>
          <w:rFonts w:ascii="Palatino Linotype" w:hAnsi="Palatino Linotype" w:cs="Arial"/>
        </w:rPr>
      </w:pPr>
      <w:r w:rsidRPr="00872E34">
        <w:rPr>
          <w:rFonts w:ascii="Palatino Linotype" w:hAnsi="Palatino Linotype" w:cs="Arial"/>
          <w:noProof/>
        </w:rPr>
        <w:drawing>
          <wp:inline distT="0" distB="0" distL="0" distR="0" wp14:anchorId="0AFB4FC0" wp14:editId="5E208107">
            <wp:extent cx="5791835" cy="127571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275715"/>
                    </a:xfrm>
                    <a:prstGeom prst="rect">
                      <a:avLst/>
                    </a:prstGeom>
                  </pic:spPr>
                </pic:pic>
              </a:graphicData>
            </a:graphic>
          </wp:inline>
        </w:drawing>
      </w:r>
    </w:p>
    <w:p w14:paraId="285A3F0A" w14:textId="77777777" w:rsidR="002904DF" w:rsidRPr="00872E34" w:rsidRDefault="002904DF" w:rsidP="00872E34">
      <w:pPr>
        <w:widowControl w:val="0"/>
        <w:tabs>
          <w:tab w:val="left" w:pos="0"/>
        </w:tabs>
        <w:spacing w:line="360" w:lineRule="auto"/>
        <w:jc w:val="both"/>
        <w:rPr>
          <w:rFonts w:ascii="Palatino Linotype" w:eastAsia="Palatino Linotype" w:hAnsi="Palatino Linotype" w:cs="Palatino Linotype"/>
        </w:rPr>
      </w:pPr>
    </w:p>
    <w:p w14:paraId="213A9775" w14:textId="695B338E" w:rsidR="00464720" w:rsidRPr="00872E34" w:rsidRDefault="005F6947" w:rsidP="00872E34">
      <w:pPr>
        <w:widowControl w:val="0"/>
        <w:tabs>
          <w:tab w:val="left" w:pos="0"/>
        </w:tabs>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Archivo que consiste en el oficio SHA/137/2024 del </w:t>
      </w:r>
      <w:r w:rsidR="00606E3A" w:rsidRPr="00872E34">
        <w:rPr>
          <w:rFonts w:ascii="Palatino Linotype" w:eastAsia="Palatino Linotype" w:hAnsi="Palatino Linotype" w:cs="Palatino Linotype"/>
          <w:b/>
        </w:rPr>
        <w:t>veinti</w:t>
      </w:r>
      <w:r w:rsidRPr="00872E34">
        <w:rPr>
          <w:rFonts w:ascii="Palatino Linotype" w:eastAsia="Palatino Linotype" w:hAnsi="Palatino Linotype" w:cs="Palatino Linotype"/>
          <w:b/>
        </w:rPr>
        <w:t xml:space="preserve">siete de febrero de dos mil veinticuatro, </w:t>
      </w:r>
      <w:r w:rsidRPr="00872E34">
        <w:rPr>
          <w:rFonts w:ascii="Palatino Linotype" w:eastAsia="Palatino Linotype" w:hAnsi="Palatino Linotype" w:cs="Palatino Linotype"/>
        </w:rPr>
        <w:t xml:space="preserve">dirigido al Titular de la Unidad de Transparencia, signado por el Secretario del Ayuntamiento, mediante el cual manifiesta que la información </w:t>
      </w:r>
      <w:r w:rsidR="00034AA2" w:rsidRPr="00872E34">
        <w:rPr>
          <w:rFonts w:ascii="Palatino Linotype" w:eastAsia="Palatino Linotype" w:hAnsi="Palatino Linotype" w:cs="Palatino Linotype"/>
        </w:rPr>
        <w:t>peticionada a través de la solicitud de Información Pública con número de folio</w:t>
      </w:r>
      <w:r w:rsidR="00034AA2" w:rsidRPr="00872E34">
        <w:t xml:space="preserve"> </w:t>
      </w:r>
      <w:r w:rsidR="00034AA2" w:rsidRPr="00872E34">
        <w:rPr>
          <w:rFonts w:ascii="Palatino Linotype" w:eastAsia="Palatino Linotype" w:hAnsi="Palatino Linotype" w:cs="Palatino Linotype"/>
          <w:i/>
        </w:rPr>
        <w:t>00056/IXTAPALU/IP/2024</w:t>
      </w:r>
      <w:r w:rsidR="00034AA2" w:rsidRPr="00872E34">
        <w:rPr>
          <w:rFonts w:ascii="Palatino Linotype" w:eastAsia="Palatino Linotype" w:hAnsi="Palatino Linotype" w:cs="Palatino Linotype"/>
        </w:rPr>
        <w:t xml:space="preserve"> </w:t>
      </w:r>
      <w:r w:rsidRPr="00872E34">
        <w:rPr>
          <w:rFonts w:ascii="Palatino Linotype" w:eastAsia="Palatino Linotype" w:hAnsi="Palatino Linotype" w:cs="Palatino Linotype"/>
        </w:rPr>
        <w:t>se encuentra reservada.</w:t>
      </w:r>
    </w:p>
    <w:p w14:paraId="206298BD" w14:textId="77777777" w:rsidR="005F6947" w:rsidRPr="00872E34" w:rsidRDefault="005F6947" w:rsidP="00872E34">
      <w:pPr>
        <w:widowControl w:val="0"/>
        <w:tabs>
          <w:tab w:val="left" w:pos="0"/>
        </w:tabs>
        <w:spacing w:line="360" w:lineRule="auto"/>
        <w:jc w:val="both"/>
        <w:rPr>
          <w:rFonts w:ascii="Palatino Linotype" w:eastAsia="Palatino Linotype" w:hAnsi="Palatino Linotype" w:cs="Palatino Linotype"/>
        </w:rPr>
      </w:pPr>
    </w:p>
    <w:p w14:paraId="26CEF963" w14:textId="45539C7E" w:rsidR="00000062" w:rsidRPr="00872E34" w:rsidRDefault="00015EDF" w:rsidP="00872E34">
      <w:pPr>
        <w:widowControl w:val="0"/>
        <w:tabs>
          <w:tab w:val="left" w:pos="0"/>
        </w:tabs>
        <w:spacing w:line="360" w:lineRule="auto"/>
        <w:jc w:val="both"/>
        <w:rPr>
          <w:rFonts w:ascii="Palatino Linotype" w:eastAsia="Palatino Linotype" w:hAnsi="Palatino Linotype" w:cs="Palatino Linotype"/>
          <w:b/>
        </w:rPr>
      </w:pPr>
      <w:r w:rsidRPr="00872E34">
        <w:rPr>
          <w:rFonts w:ascii="Palatino Linotype" w:eastAsia="Palatino Linotype" w:hAnsi="Palatino Linotype" w:cs="Palatino Linotype"/>
          <w:b/>
          <w:sz w:val="28"/>
          <w:szCs w:val="28"/>
        </w:rPr>
        <w:t xml:space="preserve">c) </w:t>
      </w:r>
      <w:r w:rsidRPr="00872E34">
        <w:rPr>
          <w:rFonts w:ascii="Palatino Linotype" w:eastAsia="Palatino Linotype" w:hAnsi="Palatino Linotype" w:cs="Palatino Linotype"/>
          <w:b/>
        </w:rPr>
        <w:t xml:space="preserve">Acumulación </w:t>
      </w:r>
    </w:p>
    <w:p w14:paraId="519BCE75" w14:textId="6AD5CDF6" w:rsidR="00DD6746" w:rsidRPr="00872E34" w:rsidRDefault="00015EDF"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Por economía procesal y con la finalidad de evitar resoluciones contradictorias, en la </w:t>
      </w:r>
      <w:r w:rsidR="00034AA2" w:rsidRPr="00872E34">
        <w:rPr>
          <w:rFonts w:ascii="Palatino Linotype" w:eastAsia="Palatino Linotype" w:hAnsi="Palatino Linotype" w:cs="Palatino Linotype"/>
          <w:b/>
        </w:rPr>
        <w:t xml:space="preserve">Sexta </w:t>
      </w:r>
      <w:r w:rsidRPr="00872E34">
        <w:rPr>
          <w:rFonts w:ascii="Palatino Linotype" w:eastAsia="Palatino Linotype" w:hAnsi="Palatino Linotype" w:cs="Palatino Linotype"/>
          <w:b/>
        </w:rPr>
        <w:t>Sesión Ordinaria de</w:t>
      </w:r>
      <w:r w:rsidR="0022759F" w:rsidRPr="00872E34">
        <w:rPr>
          <w:rFonts w:ascii="Palatino Linotype" w:eastAsia="Palatino Linotype" w:hAnsi="Palatino Linotype" w:cs="Palatino Linotype"/>
          <w:b/>
        </w:rPr>
        <w:t xml:space="preserve">l </w:t>
      </w:r>
      <w:r w:rsidR="00034AA2" w:rsidRPr="00872E34">
        <w:rPr>
          <w:rFonts w:ascii="Palatino Linotype" w:eastAsia="Palatino Linotype" w:hAnsi="Palatino Linotype" w:cs="Palatino Linotype"/>
          <w:b/>
        </w:rPr>
        <w:t>veintiuno de febrero de dos mil veinticuatro</w:t>
      </w:r>
      <w:r w:rsidRPr="00872E34">
        <w:rPr>
          <w:rFonts w:ascii="Palatino Linotype" w:eastAsia="Palatino Linotype" w:hAnsi="Palatino Linotype" w:cs="Palatino Linotype"/>
        </w:rPr>
        <w:t xml:space="preserve">, el Pleno de este Instituto determinó acumular los Recursos de Revisión </w:t>
      </w:r>
      <w:r w:rsidR="00034AA2" w:rsidRPr="00872E34">
        <w:rPr>
          <w:rFonts w:ascii="Palatino Linotype" w:eastAsia="Palatino Linotype" w:hAnsi="Palatino Linotype" w:cs="Palatino Linotype"/>
          <w:b/>
          <w:sz w:val="22"/>
          <w:szCs w:val="22"/>
        </w:rPr>
        <w:t>00522/INFOEM/IP/RR/2024,</w:t>
      </w:r>
      <w:r w:rsidR="00034AA2" w:rsidRPr="00872E34">
        <w:t xml:space="preserve"> </w:t>
      </w:r>
      <w:r w:rsidR="00034AA2" w:rsidRPr="00872E34">
        <w:rPr>
          <w:rFonts w:ascii="Palatino Linotype" w:eastAsia="Palatino Linotype" w:hAnsi="Palatino Linotype" w:cs="Palatino Linotype"/>
          <w:b/>
          <w:sz w:val="22"/>
          <w:szCs w:val="22"/>
        </w:rPr>
        <w:lastRenderedPageBreak/>
        <w:t>0546/INFOEM/IP/RR/2024 y 0547/INFOEM/IP/RR/2024</w:t>
      </w:r>
      <w:r w:rsidR="00E54CFB" w:rsidRPr="00872E34">
        <w:rPr>
          <w:rFonts w:ascii="Palatino Linotype" w:eastAsia="Palatino Linotype" w:hAnsi="Palatino Linotype" w:cs="Palatino Linotype"/>
          <w:b/>
          <w:sz w:val="22"/>
          <w:szCs w:val="22"/>
        </w:rPr>
        <w:t>,</w:t>
      </w:r>
      <w:r w:rsidRPr="00872E34">
        <w:rPr>
          <w:rFonts w:ascii="Palatino Linotype" w:eastAsia="Palatino Linotype" w:hAnsi="Palatino Linotype" w:cs="Palatino Linotype"/>
          <w:b/>
          <w:sz w:val="22"/>
          <w:szCs w:val="22"/>
        </w:rPr>
        <w:t xml:space="preserve"> </w:t>
      </w:r>
      <w:r w:rsidRPr="00872E34">
        <w:rPr>
          <w:rFonts w:ascii="Palatino Linotype" w:eastAsia="Palatino Linotype" w:hAnsi="Palatino Linotype" w:cs="Palatino Linotype"/>
        </w:rPr>
        <w:t xml:space="preserve"> acordando </w:t>
      </w:r>
      <w:r w:rsidR="002C190E" w:rsidRPr="00872E34">
        <w:rPr>
          <w:rFonts w:ascii="Palatino Linotype" w:eastAsia="Palatino Linotype" w:hAnsi="Palatino Linotype" w:cs="Palatino Linotype"/>
        </w:rPr>
        <w:t>la elaboración del proyecto de Resolución</w:t>
      </w:r>
      <w:r w:rsidR="00A31416" w:rsidRPr="00872E34">
        <w:rPr>
          <w:rFonts w:ascii="Palatino Linotype" w:eastAsia="Palatino Linotype" w:hAnsi="Palatino Linotype" w:cs="Palatino Linotype"/>
        </w:rPr>
        <w:t>, por</w:t>
      </w:r>
      <w:r w:rsidR="002C190E" w:rsidRPr="00872E34">
        <w:rPr>
          <w:rFonts w:ascii="Palatino Linotype" w:eastAsia="Palatino Linotype" w:hAnsi="Palatino Linotype" w:cs="Palatino Linotype"/>
        </w:rPr>
        <w:t xml:space="preserve"> parte de</w:t>
      </w:r>
      <w:r w:rsidR="00186A6B" w:rsidRPr="00872E34">
        <w:rPr>
          <w:rFonts w:ascii="Palatino Linotype" w:eastAsia="Palatino Linotype" w:hAnsi="Palatino Linotype" w:cs="Palatino Linotype"/>
        </w:rPr>
        <w:t xml:space="preserve"> </w:t>
      </w:r>
      <w:r w:rsidRPr="00872E34">
        <w:rPr>
          <w:rFonts w:ascii="Palatino Linotype" w:eastAsia="Palatino Linotype" w:hAnsi="Palatino Linotype" w:cs="Palatino Linotype"/>
        </w:rPr>
        <w:t>l</w:t>
      </w:r>
      <w:r w:rsidR="00186A6B" w:rsidRPr="00872E34">
        <w:rPr>
          <w:rFonts w:ascii="Palatino Linotype" w:eastAsia="Palatino Linotype" w:hAnsi="Palatino Linotype" w:cs="Palatino Linotype"/>
        </w:rPr>
        <w:t>a</w:t>
      </w:r>
      <w:r w:rsidRPr="00872E34">
        <w:rPr>
          <w:rFonts w:ascii="Palatino Linotype" w:eastAsia="Palatino Linotype" w:hAnsi="Palatino Linotype" w:cs="Palatino Linotype"/>
        </w:rPr>
        <w:t xml:space="preserve"> </w:t>
      </w:r>
      <w:r w:rsidRPr="00872E34">
        <w:rPr>
          <w:rFonts w:ascii="Palatino Linotype" w:eastAsia="Palatino Linotype" w:hAnsi="Palatino Linotype" w:cs="Palatino Linotype"/>
          <w:b/>
        </w:rPr>
        <w:t>Comisionad</w:t>
      </w:r>
      <w:r w:rsidR="00186A6B" w:rsidRPr="00872E34">
        <w:rPr>
          <w:rFonts w:ascii="Palatino Linotype" w:eastAsia="Palatino Linotype" w:hAnsi="Palatino Linotype" w:cs="Palatino Linotype"/>
          <w:b/>
        </w:rPr>
        <w:t>a</w:t>
      </w:r>
      <w:r w:rsidRPr="00872E34">
        <w:rPr>
          <w:rFonts w:ascii="Palatino Linotype" w:eastAsia="Palatino Linotype" w:hAnsi="Palatino Linotype" w:cs="Palatino Linotype"/>
        </w:rPr>
        <w:t xml:space="preserve"> </w:t>
      </w:r>
      <w:r w:rsidR="00186A6B" w:rsidRPr="00872E34">
        <w:rPr>
          <w:rFonts w:ascii="Palatino Linotype" w:eastAsia="Palatino Linotype" w:hAnsi="Palatino Linotype" w:cs="Palatino Linotype"/>
          <w:b/>
        </w:rPr>
        <w:t>Sharon Cristina Morales Martínez</w:t>
      </w:r>
      <w:r w:rsidRPr="00872E34">
        <w:rPr>
          <w:rFonts w:ascii="Palatino Linotype" w:eastAsia="Palatino Linotype" w:hAnsi="Palatino Linotype" w:cs="Palatino Linotype"/>
        </w:rPr>
        <w:t>.</w:t>
      </w:r>
    </w:p>
    <w:p w14:paraId="6D420555" w14:textId="3ED9CB73" w:rsidR="00000062" w:rsidRPr="00872E34" w:rsidRDefault="00000062" w:rsidP="00872E34">
      <w:pPr>
        <w:spacing w:line="360" w:lineRule="auto"/>
        <w:jc w:val="both"/>
        <w:rPr>
          <w:rFonts w:ascii="Palatino Linotype" w:eastAsia="Palatino Linotype" w:hAnsi="Palatino Linotype" w:cs="Palatino Linotype"/>
        </w:rPr>
      </w:pPr>
    </w:p>
    <w:p w14:paraId="2F10375A" w14:textId="2CFF2F0A" w:rsidR="00000062" w:rsidRPr="00872E34" w:rsidRDefault="00034AA2" w:rsidP="00872E34">
      <w:pPr>
        <w:spacing w:line="360" w:lineRule="auto"/>
        <w:jc w:val="both"/>
        <w:rPr>
          <w:rFonts w:ascii="Palatino Linotype" w:eastAsia="Palatino Linotype" w:hAnsi="Palatino Linotype" w:cs="Palatino Linotype"/>
          <w:b/>
        </w:rPr>
      </w:pPr>
      <w:r w:rsidRPr="00872E34">
        <w:rPr>
          <w:rFonts w:ascii="Palatino Linotype" w:eastAsia="Palatino Linotype" w:hAnsi="Palatino Linotype" w:cs="Palatino Linotype"/>
          <w:b/>
        </w:rPr>
        <w:t>d</w:t>
      </w:r>
      <w:r w:rsidR="00015EDF" w:rsidRPr="00872E34">
        <w:rPr>
          <w:rFonts w:ascii="Palatino Linotype" w:eastAsia="Palatino Linotype" w:hAnsi="Palatino Linotype" w:cs="Palatino Linotype"/>
          <w:b/>
        </w:rPr>
        <w:t>) Cierre de Instrucción</w:t>
      </w:r>
    </w:p>
    <w:p w14:paraId="1C283F2E" w14:textId="66F366B5" w:rsidR="00000062" w:rsidRPr="00872E34" w:rsidRDefault="00015EDF"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Por lo que, una vez analizado el estado procesal que guarda</w:t>
      </w:r>
      <w:r w:rsidR="00423F15" w:rsidRPr="00872E34">
        <w:rPr>
          <w:rFonts w:ascii="Palatino Linotype" w:eastAsia="Palatino Linotype" w:hAnsi="Palatino Linotype" w:cs="Palatino Linotype"/>
        </w:rPr>
        <w:t>n</w:t>
      </w:r>
      <w:r w:rsidRPr="00872E34">
        <w:rPr>
          <w:rFonts w:ascii="Palatino Linotype" w:eastAsia="Palatino Linotype" w:hAnsi="Palatino Linotype" w:cs="Palatino Linotype"/>
        </w:rPr>
        <w:t xml:space="preserve"> </w:t>
      </w:r>
      <w:r w:rsidR="00423F15" w:rsidRPr="00872E34">
        <w:rPr>
          <w:rFonts w:ascii="Palatino Linotype" w:eastAsia="Palatino Linotype" w:hAnsi="Palatino Linotype" w:cs="Palatino Linotype"/>
        </w:rPr>
        <w:t>los</w:t>
      </w:r>
      <w:r w:rsidRPr="00872E34">
        <w:rPr>
          <w:rFonts w:ascii="Palatino Linotype" w:eastAsia="Palatino Linotype" w:hAnsi="Palatino Linotype" w:cs="Palatino Linotype"/>
        </w:rPr>
        <w:t xml:space="preserve"> expediente</w:t>
      </w:r>
      <w:r w:rsidR="00423F15" w:rsidRPr="00872E34">
        <w:rPr>
          <w:rFonts w:ascii="Palatino Linotype" w:eastAsia="Palatino Linotype" w:hAnsi="Palatino Linotype" w:cs="Palatino Linotype"/>
        </w:rPr>
        <w:t>s</w:t>
      </w:r>
      <w:r w:rsidRPr="00872E34">
        <w:rPr>
          <w:rFonts w:ascii="Palatino Linotype" w:eastAsia="Palatino Linotype" w:hAnsi="Palatino Linotype" w:cs="Palatino Linotype"/>
        </w:rPr>
        <w:t xml:space="preserve">, </w:t>
      </w:r>
      <w:r w:rsidR="0022759F" w:rsidRPr="00872E34">
        <w:rPr>
          <w:rFonts w:ascii="Palatino Linotype" w:eastAsia="Palatino Linotype" w:hAnsi="Palatino Linotype" w:cs="Palatino Linotype"/>
        </w:rPr>
        <w:t>e</w:t>
      </w:r>
      <w:r w:rsidR="00034AA2" w:rsidRPr="00872E34">
        <w:rPr>
          <w:rFonts w:ascii="Palatino Linotype" w:eastAsia="Palatino Linotype" w:hAnsi="Palatino Linotype" w:cs="Palatino Linotype"/>
        </w:rPr>
        <w:t xml:space="preserve">n fechas </w:t>
      </w:r>
      <w:r w:rsidR="00034AA2" w:rsidRPr="00872E34">
        <w:rPr>
          <w:rFonts w:ascii="Palatino Linotype" w:eastAsia="Palatino Linotype" w:hAnsi="Palatino Linotype" w:cs="Palatino Linotype"/>
          <w:b/>
        </w:rPr>
        <w:t>diecinueve de febrero y cinco de marzo de dos mil veinticuatro</w:t>
      </w:r>
      <w:r w:rsidRPr="00872E34">
        <w:rPr>
          <w:rFonts w:ascii="Palatino Linotype" w:eastAsia="Palatino Linotype" w:hAnsi="Palatino Linotype" w:cs="Palatino Linotype"/>
        </w:rPr>
        <w:t xml:space="preserve">, la </w:t>
      </w:r>
      <w:r w:rsidRPr="00872E34">
        <w:rPr>
          <w:rFonts w:ascii="Palatino Linotype" w:eastAsia="Palatino Linotype" w:hAnsi="Palatino Linotype" w:cs="Palatino Linotype"/>
          <w:b/>
        </w:rPr>
        <w:t xml:space="preserve">Comisionada Sharon Christina Morales Martínez </w:t>
      </w:r>
      <w:r w:rsidRPr="00872E34">
        <w:rPr>
          <w:rFonts w:ascii="Palatino Linotype" w:eastAsia="Palatino Linotype" w:hAnsi="Palatino Linotype" w:cs="Palatino Linotype"/>
        </w:rPr>
        <w:t>acordó el cierre de instrucción, así como la remisión de</w:t>
      </w:r>
      <w:r w:rsidR="00423F15" w:rsidRPr="00872E34">
        <w:rPr>
          <w:rFonts w:ascii="Palatino Linotype" w:eastAsia="Palatino Linotype" w:hAnsi="Palatino Linotype" w:cs="Palatino Linotype"/>
        </w:rPr>
        <w:t xml:space="preserve"> </w:t>
      </w:r>
      <w:r w:rsidRPr="00872E34">
        <w:rPr>
          <w:rFonts w:ascii="Palatino Linotype" w:eastAsia="Palatino Linotype" w:hAnsi="Palatino Linotype" w:cs="Palatino Linotype"/>
        </w:rPr>
        <w:t>l</w:t>
      </w:r>
      <w:r w:rsidR="00423F15" w:rsidRPr="00872E34">
        <w:rPr>
          <w:rFonts w:ascii="Palatino Linotype" w:eastAsia="Palatino Linotype" w:hAnsi="Palatino Linotype" w:cs="Palatino Linotype"/>
        </w:rPr>
        <w:t>os</w:t>
      </w:r>
      <w:r w:rsidRPr="00872E34">
        <w:rPr>
          <w:rFonts w:ascii="Palatino Linotype" w:eastAsia="Palatino Linotype" w:hAnsi="Palatino Linotype" w:cs="Palatino Linotype"/>
        </w:rPr>
        <w:t xml:space="preserve"> mismo</w:t>
      </w:r>
      <w:r w:rsidR="00423F15" w:rsidRPr="00872E34">
        <w:rPr>
          <w:rFonts w:ascii="Palatino Linotype" w:eastAsia="Palatino Linotype" w:hAnsi="Palatino Linotype" w:cs="Palatino Linotype"/>
        </w:rPr>
        <w:t>s</w:t>
      </w:r>
      <w:r w:rsidRPr="00872E34">
        <w:rPr>
          <w:rFonts w:ascii="Palatino Linotype" w:eastAsia="Palatino Linotype" w:hAnsi="Palatino Linotype" w:cs="Palatino Linotype"/>
        </w:rPr>
        <w:t>, a efecto de ser resuelto</w:t>
      </w:r>
      <w:r w:rsidR="00423F15" w:rsidRPr="00872E34">
        <w:rPr>
          <w:rFonts w:ascii="Palatino Linotype" w:eastAsia="Palatino Linotype" w:hAnsi="Palatino Linotype" w:cs="Palatino Linotype"/>
        </w:rPr>
        <w:t>s</w:t>
      </w:r>
      <w:r w:rsidRPr="00872E34">
        <w:rPr>
          <w:rFonts w:ascii="Palatino Linotype" w:eastAsia="Palatino Linotype" w:hAnsi="Palatino Linotype" w:cs="Palatino Linotype"/>
        </w:rPr>
        <w:t>, de conformidad con lo establecido en el artículo 185 fracciones VI y VIII de la Ley de Transparencia y Acceso a la Información Pública de</w:t>
      </w:r>
      <w:r w:rsidR="002C190E" w:rsidRPr="00872E34">
        <w:rPr>
          <w:rFonts w:ascii="Palatino Linotype" w:eastAsia="Palatino Linotype" w:hAnsi="Palatino Linotype" w:cs="Palatino Linotype"/>
        </w:rPr>
        <w:t>l Estado de México y Municipios</w:t>
      </w:r>
      <w:r w:rsidR="00340A38" w:rsidRPr="00872E34">
        <w:rPr>
          <w:rFonts w:ascii="Palatino Linotype" w:eastAsia="Palatino Linotype" w:hAnsi="Palatino Linotype" w:cs="Palatino Linotype"/>
        </w:rPr>
        <w:t>.</w:t>
      </w:r>
    </w:p>
    <w:p w14:paraId="4F0C8620" w14:textId="77777777" w:rsidR="002C190E" w:rsidRPr="00872E34" w:rsidRDefault="002C190E" w:rsidP="00872E34">
      <w:pPr>
        <w:jc w:val="center"/>
        <w:rPr>
          <w:rFonts w:ascii="Palatino Linotype" w:eastAsia="Palatino Linotype" w:hAnsi="Palatino Linotype" w:cs="Palatino Linotype"/>
          <w:b/>
          <w:sz w:val="28"/>
          <w:szCs w:val="28"/>
        </w:rPr>
      </w:pPr>
    </w:p>
    <w:p w14:paraId="2E825F3B" w14:textId="77777777" w:rsidR="00000062" w:rsidRPr="00872E34" w:rsidRDefault="00015EDF" w:rsidP="00872E34">
      <w:pPr>
        <w:jc w:val="center"/>
        <w:rPr>
          <w:rFonts w:ascii="Palatino Linotype" w:eastAsia="Palatino Linotype" w:hAnsi="Palatino Linotype" w:cs="Palatino Linotype"/>
          <w:b/>
          <w:sz w:val="28"/>
          <w:szCs w:val="28"/>
        </w:rPr>
      </w:pPr>
      <w:r w:rsidRPr="00872E34">
        <w:rPr>
          <w:rFonts w:ascii="Palatino Linotype" w:eastAsia="Palatino Linotype" w:hAnsi="Palatino Linotype" w:cs="Palatino Linotype"/>
          <w:b/>
          <w:sz w:val="28"/>
          <w:szCs w:val="28"/>
        </w:rPr>
        <w:t>CONSIDERANDO</w:t>
      </w:r>
    </w:p>
    <w:p w14:paraId="5A8C1999" w14:textId="77777777" w:rsidR="00000062" w:rsidRPr="00872E34" w:rsidRDefault="00000062" w:rsidP="00872E34">
      <w:pPr>
        <w:jc w:val="center"/>
        <w:rPr>
          <w:rFonts w:ascii="Palatino Linotype" w:eastAsia="Palatino Linotype" w:hAnsi="Palatino Linotype" w:cs="Palatino Linotype"/>
          <w:b/>
          <w:sz w:val="28"/>
          <w:szCs w:val="28"/>
        </w:rPr>
      </w:pPr>
    </w:p>
    <w:p w14:paraId="74D004C1" w14:textId="77777777" w:rsidR="00000062" w:rsidRPr="00872E34" w:rsidRDefault="00015EDF" w:rsidP="00872E34">
      <w:pPr>
        <w:widowControl w:val="0"/>
        <w:tabs>
          <w:tab w:val="left" w:pos="1701"/>
        </w:tabs>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b/>
          <w:sz w:val="28"/>
          <w:szCs w:val="28"/>
        </w:rPr>
        <w:t>PRIMERO.</w:t>
      </w:r>
      <w:r w:rsidRPr="00872E34">
        <w:rPr>
          <w:rFonts w:ascii="Palatino Linotype" w:eastAsia="Palatino Linotype" w:hAnsi="Palatino Linotype" w:cs="Palatino Linotype"/>
          <w:b/>
        </w:rPr>
        <w:t xml:space="preserve"> Competencia</w:t>
      </w:r>
      <w:r w:rsidRPr="00872E34">
        <w:rPr>
          <w:rFonts w:ascii="Palatino Linotype" w:eastAsia="Palatino Linotype" w:hAnsi="Palatino Linotype" w:cs="Palatino Linotype"/>
        </w:rPr>
        <w:t>.</w:t>
      </w:r>
      <w:r w:rsidRPr="00872E34">
        <w:rPr>
          <w:rFonts w:ascii="Palatino Linotype" w:eastAsia="Palatino Linotype" w:hAnsi="Palatino Linotype" w:cs="Palatino Linotype"/>
          <w:b/>
        </w:rPr>
        <w:t xml:space="preserve"> </w:t>
      </w:r>
    </w:p>
    <w:p w14:paraId="6B5368C8" w14:textId="02C6D110" w:rsidR="00000062" w:rsidRPr="00872E34" w:rsidRDefault="00015EDF" w:rsidP="00872E34">
      <w:pPr>
        <w:widowControl w:val="0"/>
        <w:tabs>
          <w:tab w:val="left" w:pos="1701"/>
        </w:tabs>
        <w:spacing w:line="360" w:lineRule="auto"/>
        <w:jc w:val="both"/>
        <w:rPr>
          <w:rFonts w:ascii="Palatino Linotype" w:eastAsia="Palatino Linotype" w:hAnsi="Palatino Linotype" w:cs="Palatino Linotype"/>
        </w:rPr>
      </w:pPr>
      <w:bookmarkStart w:id="4" w:name="_heading=h.3znysh7" w:colFirst="0" w:colLast="0"/>
      <w:bookmarkEnd w:id="4"/>
      <w:r w:rsidRPr="00872E34">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002C190E" w:rsidRPr="00872E34">
        <w:rPr>
          <w:rFonts w:ascii="Palatino Linotype" w:eastAsia="Palatino Linotype" w:hAnsi="Palatino Linotype" w:cs="Palatino Linotype"/>
        </w:rPr>
        <w:t>los</w:t>
      </w:r>
      <w:r w:rsidRPr="00872E34">
        <w:rPr>
          <w:rFonts w:ascii="Palatino Linotype" w:eastAsia="Palatino Linotype" w:hAnsi="Palatino Linotype" w:cs="Palatino Linotype"/>
        </w:rPr>
        <w:t xml:space="preserve"> presente</w:t>
      </w:r>
      <w:r w:rsidR="002C190E" w:rsidRPr="00872E34">
        <w:rPr>
          <w:rFonts w:ascii="Palatino Linotype" w:eastAsia="Palatino Linotype" w:hAnsi="Palatino Linotype" w:cs="Palatino Linotype"/>
        </w:rPr>
        <w:t>s</w:t>
      </w:r>
      <w:r w:rsidRPr="00872E34">
        <w:rPr>
          <w:rFonts w:ascii="Palatino Linotype" w:eastAsia="Palatino Linotype" w:hAnsi="Palatino Linotype" w:cs="Palatino Linotype"/>
        </w:rPr>
        <w:t xml:space="preserve"> Recurso</w:t>
      </w:r>
      <w:r w:rsidR="002C190E" w:rsidRPr="00872E34">
        <w:rPr>
          <w:rFonts w:ascii="Palatino Linotype" w:eastAsia="Palatino Linotype" w:hAnsi="Palatino Linotype" w:cs="Palatino Linotype"/>
        </w:rPr>
        <w:t>s</w:t>
      </w:r>
      <w:r w:rsidRPr="00872E34">
        <w:rPr>
          <w:rFonts w:ascii="Palatino Linotype" w:eastAsia="Palatino Linotype" w:hAnsi="Palatino Linotype" w:cs="Palatino Linotype"/>
        </w:rPr>
        <w:t xml:space="preserve"> de Revisión, conforme a lo dispuesto en los artículos 6, Apartado A de la Constitución Política de los Estados Unidos Mexicanos; 5, </w:t>
      </w:r>
      <w:r w:rsidR="004122B3" w:rsidRPr="00872E34">
        <w:rPr>
          <w:rFonts w:ascii="Palatino Linotype" w:eastAsia="Calibri" w:hAnsi="Palatino Linotype" w:cs="Arial"/>
        </w:rPr>
        <w:t xml:space="preserve">párrafos </w:t>
      </w:r>
      <w:r w:rsidR="004122B3" w:rsidRPr="00872E34">
        <w:rPr>
          <w:rFonts w:ascii="Palatino Linotype" w:hAnsi="Palatino Linotype"/>
        </w:rPr>
        <w:t>trigésimo segundo, trigésimo tercero y trigésimo cuarto</w:t>
      </w:r>
      <w:r w:rsidRPr="00872E34">
        <w:rPr>
          <w:rFonts w:ascii="Palatino Linotype" w:eastAsia="Palatino Linotype" w:hAnsi="Palatino Linotype" w:cs="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 y 9</w:t>
      </w:r>
      <w:r w:rsidR="002C55C2" w:rsidRPr="00872E34">
        <w:rPr>
          <w:rFonts w:ascii="Palatino Linotype" w:eastAsia="Palatino Linotype" w:hAnsi="Palatino Linotype" w:cs="Palatino Linotype"/>
        </w:rPr>
        <w:t xml:space="preserve">, fracciones I y </w:t>
      </w:r>
      <w:r w:rsidR="007010B3" w:rsidRPr="00872E34">
        <w:rPr>
          <w:rFonts w:ascii="Palatino Linotype" w:eastAsia="Palatino Linotype" w:hAnsi="Palatino Linotype" w:cs="Palatino Linotype"/>
        </w:rPr>
        <w:lastRenderedPageBreak/>
        <w:t>X</w:t>
      </w:r>
      <w:r w:rsidR="002C55C2" w:rsidRPr="00872E34">
        <w:rPr>
          <w:rFonts w:ascii="Palatino Linotype" w:eastAsia="Palatino Linotype" w:hAnsi="Palatino Linotype" w:cs="Palatino Linotype"/>
        </w:rPr>
        <w:t xml:space="preserve">XIII </w:t>
      </w:r>
      <w:r w:rsidRPr="00872E34">
        <w:rPr>
          <w:rFonts w:ascii="Palatino Linotype" w:eastAsia="Palatino Linotype" w:hAnsi="Palatino Linotype" w:cs="Palatino Linotype"/>
        </w:rPr>
        <w:t>del Reglamento Interior del Instituto de Transparencia, Acceso a la Información Pública y Protección de Datos Personales del Estado de México y Municipios.</w:t>
      </w:r>
    </w:p>
    <w:p w14:paraId="79E7A67B" w14:textId="77777777" w:rsidR="00000062" w:rsidRPr="00872E34" w:rsidRDefault="00000062" w:rsidP="00872E34">
      <w:pPr>
        <w:widowControl w:val="0"/>
        <w:tabs>
          <w:tab w:val="left" w:pos="1701"/>
          <w:tab w:val="left" w:pos="2977"/>
        </w:tabs>
        <w:spacing w:line="360" w:lineRule="auto"/>
        <w:jc w:val="both"/>
        <w:rPr>
          <w:rFonts w:ascii="Palatino Linotype" w:eastAsia="Palatino Linotype" w:hAnsi="Palatino Linotype" w:cs="Palatino Linotype"/>
        </w:rPr>
      </w:pPr>
    </w:p>
    <w:p w14:paraId="46EAB731" w14:textId="77777777" w:rsidR="00000062" w:rsidRPr="00872E34" w:rsidRDefault="00015EDF" w:rsidP="00872E34">
      <w:pPr>
        <w:spacing w:line="360" w:lineRule="auto"/>
        <w:jc w:val="both"/>
        <w:rPr>
          <w:rFonts w:ascii="Palatino Linotype" w:eastAsia="Palatino Linotype" w:hAnsi="Palatino Linotype" w:cs="Palatino Linotype"/>
          <w:b/>
        </w:rPr>
      </w:pPr>
      <w:r w:rsidRPr="00872E34">
        <w:rPr>
          <w:rFonts w:ascii="Palatino Linotype" w:eastAsia="Palatino Linotype" w:hAnsi="Palatino Linotype" w:cs="Palatino Linotype"/>
          <w:b/>
          <w:sz w:val="28"/>
          <w:szCs w:val="28"/>
        </w:rPr>
        <w:t>SEGUNDO</w:t>
      </w:r>
      <w:r w:rsidRPr="00872E34">
        <w:rPr>
          <w:rFonts w:ascii="Palatino Linotype" w:eastAsia="Palatino Linotype" w:hAnsi="Palatino Linotype" w:cs="Palatino Linotype"/>
          <w:b/>
        </w:rPr>
        <w:t xml:space="preserve">. Interés. </w:t>
      </w:r>
    </w:p>
    <w:p w14:paraId="3582AC0B" w14:textId="3D638D7D" w:rsidR="00000062" w:rsidRPr="00872E34" w:rsidRDefault="00015EDF"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Los Recursos de Revisión materia del presente estudio fueron interpuestos por parte legítima, en atención a que se presentaron por </w:t>
      </w:r>
      <w:r w:rsidR="00880B48" w:rsidRPr="00872E34">
        <w:rPr>
          <w:rFonts w:ascii="Palatino Linotype" w:eastAsia="Palatino Linotype" w:hAnsi="Palatino Linotype" w:cs="Palatino Linotype"/>
          <w:b/>
        </w:rPr>
        <w:t>EL RECURRENTE</w:t>
      </w:r>
      <w:r w:rsidRPr="00872E34">
        <w:rPr>
          <w:rFonts w:ascii="Palatino Linotype" w:eastAsia="Palatino Linotype" w:hAnsi="Palatino Linotype" w:cs="Palatino Linotype"/>
          <w:b/>
        </w:rPr>
        <w:t>,</w:t>
      </w:r>
      <w:r w:rsidRPr="00872E34">
        <w:rPr>
          <w:rFonts w:ascii="Palatino Linotype" w:eastAsia="Palatino Linotype" w:hAnsi="Palatino Linotype" w:cs="Palatino Linotype"/>
        </w:rPr>
        <w:t xml:space="preserve"> quien es la misma persona que formuló la solicitud de Acceso a la Información Pública al </w:t>
      </w:r>
      <w:r w:rsidRPr="00872E34">
        <w:rPr>
          <w:rFonts w:ascii="Palatino Linotype" w:eastAsia="Palatino Linotype" w:hAnsi="Palatino Linotype" w:cs="Palatino Linotype"/>
          <w:b/>
        </w:rPr>
        <w:t xml:space="preserve">SUJETO OBLIGADO, </w:t>
      </w:r>
      <w:r w:rsidRPr="00872E34">
        <w:rPr>
          <w:rFonts w:ascii="Palatino Linotype" w:eastAsia="Palatino Linotype" w:hAnsi="Palatino Linotype" w:cs="Palatino Linotype"/>
        </w:rPr>
        <w:t xml:space="preserve">pues para ello, es necesario que </w:t>
      </w:r>
      <w:r w:rsidR="002B3874" w:rsidRPr="00872E34">
        <w:rPr>
          <w:rFonts w:ascii="Palatino Linotype" w:eastAsia="Palatino Linotype" w:hAnsi="Palatino Linotype" w:cs="Palatino Linotype"/>
        </w:rPr>
        <w:t>el</w:t>
      </w:r>
      <w:r w:rsidR="001B0987" w:rsidRPr="00872E34">
        <w:rPr>
          <w:rFonts w:ascii="Palatino Linotype" w:eastAsia="Palatino Linotype" w:hAnsi="Palatino Linotype" w:cs="Palatino Linotype"/>
        </w:rPr>
        <w:t xml:space="preserve"> particular</w:t>
      </w:r>
      <w:r w:rsidRPr="00872E34">
        <w:rPr>
          <w:rFonts w:ascii="Palatino Linotype" w:eastAsia="Palatino Linotype" w:hAnsi="Palatino Linotype" w:cs="Palatino Linotype"/>
        </w:rPr>
        <w:t xml:space="preserve"> ingrese al </w:t>
      </w:r>
      <w:r w:rsidRPr="00872E34">
        <w:rPr>
          <w:rFonts w:ascii="Palatino Linotype" w:eastAsia="Palatino Linotype" w:hAnsi="Palatino Linotype" w:cs="Palatino Linotype"/>
          <w:b/>
        </w:rPr>
        <w:t xml:space="preserve">SAIMEX </w:t>
      </w:r>
      <w:r w:rsidRPr="00872E34">
        <w:rPr>
          <w:rFonts w:ascii="Palatino Linotype" w:eastAsia="Palatino Linotype" w:hAnsi="Palatino Linotype" w:cs="Palatino Linotype"/>
        </w:rPr>
        <w:t>mediante la utilización de su clave de usuario y contraseña.</w:t>
      </w:r>
    </w:p>
    <w:p w14:paraId="25AB62AA" w14:textId="77777777" w:rsidR="003F0323" w:rsidRPr="00872E34" w:rsidRDefault="003F0323" w:rsidP="00872E34">
      <w:pPr>
        <w:spacing w:line="360" w:lineRule="auto"/>
        <w:jc w:val="both"/>
        <w:rPr>
          <w:rFonts w:ascii="Palatino Linotype" w:eastAsia="Palatino Linotype" w:hAnsi="Palatino Linotype" w:cs="Palatino Linotype"/>
          <w:b/>
        </w:rPr>
      </w:pPr>
    </w:p>
    <w:p w14:paraId="59643941" w14:textId="458D6778" w:rsidR="00000062" w:rsidRPr="00872E34" w:rsidRDefault="00015EDF" w:rsidP="00872E34">
      <w:pPr>
        <w:tabs>
          <w:tab w:val="center" w:pos="4252"/>
          <w:tab w:val="right" w:pos="8504"/>
        </w:tabs>
        <w:spacing w:line="360" w:lineRule="auto"/>
        <w:ind w:left="-57"/>
        <w:jc w:val="both"/>
        <w:rPr>
          <w:rFonts w:ascii="Palatino Linotype" w:eastAsia="Palatino Linotype" w:hAnsi="Palatino Linotype" w:cs="Palatino Linotype"/>
        </w:rPr>
      </w:pPr>
      <w:r w:rsidRPr="00872E34">
        <w:rPr>
          <w:rFonts w:ascii="Palatino Linotype" w:eastAsia="Palatino Linotype" w:hAnsi="Palatino Linotype" w:cs="Palatino Linotype"/>
          <w:b/>
          <w:sz w:val="28"/>
          <w:szCs w:val="28"/>
        </w:rPr>
        <w:t>TERCERO.</w:t>
      </w:r>
      <w:r w:rsidRPr="00872E34">
        <w:rPr>
          <w:rFonts w:ascii="Palatino Linotype" w:eastAsia="Palatino Linotype" w:hAnsi="Palatino Linotype" w:cs="Palatino Linotype"/>
        </w:rPr>
        <w:t xml:space="preserve"> </w:t>
      </w:r>
      <w:r w:rsidRPr="00872E34">
        <w:rPr>
          <w:rFonts w:ascii="Palatino Linotype" w:eastAsia="Palatino Linotype" w:hAnsi="Palatino Linotype" w:cs="Palatino Linotype"/>
          <w:b/>
        </w:rPr>
        <w:t>Justificación de la Acumulación de los Recursos.</w:t>
      </w:r>
      <w:r w:rsidRPr="00872E34">
        <w:rPr>
          <w:rFonts w:ascii="Palatino Linotype" w:eastAsia="Palatino Linotype" w:hAnsi="Palatino Linotype" w:cs="Palatino Linotype"/>
        </w:rPr>
        <w:t xml:space="preserve"> </w:t>
      </w:r>
    </w:p>
    <w:p w14:paraId="74F56181" w14:textId="4B4A9759" w:rsidR="00000062" w:rsidRPr="00872E34" w:rsidRDefault="00015EDF" w:rsidP="00872E34">
      <w:pPr>
        <w:tabs>
          <w:tab w:val="center" w:pos="4252"/>
          <w:tab w:val="right" w:pos="8504"/>
        </w:tabs>
        <w:spacing w:line="360" w:lineRule="auto"/>
        <w:ind w:left="-57"/>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De las constancias que obran en los expedientes acumulados, se advierte que en los Recursos de Revisión número </w:t>
      </w:r>
      <w:r w:rsidR="003F0323" w:rsidRPr="00872E34">
        <w:rPr>
          <w:rFonts w:ascii="Palatino Linotype" w:eastAsia="Palatino Linotype" w:hAnsi="Palatino Linotype" w:cs="Palatino Linotype"/>
          <w:b/>
          <w:sz w:val="22"/>
          <w:szCs w:val="22"/>
        </w:rPr>
        <w:t>17557</w:t>
      </w:r>
      <w:r w:rsidR="002E7AC6" w:rsidRPr="00872E34">
        <w:rPr>
          <w:rFonts w:ascii="Palatino Linotype" w:eastAsia="Palatino Linotype" w:hAnsi="Palatino Linotype" w:cs="Palatino Linotype"/>
          <w:b/>
          <w:sz w:val="22"/>
          <w:szCs w:val="22"/>
        </w:rPr>
        <w:t xml:space="preserve">/INFOEM/IP/RR/2022 y </w:t>
      </w:r>
      <w:r w:rsidR="003F0323" w:rsidRPr="00872E34">
        <w:rPr>
          <w:rFonts w:ascii="Palatino Linotype" w:eastAsia="Palatino Linotype" w:hAnsi="Palatino Linotype" w:cs="Palatino Linotype"/>
          <w:b/>
          <w:sz w:val="22"/>
          <w:szCs w:val="22"/>
        </w:rPr>
        <w:t>17583</w:t>
      </w:r>
      <w:r w:rsidR="002E7AC6" w:rsidRPr="00872E34">
        <w:rPr>
          <w:rFonts w:ascii="Palatino Linotype" w:eastAsia="Palatino Linotype" w:hAnsi="Palatino Linotype" w:cs="Palatino Linotype"/>
          <w:b/>
          <w:sz w:val="22"/>
          <w:szCs w:val="22"/>
        </w:rPr>
        <w:t>/INFOEM/IP/RR/2022</w:t>
      </w:r>
      <w:r w:rsidR="002B3874" w:rsidRPr="00872E34">
        <w:rPr>
          <w:rFonts w:ascii="Palatino Linotype" w:eastAsia="Palatino Linotype" w:hAnsi="Palatino Linotype" w:cs="Palatino Linotype"/>
        </w:rPr>
        <w:t xml:space="preserve">, </w:t>
      </w:r>
      <w:r w:rsidRPr="00872E34">
        <w:rPr>
          <w:rFonts w:ascii="Palatino Linotype" w:eastAsia="Palatino Linotype" w:hAnsi="Palatino Linotype" w:cs="Palatino Linotype"/>
        </w:rPr>
        <w:t xml:space="preserve">fueron presentados por </w:t>
      </w:r>
      <w:r w:rsidR="002B3874" w:rsidRPr="00872E34">
        <w:rPr>
          <w:rFonts w:ascii="Palatino Linotype" w:eastAsia="Palatino Linotype" w:hAnsi="Palatino Linotype" w:cs="Palatino Linotype"/>
        </w:rPr>
        <w:t>el</w:t>
      </w:r>
      <w:r w:rsidRPr="00872E34">
        <w:rPr>
          <w:rFonts w:ascii="Palatino Linotype" w:eastAsia="Palatino Linotype" w:hAnsi="Palatino Linotype" w:cs="Palatino Linotype"/>
        </w:rPr>
        <w:t xml:space="preserve"> mism</w:t>
      </w:r>
      <w:r w:rsidR="002B3874" w:rsidRPr="00872E34">
        <w:rPr>
          <w:rFonts w:ascii="Palatino Linotype" w:eastAsia="Palatino Linotype" w:hAnsi="Palatino Linotype" w:cs="Palatino Linotype"/>
        </w:rPr>
        <w:t>o</w:t>
      </w:r>
      <w:r w:rsidR="002C190E" w:rsidRPr="00872E34">
        <w:rPr>
          <w:rFonts w:ascii="Palatino Linotype" w:eastAsia="Palatino Linotype" w:hAnsi="Palatino Linotype" w:cs="Palatino Linotype"/>
        </w:rPr>
        <w:t xml:space="preserve"> </w:t>
      </w:r>
      <w:r w:rsidRPr="00872E34">
        <w:rPr>
          <w:rFonts w:ascii="Palatino Linotype" w:eastAsia="Palatino Linotype" w:hAnsi="Palatino Linotype" w:cs="Palatino Linotype"/>
          <w:b/>
        </w:rPr>
        <w:t>RECURRENTE</w:t>
      </w:r>
      <w:r w:rsidRPr="00872E34">
        <w:rPr>
          <w:rFonts w:ascii="Palatino Linotype" w:eastAsia="Palatino Linotype" w:hAnsi="Palatino Linotype" w:cs="Palatino Linotype"/>
        </w:rPr>
        <w:t xml:space="preserve"> respecto de los actos u omisiones del mismo </w:t>
      </w:r>
      <w:r w:rsidRPr="00872E34">
        <w:rPr>
          <w:rFonts w:ascii="Palatino Linotype" w:eastAsia="Palatino Linotype" w:hAnsi="Palatino Linotype" w:cs="Palatino Linotype"/>
          <w:b/>
        </w:rPr>
        <w:t>SUJETO OBLIGADO</w:t>
      </w:r>
      <w:r w:rsidRPr="00872E34">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4AA8B7A" w14:textId="77777777" w:rsidR="00000062" w:rsidRPr="00872E34" w:rsidRDefault="00000062" w:rsidP="00872E34">
      <w:pPr>
        <w:tabs>
          <w:tab w:val="left" w:pos="8222"/>
        </w:tabs>
        <w:ind w:left="851" w:right="1134"/>
        <w:jc w:val="center"/>
        <w:rPr>
          <w:rFonts w:ascii="Palatino Linotype" w:eastAsia="Palatino Linotype" w:hAnsi="Palatino Linotype" w:cs="Palatino Linotype"/>
          <w:b/>
          <w:i/>
          <w:sz w:val="22"/>
          <w:szCs w:val="22"/>
        </w:rPr>
      </w:pPr>
    </w:p>
    <w:p w14:paraId="5AF1D719" w14:textId="77777777" w:rsidR="00034AA2" w:rsidRPr="00872E34" w:rsidRDefault="00034AA2" w:rsidP="00872E34">
      <w:pPr>
        <w:tabs>
          <w:tab w:val="left" w:pos="8222"/>
        </w:tabs>
        <w:ind w:left="851" w:right="1134"/>
        <w:jc w:val="center"/>
        <w:rPr>
          <w:rFonts w:ascii="Palatino Linotype" w:eastAsia="Palatino Linotype" w:hAnsi="Palatino Linotype" w:cs="Palatino Linotype"/>
          <w:b/>
          <w:i/>
          <w:sz w:val="22"/>
          <w:szCs w:val="22"/>
        </w:rPr>
      </w:pPr>
    </w:p>
    <w:p w14:paraId="1DB5734E" w14:textId="77777777" w:rsidR="00000062" w:rsidRPr="00872E34" w:rsidRDefault="00015EDF" w:rsidP="00872E34">
      <w:pPr>
        <w:tabs>
          <w:tab w:val="left" w:pos="8222"/>
        </w:tabs>
        <w:ind w:left="851" w:right="1134"/>
        <w:jc w:val="both"/>
        <w:rPr>
          <w:rFonts w:ascii="Palatino Linotype" w:eastAsia="Palatino Linotype" w:hAnsi="Palatino Linotype" w:cs="Palatino Linotype"/>
          <w:b/>
          <w:i/>
          <w:sz w:val="22"/>
          <w:szCs w:val="22"/>
        </w:rPr>
      </w:pPr>
      <w:r w:rsidRPr="00872E34">
        <w:rPr>
          <w:rFonts w:ascii="Palatino Linotype" w:eastAsia="Palatino Linotype" w:hAnsi="Palatino Linotype" w:cs="Palatino Linotype"/>
          <w:b/>
          <w:i/>
          <w:sz w:val="22"/>
          <w:szCs w:val="22"/>
        </w:rPr>
        <w:lastRenderedPageBreak/>
        <w:t>“Código de Procedimientos Administrativos del Estado de México</w:t>
      </w:r>
    </w:p>
    <w:p w14:paraId="551542B6" w14:textId="77777777" w:rsidR="00000062" w:rsidRPr="00872E34" w:rsidRDefault="00015EDF" w:rsidP="00872E34">
      <w:pPr>
        <w:tabs>
          <w:tab w:val="left" w:pos="8222"/>
        </w:tabs>
        <w:ind w:left="851" w:right="1134"/>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w:t>
      </w:r>
      <w:r w:rsidRPr="00872E34">
        <w:rPr>
          <w:rFonts w:ascii="Palatino Linotype" w:eastAsia="Palatino Linotype" w:hAnsi="Palatino Linotype" w:cs="Palatino Linotype"/>
          <w:b/>
          <w:i/>
          <w:sz w:val="22"/>
          <w:szCs w:val="22"/>
        </w:rPr>
        <w:t>Artículo 18</w:t>
      </w:r>
      <w:r w:rsidRPr="00872E34">
        <w:rPr>
          <w:rFonts w:ascii="Palatino Linotype" w:eastAsia="Palatino Linotype" w:hAnsi="Palatino Linotype" w:cs="Palatino Linotype"/>
          <w:i/>
          <w:sz w:val="22"/>
          <w:szCs w:val="22"/>
        </w:rPr>
        <w:t xml:space="preserve">.- </w:t>
      </w:r>
      <w:r w:rsidRPr="00872E34">
        <w:rPr>
          <w:rFonts w:ascii="Palatino Linotype" w:eastAsia="Palatino Linotype" w:hAnsi="Palatino Linotype" w:cs="Palatino Linotype"/>
          <w:b/>
          <w:i/>
          <w:sz w:val="22"/>
          <w:szCs w:val="22"/>
        </w:rPr>
        <w:t xml:space="preserve">La autoridad administrativa o el Tribunal </w:t>
      </w:r>
      <w:r w:rsidRPr="00872E34">
        <w:rPr>
          <w:rFonts w:ascii="Palatino Linotype" w:eastAsia="Palatino Linotype" w:hAnsi="Palatino Linotype" w:cs="Palatino Linotype"/>
          <w:b/>
          <w:i/>
          <w:sz w:val="22"/>
          <w:szCs w:val="22"/>
          <w:u w:val="single"/>
        </w:rPr>
        <w:t>acordarán la acumulación de los expedientes</w:t>
      </w:r>
      <w:r w:rsidRPr="00872E34">
        <w:rPr>
          <w:rFonts w:ascii="Palatino Linotype" w:eastAsia="Palatino Linotype" w:hAnsi="Palatino Linotype" w:cs="Palatino Linotype"/>
          <w:b/>
          <w:i/>
          <w:sz w:val="22"/>
          <w:szCs w:val="22"/>
        </w:rPr>
        <w:t xml:space="preserve"> del procedimiento y proceso administrativo que ante ellos se sigan, de oficio</w:t>
      </w:r>
      <w:r w:rsidRPr="00872E34">
        <w:rPr>
          <w:rFonts w:ascii="Palatino Linotype" w:eastAsia="Palatino Linotype" w:hAnsi="Palatino Linotype" w:cs="Palatino Linotype"/>
          <w:i/>
          <w:sz w:val="22"/>
          <w:szCs w:val="22"/>
        </w:rPr>
        <w:t xml:space="preserve"> o a petición de parte, </w:t>
      </w:r>
      <w:r w:rsidRPr="00872E34">
        <w:rPr>
          <w:rFonts w:ascii="Palatino Linotype" w:eastAsia="Palatino Linotype" w:hAnsi="Palatino Linotype" w:cs="Palatino Linotype"/>
          <w:b/>
          <w:i/>
          <w:sz w:val="22"/>
          <w:szCs w:val="22"/>
          <w:u w:val="single"/>
        </w:rPr>
        <w:t>cuando las partes</w:t>
      </w:r>
      <w:r w:rsidRPr="00872E34">
        <w:rPr>
          <w:rFonts w:ascii="Palatino Linotype" w:eastAsia="Palatino Linotype" w:hAnsi="Palatino Linotype" w:cs="Palatino Linotype"/>
          <w:i/>
          <w:sz w:val="22"/>
          <w:szCs w:val="22"/>
        </w:rPr>
        <w:t xml:space="preserve"> o los actos administrativos </w:t>
      </w:r>
      <w:r w:rsidRPr="00872E34">
        <w:rPr>
          <w:rFonts w:ascii="Palatino Linotype" w:eastAsia="Palatino Linotype" w:hAnsi="Palatino Linotype" w:cs="Palatino Linotype"/>
          <w:b/>
          <w:i/>
          <w:sz w:val="22"/>
          <w:szCs w:val="22"/>
          <w:u w:val="single"/>
        </w:rPr>
        <w:t>sean iguales</w:t>
      </w:r>
      <w:r w:rsidRPr="00872E34">
        <w:rPr>
          <w:rFonts w:ascii="Palatino Linotype" w:eastAsia="Palatino Linotype" w:hAnsi="Palatino Linotype" w:cs="Palatino Linotype"/>
          <w:i/>
          <w:sz w:val="22"/>
          <w:szCs w:val="22"/>
        </w:rPr>
        <w:t xml:space="preserve">, se trate de actos conexos o </w:t>
      </w:r>
      <w:r w:rsidRPr="00872E34">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872E34">
        <w:rPr>
          <w:rFonts w:ascii="Palatino Linotype" w:eastAsia="Palatino Linotype" w:hAnsi="Palatino Linotype" w:cs="Palatino Linotype"/>
          <w:i/>
          <w:sz w:val="22"/>
          <w:szCs w:val="22"/>
        </w:rPr>
        <w:t>. La misma regla se aplicará, en lo conducente, para la separación de los expedientes.”</w:t>
      </w:r>
    </w:p>
    <w:p w14:paraId="2BAD35FB" w14:textId="77777777" w:rsidR="002C190E" w:rsidRPr="00872E34" w:rsidRDefault="002C190E" w:rsidP="00872E34">
      <w:pPr>
        <w:tabs>
          <w:tab w:val="left" w:pos="8222"/>
        </w:tabs>
        <w:ind w:left="851" w:right="1134"/>
        <w:jc w:val="both"/>
        <w:rPr>
          <w:rFonts w:ascii="Palatino Linotype" w:eastAsia="Palatino Linotype" w:hAnsi="Palatino Linotype" w:cs="Palatino Linotype"/>
          <w:i/>
          <w:sz w:val="22"/>
          <w:szCs w:val="22"/>
        </w:rPr>
      </w:pPr>
    </w:p>
    <w:p w14:paraId="2EFCAD4F" w14:textId="77777777" w:rsidR="00000062" w:rsidRPr="00872E34" w:rsidRDefault="00015EDF" w:rsidP="00872E34">
      <w:pPr>
        <w:tabs>
          <w:tab w:val="left" w:pos="8222"/>
        </w:tabs>
        <w:ind w:left="851" w:right="1134"/>
        <w:jc w:val="both"/>
        <w:rPr>
          <w:rFonts w:ascii="Palatino Linotype" w:eastAsia="Palatino Linotype" w:hAnsi="Palatino Linotype" w:cs="Palatino Linotype"/>
          <w:b/>
          <w:i/>
          <w:sz w:val="22"/>
          <w:szCs w:val="22"/>
        </w:rPr>
      </w:pPr>
      <w:r w:rsidRPr="00872E34">
        <w:rPr>
          <w:rFonts w:ascii="Palatino Linotype" w:eastAsia="Palatino Linotype" w:hAnsi="Palatino Linotype" w:cs="Palatino Linotype"/>
          <w:b/>
          <w:i/>
          <w:sz w:val="22"/>
          <w:szCs w:val="22"/>
        </w:rPr>
        <w:t xml:space="preserve">Ley de Transparencia y Acceso a la Información Pública del Estado de México y Municipios </w:t>
      </w:r>
    </w:p>
    <w:p w14:paraId="2E918259" w14:textId="77777777" w:rsidR="00000062" w:rsidRPr="00872E34" w:rsidRDefault="00015EDF" w:rsidP="00872E34">
      <w:pPr>
        <w:tabs>
          <w:tab w:val="left" w:pos="8222"/>
        </w:tabs>
        <w:ind w:left="851" w:right="1134"/>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w:t>
      </w:r>
      <w:r w:rsidRPr="00872E34">
        <w:rPr>
          <w:rFonts w:ascii="Palatino Linotype" w:eastAsia="Palatino Linotype" w:hAnsi="Palatino Linotype" w:cs="Palatino Linotype"/>
          <w:b/>
          <w:i/>
          <w:sz w:val="22"/>
          <w:szCs w:val="22"/>
        </w:rPr>
        <w:t xml:space="preserve">Artículo 195. </w:t>
      </w:r>
      <w:r w:rsidRPr="00872E34">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F425139" w14:textId="77777777" w:rsidR="00000062" w:rsidRPr="00872E34" w:rsidRDefault="00015EDF" w:rsidP="00872E34">
      <w:pPr>
        <w:tabs>
          <w:tab w:val="left" w:pos="8222"/>
        </w:tabs>
        <w:ind w:left="851" w:right="1134"/>
        <w:jc w:val="both"/>
        <w:rPr>
          <w:rFonts w:ascii="Palatino Linotype" w:eastAsia="Palatino Linotype" w:hAnsi="Palatino Linotype" w:cs="Palatino Linotype"/>
          <w:sz w:val="22"/>
          <w:szCs w:val="22"/>
        </w:rPr>
      </w:pPr>
      <w:r w:rsidRPr="00872E34">
        <w:rPr>
          <w:rFonts w:ascii="Palatino Linotype" w:eastAsia="Palatino Linotype" w:hAnsi="Palatino Linotype" w:cs="Palatino Linotype"/>
          <w:sz w:val="22"/>
          <w:szCs w:val="22"/>
        </w:rPr>
        <w:t>(Énfasis añadido)</w:t>
      </w:r>
    </w:p>
    <w:p w14:paraId="4E32B6B9" w14:textId="77777777" w:rsidR="00000062" w:rsidRPr="00872E34" w:rsidRDefault="00000062" w:rsidP="00872E34">
      <w:pPr>
        <w:jc w:val="both"/>
        <w:rPr>
          <w:rFonts w:ascii="Palatino Linotype" w:eastAsia="Palatino Linotype" w:hAnsi="Palatino Linotype" w:cs="Palatino Linotype"/>
          <w:b/>
        </w:rPr>
      </w:pPr>
    </w:p>
    <w:p w14:paraId="0A98A7D5" w14:textId="77777777" w:rsidR="00000062" w:rsidRPr="00872E34" w:rsidRDefault="00015EDF" w:rsidP="00872E34">
      <w:pPr>
        <w:tabs>
          <w:tab w:val="center" w:pos="4252"/>
          <w:tab w:val="right" w:pos="8504"/>
        </w:tabs>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De lo dispuesto en los numerales citados en el párrafo que antecede, dicha acumulación procede cuando:</w:t>
      </w:r>
    </w:p>
    <w:p w14:paraId="1D6B5AF1" w14:textId="77777777" w:rsidR="00000062" w:rsidRPr="00872E34" w:rsidRDefault="00015EDF" w:rsidP="00872E34">
      <w:pPr>
        <w:numPr>
          <w:ilvl w:val="0"/>
          <w:numId w:val="1"/>
        </w:numPr>
        <w:tabs>
          <w:tab w:val="center" w:pos="4252"/>
          <w:tab w:val="right" w:pos="8504"/>
        </w:tabs>
        <w:spacing w:line="360" w:lineRule="auto"/>
        <w:jc w:val="both"/>
      </w:pPr>
      <w:r w:rsidRPr="00872E34">
        <w:rPr>
          <w:rFonts w:ascii="Palatino Linotype" w:eastAsia="Palatino Linotype" w:hAnsi="Palatino Linotype" w:cs="Palatino Linotype"/>
        </w:rPr>
        <w:t>El solicitante y la información referida sean las mismas;</w:t>
      </w:r>
    </w:p>
    <w:p w14:paraId="3A8C8ABF" w14:textId="77777777" w:rsidR="00000062" w:rsidRPr="00872E34" w:rsidRDefault="00015EDF" w:rsidP="00872E34">
      <w:pPr>
        <w:numPr>
          <w:ilvl w:val="0"/>
          <w:numId w:val="1"/>
        </w:numPr>
        <w:tabs>
          <w:tab w:val="center" w:pos="4252"/>
          <w:tab w:val="right" w:pos="8504"/>
        </w:tabs>
        <w:spacing w:line="360" w:lineRule="auto"/>
        <w:jc w:val="both"/>
      </w:pPr>
      <w:r w:rsidRPr="00872E34">
        <w:rPr>
          <w:rFonts w:ascii="Palatino Linotype" w:eastAsia="Palatino Linotype" w:hAnsi="Palatino Linotype" w:cs="Palatino Linotype"/>
        </w:rPr>
        <w:t>Las partes o los actos impugnados sean iguales;</w:t>
      </w:r>
    </w:p>
    <w:p w14:paraId="3CB387E5" w14:textId="77777777" w:rsidR="00000062" w:rsidRPr="00872E34" w:rsidRDefault="00015EDF" w:rsidP="00872E34">
      <w:pPr>
        <w:numPr>
          <w:ilvl w:val="0"/>
          <w:numId w:val="1"/>
        </w:numPr>
        <w:tabs>
          <w:tab w:val="center" w:pos="4252"/>
          <w:tab w:val="right" w:pos="8504"/>
        </w:tabs>
        <w:spacing w:line="360" w:lineRule="auto"/>
        <w:jc w:val="both"/>
      </w:pPr>
      <w:r w:rsidRPr="00872E34">
        <w:rPr>
          <w:rFonts w:ascii="Palatino Linotype" w:eastAsia="Palatino Linotype" w:hAnsi="Palatino Linotype" w:cs="Palatino Linotype"/>
        </w:rPr>
        <w:t>Cuando se trate del mismo solicitante, el mismo Sujeto Obligado, y</w:t>
      </w:r>
    </w:p>
    <w:p w14:paraId="4E71331C" w14:textId="77777777" w:rsidR="00000062" w:rsidRPr="00872E34" w:rsidRDefault="00015EDF" w:rsidP="00872E34">
      <w:pPr>
        <w:numPr>
          <w:ilvl w:val="0"/>
          <w:numId w:val="1"/>
        </w:numPr>
        <w:tabs>
          <w:tab w:val="center" w:pos="4252"/>
          <w:tab w:val="right" w:pos="8504"/>
        </w:tabs>
        <w:spacing w:line="360" w:lineRule="auto"/>
        <w:ind w:left="357"/>
        <w:jc w:val="both"/>
      </w:pPr>
      <w:r w:rsidRPr="00872E34">
        <w:rPr>
          <w:rFonts w:ascii="Palatino Linotype" w:eastAsia="Palatino Linotype" w:hAnsi="Palatino Linotype" w:cs="Palatino Linotype"/>
        </w:rPr>
        <w:t>Aun tratándose de solicitudes diversas, resulte conveniente la resolución unificada de los asuntos</w:t>
      </w:r>
      <w:r w:rsidRPr="00872E34">
        <w:rPr>
          <w:rFonts w:ascii="Palatino Linotype" w:eastAsia="Palatino Linotype" w:hAnsi="Palatino Linotype" w:cs="Palatino Linotype"/>
          <w:i/>
        </w:rPr>
        <w:t>.</w:t>
      </w:r>
    </w:p>
    <w:p w14:paraId="67C2879F" w14:textId="77777777" w:rsidR="00000062" w:rsidRPr="00872E34" w:rsidRDefault="00000062" w:rsidP="00872E34">
      <w:pPr>
        <w:tabs>
          <w:tab w:val="center" w:pos="4252"/>
          <w:tab w:val="right" w:pos="8504"/>
        </w:tabs>
        <w:spacing w:line="360" w:lineRule="auto"/>
        <w:ind w:left="357"/>
        <w:jc w:val="both"/>
        <w:rPr>
          <w:rFonts w:ascii="Palatino Linotype" w:eastAsia="Palatino Linotype" w:hAnsi="Palatino Linotype" w:cs="Palatino Linotype"/>
        </w:rPr>
      </w:pPr>
    </w:p>
    <w:p w14:paraId="2CD9BF6C" w14:textId="6CEE1E9F" w:rsidR="00000062" w:rsidRPr="00872E34" w:rsidRDefault="00015EDF" w:rsidP="00872E34">
      <w:pPr>
        <w:widowControl w:val="0"/>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De esta suerte, tal y como se mencionó anteriormente, los Recursos de Revisión que nos ocupan fueron interpuestos por </w:t>
      </w:r>
      <w:r w:rsidR="002E7AC6" w:rsidRPr="00872E34">
        <w:rPr>
          <w:rFonts w:ascii="Palatino Linotype" w:eastAsia="Palatino Linotype" w:hAnsi="Palatino Linotype" w:cs="Palatino Linotype"/>
        </w:rPr>
        <w:t>el</w:t>
      </w:r>
      <w:r w:rsidR="002C190E" w:rsidRPr="00872E34">
        <w:rPr>
          <w:rFonts w:ascii="Palatino Linotype" w:eastAsia="Palatino Linotype" w:hAnsi="Palatino Linotype" w:cs="Palatino Linotype"/>
        </w:rPr>
        <w:t xml:space="preserve"> mism</w:t>
      </w:r>
      <w:r w:rsidR="002E7AC6" w:rsidRPr="00872E34">
        <w:rPr>
          <w:rFonts w:ascii="Palatino Linotype" w:eastAsia="Palatino Linotype" w:hAnsi="Palatino Linotype" w:cs="Palatino Linotype"/>
        </w:rPr>
        <w:t>o</w:t>
      </w:r>
      <w:r w:rsidRPr="00872E34">
        <w:rPr>
          <w:rFonts w:ascii="Palatino Linotype" w:eastAsia="Palatino Linotype" w:hAnsi="Palatino Linotype" w:cs="Palatino Linotype"/>
        </w:rPr>
        <w:t xml:space="preserve"> </w:t>
      </w:r>
      <w:r w:rsidRPr="00872E34">
        <w:rPr>
          <w:rFonts w:ascii="Palatino Linotype" w:eastAsia="Palatino Linotype" w:hAnsi="Palatino Linotype" w:cs="Palatino Linotype"/>
          <w:b/>
        </w:rPr>
        <w:t>RECURRENTE</w:t>
      </w:r>
      <w:r w:rsidRPr="00872E34">
        <w:rPr>
          <w:rFonts w:ascii="Palatino Linotype" w:eastAsia="Palatino Linotype" w:hAnsi="Palatino Linotype" w:cs="Palatino Linotype"/>
        </w:rPr>
        <w:t xml:space="preserve"> ante el mismo </w:t>
      </w:r>
      <w:r w:rsidRPr="00872E34">
        <w:rPr>
          <w:rFonts w:ascii="Palatino Linotype" w:eastAsia="Palatino Linotype" w:hAnsi="Palatino Linotype" w:cs="Palatino Linotype"/>
          <w:b/>
        </w:rPr>
        <w:t>SUJETO OBLIGADO</w:t>
      </w:r>
      <w:r w:rsidRPr="00872E34">
        <w:rPr>
          <w:rFonts w:ascii="Palatino Linotype" w:eastAsia="Palatino Linotype" w:hAnsi="Palatino Linotype" w:cs="Palatino Linotype"/>
        </w:rPr>
        <w:t xml:space="preserve">, por lo que, resulta conveniente la </w:t>
      </w:r>
      <w:r w:rsidR="002C190E" w:rsidRPr="00872E34">
        <w:rPr>
          <w:rFonts w:ascii="Palatino Linotype" w:eastAsia="Palatino Linotype" w:hAnsi="Palatino Linotype" w:cs="Palatino Linotype"/>
        </w:rPr>
        <w:t>R</w:t>
      </w:r>
      <w:r w:rsidRPr="00872E34">
        <w:rPr>
          <w:rFonts w:ascii="Palatino Linotype" w:eastAsia="Palatino Linotype" w:hAnsi="Palatino Linotype" w:cs="Palatino Linotype"/>
        </w:rPr>
        <w:t>esolución conjunta por economía procesal y con el fin de no emitir resoluciones contradictorias entre sí, en caso de resolverlos en forma separada por Ponentes diferentes.</w:t>
      </w:r>
    </w:p>
    <w:p w14:paraId="59B4A90F" w14:textId="77777777" w:rsidR="00000062" w:rsidRPr="00872E34" w:rsidRDefault="00015EDF" w:rsidP="00872E34">
      <w:pPr>
        <w:tabs>
          <w:tab w:val="center" w:pos="4252"/>
          <w:tab w:val="right" w:pos="8504"/>
        </w:tabs>
        <w:spacing w:line="360" w:lineRule="auto"/>
        <w:ind w:left="-57"/>
        <w:jc w:val="both"/>
        <w:rPr>
          <w:rFonts w:ascii="Palatino Linotype" w:eastAsia="Palatino Linotype" w:hAnsi="Palatino Linotype" w:cs="Palatino Linotype"/>
        </w:rPr>
      </w:pPr>
      <w:r w:rsidRPr="00872E34">
        <w:rPr>
          <w:rFonts w:ascii="Palatino Linotype" w:eastAsia="Palatino Linotype" w:hAnsi="Palatino Linotype" w:cs="Palatino Linotype"/>
          <w:b/>
          <w:sz w:val="26"/>
          <w:szCs w:val="26"/>
        </w:rPr>
        <w:lastRenderedPageBreak/>
        <w:t>CUARTO.</w:t>
      </w:r>
      <w:r w:rsidRPr="00872E34">
        <w:rPr>
          <w:rFonts w:ascii="Palatino Linotype" w:eastAsia="Palatino Linotype" w:hAnsi="Palatino Linotype" w:cs="Palatino Linotype"/>
          <w:b/>
        </w:rPr>
        <w:t xml:space="preserve"> Oportunidad</w:t>
      </w:r>
      <w:r w:rsidRPr="00872E34">
        <w:rPr>
          <w:rFonts w:ascii="Palatino Linotype" w:eastAsia="Palatino Linotype" w:hAnsi="Palatino Linotype" w:cs="Palatino Linotype"/>
        </w:rPr>
        <w:t xml:space="preserve">. </w:t>
      </w:r>
    </w:p>
    <w:p w14:paraId="1A5CB39C" w14:textId="77777777" w:rsidR="003F0323" w:rsidRPr="00872E34" w:rsidRDefault="003F0323" w:rsidP="00872E34">
      <w:pPr>
        <w:autoSpaceDE w:val="0"/>
        <w:autoSpaceDN w:val="0"/>
        <w:adjustRightInd w:val="0"/>
        <w:spacing w:line="360" w:lineRule="auto"/>
        <w:ind w:right="49"/>
        <w:jc w:val="both"/>
        <w:rPr>
          <w:rFonts w:ascii="Palatino Linotype" w:hAnsi="Palatino Linotype" w:cs="Arial"/>
          <w:lang w:val="es-ES" w:eastAsia="es-ES"/>
        </w:rPr>
      </w:pPr>
      <w:r w:rsidRPr="00872E34">
        <w:rPr>
          <w:rFonts w:ascii="Palatino Linotype" w:hAnsi="Palatino Linotype" w:cs="Arial"/>
          <w:lang w:val="es-ES" w:eastAsia="es-ES"/>
        </w:rPr>
        <w:t>Es de precisar que la Ley de Transparencia y Acceso a la Información Pública del Estado de México y Municipios, describe el mecanismo de procedencia de los Recursos de Revisión, como se puede apreciar en el siguiente artículo:</w:t>
      </w:r>
    </w:p>
    <w:p w14:paraId="716318AC" w14:textId="77777777" w:rsidR="003F0323" w:rsidRPr="00872E34" w:rsidRDefault="003F0323" w:rsidP="00872E34">
      <w:pPr>
        <w:jc w:val="both"/>
        <w:rPr>
          <w:rFonts w:ascii="Palatino Linotype" w:hAnsi="Palatino Linotype" w:cs="Arial"/>
          <w:lang w:val="es-ES" w:eastAsia="es-ES"/>
        </w:rPr>
      </w:pPr>
    </w:p>
    <w:p w14:paraId="01B676C0" w14:textId="77777777" w:rsidR="003F0323" w:rsidRPr="00872E34" w:rsidRDefault="003F0323" w:rsidP="00872E34">
      <w:pPr>
        <w:autoSpaceDE w:val="0"/>
        <w:autoSpaceDN w:val="0"/>
        <w:adjustRightInd w:val="0"/>
        <w:ind w:left="851" w:right="902"/>
        <w:jc w:val="both"/>
        <w:rPr>
          <w:rFonts w:ascii="Palatino Linotype" w:hAnsi="Palatino Linotype" w:cs="Arial"/>
          <w:i/>
          <w:sz w:val="22"/>
          <w:szCs w:val="22"/>
          <w:lang w:val="es-ES" w:eastAsia="es-ES"/>
        </w:rPr>
      </w:pPr>
      <w:r w:rsidRPr="00872E34">
        <w:rPr>
          <w:rFonts w:ascii="Palatino Linotype" w:hAnsi="Palatino Linotype" w:cs="Arial"/>
          <w:b/>
          <w:i/>
          <w:sz w:val="22"/>
          <w:szCs w:val="22"/>
          <w:lang w:val="es-ES" w:eastAsia="es-ES"/>
        </w:rPr>
        <w:t>“Artículo 163.</w:t>
      </w:r>
      <w:r w:rsidRPr="00872E34">
        <w:rPr>
          <w:rFonts w:ascii="Palatino Linotype" w:hAnsi="Palatino Linotype" w:cs="Arial"/>
          <w:i/>
          <w:sz w:val="22"/>
          <w:szCs w:val="22"/>
          <w:lang w:val="es-ES" w:eastAsia="es-ES"/>
        </w:rPr>
        <w:t xml:space="preserve"> La Unidad de Transparencia deberá notificar la respuesta a la solicitud al interesado en el menor tiempo posible, que no podrá exceder de quince días hábiles, contados a partir del día siguiente a la presentación de aquélla.</w:t>
      </w:r>
    </w:p>
    <w:p w14:paraId="4FF64564" w14:textId="77777777" w:rsidR="003F0323" w:rsidRPr="00872E34" w:rsidRDefault="003F0323" w:rsidP="00872E34">
      <w:pPr>
        <w:autoSpaceDE w:val="0"/>
        <w:autoSpaceDN w:val="0"/>
        <w:adjustRightInd w:val="0"/>
        <w:ind w:left="851" w:right="902"/>
        <w:jc w:val="both"/>
        <w:rPr>
          <w:rFonts w:ascii="Palatino Linotype" w:hAnsi="Palatino Linotype" w:cs="Arial"/>
          <w:i/>
          <w:sz w:val="22"/>
          <w:szCs w:val="22"/>
          <w:lang w:val="es-ES" w:eastAsia="es-ES"/>
        </w:rPr>
      </w:pPr>
    </w:p>
    <w:p w14:paraId="35D0FC86" w14:textId="77777777" w:rsidR="003F0323" w:rsidRPr="00872E34" w:rsidRDefault="003F0323" w:rsidP="00872E34">
      <w:pPr>
        <w:autoSpaceDE w:val="0"/>
        <w:autoSpaceDN w:val="0"/>
        <w:adjustRightInd w:val="0"/>
        <w:ind w:left="851" w:right="902"/>
        <w:jc w:val="both"/>
        <w:rPr>
          <w:rFonts w:ascii="Palatino Linotype" w:hAnsi="Palatino Linotype" w:cs="Arial"/>
          <w:i/>
          <w:sz w:val="22"/>
          <w:szCs w:val="22"/>
          <w:lang w:val="es-ES" w:eastAsia="es-ES"/>
        </w:rPr>
      </w:pPr>
      <w:r w:rsidRPr="00872E34">
        <w:rPr>
          <w:rFonts w:ascii="Palatino Linotype" w:hAnsi="Palatino Linotype" w:cs="Arial"/>
          <w:i/>
          <w:sz w:val="22"/>
          <w:szCs w:val="22"/>
          <w:lang w:val="es-ES" w:eastAsia="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2D748071" w14:textId="77777777" w:rsidR="003F0323" w:rsidRPr="00872E34" w:rsidRDefault="003F0323" w:rsidP="00872E34">
      <w:pPr>
        <w:ind w:left="851" w:right="901"/>
        <w:jc w:val="both"/>
        <w:rPr>
          <w:rFonts w:ascii="Palatino Linotype" w:hAnsi="Palatino Linotype" w:cs="Arial"/>
          <w:i/>
          <w:szCs w:val="22"/>
          <w:lang w:val="es-ES" w:eastAsia="es-ES"/>
        </w:rPr>
      </w:pPr>
    </w:p>
    <w:p w14:paraId="697027C5" w14:textId="77777777" w:rsidR="003F0323" w:rsidRPr="00872E34" w:rsidRDefault="003F0323" w:rsidP="00872E34">
      <w:pPr>
        <w:spacing w:line="360" w:lineRule="auto"/>
        <w:jc w:val="both"/>
        <w:rPr>
          <w:rFonts w:ascii="Palatino Linotype" w:hAnsi="Palatino Linotype" w:cs="Arial"/>
          <w:lang w:val="es-ES" w:eastAsia="es-ES"/>
        </w:rPr>
      </w:pPr>
      <w:r w:rsidRPr="00872E34">
        <w:rPr>
          <w:rFonts w:ascii="Palatino Linotype" w:hAnsi="Palatino Linotype" w:cs="Arial"/>
          <w:lang w:val="es-ES" w:eastAsia="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0EB29DAA" w14:textId="77777777" w:rsidR="003F0323" w:rsidRPr="00872E34" w:rsidRDefault="003F0323" w:rsidP="00872E34">
      <w:pPr>
        <w:spacing w:line="360" w:lineRule="auto"/>
        <w:jc w:val="both"/>
        <w:rPr>
          <w:rFonts w:ascii="Palatino Linotype" w:hAnsi="Palatino Linotype" w:cs="Arial"/>
          <w:lang w:val="es-ES" w:eastAsia="es-ES"/>
        </w:rPr>
      </w:pPr>
    </w:p>
    <w:p w14:paraId="75574837" w14:textId="77777777" w:rsidR="003F0323" w:rsidRPr="00872E34" w:rsidRDefault="003F0323" w:rsidP="00872E34">
      <w:pPr>
        <w:spacing w:line="360" w:lineRule="auto"/>
        <w:jc w:val="both"/>
        <w:rPr>
          <w:rFonts w:ascii="Palatino Linotype" w:hAnsi="Palatino Linotype" w:cs="Arial"/>
          <w:lang w:val="es-ES" w:eastAsia="es-ES"/>
        </w:rPr>
      </w:pPr>
      <w:r w:rsidRPr="00872E34">
        <w:rPr>
          <w:rFonts w:ascii="Palatino Linotype" w:hAnsi="Palatino Linotype" w:cs="Arial"/>
          <w:lang w:val="es-ES" w:eastAsia="es-ES"/>
        </w:rPr>
        <w:t xml:space="preserve">Derivado de lo anterior, se constituye la figura jurídica de la </w:t>
      </w:r>
      <w:r w:rsidRPr="00872E34">
        <w:rPr>
          <w:rFonts w:ascii="Palatino Linotype" w:hAnsi="Palatino Linotype" w:cs="Arial"/>
          <w:b/>
          <w:lang w:val="es-ES" w:eastAsia="es-ES"/>
        </w:rPr>
        <w:t>NEGATIVA FICTA</w:t>
      </w:r>
      <w:r w:rsidRPr="00872E34">
        <w:rPr>
          <w:rFonts w:ascii="Palatino Linotype" w:hAnsi="Palatino Linotype" w:cs="Arial"/>
          <w:lang w:val="es-ES" w:eastAsia="es-ES"/>
        </w:rPr>
        <w:t>, la cual consiste en atribuir un efecto negativo al silencio de la autoridad administrativa frente a las instancias y solicitudes que hagan los particulares.</w:t>
      </w:r>
    </w:p>
    <w:p w14:paraId="5F1FB3E4" w14:textId="77777777" w:rsidR="003F0323" w:rsidRPr="00872E34" w:rsidRDefault="003F0323" w:rsidP="00872E34">
      <w:pPr>
        <w:spacing w:line="360" w:lineRule="auto"/>
        <w:jc w:val="both"/>
        <w:rPr>
          <w:rFonts w:ascii="Palatino Linotype" w:hAnsi="Palatino Linotype" w:cs="Arial"/>
          <w:lang w:val="es-ES" w:eastAsia="es-ES"/>
        </w:rPr>
      </w:pPr>
      <w:r w:rsidRPr="00872E34">
        <w:rPr>
          <w:rFonts w:ascii="Palatino Linotype" w:hAnsi="Palatino Linotype" w:cs="Arial"/>
          <w:lang w:val="es-ES" w:eastAsia="es-ES"/>
        </w:rPr>
        <w:lastRenderedPageBreak/>
        <w:t>Por su parte, el artículo 178 de la Ley de Transparencia y Acceso a la Información Pública del Estado de México y Municipios, establece:</w:t>
      </w:r>
    </w:p>
    <w:p w14:paraId="5E451B2D" w14:textId="77777777" w:rsidR="003F0323" w:rsidRPr="00872E34" w:rsidRDefault="003F0323" w:rsidP="00872E34">
      <w:pPr>
        <w:jc w:val="both"/>
        <w:rPr>
          <w:rFonts w:ascii="Palatino Linotype" w:hAnsi="Palatino Linotype" w:cs="Arial"/>
          <w:lang w:val="es-ES" w:eastAsia="es-ES"/>
        </w:rPr>
      </w:pPr>
    </w:p>
    <w:p w14:paraId="1C307606" w14:textId="77777777" w:rsidR="003F0323" w:rsidRPr="00872E34" w:rsidRDefault="003F0323" w:rsidP="00872E34">
      <w:pPr>
        <w:ind w:left="851" w:right="901"/>
        <w:jc w:val="both"/>
        <w:rPr>
          <w:rFonts w:ascii="Palatino Linotype" w:hAnsi="Palatino Linotype" w:cs="Arial"/>
          <w:i/>
          <w:sz w:val="22"/>
          <w:szCs w:val="22"/>
          <w:lang w:val="es-ES" w:eastAsia="es-ES"/>
        </w:rPr>
      </w:pPr>
      <w:r w:rsidRPr="00872E34">
        <w:rPr>
          <w:rFonts w:ascii="Palatino Linotype" w:hAnsi="Palatino Linotype" w:cs="Arial"/>
          <w:b/>
          <w:i/>
          <w:sz w:val="22"/>
          <w:szCs w:val="22"/>
          <w:lang w:val="es-ES" w:eastAsia="es-ES"/>
        </w:rPr>
        <w:t xml:space="preserve">“Artículo 178. </w:t>
      </w:r>
      <w:r w:rsidRPr="00872E34">
        <w:rPr>
          <w:rFonts w:ascii="Palatino Linotype" w:hAnsi="Palatino Linotype" w:cs="Arial"/>
          <w:i/>
          <w:sz w:val="22"/>
          <w:szCs w:val="22"/>
          <w:lang w:val="es-ES" w:eastAsia="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0A2C9482" w14:textId="77777777" w:rsidR="003F0323" w:rsidRPr="00872E34" w:rsidRDefault="003F0323" w:rsidP="00872E34">
      <w:pPr>
        <w:ind w:left="851" w:right="901"/>
        <w:jc w:val="both"/>
        <w:rPr>
          <w:rFonts w:ascii="Palatino Linotype" w:hAnsi="Palatino Linotype" w:cs="Arial"/>
          <w:i/>
          <w:sz w:val="22"/>
          <w:szCs w:val="22"/>
          <w:lang w:val="es-ES" w:eastAsia="es-ES"/>
        </w:rPr>
      </w:pPr>
    </w:p>
    <w:p w14:paraId="6B49E7E9" w14:textId="77777777" w:rsidR="003F0323" w:rsidRPr="00872E34" w:rsidRDefault="003F0323" w:rsidP="00872E34">
      <w:pPr>
        <w:ind w:left="851" w:right="901"/>
        <w:jc w:val="both"/>
        <w:rPr>
          <w:rFonts w:ascii="Palatino Linotype" w:hAnsi="Palatino Linotype" w:cs="Arial"/>
          <w:i/>
          <w:sz w:val="22"/>
          <w:szCs w:val="22"/>
          <w:lang w:val="es-ES" w:eastAsia="es-ES"/>
        </w:rPr>
      </w:pPr>
      <w:r w:rsidRPr="00872E34">
        <w:rPr>
          <w:rFonts w:ascii="Palatino Linotype" w:hAnsi="Palatino Linotype" w:cs="Arial"/>
          <w:b/>
          <w:i/>
          <w:sz w:val="22"/>
          <w:szCs w:val="22"/>
          <w:u w:val="single"/>
          <w:lang w:val="es-ES" w:eastAsia="es-ES"/>
        </w:rPr>
        <w:t>A falta de respuesta del sujeto obligado, dentro de los plazos establecidos en esta Ley, a una solicitud de acceso a la Información Pública, el recurso podrá ser interpuesto en cualquier momento</w:t>
      </w:r>
      <w:r w:rsidRPr="00872E34">
        <w:rPr>
          <w:rFonts w:ascii="Palatino Linotype" w:hAnsi="Palatino Linotype" w:cs="Arial"/>
          <w:i/>
          <w:sz w:val="22"/>
          <w:szCs w:val="22"/>
          <w:lang w:val="es-ES" w:eastAsia="es-ES"/>
        </w:rPr>
        <w:t>, acompañado con el documento que pruebe la fecha en que presentó la solicitud.</w:t>
      </w:r>
    </w:p>
    <w:p w14:paraId="0D52C7B0" w14:textId="77777777" w:rsidR="003F0323" w:rsidRPr="00872E34" w:rsidRDefault="003F0323" w:rsidP="00872E34">
      <w:pPr>
        <w:ind w:left="851" w:right="901"/>
        <w:jc w:val="both"/>
        <w:rPr>
          <w:rFonts w:ascii="Palatino Linotype" w:hAnsi="Palatino Linotype" w:cs="Arial"/>
          <w:i/>
          <w:sz w:val="22"/>
          <w:szCs w:val="22"/>
          <w:lang w:val="es-ES" w:eastAsia="es-ES"/>
        </w:rPr>
      </w:pPr>
    </w:p>
    <w:p w14:paraId="3BC37019" w14:textId="77777777" w:rsidR="003F0323" w:rsidRPr="00872E34" w:rsidRDefault="003F0323" w:rsidP="00872E34">
      <w:pPr>
        <w:ind w:left="851" w:right="901"/>
        <w:jc w:val="both"/>
        <w:rPr>
          <w:rFonts w:ascii="Palatino Linotype" w:hAnsi="Palatino Linotype" w:cs="Arial"/>
          <w:i/>
          <w:sz w:val="22"/>
          <w:szCs w:val="22"/>
          <w:lang w:val="es-ES" w:eastAsia="es-ES"/>
        </w:rPr>
      </w:pPr>
      <w:r w:rsidRPr="00872E34">
        <w:rPr>
          <w:rFonts w:ascii="Palatino Linotype" w:hAnsi="Palatino Linotype" w:cs="Arial"/>
          <w:i/>
          <w:sz w:val="22"/>
          <w:szCs w:val="22"/>
          <w:lang w:val="es-ES" w:eastAsia="es-ES"/>
        </w:rPr>
        <w:t>En el caso de que se interponga ante la Unidad de Transparencia, ésta deberá remitir el Recurso Revisión al Instituto a más tardar al día siguiente de haberlo recibido.”</w:t>
      </w:r>
    </w:p>
    <w:p w14:paraId="53B03BA8" w14:textId="77777777" w:rsidR="003F0323" w:rsidRPr="00872E34" w:rsidRDefault="003F0323" w:rsidP="00872E34">
      <w:pPr>
        <w:ind w:left="851" w:right="901"/>
        <w:jc w:val="both"/>
        <w:rPr>
          <w:rFonts w:ascii="Palatino Linotype" w:hAnsi="Palatino Linotype" w:cs="Arial"/>
          <w:i/>
          <w:sz w:val="22"/>
          <w:szCs w:val="22"/>
          <w:lang w:val="es-ES" w:eastAsia="es-ES"/>
        </w:rPr>
      </w:pPr>
      <w:r w:rsidRPr="00872E34">
        <w:rPr>
          <w:rFonts w:ascii="Palatino Linotype" w:hAnsi="Palatino Linotype" w:cs="Arial"/>
          <w:i/>
          <w:sz w:val="22"/>
          <w:szCs w:val="22"/>
          <w:lang w:val="es-ES" w:eastAsia="es-ES"/>
        </w:rPr>
        <w:t xml:space="preserve">(Énfasis añadido) </w:t>
      </w:r>
    </w:p>
    <w:p w14:paraId="2AED8E4C" w14:textId="77777777" w:rsidR="003F0323" w:rsidRPr="00872E34" w:rsidRDefault="003F0323" w:rsidP="00872E34">
      <w:pPr>
        <w:jc w:val="both"/>
        <w:rPr>
          <w:rFonts w:ascii="Palatino Linotype" w:hAnsi="Palatino Linotype" w:cs="Arial"/>
          <w:lang w:val="es-ES" w:eastAsia="es-ES"/>
        </w:rPr>
      </w:pPr>
    </w:p>
    <w:p w14:paraId="7678D385" w14:textId="77777777" w:rsidR="003F0323" w:rsidRPr="00872E34" w:rsidRDefault="003F0323" w:rsidP="00872E34">
      <w:pPr>
        <w:spacing w:line="360" w:lineRule="auto"/>
        <w:jc w:val="both"/>
        <w:rPr>
          <w:rFonts w:ascii="Palatino Linotype" w:hAnsi="Palatino Linotype" w:cs="Arial"/>
          <w:lang w:val="es-ES" w:eastAsia="es-ES"/>
        </w:rPr>
      </w:pPr>
      <w:r w:rsidRPr="00872E34">
        <w:rPr>
          <w:rFonts w:ascii="Palatino Linotype" w:hAnsi="Palatino Linotype" w:cs="Arial"/>
          <w:lang w:val="es-ES" w:eastAsia="es-ES"/>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872E34">
        <w:rPr>
          <w:rFonts w:ascii="Palatino Linotype" w:hAnsi="Palatino Linotype" w:cs="Arial"/>
          <w:b/>
          <w:lang w:val="es-ES" w:eastAsia="es-ES"/>
        </w:rPr>
        <w:t xml:space="preserve">SUJETO OBLIGADO. </w:t>
      </w:r>
      <w:r w:rsidRPr="00872E34">
        <w:rPr>
          <w:rFonts w:ascii="Palatino Linotype" w:hAnsi="Palatino Linotype" w:cs="Arial"/>
          <w:lang w:val="es-ES" w:eastAsia="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872E34">
        <w:rPr>
          <w:rFonts w:ascii="Palatino Linotype" w:hAnsi="Palatino Linotype" w:cs="Arial"/>
          <w:b/>
          <w:bCs/>
          <w:lang w:val="es-ES" w:eastAsia="es-ES"/>
        </w:rPr>
        <w:t>EL</w:t>
      </w:r>
      <w:r w:rsidRPr="00872E34">
        <w:rPr>
          <w:rFonts w:ascii="Palatino Linotype" w:hAnsi="Palatino Linotype" w:cs="Arial"/>
          <w:b/>
          <w:lang w:val="es-ES" w:eastAsia="es-ES"/>
        </w:rPr>
        <w:t xml:space="preserve"> RECURRENTE </w:t>
      </w:r>
      <w:r w:rsidRPr="00872E34">
        <w:rPr>
          <w:rFonts w:ascii="Palatino Linotype" w:hAnsi="Palatino Linotype" w:cs="Arial"/>
          <w:lang w:val="es-ES" w:eastAsia="es-ES"/>
        </w:rPr>
        <w:t>está en libertad de presentar su medio de impugnación en cualquier momento; en consecuencia, se tiene que el presente Recurso se interpuso oportunamente.</w:t>
      </w:r>
    </w:p>
    <w:p w14:paraId="14579453" w14:textId="77777777" w:rsidR="003F0323" w:rsidRPr="00872E34" w:rsidRDefault="003F0323" w:rsidP="00872E34">
      <w:pPr>
        <w:spacing w:line="360" w:lineRule="auto"/>
        <w:jc w:val="both"/>
        <w:rPr>
          <w:rFonts w:ascii="Palatino Linotype" w:hAnsi="Palatino Linotype" w:cs="Arial"/>
          <w:lang w:val="es-ES" w:eastAsia="es-ES"/>
        </w:rPr>
      </w:pPr>
    </w:p>
    <w:p w14:paraId="64210A78" w14:textId="77777777" w:rsidR="00000062" w:rsidRPr="00872E34" w:rsidRDefault="00015EDF" w:rsidP="00872E34">
      <w:pPr>
        <w:spacing w:line="360" w:lineRule="auto"/>
        <w:ind w:right="49"/>
        <w:jc w:val="both"/>
        <w:rPr>
          <w:rFonts w:ascii="Palatino Linotype" w:eastAsia="Palatino Linotype" w:hAnsi="Palatino Linotype" w:cs="Palatino Linotype"/>
          <w:b/>
        </w:rPr>
      </w:pPr>
      <w:r w:rsidRPr="00872E34">
        <w:rPr>
          <w:rFonts w:ascii="Palatino Linotype" w:eastAsia="Palatino Linotype" w:hAnsi="Palatino Linotype" w:cs="Palatino Linotype"/>
          <w:b/>
          <w:sz w:val="28"/>
          <w:szCs w:val="28"/>
        </w:rPr>
        <w:lastRenderedPageBreak/>
        <w:t>QUINTO</w:t>
      </w:r>
      <w:r w:rsidRPr="00872E34">
        <w:rPr>
          <w:rFonts w:ascii="Palatino Linotype" w:eastAsia="Palatino Linotype" w:hAnsi="Palatino Linotype" w:cs="Palatino Linotype"/>
          <w:b/>
        </w:rPr>
        <w:t xml:space="preserve">. </w:t>
      </w:r>
      <w:proofErr w:type="spellStart"/>
      <w:r w:rsidRPr="00872E34">
        <w:rPr>
          <w:rFonts w:ascii="Palatino Linotype" w:eastAsia="Palatino Linotype" w:hAnsi="Palatino Linotype" w:cs="Palatino Linotype"/>
          <w:b/>
        </w:rPr>
        <w:t>Procedibilidad</w:t>
      </w:r>
      <w:proofErr w:type="spellEnd"/>
      <w:r w:rsidRPr="00872E34">
        <w:rPr>
          <w:rFonts w:ascii="Palatino Linotype" w:eastAsia="Palatino Linotype" w:hAnsi="Palatino Linotype" w:cs="Palatino Linotype"/>
          <w:b/>
        </w:rPr>
        <w:t xml:space="preserve">. </w:t>
      </w:r>
    </w:p>
    <w:p w14:paraId="12A4A211" w14:textId="77777777" w:rsidR="003F0323" w:rsidRPr="00872E34" w:rsidRDefault="003F0323" w:rsidP="00872E34">
      <w:pPr>
        <w:autoSpaceDE w:val="0"/>
        <w:autoSpaceDN w:val="0"/>
        <w:adjustRightInd w:val="0"/>
        <w:spacing w:line="360" w:lineRule="auto"/>
        <w:ind w:right="49"/>
        <w:jc w:val="both"/>
        <w:rPr>
          <w:rFonts w:ascii="Palatino Linotype" w:hAnsi="Palatino Linotype" w:cs="Arial"/>
          <w:lang w:val="es-ES"/>
        </w:rPr>
      </w:pPr>
      <w:r w:rsidRPr="00872E34">
        <w:rPr>
          <w:rFonts w:ascii="Palatino Linotype" w:hAnsi="Palatino Linotype" w:cs="Arial"/>
          <w:lang w:val="es-ES" w:eastAsia="es-ES"/>
        </w:rPr>
        <w:t xml:space="preserve">Este Órgano Garante considera importante precisar que conforme al artículo 180, fracción II, último párrafo de la </w:t>
      </w:r>
      <w:r w:rsidRPr="00872E34">
        <w:rPr>
          <w:rFonts w:ascii="Palatino Linotype" w:hAnsi="Palatino Linotype" w:cs="Arial"/>
          <w:lang w:val="es-ES"/>
        </w:rPr>
        <w:t xml:space="preserve">Ley de Transparencia y Acceso a la </w:t>
      </w:r>
      <w:r w:rsidRPr="00872E34">
        <w:rPr>
          <w:rFonts w:ascii="Palatino Linotype" w:hAnsi="Palatino Linotype" w:cs="Arial"/>
          <w:lang w:val="es-ES" w:eastAsia="es-ES"/>
        </w:rPr>
        <w:t>Información</w:t>
      </w:r>
      <w:r w:rsidRPr="00872E34">
        <w:rPr>
          <w:rFonts w:ascii="Palatino Linotype" w:hAnsi="Palatino Linotype" w:cs="Arial"/>
          <w:lang w:val="es-ES"/>
        </w:rPr>
        <w:t xml:space="preserve"> Pública del Estado de México y Municipios, el cual prevé que cuando las solicitudes se presenten de manera electrónica no es requisito indispensable el proporcionar el nombre, tal como se muestra a continuación: </w:t>
      </w:r>
    </w:p>
    <w:p w14:paraId="50EA0FAF" w14:textId="77777777" w:rsidR="003F0323" w:rsidRPr="00872E34" w:rsidRDefault="003F0323" w:rsidP="00872E34">
      <w:pPr>
        <w:autoSpaceDE w:val="0"/>
        <w:autoSpaceDN w:val="0"/>
        <w:adjustRightInd w:val="0"/>
        <w:spacing w:line="360" w:lineRule="auto"/>
        <w:ind w:right="49"/>
        <w:jc w:val="both"/>
        <w:rPr>
          <w:rFonts w:ascii="Palatino Linotype" w:hAnsi="Palatino Linotype" w:cs="Arial"/>
          <w:sz w:val="16"/>
          <w:lang w:val="es-ES" w:eastAsia="es-ES"/>
        </w:rPr>
      </w:pPr>
    </w:p>
    <w:p w14:paraId="3E689E8A" w14:textId="77777777" w:rsidR="003F0323" w:rsidRPr="00872E34" w:rsidRDefault="003F0323" w:rsidP="00872E34">
      <w:pPr>
        <w:tabs>
          <w:tab w:val="left" w:pos="851"/>
        </w:tabs>
        <w:ind w:left="851" w:right="901"/>
        <w:jc w:val="both"/>
        <w:rPr>
          <w:rFonts w:ascii="Palatino Linotype" w:hAnsi="Palatino Linotype"/>
          <w:b/>
          <w:i/>
          <w:sz w:val="22"/>
          <w:szCs w:val="22"/>
          <w:lang w:val="es-ES" w:eastAsia="es-ES"/>
        </w:rPr>
      </w:pPr>
      <w:r w:rsidRPr="00872E34">
        <w:rPr>
          <w:rFonts w:ascii="Palatino Linotype" w:hAnsi="Palatino Linotype"/>
          <w:b/>
          <w:i/>
          <w:sz w:val="22"/>
          <w:szCs w:val="22"/>
          <w:lang w:val="es-ES" w:eastAsia="es-ES"/>
        </w:rPr>
        <w:t xml:space="preserve">“Artículo 180. </w:t>
      </w:r>
      <w:r w:rsidRPr="00872E34">
        <w:rPr>
          <w:rFonts w:ascii="Palatino Linotype" w:hAnsi="Palatino Linotype"/>
          <w:i/>
          <w:sz w:val="22"/>
          <w:szCs w:val="22"/>
          <w:lang w:val="es-ES" w:eastAsia="es-ES"/>
        </w:rPr>
        <w:t xml:space="preserve">El </w:t>
      </w:r>
      <w:r w:rsidRPr="00872E34">
        <w:rPr>
          <w:rFonts w:ascii="Palatino Linotype" w:hAnsi="Palatino Linotype" w:cs="Arial"/>
          <w:i/>
          <w:sz w:val="22"/>
          <w:szCs w:val="22"/>
          <w:lang w:val="es-ES" w:eastAsia="es-ES"/>
        </w:rPr>
        <w:t>recurso</w:t>
      </w:r>
      <w:r w:rsidRPr="00872E34">
        <w:rPr>
          <w:rFonts w:ascii="Palatino Linotype" w:hAnsi="Palatino Linotype"/>
          <w:i/>
          <w:sz w:val="22"/>
          <w:szCs w:val="22"/>
          <w:lang w:val="es-ES" w:eastAsia="es-ES"/>
        </w:rPr>
        <w:t xml:space="preserve"> </w:t>
      </w:r>
      <w:r w:rsidRPr="00872E34">
        <w:rPr>
          <w:rFonts w:ascii="Palatino Linotype" w:hAnsi="Palatino Linotype" w:cs="Arial"/>
          <w:i/>
          <w:sz w:val="22"/>
          <w:szCs w:val="22"/>
          <w:lang w:val="es-ES"/>
        </w:rPr>
        <w:t>de</w:t>
      </w:r>
      <w:r w:rsidRPr="00872E34">
        <w:rPr>
          <w:rFonts w:ascii="Palatino Linotype" w:hAnsi="Palatino Linotype"/>
          <w:i/>
          <w:sz w:val="22"/>
          <w:szCs w:val="22"/>
          <w:lang w:val="es-ES" w:eastAsia="es-ES"/>
        </w:rPr>
        <w:t xml:space="preserve"> revisión contendrá:</w:t>
      </w:r>
      <w:r w:rsidRPr="00872E34">
        <w:rPr>
          <w:rFonts w:ascii="Palatino Linotype" w:hAnsi="Palatino Linotype"/>
          <w:b/>
          <w:i/>
          <w:sz w:val="22"/>
          <w:szCs w:val="22"/>
          <w:lang w:val="es-ES" w:eastAsia="es-ES"/>
        </w:rPr>
        <w:t xml:space="preserve"> </w:t>
      </w:r>
    </w:p>
    <w:p w14:paraId="4E96F889" w14:textId="77777777" w:rsidR="003F0323" w:rsidRPr="00872E34" w:rsidRDefault="003F0323" w:rsidP="00872E34">
      <w:pPr>
        <w:tabs>
          <w:tab w:val="left" w:pos="851"/>
        </w:tabs>
        <w:ind w:left="851" w:right="901"/>
        <w:jc w:val="both"/>
        <w:rPr>
          <w:rFonts w:ascii="Palatino Linotype" w:hAnsi="Palatino Linotype"/>
          <w:b/>
          <w:i/>
          <w:sz w:val="22"/>
          <w:szCs w:val="22"/>
          <w:lang w:val="es-ES" w:eastAsia="es-ES"/>
        </w:rPr>
      </w:pPr>
      <w:r w:rsidRPr="00872E34">
        <w:rPr>
          <w:rFonts w:ascii="Palatino Linotype" w:hAnsi="Palatino Linotype"/>
          <w:b/>
          <w:i/>
          <w:sz w:val="22"/>
          <w:szCs w:val="22"/>
          <w:lang w:val="es-ES" w:eastAsia="es-ES"/>
        </w:rPr>
        <w:t>…</w:t>
      </w:r>
    </w:p>
    <w:p w14:paraId="10C988E6" w14:textId="77777777" w:rsidR="003F0323" w:rsidRPr="00872E34" w:rsidRDefault="003F0323" w:rsidP="00872E34">
      <w:pPr>
        <w:tabs>
          <w:tab w:val="left" w:pos="851"/>
        </w:tabs>
        <w:ind w:left="851" w:right="901"/>
        <w:jc w:val="both"/>
        <w:rPr>
          <w:rFonts w:ascii="Palatino Linotype" w:hAnsi="Palatino Linotype"/>
          <w:i/>
          <w:sz w:val="22"/>
          <w:szCs w:val="22"/>
          <w:lang w:val="es-ES" w:eastAsia="es-ES"/>
        </w:rPr>
      </w:pPr>
      <w:r w:rsidRPr="00872E34">
        <w:rPr>
          <w:rFonts w:ascii="Palatino Linotype" w:hAnsi="Palatino Linotype"/>
          <w:b/>
          <w:i/>
          <w:sz w:val="22"/>
          <w:szCs w:val="22"/>
          <w:lang w:val="es-ES" w:eastAsia="es-ES"/>
        </w:rPr>
        <w:t xml:space="preserve">II. El nombre del solicitante </w:t>
      </w:r>
      <w:r w:rsidRPr="00872E34">
        <w:rPr>
          <w:rFonts w:ascii="Palatino Linotype" w:hAnsi="Palatino Linotype" w:cs="Arial"/>
          <w:b/>
          <w:i/>
          <w:sz w:val="22"/>
          <w:szCs w:val="22"/>
          <w:lang w:val="es-ES"/>
        </w:rPr>
        <w:t>que</w:t>
      </w:r>
      <w:r w:rsidRPr="00872E34">
        <w:rPr>
          <w:rFonts w:ascii="Palatino Linotype" w:hAnsi="Palatino Linotype"/>
          <w:b/>
          <w:i/>
          <w:sz w:val="22"/>
          <w:szCs w:val="22"/>
          <w:lang w:val="es-ES" w:eastAsia="es-ES"/>
        </w:rPr>
        <w:t xml:space="preserve"> recurre </w:t>
      </w:r>
      <w:r w:rsidRPr="00872E34">
        <w:rPr>
          <w:rFonts w:ascii="Palatino Linotype" w:hAnsi="Palatino Linotype"/>
          <w:i/>
          <w:sz w:val="22"/>
          <w:szCs w:val="22"/>
          <w:lang w:val="es-ES" w:eastAsia="es-ES"/>
        </w:rPr>
        <w:t>o de su representante y, en su caso</w:t>
      </w:r>
      <w:proofErr w:type="gramStart"/>
      <w:r w:rsidRPr="00872E34">
        <w:rPr>
          <w:rFonts w:ascii="Palatino Linotype" w:hAnsi="Palatino Linotype"/>
          <w:i/>
          <w:sz w:val="22"/>
          <w:szCs w:val="22"/>
          <w:lang w:val="es-ES" w:eastAsia="es-ES"/>
        </w:rPr>
        <w:t>, …</w:t>
      </w:r>
      <w:proofErr w:type="gramEnd"/>
    </w:p>
    <w:p w14:paraId="1E958CF7" w14:textId="77777777" w:rsidR="003F0323" w:rsidRPr="00872E34" w:rsidRDefault="003F0323" w:rsidP="00872E34">
      <w:pPr>
        <w:tabs>
          <w:tab w:val="left" w:pos="851"/>
        </w:tabs>
        <w:ind w:left="851" w:right="901"/>
        <w:jc w:val="both"/>
        <w:rPr>
          <w:rFonts w:ascii="Palatino Linotype" w:hAnsi="Palatino Linotype"/>
          <w:b/>
          <w:i/>
          <w:sz w:val="22"/>
          <w:szCs w:val="22"/>
          <w:lang w:val="es-ES" w:eastAsia="es-ES"/>
        </w:rPr>
      </w:pPr>
      <w:r w:rsidRPr="00872E34">
        <w:rPr>
          <w:rFonts w:ascii="Palatino Linotype" w:hAnsi="Palatino Linotype"/>
          <w:b/>
          <w:i/>
          <w:sz w:val="22"/>
          <w:szCs w:val="22"/>
          <w:lang w:val="es-ES" w:eastAsia="es-ES"/>
        </w:rPr>
        <w:t xml:space="preserve">En caso de </w:t>
      </w:r>
      <w:r w:rsidRPr="00872E34">
        <w:rPr>
          <w:rFonts w:ascii="Palatino Linotype" w:hAnsi="Palatino Linotype" w:cs="Arial"/>
          <w:b/>
          <w:i/>
          <w:sz w:val="22"/>
          <w:szCs w:val="22"/>
          <w:lang w:val="es-ES"/>
        </w:rPr>
        <w:t>que</w:t>
      </w:r>
      <w:r w:rsidRPr="00872E34">
        <w:rPr>
          <w:rFonts w:ascii="Palatino Linotype" w:hAnsi="Palatino Linotype"/>
          <w:b/>
          <w:i/>
          <w:sz w:val="22"/>
          <w:szCs w:val="22"/>
          <w:lang w:val="es-ES" w:eastAsia="es-ES"/>
        </w:rPr>
        <w:t xml:space="preserve"> el recurso se interponga de manera electrónica no será indispensable que contengan los requisitos establecidos en las fracciones II</w:t>
      </w:r>
      <w:r w:rsidRPr="00872E34">
        <w:rPr>
          <w:rFonts w:ascii="Palatino Linotype" w:hAnsi="Palatino Linotype"/>
          <w:i/>
          <w:sz w:val="22"/>
          <w:szCs w:val="22"/>
          <w:lang w:val="es-ES" w:eastAsia="es-ES"/>
        </w:rPr>
        <w:t>, IV, VII y VIII.</w:t>
      </w:r>
      <w:r w:rsidRPr="00872E34">
        <w:rPr>
          <w:rFonts w:ascii="Palatino Linotype" w:hAnsi="Palatino Linotype"/>
          <w:b/>
          <w:i/>
          <w:sz w:val="22"/>
          <w:szCs w:val="22"/>
          <w:lang w:val="es-ES" w:eastAsia="es-ES"/>
        </w:rPr>
        <w:t>”</w:t>
      </w:r>
    </w:p>
    <w:p w14:paraId="6A4D960D" w14:textId="77777777" w:rsidR="003F0323" w:rsidRPr="00872E34" w:rsidRDefault="003F0323" w:rsidP="00872E34">
      <w:pPr>
        <w:tabs>
          <w:tab w:val="left" w:pos="851"/>
        </w:tabs>
        <w:ind w:left="851" w:right="901"/>
        <w:jc w:val="both"/>
        <w:rPr>
          <w:rFonts w:ascii="Palatino Linotype" w:hAnsi="Palatino Linotype"/>
          <w:i/>
          <w:sz w:val="22"/>
          <w:szCs w:val="22"/>
          <w:lang w:val="es-ES" w:eastAsia="es-ES"/>
        </w:rPr>
      </w:pPr>
      <w:r w:rsidRPr="00872E34">
        <w:rPr>
          <w:rFonts w:ascii="Palatino Linotype" w:hAnsi="Palatino Linotype"/>
          <w:i/>
          <w:sz w:val="22"/>
          <w:szCs w:val="22"/>
          <w:lang w:val="es-ES" w:eastAsia="es-ES"/>
        </w:rPr>
        <w:t>(Énfasis añadido)</w:t>
      </w:r>
    </w:p>
    <w:p w14:paraId="3D826503" w14:textId="77777777" w:rsidR="003F0323" w:rsidRPr="00872E34" w:rsidRDefault="003F0323" w:rsidP="00872E34">
      <w:pPr>
        <w:tabs>
          <w:tab w:val="left" w:pos="851"/>
        </w:tabs>
        <w:ind w:right="901"/>
        <w:jc w:val="both"/>
        <w:rPr>
          <w:rFonts w:ascii="Palatino Linotype" w:hAnsi="Palatino Linotype"/>
          <w:i/>
          <w:sz w:val="22"/>
          <w:szCs w:val="22"/>
          <w:lang w:val="es-ES" w:eastAsia="es-ES"/>
        </w:rPr>
      </w:pPr>
    </w:p>
    <w:p w14:paraId="4E69FA55" w14:textId="77777777" w:rsidR="003F0323" w:rsidRPr="00872E34" w:rsidRDefault="003F0323" w:rsidP="00872E34">
      <w:pPr>
        <w:spacing w:line="360" w:lineRule="auto"/>
        <w:jc w:val="both"/>
        <w:rPr>
          <w:rFonts w:ascii="Palatino Linotype" w:hAnsi="Palatino Linotype"/>
          <w:lang w:val="es-ES" w:eastAsia="es-ES"/>
        </w:rPr>
      </w:pPr>
      <w:r w:rsidRPr="00872E34">
        <w:rPr>
          <w:rFonts w:ascii="Palatino Linotype" w:hAnsi="Palatino Linotype"/>
          <w:lang w:val="es-ES" w:eastAsia="es-ES"/>
        </w:rPr>
        <w:t>Con fundamento en el precepto legal antes citado, el Recurso de Revisión materia del presente asunto, se interpuso de manera electrónica y, por ende, no es necesario que contenga determinados requisitos, entre ellos, el nombre del</w:t>
      </w:r>
      <w:r w:rsidRPr="00872E34">
        <w:rPr>
          <w:rFonts w:ascii="Palatino Linotype" w:hAnsi="Palatino Linotype" w:cs="Arial"/>
          <w:b/>
          <w:lang w:val="es-ES" w:eastAsia="es-ES"/>
        </w:rPr>
        <w:t xml:space="preserve"> RECURRENTE;</w:t>
      </w:r>
      <w:r w:rsidRPr="00872E34">
        <w:rPr>
          <w:rFonts w:ascii="Palatino Linotype" w:hAnsi="Palatino Linotype"/>
          <w:lang w:val="es-ES" w:eastAsia="es-ES"/>
        </w:rPr>
        <w:t xml:space="preserve"> en ese sentido en el presente caso, al haber sido presentado el Recurso de Revisión vía </w:t>
      </w:r>
      <w:r w:rsidRPr="00872E34">
        <w:rPr>
          <w:rFonts w:ascii="Palatino Linotype" w:hAnsi="Palatino Linotype"/>
          <w:b/>
          <w:lang w:val="es-ES" w:eastAsia="es-ES"/>
        </w:rPr>
        <w:t>SAIMEX</w:t>
      </w:r>
      <w:r w:rsidRPr="00872E34">
        <w:rPr>
          <w:rFonts w:ascii="Palatino Linotype" w:hAnsi="Palatino Linotype"/>
          <w:lang w:val="es-ES" w:eastAsia="es-ES"/>
        </w:rPr>
        <w:t>, dicho requisito resulta innecesario.</w:t>
      </w:r>
    </w:p>
    <w:p w14:paraId="52B56B57" w14:textId="77777777" w:rsidR="003F0323" w:rsidRPr="00872E34" w:rsidRDefault="003F0323" w:rsidP="00872E34">
      <w:pPr>
        <w:spacing w:line="360" w:lineRule="auto"/>
        <w:jc w:val="both"/>
        <w:rPr>
          <w:rFonts w:ascii="Palatino Linotype" w:hAnsi="Palatino Linotype"/>
          <w:lang w:val="es-ES" w:eastAsia="es-ES"/>
        </w:rPr>
      </w:pPr>
    </w:p>
    <w:p w14:paraId="14E3C7FE" w14:textId="77777777" w:rsidR="003F0323" w:rsidRPr="00872E34" w:rsidRDefault="003F0323" w:rsidP="00872E34">
      <w:pPr>
        <w:spacing w:line="360" w:lineRule="auto"/>
        <w:jc w:val="both"/>
        <w:rPr>
          <w:rFonts w:ascii="Palatino Linotype" w:hAnsi="Palatino Linotype" w:cs="Arial"/>
          <w:lang w:val="es-ES" w:eastAsia="es-ES"/>
        </w:rPr>
      </w:pPr>
      <w:r w:rsidRPr="00872E34">
        <w:rPr>
          <w:rFonts w:ascii="Palatino Linotype" w:hAnsi="Palatino Linotype"/>
          <w:lang w:val="es-ES" w:eastAsia="es-ES"/>
        </w:rPr>
        <w:t xml:space="preserve">Lo anterior es así, pues el artículo 15 de </w:t>
      </w:r>
      <w:r w:rsidRPr="00872E34">
        <w:rPr>
          <w:rFonts w:ascii="Palatino Linotype" w:hAnsi="Palatino Linotype" w:cs="Arial"/>
          <w:lang w:val="es-ES"/>
        </w:rPr>
        <w:t xml:space="preserve">Ley de Transparencia y Acceso a la </w:t>
      </w:r>
      <w:r w:rsidRPr="00872E34">
        <w:rPr>
          <w:rFonts w:ascii="Palatino Linotype" w:hAnsi="Palatino Linotype" w:cs="Arial"/>
          <w:lang w:val="es-ES" w:eastAsia="es-ES"/>
        </w:rPr>
        <w:t>Información</w:t>
      </w:r>
      <w:r w:rsidRPr="00872E34">
        <w:rPr>
          <w:rFonts w:ascii="Palatino Linotype" w:hAnsi="Palatino Linotype" w:cs="Arial"/>
          <w:lang w:val="es-ES"/>
        </w:rPr>
        <w:t xml:space="preserve"> Pública del Estado de México y Municipios </w:t>
      </w:r>
      <w:r w:rsidRPr="00872E34">
        <w:rPr>
          <w:rFonts w:ascii="Palatino Linotype" w:hAnsi="Palatino Linotype" w:cs="Arial"/>
          <w:iCs/>
          <w:lang w:val="es-ES" w:eastAsia="es-ES"/>
        </w:rPr>
        <w:t xml:space="preserve">prevé que, </w:t>
      </w:r>
      <w:r w:rsidRPr="00872E34">
        <w:rPr>
          <w:rFonts w:ascii="Palatino Linotype" w:hAnsi="Palatino Linotype"/>
          <w:lang w:val="es-ES" w:eastAsia="es-ES"/>
        </w:rPr>
        <w:t xml:space="preserve">toda persona tendrá acceso a la información </w:t>
      </w:r>
      <w:r w:rsidRPr="00872E34">
        <w:rPr>
          <w:rFonts w:ascii="Palatino Linotype" w:hAnsi="Palatino Linotype" w:cs="Arial"/>
          <w:lang w:val="es-ES" w:eastAsia="es-ES"/>
        </w:rPr>
        <w:t xml:space="preserve">sin necesidad de acreditar interés alguno o justificar su utilización, de lo que se infiere que para el </w:t>
      </w:r>
      <w:r w:rsidRPr="00872E34">
        <w:rPr>
          <w:rFonts w:ascii="Palatino Linotype" w:hAnsi="Palatino Linotype"/>
          <w:lang w:val="es-ES" w:eastAsia="es-ES"/>
        </w:rPr>
        <w:t>ejercicio</w:t>
      </w:r>
      <w:r w:rsidRPr="00872E34">
        <w:rPr>
          <w:rFonts w:ascii="Palatino Linotype" w:hAnsi="Palatino Linotype" w:cs="Arial"/>
          <w:lang w:val="es-ES" w:eastAsia="es-ES"/>
        </w:rPr>
        <w:t xml:space="preserve"> del derecho de acceso a la información pública, </w:t>
      </w:r>
      <w:r w:rsidRPr="00872E34">
        <w:rPr>
          <w:rFonts w:ascii="Palatino Linotype" w:hAnsi="Palatino Linotype" w:cs="Arial"/>
          <w:b/>
          <w:u w:val="single"/>
          <w:lang w:val="es-ES" w:eastAsia="es-ES"/>
        </w:rPr>
        <w:t xml:space="preserve">el nombre no es un requisito </w:t>
      </w:r>
      <w:r w:rsidRPr="00872E34">
        <w:rPr>
          <w:rFonts w:ascii="Palatino Linotype" w:hAnsi="Palatino Linotype" w:cs="Arial"/>
          <w:b/>
          <w:i/>
          <w:u w:val="single"/>
          <w:lang w:val="es-ES" w:eastAsia="es-ES"/>
        </w:rPr>
        <w:t>sine qua non</w:t>
      </w:r>
      <w:r w:rsidRPr="00872E34">
        <w:rPr>
          <w:rFonts w:ascii="Palatino Linotype" w:hAnsi="Palatino Linotype" w:cs="Arial"/>
          <w:lang w:val="es-ES" w:eastAsia="es-ES"/>
        </w:rPr>
        <w:t xml:space="preserve"> para que los particulares ejerzan el derecho </w:t>
      </w:r>
      <w:r w:rsidRPr="00872E34">
        <w:rPr>
          <w:rFonts w:ascii="Palatino Linotype" w:hAnsi="Palatino Linotype" w:cs="Arial"/>
          <w:lang w:val="es-ES" w:eastAsia="es-ES"/>
        </w:rPr>
        <w:lastRenderedPageBreak/>
        <w:t>de acceso a la información pública, pues por el contrario la Ley de la materia señala en su artículo 155, párrafo segundo la posibilidad de que las solicitudes de información sean anónimas, al utilizar un nombre incompleto o, inclusive un seudónimo.</w:t>
      </w:r>
    </w:p>
    <w:p w14:paraId="017C1785" w14:textId="77777777" w:rsidR="003F0323" w:rsidRPr="00872E34" w:rsidRDefault="003F0323" w:rsidP="00872E34">
      <w:pPr>
        <w:spacing w:line="360" w:lineRule="auto"/>
        <w:jc w:val="both"/>
        <w:rPr>
          <w:rFonts w:ascii="Palatino Linotype" w:hAnsi="Palatino Linotype" w:cs="Arial"/>
          <w:lang w:val="es-ES" w:eastAsia="es-ES"/>
        </w:rPr>
      </w:pPr>
    </w:p>
    <w:p w14:paraId="109EFE4B" w14:textId="77777777" w:rsidR="003F0323" w:rsidRPr="00872E34" w:rsidRDefault="003F0323" w:rsidP="00872E34">
      <w:pPr>
        <w:spacing w:line="360" w:lineRule="auto"/>
        <w:jc w:val="both"/>
        <w:rPr>
          <w:rFonts w:ascii="Palatino Linotype" w:hAnsi="Palatino Linotype"/>
          <w:sz w:val="22"/>
          <w:szCs w:val="22"/>
          <w:lang w:val="es-ES" w:eastAsia="es-ES"/>
        </w:rPr>
      </w:pPr>
      <w:r w:rsidRPr="00872E34">
        <w:rPr>
          <w:rFonts w:ascii="Palatino Linotype" w:hAnsi="Palatino Linotype"/>
          <w:lang w:val="es-ES" w:eastAsia="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3E8E46D5" w14:textId="77777777" w:rsidR="003F0323" w:rsidRPr="00872E34" w:rsidRDefault="003F0323" w:rsidP="00872E34">
      <w:pPr>
        <w:tabs>
          <w:tab w:val="left" w:pos="851"/>
        </w:tabs>
        <w:ind w:left="851" w:right="901"/>
        <w:jc w:val="both"/>
        <w:rPr>
          <w:rFonts w:ascii="Palatino Linotype" w:hAnsi="Palatino Linotype"/>
          <w:sz w:val="22"/>
          <w:szCs w:val="22"/>
          <w:lang w:val="es-ES" w:eastAsia="es-ES"/>
        </w:rPr>
      </w:pPr>
    </w:p>
    <w:p w14:paraId="73403893" w14:textId="77777777" w:rsidR="003F0323" w:rsidRPr="00872E34" w:rsidRDefault="003F0323" w:rsidP="00872E34">
      <w:pPr>
        <w:spacing w:line="360" w:lineRule="auto"/>
        <w:jc w:val="both"/>
        <w:rPr>
          <w:rFonts w:ascii="Palatino Linotype" w:hAnsi="Palatino Linotype"/>
          <w:lang w:val="es-ES" w:eastAsia="es-ES"/>
        </w:rPr>
      </w:pPr>
      <w:r w:rsidRPr="00872E34">
        <w:rPr>
          <w:rFonts w:ascii="Palatino Linotype" w:hAnsi="Palatino Linotype"/>
          <w:lang w:val="es-ES" w:eastAsia="es-ES"/>
        </w:rPr>
        <w:t xml:space="preserve">Asimismo, se estima que el requisito relativo al nombre del </w:t>
      </w:r>
      <w:r w:rsidRPr="00872E34">
        <w:rPr>
          <w:rFonts w:ascii="Palatino Linotype" w:hAnsi="Palatino Linotype" w:cs="Arial"/>
          <w:b/>
          <w:lang w:val="es-ES" w:eastAsia="es-ES"/>
        </w:rPr>
        <w:t>RECURRENTE</w:t>
      </w:r>
      <w:r w:rsidRPr="00872E34">
        <w:rPr>
          <w:rFonts w:ascii="Palatino Linotype" w:hAnsi="Palatino Linotype"/>
          <w:lang w:val="es-ES" w:eastAsia="es-ES"/>
        </w:rPr>
        <w:t xml:space="preserve"> no constituye un supuesto indispensable de </w:t>
      </w:r>
      <w:proofErr w:type="spellStart"/>
      <w:r w:rsidRPr="00872E34">
        <w:rPr>
          <w:rFonts w:ascii="Palatino Linotype" w:hAnsi="Palatino Linotype"/>
          <w:lang w:val="es-ES" w:eastAsia="es-ES"/>
        </w:rPr>
        <w:t>procedibilidad</w:t>
      </w:r>
      <w:proofErr w:type="spellEnd"/>
      <w:r w:rsidRPr="00872E34">
        <w:rPr>
          <w:rFonts w:ascii="Palatino Linotype" w:hAnsi="Palatino Linotype"/>
          <w:lang w:val="es-ES" w:eastAsia="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de revisión, circunstancia que se acredita con las constancias electrónicas del expediente, de las que se desprende que </w:t>
      </w:r>
      <w:r w:rsidRPr="00872E34">
        <w:rPr>
          <w:rFonts w:ascii="Palatino Linotype" w:hAnsi="Palatino Linotype" w:cs="Arial"/>
          <w:b/>
          <w:lang w:val="es-ES" w:eastAsia="es-ES"/>
        </w:rPr>
        <w:t>EL RECURRENTE</w:t>
      </w:r>
      <w:r w:rsidRPr="00872E34">
        <w:rPr>
          <w:rFonts w:ascii="Palatino Linotype" w:hAnsi="Palatino Linotype"/>
          <w:lang w:val="es-ES" w:eastAsia="es-ES"/>
        </w:rPr>
        <w:t xml:space="preserve"> es la misma persona que realizó la solicitud de acceso a la información pública que ahora se impugna.</w:t>
      </w:r>
    </w:p>
    <w:p w14:paraId="54811EF6" w14:textId="77777777" w:rsidR="003F0323" w:rsidRPr="00872E34" w:rsidRDefault="003F0323" w:rsidP="00872E34">
      <w:pPr>
        <w:spacing w:line="360" w:lineRule="auto"/>
        <w:jc w:val="both"/>
        <w:rPr>
          <w:rFonts w:ascii="Palatino Linotype" w:hAnsi="Palatino Linotype"/>
          <w:lang w:val="es-ES" w:eastAsia="es-ES"/>
        </w:rPr>
      </w:pPr>
      <w:r w:rsidRPr="00872E34">
        <w:rPr>
          <w:rFonts w:ascii="Palatino Linotype" w:hAnsi="Palatino Linotype"/>
          <w:lang w:val="es-ES" w:eastAsia="es-ES"/>
        </w:rPr>
        <w:lastRenderedPageBreak/>
        <w:t xml:space="preserve">Es así que, para el estudio de la materia sobre la que se resuelve el presente Recurso de Revisión, resulta intrascendente conocer el nombre de la persona que lo hubiere promovido, en virtud de que tanto la </w:t>
      </w:r>
      <w:r w:rsidRPr="00872E34">
        <w:rPr>
          <w:rFonts w:ascii="Palatino Linotype" w:hAnsi="Palatino Linotype"/>
          <w:lang w:eastAsia="es-ES"/>
        </w:rPr>
        <w:t>Constitución Política de los Estados Unidos Mexicanos</w:t>
      </w:r>
      <w:r w:rsidRPr="00872E34">
        <w:rPr>
          <w:rFonts w:ascii="Palatino Linotype" w:hAnsi="Palatino Linotype"/>
          <w:lang w:val="es-ES" w:eastAsia="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13BFAB9" w14:textId="77777777" w:rsidR="00000062" w:rsidRPr="00872E34" w:rsidRDefault="00000062" w:rsidP="00872E34">
      <w:pPr>
        <w:spacing w:line="360" w:lineRule="auto"/>
        <w:ind w:right="49"/>
        <w:jc w:val="both"/>
        <w:rPr>
          <w:rFonts w:ascii="Palatino Linotype" w:eastAsia="Palatino Linotype" w:hAnsi="Palatino Linotype" w:cs="Palatino Linotype"/>
          <w:b/>
        </w:rPr>
      </w:pPr>
    </w:p>
    <w:p w14:paraId="3E7EF1A3" w14:textId="77777777" w:rsidR="00000062" w:rsidRPr="00872E34" w:rsidRDefault="00015EDF" w:rsidP="00872E34">
      <w:pPr>
        <w:spacing w:line="360" w:lineRule="auto"/>
        <w:jc w:val="both"/>
        <w:rPr>
          <w:rFonts w:ascii="Palatino Linotype" w:eastAsia="Palatino Linotype" w:hAnsi="Palatino Linotype" w:cs="Palatino Linotype"/>
          <w:b/>
        </w:rPr>
      </w:pPr>
      <w:r w:rsidRPr="00872E34">
        <w:rPr>
          <w:rFonts w:ascii="Palatino Linotype" w:eastAsia="Palatino Linotype" w:hAnsi="Palatino Linotype" w:cs="Palatino Linotype"/>
          <w:b/>
          <w:sz w:val="28"/>
          <w:szCs w:val="28"/>
        </w:rPr>
        <w:t>SEXTO</w:t>
      </w:r>
      <w:r w:rsidRPr="00872E34">
        <w:rPr>
          <w:rFonts w:ascii="Palatino Linotype" w:eastAsia="Palatino Linotype" w:hAnsi="Palatino Linotype" w:cs="Palatino Linotype"/>
          <w:b/>
        </w:rPr>
        <w:t xml:space="preserve">. Estudio y resolución del asunto. </w:t>
      </w:r>
    </w:p>
    <w:p w14:paraId="493BC5B5" w14:textId="2C369EAB" w:rsidR="00B57A7B" w:rsidRPr="00872E34" w:rsidRDefault="00B57A7B" w:rsidP="00872E34">
      <w:pPr>
        <w:spacing w:line="360" w:lineRule="auto"/>
        <w:jc w:val="both"/>
        <w:rPr>
          <w:rFonts w:ascii="Palatino Linotype" w:hAnsi="Palatino Linotype" w:cs="Arial"/>
        </w:rPr>
      </w:pPr>
      <w:r w:rsidRPr="00872E34">
        <w:rPr>
          <w:rFonts w:ascii="Palatino Linotype" w:hAnsi="Palatino Linotype" w:cs="Arial"/>
        </w:rPr>
        <w:t xml:space="preserve">Una vez determinada la vía sobre la que versará el presente recurso, y previa revisión del expediente electrónico formado en </w:t>
      </w:r>
      <w:r w:rsidRPr="00872E34">
        <w:rPr>
          <w:rFonts w:ascii="Palatino Linotype" w:hAnsi="Palatino Linotype" w:cs="Arial"/>
          <w:b/>
        </w:rPr>
        <w:t>EL SAIMEX</w:t>
      </w:r>
      <w:r w:rsidRPr="00872E3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872E34">
        <w:rPr>
          <w:rFonts w:ascii="Palatino Linotype" w:hAnsi="Palatino Linotype" w:cs="Arial"/>
        </w:rPr>
        <w:t>Resolutora</w:t>
      </w:r>
      <w:proofErr w:type="spellEnd"/>
      <w:r w:rsidRPr="00872E34">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872E34">
        <w:rPr>
          <w:rFonts w:ascii="Palatino Linotype" w:hAnsi="Palatino Linotype"/>
          <w:lang w:val="es-ES"/>
        </w:rPr>
        <w:t>Constitución Política de los Estados Unidos Mexicanos, Constitución Política del Estado Libre y Soberano de México</w:t>
      </w:r>
      <w:r w:rsidRPr="00872E34">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872E34">
        <w:rPr>
          <w:rFonts w:ascii="Palatino Linotype" w:hAnsi="Palatino Linotype"/>
          <w:lang w:val="es-ES"/>
        </w:rPr>
        <w:t>Constitución Política de los Estados Unidos Mexicanos</w:t>
      </w:r>
      <w:r w:rsidRPr="00872E34">
        <w:rPr>
          <w:rFonts w:ascii="Palatino Linotype" w:hAnsi="Palatino Linotype" w:cs="Arial"/>
        </w:rPr>
        <w:t xml:space="preserve"> y los numerales 8 y 9 de la </w:t>
      </w:r>
      <w:r w:rsidRPr="00872E34">
        <w:rPr>
          <w:rFonts w:ascii="Palatino Linotype" w:hAnsi="Palatino Linotype" w:cs="Arial"/>
          <w:lang w:val="es-ES"/>
        </w:rPr>
        <w:t>Ley de Transparencia local.</w:t>
      </w:r>
    </w:p>
    <w:p w14:paraId="151C874D" w14:textId="77777777" w:rsidR="00B57A7B" w:rsidRPr="00872E34" w:rsidRDefault="00B57A7B" w:rsidP="00872E34">
      <w:pPr>
        <w:spacing w:line="360" w:lineRule="auto"/>
        <w:jc w:val="both"/>
        <w:textAlignment w:val="baseline"/>
        <w:rPr>
          <w:rFonts w:ascii="Palatino Linotype" w:hAnsi="Palatino Linotype" w:cs="Arial"/>
          <w:lang w:val="es-ES"/>
        </w:rPr>
      </w:pPr>
      <w:r w:rsidRPr="00872E34">
        <w:rPr>
          <w:rFonts w:ascii="Palatino Linotype" w:hAnsi="Palatino Linotype" w:cs="Arial"/>
          <w:lang w:val="es-ES"/>
        </w:rPr>
        <w:lastRenderedPageBreak/>
        <w:t>Es así como, del análisis efectuado se advierte que los presentes Recursos de Revisión son procedentes, pues se actualiza la hipótesis prevista en la fracción VII, del artículo 179 de la Ley de la Materia, la cual dispone:</w:t>
      </w:r>
    </w:p>
    <w:p w14:paraId="027F4096" w14:textId="77777777" w:rsidR="00B57A7B" w:rsidRPr="00872E34" w:rsidRDefault="00B57A7B" w:rsidP="00872E34">
      <w:pPr>
        <w:spacing w:line="360" w:lineRule="auto"/>
        <w:jc w:val="both"/>
        <w:textAlignment w:val="baseline"/>
        <w:rPr>
          <w:rFonts w:ascii="Palatino Linotype" w:hAnsi="Palatino Linotype" w:cs="Arial"/>
          <w:lang w:val="es-ES"/>
        </w:rPr>
      </w:pPr>
    </w:p>
    <w:p w14:paraId="66DD6307" w14:textId="77777777" w:rsidR="00B57A7B" w:rsidRPr="00872E34" w:rsidRDefault="00B57A7B" w:rsidP="00872E34">
      <w:pPr>
        <w:ind w:left="851" w:right="901"/>
        <w:jc w:val="both"/>
        <w:rPr>
          <w:rFonts w:ascii="Palatino Linotype" w:hAnsi="Palatino Linotype" w:cs="Arial"/>
          <w:i/>
          <w:sz w:val="22"/>
          <w:szCs w:val="22"/>
          <w:lang w:val="es-ES"/>
        </w:rPr>
      </w:pPr>
      <w:r w:rsidRPr="00872E34">
        <w:rPr>
          <w:rFonts w:ascii="Palatino Linotype" w:hAnsi="Palatino Linotype" w:cs="Arial"/>
          <w:i/>
          <w:sz w:val="22"/>
          <w:szCs w:val="22"/>
          <w:lang w:val="es-ES"/>
        </w:rPr>
        <w:t>“</w:t>
      </w:r>
      <w:r w:rsidRPr="00872E34">
        <w:rPr>
          <w:rFonts w:ascii="Palatino Linotype" w:hAnsi="Palatino Linotype" w:cs="Arial"/>
          <w:b/>
          <w:i/>
          <w:sz w:val="22"/>
          <w:szCs w:val="22"/>
          <w:lang w:val="es-ES"/>
        </w:rPr>
        <w:t>Artículo 179.</w:t>
      </w:r>
      <w:r w:rsidRPr="00872E34">
        <w:rPr>
          <w:rFonts w:ascii="Palatino Linotype" w:hAnsi="Palatino Linotype" w:cs="Arial"/>
          <w:i/>
          <w:sz w:val="22"/>
          <w:szCs w:val="22"/>
          <w:lang w:val="es-ES"/>
        </w:rPr>
        <w:t xml:space="preserve"> El Recurso Revisión es un medio de protección que la Ley otorga a los particulares, para hacer valer su derecho de acceso a la Información Pública, y procederá en contra de las siguientes causas:</w:t>
      </w:r>
    </w:p>
    <w:p w14:paraId="562CE7A6" w14:textId="77777777" w:rsidR="00B57A7B" w:rsidRPr="00872E34" w:rsidRDefault="00B57A7B" w:rsidP="00872E34">
      <w:pPr>
        <w:ind w:left="851" w:right="901"/>
        <w:jc w:val="both"/>
        <w:rPr>
          <w:rFonts w:ascii="Palatino Linotype" w:hAnsi="Palatino Linotype" w:cs="Arial"/>
          <w:i/>
          <w:sz w:val="22"/>
          <w:szCs w:val="22"/>
          <w:lang w:val="es-ES"/>
        </w:rPr>
      </w:pPr>
      <w:r w:rsidRPr="00872E34">
        <w:rPr>
          <w:rFonts w:ascii="Palatino Linotype" w:hAnsi="Palatino Linotype" w:cs="Arial"/>
          <w:i/>
          <w:sz w:val="22"/>
          <w:szCs w:val="22"/>
          <w:lang w:val="es-ES"/>
        </w:rPr>
        <w:t>…</w:t>
      </w:r>
    </w:p>
    <w:p w14:paraId="13BFAF90" w14:textId="77777777" w:rsidR="00B57A7B" w:rsidRPr="00872E34" w:rsidRDefault="00B57A7B" w:rsidP="00872E34">
      <w:pPr>
        <w:ind w:left="851" w:right="901"/>
        <w:jc w:val="both"/>
        <w:rPr>
          <w:rFonts w:ascii="Palatino Linotype" w:hAnsi="Palatino Linotype" w:cs="Arial"/>
          <w:i/>
          <w:sz w:val="22"/>
          <w:szCs w:val="22"/>
          <w:lang w:val="es-ES"/>
        </w:rPr>
      </w:pPr>
      <w:r w:rsidRPr="00872E34">
        <w:rPr>
          <w:rFonts w:ascii="Palatino Linotype" w:hAnsi="Palatino Linotype" w:cs="Arial"/>
          <w:b/>
          <w:i/>
          <w:sz w:val="22"/>
          <w:szCs w:val="22"/>
          <w:lang w:val="es-ES"/>
        </w:rPr>
        <w:t>VII. La falta de respuesta a una solicitud de acceso a la información</w:t>
      </w:r>
      <w:r w:rsidRPr="00872E34">
        <w:rPr>
          <w:rFonts w:ascii="Palatino Linotype" w:hAnsi="Palatino Linotype" w:cs="Arial"/>
          <w:i/>
          <w:sz w:val="22"/>
          <w:szCs w:val="22"/>
          <w:lang w:val="es-ES"/>
        </w:rPr>
        <w:t>;</w:t>
      </w:r>
    </w:p>
    <w:p w14:paraId="3BBEDC23" w14:textId="77777777" w:rsidR="00B57A7B" w:rsidRPr="00872E34" w:rsidRDefault="00B57A7B" w:rsidP="00872E34">
      <w:pPr>
        <w:ind w:left="851" w:right="901"/>
        <w:jc w:val="both"/>
        <w:rPr>
          <w:rFonts w:ascii="Palatino Linotype" w:hAnsi="Palatino Linotype" w:cs="Arial"/>
          <w:b/>
          <w:i/>
          <w:sz w:val="22"/>
          <w:szCs w:val="22"/>
          <w:lang w:val="es-ES"/>
        </w:rPr>
      </w:pPr>
      <w:r w:rsidRPr="00872E34">
        <w:rPr>
          <w:rFonts w:ascii="Palatino Linotype" w:hAnsi="Palatino Linotype" w:cs="Arial"/>
          <w:b/>
          <w:i/>
          <w:sz w:val="22"/>
          <w:szCs w:val="22"/>
          <w:lang w:val="es-ES"/>
        </w:rPr>
        <w:t>…</w:t>
      </w:r>
      <w:r w:rsidRPr="00872E34">
        <w:rPr>
          <w:rFonts w:ascii="Palatino Linotype" w:hAnsi="Palatino Linotype" w:cs="Arial"/>
          <w:i/>
          <w:sz w:val="22"/>
          <w:szCs w:val="22"/>
          <w:lang w:val="es-ES"/>
        </w:rPr>
        <w:t>”</w:t>
      </w:r>
    </w:p>
    <w:p w14:paraId="241006BB" w14:textId="77777777" w:rsidR="00B57A7B" w:rsidRPr="00872E34" w:rsidRDefault="00B57A7B" w:rsidP="00872E34">
      <w:pPr>
        <w:ind w:left="851" w:right="901"/>
        <w:jc w:val="both"/>
        <w:rPr>
          <w:rFonts w:ascii="Palatino Linotype" w:hAnsi="Palatino Linotype" w:cs="Arial"/>
          <w:i/>
          <w:sz w:val="22"/>
          <w:szCs w:val="22"/>
          <w:lang w:val="es-ES"/>
        </w:rPr>
      </w:pPr>
      <w:r w:rsidRPr="00872E34">
        <w:rPr>
          <w:rFonts w:ascii="Palatino Linotype" w:hAnsi="Palatino Linotype" w:cs="Arial"/>
          <w:i/>
          <w:sz w:val="22"/>
          <w:szCs w:val="22"/>
          <w:lang w:val="es-ES"/>
        </w:rPr>
        <w:t>(Énfasis añadido)</w:t>
      </w:r>
    </w:p>
    <w:p w14:paraId="15DEE983" w14:textId="77777777" w:rsidR="00B57A7B" w:rsidRPr="00872E34" w:rsidRDefault="00B57A7B" w:rsidP="00872E34">
      <w:pPr>
        <w:widowControl w:val="0"/>
        <w:autoSpaceDE w:val="0"/>
        <w:autoSpaceDN w:val="0"/>
        <w:adjustRightInd w:val="0"/>
        <w:spacing w:line="360" w:lineRule="auto"/>
        <w:jc w:val="both"/>
        <w:rPr>
          <w:rFonts w:ascii="Palatino Linotype" w:hAnsi="Palatino Linotype" w:cs="Arial"/>
          <w:lang w:val="es-ES"/>
        </w:rPr>
      </w:pPr>
    </w:p>
    <w:p w14:paraId="23B0F533" w14:textId="77777777" w:rsidR="00B57A7B" w:rsidRPr="00872E34" w:rsidRDefault="00B57A7B" w:rsidP="00872E34">
      <w:pPr>
        <w:widowControl w:val="0"/>
        <w:autoSpaceDE w:val="0"/>
        <w:autoSpaceDN w:val="0"/>
        <w:adjustRightInd w:val="0"/>
        <w:spacing w:line="360" w:lineRule="auto"/>
        <w:jc w:val="both"/>
        <w:rPr>
          <w:rFonts w:ascii="Palatino Linotype" w:hAnsi="Palatino Linotype" w:cs="Arial"/>
          <w:lang w:val="es-ES"/>
        </w:rPr>
      </w:pPr>
      <w:r w:rsidRPr="00872E34">
        <w:rPr>
          <w:rFonts w:ascii="Palatino Linotype" w:hAnsi="Palatino Linotype" w:cs="Arial"/>
          <w:lang w:val="es-ES"/>
        </w:rPr>
        <w:t xml:space="preserve">El precepto legal citado, establece como supuestos de procedencia del Recurso Revisión, en aquellos casos en que no se dé respuesta a lo solicitado; por lo que, en el presente caso, </w:t>
      </w:r>
      <w:r w:rsidRPr="00872E34">
        <w:rPr>
          <w:rFonts w:ascii="Palatino Linotype" w:hAnsi="Palatino Linotype" w:cs="Arial"/>
          <w:b/>
          <w:lang w:val="es-ES"/>
        </w:rPr>
        <w:t>EL SUJETO OBLIGADO</w:t>
      </w:r>
      <w:r w:rsidRPr="00872E34">
        <w:rPr>
          <w:rFonts w:ascii="Palatino Linotype" w:hAnsi="Palatino Linotype" w:cs="Arial"/>
          <w:lang w:val="es-ES"/>
        </w:rPr>
        <w:t xml:space="preserve"> omitió dar respuesta a lo requerido por </w:t>
      </w:r>
      <w:r w:rsidRPr="00872E34">
        <w:rPr>
          <w:rFonts w:ascii="Palatino Linotype" w:hAnsi="Palatino Linotype" w:cs="Arial"/>
          <w:b/>
        </w:rPr>
        <w:t>EL</w:t>
      </w:r>
      <w:r w:rsidRPr="00872E34">
        <w:rPr>
          <w:rFonts w:ascii="Palatino Linotype" w:hAnsi="Palatino Linotype" w:cs="Arial"/>
          <w:b/>
          <w:lang w:val="es-ES"/>
        </w:rPr>
        <w:t xml:space="preserve"> RECURRENTE </w:t>
      </w:r>
      <w:r w:rsidRPr="00872E34">
        <w:rPr>
          <w:rFonts w:ascii="Palatino Linotype" w:hAnsi="Palatino Linotype" w:cs="Arial"/>
          <w:lang w:val="es-ES"/>
        </w:rPr>
        <w:t xml:space="preserve">en sus solicitudes de Información Pública; atento a ello, </w:t>
      </w:r>
      <w:r w:rsidRPr="00872E34">
        <w:rPr>
          <w:rFonts w:ascii="Palatino Linotype" w:hAnsi="Palatino Linotype"/>
          <w:lang w:val="es-ES"/>
        </w:rPr>
        <w:t xml:space="preserve">este Órgano Garante </w:t>
      </w:r>
      <w:r w:rsidRPr="00872E34">
        <w:rPr>
          <w:rFonts w:ascii="Palatino Linotype" w:hAnsi="Palatino Linotype" w:cs="Arial"/>
          <w:lang w:val="es-ES"/>
        </w:rPr>
        <w:t xml:space="preserve">considera que las razones o motivos de inconformidad son </w:t>
      </w:r>
      <w:r w:rsidRPr="00872E34">
        <w:rPr>
          <w:rFonts w:ascii="Palatino Linotype" w:hAnsi="Palatino Linotype" w:cs="Arial"/>
          <w:b/>
          <w:lang w:val="es-ES"/>
        </w:rPr>
        <w:t>fundados</w:t>
      </w:r>
      <w:r w:rsidRPr="00872E34">
        <w:rPr>
          <w:rFonts w:ascii="Palatino Linotype" w:hAnsi="Palatino Linotype" w:cs="Arial"/>
          <w:lang w:val="es-ES"/>
        </w:rPr>
        <w:t>.</w:t>
      </w:r>
    </w:p>
    <w:p w14:paraId="56BB5841" w14:textId="77777777" w:rsidR="00B57A7B" w:rsidRPr="00872E34" w:rsidRDefault="00B57A7B" w:rsidP="00872E34">
      <w:pPr>
        <w:widowControl w:val="0"/>
        <w:autoSpaceDE w:val="0"/>
        <w:autoSpaceDN w:val="0"/>
        <w:adjustRightInd w:val="0"/>
        <w:spacing w:line="360" w:lineRule="auto"/>
        <w:jc w:val="both"/>
        <w:rPr>
          <w:rFonts w:ascii="Palatino Linotype" w:hAnsi="Palatino Linotype" w:cs="Arial"/>
          <w:lang w:val="es-ES"/>
        </w:rPr>
      </w:pPr>
    </w:p>
    <w:p w14:paraId="1FE8539B" w14:textId="77777777" w:rsidR="00012CC3" w:rsidRPr="00872E34" w:rsidRDefault="00012CC3"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Ya que, ante la falta de respuesta a la solicitud y envío de la información solicitada, este Órgano Garante considera pertinente analizar si se encuentra constreñido a transparentar sus acciones; así como, garantizar y respetar el derecho de acceso a la Información Pública. </w:t>
      </w:r>
    </w:p>
    <w:p w14:paraId="2EDC3634" w14:textId="77777777" w:rsidR="00012CC3" w:rsidRPr="00872E34" w:rsidRDefault="00012CC3" w:rsidP="00872E34">
      <w:pPr>
        <w:spacing w:line="360" w:lineRule="auto"/>
        <w:jc w:val="both"/>
        <w:rPr>
          <w:rFonts w:ascii="Palatino Linotype" w:eastAsia="Palatino Linotype" w:hAnsi="Palatino Linotype" w:cs="Palatino Linotype"/>
        </w:rPr>
      </w:pPr>
    </w:p>
    <w:p w14:paraId="51183B03" w14:textId="77777777" w:rsidR="00012CC3" w:rsidRPr="00872E34" w:rsidRDefault="00012CC3"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En ese contexto, es pertinente enfatizar lo que el derecho de acceso a la Información Pública se refiere al contemplado en el artículo 6°, Apartado A de la Constitución Política de los Estados Unidos Mexicanos, que señala:</w:t>
      </w:r>
    </w:p>
    <w:p w14:paraId="7D5565F5"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lastRenderedPageBreak/>
        <w:t>“</w:t>
      </w:r>
      <w:r w:rsidRPr="00872E34">
        <w:rPr>
          <w:rFonts w:ascii="Palatino Linotype" w:eastAsia="Palatino Linotype" w:hAnsi="Palatino Linotype" w:cs="Palatino Linotype"/>
          <w:b/>
          <w:i/>
          <w:sz w:val="22"/>
          <w:szCs w:val="22"/>
        </w:rPr>
        <w:t>Artículo 6o.</w:t>
      </w:r>
      <w:r w:rsidRPr="00872E34">
        <w:rPr>
          <w:rFonts w:ascii="Palatino Linotype" w:eastAsia="Palatino Linotype" w:hAnsi="Palatino Linotype" w:cs="Palatino Linotype"/>
          <w:i/>
          <w:sz w:val="22"/>
          <w:szCs w:val="22"/>
        </w:rPr>
        <w:t xml:space="preserve">  . . .</w:t>
      </w:r>
    </w:p>
    <w:p w14:paraId="50355C5E"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rPr>
        <w:t>A.</w:t>
      </w:r>
      <w:r w:rsidRPr="00872E34">
        <w:rPr>
          <w:rFonts w:ascii="Palatino Linotype" w:eastAsia="Palatino Linotype" w:hAnsi="Palatino Linotype" w:cs="Palatino Linotype"/>
          <w:i/>
          <w:sz w:val="22"/>
          <w:szCs w:val="22"/>
        </w:rPr>
        <w:t xml:space="preserve"> Para el ejercicio del derecho de acceso a la información, la Federación y las entidades federativas, en el ámbito de sus respectivas competencias, se regirán por los siguientes principios y bases:</w:t>
      </w:r>
    </w:p>
    <w:p w14:paraId="2A255F70"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rPr>
        <w:t xml:space="preserve">I. </w:t>
      </w:r>
      <w:r w:rsidRPr="00872E34">
        <w:rPr>
          <w:rFonts w:ascii="Palatino Linotype" w:eastAsia="Palatino Linotype" w:hAnsi="Palatino Linotype" w:cs="Palatino Linotype"/>
          <w:i/>
          <w:sz w:val="22"/>
          <w:szCs w:val="22"/>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6CB04A1"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rPr>
        <w:t xml:space="preserve">II. </w:t>
      </w:r>
      <w:r w:rsidRPr="00872E34">
        <w:rPr>
          <w:rFonts w:ascii="Palatino Linotype" w:eastAsia="Palatino Linotype" w:hAnsi="Palatino Linotype" w:cs="Palatino Linotype"/>
          <w:i/>
          <w:sz w:val="22"/>
          <w:szCs w:val="22"/>
        </w:rPr>
        <w:t xml:space="preserve">La información que se refiere a la vida privada y los datos personales será protegida en los términos y con las excepciones que fijen las leyes. </w:t>
      </w:r>
    </w:p>
    <w:p w14:paraId="657D967D"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rPr>
        <w:t xml:space="preserve">III. </w:t>
      </w:r>
      <w:r w:rsidRPr="00872E34">
        <w:rPr>
          <w:rFonts w:ascii="Palatino Linotype" w:eastAsia="Palatino Linotype" w:hAnsi="Palatino Linotype" w:cs="Palatino Linotype"/>
          <w:i/>
          <w:sz w:val="22"/>
          <w:szCs w:val="22"/>
        </w:rPr>
        <w:t xml:space="preserve">Toda persona, sin necesidad de acreditar interés alguno o justificar su utilización, tendrá acceso gratuito a la Información Pública, a sus datos personales o a la rectificación de éstos. </w:t>
      </w:r>
    </w:p>
    <w:p w14:paraId="1E0318F2"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rPr>
        <w:t xml:space="preserve">IV. </w:t>
      </w:r>
      <w:r w:rsidRPr="00872E34">
        <w:rPr>
          <w:rFonts w:ascii="Palatino Linotype" w:eastAsia="Palatino Linotype" w:hAnsi="Palatino Linotype" w:cs="Palatino Linotype"/>
          <w:i/>
          <w:sz w:val="22"/>
          <w:szCs w:val="22"/>
        </w:rPr>
        <w:t xml:space="preserve">Se establecerán mecanismos de acceso a la información y procedimientos de revisión expeditos que se sustanciarán ante los organismos autónomos especializados e imparciales que establece esta Constitución. </w:t>
      </w:r>
    </w:p>
    <w:p w14:paraId="77E0C617"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rPr>
        <w:t xml:space="preserve">V. </w:t>
      </w:r>
      <w:r w:rsidRPr="00872E34">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51C59D1"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rPr>
        <w:t xml:space="preserve">VI. </w:t>
      </w:r>
      <w:r w:rsidRPr="00872E34">
        <w:rPr>
          <w:rFonts w:ascii="Palatino Linotype" w:eastAsia="Palatino Linotype" w:hAnsi="Palatino Linotype" w:cs="Palatino Linotype"/>
          <w:i/>
          <w:sz w:val="22"/>
          <w:szCs w:val="22"/>
        </w:rPr>
        <w:t xml:space="preserve">Las leyes determinarán la manera en que los sujetos obligados deberán hacer pública la información relativa a los recursos públicos que entreguen a personas físicas o morales. </w:t>
      </w:r>
    </w:p>
    <w:p w14:paraId="2BAE6B56"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rPr>
        <w:t xml:space="preserve">VII. </w:t>
      </w:r>
      <w:r w:rsidRPr="00872E34">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5D5895DC" w14:textId="77777777" w:rsidR="00012CC3" w:rsidRPr="00872E34" w:rsidRDefault="00012CC3" w:rsidP="00872E34">
      <w:pPr>
        <w:ind w:left="851" w:right="901"/>
        <w:jc w:val="both"/>
        <w:rPr>
          <w:rFonts w:ascii="Palatino Linotype" w:eastAsia="Palatino Linotype" w:hAnsi="Palatino Linotype" w:cs="Palatino Linotype"/>
          <w:sz w:val="22"/>
          <w:szCs w:val="22"/>
        </w:rPr>
      </w:pPr>
      <w:r w:rsidRPr="00872E34">
        <w:rPr>
          <w:rFonts w:ascii="Palatino Linotype" w:eastAsia="Palatino Linotype" w:hAnsi="Palatino Linotype" w:cs="Palatino Linotype"/>
          <w:sz w:val="22"/>
          <w:szCs w:val="22"/>
        </w:rPr>
        <w:t>(Énfasis añadido)</w:t>
      </w:r>
    </w:p>
    <w:p w14:paraId="2A7A0E09" w14:textId="77777777" w:rsidR="00012CC3" w:rsidRPr="00872E34" w:rsidRDefault="00012CC3" w:rsidP="00872E34">
      <w:pPr>
        <w:spacing w:line="360" w:lineRule="auto"/>
        <w:jc w:val="both"/>
        <w:rPr>
          <w:rFonts w:ascii="Palatino Linotype" w:eastAsia="Palatino Linotype" w:hAnsi="Palatino Linotype" w:cs="Palatino Linotype"/>
        </w:rPr>
      </w:pPr>
    </w:p>
    <w:p w14:paraId="27794570" w14:textId="77777777" w:rsidR="00012CC3" w:rsidRPr="00872E34" w:rsidRDefault="00012CC3"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lastRenderedPageBreak/>
        <w:t>Por su parte, la Constitución Política del Estado Libre y Soberano de México, en su artículo 5°, párrafo trigésimo segundo, trigésimo tercero y trigésimo cuarto, fracción I, dispone lo siguiente:</w:t>
      </w:r>
    </w:p>
    <w:p w14:paraId="7269AF2E" w14:textId="77777777" w:rsidR="00012CC3" w:rsidRPr="00872E34" w:rsidRDefault="00012CC3" w:rsidP="00872E34">
      <w:pPr>
        <w:spacing w:line="360" w:lineRule="auto"/>
        <w:jc w:val="both"/>
        <w:rPr>
          <w:rFonts w:ascii="Palatino Linotype" w:eastAsia="Palatino Linotype" w:hAnsi="Palatino Linotype" w:cs="Palatino Linotype"/>
        </w:rPr>
      </w:pPr>
    </w:p>
    <w:p w14:paraId="5B725B37" w14:textId="77777777" w:rsidR="00012CC3" w:rsidRPr="00872E34" w:rsidRDefault="00012CC3" w:rsidP="00872E34">
      <w:pPr>
        <w:ind w:left="851" w:right="901"/>
        <w:jc w:val="both"/>
        <w:rPr>
          <w:rFonts w:ascii="Palatino Linotype" w:eastAsia="Palatino Linotype" w:hAnsi="Palatino Linotype" w:cs="Palatino Linotype"/>
          <w:b/>
          <w:i/>
          <w:sz w:val="22"/>
          <w:szCs w:val="22"/>
        </w:rPr>
      </w:pPr>
      <w:r w:rsidRPr="00872E34">
        <w:rPr>
          <w:rFonts w:ascii="Palatino Linotype" w:eastAsia="Palatino Linotype" w:hAnsi="Palatino Linotype" w:cs="Palatino Linotype"/>
          <w:i/>
          <w:sz w:val="22"/>
          <w:szCs w:val="22"/>
        </w:rPr>
        <w:t>“</w:t>
      </w:r>
      <w:r w:rsidRPr="00872E34">
        <w:rPr>
          <w:rFonts w:ascii="Palatino Linotype" w:eastAsia="Palatino Linotype" w:hAnsi="Palatino Linotype" w:cs="Palatino Linotype"/>
          <w:b/>
          <w:i/>
          <w:sz w:val="22"/>
          <w:szCs w:val="22"/>
        </w:rPr>
        <w:t xml:space="preserve">Artículo 5.  … </w:t>
      </w:r>
    </w:p>
    <w:p w14:paraId="4D222F36"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 . .</w:t>
      </w:r>
    </w:p>
    <w:p w14:paraId="337A097A"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 xml:space="preserve">El derecho a la información será garantizado por el Estado. La ley establecerá las previsiones que permitan asegurar la protección, el respeto y la difusión de este derecho. </w:t>
      </w:r>
    </w:p>
    <w:p w14:paraId="6BCA6582"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EA52469"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Este derecho se regirá por los principios y bases siguientes:</w:t>
      </w:r>
    </w:p>
    <w:p w14:paraId="3072B779" w14:textId="77777777" w:rsidR="00012CC3" w:rsidRPr="00872E34" w:rsidRDefault="00012CC3" w:rsidP="00872E34">
      <w:pPr>
        <w:ind w:left="851" w:right="901"/>
        <w:jc w:val="both"/>
        <w:rPr>
          <w:rFonts w:ascii="Palatino Linotype" w:eastAsia="Palatino Linotype" w:hAnsi="Palatino Linotype" w:cs="Palatino Linotype"/>
          <w:sz w:val="22"/>
          <w:szCs w:val="22"/>
        </w:rPr>
      </w:pPr>
      <w:r w:rsidRPr="00872E34">
        <w:rPr>
          <w:rFonts w:ascii="Palatino Linotype" w:eastAsia="Palatino Linotype" w:hAnsi="Palatino Linotype" w:cs="Palatino Linotype"/>
          <w:i/>
          <w:sz w:val="22"/>
          <w:szCs w:val="22"/>
        </w:rPr>
        <w:t xml:space="preserve">I. </w:t>
      </w:r>
      <w:r w:rsidRPr="00872E34">
        <w:rPr>
          <w:rFonts w:ascii="Palatino Linotype" w:eastAsia="Palatino Linotype" w:hAnsi="Palatino Linotype" w:cs="Palatino Linotype"/>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872E34">
        <w:rPr>
          <w:rFonts w:ascii="Palatino Linotype" w:eastAsia="Palatino Linotype" w:hAnsi="Palatino Linotype" w:cs="Palatino Linotype"/>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72E34">
        <w:rPr>
          <w:rFonts w:ascii="Palatino Linotype" w:eastAsia="Palatino Linotype" w:hAnsi="Palatino Linotype" w:cs="Palatino Linotype"/>
          <w:sz w:val="22"/>
          <w:szCs w:val="22"/>
        </w:rPr>
        <w:t xml:space="preserve"> </w:t>
      </w:r>
    </w:p>
    <w:p w14:paraId="3BF562F1" w14:textId="77777777" w:rsidR="00012CC3" w:rsidRPr="00872E34" w:rsidRDefault="00012CC3" w:rsidP="00872E34">
      <w:pPr>
        <w:ind w:left="851" w:right="901"/>
        <w:jc w:val="both"/>
        <w:rPr>
          <w:rFonts w:ascii="Palatino Linotype" w:eastAsia="Palatino Linotype" w:hAnsi="Palatino Linotype" w:cs="Palatino Linotype"/>
          <w:sz w:val="22"/>
          <w:szCs w:val="22"/>
        </w:rPr>
      </w:pPr>
      <w:r w:rsidRPr="00872E34">
        <w:rPr>
          <w:rFonts w:ascii="Palatino Linotype" w:eastAsia="Palatino Linotype" w:hAnsi="Palatino Linotype" w:cs="Palatino Linotype"/>
          <w:sz w:val="22"/>
          <w:szCs w:val="22"/>
        </w:rPr>
        <w:t>(Énfasis añadido)</w:t>
      </w:r>
    </w:p>
    <w:p w14:paraId="4FE1840D" w14:textId="77777777" w:rsidR="00012CC3" w:rsidRPr="00872E34" w:rsidRDefault="00012CC3" w:rsidP="00872E34">
      <w:pPr>
        <w:spacing w:line="360" w:lineRule="auto"/>
        <w:jc w:val="both"/>
        <w:rPr>
          <w:rFonts w:ascii="Palatino Linotype" w:eastAsia="Palatino Linotype" w:hAnsi="Palatino Linotype" w:cs="Palatino Linotype"/>
        </w:rPr>
      </w:pPr>
    </w:p>
    <w:p w14:paraId="1993D206" w14:textId="77777777" w:rsidR="00012CC3" w:rsidRPr="00872E34" w:rsidRDefault="00012CC3"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Asimismo, se tiene que la Ley de Transparencia local, prevé en su artículo 23, lo siguiente:</w:t>
      </w:r>
    </w:p>
    <w:p w14:paraId="56ECE7DA" w14:textId="77777777" w:rsidR="00012CC3" w:rsidRPr="00872E34" w:rsidRDefault="00012CC3" w:rsidP="00872E34">
      <w:pPr>
        <w:spacing w:line="360" w:lineRule="auto"/>
        <w:jc w:val="both"/>
        <w:rPr>
          <w:rFonts w:ascii="Palatino Linotype" w:eastAsia="Palatino Linotype" w:hAnsi="Palatino Linotype" w:cs="Palatino Linotype"/>
        </w:rPr>
      </w:pPr>
    </w:p>
    <w:p w14:paraId="59876E76"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lastRenderedPageBreak/>
        <w:t>“</w:t>
      </w:r>
      <w:r w:rsidRPr="00872E34">
        <w:rPr>
          <w:rFonts w:ascii="Palatino Linotype" w:eastAsia="Palatino Linotype" w:hAnsi="Palatino Linotype" w:cs="Palatino Linotype"/>
          <w:b/>
          <w:i/>
          <w:sz w:val="22"/>
          <w:szCs w:val="22"/>
        </w:rPr>
        <w:t>Artículo 23.</w:t>
      </w:r>
      <w:r w:rsidRPr="00872E34">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14:paraId="3BA57DA8"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I. El Poder Ejecutivo del Estado de México, las dependencias, organismos auxiliares, órganos, entidades, fideicomisos y fondos públicos, así como la Procuraduría General de Justicia;</w:t>
      </w:r>
    </w:p>
    <w:p w14:paraId="56D2793C"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II. El Poder Legislativo del Estado, los organismos, órganos y entidades de la Legislatura y sus dependencias;</w:t>
      </w:r>
    </w:p>
    <w:p w14:paraId="6381DF84"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III. El Poder Judicial, sus organismos, órganos y entidades, así como el Consejo de la Judicatura del Estado;</w:t>
      </w:r>
    </w:p>
    <w:p w14:paraId="0868BA4D" w14:textId="77777777" w:rsidR="00012CC3" w:rsidRPr="00872E34" w:rsidRDefault="00012CC3" w:rsidP="00872E34">
      <w:pPr>
        <w:ind w:left="851" w:right="901"/>
        <w:jc w:val="both"/>
        <w:rPr>
          <w:rFonts w:ascii="Palatino Linotype" w:eastAsia="Palatino Linotype" w:hAnsi="Palatino Linotype" w:cs="Palatino Linotype"/>
          <w:b/>
          <w:i/>
          <w:sz w:val="22"/>
          <w:szCs w:val="22"/>
        </w:rPr>
      </w:pPr>
      <w:r w:rsidRPr="00872E34">
        <w:rPr>
          <w:rFonts w:ascii="Palatino Linotype" w:eastAsia="Palatino Linotype" w:hAnsi="Palatino Linotype" w:cs="Palatino Linotype"/>
          <w:b/>
          <w:i/>
          <w:sz w:val="22"/>
          <w:szCs w:val="22"/>
        </w:rPr>
        <w:t>IV. Los ayuntamientos y las dependencias, organismos, órganos y entidades de la administración municipal;</w:t>
      </w:r>
    </w:p>
    <w:p w14:paraId="34BFCC4D"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V. Los órganos autónomos;</w:t>
      </w:r>
    </w:p>
    <w:p w14:paraId="3D0D85E2"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VI. Los tribunales administrativos y autoridades jurisdiccionales en materia laboral;</w:t>
      </w:r>
    </w:p>
    <w:p w14:paraId="4AD5F5C2"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VII. Los partidos políticos y agrupaciones políticas, en los términos de las disposiciones aplicables;</w:t>
      </w:r>
    </w:p>
    <w:p w14:paraId="0D41F855"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VIII. Los fideicomisos y fondos públicos que cuenten con financiamiento público, parcial o total, o con participación de entidades de gobierno;</w:t>
      </w:r>
    </w:p>
    <w:p w14:paraId="36E09B16"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IX. Los sindicatos que reciban y/o ejerzan recursos públicos en el ámbito estatal y municipal;</w:t>
      </w:r>
    </w:p>
    <w:p w14:paraId="61AA7C66"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X. Cualquier persona física o jurídico colectiva que reciba y ejerza recursos públicos en el ámbito estatal o municipal; y</w:t>
      </w:r>
    </w:p>
    <w:p w14:paraId="647333FD"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XI. Cualquier otra autoridad, entidad, órgano u organismo de los poderes estatal o municipal, que reciba recursos públicos.</w:t>
      </w:r>
    </w:p>
    <w:p w14:paraId="329E5012" w14:textId="77777777" w:rsidR="00012CC3" w:rsidRPr="00872E34" w:rsidRDefault="00012CC3" w:rsidP="00872E34">
      <w:pPr>
        <w:ind w:left="851" w:right="901"/>
        <w:jc w:val="both"/>
        <w:rPr>
          <w:rFonts w:ascii="Palatino Linotype" w:eastAsia="Palatino Linotype" w:hAnsi="Palatino Linotype" w:cs="Palatino Linotype"/>
          <w:b/>
          <w:i/>
          <w:sz w:val="22"/>
          <w:szCs w:val="22"/>
        </w:rPr>
      </w:pPr>
      <w:r w:rsidRPr="00872E34">
        <w:rPr>
          <w:rFonts w:ascii="Palatino Linotype" w:eastAsia="Palatino Linotype" w:hAnsi="Palatino Linotype" w:cs="Palatino Linotype"/>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E72903C" w14:textId="77777777" w:rsidR="00012CC3" w:rsidRPr="00872E34" w:rsidRDefault="00012CC3" w:rsidP="00872E34">
      <w:pPr>
        <w:ind w:left="851" w:right="901"/>
        <w:jc w:val="both"/>
        <w:rPr>
          <w:rFonts w:ascii="Palatino Linotype" w:eastAsia="Palatino Linotype" w:hAnsi="Palatino Linotype" w:cs="Palatino Linotype"/>
          <w:b/>
          <w:i/>
          <w:sz w:val="22"/>
          <w:szCs w:val="22"/>
        </w:rPr>
      </w:pPr>
      <w:r w:rsidRPr="00872E34">
        <w:rPr>
          <w:rFonts w:ascii="Palatino Linotype" w:eastAsia="Palatino Linotype" w:hAnsi="Palatino Linotype" w:cs="Palatino Linotype"/>
          <w:b/>
          <w:i/>
          <w:sz w:val="22"/>
          <w:szCs w:val="22"/>
        </w:rPr>
        <w:t>Los servidores públicos deberán transparentar sus acciones, así como garantizar y respetar el derecho de acceso a la Información Pública.</w:t>
      </w:r>
    </w:p>
    <w:p w14:paraId="0C145BDD"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(Énfasis añadido)</w:t>
      </w:r>
    </w:p>
    <w:p w14:paraId="0414EFC0" w14:textId="77777777" w:rsidR="00012CC3" w:rsidRPr="00872E34" w:rsidRDefault="00012CC3" w:rsidP="00872E34">
      <w:pPr>
        <w:spacing w:line="360" w:lineRule="auto"/>
        <w:ind w:right="51"/>
        <w:jc w:val="both"/>
        <w:rPr>
          <w:rFonts w:ascii="Palatino Linotype" w:eastAsia="Palatino Linotype" w:hAnsi="Palatino Linotype" w:cs="Palatino Linotype"/>
        </w:rPr>
      </w:pPr>
    </w:p>
    <w:p w14:paraId="323E50A6" w14:textId="77777777" w:rsidR="00012CC3" w:rsidRPr="00872E34" w:rsidRDefault="00012CC3" w:rsidP="00872E34">
      <w:pPr>
        <w:spacing w:line="360" w:lineRule="auto"/>
        <w:ind w:right="51"/>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De los preceptos legales citados se establece que los Ayuntamientos se encuentran obligados a documentar y transparentar su actuar, así como a permitir el acceso a la información que generen, posean o administren; de ahí que la Ley de la materia </w:t>
      </w:r>
      <w:r w:rsidRPr="00872E34">
        <w:rPr>
          <w:rFonts w:ascii="Palatino Linotype" w:eastAsia="Palatino Linotype" w:hAnsi="Palatino Linotype" w:cs="Palatino Linotype"/>
        </w:rPr>
        <w:lastRenderedPageBreak/>
        <w:t>delimita perfectamente los alcances de las obligaciones que corresponden a los Ayuntamientos; por lo que, en ese tenor es necesario referir el contenido del artículo 115, fracciones I, II y IV de la Constitución Política de los Estados Unidos Mexicanos, que en lo que interesa menciona:</w:t>
      </w:r>
    </w:p>
    <w:p w14:paraId="1BA8B71D" w14:textId="77777777" w:rsidR="00012CC3" w:rsidRPr="00872E34" w:rsidRDefault="00012CC3" w:rsidP="00872E34">
      <w:pPr>
        <w:spacing w:line="360" w:lineRule="auto"/>
        <w:ind w:right="51"/>
        <w:jc w:val="both"/>
        <w:rPr>
          <w:rFonts w:ascii="Palatino Linotype" w:eastAsia="Palatino Linotype" w:hAnsi="Palatino Linotype" w:cs="Palatino Linotype"/>
        </w:rPr>
      </w:pPr>
    </w:p>
    <w:p w14:paraId="32859FF7" w14:textId="77777777" w:rsidR="00012CC3" w:rsidRPr="00872E34" w:rsidRDefault="00012CC3" w:rsidP="00872E34">
      <w:pPr>
        <w:ind w:left="851" w:right="902"/>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w:t>
      </w:r>
      <w:r w:rsidRPr="00872E34">
        <w:rPr>
          <w:rFonts w:ascii="Palatino Linotype" w:eastAsia="Palatino Linotype" w:hAnsi="Palatino Linotype" w:cs="Palatino Linotype"/>
          <w:b/>
          <w:i/>
          <w:sz w:val="22"/>
          <w:szCs w:val="22"/>
        </w:rPr>
        <w:t>Artículo 115</w:t>
      </w:r>
      <w:r w:rsidRPr="00872E34">
        <w:rPr>
          <w:rFonts w:ascii="Palatino Linotype" w:eastAsia="Palatino Linotype" w:hAnsi="Palatino Linotype" w:cs="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B5684B2" w14:textId="77777777" w:rsidR="00012CC3" w:rsidRPr="00872E34" w:rsidRDefault="00012CC3" w:rsidP="00872E34">
      <w:pPr>
        <w:ind w:left="851" w:right="902"/>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rPr>
        <w:t>I.</w:t>
      </w:r>
      <w:r w:rsidRPr="00872E34">
        <w:rPr>
          <w:rFonts w:ascii="Palatino Linotype" w:eastAsia="Palatino Linotype" w:hAnsi="Palatino Linotype" w:cs="Palatino Linotype"/>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512D82D2" w14:textId="77777777" w:rsidR="00012CC3" w:rsidRPr="00872E34" w:rsidRDefault="00012CC3" w:rsidP="00872E34">
      <w:pPr>
        <w:ind w:left="851" w:right="902"/>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w:t>
      </w:r>
    </w:p>
    <w:p w14:paraId="5A008A2E" w14:textId="77777777" w:rsidR="00012CC3" w:rsidRPr="00872E34" w:rsidRDefault="00012CC3" w:rsidP="00872E34">
      <w:pPr>
        <w:ind w:left="851" w:right="902"/>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rPr>
        <w:t>II.</w:t>
      </w:r>
      <w:r w:rsidRPr="00872E34">
        <w:rPr>
          <w:rFonts w:ascii="Palatino Linotype" w:eastAsia="Palatino Linotype" w:hAnsi="Palatino Linotype" w:cs="Palatino Linotype"/>
          <w:i/>
          <w:sz w:val="22"/>
          <w:szCs w:val="22"/>
        </w:rPr>
        <w:t xml:space="preserve"> Los municipios estarán investidos de personalidad jurídica y manejarán su patrimonio conforme a la ley.</w:t>
      </w:r>
    </w:p>
    <w:p w14:paraId="61C1E305" w14:textId="77777777" w:rsidR="00012CC3" w:rsidRPr="00872E34" w:rsidRDefault="00012CC3" w:rsidP="00872E34">
      <w:pPr>
        <w:ind w:left="851" w:right="902"/>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w:t>
      </w:r>
    </w:p>
    <w:p w14:paraId="662F2EA0" w14:textId="77777777" w:rsidR="00012CC3" w:rsidRPr="00872E34" w:rsidRDefault="00012CC3" w:rsidP="00872E34">
      <w:pPr>
        <w:ind w:left="851" w:right="902"/>
        <w:jc w:val="both"/>
        <w:rPr>
          <w:rFonts w:ascii="Palatino Linotype" w:eastAsia="Palatino Linotype" w:hAnsi="Palatino Linotype" w:cs="Palatino Linotype"/>
          <w:b/>
          <w:i/>
          <w:sz w:val="22"/>
          <w:szCs w:val="22"/>
        </w:rPr>
      </w:pPr>
      <w:r w:rsidRPr="00872E34">
        <w:rPr>
          <w:rFonts w:ascii="Palatino Linotype" w:eastAsia="Palatino Linotype" w:hAnsi="Palatino Linotype" w:cs="Palatino Linotype"/>
          <w:b/>
          <w:i/>
          <w:sz w:val="22"/>
          <w:szCs w:val="22"/>
        </w:rPr>
        <w:t>IV. Los municipios administrarán libremente su hacienda, la cual se formará de los rendimientos de los bienes que les pertenezcan, así como de las contribuciones y otros ingresos que las legislaturas establezcan a su favor…</w:t>
      </w:r>
    </w:p>
    <w:p w14:paraId="3B1C9AF9" w14:textId="77777777" w:rsidR="00012CC3" w:rsidRPr="00872E34" w:rsidRDefault="00012CC3" w:rsidP="00872E34">
      <w:pPr>
        <w:ind w:left="851" w:right="902"/>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w:t>
      </w:r>
    </w:p>
    <w:p w14:paraId="53721D0B" w14:textId="77777777" w:rsidR="00012CC3" w:rsidRPr="00872E34" w:rsidRDefault="00012CC3" w:rsidP="00872E34">
      <w:pPr>
        <w:ind w:left="851" w:right="902"/>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(Énfasis añadido)</w:t>
      </w:r>
    </w:p>
    <w:p w14:paraId="5BD11FFD" w14:textId="77777777" w:rsidR="00012CC3" w:rsidRPr="00872E34" w:rsidRDefault="00012CC3" w:rsidP="00872E34">
      <w:pPr>
        <w:ind w:left="851" w:right="902"/>
        <w:jc w:val="both"/>
        <w:rPr>
          <w:rFonts w:ascii="Palatino Linotype" w:eastAsia="Palatino Linotype" w:hAnsi="Palatino Linotype" w:cs="Palatino Linotype"/>
          <w:i/>
        </w:rPr>
      </w:pPr>
    </w:p>
    <w:p w14:paraId="00C50375" w14:textId="77777777" w:rsidR="00012CC3" w:rsidRPr="00872E34" w:rsidRDefault="00012CC3"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21224B1D" w14:textId="77777777" w:rsidR="00012CC3" w:rsidRPr="00872E34" w:rsidRDefault="00012CC3" w:rsidP="00872E34">
      <w:pPr>
        <w:tabs>
          <w:tab w:val="left" w:pos="709"/>
        </w:tabs>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lastRenderedPageBreak/>
        <w:t>Asimismo, en el numeral 3</w:t>
      </w:r>
      <w:r w:rsidRPr="00872E34">
        <w:rPr>
          <w:vertAlign w:val="superscript"/>
        </w:rPr>
        <w:footnoteReference w:id="2"/>
      </w:r>
      <w:r w:rsidRPr="00872E34">
        <w:rPr>
          <w:rFonts w:ascii="Palatino Linotype" w:eastAsia="Palatino Linotype" w:hAnsi="Palatino Linotype" w:cs="Palatino Linotype"/>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3BA86670" w14:textId="77777777" w:rsidR="00012CC3" w:rsidRPr="00872E34" w:rsidRDefault="00012CC3" w:rsidP="00872E34">
      <w:pPr>
        <w:tabs>
          <w:tab w:val="left" w:pos="709"/>
        </w:tabs>
        <w:spacing w:line="360" w:lineRule="auto"/>
        <w:jc w:val="both"/>
        <w:rPr>
          <w:rFonts w:ascii="Palatino Linotype" w:eastAsia="Palatino Linotype" w:hAnsi="Palatino Linotype" w:cs="Palatino Linotype"/>
        </w:rPr>
      </w:pPr>
    </w:p>
    <w:p w14:paraId="466E9FEE" w14:textId="77777777" w:rsidR="00012CC3" w:rsidRPr="00872E34" w:rsidRDefault="00012CC3" w:rsidP="00872E34">
      <w:pPr>
        <w:tabs>
          <w:tab w:val="left" w:pos="709"/>
        </w:tabs>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Por otro lado, resulta importante traer a colación el contenido de los artículos 4 y 12 de la Ley de Transparencia y Acceso a la Información Pública del Estado de México y Municipios, mismos que a la letra señalan:</w:t>
      </w:r>
    </w:p>
    <w:p w14:paraId="1CFA4953" w14:textId="77777777" w:rsidR="00012CC3" w:rsidRPr="00872E34" w:rsidRDefault="00012CC3" w:rsidP="00872E34">
      <w:pPr>
        <w:tabs>
          <w:tab w:val="left" w:pos="709"/>
        </w:tabs>
        <w:spacing w:line="360" w:lineRule="auto"/>
        <w:jc w:val="both"/>
        <w:rPr>
          <w:rFonts w:ascii="Palatino Linotype" w:eastAsia="Palatino Linotype" w:hAnsi="Palatino Linotype" w:cs="Palatino Linotype"/>
        </w:rPr>
      </w:pPr>
    </w:p>
    <w:p w14:paraId="48DBC327"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w:t>
      </w:r>
      <w:r w:rsidRPr="00872E34">
        <w:rPr>
          <w:rFonts w:ascii="Palatino Linotype" w:eastAsia="Palatino Linotype" w:hAnsi="Palatino Linotype" w:cs="Palatino Linotype"/>
          <w:b/>
          <w:i/>
          <w:sz w:val="22"/>
          <w:szCs w:val="22"/>
        </w:rPr>
        <w:t>Artículo 4.</w:t>
      </w:r>
      <w:r w:rsidRPr="00872E3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1DA8C61"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u w:val="single"/>
        </w:rPr>
        <w:t>Toda la información generada, obtenida, adquirida, transformada, administrada o en posesión de los sujetos obligados es pública y accesible de manera permanente a cualquier persona</w:t>
      </w:r>
      <w:r w:rsidRPr="00872E3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8483D95"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766F3685" w14:textId="77777777" w:rsidR="00012CC3" w:rsidRPr="00872E34" w:rsidRDefault="00012CC3" w:rsidP="00872E34">
      <w:pPr>
        <w:ind w:left="851" w:right="901"/>
        <w:jc w:val="both"/>
        <w:rPr>
          <w:rFonts w:ascii="Palatino Linotype" w:eastAsia="Palatino Linotype" w:hAnsi="Palatino Linotype" w:cs="Palatino Linotype"/>
          <w:i/>
          <w:sz w:val="22"/>
          <w:szCs w:val="22"/>
        </w:rPr>
      </w:pPr>
    </w:p>
    <w:p w14:paraId="238B91C4"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rPr>
        <w:t>Artículo 12.</w:t>
      </w:r>
      <w:r w:rsidRPr="00872E3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3C63D303"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u w:val="single"/>
        </w:rPr>
        <w:lastRenderedPageBreak/>
        <w:t>Los sujetos obligados sólo proporcionarán la Información Pública que se les requiera y que obre en sus archivos y en el estado en que ésta se encuentre.</w:t>
      </w:r>
      <w:r w:rsidRPr="00872E34">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CA2E684"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(Énfasis añadido)</w:t>
      </w:r>
    </w:p>
    <w:p w14:paraId="70723A48" w14:textId="77777777" w:rsidR="00012CC3" w:rsidRPr="00872E34" w:rsidRDefault="00012CC3" w:rsidP="00872E34">
      <w:pPr>
        <w:ind w:left="851" w:right="901"/>
        <w:jc w:val="both"/>
        <w:rPr>
          <w:rFonts w:ascii="Palatino Linotype" w:eastAsia="Palatino Linotype" w:hAnsi="Palatino Linotype" w:cs="Palatino Linotype"/>
          <w:i/>
          <w:sz w:val="22"/>
          <w:szCs w:val="22"/>
        </w:rPr>
      </w:pPr>
    </w:p>
    <w:p w14:paraId="6932BE4F" w14:textId="77777777" w:rsidR="00012CC3" w:rsidRPr="00872E34" w:rsidRDefault="00012CC3"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Por lo que podemos observar, de los preceptos legales antes señalados establecen que </w:t>
      </w:r>
      <w:r w:rsidRPr="00872E34">
        <w:rPr>
          <w:rFonts w:ascii="Palatino Linotype" w:eastAsia="Palatino Linotype" w:hAnsi="Palatino Linotype" w:cs="Palatino Linotype"/>
          <w:b/>
        </w:rPr>
        <w:t>los Sujetos Obligados se encuentran constreñidos a entregar la Información Pública solicitada por los particulares</w:t>
      </w:r>
      <w:r w:rsidRPr="00872E34">
        <w:rPr>
          <w:rFonts w:ascii="Palatino Linotype" w:eastAsia="Palatino Linotype" w:hAnsi="Palatino Linotype" w:cs="Palatino Linotype"/>
        </w:rPr>
        <w:t xml:space="preserve"> y que ésta misma se encuentre en sus archivos o que obre en su posesión, </w:t>
      </w:r>
      <w:r w:rsidRPr="00872E34">
        <w:rPr>
          <w:rFonts w:ascii="Palatino Linotype" w:eastAsia="Palatino Linotype" w:hAnsi="Palatino Linotype" w:cs="Palatino Linotype"/>
          <w:b/>
        </w:rPr>
        <w:t>privilegiando en todo momento el principio de máxima publicidad,</w:t>
      </w:r>
      <w:r w:rsidRPr="00872E34">
        <w:rPr>
          <w:rFonts w:ascii="Palatino Linotype" w:eastAsia="Palatino Linotype" w:hAnsi="Palatino Linotype" w:cs="Palatino Linotype"/>
        </w:rPr>
        <w:t xml:space="preserve"> sin generarla, procesarla, resumirla, ni presentarla conforme al interés del solicitante. </w:t>
      </w:r>
    </w:p>
    <w:p w14:paraId="5ABBDB1A" w14:textId="77777777" w:rsidR="00012CC3" w:rsidRPr="00872E34" w:rsidRDefault="00012CC3" w:rsidP="00872E34">
      <w:pPr>
        <w:spacing w:line="360" w:lineRule="auto"/>
        <w:jc w:val="both"/>
        <w:rPr>
          <w:rFonts w:ascii="Palatino Linotype" w:eastAsia="Palatino Linotype" w:hAnsi="Palatino Linotype" w:cs="Palatino Linotype"/>
        </w:rPr>
      </w:pPr>
    </w:p>
    <w:p w14:paraId="73D15EB1" w14:textId="77777777" w:rsidR="00012CC3" w:rsidRPr="00872E34" w:rsidRDefault="00012CC3"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Queda de manifiesto entonces que, </w:t>
      </w:r>
      <w:r w:rsidRPr="00872E34">
        <w:rPr>
          <w:rFonts w:ascii="Palatino Linotype" w:eastAsia="Palatino Linotype" w:hAnsi="Palatino Linotype" w:cs="Palatino Linotype"/>
          <w:b/>
        </w:rPr>
        <w:t>se considera Información Pública al conjunto de datos que posee cualquier autoridad, obtenidos en virtud del ejercicio de sus funciones de derecho público</w:t>
      </w:r>
      <w:r w:rsidRPr="00872E34">
        <w:rPr>
          <w:rFonts w:ascii="Palatino Linotype" w:eastAsia="Palatino Linotype" w:hAnsi="Palatino Linotype" w:cs="Palatino Linotype"/>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422A9BDF" w14:textId="77777777" w:rsidR="00012CC3" w:rsidRPr="00872E34" w:rsidRDefault="00012CC3" w:rsidP="00872E34">
      <w:pPr>
        <w:spacing w:line="360" w:lineRule="auto"/>
        <w:jc w:val="both"/>
        <w:rPr>
          <w:rFonts w:ascii="Palatino Linotype" w:eastAsia="Palatino Linotype" w:hAnsi="Palatino Linotype" w:cs="Palatino Linotype"/>
        </w:rPr>
      </w:pPr>
    </w:p>
    <w:p w14:paraId="77AA7F51"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w:t>
      </w:r>
      <w:r w:rsidRPr="00872E34">
        <w:rPr>
          <w:rFonts w:ascii="Palatino Linotype" w:eastAsia="Palatino Linotype" w:hAnsi="Palatino Linotype" w:cs="Palatino Linotype"/>
          <w:b/>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872E34">
        <w:rPr>
          <w:rFonts w:ascii="Palatino Linotype" w:eastAsia="Palatino Linotype" w:hAnsi="Palatino Linotype" w:cs="Palatino Linotype"/>
          <w:i/>
          <w:sz w:val="22"/>
          <w:szCs w:val="22"/>
        </w:rPr>
        <w:t xml:space="preserve"> Dentro de un Estado constitucional los representantes están al servicio de la sociedad y no ésta al servicio de los gobernantes, de donde se </w:t>
      </w:r>
      <w:r w:rsidRPr="00872E34">
        <w:rPr>
          <w:rFonts w:ascii="Palatino Linotype" w:eastAsia="Palatino Linotype" w:hAnsi="Palatino Linotype" w:cs="Palatino Linotype"/>
          <w:i/>
          <w:sz w:val="22"/>
          <w:szCs w:val="22"/>
        </w:rPr>
        <w:lastRenderedPageBreak/>
        <w:t>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62E3474D" w14:textId="77777777" w:rsidR="00012CC3" w:rsidRPr="00872E34" w:rsidRDefault="00012CC3" w:rsidP="00872E34">
      <w:pPr>
        <w:ind w:left="851" w:right="901"/>
        <w:jc w:val="both"/>
        <w:rPr>
          <w:rFonts w:ascii="Palatino Linotype" w:eastAsia="Palatino Linotype" w:hAnsi="Palatino Linotype" w:cs="Palatino Linotype"/>
          <w:b/>
          <w:i/>
        </w:rPr>
      </w:pPr>
    </w:p>
    <w:p w14:paraId="44333EFF" w14:textId="77777777" w:rsidR="00012CC3" w:rsidRPr="00872E34" w:rsidRDefault="00012CC3"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7D04974C" w14:textId="77777777" w:rsidR="00012CC3" w:rsidRPr="00872E34" w:rsidRDefault="00012CC3" w:rsidP="00872E34">
      <w:pPr>
        <w:spacing w:line="360" w:lineRule="auto"/>
        <w:jc w:val="both"/>
        <w:rPr>
          <w:rFonts w:ascii="Palatino Linotype" w:eastAsia="Palatino Linotype" w:hAnsi="Palatino Linotype" w:cs="Palatino Linotype"/>
        </w:rPr>
      </w:pPr>
    </w:p>
    <w:p w14:paraId="342D3692" w14:textId="77777777" w:rsidR="00012CC3" w:rsidRPr="00872E34" w:rsidRDefault="00012CC3"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872E34">
        <w:rPr>
          <w:rFonts w:ascii="Palatino Linotype" w:eastAsia="Palatino Linotype" w:hAnsi="Palatino Linotype" w:cs="Palatino Linotype"/>
        </w:rPr>
        <w:lastRenderedPageBreak/>
        <w:t>visual, electrónico, informático u holográfico, de conformidad con el artículo 3, fracción XI de la Ley de la materia, el cual dispone lo siguiente:</w:t>
      </w:r>
    </w:p>
    <w:p w14:paraId="45935189" w14:textId="77777777" w:rsidR="00012CC3" w:rsidRPr="00872E34" w:rsidRDefault="00012CC3" w:rsidP="00872E34">
      <w:pPr>
        <w:spacing w:line="360" w:lineRule="auto"/>
        <w:jc w:val="both"/>
        <w:rPr>
          <w:rFonts w:ascii="Palatino Linotype" w:eastAsia="Palatino Linotype" w:hAnsi="Palatino Linotype" w:cs="Palatino Linotype"/>
        </w:rPr>
      </w:pPr>
    </w:p>
    <w:p w14:paraId="3FABCE16"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w:t>
      </w:r>
      <w:r w:rsidRPr="00872E34">
        <w:rPr>
          <w:rFonts w:ascii="Palatino Linotype" w:eastAsia="Palatino Linotype" w:hAnsi="Palatino Linotype" w:cs="Palatino Linotype"/>
          <w:b/>
          <w:i/>
          <w:sz w:val="22"/>
          <w:szCs w:val="22"/>
        </w:rPr>
        <w:t xml:space="preserve">Artículo 3. </w:t>
      </w:r>
      <w:r w:rsidRPr="00872E34">
        <w:rPr>
          <w:rFonts w:ascii="Palatino Linotype" w:eastAsia="Palatino Linotype" w:hAnsi="Palatino Linotype" w:cs="Palatino Linotype"/>
          <w:i/>
          <w:sz w:val="22"/>
          <w:szCs w:val="22"/>
        </w:rPr>
        <w:t>Para los efectos de la presente Ley se entenderá por:</w:t>
      </w:r>
    </w:p>
    <w:p w14:paraId="3D0DE940"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rPr>
        <w:t>XI. Documento:</w:t>
      </w:r>
      <w:r w:rsidRPr="00872E34">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9BA0C1F" w14:textId="77777777" w:rsidR="00012CC3" w:rsidRPr="00872E34" w:rsidRDefault="00012CC3" w:rsidP="00872E34">
      <w:pPr>
        <w:ind w:left="851" w:right="901"/>
        <w:jc w:val="both"/>
        <w:rPr>
          <w:rFonts w:ascii="Palatino Linotype" w:eastAsia="Palatino Linotype" w:hAnsi="Palatino Linotype" w:cs="Palatino Linotype"/>
          <w:i/>
        </w:rPr>
      </w:pPr>
    </w:p>
    <w:p w14:paraId="516FF33A" w14:textId="77777777" w:rsidR="00012CC3" w:rsidRPr="00872E34" w:rsidRDefault="00012CC3"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En el caso que nos ocupa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ED2DC79" w14:textId="77777777" w:rsidR="00012CC3" w:rsidRPr="00872E34" w:rsidRDefault="00012CC3" w:rsidP="00872E34">
      <w:pPr>
        <w:ind w:left="851" w:right="901"/>
        <w:jc w:val="center"/>
        <w:rPr>
          <w:rFonts w:ascii="Palatino Linotype" w:eastAsia="Palatino Linotype" w:hAnsi="Palatino Linotype" w:cs="Palatino Linotype"/>
          <w:sz w:val="8"/>
          <w:szCs w:val="8"/>
        </w:rPr>
      </w:pPr>
    </w:p>
    <w:p w14:paraId="0A60F716" w14:textId="77777777" w:rsidR="00012CC3" w:rsidRPr="00872E34" w:rsidRDefault="00012CC3" w:rsidP="00872E34">
      <w:pPr>
        <w:ind w:left="851" w:right="901"/>
        <w:jc w:val="center"/>
        <w:rPr>
          <w:rFonts w:ascii="Palatino Linotype" w:eastAsia="Palatino Linotype" w:hAnsi="Palatino Linotype" w:cs="Palatino Linotype"/>
          <w:b/>
          <w:i/>
          <w:sz w:val="22"/>
          <w:szCs w:val="22"/>
        </w:rPr>
      </w:pPr>
      <w:r w:rsidRPr="00872E34">
        <w:rPr>
          <w:rFonts w:ascii="Palatino Linotype" w:eastAsia="Palatino Linotype" w:hAnsi="Palatino Linotype" w:cs="Palatino Linotype"/>
          <w:sz w:val="22"/>
          <w:szCs w:val="22"/>
        </w:rPr>
        <w:t>“</w:t>
      </w:r>
      <w:r w:rsidRPr="00872E34">
        <w:rPr>
          <w:rFonts w:ascii="Palatino Linotype" w:eastAsia="Palatino Linotype" w:hAnsi="Palatino Linotype" w:cs="Palatino Linotype"/>
          <w:b/>
          <w:i/>
          <w:sz w:val="22"/>
          <w:szCs w:val="22"/>
        </w:rPr>
        <w:t>CRITERIO 0002-11</w:t>
      </w:r>
    </w:p>
    <w:p w14:paraId="44F3B466"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872E3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45C89BD"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D1D0BF2" w14:textId="77777777" w:rsidR="00012CC3" w:rsidRPr="00872E34" w:rsidRDefault="00012CC3" w:rsidP="00872E34">
      <w:pPr>
        <w:ind w:left="851" w:right="901"/>
        <w:jc w:val="both"/>
        <w:rPr>
          <w:rFonts w:ascii="Palatino Linotype" w:eastAsia="Palatino Linotype" w:hAnsi="Palatino Linotype" w:cs="Palatino Linotype"/>
          <w:b/>
          <w:i/>
          <w:sz w:val="22"/>
          <w:szCs w:val="22"/>
          <w:u w:val="single"/>
        </w:rPr>
      </w:pPr>
      <w:r w:rsidRPr="00872E34">
        <w:rPr>
          <w:rFonts w:ascii="Palatino Linotype" w:eastAsia="Palatino Linotype" w:hAnsi="Palatino Linotype" w:cs="Palatino Linotype"/>
          <w:b/>
          <w:i/>
          <w:sz w:val="22"/>
          <w:szCs w:val="22"/>
          <w:u w:val="single"/>
        </w:rPr>
        <w:lastRenderedPageBreak/>
        <w:t>1) Que se trate de información registrada en cualquier soporte documental, que, en ejercicio de las atribuciones conferidas, sea generada por los Sujetos Obligados;</w:t>
      </w:r>
    </w:p>
    <w:p w14:paraId="5E603F85"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 xml:space="preserve">2) Que se trate de </w:t>
      </w:r>
      <w:r w:rsidRPr="00872E34">
        <w:rPr>
          <w:rFonts w:ascii="Palatino Linotype" w:eastAsia="Palatino Linotype" w:hAnsi="Palatino Linotype" w:cs="Palatino Linotype"/>
          <w:b/>
          <w:i/>
          <w:sz w:val="22"/>
          <w:szCs w:val="22"/>
          <w:u w:val="single"/>
        </w:rPr>
        <w:t>información</w:t>
      </w:r>
      <w:r w:rsidRPr="00872E34">
        <w:rPr>
          <w:rFonts w:ascii="Palatino Linotype" w:eastAsia="Palatino Linotype" w:hAnsi="Palatino Linotype" w:cs="Palatino Linotype"/>
          <w:i/>
          <w:sz w:val="22"/>
          <w:szCs w:val="22"/>
        </w:rPr>
        <w:t xml:space="preserve"> registrada en cualquier soporte documental, que, en ejercicio de las atribuciones conferidas, sea administrada por los Sujetos Obligados, y</w:t>
      </w:r>
    </w:p>
    <w:p w14:paraId="2D71ADDB" w14:textId="77777777" w:rsidR="00012CC3" w:rsidRPr="00872E34" w:rsidRDefault="00012CC3" w:rsidP="00872E34">
      <w:pPr>
        <w:ind w:left="851" w:right="901"/>
        <w:jc w:val="both"/>
        <w:rPr>
          <w:rFonts w:ascii="Palatino Linotype" w:eastAsia="Palatino Linotype" w:hAnsi="Palatino Linotype" w:cs="Palatino Linotype"/>
          <w:i/>
          <w:sz w:val="22"/>
          <w:szCs w:val="22"/>
        </w:rPr>
      </w:pPr>
      <w:r w:rsidRPr="00872E34">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7D276A8B" w14:textId="77777777" w:rsidR="00012CC3" w:rsidRPr="00872E34" w:rsidRDefault="00012CC3" w:rsidP="00872E34">
      <w:pPr>
        <w:ind w:left="851" w:right="901"/>
        <w:jc w:val="both"/>
        <w:rPr>
          <w:rFonts w:ascii="Palatino Linotype" w:eastAsia="Palatino Linotype" w:hAnsi="Palatino Linotype" w:cs="Palatino Linotype"/>
          <w:sz w:val="22"/>
          <w:szCs w:val="22"/>
        </w:rPr>
      </w:pPr>
      <w:r w:rsidRPr="00872E34">
        <w:rPr>
          <w:rFonts w:ascii="Palatino Linotype" w:eastAsia="Palatino Linotype" w:hAnsi="Palatino Linotype" w:cs="Palatino Linotype"/>
          <w:sz w:val="22"/>
          <w:szCs w:val="22"/>
        </w:rPr>
        <w:t>(Énfasis Añadido)</w:t>
      </w:r>
    </w:p>
    <w:p w14:paraId="6C358E53" w14:textId="744F43C8" w:rsidR="00B57A7B" w:rsidRPr="00872E34" w:rsidRDefault="00B57A7B" w:rsidP="00872E34">
      <w:pPr>
        <w:spacing w:line="360" w:lineRule="auto"/>
        <w:jc w:val="both"/>
        <w:rPr>
          <w:rFonts w:ascii="Palatino Linotype" w:eastAsia="Calibri" w:hAnsi="Palatino Linotype" w:cs="Arial"/>
        </w:rPr>
      </w:pPr>
    </w:p>
    <w:p w14:paraId="5DDCB029" w14:textId="4552C628" w:rsidR="00012CC3" w:rsidRPr="00872E34" w:rsidRDefault="00012CC3"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Precisado lo anterior y para un mejor estudio, es conveniente </w:t>
      </w:r>
      <w:r w:rsidR="00C226F6" w:rsidRPr="00872E34">
        <w:rPr>
          <w:rFonts w:ascii="Palatino Linotype" w:eastAsia="Palatino Linotype" w:hAnsi="Palatino Linotype" w:cs="Palatino Linotype"/>
        </w:rPr>
        <w:t xml:space="preserve">insertar la siguiente tabla a manera de </w:t>
      </w:r>
      <w:r w:rsidR="00B6564B" w:rsidRPr="00872E34">
        <w:rPr>
          <w:rFonts w:ascii="Palatino Linotype" w:eastAsia="Palatino Linotype" w:hAnsi="Palatino Linotype" w:cs="Palatino Linotype"/>
        </w:rPr>
        <w:t>resumen:</w:t>
      </w:r>
    </w:p>
    <w:p w14:paraId="4671D5B2" w14:textId="77777777" w:rsidR="00B57A7B" w:rsidRPr="00872E34" w:rsidRDefault="00B57A7B" w:rsidP="00872E34">
      <w:pPr>
        <w:spacing w:line="360" w:lineRule="auto"/>
        <w:jc w:val="both"/>
        <w:rPr>
          <w:rFonts w:ascii="Palatino Linotype" w:eastAsia="Calibri" w:hAnsi="Palatino Linotype" w:cs="Arial"/>
        </w:rPr>
      </w:pPr>
    </w:p>
    <w:tbl>
      <w:tblPr>
        <w:tblStyle w:val="Tablaconcuadrcula"/>
        <w:tblW w:w="0" w:type="auto"/>
        <w:jc w:val="center"/>
        <w:tblLayout w:type="fixed"/>
        <w:tblLook w:val="04A0" w:firstRow="1" w:lastRow="0" w:firstColumn="1" w:lastColumn="0" w:noHBand="0" w:noVBand="1"/>
      </w:tblPr>
      <w:tblGrid>
        <w:gridCol w:w="2122"/>
        <w:gridCol w:w="2314"/>
        <w:gridCol w:w="1655"/>
        <w:gridCol w:w="1984"/>
        <w:gridCol w:w="1036"/>
      </w:tblGrid>
      <w:tr w:rsidR="00872E34" w:rsidRPr="00872E34" w14:paraId="67795D63" w14:textId="77777777" w:rsidTr="00C226F6">
        <w:trPr>
          <w:tblHeader/>
          <w:jc w:val="center"/>
        </w:trPr>
        <w:tc>
          <w:tcPr>
            <w:tcW w:w="2122" w:type="dxa"/>
            <w:shd w:val="clear" w:color="auto" w:fill="000000" w:themeFill="text1"/>
            <w:vAlign w:val="center"/>
          </w:tcPr>
          <w:p w14:paraId="0DD1D433" w14:textId="6AE09A46" w:rsidR="009E653B" w:rsidRPr="00872E34" w:rsidRDefault="009E653B" w:rsidP="00872E34">
            <w:pPr>
              <w:spacing w:line="360" w:lineRule="auto"/>
              <w:jc w:val="center"/>
              <w:rPr>
                <w:rFonts w:ascii="Palatino Linotype" w:eastAsia="Calibri" w:hAnsi="Palatino Linotype" w:cs="Arial"/>
                <w:sz w:val="20"/>
              </w:rPr>
            </w:pPr>
            <w:r w:rsidRPr="00872E34">
              <w:rPr>
                <w:rFonts w:ascii="Palatino Linotype" w:eastAsia="Calibri" w:hAnsi="Palatino Linotype" w:cs="Arial"/>
                <w:sz w:val="20"/>
              </w:rPr>
              <w:t>Numero de Solicitud</w:t>
            </w:r>
          </w:p>
        </w:tc>
        <w:tc>
          <w:tcPr>
            <w:tcW w:w="2314" w:type="dxa"/>
            <w:shd w:val="clear" w:color="auto" w:fill="000000" w:themeFill="text1"/>
            <w:vAlign w:val="center"/>
          </w:tcPr>
          <w:p w14:paraId="2AC97F2D" w14:textId="04B848E8" w:rsidR="009E653B" w:rsidRPr="00872E34" w:rsidRDefault="009E653B" w:rsidP="00872E34">
            <w:pPr>
              <w:spacing w:line="360" w:lineRule="auto"/>
              <w:jc w:val="center"/>
              <w:rPr>
                <w:rFonts w:ascii="Palatino Linotype" w:eastAsia="Calibri" w:hAnsi="Palatino Linotype" w:cs="Arial"/>
                <w:sz w:val="20"/>
              </w:rPr>
            </w:pPr>
            <w:r w:rsidRPr="00872E34">
              <w:rPr>
                <w:rFonts w:ascii="Palatino Linotype" w:eastAsia="Calibri" w:hAnsi="Palatino Linotype" w:cs="Arial"/>
                <w:sz w:val="20"/>
              </w:rPr>
              <w:t>Solicitud</w:t>
            </w:r>
          </w:p>
        </w:tc>
        <w:tc>
          <w:tcPr>
            <w:tcW w:w="1655" w:type="dxa"/>
            <w:shd w:val="clear" w:color="auto" w:fill="000000" w:themeFill="text1"/>
            <w:vAlign w:val="center"/>
          </w:tcPr>
          <w:p w14:paraId="45C65B2E" w14:textId="2CD1ADC5" w:rsidR="009E653B" w:rsidRPr="00872E34" w:rsidRDefault="009E653B" w:rsidP="00872E34">
            <w:pPr>
              <w:spacing w:line="360" w:lineRule="auto"/>
              <w:jc w:val="center"/>
              <w:rPr>
                <w:rFonts w:ascii="Palatino Linotype" w:eastAsia="Calibri" w:hAnsi="Palatino Linotype" w:cs="Arial"/>
                <w:sz w:val="20"/>
              </w:rPr>
            </w:pPr>
            <w:r w:rsidRPr="00872E34">
              <w:rPr>
                <w:rFonts w:ascii="Palatino Linotype" w:eastAsia="Calibri" w:hAnsi="Palatino Linotype" w:cs="Arial"/>
                <w:sz w:val="20"/>
              </w:rPr>
              <w:t>Respuesta</w:t>
            </w:r>
          </w:p>
        </w:tc>
        <w:tc>
          <w:tcPr>
            <w:tcW w:w="1984" w:type="dxa"/>
            <w:shd w:val="clear" w:color="auto" w:fill="000000" w:themeFill="text1"/>
            <w:vAlign w:val="center"/>
          </w:tcPr>
          <w:p w14:paraId="65A4C575" w14:textId="5DF831B2" w:rsidR="009E653B" w:rsidRPr="00872E34" w:rsidRDefault="009E653B" w:rsidP="00872E34">
            <w:pPr>
              <w:spacing w:line="360" w:lineRule="auto"/>
              <w:jc w:val="center"/>
              <w:rPr>
                <w:rFonts w:ascii="Palatino Linotype" w:eastAsia="Calibri" w:hAnsi="Palatino Linotype" w:cs="Arial"/>
                <w:sz w:val="20"/>
              </w:rPr>
            </w:pPr>
            <w:r w:rsidRPr="00872E34">
              <w:rPr>
                <w:rFonts w:ascii="Palatino Linotype" w:eastAsia="Calibri" w:hAnsi="Palatino Linotype" w:cs="Arial"/>
                <w:sz w:val="20"/>
              </w:rPr>
              <w:t>Informe Justificado</w:t>
            </w:r>
          </w:p>
        </w:tc>
        <w:tc>
          <w:tcPr>
            <w:tcW w:w="1036" w:type="dxa"/>
            <w:shd w:val="clear" w:color="auto" w:fill="000000" w:themeFill="text1"/>
            <w:vAlign w:val="center"/>
          </w:tcPr>
          <w:p w14:paraId="7D37F9DC" w14:textId="1E786CF7" w:rsidR="009E653B" w:rsidRPr="00872E34" w:rsidRDefault="009E653B" w:rsidP="00872E34">
            <w:pPr>
              <w:spacing w:line="360" w:lineRule="auto"/>
              <w:jc w:val="center"/>
              <w:rPr>
                <w:rFonts w:ascii="Palatino Linotype" w:eastAsia="Calibri" w:hAnsi="Palatino Linotype" w:cs="Arial"/>
                <w:sz w:val="20"/>
              </w:rPr>
            </w:pPr>
            <w:r w:rsidRPr="00872E34">
              <w:rPr>
                <w:rFonts w:ascii="Palatino Linotype" w:eastAsia="Calibri" w:hAnsi="Palatino Linotype" w:cs="Arial"/>
                <w:sz w:val="20"/>
              </w:rPr>
              <w:t>Colma o No Colma</w:t>
            </w:r>
          </w:p>
        </w:tc>
      </w:tr>
      <w:tr w:rsidR="00872E34" w:rsidRPr="00872E34" w14:paraId="436770A5" w14:textId="77777777" w:rsidTr="00C226F6">
        <w:trPr>
          <w:jc w:val="center"/>
        </w:trPr>
        <w:tc>
          <w:tcPr>
            <w:tcW w:w="2122" w:type="dxa"/>
            <w:vAlign w:val="center"/>
          </w:tcPr>
          <w:p w14:paraId="36009188" w14:textId="5164970E" w:rsidR="009E653B" w:rsidRPr="00872E34" w:rsidRDefault="009E653B" w:rsidP="00872E34">
            <w:pPr>
              <w:spacing w:line="360" w:lineRule="auto"/>
              <w:jc w:val="center"/>
              <w:rPr>
                <w:rFonts w:ascii="Palatino Linotype" w:eastAsia="Calibri" w:hAnsi="Palatino Linotype" w:cs="Arial"/>
                <w:sz w:val="16"/>
                <w:szCs w:val="16"/>
              </w:rPr>
            </w:pPr>
            <w:r w:rsidRPr="00872E34">
              <w:rPr>
                <w:rFonts w:ascii="Palatino Linotype" w:hAnsi="Palatino Linotype"/>
                <w:b/>
                <w:sz w:val="16"/>
                <w:szCs w:val="16"/>
                <w:lang w:eastAsia="es-ES"/>
              </w:rPr>
              <w:t>00054/IXTAPALU/IP/2024</w:t>
            </w:r>
          </w:p>
        </w:tc>
        <w:tc>
          <w:tcPr>
            <w:tcW w:w="2314" w:type="dxa"/>
            <w:vAlign w:val="center"/>
          </w:tcPr>
          <w:p w14:paraId="1C7C9B83" w14:textId="77777777" w:rsidR="009E653B" w:rsidRPr="00872E34" w:rsidRDefault="009E653B" w:rsidP="00872E34">
            <w:pPr>
              <w:jc w:val="center"/>
              <w:rPr>
                <w:rFonts w:ascii="Palatino Linotype" w:eastAsia="Calibri" w:hAnsi="Palatino Linotype" w:cs="Arial"/>
                <w:sz w:val="16"/>
                <w:szCs w:val="16"/>
              </w:rPr>
            </w:pPr>
            <w:r w:rsidRPr="00872E34">
              <w:rPr>
                <w:rFonts w:ascii="Palatino Linotype" w:eastAsia="Palatino Linotype" w:hAnsi="Palatino Linotype" w:cs="Palatino Linotype"/>
                <w:i/>
                <w:sz w:val="16"/>
                <w:szCs w:val="16"/>
              </w:rPr>
              <w:t xml:space="preserve">“Solicito el inventario de bienes muebles de todas las áreas y direcciones del Ayuntamiento de </w:t>
            </w:r>
            <w:proofErr w:type="spellStart"/>
            <w:r w:rsidRPr="00872E34">
              <w:rPr>
                <w:rFonts w:ascii="Palatino Linotype" w:eastAsia="Palatino Linotype" w:hAnsi="Palatino Linotype" w:cs="Palatino Linotype"/>
                <w:i/>
                <w:sz w:val="16"/>
                <w:szCs w:val="16"/>
              </w:rPr>
              <w:t>ixtapaluca</w:t>
            </w:r>
            <w:proofErr w:type="spellEnd"/>
            <w:r w:rsidRPr="00872E34">
              <w:rPr>
                <w:rFonts w:ascii="Palatino Linotype" w:eastAsia="Palatino Linotype" w:hAnsi="Palatino Linotype" w:cs="Palatino Linotype"/>
                <w:i/>
                <w:sz w:val="16"/>
                <w:szCs w:val="16"/>
              </w:rPr>
              <w:t xml:space="preserve"> del periodo enero a junio 2022”</w:t>
            </w:r>
            <w:r w:rsidRPr="00872E34">
              <w:rPr>
                <w:rFonts w:ascii="Palatino Linotype" w:eastAsia="Palatino Linotype" w:hAnsi="Palatino Linotype" w:cs="Palatino Linotype"/>
                <w:sz w:val="16"/>
                <w:szCs w:val="16"/>
              </w:rPr>
              <w:t xml:space="preserve"> (Sic).</w:t>
            </w:r>
          </w:p>
        </w:tc>
        <w:tc>
          <w:tcPr>
            <w:tcW w:w="1655" w:type="dxa"/>
            <w:vAlign w:val="center"/>
          </w:tcPr>
          <w:p w14:paraId="4EDBDDD4" w14:textId="29B6909E" w:rsidR="009E653B" w:rsidRPr="00872E34" w:rsidRDefault="009E653B" w:rsidP="00872E34">
            <w:pPr>
              <w:spacing w:line="360" w:lineRule="auto"/>
              <w:jc w:val="center"/>
              <w:rPr>
                <w:rFonts w:ascii="Palatino Linotype" w:eastAsia="Calibri" w:hAnsi="Palatino Linotype" w:cs="Arial"/>
                <w:sz w:val="16"/>
                <w:szCs w:val="16"/>
              </w:rPr>
            </w:pPr>
            <w:r w:rsidRPr="00872E34">
              <w:rPr>
                <w:rFonts w:ascii="Palatino Linotype" w:eastAsia="Calibri" w:hAnsi="Palatino Linotype" w:cs="Arial"/>
                <w:sz w:val="16"/>
                <w:szCs w:val="16"/>
              </w:rPr>
              <w:t>No Presentó</w:t>
            </w:r>
          </w:p>
        </w:tc>
        <w:tc>
          <w:tcPr>
            <w:tcW w:w="1984" w:type="dxa"/>
            <w:vAlign w:val="center"/>
          </w:tcPr>
          <w:p w14:paraId="63D9FC88" w14:textId="20C1D271" w:rsidR="009E653B" w:rsidRPr="00872E34" w:rsidRDefault="009E653B" w:rsidP="00872E34">
            <w:pPr>
              <w:spacing w:line="360" w:lineRule="auto"/>
              <w:jc w:val="center"/>
              <w:rPr>
                <w:rFonts w:ascii="Palatino Linotype" w:eastAsia="Calibri" w:hAnsi="Palatino Linotype" w:cs="Arial"/>
                <w:sz w:val="16"/>
                <w:szCs w:val="16"/>
              </w:rPr>
            </w:pPr>
            <w:r w:rsidRPr="00872E34">
              <w:rPr>
                <w:rFonts w:ascii="Palatino Linotype" w:eastAsia="Calibri" w:hAnsi="Palatino Linotype" w:cs="Arial"/>
                <w:sz w:val="16"/>
                <w:szCs w:val="16"/>
              </w:rPr>
              <w:t>No Presentó</w:t>
            </w:r>
          </w:p>
        </w:tc>
        <w:tc>
          <w:tcPr>
            <w:tcW w:w="1036" w:type="dxa"/>
            <w:vAlign w:val="center"/>
          </w:tcPr>
          <w:p w14:paraId="3CB9EA89" w14:textId="59AE7FB2" w:rsidR="009E653B" w:rsidRPr="00872E34" w:rsidRDefault="009E653B" w:rsidP="00872E34">
            <w:pPr>
              <w:spacing w:line="360" w:lineRule="auto"/>
              <w:jc w:val="center"/>
              <w:rPr>
                <w:rFonts w:ascii="Palatino Linotype" w:eastAsia="Calibri" w:hAnsi="Palatino Linotype" w:cs="Arial"/>
                <w:sz w:val="16"/>
                <w:szCs w:val="16"/>
              </w:rPr>
            </w:pPr>
            <w:r w:rsidRPr="00872E34">
              <w:rPr>
                <w:rFonts w:ascii="Palatino Linotype" w:eastAsia="Calibri" w:hAnsi="Palatino Linotype" w:cs="Arial"/>
                <w:sz w:val="16"/>
                <w:szCs w:val="16"/>
              </w:rPr>
              <w:t>No</w:t>
            </w:r>
          </w:p>
        </w:tc>
      </w:tr>
      <w:tr w:rsidR="00872E34" w:rsidRPr="00872E34" w14:paraId="2509A00A" w14:textId="77777777" w:rsidTr="00C226F6">
        <w:trPr>
          <w:jc w:val="center"/>
        </w:trPr>
        <w:tc>
          <w:tcPr>
            <w:tcW w:w="2122" w:type="dxa"/>
            <w:vAlign w:val="center"/>
          </w:tcPr>
          <w:p w14:paraId="725952D7" w14:textId="7BE8CFCD" w:rsidR="009E653B" w:rsidRPr="00872E34" w:rsidRDefault="009E653B" w:rsidP="00872E34">
            <w:pPr>
              <w:spacing w:line="360" w:lineRule="auto"/>
              <w:jc w:val="center"/>
              <w:rPr>
                <w:rFonts w:ascii="Palatino Linotype" w:eastAsia="Calibri" w:hAnsi="Palatino Linotype" w:cs="Arial"/>
                <w:sz w:val="16"/>
                <w:szCs w:val="16"/>
              </w:rPr>
            </w:pPr>
            <w:r w:rsidRPr="00872E34">
              <w:rPr>
                <w:rFonts w:ascii="Palatino Linotype" w:hAnsi="Palatino Linotype"/>
                <w:b/>
                <w:sz w:val="16"/>
                <w:szCs w:val="16"/>
                <w:lang w:eastAsia="es-ES"/>
              </w:rPr>
              <w:t>00056/IXTAPALU/IP/2024</w:t>
            </w:r>
          </w:p>
        </w:tc>
        <w:tc>
          <w:tcPr>
            <w:tcW w:w="2314" w:type="dxa"/>
            <w:vAlign w:val="center"/>
          </w:tcPr>
          <w:p w14:paraId="52E844B1" w14:textId="77777777" w:rsidR="009E653B" w:rsidRPr="00872E34" w:rsidRDefault="009E653B" w:rsidP="00872E34">
            <w:pPr>
              <w:jc w:val="center"/>
              <w:rPr>
                <w:rFonts w:ascii="Palatino Linotype" w:eastAsia="Calibri" w:hAnsi="Palatino Linotype" w:cs="Arial"/>
                <w:sz w:val="16"/>
                <w:szCs w:val="16"/>
              </w:rPr>
            </w:pPr>
            <w:r w:rsidRPr="00872E34">
              <w:rPr>
                <w:rFonts w:ascii="Palatino Linotype" w:eastAsia="Palatino Linotype" w:hAnsi="Palatino Linotype" w:cs="Palatino Linotype"/>
                <w:i/>
                <w:sz w:val="16"/>
                <w:szCs w:val="16"/>
              </w:rPr>
              <w:t xml:space="preserve">“Solicito el inventario de bienes muebles de todas las áreas y direcciones del Ayuntamiento de </w:t>
            </w:r>
            <w:proofErr w:type="spellStart"/>
            <w:r w:rsidRPr="00872E34">
              <w:rPr>
                <w:rFonts w:ascii="Palatino Linotype" w:eastAsia="Palatino Linotype" w:hAnsi="Palatino Linotype" w:cs="Palatino Linotype"/>
                <w:i/>
                <w:sz w:val="16"/>
                <w:szCs w:val="16"/>
              </w:rPr>
              <w:t>ixtapaluca</w:t>
            </w:r>
            <w:proofErr w:type="spellEnd"/>
            <w:r w:rsidRPr="00872E34">
              <w:rPr>
                <w:rFonts w:ascii="Palatino Linotype" w:eastAsia="Palatino Linotype" w:hAnsi="Palatino Linotype" w:cs="Palatino Linotype"/>
                <w:i/>
                <w:sz w:val="16"/>
                <w:szCs w:val="16"/>
              </w:rPr>
              <w:t xml:space="preserve"> del periodo enero a junio 2023”</w:t>
            </w:r>
            <w:r w:rsidRPr="00872E34">
              <w:rPr>
                <w:rFonts w:ascii="Palatino Linotype" w:eastAsia="Palatino Linotype" w:hAnsi="Palatino Linotype" w:cs="Palatino Linotype"/>
                <w:sz w:val="16"/>
                <w:szCs w:val="16"/>
              </w:rPr>
              <w:t xml:space="preserve"> (Sic).</w:t>
            </w:r>
          </w:p>
        </w:tc>
        <w:tc>
          <w:tcPr>
            <w:tcW w:w="1655" w:type="dxa"/>
            <w:vAlign w:val="center"/>
          </w:tcPr>
          <w:p w14:paraId="67CBE755" w14:textId="7137B9B9" w:rsidR="009E653B" w:rsidRPr="00872E34" w:rsidRDefault="009E653B" w:rsidP="00872E34">
            <w:pPr>
              <w:spacing w:line="360" w:lineRule="auto"/>
              <w:jc w:val="center"/>
              <w:rPr>
                <w:rFonts w:ascii="Palatino Linotype" w:eastAsia="Calibri" w:hAnsi="Palatino Linotype" w:cs="Arial"/>
                <w:sz w:val="16"/>
                <w:szCs w:val="16"/>
              </w:rPr>
            </w:pPr>
            <w:r w:rsidRPr="00872E34">
              <w:rPr>
                <w:rFonts w:ascii="Palatino Linotype" w:eastAsia="Calibri" w:hAnsi="Palatino Linotype" w:cs="Arial"/>
                <w:sz w:val="16"/>
                <w:szCs w:val="16"/>
              </w:rPr>
              <w:t>No Presentó</w:t>
            </w:r>
          </w:p>
        </w:tc>
        <w:tc>
          <w:tcPr>
            <w:tcW w:w="1984" w:type="dxa"/>
            <w:vAlign w:val="center"/>
          </w:tcPr>
          <w:p w14:paraId="14769102" w14:textId="4C0BBEF4" w:rsidR="009E653B" w:rsidRPr="00872E34" w:rsidRDefault="00C226F6" w:rsidP="00872E34">
            <w:pPr>
              <w:jc w:val="both"/>
              <w:rPr>
                <w:rFonts w:ascii="Palatino Linotype" w:eastAsia="Calibri" w:hAnsi="Palatino Linotype" w:cs="Arial"/>
                <w:sz w:val="16"/>
                <w:szCs w:val="16"/>
              </w:rPr>
            </w:pPr>
            <w:r w:rsidRPr="00872E34">
              <w:rPr>
                <w:rFonts w:ascii="Palatino Linotype" w:eastAsia="Calibri" w:hAnsi="Palatino Linotype" w:cs="Arial"/>
                <w:sz w:val="16"/>
                <w:szCs w:val="16"/>
              </w:rPr>
              <w:t>Remitió el Archivo que contiene el oficio SHA/137/2024, dirigido al Titular de la Unidad de Transparencia y signado por el Secretario del Ayuntamiento, mediante el cual manifiesta que la información solicitada se encuentra reservada.</w:t>
            </w:r>
          </w:p>
        </w:tc>
        <w:tc>
          <w:tcPr>
            <w:tcW w:w="1036" w:type="dxa"/>
            <w:vAlign w:val="center"/>
          </w:tcPr>
          <w:p w14:paraId="23A5A723" w14:textId="1665B5CB" w:rsidR="009E653B" w:rsidRPr="00872E34" w:rsidRDefault="009E653B" w:rsidP="00872E34">
            <w:pPr>
              <w:spacing w:line="360" w:lineRule="auto"/>
              <w:jc w:val="center"/>
              <w:rPr>
                <w:rFonts w:ascii="Palatino Linotype" w:eastAsia="Calibri" w:hAnsi="Palatino Linotype" w:cs="Arial"/>
                <w:sz w:val="16"/>
                <w:szCs w:val="16"/>
              </w:rPr>
            </w:pPr>
            <w:r w:rsidRPr="00872E34">
              <w:rPr>
                <w:rFonts w:ascii="Palatino Linotype" w:eastAsia="Calibri" w:hAnsi="Palatino Linotype" w:cs="Arial"/>
                <w:sz w:val="16"/>
                <w:szCs w:val="16"/>
              </w:rPr>
              <w:t>No</w:t>
            </w:r>
          </w:p>
        </w:tc>
      </w:tr>
      <w:tr w:rsidR="009E653B" w:rsidRPr="00872E34" w14:paraId="524C2AAE" w14:textId="77777777" w:rsidTr="00C226F6">
        <w:trPr>
          <w:jc w:val="center"/>
        </w:trPr>
        <w:tc>
          <w:tcPr>
            <w:tcW w:w="2122" w:type="dxa"/>
            <w:vAlign w:val="center"/>
          </w:tcPr>
          <w:p w14:paraId="41CD0019" w14:textId="1215E7AF" w:rsidR="009E653B" w:rsidRPr="00872E34" w:rsidRDefault="009E653B" w:rsidP="00872E34">
            <w:pPr>
              <w:spacing w:line="360" w:lineRule="auto"/>
              <w:jc w:val="center"/>
              <w:rPr>
                <w:rFonts w:ascii="Palatino Linotype" w:eastAsia="Calibri" w:hAnsi="Palatino Linotype" w:cs="Arial"/>
                <w:sz w:val="16"/>
                <w:szCs w:val="16"/>
              </w:rPr>
            </w:pPr>
            <w:r w:rsidRPr="00872E34">
              <w:rPr>
                <w:rFonts w:ascii="Palatino Linotype" w:hAnsi="Palatino Linotype"/>
                <w:b/>
                <w:sz w:val="16"/>
                <w:szCs w:val="16"/>
                <w:lang w:eastAsia="es-ES"/>
              </w:rPr>
              <w:t>00057/IXTAPALU/IP/2024</w:t>
            </w:r>
          </w:p>
        </w:tc>
        <w:tc>
          <w:tcPr>
            <w:tcW w:w="2314" w:type="dxa"/>
            <w:vAlign w:val="center"/>
          </w:tcPr>
          <w:p w14:paraId="6ECEFFE1" w14:textId="69F96A92" w:rsidR="009E653B" w:rsidRPr="00872E34" w:rsidRDefault="009E653B" w:rsidP="00872E34">
            <w:pPr>
              <w:jc w:val="center"/>
              <w:rPr>
                <w:rFonts w:ascii="Palatino Linotype" w:eastAsia="Calibri" w:hAnsi="Palatino Linotype" w:cs="Arial"/>
                <w:sz w:val="16"/>
                <w:szCs w:val="16"/>
              </w:rPr>
            </w:pPr>
            <w:r w:rsidRPr="00872E34">
              <w:rPr>
                <w:rFonts w:ascii="Palatino Linotype" w:eastAsia="Palatino Linotype" w:hAnsi="Palatino Linotype" w:cs="Palatino Linotype"/>
                <w:i/>
                <w:sz w:val="16"/>
                <w:szCs w:val="16"/>
              </w:rPr>
              <w:t xml:space="preserve">“Solicito el inventario de bienes muebles de todas las áreas y direcciones del Ayuntamiento de </w:t>
            </w:r>
            <w:proofErr w:type="spellStart"/>
            <w:r w:rsidRPr="00872E34">
              <w:rPr>
                <w:rFonts w:ascii="Palatino Linotype" w:eastAsia="Palatino Linotype" w:hAnsi="Palatino Linotype" w:cs="Palatino Linotype"/>
                <w:i/>
                <w:sz w:val="16"/>
                <w:szCs w:val="16"/>
              </w:rPr>
              <w:t>ixtapaluca</w:t>
            </w:r>
            <w:proofErr w:type="spellEnd"/>
            <w:r w:rsidRPr="00872E34">
              <w:rPr>
                <w:rFonts w:ascii="Palatino Linotype" w:eastAsia="Palatino Linotype" w:hAnsi="Palatino Linotype" w:cs="Palatino Linotype"/>
                <w:i/>
                <w:sz w:val="16"/>
                <w:szCs w:val="16"/>
              </w:rPr>
              <w:t xml:space="preserve"> del periodo julio a diciembre 2023”</w:t>
            </w:r>
            <w:r w:rsidR="00C226F6" w:rsidRPr="00872E34">
              <w:rPr>
                <w:rFonts w:ascii="Palatino Linotype" w:eastAsia="Palatino Linotype" w:hAnsi="Palatino Linotype" w:cs="Palatino Linotype"/>
                <w:i/>
                <w:sz w:val="16"/>
                <w:szCs w:val="16"/>
              </w:rPr>
              <w:t xml:space="preserve"> </w:t>
            </w:r>
            <w:r w:rsidRPr="00872E34">
              <w:rPr>
                <w:rFonts w:ascii="Palatino Linotype" w:eastAsia="Palatino Linotype" w:hAnsi="Palatino Linotype" w:cs="Palatino Linotype"/>
                <w:sz w:val="16"/>
                <w:szCs w:val="16"/>
              </w:rPr>
              <w:t>(Sic).</w:t>
            </w:r>
          </w:p>
        </w:tc>
        <w:tc>
          <w:tcPr>
            <w:tcW w:w="1655" w:type="dxa"/>
            <w:vAlign w:val="center"/>
          </w:tcPr>
          <w:p w14:paraId="70899FD0" w14:textId="7D45B3FE" w:rsidR="009E653B" w:rsidRPr="00872E34" w:rsidRDefault="00C226F6" w:rsidP="00872E34">
            <w:pPr>
              <w:spacing w:line="360" w:lineRule="auto"/>
              <w:jc w:val="center"/>
              <w:rPr>
                <w:rFonts w:ascii="Palatino Linotype" w:eastAsia="Calibri" w:hAnsi="Palatino Linotype" w:cs="Arial"/>
                <w:sz w:val="16"/>
                <w:szCs w:val="16"/>
              </w:rPr>
            </w:pPr>
            <w:r w:rsidRPr="00872E34">
              <w:rPr>
                <w:rFonts w:ascii="Palatino Linotype" w:eastAsia="Calibri" w:hAnsi="Palatino Linotype" w:cs="Arial"/>
                <w:sz w:val="16"/>
                <w:szCs w:val="16"/>
              </w:rPr>
              <w:t>No Presentó</w:t>
            </w:r>
          </w:p>
        </w:tc>
        <w:tc>
          <w:tcPr>
            <w:tcW w:w="1984" w:type="dxa"/>
            <w:vAlign w:val="center"/>
          </w:tcPr>
          <w:p w14:paraId="6AC4DB82" w14:textId="313F49AD" w:rsidR="009E653B" w:rsidRPr="00872E34" w:rsidRDefault="00C226F6" w:rsidP="00872E34">
            <w:pPr>
              <w:spacing w:line="360" w:lineRule="auto"/>
              <w:jc w:val="center"/>
              <w:rPr>
                <w:rFonts w:ascii="Palatino Linotype" w:eastAsia="Calibri" w:hAnsi="Palatino Linotype" w:cs="Arial"/>
                <w:sz w:val="16"/>
                <w:szCs w:val="16"/>
              </w:rPr>
            </w:pPr>
            <w:r w:rsidRPr="00872E34">
              <w:rPr>
                <w:rFonts w:ascii="Palatino Linotype" w:eastAsia="Calibri" w:hAnsi="Palatino Linotype" w:cs="Arial"/>
                <w:sz w:val="16"/>
                <w:szCs w:val="16"/>
              </w:rPr>
              <w:t>No Presentó</w:t>
            </w:r>
          </w:p>
        </w:tc>
        <w:tc>
          <w:tcPr>
            <w:tcW w:w="1036" w:type="dxa"/>
            <w:vAlign w:val="center"/>
          </w:tcPr>
          <w:p w14:paraId="1D25E844" w14:textId="10A7399C" w:rsidR="009E653B" w:rsidRPr="00872E34" w:rsidRDefault="00C226F6" w:rsidP="00872E34">
            <w:pPr>
              <w:spacing w:line="360" w:lineRule="auto"/>
              <w:jc w:val="center"/>
              <w:rPr>
                <w:rFonts w:ascii="Palatino Linotype" w:eastAsia="Calibri" w:hAnsi="Palatino Linotype" w:cs="Arial"/>
                <w:sz w:val="16"/>
                <w:szCs w:val="16"/>
              </w:rPr>
            </w:pPr>
            <w:r w:rsidRPr="00872E34">
              <w:rPr>
                <w:rFonts w:ascii="Palatino Linotype" w:eastAsia="Calibri" w:hAnsi="Palatino Linotype" w:cs="Arial"/>
                <w:sz w:val="16"/>
                <w:szCs w:val="16"/>
              </w:rPr>
              <w:t>No</w:t>
            </w:r>
          </w:p>
        </w:tc>
      </w:tr>
    </w:tbl>
    <w:p w14:paraId="32DF9522" w14:textId="77777777" w:rsidR="00012CC3" w:rsidRPr="00872E34" w:rsidRDefault="00012CC3" w:rsidP="00872E34">
      <w:pPr>
        <w:spacing w:line="360" w:lineRule="auto"/>
        <w:jc w:val="both"/>
        <w:rPr>
          <w:rFonts w:ascii="Palatino Linotype" w:eastAsia="Calibri" w:hAnsi="Palatino Linotype" w:cs="Arial"/>
        </w:rPr>
      </w:pPr>
    </w:p>
    <w:p w14:paraId="51CA28ED" w14:textId="791E25D9" w:rsidR="00900257" w:rsidRPr="00872E34" w:rsidRDefault="00900257" w:rsidP="00872E34">
      <w:pPr>
        <w:spacing w:line="360" w:lineRule="auto"/>
        <w:contextualSpacing/>
        <w:jc w:val="both"/>
        <w:rPr>
          <w:rFonts w:ascii="Palatino Linotype" w:hAnsi="Palatino Linotype"/>
        </w:rPr>
      </w:pPr>
      <w:r w:rsidRPr="00872E34">
        <w:rPr>
          <w:rFonts w:ascii="Palatino Linotype" w:eastAsia="Calibri" w:hAnsi="Palatino Linotype" w:cs="Arial"/>
        </w:rPr>
        <w:lastRenderedPageBreak/>
        <w:t xml:space="preserve">En ese contexto es preciso referir </w:t>
      </w:r>
      <w:r w:rsidRPr="00872E34">
        <w:rPr>
          <w:rFonts w:ascii="Palatino Linotype" w:hAnsi="Palatino Linotype"/>
        </w:rPr>
        <w:t>lo dispuesto por la Ley Orgánica Municipal del Estado de México, que en su</w:t>
      </w:r>
      <w:r w:rsidR="00777CD9" w:rsidRPr="00872E34">
        <w:rPr>
          <w:rFonts w:ascii="Palatino Linotype" w:hAnsi="Palatino Linotype"/>
        </w:rPr>
        <w:t>s</w:t>
      </w:r>
      <w:r w:rsidRPr="00872E34">
        <w:rPr>
          <w:rFonts w:ascii="Palatino Linotype" w:hAnsi="Palatino Linotype"/>
        </w:rPr>
        <w:t xml:space="preserve"> artículo</w:t>
      </w:r>
      <w:r w:rsidR="00777CD9" w:rsidRPr="00872E34">
        <w:rPr>
          <w:rFonts w:ascii="Palatino Linotype" w:hAnsi="Palatino Linotype"/>
        </w:rPr>
        <w:t>s 53 fracción VII y</w:t>
      </w:r>
      <w:r w:rsidRPr="00872E34">
        <w:rPr>
          <w:rFonts w:ascii="Palatino Linotype" w:hAnsi="Palatino Linotype"/>
        </w:rPr>
        <w:t xml:space="preserve"> 91 fracción XI que considera</w:t>
      </w:r>
      <w:r w:rsidR="00777CD9" w:rsidRPr="00872E34">
        <w:rPr>
          <w:rFonts w:ascii="Palatino Linotype" w:hAnsi="Palatino Linotype"/>
        </w:rPr>
        <w:t>n</w:t>
      </w:r>
      <w:r w:rsidRPr="00872E34">
        <w:rPr>
          <w:rFonts w:ascii="Palatino Linotype" w:hAnsi="Palatino Linotype"/>
        </w:rPr>
        <w:t xml:space="preserve"> l</w:t>
      </w:r>
      <w:r w:rsidR="00777CD9" w:rsidRPr="00872E34">
        <w:rPr>
          <w:rFonts w:ascii="Palatino Linotype" w:hAnsi="Palatino Linotype"/>
        </w:rPr>
        <w:t>o</w:t>
      </w:r>
      <w:r w:rsidRPr="00872E34">
        <w:rPr>
          <w:rFonts w:ascii="Palatino Linotype" w:hAnsi="Palatino Linotype"/>
        </w:rPr>
        <w:t xml:space="preserve"> siguiente:</w:t>
      </w:r>
    </w:p>
    <w:p w14:paraId="5390E590" w14:textId="77777777" w:rsidR="00900257" w:rsidRPr="00872E34" w:rsidRDefault="00900257" w:rsidP="00872E34">
      <w:pPr>
        <w:rPr>
          <w:rFonts w:ascii="Palatino Linotype" w:hAnsi="Palatino Linotype"/>
          <w:i/>
          <w:szCs w:val="26"/>
        </w:rPr>
      </w:pPr>
    </w:p>
    <w:p w14:paraId="149EE88D" w14:textId="1DC5EF4C" w:rsidR="00777CD9" w:rsidRPr="00872E34" w:rsidRDefault="00777CD9" w:rsidP="00872E34">
      <w:pPr>
        <w:ind w:left="851" w:right="899"/>
        <w:contextualSpacing/>
        <w:jc w:val="both"/>
        <w:rPr>
          <w:rFonts w:ascii="Palatino Linotype" w:hAnsi="Palatino Linotype"/>
          <w:bCs/>
          <w:i/>
          <w:sz w:val="22"/>
          <w:szCs w:val="20"/>
        </w:rPr>
      </w:pPr>
      <w:r w:rsidRPr="00872E34">
        <w:rPr>
          <w:rFonts w:ascii="Palatino Linotype" w:hAnsi="Palatino Linotype"/>
          <w:b/>
          <w:bCs/>
          <w:i/>
          <w:sz w:val="22"/>
          <w:szCs w:val="20"/>
        </w:rPr>
        <w:t xml:space="preserve">Artículo 53.- </w:t>
      </w:r>
      <w:r w:rsidRPr="00872E34">
        <w:rPr>
          <w:rFonts w:ascii="Palatino Linotype" w:hAnsi="Palatino Linotype"/>
          <w:bCs/>
          <w:i/>
          <w:sz w:val="22"/>
          <w:szCs w:val="20"/>
        </w:rPr>
        <w:t>Los síndicos tendrán las siguientes atribuciones:</w:t>
      </w:r>
    </w:p>
    <w:p w14:paraId="4D79F6E6" w14:textId="14FB1BF8" w:rsidR="00777CD9" w:rsidRPr="00872E34" w:rsidRDefault="003A6669" w:rsidP="00872E34">
      <w:pPr>
        <w:ind w:left="851" w:right="899"/>
        <w:contextualSpacing/>
        <w:jc w:val="both"/>
        <w:rPr>
          <w:rFonts w:ascii="Palatino Linotype" w:hAnsi="Palatino Linotype"/>
          <w:bCs/>
          <w:i/>
          <w:sz w:val="22"/>
          <w:szCs w:val="20"/>
        </w:rPr>
      </w:pPr>
      <w:r w:rsidRPr="00872E34">
        <w:rPr>
          <w:rFonts w:ascii="Palatino Linotype" w:hAnsi="Palatino Linotype"/>
          <w:bCs/>
          <w:i/>
          <w:sz w:val="22"/>
          <w:szCs w:val="20"/>
        </w:rPr>
        <w:t>(…)</w:t>
      </w:r>
    </w:p>
    <w:p w14:paraId="5B01A98C" w14:textId="0EB9617D" w:rsidR="00777CD9" w:rsidRPr="00872E34" w:rsidRDefault="003A6669" w:rsidP="00872E34">
      <w:pPr>
        <w:ind w:left="851" w:right="899"/>
        <w:contextualSpacing/>
        <w:jc w:val="both"/>
        <w:rPr>
          <w:rFonts w:ascii="Palatino Linotype" w:hAnsi="Palatino Linotype"/>
          <w:b/>
          <w:bCs/>
          <w:i/>
          <w:sz w:val="22"/>
          <w:szCs w:val="20"/>
        </w:rPr>
      </w:pPr>
      <w:r w:rsidRPr="00872E34">
        <w:rPr>
          <w:rFonts w:ascii="Palatino Linotype" w:hAnsi="Palatino Linotype"/>
          <w:b/>
          <w:bCs/>
          <w:i/>
          <w:sz w:val="22"/>
          <w:szCs w:val="20"/>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78DDB10E" w14:textId="793B8CCB" w:rsidR="003A6669" w:rsidRPr="00872E34" w:rsidRDefault="003A6669" w:rsidP="00872E34">
      <w:pPr>
        <w:ind w:left="851" w:right="899"/>
        <w:contextualSpacing/>
        <w:jc w:val="both"/>
        <w:rPr>
          <w:rFonts w:ascii="Palatino Linotype" w:hAnsi="Palatino Linotype"/>
          <w:bCs/>
          <w:i/>
          <w:sz w:val="22"/>
          <w:szCs w:val="20"/>
        </w:rPr>
      </w:pPr>
      <w:r w:rsidRPr="00872E34">
        <w:rPr>
          <w:rFonts w:ascii="Palatino Linotype" w:hAnsi="Palatino Linotype"/>
          <w:bCs/>
          <w:i/>
          <w:sz w:val="22"/>
          <w:szCs w:val="20"/>
        </w:rPr>
        <w:t>(…)</w:t>
      </w:r>
    </w:p>
    <w:p w14:paraId="2F4C204C" w14:textId="77777777" w:rsidR="00777CD9" w:rsidRPr="00872E34" w:rsidRDefault="00777CD9" w:rsidP="00872E34">
      <w:pPr>
        <w:ind w:left="851" w:right="899"/>
        <w:contextualSpacing/>
        <w:jc w:val="both"/>
        <w:rPr>
          <w:rFonts w:ascii="Palatino Linotype" w:hAnsi="Palatino Linotype"/>
          <w:bCs/>
          <w:i/>
          <w:sz w:val="22"/>
          <w:szCs w:val="20"/>
        </w:rPr>
      </w:pPr>
    </w:p>
    <w:p w14:paraId="78C39A81" w14:textId="77777777" w:rsidR="00900257" w:rsidRPr="00872E34" w:rsidRDefault="00900257" w:rsidP="00872E34">
      <w:pPr>
        <w:ind w:left="851" w:right="899"/>
        <w:contextualSpacing/>
        <w:jc w:val="both"/>
        <w:rPr>
          <w:rFonts w:ascii="Palatino Linotype" w:hAnsi="Palatino Linotype"/>
          <w:i/>
          <w:sz w:val="22"/>
          <w:szCs w:val="20"/>
        </w:rPr>
      </w:pPr>
      <w:r w:rsidRPr="00872E34">
        <w:rPr>
          <w:rFonts w:ascii="Palatino Linotype" w:hAnsi="Palatino Linotype"/>
          <w:b/>
          <w:bCs/>
          <w:i/>
          <w:sz w:val="22"/>
          <w:szCs w:val="20"/>
        </w:rPr>
        <w:t>Artículo 91</w:t>
      </w:r>
      <w:r w:rsidRPr="00872E34">
        <w:rPr>
          <w:rFonts w:ascii="Palatino Linotype" w:hAnsi="Palatino Linotype"/>
          <w:i/>
          <w:sz w:val="22"/>
          <w:szCs w:val="20"/>
        </w:rPr>
        <w:t>.-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30B34DD" w14:textId="77777777" w:rsidR="00900257" w:rsidRPr="00872E34" w:rsidRDefault="00900257" w:rsidP="00872E34">
      <w:pPr>
        <w:ind w:left="851" w:right="899"/>
        <w:contextualSpacing/>
        <w:jc w:val="both"/>
        <w:rPr>
          <w:rFonts w:ascii="Palatino Linotype" w:hAnsi="Palatino Linotype"/>
          <w:i/>
          <w:sz w:val="22"/>
          <w:szCs w:val="20"/>
        </w:rPr>
      </w:pPr>
    </w:p>
    <w:p w14:paraId="5FF7A846" w14:textId="77777777" w:rsidR="00900257" w:rsidRPr="00872E34" w:rsidRDefault="00900257" w:rsidP="00872E34">
      <w:pPr>
        <w:ind w:left="851" w:right="899"/>
        <w:contextualSpacing/>
        <w:jc w:val="both"/>
        <w:rPr>
          <w:rFonts w:ascii="Palatino Linotype" w:hAnsi="Palatino Linotype"/>
          <w:b/>
          <w:bCs/>
          <w:i/>
          <w:sz w:val="22"/>
          <w:szCs w:val="20"/>
        </w:rPr>
      </w:pPr>
      <w:r w:rsidRPr="00872E34">
        <w:rPr>
          <w:rFonts w:ascii="Palatino Linotype" w:hAnsi="Palatino Linotype"/>
          <w:b/>
          <w:bCs/>
          <w:i/>
          <w:sz w:val="22"/>
          <w:szCs w:val="20"/>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3AFF62CB" w14:textId="5F101CAC" w:rsidR="00900257" w:rsidRPr="00872E34" w:rsidRDefault="00900257" w:rsidP="00872E34">
      <w:pPr>
        <w:ind w:left="851" w:right="899"/>
        <w:contextualSpacing/>
        <w:jc w:val="both"/>
        <w:rPr>
          <w:rFonts w:ascii="Palatino Linotype" w:hAnsi="Palatino Linotype"/>
          <w:i/>
          <w:sz w:val="22"/>
          <w:szCs w:val="20"/>
        </w:rPr>
      </w:pPr>
    </w:p>
    <w:p w14:paraId="727DDCA9" w14:textId="77777777" w:rsidR="00900257" w:rsidRPr="00872E34" w:rsidRDefault="00900257" w:rsidP="00872E34">
      <w:pPr>
        <w:ind w:left="851" w:right="899"/>
        <w:contextualSpacing/>
        <w:jc w:val="both"/>
        <w:rPr>
          <w:rFonts w:ascii="Palatino Linotype" w:hAnsi="Palatino Linotype"/>
          <w:i/>
          <w:sz w:val="22"/>
          <w:szCs w:val="20"/>
        </w:rPr>
      </w:pPr>
      <w:r w:rsidRPr="00872E34">
        <w:rPr>
          <w:rFonts w:ascii="Palatino Linotype" w:hAnsi="Palatino Linotype"/>
          <w:i/>
          <w:sz w:val="22"/>
          <w:szCs w:val="20"/>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7C9533B7" w14:textId="2DDF0002" w:rsidR="003A6669" w:rsidRPr="00872E34" w:rsidRDefault="003A6669" w:rsidP="00872E34">
      <w:pPr>
        <w:ind w:left="851" w:right="899"/>
        <w:contextualSpacing/>
        <w:jc w:val="both"/>
        <w:rPr>
          <w:rFonts w:ascii="Palatino Linotype" w:hAnsi="Palatino Linotype"/>
          <w:sz w:val="22"/>
          <w:szCs w:val="20"/>
        </w:rPr>
      </w:pPr>
      <w:r w:rsidRPr="00872E34">
        <w:rPr>
          <w:rFonts w:ascii="Palatino Linotype" w:hAnsi="Palatino Linotype"/>
          <w:sz w:val="22"/>
          <w:szCs w:val="20"/>
        </w:rPr>
        <w:t>(Énfasis Añadido)</w:t>
      </w:r>
    </w:p>
    <w:p w14:paraId="68C4912C" w14:textId="77777777" w:rsidR="00900257" w:rsidRPr="00872E34" w:rsidRDefault="00900257" w:rsidP="00872E34">
      <w:pPr>
        <w:spacing w:line="360" w:lineRule="auto"/>
        <w:contextualSpacing/>
        <w:jc w:val="both"/>
        <w:rPr>
          <w:rFonts w:ascii="Palatino Linotype" w:hAnsi="Palatino Linotype"/>
          <w:sz w:val="26"/>
          <w:szCs w:val="26"/>
        </w:rPr>
      </w:pPr>
    </w:p>
    <w:p w14:paraId="69D4FB23" w14:textId="10004C48" w:rsidR="005E4067" w:rsidRPr="00872E34" w:rsidRDefault="00900257" w:rsidP="00872E34">
      <w:pPr>
        <w:spacing w:after="240" w:line="360" w:lineRule="auto"/>
        <w:contextualSpacing/>
        <w:jc w:val="both"/>
        <w:rPr>
          <w:rFonts w:ascii="Palatino Linotype" w:hAnsi="Palatino Linotype"/>
          <w:szCs w:val="26"/>
        </w:rPr>
      </w:pPr>
      <w:r w:rsidRPr="00872E34">
        <w:rPr>
          <w:rFonts w:ascii="Palatino Linotype" w:hAnsi="Palatino Linotype"/>
        </w:rPr>
        <w:t xml:space="preserve">Ordenamiento legal que prevé que dentro de las atribuciones </w:t>
      </w:r>
      <w:r w:rsidR="003A6669" w:rsidRPr="00872E34">
        <w:rPr>
          <w:rFonts w:ascii="Palatino Linotype" w:hAnsi="Palatino Linotype"/>
        </w:rPr>
        <w:t xml:space="preserve">tanto de la Sindicatura como </w:t>
      </w:r>
      <w:r w:rsidRPr="00872E34">
        <w:rPr>
          <w:rFonts w:ascii="Palatino Linotype" w:hAnsi="Palatino Linotype"/>
        </w:rPr>
        <w:t xml:space="preserve">de la Secretaría del Ayuntamiento está la de </w:t>
      </w:r>
      <w:r w:rsidR="003A6669" w:rsidRPr="00872E34">
        <w:rPr>
          <w:rFonts w:ascii="Palatino Linotype" w:hAnsi="Palatino Linotype"/>
        </w:rPr>
        <w:t xml:space="preserve">intervenir y </w:t>
      </w:r>
      <w:r w:rsidRPr="00872E34">
        <w:rPr>
          <w:rFonts w:ascii="Palatino Linotype" w:hAnsi="Palatino Linotype"/>
        </w:rPr>
        <w:t xml:space="preserve">expedir el inventario </w:t>
      </w:r>
      <w:r w:rsidRPr="00872E34">
        <w:rPr>
          <w:rFonts w:ascii="Palatino Linotype" w:hAnsi="Palatino Linotype"/>
        </w:rPr>
        <w:lastRenderedPageBreak/>
        <w:t>general de los bienes muebles e inmuebles municipales</w:t>
      </w:r>
      <w:r w:rsidR="005E4067" w:rsidRPr="00872E34">
        <w:rPr>
          <w:rFonts w:ascii="Palatino Linotype" w:hAnsi="Palatino Linotype"/>
        </w:rPr>
        <w:t>, a</w:t>
      </w:r>
      <w:r w:rsidR="005E4067" w:rsidRPr="00872E34">
        <w:rPr>
          <w:rFonts w:ascii="Palatino Linotype" w:hAnsi="Palatino Linotype"/>
          <w:szCs w:val="26"/>
        </w:rPr>
        <w:t>sí mismo la referida  Ley Orgánica en su artículo 112 fracción XV, refiere lo siguiente:</w:t>
      </w:r>
    </w:p>
    <w:p w14:paraId="2AB353EB" w14:textId="77777777" w:rsidR="005E4067" w:rsidRPr="00872E34" w:rsidRDefault="005E4067" w:rsidP="00872E34">
      <w:pPr>
        <w:pStyle w:val="Prrafodelista"/>
        <w:ind w:left="851" w:right="899"/>
        <w:jc w:val="both"/>
        <w:rPr>
          <w:rFonts w:ascii="Palatino Linotype" w:hAnsi="Palatino Linotype"/>
          <w:b/>
          <w:i/>
          <w:sz w:val="22"/>
          <w:szCs w:val="22"/>
        </w:rPr>
      </w:pPr>
      <w:r w:rsidRPr="00872E34">
        <w:rPr>
          <w:rFonts w:ascii="Palatino Linotype" w:hAnsi="Palatino Linotype"/>
          <w:i/>
          <w:sz w:val="22"/>
          <w:szCs w:val="22"/>
        </w:rPr>
        <w:t>“</w:t>
      </w:r>
      <w:r w:rsidRPr="00872E34">
        <w:rPr>
          <w:rFonts w:ascii="Palatino Linotype" w:hAnsi="Palatino Linotype"/>
          <w:b/>
          <w:i/>
          <w:sz w:val="22"/>
          <w:szCs w:val="22"/>
        </w:rPr>
        <w:t>Artículo 112. El órgano interno de control municipal tendrá a su cargo las funciones siguientes:</w:t>
      </w:r>
    </w:p>
    <w:p w14:paraId="3CA72EEB" w14:textId="77777777" w:rsidR="005E4067" w:rsidRPr="00872E34" w:rsidRDefault="005E4067" w:rsidP="00872E34">
      <w:pPr>
        <w:pStyle w:val="Prrafodelista"/>
        <w:ind w:left="851" w:right="899"/>
        <w:jc w:val="both"/>
        <w:rPr>
          <w:rFonts w:ascii="Palatino Linotype" w:hAnsi="Palatino Linotype"/>
          <w:i/>
          <w:sz w:val="22"/>
          <w:szCs w:val="22"/>
        </w:rPr>
      </w:pPr>
    </w:p>
    <w:p w14:paraId="74BFD153" w14:textId="77777777" w:rsidR="005E4067" w:rsidRPr="00872E34" w:rsidRDefault="005E4067" w:rsidP="00872E34">
      <w:pPr>
        <w:pStyle w:val="Prrafodelista"/>
        <w:ind w:left="851" w:right="899"/>
        <w:jc w:val="both"/>
        <w:rPr>
          <w:rFonts w:ascii="Palatino Linotype" w:hAnsi="Palatino Linotype"/>
          <w:i/>
          <w:sz w:val="22"/>
          <w:szCs w:val="22"/>
        </w:rPr>
      </w:pPr>
      <w:r w:rsidRPr="00872E34">
        <w:rPr>
          <w:rFonts w:ascii="Palatino Linotype" w:hAnsi="Palatino Linotype"/>
          <w:i/>
          <w:sz w:val="22"/>
          <w:szCs w:val="22"/>
        </w:rPr>
        <w:t xml:space="preserve">XV. Participar en </w:t>
      </w:r>
      <w:r w:rsidRPr="00872E34">
        <w:rPr>
          <w:rFonts w:ascii="Palatino Linotype" w:hAnsi="Palatino Linotype"/>
          <w:b/>
          <w:bCs/>
          <w:i/>
          <w:sz w:val="22"/>
          <w:szCs w:val="22"/>
        </w:rPr>
        <w:t>la elaboración y actualización del inventario general de los bienes muebles e inmuebles</w:t>
      </w:r>
      <w:r w:rsidRPr="00872E34">
        <w:rPr>
          <w:rFonts w:ascii="Palatino Linotype" w:hAnsi="Palatino Linotype"/>
          <w:i/>
          <w:sz w:val="22"/>
          <w:szCs w:val="22"/>
        </w:rPr>
        <w:t xml:space="preserve"> propiedad del municipio, que expresará las características de identificación y destino de los mismos;”</w:t>
      </w:r>
    </w:p>
    <w:p w14:paraId="767B1AD4" w14:textId="77777777" w:rsidR="003A6669" w:rsidRPr="00872E34" w:rsidRDefault="003A6669" w:rsidP="00872E34">
      <w:pPr>
        <w:spacing w:line="360" w:lineRule="auto"/>
        <w:contextualSpacing/>
        <w:jc w:val="both"/>
        <w:rPr>
          <w:rFonts w:ascii="Palatino Linotype" w:hAnsi="Palatino Linotype"/>
        </w:rPr>
      </w:pPr>
    </w:p>
    <w:p w14:paraId="34F65984" w14:textId="766DF2D1" w:rsidR="005E4067" w:rsidRPr="00872E34" w:rsidRDefault="005E4067" w:rsidP="00872E34">
      <w:pPr>
        <w:spacing w:line="360" w:lineRule="auto"/>
        <w:contextualSpacing/>
        <w:jc w:val="both"/>
        <w:rPr>
          <w:rFonts w:ascii="Palatino Linotype" w:hAnsi="Palatino Linotype"/>
        </w:rPr>
      </w:pPr>
      <w:r w:rsidRPr="00872E34">
        <w:rPr>
          <w:rFonts w:ascii="Palatino Linotype" w:hAnsi="Palatino Linotype"/>
        </w:rPr>
        <w:t>Disposición legal que confiere al Contralor Municipal la atribución de participar en la elaboración y actualización del inventario general de los bienes muebles e inmuebles del municipio, entre otras.</w:t>
      </w:r>
    </w:p>
    <w:p w14:paraId="4623AEC4" w14:textId="77777777" w:rsidR="005E4067" w:rsidRPr="00872E34" w:rsidRDefault="005E4067" w:rsidP="00872E34">
      <w:pPr>
        <w:spacing w:line="360" w:lineRule="auto"/>
        <w:contextualSpacing/>
        <w:jc w:val="both"/>
        <w:rPr>
          <w:rFonts w:ascii="Palatino Linotype" w:hAnsi="Palatino Linotype"/>
        </w:rPr>
      </w:pPr>
    </w:p>
    <w:p w14:paraId="77C25CC5" w14:textId="6374F7B0" w:rsidR="005E4067" w:rsidRPr="00872E34" w:rsidRDefault="009D2A94" w:rsidP="00872E34">
      <w:pPr>
        <w:spacing w:line="360" w:lineRule="auto"/>
        <w:contextualSpacing/>
        <w:jc w:val="both"/>
        <w:rPr>
          <w:rFonts w:ascii="Palatino Linotype" w:hAnsi="Palatino Linotype"/>
        </w:rPr>
      </w:pPr>
      <w:r w:rsidRPr="00872E34">
        <w:rPr>
          <w:rFonts w:ascii="Palatino Linotype" w:hAnsi="Palatino Linotype"/>
        </w:rPr>
        <w:t xml:space="preserve">Ahora bien de conformidad con </w:t>
      </w:r>
      <w:r w:rsidR="004D07BC" w:rsidRPr="00872E34">
        <w:rPr>
          <w:rFonts w:ascii="Palatino Linotype" w:hAnsi="Palatino Linotype"/>
        </w:rPr>
        <w:t>lo dispuesto por el Bando Municipal de Ixtapaluca 2024 en su</w:t>
      </w:r>
      <w:r w:rsidR="003A6669" w:rsidRPr="00872E34">
        <w:rPr>
          <w:rFonts w:ascii="Palatino Linotype" w:hAnsi="Palatino Linotype"/>
        </w:rPr>
        <w:t>s</w:t>
      </w:r>
      <w:r w:rsidR="004D07BC" w:rsidRPr="00872E34">
        <w:rPr>
          <w:rFonts w:ascii="Palatino Linotype" w:hAnsi="Palatino Linotype"/>
        </w:rPr>
        <w:t xml:space="preserve"> artículo</w:t>
      </w:r>
      <w:r w:rsidR="003A6669" w:rsidRPr="00872E34">
        <w:rPr>
          <w:rFonts w:ascii="Palatino Linotype" w:hAnsi="Palatino Linotype"/>
        </w:rPr>
        <w:t xml:space="preserve">s 59, 61 y </w:t>
      </w:r>
      <w:r w:rsidR="004D07BC" w:rsidRPr="00872E34">
        <w:rPr>
          <w:rFonts w:ascii="Palatino Linotype" w:hAnsi="Palatino Linotype"/>
        </w:rPr>
        <w:t xml:space="preserve">71 </w:t>
      </w:r>
      <w:r w:rsidR="00E3488B" w:rsidRPr="00872E34">
        <w:rPr>
          <w:rFonts w:ascii="Palatino Linotype" w:hAnsi="Palatino Linotype"/>
        </w:rPr>
        <w:t>fracciones</w:t>
      </w:r>
      <w:r w:rsidR="004D07BC" w:rsidRPr="00872E34">
        <w:rPr>
          <w:rFonts w:ascii="Palatino Linotype" w:hAnsi="Palatino Linotype"/>
        </w:rPr>
        <w:t xml:space="preserve"> I, incisos b) y e)  prevé lo siguiente:</w:t>
      </w:r>
    </w:p>
    <w:p w14:paraId="521F9DBA" w14:textId="77777777" w:rsidR="004D07BC" w:rsidRPr="00872E34" w:rsidRDefault="004D07BC" w:rsidP="00872E34">
      <w:pPr>
        <w:spacing w:line="360" w:lineRule="auto"/>
        <w:contextualSpacing/>
        <w:jc w:val="both"/>
        <w:rPr>
          <w:rFonts w:ascii="Palatino Linotype" w:hAnsi="Palatino Linotype"/>
        </w:rPr>
      </w:pPr>
    </w:p>
    <w:p w14:paraId="5E019396" w14:textId="17BDE4CE" w:rsidR="003A6669" w:rsidRPr="00872E34" w:rsidRDefault="003A6669" w:rsidP="00872E34">
      <w:pPr>
        <w:ind w:left="851" w:right="899"/>
        <w:contextualSpacing/>
        <w:jc w:val="both"/>
        <w:rPr>
          <w:rFonts w:ascii="Palatino Linotype" w:hAnsi="Palatino Linotype"/>
          <w:i/>
          <w:sz w:val="22"/>
        </w:rPr>
      </w:pPr>
      <w:r w:rsidRPr="00872E34">
        <w:rPr>
          <w:rFonts w:ascii="Palatino Linotype" w:hAnsi="Palatino Linotype"/>
          <w:b/>
          <w:i/>
          <w:sz w:val="22"/>
        </w:rPr>
        <w:t xml:space="preserve">ARTÍCULO 59.- </w:t>
      </w:r>
      <w:r w:rsidRPr="00872E34">
        <w:rPr>
          <w:rFonts w:ascii="Palatino Linotype" w:hAnsi="Palatino Linotype"/>
          <w:i/>
          <w:sz w:val="22"/>
        </w:rPr>
        <w:t xml:space="preserve">El Ayuntamiento está compuesto por un Presidente Municipal, un Síndico, siete Regidores y Regidoras electos por el principio de mayoría relativa; </w:t>
      </w:r>
      <w:r w:rsidRPr="00872E34">
        <w:rPr>
          <w:rFonts w:ascii="Palatino Linotype" w:hAnsi="Palatino Linotype"/>
          <w:b/>
          <w:i/>
          <w:sz w:val="22"/>
        </w:rPr>
        <w:t>un Síndico</w:t>
      </w:r>
      <w:r w:rsidRPr="00872E34">
        <w:rPr>
          <w:rFonts w:ascii="Palatino Linotype" w:hAnsi="Palatino Linotype"/>
          <w:i/>
          <w:sz w:val="22"/>
        </w:rPr>
        <w:t xml:space="preserve"> y cinco Regidores y Regidoras de representación proporcional, tal como lo establece la Ley Orgánica Municipal y el Código Electoral del Estado de México.</w:t>
      </w:r>
      <w:r w:rsidRPr="00872E34">
        <w:rPr>
          <w:rFonts w:ascii="Palatino Linotype" w:hAnsi="Palatino Linotype"/>
          <w:i/>
          <w:sz w:val="22"/>
        </w:rPr>
        <w:cr/>
      </w:r>
    </w:p>
    <w:p w14:paraId="194F1380" w14:textId="3B054490" w:rsidR="003A6669" w:rsidRPr="00872E34" w:rsidRDefault="003A6669" w:rsidP="00872E34">
      <w:pPr>
        <w:ind w:left="851" w:right="899"/>
        <w:contextualSpacing/>
        <w:jc w:val="both"/>
        <w:rPr>
          <w:rFonts w:ascii="Palatino Linotype" w:hAnsi="Palatino Linotype"/>
          <w:b/>
          <w:i/>
          <w:sz w:val="22"/>
        </w:rPr>
      </w:pPr>
      <w:r w:rsidRPr="00872E34">
        <w:rPr>
          <w:rFonts w:ascii="Palatino Linotype" w:hAnsi="Palatino Linotype"/>
          <w:b/>
          <w:i/>
          <w:sz w:val="22"/>
        </w:rPr>
        <w:t xml:space="preserve">ARTÍCULO 61.- Los Síndicos Municipales tendrán a su cargo la procuración y defensa de los derechos e intereses del Municipio, en especial los de carácter patrimonial; </w:t>
      </w:r>
      <w:r w:rsidRPr="00872E34">
        <w:rPr>
          <w:rFonts w:ascii="Palatino Linotype" w:hAnsi="Palatino Linotype"/>
          <w:i/>
          <w:sz w:val="22"/>
        </w:rPr>
        <w:t>y la función de contraloría interna, la que, en su caso, ejercerá conjuntamente con el Órgano Interno de Control Municipal; uno estará encargado de los ingresos de la Hacienda Municipal y el otro de los egresos; el primero tendrá las facultades y obligaciones consignadas en las fracciones I, IV, V y XVI y el segundo, las contenidas en las fracciones II, III, VI, VII, VIII, IX, X y XII del artículo 53 de la Ley Orgánica.</w:t>
      </w:r>
      <w:r w:rsidRPr="00872E34">
        <w:rPr>
          <w:rFonts w:ascii="Palatino Linotype" w:hAnsi="Palatino Linotype"/>
          <w:i/>
          <w:sz w:val="22"/>
        </w:rPr>
        <w:cr/>
      </w:r>
    </w:p>
    <w:p w14:paraId="21F2DC56" w14:textId="3D7ACD9F" w:rsidR="004D07BC" w:rsidRPr="00872E34" w:rsidRDefault="004D07BC" w:rsidP="00872E34">
      <w:pPr>
        <w:ind w:left="851" w:right="899"/>
        <w:contextualSpacing/>
        <w:jc w:val="both"/>
        <w:rPr>
          <w:rFonts w:ascii="Palatino Linotype" w:hAnsi="Palatino Linotype"/>
          <w:i/>
          <w:sz w:val="22"/>
        </w:rPr>
      </w:pPr>
      <w:r w:rsidRPr="00872E34">
        <w:rPr>
          <w:rFonts w:ascii="Palatino Linotype" w:hAnsi="Palatino Linotype"/>
          <w:b/>
          <w:i/>
          <w:sz w:val="22"/>
        </w:rPr>
        <w:lastRenderedPageBreak/>
        <w:t>ARTÍCULO 71.-</w:t>
      </w:r>
      <w:r w:rsidRPr="00872E34">
        <w:rPr>
          <w:rFonts w:ascii="Palatino Linotype" w:hAnsi="Palatino Linotype"/>
          <w:i/>
          <w:sz w:val="22"/>
        </w:rPr>
        <w:t xml:space="preserve"> Para el despacho de los asuntos de la Administración Pública Municipal, el Presidente Municipal, se auxiliará de las dependencias de la administración pública municipal centralizada, mismas que estarán subordinadas directamente a él, y son las siguientes:</w:t>
      </w:r>
    </w:p>
    <w:p w14:paraId="1BC01F84" w14:textId="77777777" w:rsidR="004D07BC" w:rsidRPr="00872E34" w:rsidRDefault="004D07BC" w:rsidP="00872E34">
      <w:pPr>
        <w:ind w:left="851" w:right="899"/>
        <w:contextualSpacing/>
        <w:jc w:val="both"/>
        <w:rPr>
          <w:rFonts w:ascii="Palatino Linotype" w:hAnsi="Palatino Linotype"/>
          <w:i/>
          <w:sz w:val="22"/>
        </w:rPr>
      </w:pPr>
      <w:r w:rsidRPr="00872E34">
        <w:rPr>
          <w:rFonts w:ascii="Palatino Linotype" w:hAnsi="Palatino Linotype"/>
          <w:i/>
          <w:sz w:val="22"/>
        </w:rPr>
        <w:t>I. Direcciones:</w:t>
      </w:r>
    </w:p>
    <w:p w14:paraId="3485DAC1" w14:textId="77777777" w:rsidR="004D07BC" w:rsidRPr="00872E34" w:rsidRDefault="004D07BC" w:rsidP="00872E34">
      <w:pPr>
        <w:ind w:left="851" w:right="899"/>
        <w:contextualSpacing/>
        <w:jc w:val="both"/>
        <w:rPr>
          <w:rFonts w:ascii="Palatino Linotype" w:hAnsi="Palatino Linotype"/>
          <w:i/>
          <w:sz w:val="22"/>
        </w:rPr>
      </w:pPr>
      <w:r w:rsidRPr="00872E34">
        <w:rPr>
          <w:rFonts w:ascii="Palatino Linotype" w:hAnsi="Palatino Linotype"/>
          <w:i/>
          <w:sz w:val="22"/>
        </w:rPr>
        <w:t>a. La Oficina de la Presidencia;</w:t>
      </w:r>
    </w:p>
    <w:p w14:paraId="0E25E2C0" w14:textId="77777777" w:rsidR="004D07BC" w:rsidRPr="00872E34" w:rsidRDefault="004D07BC" w:rsidP="00872E34">
      <w:pPr>
        <w:ind w:left="851" w:right="899"/>
        <w:contextualSpacing/>
        <w:jc w:val="both"/>
        <w:rPr>
          <w:rFonts w:ascii="Palatino Linotype" w:hAnsi="Palatino Linotype"/>
          <w:i/>
          <w:sz w:val="22"/>
        </w:rPr>
      </w:pPr>
      <w:r w:rsidRPr="00872E34">
        <w:rPr>
          <w:rFonts w:ascii="Palatino Linotype" w:hAnsi="Palatino Linotype"/>
          <w:b/>
          <w:i/>
          <w:sz w:val="22"/>
        </w:rPr>
        <w:t>b.</w:t>
      </w:r>
      <w:r w:rsidRPr="00872E34">
        <w:rPr>
          <w:rFonts w:ascii="Palatino Linotype" w:hAnsi="Palatino Linotype"/>
          <w:i/>
          <w:sz w:val="22"/>
        </w:rPr>
        <w:t xml:space="preserve"> </w:t>
      </w:r>
      <w:r w:rsidRPr="00872E34">
        <w:rPr>
          <w:rFonts w:ascii="Palatino Linotype" w:hAnsi="Palatino Linotype"/>
          <w:b/>
          <w:i/>
          <w:sz w:val="22"/>
        </w:rPr>
        <w:t>La Secretaría del Ayuntamiento</w:t>
      </w:r>
    </w:p>
    <w:p w14:paraId="5E78A1E9" w14:textId="77777777" w:rsidR="004D07BC" w:rsidRPr="00872E34" w:rsidRDefault="004D07BC" w:rsidP="00872E34">
      <w:pPr>
        <w:ind w:left="851" w:right="899"/>
        <w:contextualSpacing/>
        <w:jc w:val="both"/>
        <w:rPr>
          <w:rFonts w:ascii="Palatino Linotype" w:hAnsi="Palatino Linotype"/>
          <w:i/>
          <w:sz w:val="22"/>
        </w:rPr>
      </w:pPr>
      <w:r w:rsidRPr="00872E34">
        <w:rPr>
          <w:rFonts w:ascii="Palatino Linotype" w:hAnsi="Palatino Linotype"/>
          <w:i/>
          <w:sz w:val="22"/>
        </w:rPr>
        <w:t>(</w:t>
      </w:r>
      <w:proofErr w:type="gramStart"/>
      <w:r w:rsidRPr="00872E34">
        <w:rPr>
          <w:rFonts w:ascii="Palatino Linotype" w:hAnsi="Palatino Linotype"/>
          <w:i/>
          <w:sz w:val="22"/>
        </w:rPr>
        <w:t>en</w:t>
      </w:r>
      <w:proofErr w:type="gramEnd"/>
      <w:r w:rsidRPr="00872E34">
        <w:rPr>
          <w:rFonts w:ascii="Palatino Linotype" w:hAnsi="Palatino Linotype"/>
          <w:i/>
          <w:sz w:val="22"/>
        </w:rPr>
        <w:t xml:space="preserve"> su función administrativa);</w:t>
      </w:r>
    </w:p>
    <w:p w14:paraId="54E85065" w14:textId="77777777" w:rsidR="004D07BC" w:rsidRPr="00872E34" w:rsidRDefault="004D07BC" w:rsidP="00872E34">
      <w:pPr>
        <w:ind w:left="851" w:right="899"/>
        <w:contextualSpacing/>
        <w:jc w:val="both"/>
        <w:rPr>
          <w:rFonts w:ascii="Palatino Linotype" w:hAnsi="Palatino Linotype"/>
          <w:i/>
          <w:sz w:val="22"/>
        </w:rPr>
      </w:pPr>
      <w:r w:rsidRPr="00872E34">
        <w:rPr>
          <w:rFonts w:ascii="Palatino Linotype" w:hAnsi="Palatino Linotype"/>
          <w:i/>
          <w:sz w:val="22"/>
        </w:rPr>
        <w:t>c. La Dirección de Gobierno;</w:t>
      </w:r>
    </w:p>
    <w:p w14:paraId="6F6109FB" w14:textId="77777777" w:rsidR="004D07BC" w:rsidRPr="00872E34" w:rsidRDefault="004D07BC" w:rsidP="00872E34">
      <w:pPr>
        <w:ind w:left="851" w:right="899"/>
        <w:contextualSpacing/>
        <w:jc w:val="both"/>
        <w:rPr>
          <w:rFonts w:ascii="Palatino Linotype" w:hAnsi="Palatino Linotype"/>
          <w:i/>
          <w:sz w:val="22"/>
        </w:rPr>
      </w:pPr>
      <w:r w:rsidRPr="00872E34">
        <w:rPr>
          <w:rFonts w:ascii="Palatino Linotype" w:hAnsi="Palatino Linotype"/>
          <w:i/>
          <w:sz w:val="22"/>
        </w:rPr>
        <w:t>d. La Tesorería Municipal;</w:t>
      </w:r>
    </w:p>
    <w:p w14:paraId="78C8D379" w14:textId="77777777" w:rsidR="004D07BC" w:rsidRPr="00872E34" w:rsidRDefault="004D07BC" w:rsidP="00872E34">
      <w:pPr>
        <w:ind w:left="851" w:right="899"/>
        <w:contextualSpacing/>
        <w:jc w:val="both"/>
        <w:rPr>
          <w:rFonts w:ascii="Palatino Linotype" w:hAnsi="Palatino Linotype"/>
          <w:b/>
          <w:i/>
          <w:sz w:val="22"/>
        </w:rPr>
      </w:pPr>
      <w:r w:rsidRPr="00872E34">
        <w:rPr>
          <w:rFonts w:ascii="Palatino Linotype" w:hAnsi="Palatino Linotype"/>
          <w:b/>
          <w:i/>
          <w:sz w:val="22"/>
        </w:rPr>
        <w:t>e. El Órgano Interno de Control</w:t>
      </w:r>
    </w:p>
    <w:p w14:paraId="0EF0DE76" w14:textId="4B65BB5F" w:rsidR="004D07BC" w:rsidRPr="00872E34" w:rsidRDefault="004D07BC" w:rsidP="00872E34">
      <w:pPr>
        <w:ind w:left="851" w:right="899"/>
        <w:contextualSpacing/>
        <w:jc w:val="both"/>
        <w:rPr>
          <w:rFonts w:ascii="Palatino Linotype" w:hAnsi="Palatino Linotype"/>
          <w:i/>
          <w:sz w:val="22"/>
        </w:rPr>
      </w:pPr>
      <w:r w:rsidRPr="00872E34">
        <w:rPr>
          <w:rFonts w:ascii="Palatino Linotype" w:hAnsi="Palatino Linotype"/>
          <w:b/>
          <w:i/>
          <w:sz w:val="22"/>
        </w:rPr>
        <w:t>Municipal;</w:t>
      </w:r>
    </w:p>
    <w:p w14:paraId="7FBB636F" w14:textId="7E5FCCA7" w:rsidR="004D07BC" w:rsidRPr="00872E34" w:rsidRDefault="004D07BC" w:rsidP="00872E34">
      <w:pPr>
        <w:ind w:left="851" w:right="899"/>
        <w:contextualSpacing/>
        <w:jc w:val="both"/>
        <w:rPr>
          <w:rFonts w:ascii="Palatino Linotype" w:hAnsi="Palatino Linotype"/>
          <w:i/>
          <w:sz w:val="22"/>
        </w:rPr>
      </w:pPr>
      <w:r w:rsidRPr="00872E34">
        <w:rPr>
          <w:rFonts w:ascii="Palatino Linotype" w:hAnsi="Palatino Linotype"/>
          <w:i/>
          <w:sz w:val="22"/>
        </w:rPr>
        <w:t>(…)</w:t>
      </w:r>
    </w:p>
    <w:p w14:paraId="718DB33B" w14:textId="52F114C1" w:rsidR="00E3488B" w:rsidRPr="00872E34" w:rsidRDefault="00E3488B" w:rsidP="00872E34">
      <w:pPr>
        <w:ind w:left="851" w:right="899"/>
        <w:contextualSpacing/>
        <w:jc w:val="both"/>
        <w:rPr>
          <w:rFonts w:ascii="Palatino Linotype" w:hAnsi="Palatino Linotype"/>
          <w:i/>
          <w:sz w:val="22"/>
        </w:rPr>
      </w:pPr>
      <w:r w:rsidRPr="00872E34">
        <w:rPr>
          <w:rFonts w:ascii="Palatino Linotype" w:hAnsi="Palatino Linotype"/>
          <w:i/>
          <w:sz w:val="22"/>
        </w:rPr>
        <w:t>(Énfasis Añadido)</w:t>
      </w:r>
    </w:p>
    <w:p w14:paraId="5EC71864" w14:textId="7B2AB367" w:rsidR="007F0FD2" w:rsidRPr="00872E34" w:rsidRDefault="00E3488B" w:rsidP="00872E34">
      <w:pPr>
        <w:spacing w:before="100" w:beforeAutospacing="1" w:after="100" w:afterAutospacing="1" w:line="360" w:lineRule="auto"/>
        <w:jc w:val="both"/>
        <w:rPr>
          <w:rFonts w:ascii="Palatino Linotype" w:hAnsi="Palatino Linotype" w:cs="Arial"/>
        </w:rPr>
      </w:pPr>
      <w:r w:rsidRPr="00872E34">
        <w:rPr>
          <w:rFonts w:ascii="Palatino Linotype" w:hAnsi="Palatino Linotype" w:cs="Arial"/>
        </w:rPr>
        <w:t xml:space="preserve">Ordenamiento legal de cual se puede advertir </w:t>
      </w:r>
      <w:r w:rsidR="003A6669" w:rsidRPr="00872E34">
        <w:rPr>
          <w:rFonts w:ascii="Palatino Linotype" w:hAnsi="Palatino Linotype" w:cs="Arial"/>
        </w:rPr>
        <w:t xml:space="preserve">la integración </w:t>
      </w:r>
      <w:r w:rsidR="008C799A" w:rsidRPr="00872E34">
        <w:rPr>
          <w:rFonts w:ascii="Palatino Linotype" w:hAnsi="Palatino Linotype" w:cs="Arial"/>
        </w:rPr>
        <w:t>del A</w:t>
      </w:r>
      <w:r w:rsidR="003A6669" w:rsidRPr="00872E34">
        <w:rPr>
          <w:rFonts w:ascii="Palatino Linotype" w:hAnsi="Palatino Linotype" w:cs="Arial"/>
        </w:rPr>
        <w:t xml:space="preserve">yuntamiento, la encomienda especial de la defensa de los derechos e intereses del municipio por parte del Síndico municipal, en especial los de carácter patrimonial, así como </w:t>
      </w:r>
      <w:r w:rsidR="008C799A" w:rsidRPr="00872E34">
        <w:rPr>
          <w:rFonts w:ascii="Palatino Linotype" w:hAnsi="Palatino Linotype" w:cs="Arial"/>
        </w:rPr>
        <w:t xml:space="preserve">de las unidades administrativas se las cuales se auxiliará para el cumplimiento de sus atribuciones </w:t>
      </w:r>
      <w:r w:rsidRPr="00872E34">
        <w:rPr>
          <w:rFonts w:ascii="Palatino Linotype" w:hAnsi="Palatino Linotype" w:cs="Arial"/>
        </w:rPr>
        <w:t>la administración pública municipal de Ixtapaluca</w:t>
      </w:r>
      <w:r w:rsidR="007F0FD2" w:rsidRPr="00872E34">
        <w:rPr>
          <w:rFonts w:ascii="Palatino Linotype" w:hAnsi="Palatino Linotype" w:cs="Arial"/>
        </w:rPr>
        <w:t>.</w:t>
      </w:r>
    </w:p>
    <w:p w14:paraId="6421C875" w14:textId="3F2079C4" w:rsidR="00E3488B" w:rsidRPr="00872E34" w:rsidRDefault="007F0FD2" w:rsidP="00872E34">
      <w:pPr>
        <w:spacing w:before="100" w:beforeAutospacing="1" w:after="100" w:afterAutospacing="1" w:line="360" w:lineRule="auto"/>
        <w:jc w:val="both"/>
        <w:rPr>
          <w:rFonts w:ascii="Palatino Linotype" w:hAnsi="Palatino Linotype"/>
          <w:szCs w:val="26"/>
        </w:rPr>
      </w:pPr>
      <w:r w:rsidRPr="00872E34">
        <w:rPr>
          <w:rFonts w:ascii="Palatino Linotype" w:hAnsi="Palatino Linotype" w:cs="Arial"/>
        </w:rPr>
        <w:t xml:space="preserve">Referido lo anterior es importante destacar que </w:t>
      </w:r>
      <w:r w:rsidRPr="00872E34">
        <w:rPr>
          <w:rFonts w:ascii="Palatino Linotype" w:hAnsi="Palatino Linotype" w:cs="Arial"/>
          <w:b/>
        </w:rPr>
        <w:t>EL SUJETO OBLIGADO</w:t>
      </w:r>
      <w:r w:rsidRPr="00872E34">
        <w:rPr>
          <w:rFonts w:ascii="Palatino Linotype" w:hAnsi="Palatino Linotype" w:cs="Arial"/>
        </w:rPr>
        <w:t xml:space="preserve"> forma parte de las entidades fiscalizables</w:t>
      </w:r>
      <w:r w:rsidRPr="00872E34">
        <w:t xml:space="preserve"> </w:t>
      </w:r>
      <w:r w:rsidRPr="00872E34">
        <w:rPr>
          <w:rFonts w:ascii="Palatino Linotype" w:hAnsi="Palatino Linotype" w:cs="Arial"/>
        </w:rPr>
        <w:t xml:space="preserve">como municipio por lo que en esa tesitura es pertinente referir los </w:t>
      </w:r>
      <w:r w:rsidR="00302883" w:rsidRPr="00872E34">
        <w:rPr>
          <w:rFonts w:ascii="Palatino Linotype" w:hAnsi="Palatino Linotype" w:cs="Arial"/>
        </w:rPr>
        <w:t>Lineamientos para el Registro y Control del Inventario y la Conciliación y Desincorporación de Bienes Muebles e Inmuebles para las Entidades Fiscalizables Municipales del Estado De México</w:t>
      </w:r>
      <w:r w:rsidR="0060035A" w:rsidRPr="00872E34">
        <w:rPr>
          <w:rStyle w:val="Refdenotaalpie"/>
          <w:rFonts w:ascii="Palatino Linotype" w:hAnsi="Palatino Linotype" w:cs="Arial"/>
        </w:rPr>
        <w:footnoteReference w:id="3"/>
      </w:r>
      <w:r w:rsidRPr="00872E34">
        <w:rPr>
          <w:rFonts w:ascii="Palatino Linotype" w:hAnsi="Palatino Linotype" w:cs="Arial"/>
        </w:rPr>
        <w:t xml:space="preserve">, en cuyo </w:t>
      </w:r>
      <w:r w:rsidRPr="00872E34">
        <w:rPr>
          <w:rFonts w:ascii="Palatino Linotype" w:hAnsi="Palatino Linotype"/>
          <w:szCs w:val="26"/>
        </w:rPr>
        <w:t xml:space="preserve">capítulo tercero, en su artículo décimo </w:t>
      </w:r>
      <w:r w:rsidRPr="00872E34">
        <w:rPr>
          <w:rFonts w:ascii="Palatino Linotype" w:hAnsi="Palatino Linotype"/>
          <w:szCs w:val="26"/>
        </w:rPr>
        <w:lastRenderedPageBreak/>
        <w:t>primero</w:t>
      </w:r>
      <w:r w:rsidRPr="00872E34">
        <w:t xml:space="preserve"> </w:t>
      </w:r>
      <w:r w:rsidRPr="00872E34">
        <w:rPr>
          <w:rFonts w:ascii="Palatino Linotype" w:hAnsi="Palatino Linotype"/>
          <w:szCs w:val="26"/>
        </w:rPr>
        <w:t>establece la coordinación de los trabajos para el levantamiento físico de los inventarios de bienes muebles e inmuebles como se muestra a continuación:</w:t>
      </w:r>
    </w:p>
    <w:p w14:paraId="5558FD00" w14:textId="77777777" w:rsidR="007F0FD2" w:rsidRPr="00872E34" w:rsidRDefault="007F0FD2"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b/>
          <w:i/>
          <w:sz w:val="22"/>
        </w:rPr>
        <w:t>DÉCIMO PRIMERO:</w:t>
      </w:r>
      <w:r w:rsidRPr="00872E34">
        <w:rPr>
          <w:rFonts w:ascii="Palatino Linotype" w:hAnsi="Palatino Linotype" w:cs="Arial"/>
          <w:i/>
          <w:sz w:val="22"/>
        </w:rPr>
        <w:t xml:space="preserve"> Para realizar los trabajos de control de los bienes, en sesión del órgano máximo de gobierno de cada entidad fiscalizable, se aprobará la constitución de un comité que se denominará: "Comité de Bienes Muebles e Inmuebles." La sesión del comité es el foro donde las entidades fiscalizables, podrán realizar el análisis y adopción de criterios, medidas eficaces y oportunas para mantener los controles necesarios en los inventarios y su congruencia con los registros contables con el fin de que la administración municipal tenga la certeza de que los bienes muebles registrados en los estados financieros, sean los que se encuentran físicamente en posesión de la entidad fiscalizable y tendrá por objeto: </w:t>
      </w:r>
    </w:p>
    <w:p w14:paraId="6E5B4A4E" w14:textId="77777777" w:rsidR="00302883" w:rsidRPr="00872E34" w:rsidRDefault="007F0FD2" w:rsidP="00872E34">
      <w:pPr>
        <w:spacing w:before="100" w:beforeAutospacing="1" w:after="100" w:afterAutospacing="1"/>
        <w:ind w:left="851" w:right="899"/>
        <w:jc w:val="both"/>
        <w:rPr>
          <w:rFonts w:ascii="Palatino Linotype" w:hAnsi="Palatino Linotype" w:cs="Arial"/>
          <w:i/>
          <w:sz w:val="22"/>
          <w:szCs w:val="22"/>
        </w:rPr>
      </w:pPr>
      <w:r w:rsidRPr="00872E34">
        <w:rPr>
          <w:rFonts w:ascii="Palatino Linotype" w:hAnsi="Palatino Linotype" w:cs="Arial"/>
          <w:i/>
          <w:sz w:val="22"/>
          <w:szCs w:val="22"/>
        </w:rPr>
        <w:t xml:space="preserve">I. Coadyuvar en la integración y actualización permanente del inventario de bienes muebles e inmuebles propiedad </w:t>
      </w:r>
      <w:r w:rsidR="00302883" w:rsidRPr="00872E34">
        <w:rPr>
          <w:rFonts w:ascii="Palatino Linotype" w:hAnsi="Palatino Linotype" w:cs="Arial"/>
          <w:i/>
          <w:sz w:val="22"/>
          <w:szCs w:val="22"/>
        </w:rPr>
        <w:t>de las entidades fiscalizables;</w:t>
      </w:r>
    </w:p>
    <w:p w14:paraId="757CD865" w14:textId="30EBD7CE" w:rsidR="00302883" w:rsidRPr="00872E34" w:rsidRDefault="007F0FD2" w:rsidP="00872E34">
      <w:pPr>
        <w:spacing w:before="100" w:beforeAutospacing="1" w:after="100" w:afterAutospacing="1"/>
        <w:ind w:left="851" w:right="899"/>
        <w:jc w:val="both"/>
        <w:rPr>
          <w:rFonts w:ascii="Palatino Linotype" w:hAnsi="Palatino Linotype" w:cs="Arial"/>
          <w:i/>
          <w:sz w:val="22"/>
          <w:szCs w:val="22"/>
        </w:rPr>
      </w:pPr>
      <w:r w:rsidRPr="00872E34">
        <w:rPr>
          <w:rFonts w:ascii="Palatino Linotype" w:hAnsi="Palatino Linotype" w:cs="Arial"/>
          <w:i/>
          <w:sz w:val="22"/>
          <w:szCs w:val="22"/>
        </w:rPr>
        <w:t>II.</w:t>
      </w:r>
      <w:r w:rsidR="00302883" w:rsidRPr="00872E34">
        <w:rPr>
          <w:rFonts w:ascii="Palatino Linotype" w:hAnsi="Palatino Linotype" w:cs="Arial"/>
          <w:i/>
          <w:sz w:val="22"/>
          <w:szCs w:val="22"/>
        </w:rPr>
        <w:t xml:space="preserve"> </w:t>
      </w:r>
      <w:r w:rsidRPr="00872E34">
        <w:rPr>
          <w:rFonts w:ascii="Palatino Linotype" w:hAnsi="Palatino Linotype" w:cs="Arial"/>
          <w:i/>
          <w:sz w:val="22"/>
          <w:szCs w:val="22"/>
        </w:rPr>
        <w:t xml:space="preserve">Identificar, analizar y evaluar la problemática que afecta al activo no circulante, así como proponer las medidas tendientes a solucionarla; </w:t>
      </w:r>
    </w:p>
    <w:p w14:paraId="669E1856" w14:textId="518686BD" w:rsidR="007F0FD2" w:rsidRPr="00872E34" w:rsidRDefault="007F0FD2" w:rsidP="00872E34">
      <w:pPr>
        <w:spacing w:before="100" w:beforeAutospacing="1" w:after="100" w:afterAutospacing="1"/>
        <w:ind w:left="851" w:right="899"/>
        <w:jc w:val="both"/>
        <w:rPr>
          <w:rFonts w:ascii="Palatino Linotype" w:hAnsi="Palatino Linotype" w:cs="Arial"/>
          <w:i/>
          <w:sz w:val="22"/>
          <w:szCs w:val="22"/>
        </w:rPr>
      </w:pPr>
      <w:r w:rsidRPr="00872E34">
        <w:rPr>
          <w:rFonts w:ascii="Palatino Linotype" w:hAnsi="Palatino Linotype" w:cs="Arial"/>
          <w:i/>
          <w:sz w:val="22"/>
          <w:szCs w:val="22"/>
        </w:rPr>
        <w:t>III. Analizar y aplicar el marco jurídico al activo no circulante; y IV. Promover la adopción de los criterios para llevar a cabo los procedimientos conducentes a la recuperación y baja de los bienes propiedad de las entidades fiscalizables.</w:t>
      </w:r>
    </w:p>
    <w:p w14:paraId="05DDA5B3" w14:textId="77777777" w:rsidR="009D2BF4" w:rsidRPr="00872E34" w:rsidRDefault="009D2BF4" w:rsidP="00872E34">
      <w:pPr>
        <w:spacing w:before="100" w:beforeAutospacing="1" w:after="100" w:afterAutospacing="1" w:line="360" w:lineRule="auto"/>
        <w:jc w:val="both"/>
        <w:rPr>
          <w:rFonts w:ascii="Palatino Linotype" w:hAnsi="Palatino Linotype" w:cs="Arial"/>
        </w:rPr>
      </w:pPr>
    </w:p>
    <w:p w14:paraId="62C2B6D3" w14:textId="79CF47F7" w:rsidR="00302883" w:rsidRPr="00872E34" w:rsidRDefault="00302883" w:rsidP="00872E34">
      <w:pPr>
        <w:spacing w:before="100" w:beforeAutospacing="1" w:after="100" w:afterAutospacing="1" w:line="360" w:lineRule="auto"/>
        <w:jc w:val="both"/>
        <w:rPr>
          <w:rFonts w:ascii="Palatino Linotype" w:hAnsi="Palatino Linotype" w:cs="Arial"/>
        </w:rPr>
      </w:pPr>
      <w:r w:rsidRPr="00872E34">
        <w:rPr>
          <w:rFonts w:ascii="Palatino Linotype" w:hAnsi="Palatino Linotype" w:cs="Arial"/>
        </w:rPr>
        <w:t xml:space="preserve">Así mismo </w:t>
      </w:r>
      <w:r w:rsidR="0060035A" w:rsidRPr="00872E34">
        <w:rPr>
          <w:rFonts w:ascii="Palatino Linotype" w:hAnsi="Palatino Linotype" w:cs="Arial"/>
        </w:rPr>
        <w:t>Los</w:t>
      </w:r>
      <w:r w:rsidRPr="00872E34">
        <w:rPr>
          <w:rFonts w:ascii="Palatino Linotype" w:hAnsi="Palatino Linotype" w:cs="Arial"/>
        </w:rPr>
        <w:t xml:space="preserve"> Lineamientos establecen en sus capítulos cuarto y quinto artículos décimo segundo y décimo tercero lo siguiente:</w:t>
      </w:r>
    </w:p>
    <w:p w14:paraId="497E1FBC" w14:textId="77777777" w:rsidR="00302883" w:rsidRPr="00872E34" w:rsidRDefault="00302883"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t xml:space="preserve">“DÉCIMO SEGUNDO: El Comité estará integrado por: </w:t>
      </w:r>
    </w:p>
    <w:p w14:paraId="069441F2" w14:textId="77777777" w:rsidR="00302883" w:rsidRPr="00872E34" w:rsidRDefault="00302883"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t xml:space="preserve">I. El secretario o director general según sea el caso, quien fungirá como presidente; </w:t>
      </w:r>
    </w:p>
    <w:p w14:paraId="00B2A1CE" w14:textId="77777777" w:rsidR="00302883" w:rsidRPr="00872E34" w:rsidRDefault="00302883"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t xml:space="preserve">II. El titular del órgano de control interno, quien fungirá como secretario ejecutivo; </w:t>
      </w:r>
    </w:p>
    <w:p w14:paraId="5FF61AD9" w14:textId="73E24A67" w:rsidR="00302883" w:rsidRPr="00872E34" w:rsidRDefault="00302883"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t>III. El síndico, quien fungirá como vocal;</w:t>
      </w:r>
    </w:p>
    <w:p w14:paraId="7F70EDD1" w14:textId="4B4D348C" w:rsidR="00302883" w:rsidRPr="00872E34" w:rsidRDefault="00302883"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lastRenderedPageBreak/>
        <w:t>IV. El tesorero, quien fungirá como vocal; y</w:t>
      </w:r>
    </w:p>
    <w:p w14:paraId="2314316C" w14:textId="6BE5C4AF" w:rsidR="00302883" w:rsidRPr="00872E34" w:rsidRDefault="00302883"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t>V. Un representante del área jurídica, con función de vocal, quien será designado por el representante legal de la entidad fiscalizable.;”</w:t>
      </w:r>
    </w:p>
    <w:p w14:paraId="3A9E2753" w14:textId="77777777" w:rsidR="0060035A" w:rsidRPr="00872E34" w:rsidRDefault="0060035A"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b/>
          <w:i/>
          <w:sz w:val="22"/>
        </w:rPr>
        <w:t>“DÉCIMO TERCERO</w:t>
      </w:r>
      <w:r w:rsidRPr="00872E34">
        <w:rPr>
          <w:rFonts w:ascii="Palatino Linotype" w:hAnsi="Palatino Linotype" w:cs="Arial"/>
          <w:i/>
          <w:sz w:val="22"/>
        </w:rPr>
        <w:t xml:space="preserve">: El Comité tendrá las funciones siguientes: </w:t>
      </w:r>
    </w:p>
    <w:p w14:paraId="60577DFB" w14:textId="3A136BEE" w:rsidR="0060035A" w:rsidRPr="00872E34" w:rsidRDefault="0060035A"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t xml:space="preserve">I.  Sesionar por lo menos una vez al bimestre; </w:t>
      </w:r>
    </w:p>
    <w:p w14:paraId="1788F66E" w14:textId="16206F97" w:rsidR="0060035A" w:rsidRPr="00872E34" w:rsidRDefault="0060035A"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t>II. Determinar la fecha de inicio y término de los dos levantamientos físicos anuales de los inventarios de bienes muebles e inmuebles;</w:t>
      </w:r>
    </w:p>
    <w:p w14:paraId="7C62912E" w14:textId="7565BD6F" w:rsidR="0060035A" w:rsidRPr="00872E34" w:rsidRDefault="0060035A"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t xml:space="preserve">III. Analizar y validar los resultados finales de los trabajos relacionados con los levantamientos físicos; </w:t>
      </w:r>
    </w:p>
    <w:p w14:paraId="6C688CE4" w14:textId="77777777" w:rsidR="0060035A" w:rsidRPr="00872E34" w:rsidRDefault="0060035A"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t>IV. Presentar ante el órgano máximo de gobierno los movimientos propuestos derivados de los levantamientos físicos y de la conciliación de los bienes muebles;</w:t>
      </w:r>
    </w:p>
    <w:p w14:paraId="01F1F859" w14:textId="5B213366" w:rsidR="0060035A" w:rsidRPr="00872E34" w:rsidRDefault="0060035A"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t xml:space="preserve">V. Implementar acciones que se consideren necesarias en apoyo al procedimiento para la conciliación del inventario de bienes muebles patrimoniales con los registros contables; </w:t>
      </w:r>
    </w:p>
    <w:p w14:paraId="3AD12900" w14:textId="77777777" w:rsidR="0060035A" w:rsidRPr="00872E34" w:rsidRDefault="0060035A"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t>VI. Fijar las políticas y medidas internas que se deban cumplir en el control de los inventarios y en los casos de que los bienes muebles sean cambiados de lugar o área para la que fueron destinados, sometiendo al órgano máximo de gobierno para su aprobación; y</w:t>
      </w:r>
    </w:p>
    <w:p w14:paraId="62ECB74F" w14:textId="0BB9D8A6" w:rsidR="00302883" w:rsidRPr="00872E34" w:rsidRDefault="0060035A"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t>VII. Definir las medidas necesarias para el cumplimiento de los acuerdos de comité.</w:t>
      </w:r>
    </w:p>
    <w:p w14:paraId="547ACB7F" w14:textId="77777777" w:rsidR="009D2BF4" w:rsidRPr="00872E34" w:rsidRDefault="009D2BF4" w:rsidP="00872E34">
      <w:pPr>
        <w:spacing w:line="360" w:lineRule="auto"/>
        <w:contextualSpacing/>
        <w:jc w:val="both"/>
        <w:rPr>
          <w:rFonts w:ascii="Palatino Linotype" w:hAnsi="Palatino Linotype" w:cs="Arial"/>
        </w:rPr>
      </w:pPr>
    </w:p>
    <w:p w14:paraId="10357CC7" w14:textId="308A9247" w:rsidR="009D2BF4" w:rsidRPr="00872E34" w:rsidRDefault="0060035A" w:rsidP="00872E34">
      <w:pPr>
        <w:spacing w:line="360" w:lineRule="auto"/>
        <w:contextualSpacing/>
        <w:jc w:val="both"/>
        <w:rPr>
          <w:rFonts w:ascii="Palatino Linotype" w:hAnsi="Palatino Linotype"/>
          <w:szCs w:val="26"/>
        </w:rPr>
      </w:pPr>
      <w:r w:rsidRPr="00872E34">
        <w:rPr>
          <w:rFonts w:ascii="Palatino Linotype" w:hAnsi="Palatino Linotype" w:cs="Arial"/>
        </w:rPr>
        <w:t xml:space="preserve">Hipótesis normativas que preen la integración de un comité, </w:t>
      </w:r>
      <w:r w:rsidRPr="00872E34">
        <w:rPr>
          <w:rFonts w:ascii="Palatino Linotype" w:hAnsi="Palatino Linotype"/>
          <w:szCs w:val="26"/>
        </w:rPr>
        <w:t xml:space="preserve">quienes serán parte del mismo, así como sus funciones, consecuentemente </w:t>
      </w:r>
      <w:r w:rsidR="009D2BF4" w:rsidRPr="00872E34">
        <w:rPr>
          <w:rFonts w:ascii="Palatino Linotype" w:hAnsi="Palatino Linotype"/>
          <w:szCs w:val="26"/>
        </w:rPr>
        <w:t xml:space="preserve">multicitados </w:t>
      </w:r>
      <w:r w:rsidRPr="00872E34">
        <w:rPr>
          <w:rFonts w:ascii="Palatino Linotype" w:hAnsi="Palatino Linotype"/>
          <w:szCs w:val="26"/>
        </w:rPr>
        <w:t xml:space="preserve">Los Lineamientos </w:t>
      </w:r>
      <w:r w:rsidR="009D2BF4" w:rsidRPr="00872E34">
        <w:rPr>
          <w:rFonts w:ascii="Palatino Linotype" w:hAnsi="Palatino Linotype"/>
          <w:szCs w:val="26"/>
        </w:rPr>
        <w:t>en el capítulo décimo cuarto, artículo trigésimo séptimo</w:t>
      </w:r>
      <w:r w:rsidR="009D2BF4" w:rsidRPr="00872E34">
        <w:rPr>
          <w:rFonts w:ascii="Palatino Linotype" w:hAnsi="Palatino Linotype"/>
          <w:sz w:val="26"/>
          <w:szCs w:val="26"/>
        </w:rPr>
        <w:t xml:space="preserve"> </w:t>
      </w:r>
      <w:r w:rsidR="009D2BF4" w:rsidRPr="00872E34">
        <w:rPr>
          <w:rFonts w:ascii="Palatino Linotype" w:hAnsi="Palatino Linotype"/>
          <w:szCs w:val="26"/>
        </w:rPr>
        <w:t>se establece la forma y modo de realizar el levantamiento físico de los bienes muebles e inmuebles de los municipios.</w:t>
      </w:r>
    </w:p>
    <w:p w14:paraId="03FC0335" w14:textId="77777777" w:rsidR="009D2BF4" w:rsidRPr="00872E34" w:rsidRDefault="009D2BF4" w:rsidP="00872E34">
      <w:pPr>
        <w:pStyle w:val="Prrafodelista"/>
        <w:ind w:left="851" w:right="899"/>
        <w:jc w:val="both"/>
        <w:rPr>
          <w:rFonts w:ascii="Palatino Linotype" w:hAnsi="Palatino Linotype"/>
          <w:i/>
          <w:sz w:val="22"/>
          <w:szCs w:val="26"/>
        </w:rPr>
      </w:pPr>
      <w:r w:rsidRPr="00872E34">
        <w:rPr>
          <w:rFonts w:ascii="Palatino Linotype" w:hAnsi="Palatino Linotype"/>
          <w:b/>
          <w:bCs/>
          <w:i/>
          <w:sz w:val="22"/>
          <w:szCs w:val="26"/>
        </w:rPr>
        <w:lastRenderedPageBreak/>
        <w:t>“TRIGÉSIMO SÉPTIMO</w:t>
      </w:r>
      <w:r w:rsidRPr="00872E34">
        <w:rPr>
          <w:rFonts w:ascii="Palatino Linotype" w:hAnsi="Palatino Linotype"/>
          <w:i/>
          <w:sz w:val="22"/>
          <w:szCs w:val="26"/>
        </w:rPr>
        <w:t>: El levantamiento físico, es el acto mediante el cual se realizará la inspección física de los bienes muebles en el lugar donde se encuentran ubicados, obteniendo el reporte de su existencia, estado físico actual y verificando sus datos de identificación.</w:t>
      </w:r>
    </w:p>
    <w:p w14:paraId="7613C0D2" w14:textId="77777777" w:rsidR="009D2BF4" w:rsidRPr="00872E34" w:rsidRDefault="009D2BF4" w:rsidP="00872E34">
      <w:pPr>
        <w:pStyle w:val="Prrafodelista"/>
        <w:ind w:left="851" w:right="899"/>
        <w:jc w:val="both"/>
        <w:rPr>
          <w:rFonts w:ascii="Palatino Linotype" w:hAnsi="Palatino Linotype"/>
          <w:i/>
          <w:sz w:val="22"/>
          <w:szCs w:val="26"/>
        </w:rPr>
      </w:pPr>
    </w:p>
    <w:p w14:paraId="6ED93DCF" w14:textId="0B6982F8" w:rsidR="009D2BF4" w:rsidRPr="00872E34" w:rsidRDefault="009D2BF4" w:rsidP="00872E34">
      <w:pPr>
        <w:pStyle w:val="Prrafodelista"/>
        <w:ind w:left="851" w:right="899"/>
        <w:jc w:val="both"/>
        <w:rPr>
          <w:rFonts w:ascii="Palatino Linotype" w:hAnsi="Palatino Linotype"/>
          <w:i/>
          <w:sz w:val="22"/>
          <w:szCs w:val="26"/>
        </w:rPr>
      </w:pPr>
      <w:r w:rsidRPr="00872E34">
        <w:rPr>
          <w:rFonts w:ascii="Palatino Linotype" w:hAnsi="Palatino Linotype"/>
          <w:i/>
          <w:sz w:val="22"/>
          <w:szCs w:val="26"/>
        </w:rPr>
        <w:t>El proceso del levantamiento físico de inventarios inicia tomando como base los registros de los bienes muebles e inmuebles contenidos en los inventarios generales de bienes muebles e inmuebles.</w:t>
      </w:r>
    </w:p>
    <w:p w14:paraId="1F25226A" w14:textId="77777777" w:rsidR="009D2BF4" w:rsidRPr="00872E34" w:rsidRDefault="009D2BF4" w:rsidP="00872E34">
      <w:pPr>
        <w:pStyle w:val="Prrafodelista"/>
        <w:ind w:left="851" w:right="899"/>
        <w:rPr>
          <w:rFonts w:ascii="Palatino Linotype" w:hAnsi="Palatino Linotype"/>
          <w:i/>
          <w:sz w:val="22"/>
          <w:szCs w:val="26"/>
        </w:rPr>
      </w:pPr>
    </w:p>
    <w:p w14:paraId="6EA60BDB" w14:textId="69D21D90" w:rsidR="009D2BF4" w:rsidRPr="00872E34" w:rsidRDefault="009D2BF4" w:rsidP="00872E34">
      <w:pPr>
        <w:pStyle w:val="Prrafodelista"/>
        <w:ind w:left="851" w:right="899"/>
        <w:jc w:val="both"/>
        <w:rPr>
          <w:rFonts w:ascii="Palatino Linotype" w:hAnsi="Palatino Linotype"/>
          <w:i/>
          <w:sz w:val="22"/>
          <w:szCs w:val="26"/>
        </w:rPr>
      </w:pPr>
      <w:r w:rsidRPr="00872E34">
        <w:rPr>
          <w:rFonts w:ascii="Palatino Linotype" w:hAnsi="Palatino Linotype"/>
          <w:b/>
          <w:bCs/>
          <w:i/>
          <w:sz w:val="22"/>
          <w:szCs w:val="26"/>
        </w:rPr>
        <w:t>TRIGÉSIMO OCTAVO</w:t>
      </w:r>
      <w:r w:rsidRPr="00872E34">
        <w:rPr>
          <w:rFonts w:ascii="Palatino Linotype" w:hAnsi="Palatino Linotype"/>
          <w:i/>
          <w:sz w:val="22"/>
          <w:szCs w:val="26"/>
        </w:rPr>
        <w:t>: Los levantamientos físicos tienen como objetivo verificar la existencia de los bienes que se encuentren en la entidad fiscalizable, comprobar el estado de uso y conservación de los mismos, constatar y actualizar los resguardos de los bienes muebles y, en su caso, continuar o empezar la regularización de los bienes inmuebles.</w:t>
      </w:r>
    </w:p>
    <w:p w14:paraId="7321B81B" w14:textId="77777777" w:rsidR="009D2BF4" w:rsidRPr="00872E34" w:rsidRDefault="009D2BF4" w:rsidP="00872E34">
      <w:pPr>
        <w:pStyle w:val="Prrafodelista"/>
        <w:ind w:left="851" w:right="899"/>
        <w:jc w:val="both"/>
        <w:rPr>
          <w:rFonts w:ascii="Palatino Linotype" w:hAnsi="Palatino Linotype"/>
          <w:i/>
          <w:sz w:val="22"/>
          <w:szCs w:val="26"/>
        </w:rPr>
      </w:pPr>
    </w:p>
    <w:p w14:paraId="6FA0E535" w14:textId="3CC51A5C" w:rsidR="009D2BF4" w:rsidRPr="00872E34" w:rsidRDefault="009D2BF4" w:rsidP="00872E34">
      <w:pPr>
        <w:pStyle w:val="Prrafodelista"/>
        <w:ind w:left="851" w:right="899"/>
        <w:jc w:val="both"/>
        <w:rPr>
          <w:rFonts w:ascii="Palatino Linotype" w:hAnsi="Palatino Linotype"/>
          <w:i/>
          <w:sz w:val="22"/>
          <w:szCs w:val="26"/>
        </w:rPr>
      </w:pPr>
      <w:r w:rsidRPr="00872E34">
        <w:rPr>
          <w:rFonts w:ascii="Palatino Linotype" w:hAnsi="Palatino Linotype"/>
          <w:i/>
          <w:sz w:val="22"/>
          <w:szCs w:val="26"/>
        </w:rPr>
        <w:t>Los levantamientos físicos se deberán realizar por lo menos dos veces al año, para lo cual se determinarán las fechas de inicio y término.</w:t>
      </w:r>
    </w:p>
    <w:p w14:paraId="0A8616C5" w14:textId="77777777" w:rsidR="009D2BF4" w:rsidRPr="00872E34" w:rsidRDefault="009D2BF4" w:rsidP="00872E34">
      <w:pPr>
        <w:pStyle w:val="Prrafodelista"/>
        <w:ind w:left="851" w:right="899"/>
        <w:rPr>
          <w:rFonts w:ascii="Palatino Linotype" w:hAnsi="Palatino Linotype"/>
          <w:i/>
          <w:sz w:val="22"/>
          <w:szCs w:val="26"/>
        </w:rPr>
      </w:pPr>
    </w:p>
    <w:p w14:paraId="5524486D" w14:textId="37338EE7" w:rsidR="009D2BF4" w:rsidRPr="00872E34" w:rsidRDefault="009D2BF4" w:rsidP="00872E34">
      <w:pPr>
        <w:pStyle w:val="Prrafodelista"/>
        <w:ind w:left="851" w:right="899"/>
        <w:jc w:val="both"/>
        <w:rPr>
          <w:rFonts w:ascii="Palatino Linotype" w:hAnsi="Palatino Linotype"/>
          <w:i/>
          <w:sz w:val="22"/>
          <w:szCs w:val="26"/>
        </w:rPr>
      </w:pPr>
      <w:r w:rsidRPr="00872E34">
        <w:rPr>
          <w:rFonts w:ascii="Palatino Linotype" w:hAnsi="Palatino Linotype"/>
          <w:b/>
          <w:bCs/>
          <w:i/>
          <w:sz w:val="22"/>
          <w:szCs w:val="26"/>
        </w:rPr>
        <w:t>TRIGÉSIMO NOVENO:</w:t>
      </w:r>
      <w:r w:rsidRPr="00872E34">
        <w:rPr>
          <w:rFonts w:ascii="Palatino Linotype" w:hAnsi="Palatino Linotype"/>
          <w:i/>
          <w:sz w:val="22"/>
          <w:szCs w:val="26"/>
        </w:rPr>
        <w:t xml:space="preserve"> </w:t>
      </w:r>
      <w:r w:rsidRPr="00872E34">
        <w:rPr>
          <w:rFonts w:ascii="Palatino Linotype" w:hAnsi="Palatino Linotype"/>
          <w:b/>
          <w:bCs/>
          <w:i/>
          <w:sz w:val="22"/>
          <w:szCs w:val="26"/>
        </w:rPr>
        <w:t>El titular del órgano de control interno, establecerá "las bases generales" para la realización de los levantamientos físicos de los bienes muebles e inmuebles</w:t>
      </w:r>
      <w:r w:rsidRPr="00872E34">
        <w:rPr>
          <w:rFonts w:ascii="Palatino Linotype" w:hAnsi="Palatino Linotype"/>
          <w:i/>
          <w:sz w:val="22"/>
          <w:szCs w:val="26"/>
        </w:rPr>
        <w:t xml:space="preserve"> y cuyas bases contendrán como mínimo los siguientes datos o acciones:</w:t>
      </w:r>
    </w:p>
    <w:p w14:paraId="6BFB54A9" w14:textId="4FFE02D1" w:rsidR="009D2BF4" w:rsidRPr="00872E34" w:rsidRDefault="009D2BF4" w:rsidP="00872E34">
      <w:pPr>
        <w:ind w:left="851" w:right="899"/>
        <w:jc w:val="both"/>
        <w:rPr>
          <w:rFonts w:ascii="Palatino Linotype" w:hAnsi="Palatino Linotype"/>
          <w:b/>
          <w:bCs/>
          <w:i/>
          <w:sz w:val="22"/>
          <w:szCs w:val="26"/>
        </w:rPr>
      </w:pPr>
      <w:r w:rsidRPr="00872E34">
        <w:rPr>
          <w:rFonts w:ascii="Palatino Linotype" w:hAnsi="Palatino Linotype"/>
          <w:b/>
          <w:bCs/>
          <w:i/>
          <w:sz w:val="22"/>
          <w:szCs w:val="26"/>
        </w:rPr>
        <w:t xml:space="preserve">I. </w:t>
      </w:r>
      <w:r w:rsidRPr="00872E34">
        <w:rPr>
          <w:rFonts w:ascii="Palatino Linotype" w:hAnsi="Palatino Linotype"/>
          <w:bCs/>
          <w:i/>
          <w:sz w:val="22"/>
          <w:szCs w:val="26"/>
        </w:rPr>
        <w:t>Establecer la calendarización de los levantamientos físicos de los inventarios;</w:t>
      </w:r>
    </w:p>
    <w:p w14:paraId="23EBDA25" w14:textId="0498D502" w:rsidR="009D2BF4" w:rsidRPr="00872E34" w:rsidRDefault="009D2BF4" w:rsidP="00872E34">
      <w:pPr>
        <w:ind w:left="851" w:right="899"/>
        <w:jc w:val="both"/>
        <w:rPr>
          <w:rFonts w:ascii="Palatino Linotype" w:hAnsi="Palatino Linotype"/>
          <w:i/>
          <w:sz w:val="22"/>
          <w:szCs w:val="26"/>
        </w:rPr>
      </w:pPr>
      <w:r w:rsidRPr="00872E34">
        <w:rPr>
          <w:rFonts w:ascii="Palatino Linotype" w:hAnsi="Palatino Linotype"/>
          <w:i/>
          <w:sz w:val="22"/>
          <w:szCs w:val="26"/>
        </w:rPr>
        <w:t>II. Hacer del conocimiento, de forma escrita, a todas las áreas de la entidad fiscalizables municipal que se llevarán a cabo los levantamientos físicos de los inventarios, para que se brinden todas las facilidades al personal involucrado en dichos levantamientos;</w:t>
      </w:r>
    </w:p>
    <w:p w14:paraId="2A1C95EF" w14:textId="7B2C2252" w:rsidR="009D2BF4" w:rsidRPr="00872E34" w:rsidRDefault="009D2BF4" w:rsidP="00872E34">
      <w:pPr>
        <w:ind w:left="851" w:right="899"/>
        <w:jc w:val="both"/>
        <w:rPr>
          <w:rFonts w:ascii="Palatino Linotype" w:hAnsi="Palatino Linotype"/>
          <w:i/>
          <w:sz w:val="22"/>
          <w:szCs w:val="26"/>
        </w:rPr>
      </w:pPr>
      <w:r w:rsidRPr="00872E34">
        <w:rPr>
          <w:rFonts w:ascii="Palatino Linotype" w:hAnsi="Palatino Linotype"/>
          <w:i/>
          <w:sz w:val="22"/>
          <w:szCs w:val="26"/>
        </w:rPr>
        <w:t>III. Solicitar a los usuarios que tengan bienes muebles que se encuentren en desuso, descompuestos, siniestrados o robados, presenten la documentación o la información que permita comprobar la ubicación o destino de los mismos al momento del levantamiento físico;</w:t>
      </w:r>
    </w:p>
    <w:p w14:paraId="5E046CEB" w14:textId="77777777" w:rsidR="009D2BF4" w:rsidRPr="00872E34" w:rsidRDefault="009D2BF4" w:rsidP="00872E34">
      <w:pPr>
        <w:ind w:left="851" w:right="899"/>
        <w:jc w:val="both"/>
        <w:rPr>
          <w:rFonts w:ascii="Palatino Linotype" w:hAnsi="Palatino Linotype"/>
          <w:i/>
          <w:sz w:val="22"/>
          <w:szCs w:val="26"/>
        </w:rPr>
      </w:pPr>
      <w:r w:rsidRPr="00872E34">
        <w:rPr>
          <w:rFonts w:ascii="Palatino Linotype" w:hAnsi="Palatino Linotype"/>
          <w:i/>
          <w:sz w:val="22"/>
          <w:szCs w:val="26"/>
        </w:rPr>
        <w:t>IV. Referenciar cuál es el listado o documento fuente que se tomará como base para el levantamiento físico del inventario; Y</w:t>
      </w:r>
    </w:p>
    <w:p w14:paraId="25B0B928" w14:textId="4743026B" w:rsidR="009D2BF4" w:rsidRPr="00872E34" w:rsidRDefault="009D2BF4" w:rsidP="00872E34">
      <w:pPr>
        <w:ind w:left="851" w:right="899"/>
        <w:jc w:val="both"/>
        <w:rPr>
          <w:rFonts w:ascii="Palatino Linotype" w:hAnsi="Palatino Linotype"/>
          <w:i/>
          <w:sz w:val="22"/>
          <w:szCs w:val="26"/>
        </w:rPr>
      </w:pPr>
      <w:r w:rsidRPr="00872E34">
        <w:rPr>
          <w:rFonts w:ascii="Palatino Linotype" w:hAnsi="Palatino Linotype"/>
          <w:i/>
          <w:sz w:val="22"/>
          <w:szCs w:val="26"/>
        </w:rPr>
        <w:t>V. Dar a conocer a los servidores públicos de las entidades fiscalizables municipales los nombres del personal que llevará a cabo el levantamiento físico del inventario.</w:t>
      </w:r>
    </w:p>
    <w:p w14:paraId="53E6CC5B" w14:textId="5B48254B" w:rsidR="009D2BF4" w:rsidRPr="00872E34" w:rsidRDefault="009D2BF4" w:rsidP="00872E34">
      <w:pPr>
        <w:spacing w:line="360" w:lineRule="auto"/>
        <w:contextualSpacing/>
        <w:jc w:val="both"/>
        <w:rPr>
          <w:rFonts w:ascii="Palatino Linotype" w:hAnsi="Palatino Linotype"/>
          <w:sz w:val="26"/>
          <w:szCs w:val="26"/>
        </w:rPr>
      </w:pPr>
      <w:r w:rsidRPr="00872E34">
        <w:rPr>
          <w:rFonts w:ascii="Palatino Linotype" w:hAnsi="Palatino Linotype"/>
          <w:szCs w:val="26"/>
        </w:rPr>
        <w:lastRenderedPageBreak/>
        <w:t>En ese sentido, el capítulo décimo sexto, en el artículo cuadragésimo tercero, hace alusión a la conciliación fisco contable, en el que establece lo siguiente</w:t>
      </w:r>
      <w:r w:rsidRPr="00872E34">
        <w:rPr>
          <w:rFonts w:ascii="Palatino Linotype" w:hAnsi="Palatino Linotype"/>
          <w:sz w:val="26"/>
          <w:szCs w:val="26"/>
        </w:rPr>
        <w:t>:</w:t>
      </w:r>
    </w:p>
    <w:p w14:paraId="2E4138CD" w14:textId="583AA3D6" w:rsidR="00302883" w:rsidRPr="00872E34" w:rsidRDefault="009D2BF4" w:rsidP="00872E34">
      <w:pPr>
        <w:spacing w:before="100" w:beforeAutospacing="1" w:after="100" w:afterAutospacing="1"/>
        <w:ind w:left="851" w:right="899"/>
        <w:jc w:val="both"/>
        <w:rPr>
          <w:rFonts w:ascii="Palatino Linotype" w:hAnsi="Palatino Linotype" w:cs="Arial"/>
          <w:sz w:val="22"/>
        </w:rPr>
      </w:pPr>
      <w:r w:rsidRPr="00872E34">
        <w:rPr>
          <w:rFonts w:ascii="Palatino Linotype" w:hAnsi="Palatino Linotype"/>
          <w:i/>
          <w:szCs w:val="26"/>
        </w:rPr>
        <w:t>“</w:t>
      </w:r>
      <w:r w:rsidRPr="00872E34">
        <w:rPr>
          <w:rFonts w:ascii="Palatino Linotype" w:hAnsi="Palatino Linotype"/>
          <w:b/>
          <w:i/>
          <w:szCs w:val="26"/>
        </w:rPr>
        <w:t>CUADRAGÉSIMO TERCERO: El presidente del comité registrará y clasificará el total de bienes muebles que existen en la entidad fiscalizable</w:t>
      </w:r>
      <w:r w:rsidRPr="00872E34">
        <w:rPr>
          <w:rFonts w:ascii="Palatino Linotype" w:hAnsi="Palatino Linotype"/>
          <w:bCs/>
          <w:i/>
          <w:szCs w:val="26"/>
        </w:rPr>
        <w:t>, además de todos los hallazgos que se presentaron en el desarrollo del levantamiento del inventario físico, anexando las relaciones de los bienes faltantes, sobrantes y aquellos considerados como obsoletos.</w:t>
      </w:r>
      <w:r w:rsidRPr="00872E34">
        <w:rPr>
          <w:rFonts w:ascii="Palatino Linotype" w:hAnsi="Palatino Linotype"/>
          <w:i/>
          <w:szCs w:val="26"/>
        </w:rPr>
        <w:t>.;</w:t>
      </w:r>
    </w:p>
    <w:p w14:paraId="0E855847" w14:textId="2CF0044E" w:rsidR="009D2BF4" w:rsidRPr="00872E34" w:rsidRDefault="009D2BF4" w:rsidP="00872E34">
      <w:pPr>
        <w:spacing w:before="100" w:beforeAutospacing="1" w:after="100" w:afterAutospacing="1" w:line="360" w:lineRule="auto"/>
        <w:jc w:val="both"/>
        <w:rPr>
          <w:rFonts w:ascii="Palatino Linotype" w:hAnsi="Palatino Linotype"/>
          <w:sz w:val="26"/>
          <w:szCs w:val="26"/>
        </w:rPr>
      </w:pPr>
      <w:r w:rsidRPr="00872E34">
        <w:rPr>
          <w:rFonts w:ascii="Palatino Linotype" w:hAnsi="Palatino Linotype" w:cs="Arial"/>
        </w:rPr>
        <w:t xml:space="preserve">Debiendo hacer el debido registro </w:t>
      </w:r>
      <w:r w:rsidRPr="00872E34">
        <w:rPr>
          <w:rFonts w:ascii="Palatino Linotype" w:hAnsi="Palatino Linotype"/>
          <w:sz w:val="26"/>
          <w:szCs w:val="26"/>
        </w:rPr>
        <w:t>en los siguientes formatos:</w:t>
      </w:r>
    </w:p>
    <w:p w14:paraId="0EE1E66D" w14:textId="2CF0044E" w:rsidR="009D2BF4" w:rsidRPr="00872E34" w:rsidRDefault="009D2BF4" w:rsidP="00872E34">
      <w:pPr>
        <w:spacing w:before="100" w:beforeAutospacing="1" w:after="100" w:afterAutospacing="1" w:line="360" w:lineRule="auto"/>
        <w:jc w:val="center"/>
        <w:rPr>
          <w:rFonts w:ascii="Palatino Linotype" w:hAnsi="Palatino Linotype" w:cs="Arial"/>
        </w:rPr>
      </w:pPr>
      <w:r w:rsidRPr="00872E34">
        <w:rPr>
          <w:rFonts w:ascii="Palatino Linotype" w:hAnsi="Palatino Linotype"/>
          <w:noProof/>
          <w:sz w:val="26"/>
          <w:szCs w:val="26"/>
        </w:rPr>
        <w:drawing>
          <wp:inline distT="0" distB="0" distL="0" distR="0" wp14:anchorId="3F1879AD" wp14:editId="2900C97A">
            <wp:extent cx="4913832" cy="2921000"/>
            <wp:effectExtent l="0" t="0" r="1270" b="0"/>
            <wp:docPr id="210514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4544" name=""/>
                    <pic:cNvPicPr/>
                  </pic:nvPicPr>
                  <pic:blipFill rotWithShape="1">
                    <a:blip r:embed="rId15"/>
                    <a:srcRect l="29645" t="22539" r="9256" b="12860"/>
                    <a:stretch/>
                  </pic:blipFill>
                  <pic:spPr bwMode="auto">
                    <a:xfrm>
                      <a:off x="0" y="0"/>
                      <a:ext cx="4918938" cy="2924035"/>
                    </a:xfrm>
                    <a:prstGeom prst="rect">
                      <a:avLst/>
                    </a:prstGeom>
                    <a:ln>
                      <a:noFill/>
                    </a:ln>
                    <a:extLst>
                      <a:ext uri="{53640926-AAD7-44D8-BBD7-CCE9431645EC}">
                        <a14:shadowObscured xmlns:a14="http://schemas.microsoft.com/office/drawing/2010/main"/>
                      </a:ext>
                    </a:extLst>
                  </pic:spPr>
                </pic:pic>
              </a:graphicData>
            </a:graphic>
          </wp:inline>
        </w:drawing>
      </w:r>
    </w:p>
    <w:p w14:paraId="2C985CAF" w14:textId="455F4CD8" w:rsidR="009D2BF4" w:rsidRPr="00872E34" w:rsidRDefault="009D2BF4" w:rsidP="00872E34">
      <w:pPr>
        <w:spacing w:before="100" w:beforeAutospacing="1" w:after="100" w:afterAutospacing="1" w:line="360" w:lineRule="auto"/>
        <w:jc w:val="center"/>
        <w:rPr>
          <w:rFonts w:ascii="Palatino Linotype" w:hAnsi="Palatino Linotype" w:cs="Arial"/>
        </w:rPr>
      </w:pPr>
      <w:r w:rsidRPr="00872E34">
        <w:rPr>
          <w:rFonts w:ascii="Palatino Linotype" w:hAnsi="Palatino Linotype"/>
          <w:noProof/>
          <w:sz w:val="26"/>
          <w:szCs w:val="26"/>
        </w:rPr>
        <w:lastRenderedPageBreak/>
        <w:drawing>
          <wp:inline distT="0" distB="0" distL="0" distR="0" wp14:anchorId="7413D14F" wp14:editId="3751B18C">
            <wp:extent cx="4364070" cy="2647950"/>
            <wp:effectExtent l="0" t="0" r="0" b="0"/>
            <wp:docPr id="774274026"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026" name="Imagen 1" descr="Interfaz de usuario gráfica, Tabla&#10;&#10;Descripción generada automáticamente"/>
                    <pic:cNvPicPr/>
                  </pic:nvPicPr>
                  <pic:blipFill rotWithShape="1">
                    <a:blip r:embed="rId16"/>
                    <a:srcRect l="26590" t="23546" r="9821" b="7828"/>
                    <a:stretch/>
                  </pic:blipFill>
                  <pic:spPr bwMode="auto">
                    <a:xfrm>
                      <a:off x="0" y="0"/>
                      <a:ext cx="4367242" cy="2649875"/>
                    </a:xfrm>
                    <a:prstGeom prst="rect">
                      <a:avLst/>
                    </a:prstGeom>
                    <a:ln>
                      <a:noFill/>
                    </a:ln>
                    <a:extLst>
                      <a:ext uri="{53640926-AAD7-44D8-BBD7-CCE9431645EC}">
                        <a14:shadowObscured xmlns:a14="http://schemas.microsoft.com/office/drawing/2010/main"/>
                      </a:ext>
                    </a:extLst>
                  </pic:spPr>
                </pic:pic>
              </a:graphicData>
            </a:graphic>
          </wp:inline>
        </w:drawing>
      </w:r>
    </w:p>
    <w:p w14:paraId="5415066C" w14:textId="77777777" w:rsidR="009D2BF4" w:rsidRPr="00872E34" w:rsidRDefault="009D2BF4" w:rsidP="00872E34">
      <w:pPr>
        <w:spacing w:before="100" w:beforeAutospacing="1" w:after="100" w:afterAutospacing="1" w:line="360" w:lineRule="auto"/>
        <w:jc w:val="center"/>
        <w:rPr>
          <w:rFonts w:ascii="Palatino Linotype" w:hAnsi="Palatino Linotype" w:cs="Arial"/>
        </w:rPr>
      </w:pPr>
    </w:p>
    <w:p w14:paraId="31519C85" w14:textId="11FF62EC" w:rsidR="009D2BF4" w:rsidRPr="00872E34" w:rsidRDefault="009D2BF4" w:rsidP="00872E34">
      <w:pPr>
        <w:spacing w:before="100" w:beforeAutospacing="1" w:after="100" w:afterAutospacing="1" w:line="360" w:lineRule="auto"/>
        <w:jc w:val="center"/>
        <w:rPr>
          <w:rFonts w:ascii="Palatino Linotype" w:hAnsi="Palatino Linotype" w:cs="Arial"/>
        </w:rPr>
      </w:pPr>
      <w:r w:rsidRPr="00872E34">
        <w:rPr>
          <w:rFonts w:ascii="Palatino Linotype" w:hAnsi="Palatino Linotype"/>
          <w:noProof/>
          <w:sz w:val="26"/>
          <w:szCs w:val="26"/>
        </w:rPr>
        <w:drawing>
          <wp:inline distT="0" distB="0" distL="0" distR="0" wp14:anchorId="0D82AA17" wp14:editId="68C3EA3A">
            <wp:extent cx="4278940" cy="2609850"/>
            <wp:effectExtent l="0" t="0" r="7620" b="0"/>
            <wp:docPr id="503393536"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93536" name="Imagen 1" descr="Interfaz de usuario gráfica, Tabla&#10;&#10;Descripción generada automáticamente"/>
                    <pic:cNvPicPr/>
                  </pic:nvPicPr>
                  <pic:blipFill rotWithShape="1">
                    <a:blip r:embed="rId17"/>
                    <a:srcRect l="26023" t="23747" r="10161" b="7023"/>
                    <a:stretch/>
                  </pic:blipFill>
                  <pic:spPr bwMode="auto">
                    <a:xfrm>
                      <a:off x="0" y="0"/>
                      <a:ext cx="4282453" cy="2611993"/>
                    </a:xfrm>
                    <a:prstGeom prst="rect">
                      <a:avLst/>
                    </a:prstGeom>
                    <a:ln>
                      <a:noFill/>
                    </a:ln>
                    <a:extLst>
                      <a:ext uri="{53640926-AAD7-44D8-BBD7-CCE9431645EC}">
                        <a14:shadowObscured xmlns:a14="http://schemas.microsoft.com/office/drawing/2010/main"/>
                      </a:ext>
                    </a:extLst>
                  </pic:spPr>
                </pic:pic>
              </a:graphicData>
            </a:graphic>
          </wp:inline>
        </w:drawing>
      </w:r>
    </w:p>
    <w:p w14:paraId="22EE79DA" w14:textId="77777777" w:rsidR="009D2BF4" w:rsidRPr="00872E34" w:rsidRDefault="009D2BF4" w:rsidP="00872E34">
      <w:pPr>
        <w:spacing w:before="100" w:beforeAutospacing="1" w:after="100" w:afterAutospacing="1" w:line="360" w:lineRule="auto"/>
        <w:jc w:val="center"/>
        <w:rPr>
          <w:rFonts w:ascii="Palatino Linotype" w:hAnsi="Palatino Linotype" w:cs="Arial"/>
        </w:rPr>
      </w:pPr>
    </w:p>
    <w:p w14:paraId="31C56A60" w14:textId="77777777" w:rsidR="009D2BF4" w:rsidRPr="00872E34" w:rsidRDefault="009D2BF4" w:rsidP="00872E34">
      <w:pPr>
        <w:spacing w:before="100" w:beforeAutospacing="1" w:after="100" w:afterAutospacing="1" w:line="360" w:lineRule="auto"/>
        <w:jc w:val="center"/>
        <w:rPr>
          <w:rFonts w:ascii="Palatino Linotype" w:hAnsi="Palatino Linotype" w:cs="Arial"/>
        </w:rPr>
      </w:pPr>
    </w:p>
    <w:p w14:paraId="7D8EB7F8" w14:textId="6D885E33" w:rsidR="009D2BF4" w:rsidRPr="00872E34" w:rsidRDefault="009D2BF4" w:rsidP="00872E34">
      <w:pPr>
        <w:spacing w:before="100" w:beforeAutospacing="1" w:after="100" w:afterAutospacing="1" w:line="360" w:lineRule="auto"/>
        <w:jc w:val="center"/>
        <w:rPr>
          <w:rFonts w:ascii="Palatino Linotype" w:hAnsi="Palatino Linotype" w:cs="Arial"/>
        </w:rPr>
      </w:pPr>
      <w:r w:rsidRPr="00872E34">
        <w:rPr>
          <w:rFonts w:ascii="Palatino Linotype" w:hAnsi="Palatino Linotype"/>
          <w:noProof/>
          <w:sz w:val="26"/>
          <w:szCs w:val="26"/>
        </w:rPr>
        <w:lastRenderedPageBreak/>
        <w:drawing>
          <wp:inline distT="0" distB="0" distL="0" distR="0" wp14:anchorId="2392C0FE" wp14:editId="50028A7E">
            <wp:extent cx="4410684" cy="2647950"/>
            <wp:effectExtent l="0" t="0" r="9525" b="0"/>
            <wp:docPr id="1340294985"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94985" name="Imagen 1" descr="Interfaz de usuario gráfica, Aplicación, Tabla, Excel&#10;&#10;Descripción generada automáticamente"/>
                    <pic:cNvPicPr/>
                  </pic:nvPicPr>
                  <pic:blipFill rotWithShape="1">
                    <a:blip r:embed="rId18"/>
                    <a:srcRect l="25232" t="23747" r="9934" b="7024"/>
                    <a:stretch/>
                  </pic:blipFill>
                  <pic:spPr bwMode="auto">
                    <a:xfrm>
                      <a:off x="0" y="0"/>
                      <a:ext cx="4413395" cy="2649578"/>
                    </a:xfrm>
                    <a:prstGeom prst="rect">
                      <a:avLst/>
                    </a:prstGeom>
                    <a:ln>
                      <a:noFill/>
                    </a:ln>
                    <a:extLst>
                      <a:ext uri="{53640926-AAD7-44D8-BBD7-CCE9431645EC}">
                        <a14:shadowObscured xmlns:a14="http://schemas.microsoft.com/office/drawing/2010/main"/>
                      </a:ext>
                    </a:extLst>
                  </pic:spPr>
                </pic:pic>
              </a:graphicData>
            </a:graphic>
          </wp:inline>
        </w:drawing>
      </w:r>
    </w:p>
    <w:p w14:paraId="0C87E2C9" w14:textId="77777777" w:rsidR="009D2BF4" w:rsidRPr="00872E34" w:rsidRDefault="009D2BF4" w:rsidP="00872E34">
      <w:pPr>
        <w:spacing w:before="100" w:beforeAutospacing="1" w:after="100" w:afterAutospacing="1" w:line="360" w:lineRule="auto"/>
        <w:jc w:val="center"/>
        <w:rPr>
          <w:rFonts w:ascii="Palatino Linotype" w:hAnsi="Palatino Linotype" w:cs="Arial"/>
        </w:rPr>
      </w:pPr>
    </w:p>
    <w:p w14:paraId="08E47357" w14:textId="7ACB1344" w:rsidR="009D2BF4" w:rsidRPr="00872E34" w:rsidRDefault="009D2BF4" w:rsidP="00872E34">
      <w:pPr>
        <w:spacing w:before="100" w:beforeAutospacing="1" w:after="100" w:afterAutospacing="1" w:line="360" w:lineRule="auto"/>
        <w:jc w:val="center"/>
        <w:rPr>
          <w:rFonts w:ascii="Palatino Linotype" w:hAnsi="Palatino Linotype" w:cs="Arial"/>
        </w:rPr>
      </w:pPr>
      <w:r w:rsidRPr="00872E34">
        <w:rPr>
          <w:rFonts w:ascii="Palatino Linotype" w:hAnsi="Palatino Linotype"/>
          <w:noProof/>
          <w:sz w:val="26"/>
          <w:szCs w:val="26"/>
        </w:rPr>
        <w:drawing>
          <wp:anchor distT="0" distB="0" distL="114300" distR="114300" simplePos="0" relativeHeight="251659264" behindDoc="0" locked="0" layoutInCell="1" allowOverlap="1" wp14:anchorId="5BAF082B" wp14:editId="7A75B161">
            <wp:simplePos x="0" y="0"/>
            <wp:positionH relativeFrom="margin">
              <wp:posOffset>1316736</wp:posOffset>
            </wp:positionH>
            <wp:positionV relativeFrom="paragraph">
              <wp:posOffset>6477</wp:posOffset>
            </wp:positionV>
            <wp:extent cx="3291205" cy="2876550"/>
            <wp:effectExtent l="0" t="0" r="4445" b="0"/>
            <wp:wrapSquare wrapText="bothSides"/>
            <wp:docPr id="166715611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56111" name="Imagen 1" descr="Interfaz de usuario gráfica&#10;&#10;Descripción generada automáticamente"/>
                    <pic:cNvPicPr/>
                  </pic:nvPicPr>
                  <pic:blipFill rotWithShape="1">
                    <a:blip r:embed="rId19">
                      <a:extLst>
                        <a:ext uri="{28A0092B-C50C-407E-A947-70E740481C1C}">
                          <a14:useLocalDpi xmlns:a14="http://schemas.microsoft.com/office/drawing/2010/main" val="0"/>
                        </a:ext>
                      </a:extLst>
                    </a:blip>
                    <a:srcRect l="40507" t="33206" r="20004" b="5414"/>
                    <a:stretch/>
                  </pic:blipFill>
                  <pic:spPr bwMode="auto">
                    <a:xfrm>
                      <a:off x="0" y="0"/>
                      <a:ext cx="3291205"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93D56" w14:textId="77777777" w:rsidR="009D2BF4" w:rsidRPr="00872E34" w:rsidRDefault="009D2BF4" w:rsidP="00872E34">
      <w:pPr>
        <w:spacing w:before="100" w:beforeAutospacing="1" w:after="100" w:afterAutospacing="1" w:line="360" w:lineRule="auto"/>
        <w:jc w:val="center"/>
        <w:rPr>
          <w:rFonts w:ascii="Palatino Linotype" w:hAnsi="Palatino Linotype" w:cs="Arial"/>
        </w:rPr>
      </w:pPr>
    </w:p>
    <w:p w14:paraId="1CC2DDFE" w14:textId="77777777" w:rsidR="009D2BF4" w:rsidRPr="00872E34" w:rsidRDefault="009D2BF4" w:rsidP="00872E34">
      <w:pPr>
        <w:spacing w:before="100" w:beforeAutospacing="1" w:after="100" w:afterAutospacing="1" w:line="360" w:lineRule="auto"/>
        <w:jc w:val="center"/>
        <w:rPr>
          <w:rFonts w:ascii="Palatino Linotype" w:hAnsi="Palatino Linotype" w:cs="Arial"/>
        </w:rPr>
      </w:pPr>
    </w:p>
    <w:p w14:paraId="7F4C9CDC" w14:textId="77777777" w:rsidR="009D2BF4" w:rsidRPr="00872E34" w:rsidRDefault="009D2BF4" w:rsidP="00872E34">
      <w:pPr>
        <w:spacing w:before="100" w:beforeAutospacing="1" w:after="100" w:afterAutospacing="1" w:line="360" w:lineRule="auto"/>
        <w:jc w:val="both"/>
        <w:rPr>
          <w:rFonts w:ascii="Palatino Linotype" w:hAnsi="Palatino Linotype" w:cs="Arial"/>
        </w:rPr>
      </w:pPr>
    </w:p>
    <w:p w14:paraId="392A9271" w14:textId="77777777" w:rsidR="009D2BF4" w:rsidRPr="00872E34" w:rsidRDefault="009D2BF4" w:rsidP="00872E34">
      <w:pPr>
        <w:spacing w:before="100" w:beforeAutospacing="1" w:after="100" w:afterAutospacing="1" w:line="360" w:lineRule="auto"/>
        <w:jc w:val="both"/>
        <w:rPr>
          <w:rFonts w:ascii="Palatino Linotype" w:hAnsi="Palatino Linotype" w:cs="Arial"/>
        </w:rPr>
      </w:pPr>
    </w:p>
    <w:p w14:paraId="3140CFE5" w14:textId="77777777" w:rsidR="009D2BF4" w:rsidRPr="00872E34" w:rsidRDefault="009D2BF4" w:rsidP="00872E34">
      <w:pPr>
        <w:spacing w:before="100" w:beforeAutospacing="1" w:after="100" w:afterAutospacing="1" w:line="360" w:lineRule="auto"/>
        <w:jc w:val="both"/>
        <w:rPr>
          <w:rFonts w:ascii="Palatino Linotype" w:hAnsi="Palatino Linotype" w:cs="Arial"/>
        </w:rPr>
      </w:pPr>
    </w:p>
    <w:p w14:paraId="1E744BAD" w14:textId="77777777" w:rsidR="009D2BF4" w:rsidRPr="00872E34" w:rsidRDefault="009D2BF4" w:rsidP="00872E34">
      <w:pPr>
        <w:spacing w:before="100" w:beforeAutospacing="1" w:after="100" w:afterAutospacing="1" w:line="360" w:lineRule="auto"/>
        <w:jc w:val="both"/>
        <w:rPr>
          <w:rFonts w:ascii="Palatino Linotype" w:hAnsi="Palatino Linotype" w:cs="Arial"/>
        </w:rPr>
      </w:pPr>
    </w:p>
    <w:p w14:paraId="1022D120" w14:textId="77777777" w:rsidR="009D2BF4" w:rsidRPr="00872E34" w:rsidRDefault="009D2BF4" w:rsidP="00872E34">
      <w:pPr>
        <w:spacing w:before="100" w:beforeAutospacing="1" w:after="100" w:afterAutospacing="1" w:line="360" w:lineRule="auto"/>
        <w:jc w:val="both"/>
        <w:rPr>
          <w:rFonts w:ascii="Palatino Linotype" w:hAnsi="Palatino Linotype" w:cs="Arial"/>
        </w:rPr>
      </w:pPr>
    </w:p>
    <w:p w14:paraId="22BD67E8" w14:textId="5F697E50" w:rsidR="009D2BF4" w:rsidRPr="00872E34" w:rsidRDefault="009D2BF4" w:rsidP="00872E34">
      <w:pPr>
        <w:spacing w:before="100" w:beforeAutospacing="1" w:after="100" w:afterAutospacing="1" w:line="360" w:lineRule="auto"/>
        <w:jc w:val="center"/>
        <w:rPr>
          <w:rFonts w:ascii="Palatino Linotype" w:hAnsi="Palatino Linotype" w:cs="Arial"/>
        </w:rPr>
      </w:pPr>
      <w:r w:rsidRPr="00872E34">
        <w:rPr>
          <w:rFonts w:ascii="Palatino Linotype" w:hAnsi="Palatino Linotype"/>
          <w:noProof/>
          <w:sz w:val="26"/>
          <w:szCs w:val="26"/>
        </w:rPr>
        <w:lastRenderedPageBreak/>
        <w:drawing>
          <wp:inline distT="0" distB="0" distL="0" distR="0" wp14:anchorId="6D1FAE22" wp14:editId="73683DD8">
            <wp:extent cx="3804988" cy="3067050"/>
            <wp:effectExtent l="0" t="0" r="5080" b="0"/>
            <wp:docPr id="118106239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62397" name="Imagen 1" descr="Interfaz de usuario gráfica&#10;&#10;Descripción generada automáticamente"/>
                    <pic:cNvPicPr/>
                  </pic:nvPicPr>
                  <pic:blipFill rotWithShape="1">
                    <a:blip r:embed="rId20"/>
                    <a:srcRect l="41865" t="24753" r="20796" b="21715"/>
                    <a:stretch/>
                  </pic:blipFill>
                  <pic:spPr bwMode="auto">
                    <a:xfrm>
                      <a:off x="0" y="0"/>
                      <a:ext cx="3809958" cy="3071056"/>
                    </a:xfrm>
                    <a:prstGeom prst="rect">
                      <a:avLst/>
                    </a:prstGeom>
                    <a:ln>
                      <a:noFill/>
                    </a:ln>
                    <a:extLst>
                      <a:ext uri="{53640926-AAD7-44D8-BBD7-CCE9431645EC}">
                        <a14:shadowObscured xmlns:a14="http://schemas.microsoft.com/office/drawing/2010/main"/>
                      </a:ext>
                    </a:extLst>
                  </pic:spPr>
                </pic:pic>
              </a:graphicData>
            </a:graphic>
          </wp:inline>
        </w:drawing>
      </w:r>
    </w:p>
    <w:p w14:paraId="01196C1A" w14:textId="3507AAEC" w:rsidR="009D2BF4" w:rsidRPr="00872E34" w:rsidRDefault="00777CD9" w:rsidP="00872E34">
      <w:pPr>
        <w:spacing w:before="100" w:beforeAutospacing="1" w:after="100" w:afterAutospacing="1" w:line="360" w:lineRule="auto"/>
        <w:jc w:val="both"/>
        <w:rPr>
          <w:rFonts w:ascii="Palatino Linotype" w:hAnsi="Palatino Linotype" w:cs="Arial"/>
        </w:rPr>
      </w:pPr>
      <w:r w:rsidRPr="00872E34">
        <w:rPr>
          <w:rFonts w:ascii="Palatino Linotype" w:hAnsi="Palatino Linotype" w:cs="Arial"/>
        </w:rPr>
        <w:t xml:space="preserve">Así mismo el capítulo décimo primero artículos vigésimo y vigésimo tercero de Los Lineamientos </w:t>
      </w:r>
      <w:r w:rsidR="00B02414" w:rsidRPr="00872E34">
        <w:rPr>
          <w:rFonts w:ascii="Palatino Linotype" w:hAnsi="Palatino Linotype" w:cs="Arial"/>
        </w:rPr>
        <w:t>dispone</w:t>
      </w:r>
      <w:r w:rsidRPr="00872E34">
        <w:rPr>
          <w:rFonts w:ascii="Palatino Linotype" w:hAnsi="Palatino Linotype" w:cs="Arial"/>
        </w:rPr>
        <w:t xml:space="preserve"> lo siguiente:</w:t>
      </w:r>
    </w:p>
    <w:p w14:paraId="05E6859E" w14:textId="77A0A9DB" w:rsidR="00777CD9" w:rsidRPr="00872E34" w:rsidRDefault="00777CD9" w:rsidP="00872E34">
      <w:pPr>
        <w:spacing w:before="100" w:beforeAutospacing="1" w:after="100" w:afterAutospacing="1"/>
        <w:ind w:left="851" w:right="899"/>
        <w:jc w:val="both"/>
        <w:rPr>
          <w:rFonts w:ascii="Palatino Linotype" w:hAnsi="Palatino Linotype"/>
          <w:bCs/>
          <w:i/>
          <w:sz w:val="22"/>
          <w:szCs w:val="26"/>
        </w:rPr>
      </w:pPr>
      <w:r w:rsidRPr="00872E34">
        <w:rPr>
          <w:rFonts w:ascii="Palatino Linotype" w:hAnsi="Palatino Linotype"/>
          <w:i/>
          <w:sz w:val="22"/>
          <w:szCs w:val="26"/>
        </w:rPr>
        <w:t>“</w:t>
      </w:r>
      <w:r w:rsidRPr="00872E34">
        <w:rPr>
          <w:rFonts w:ascii="Palatino Linotype" w:hAnsi="Palatino Linotype"/>
          <w:b/>
          <w:i/>
          <w:sz w:val="22"/>
          <w:szCs w:val="26"/>
        </w:rPr>
        <w:t xml:space="preserve">VIGÉSIMO: </w:t>
      </w:r>
      <w:r w:rsidRPr="00872E34">
        <w:rPr>
          <w:rFonts w:ascii="Palatino Linotype" w:hAnsi="Palatino Linotype"/>
          <w:bCs/>
          <w:i/>
          <w:sz w:val="22"/>
          <w:szCs w:val="26"/>
        </w:rPr>
        <w:t xml:space="preserve">El inventario general de bienes muebles, </w:t>
      </w:r>
      <w:r w:rsidRPr="00872E34">
        <w:rPr>
          <w:rFonts w:ascii="Palatino Linotype" w:hAnsi="Palatino Linotype"/>
          <w:b/>
          <w:i/>
          <w:sz w:val="22"/>
          <w:szCs w:val="26"/>
        </w:rPr>
        <w:t>es el documento en el que están registrados los bienes muebles con los que cuentan las entidades fiscalizables</w:t>
      </w:r>
      <w:r w:rsidRPr="00872E34">
        <w:rPr>
          <w:rFonts w:ascii="Palatino Linotype" w:hAnsi="Palatino Linotype"/>
          <w:bCs/>
          <w:i/>
          <w:sz w:val="22"/>
          <w:szCs w:val="26"/>
        </w:rPr>
        <w:t>, conteniendo sus características de identificación, tales como: nombre, número de inventario, marca, modelo, serie, uso, número de factura, costo, fecha de adquisición, estado de conservación..”</w:t>
      </w:r>
    </w:p>
    <w:p w14:paraId="1D6C6F86" w14:textId="77777777" w:rsidR="00777CD9" w:rsidRPr="00872E34" w:rsidRDefault="00777CD9"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b/>
          <w:i/>
          <w:sz w:val="22"/>
        </w:rPr>
        <w:t>“VIGÉSIMO PRIMERO:</w:t>
      </w:r>
      <w:r w:rsidRPr="00872E34">
        <w:rPr>
          <w:rFonts w:ascii="Palatino Linotype" w:hAnsi="Palatino Linotype" w:cs="Arial"/>
          <w:i/>
          <w:sz w:val="22"/>
        </w:rPr>
        <w:t xml:space="preserve"> El responsable de elaborar el inventario general de bienes en el municipio, es el secretario con la intervención del síndico y la participación del titular del órgano de control interno, quienes previamente realizarán una revisión física de todos los bienes, al concluirlo deberán asentar sus firmas junto con la del presidente y tesorero, la elaboración de este inventario se realizará dos veces al año, el primero a más tardar el último día hábil del mes de junio, el segundo el último día hábil del mes de diciembre. </w:t>
      </w:r>
    </w:p>
    <w:p w14:paraId="63FF22DF" w14:textId="77777777" w:rsidR="00777CD9" w:rsidRPr="00872E34" w:rsidRDefault="00777CD9" w:rsidP="00872E34">
      <w:pPr>
        <w:spacing w:before="100" w:beforeAutospacing="1" w:after="100" w:afterAutospacing="1"/>
        <w:ind w:left="851" w:right="899"/>
        <w:jc w:val="both"/>
        <w:rPr>
          <w:rFonts w:ascii="Palatino Linotype" w:hAnsi="Palatino Linotype" w:cs="Arial"/>
          <w:i/>
          <w:sz w:val="22"/>
        </w:rPr>
      </w:pPr>
    </w:p>
    <w:p w14:paraId="1E8EA0FF" w14:textId="4DE9B1E2" w:rsidR="00777CD9" w:rsidRPr="00872E34" w:rsidRDefault="00777CD9" w:rsidP="00872E34">
      <w:pPr>
        <w:spacing w:before="100" w:beforeAutospacing="1" w:after="100" w:afterAutospacing="1"/>
        <w:ind w:left="851" w:right="899"/>
        <w:jc w:val="both"/>
        <w:rPr>
          <w:rFonts w:ascii="Palatino Linotype" w:hAnsi="Palatino Linotype" w:cs="Arial"/>
          <w:i/>
          <w:sz w:val="22"/>
        </w:rPr>
      </w:pPr>
      <w:r w:rsidRPr="00872E34">
        <w:rPr>
          <w:rFonts w:ascii="Palatino Linotype" w:hAnsi="Palatino Linotype" w:cs="Arial"/>
          <w:i/>
          <w:sz w:val="22"/>
        </w:rPr>
        <w:lastRenderedPageBreak/>
        <w:t>En los organismos públicos descentralizados y fideicomisos públicos de carácter municipal, el responsable de elaborar el inventario general de bienes muebles corresponde al director general o su equivalente, conjuntamente con el comisario y el órgano de control interno, debiendo firmarlo simultáneamente el tesorero</w:t>
      </w:r>
      <w:proofErr w:type="gramStart"/>
      <w:r w:rsidRPr="00872E34">
        <w:rPr>
          <w:rFonts w:ascii="Palatino Linotype" w:hAnsi="Palatino Linotype" w:cs="Arial"/>
          <w:i/>
          <w:sz w:val="22"/>
        </w:rPr>
        <w:t>..”</w:t>
      </w:r>
      <w:proofErr w:type="gramEnd"/>
    </w:p>
    <w:p w14:paraId="0F8099B0" w14:textId="20E26F04" w:rsidR="007136AD" w:rsidRPr="00872E34" w:rsidRDefault="007136AD" w:rsidP="00872E34">
      <w:pPr>
        <w:pStyle w:val="Prrafodelista"/>
        <w:autoSpaceDE w:val="0"/>
        <w:autoSpaceDN w:val="0"/>
        <w:adjustRightInd w:val="0"/>
        <w:spacing w:line="360" w:lineRule="auto"/>
        <w:ind w:left="0"/>
        <w:jc w:val="both"/>
        <w:rPr>
          <w:rFonts w:ascii="Palatino Linotype" w:hAnsi="Palatino Linotype" w:cs="Arial"/>
          <w:bCs/>
        </w:rPr>
      </w:pPr>
      <w:r w:rsidRPr="00872E34">
        <w:rPr>
          <w:rFonts w:ascii="Palatino Linotype" w:hAnsi="Palatino Linotype" w:cs="Arial"/>
        </w:rPr>
        <w:t xml:space="preserve">Robustece lo anterior lo previsto </w:t>
      </w:r>
      <w:r w:rsidRPr="00872E34">
        <w:rPr>
          <w:rFonts w:ascii="Palatino Linotype" w:hAnsi="Palatino Linotype" w:cs="Arial"/>
          <w:szCs w:val="26"/>
        </w:rPr>
        <w:t>el artículo 92 de la Ley de Transparencia local en el que se establecen las obligaciones</w:t>
      </w:r>
      <w:r w:rsidR="00AC77C6" w:rsidRPr="00872E34">
        <w:rPr>
          <w:rFonts w:ascii="Palatino Linotype" w:hAnsi="Palatino Linotype" w:cs="Arial"/>
          <w:szCs w:val="26"/>
        </w:rPr>
        <w:t xml:space="preserve"> de </w:t>
      </w:r>
      <w:r w:rsidRPr="00872E34">
        <w:rPr>
          <w:rFonts w:ascii="Palatino Linotype" w:hAnsi="Palatino Linotype" w:cs="Arial"/>
          <w:bCs/>
        </w:rPr>
        <w:t xml:space="preserve">los sujetos obligados deberán poner a disposición del público de manera actualizada y permanente diversa información, entre la que se encuentra, el inventario de bienes muebles e inmuebles en posesión y propiedad de los sujetos obligados, tal como se puede apreciar a continuación: </w:t>
      </w:r>
    </w:p>
    <w:p w14:paraId="5394A2B8" w14:textId="77777777" w:rsidR="007136AD" w:rsidRPr="00872E34" w:rsidRDefault="007136AD" w:rsidP="00872E34">
      <w:pPr>
        <w:spacing w:line="360" w:lineRule="auto"/>
        <w:jc w:val="both"/>
        <w:rPr>
          <w:rFonts w:ascii="Palatino Linotype" w:hAnsi="Palatino Linotype" w:cs="Arial"/>
          <w:bCs/>
        </w:rPr>
      </w:pPr>
    </w:p>
    <w:p w14:paraId="08334603" w14:textId="77777777" w:rsidR="007136AD" w:rsidRPr="00872E34" w:rsidRDefault="007136AD" w:rsidP="00872E34">
      <w:pPr>
        <w:ind w:left="567" w:right="900"/>
        <w:jc w:val="both"/>
        <w:rPr>
          <w:rFonts w:ascii="Palatino Linotype" w:eastAsia="MS Mincho" w:hAnsi="Palatino Linotype" w:cs="Bookman Old Style"/>
          <w:b/>
          <w:i/>
          <w:u w:val="single"/>
        </w:rPr>
      </w:pPr>
      <w:r w:rsidRPr="00872E34">
        <w:rPr>
          <w:rFonts w:ascii="Palatino Linotype" w:eastAsia="MS Mincho" w:hAnsi="Palatino Linotype" w:cs="Bookman Old Style"/>
          <w:b/>
          <w:bCs/>
          <w:i/>
        </w:rPr>
        <w:t xml:space="preserve">Artículo 92. </w:t>
      </w:r>
      <w:r w:rsidRPr="00872E34">
        <w:rPr>
          <w:rFonts w:ascii="Palatino Linotype" w:eastAsia="MS Mincho" w:hAnsi="Palatino Linotype" w:cs="Bookman Old Style"/>
          <w:b/>
          <w:i/>
          <w:u w:val="singl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2119A69" w14:textId="1B5A7A7F" w:rsidR="007136AD" w:rsidRPr="00872E34" w:rsidRDefault="00AC77C6" w:rsidP="00872E34">
      <w:pPr>
        <w:ind w:left="567" w:right="900"/>
        <w:jc w:val="both"/>
        <w:rPr>
          <w:rFonts w:ascii="Palatino Linotype" w:hAnsi="Palatino Linotype" w:cs="Arial"/>
          <w:bCs/>
          <w:i/>
        </w:rPr>
      </w:pPr>
      <w:r w:rsidRPr="00872E34">
        <w:rPr>
          <w:rFonts w:ascii="Palatino Linotype" w:eastAsia="MS Mincho" w:hAnsi="Palatino Linotype" w:cs="Bookman Old Style"/>
          <w:b/>
          <w:bCs/>
          <w:i/>
        </w:rPr>
        <w:t>(</w:t>
      </w:r>
      <w:r w:rsidR="007136AD" w:rsidRPr="00872E34">
        <w:rPr>
          <w:rFonts w:ascii="Palatino Linotype" w:eastAsia="MS Mincho" w:hAnsi="Palatino Linotype" w:cs="Bookman Old Style"/>
          <w:b/>
          <w:bCs/>
          <w:i/>
        </w:rPr>
        <w:t>…</w:t>
      </w:r>
      <w:r w:rsidRPr="00872E34">
        <w:rPr>
          <w:rFonts w:ascii="Palatino Linotype" w:hAnsi="Palatino Linotype" w:cs="Arial"/>
          <w:bCs/>
          <w:i/>
        </w:rPr>
        <w:t>)</w:t>
      </w:r>
    </w:p>
    <w:p w14:paraId="685D8642" w14:textId="77777777" w:rsidR="007136AD" w:rsidRPr="00872E34" w:rsidRDefault="007136AD" w:rsidP="00872E34">
      <w:pPr>
        <w:ind w:left="567" w:right="900"/>
        <w:jc w:val="both"/>
        <w:rPr>
          <w:rFonts w:ascii="Palatino Linotype" w:eastAsia="MS Mincho" w:hAnsi="Palatino Linotype" w:cs="Bookman Old Style"/>
          <w:b/>
          <w:i/>
          <w:u w:val="single"/>
        </w:rPr>
      </w:pPr>
      <w:r w:rsidRPr="00872E34">
        <w:rPr>
          <w:rFonts w:ascii="Palatino Linotype" w:eastAsia="MS Mincho" w:hAnsi="Palatino Linotype" w:cs="Bookman Old Style"/>
          <w:b/>
          <w:bCs/>
          <w:i/>
          <w:u w:val="single"/>
        </w:rPr>
        <w:t xml:space="preserve">XXXVIII. </w:t>
      </w:r>
      <w:r w:rsidRPr="00872E34">
        <w:rPr>
          <w:rFonts w:ascii="Palatino Linotype" w:eastAsia="MS Mincho" w:hAnsi="Palatino Linotype" w:cs="Bookman Old Style"/>
          <w:b/>
          <w:i/>
          <w:u w:val="single"/>
        </w:rPr>
        <w:t>El inventario de bienes muebles</w:t>
      </w:r>
      <w:r w:rsidRPr="00872E34">
        <w:rPr>
          <w:rFonts w:ascii="Palatino Linotype" w:eastAsia="MS Mincho" w:hAnsi="Palatino Linotype" w:cs="Bookman Old Style"/>
          <w:i/>
        </w:rPr>
        <w:t xml:space="preserve"> e inmuebles </w:t>
      </w:r>
      <w:r w:rsidRPr="00872E34">
        <w:rPr>
          <w:rFonts w:ascii="Palatino Linotype" w:eastAsia="MS Mincho" w:hAnsi="Palatino Linotype" w:cs="Bookman Old Style"/>
          <w:b/>
          <w:i/>
          <w:u w:val="single"/>
        </w:rPr>
        <w:t xml:space="preserve">en posesión y propiedad; </w:t>
      </w:r>
    </w:p>
    <w:p w14:paraId="66F48331" w14:textId="5DF15278" w:rsidR="007136AD" w:rsidRPr="00872E34" w:rsidRDefault="00AC77C6" w:rsidP="00872E34">
      <w:pPr>
        <w:ind w:left="567" w:right="900"/>
        <w:jc w:val="both"/>
        <w:rPr>
          <w:rFonts w:ascii="Palatino Linotype" w:eastAsia="MS Mincho" w:hAnsi="Palatino Linotype" w:cs="Bookman Old Style"/>
          <w:b/>
          <w:i/>
        </w:rPr>
      </w:pPr>
      <w:r w:rsidRPr="00872E34">
        <w:rPr>
          <w:rFonts w:ascii="Palatino Linotype" w:eastAsia="MS Mincho" w:hAnsi="Palatino Linotype" w:cs="Bookman Old Style"/>
          <w:b/>
          <w:i/>
        </w:rPr>
        <w:t>(…)</w:t>
      </w:r>
    </w:p>
    <w:p w14:paraId="4D59DA3F" w14:textId="77777777" w:rsidR="007136AD" w:rsidRPr="00872E34" w:rsidRDefault="007136AD" w:rsidP="00872E34">
      <w:pPr>
        <w:spacing w:line="360" w:lineRule="auto"/>
        <w:ind w:right="49"/>
        <w:jc w:val="both"/>
        <w:rPr>
          <w:rFonts w:ascii="Palatino Linotype" w:eastAsia="MS Mincho" w:hAnsi="Palatino Linotype" w:cs="Bookman Old Style"/>
          <w:i/>
        </w:rPr>
      </w:pPr>
    </w:p>
    <w:p w14:paraId="0B168EDD" w14:textId="77777777" w:rsidR="007136AD" w:rsidRPr="00872E34" w:rsidRDefault="007136AD" w:rsidP="00872E34">
      <w:pPr>
        <w:spacing w:line="360" w:lineRule="auto"/>
        <w:ind w:right="49"/>
        <w:jc w:val="both"/>
        <w:rPr>
          <w:rFonts w:ascii="Palatino Linotype" w:eastAsia="MS Mincho" w:hAnsi="Palatino Linotype" w:cs="Bookman Old Style"/>
        </w:rPr>
      </w:pPr>
      <w:r w:rsidRPr="00872E34">
        <w:rPr>
          <w:rFonts w:ascii="Palatino Linotype" w:eastAsia="MS Mincho" w:hAnsi="Palatino Linotype" w:cs="Bookman Old Style"/>
        </w:rPr>
        <w:t xml:space="preserve">Aunado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872E34">
        <w:rPr>
          <w:rFonts w:ascii="Palatino Linotype" w:hAnsi="Palatino Linotype" w:cs="Arial"/>
          <w:bCs/>
        </w:rPr>
        <w:t xml:space="preserve">establecen lo </w:t>
      </w:r>
      <w:r w:rsidRPr="00872E34">
        <w:rPr>
          <w:rFonts w:ascii="Palatino Linotype" w:hAnsi="Palatino Linotype" w:cs="Arial"/>
          <w:bCs/>
        </w:rPr>
        <w:lastRenderedPageBreak/>
        <w:t xml:space="preserve">siguiente respecto al inventario de bienes muebles o inmuebles en posesión o propiedad de Sujetos Obligados: </w:t>
      </w:r>
    </w:p>
    <w:p w14:paraId="7B735DF1" w14:textId="77777777" w:rsidR="007136AD" w:rsidRPr="00872E34" w:rsidRDefault="007136AD" w:rsidP="00872E34">
      <w:pPr>
        <w:spacing w:line="360" w:lineRule="auto"/>
        <w:ind w:left="567" w:right="616"/>
        <w:jc w:val="both"/>
        <w:rPr>
          <w:rFonts w:ascii="Palatino Linotype" w:hAnsi="Palatino Linotype" w:cs="Arial"/>
          <w:b/>
          <w:bCs/>
          <w:i/>
        </w:rPr>
      </w:pPr>
    </w:p>
    <w:p w14:paraId="13E7E675" w14:textId="77777777" w:rsidR="007136AD" w:rsidRPr="00872E34" w:rsidRDefault="007136AD" w:rsidP="00872E34">
      <w:pPr>
        <w:spacing w:line="276" w:lineRule="auto"/>
        <w:ind w:left="567" w:right="616"/>
        <w:jc w:val="both"/>
        <w:rPr>
          <w:rFonts w:ascii="Palatino Linotype" w:hAnsi="Palatino Linotype" w:cs="Arial"/>
          <w:b/>
          <w:bCs/>
          <w:i/>
        </w:rPr>
      </w:pPr>
      <w:r w:rsidRPr="00872E34">
        <w:rPr>
          <w:rFonts w:ascii="Palatino Linotype" w:hAnsi="Palatino Linotype" w:cs="Arial"/>
          <w:b/>
          <w:bCs/>
          <w:i/>
        </w:rPr>
        <w:t>“XXXIV. El inventario de bienes muebles e inmuebles en posesión y propiedad</w:t>
      </w:r>
    </w:p>
    <w:p w14:paraId="4280CC61" w14:textId="77777777" w:rsidR="007136AD" w:rsidRPr="00872E34" w:rsidRDefault="007136AD" w:rsidP="00872E34">
      <w:pPr>
        <w:spacing w:line="276" w:lineRule="auto"/>
        <w:ind w:left="567" w:right="616"/>
        <w:jc w:val="both"/>
        <w:rPr>
          <w:rFonts w:ascii="Palatino Linotype" w:hAnsi="Palatino Linotype" w:cs="Arial"/>
          <w:bCs/>
          <w:i/>
        </w:rPr>
      </w:pPr>
      <w:r w:rsidRPr="00872E34">
        <w:rPr>
          <w:rFonts w:ascii="Palatino Linotype" w:hAnsi="Palatino Linotype" w:cs="Arial"/>
          <w:bCs/>
          <w:i/>
        </w:rPr>
        <w:t>Todos los sujetos obligados publicarán el inventario de bienes muebles e inmuebles que utilicen, tengan a su cargo y/o les hayan sido asignados para el ejercicio de sus funciones; que destinen a un servicio público conforme a la normatividad aplicable o por cualquier concepto, tanto si son propiedad del sujeto obligado como que se encuentren en posesión de éstos.</w:t>
      </w:r>
    </w:p>
    <w:p w14:paraId="622D6FB7" w14:textId="77777777" w:rsidR="007136AD" w:rsidRPr="00872E34" w:rsidRDefault="007136AD" w:rsidP="00872E34">
      <w:pPr>
        <w:spacing w:line="276" w:lineRule="auto"/>
        <w:ind w:left="567" w:right="616"/>
        <w:jc w:val="both"/>
        <w:rPr>
          <w:rFonts w:ascii="Palatino Linotype" w:hAnsi="Palatino Linotype" w:cs="Arial"/>
          <w:bCs/>
          <w:i/>
        </w:rPr>
      </w:pPr>
      <w:r w:rsidRPr="00872E34">
        <w:rPr>
          <w:rFonts w:ascii="Palatino Linotype" w:hAnsi="Palatino Linotype" w:cs="Arial"/>
          <w:bCs/>
          <w:i/>
        </w:rPr>
        <w:t>Respecto de los bienes muebles se registrará tanto el mobiliario y equipo –incluido el de cómputo– como los vehículos y demás bienes muebles al servicio de los sujetos obligados, de conformidad con la Ley General de Contabilidad Gubernamental.</w:t>
      </w:r>
    </w:p>
    <w:p w14:paraId="0423AE74" w14:textId="77777777" w:rsidR="007136AD" w:rsidRPr="00872E34" w:rsidRDefault="007136AD" w:rsidP="00872E34">
      <w:pPr>
        <w:spacing w:line="276" w:lineRule="auto"/>
        <w:ind w:left="567" w:right="616"/>
        <w:jc w:val="both"/>
        <w:rPr>
          <w:rFonts w:ascii="Palatino Linotype" w:hAnsi="Palatino Linotype" w:cs="Arial"/>
          <w:bCs/>
          <w:i/>
        </w:rPr>
      </w:pPr>
      <w:r w:rsidRPr="00872E34">
        <w:rPr>
          <w:rFonts w:ascii="Palatino Linotype" w:hAnsi="Palatino Linotype" w:cs="Arial"/>
          <w:bCs/>
          <w:i/>
        </w:rPr>
        <w:t>El inventario se organizará de conformidad con lo establecido en los Lineamientos para la elaboración del Catálogo de Bienes Inmuebles que permita la interrelación automática con el Clasificador por Objeto del Gasto y la Lista de Cuentas y en los Lineamientos mínimos relativos al diseño e integración del registro en los Libros Diario, Mayor e Inventarios y Balances (Registro Electrónico), y el Acuerdo por el que se determina la norma para establecer la estructura del formato de la relación de bienes que componen el patrimonio del ente público</w:t>
      </w:r>
    </w:p>
    <w:p w14:paraId="67E84BFD" w14:textId="77777777" w:rsidR="007136AD" w:rsidRPr="00872E34" w:rsidRDefault="007136AD" w:rsidP="00872E34">
      <w:pPr>
        <w:spacing w:line="276" w:lineRule="auto"/>
        <w:ind w:left="567" w:right="616"/>
        <w:jc w:val="both"/>
        <w:rPr>
          <w:rFonts w:ascii="Palatino Linotype" w:hAnsi="Palatino Linotype" w:cs="Arial"/>
          <w:bCs/>
          <w:i/>
        </w:rPr>
      </w:pPr>
      <w:r w:rsidRPr="00872E34">
        <w:rPr>
          <w:rFonts w:ascii="Palatino Linotype" w:hAnsi="Palatino Linotype" w:cs="Arial"/>
          <w:bCs/>
          <w:i/>
        </w:rPr>
        <w:t>Asimismo, el inventario contará con algunos de los elementos establecidos en el Acuerdo por el cual se emiten las Normas y Procedimientos para la Integración y Actualización del Sistema de Información Inmobiliaria</w:t>
      </w:r>
    </w:p>
    <w:p w14:paraId="55B81D6C" w14:textId="77777777" w:rsidR="007136AD" w:rsidRPr="00872E34" w:rsidRDefault="007136AD" w:rsidP="00872E34">
      <w:pPr>
        <w:spacing w:line="276" w:lineRule="auto"/>
        <w:ind w:left="567" w:right="616"/>
        <w:jc w:val="both"/>
        <w:rPr>
          <w:rFonts w:ascii="Palatino Linotype" w:hAnsi="Palatino Linotype" w:cs="Arial"/>
          <w:bCs/>
          <w:i/>
        </w:rPr>
      </w:pPr>
      <w:r w:rsidRPr="00872E34">
        <w:rPr>
          <w:rFonts w:ascii="Palatino Linotype" w:hAnsi="Palatino Linotype" w:cs="Arial"/>
          <w:bCs/>
          <w:i/>
        </w:rPr>
        <w:t>Federal y Paraestatal, así como en la Ley General de Contabilidad Gubernamental.</w:t>
      </w:r>
    </w:p>
    <w:p w14:paraId="134DA363" w14:textId="77777777" w:rsidR="007136AD" w:rsidRPr="00872E34" w:rsidRDefault="007136AD" w:rsidP="00872E34">
      <w:pPr>
        <w:spacing w:line="276" w:lineRule="auto"/>
        <w:ind w:left="567" w:right="900"/>
        <w:jc w:val="both"/>
        <w:rPr>
          <w:rFonts w:ascii="Palatino Linotype" w:hAnsi="Palatino Linotype" w:cs="Arial"/>
          <w:b/>
          <w:bCs/>
          <w:i/>
        </w:rPr>
      </w:pPr>
      <w:r w:rsidRPr="00872E34">
        <w:rPr>
          <w:rFonts w:ascii="Palatino Linotype" w:hAnsi="Palatino Linotype" w:cs="Arial"/>
          <w:b/>
          <w:bCs/>
          <w:i/>
        </w:rPr>
        <w:t>Periodo de actualización: semestral</w:t>
      </w:r>
    </w:p>
    <w:p w14:paraId="2481B6B4" w14:textId="77777777" w:rsidR="007136AD" w:rsidRPr="00872E34" w:rsidRDefault="007136AD" w:rsidP="00872E34">
      <w:pPr>
        <w:spacing w:line="276" w:lineRule="auto"/>
        <w:ind w:left="567" w:right="900"/>
        <w:jc w:val="both"/>
        <w:rPr>
          <w:rFonts w:ascii="Palatino Linotype" w:hAnsi="Palatino Linotype" w:cs="Arial"/>
          <w:b/>
          <w:bCs/>
          <w:i/>
        </w:rPr>
      </w:pPr>
      <w:r w:rsidRPr="00872E34">
        <w:rPr>
          <w:rFonts w:ascii="Palatino Linotype" w:hAnsi="Palatino Linotype" w:cs="Arial"/>
          <w:b/>
          <w:bCs/>
          <w:i/>
        </w:rPr>
        <w:t>En su caso, 30 días hábiles después de adquirir o dar de baja algún bien</w:t>
      </w:r>
    </w:p>
    <w:p w14:paraId="1F4AD18A" w14:textId="77777777" w:rsidR="007136AD" w:rsidRPr="00872E34" w:rsidRDefault="007136AD" w:rsidP="00872E34">
      <w:pPr>
        <w:spacing w:line="276" w:lineRule="auto"/>
        <w:ind w:left="567" w:right="900"/>
        <w:jc w:val="both"/>
        <w:rPr>
          <w:rFonts w:ascii="Palatino Linotype" w:hAnsi="Palatino Linotype" w:cs="Arial"/>
          <w:b/>
          <w:bCs/>
          <w:i/>
        </w:rPr>
      </w:pPr>
      <w:r w:rsidRPr="00872E34">
        <w:rPr>
          <w:rFonts w:ascii="Palatino Linotype" w:hAnsi="Palatino Linotype" w:cs="Arial"/>
          <w:b/>
          <w:bCs/>
          <w:i/>
        </w:rPr>
        <w:t>Conservar en el sitio de Internet: información vigente respecto al inventario de bienes muebles e inmuebles.</w:t>
      </w:r>
    </w:p>
    <w:p w14:paraId="14554CD0" w14:textId="77777777" w:rsidR="007136AD" w:rsidRPr="00872E34" w:rsidRDefault="007136AD" w:rsidP="00872E34">
      <w:pPr>
        <w:spacing w:line="276" w:lineRule="auto"/>
        <w:ind w:left="567" w:right="900"/>
        <w:jc w:val="both"/>
        <w:rPr>
          <w:rFonts w:ascii="Palatino Linotype" w:hAnsi="Palatino Linotype" w:cs="Arial"/>
          <w:b/>
          <w:bCs/>
          <w:i/>
        </w:rPr>
      </w:pPr>
      <w:r w:rsidRPr="00872E34">
        <w:rPr>
          <w:rFonts w:ascii="Palatino Linotype" w:hAnsi="Palatino Linotype" w:cs="Arial"/>
          <w:b/>
          <w:bCs/>
          <w:i/>
        </w:rPr>
        <w:lastRenderedPageBreak/>
        <w:t>En cuanto al inventario de altas y bajas, así como los bienes muebles e inmuebles donados, se conservará la información vigente y la correspondiente al semestre anterior concluido</w:t>
      </w:r>
    </w:p>
    <w:p w14:paraId="27708B73" w14:textId="77777777" w:rsidR="007136AD" w:rsidRPr="00872E34" w:rsidRDefault="007136AD" w:rsidP="00872E34">
      <w:pPr>
        <w:spacing w:line="276" w:lineRule="auto"/>
        <w:ind w:left="567" w:right="900"/>
        <w:jc w:val="both"/>
        <w:rPr>
          <w:rFonts w:ascii="Palatino Linotype" w:hAnsi="Palatino Linotype" w:cs="Arial"/>
          <w:b/>
          <w:bCs/>
          <w:i/>
        </w:rPr>
      </w:pPr>
      <w:r w:rsidRPr="00872E34">
        <w:rPr>
          <w:rFonts w:ascii="Palatino Linotype" w:hAnsi="Palatino Linotype" w:cs="Arial"/>
          <w:b/>
          <w:bCs/>
          <w:i/>
        </w:rPr>
        <w:t>Aplica a: todos los sujetos obligados”</w:t>
      </w:r>
    </w:p>
    <w:p w14:paraId="5DE28F9D" w14:textId="05C6150E" w:rsidR="00D252EB" w:rsidRPr="00872E34" w:rsidRDefault="00AC77C6" w:rsidP="00872E34">
      <w:pPr>
        <w:spacing w:before="100" w:beforeAutospacing="1" w:after="100" w:afterAutospacing="1" w:line="360" w:lineRule="auto"/>
        <w:jc w:val="both"/>
        <w:rPr>
          <w:rFonts w:ascii="Palatino Linotype" w:hAnsi="Palatino Linotype" w:cs="Arial"/>
        </w:rPr>
      </w:pPr>
      <w:r w:rsidRPr="00872E34">
        <w:rPr>
          <w:rFonts w:ascii="Palatino Linotype" w:hAnsi="Palatino Linotype" w:cs="Arial"/>
        </w:rPr>
        <w:t>Es p</w:t>
      </w:r>
      <w:r w:rsidR="00D252EB" w:rsidRPr="00872E34">
        <w:rPr>
          <w:rFonts w:ascii="Palatino Linotype" w:hAnsi="Palatino Linotype" w:cs="Arial"/>
        </w:rPr>
        <w:t xml:space="preserve">or lo </w:t>
      </w:r>
      <w:r w:rsidR="00D252EB" w:rsidRPr="00872E34">
        <w:rPr>
          <w:rFonts w:ascii="Palatino Linotype" w:hAnsi="Palatino Linotype" w:cs="Arial"/>
          <w:lang w:eastAsia="es-CO"/>
        </w:rPr>
        <w:t>hasta aquí</w:t>
      </w:r>
      <w:r w:rsidR="00D252EB" w:rsidRPr="00872E34">
        <w:rPr>
          <w:rFonts w:ascii="Palatino Linotype" w:hAnsi="Palatino Linotype" w:cs="Arial"/>
        </w:rPr>
        <w:t xml:space="preserve"> expuesto, este Instituto estima que las razones o motivos de inconformidad hechos valer por </w:t>
      </w:r>
      <w:r w:rsidR="00D252EB" w:rsidRPr="00872E34">
        <w:rPr>
          <w:rFonts w:ascii="Palatino Linotype" w:hAnsi="Palatino Linotype" w:cs="Arial"/>
          <w:b/>
        </w:rPr>
        <w:t>EL RECURRENTE</w:t>
      </w:r>
      <w:r w:rsidR="00D252EB" w:rsidRPr="00872E34">
        <w:rPr>
          <w:rFonts w:ascii="Palatino Linotype" w:hAnsi="Palatino Linotype" w:cs="Arial"/>
        </w:rPr>
        <w:t xml:space="preserve"> devienen </w:t>
      </w:r>
      <w:r w:rsidR="00D252EB" w:rsidRPr="00872E34">
        <w:rPr>
          <w:rFonts w:ascii="Palatino Linotype" w:hAnsi="Palatino Linotype" w:cs="Arial"/>
          <w:b/>
        </w:rPr>
        <w:t>fundadas</w:t>
      </w:r>
      <w:r w:rsidR="00D252EB" w:rsidRPr="00872E34">
        <w:rPr>
          <w:rFonts w:ascii="Palatino Linotype" w:hAnsi="Palatino Linotype" w:cs="Arial"/>
        </w:rPr>
        <w:t xml:space="preserve">, motivo por el cual se </w:t>
      </w:r>
      <w:r w:rsidR="00D252EB" w:rsidRPr="00872E34">
        <w:rPr>
          <w:rFonts w:ascii="Palatino Linotype" w:hAnsi="Palatino Linotype" w:cs="Arial"/>
          <w:b/>
        </w:rPr>
        <w:t xml:space="preserve">ORDENA </w:t>
      </w:r>
      <w:r w:rsidR="00D252EB" w:rsidRPr="00872E34">
        <w:rPr>
          <w:rFonts w:ascii="Palatino Linotype" w:hAnsi="Palatino Linotype" w:cs="Arial"/>
        </w:rPr>
        <w:t>que</w:t>
      </w:r>
      <w:r w:rsidR="00D252EB" w:rsidRPr="00872E34">
        <w:rPr>
          <w:rFonts w:ascii="Palatino Linotype" w:hAnsi="Palatino Linotype" w:cs="Arial"/>
          <w:b/>
        </w:rPr>
        <w:t xml:space="preserve"> EL</w:t>
      </w:r>
      <w:r w:rsidR="00D252EB" w:rsidRPr="00872E34">
        <w:rPr>
          <w:rFonts w:ascii="Palatino Linotype" w:hAnsi="Palatino Linotype" w:cs="Arial"/>
        </w:rPr>
        <w:t xml:space="preserve"> </w:t>
      </w:r>
      <w:r w:rsidR="00D252EB" w:rsidRPr="00872E34">
        <w:rPr>
          <w:rFonts w:ascii="Palatino Linotype" w:hAnsi="Palatino Linotype" w:cs="Arial"/>
          <w:b/>
        </w:rPr>
        <w:t xml:space="preserve">SUJETO OBLIGADO </w:t>
      </w:r>
      <w:r w:rsidR="00D252EB" w:rsidRPr="00872E34">
        <w:rPr>
          <w:rFonts w:ascii="Palatino Linotype" w:hAnsi="Palatino Linotype" w:cs="Arial"/>
        </w:rPr>
        <w:t xml:space="preserve">de atención </w:t>
      </w:r>
      <w:r w:rsidRPr="00872E34">
        <w:rPr>
          <w:rFonts w:ascii="Palatino Linotype" w:hAnsi="Palatino Linotype" w:cs="Arial"/>
        </w:rPr>
        <w:t xml:space="preserve">a las solicitudes de información </w:t>
      </w:r>
      <w:r w:rsidR="00D252EB" w:rsidRPr="00872E34">
        <w:rPr>
          <w:rFonts w:ascii="Palatino Linotype" w:hAnsi="Palatino Linotype" w:cs="Arial"/>
        </w:rPr>
        <w:t>y haga entrega de la información descrita en el presente Considerando.</w:t>
      </w:r>
    </w:p>
    <w:p w14:paraId="18D801D9" w14:textId="3598C346" w:rsidR="00AC77C6" w:rsidRPr="00872E34" w:rsidRDefault="00AC77C6" w:rsidP="00872E34">
      <w:pPr>
        <w:spacing w:before="100" w:beforeAutospacing="1" w:after="100" w:afterAutospacing="1" w:line="360" w:lineRule="auto"/>
        <w:jc w:val="both"/>
        <w:rPr>
          <w:rFonts w:ascii="Palatino Linotype" w:hAnsi="Palatino Linotype" w:cs="Arial"/>
          <w:sz w:val="22"/>
        </w:rPr>
      </w:pPr>
      <w:r w:rsidRPr="00872E34">
        <w:rPr>
          <w:rFonts w:ascii="Palatino Linotype" w:hAnsi="Palatino Linotype" w:cs="Arial"/>
        </w:rPr>
        <w:t xml:space="preserve">No pasa desapercibido para este Órgano garante que mediante informe justiciado </w:t>
      </w:r>
      <w:r w:rsidRPr="00872E34">
        <w:rPr>
          <w:rFonts w:ascii="Palatino Linotype" w:hAnsi="Palatino Linotype" w:cs="Arial"/>
          <w:b/>
        </w:rPr>
        <w:t>EL</w:t>
      </w:r>
      <w:r w:rsidRPr="00872E34">
        <w:rPr>
          <w:rFonts w:ascii="Palatino Linotype" w:hAnsi="Palatino Linotype" w:cs="Arial"/>
        </w:rPr>
        <w:t xml:space="preserve"> </w:t>
      </w:r>
      <w:r w:rsidRPr="00872E34">
        <w:rPr>
          <w:rFonts w:ascii="Palatino Linotype" w:hAnsi="Palatino Linotype" w:cs="Arial"/>
          <w:b/>
        </w:rPr>
        <w:t xml:space="preserve">SUJETO OBLIGADO, </w:t>
      </w:r>
      <w:r w:rsidRPr="00872E34">
        <w:rPr>
          <w:rFonts w:ascii="Palatino Linotype" w:hAnsi="Palatino Linotype" w:cs="Arial"/>
        </w:rPr>
        <w:t>manifestó que la información solicitada se encontraba clasificada sin que fundamentara y motivar</w:t>
      </w:r>
      <w:r w:rsidR="004F25FB" w:rsidRPr="00872E34">
        <w:rPr>
          <w:rFonts w:ascii="Palatino Linotype" w:hAnsi="Palatino Linotype" w:cs="Arial"/>
        </w:rPr>
        <w:t xml:space="preserve">a su respuesta, además de clasifica como reservada </w:t>
      </w:r>
      <w:r w:rsidR="004F25FB" w:rsidRPr="00872E34">
        <w:rPr>
          <w:rFonts w:ascii="Palatino Linotype" w:hAnsi="Palatino Linotype"/>
          <w:iCs/>
          <w:szCs w:val="26"/>
        </w:rPr>
        <w:t>información que por su naturaleza es de observancia pública.</w:t>
      </w:r>
    </w:p>
    <w:p w14:paraId="3401BF9B" w14:textId="6AF754EF" w:rsidR="004F25FB" w:rsidRPr="00872E34" w:rsidRDefault="004F25FB" w:rsidP="00872E34">
      <w:pPr>
        <w:spacing w:line="360" w:lineRule="auto"/>
        <w:jc w:val="both"/>
        <w:rPr>
          <w:rFonts w:ascii="Palatino Linotype" w:hAnsi="Palatino Linotype" w:cs="Arial"/>
          <w:bCs/>
        </w:rPr>
      </w:pPr>
      <w:r w:rsidRPr="00872E34">
        <w:rPr>
          <w:rFonts w:ascii="Palatino Linotype" w:hAnsi="Palatino Linotype" w:cs="Arial"/>
        </w:rPr>
        <w:t xml:space="preserve">No se omite comentar que </w:t>
      </w:r>
      <w:r w:rsidRPr="00872E34">
        <w:rPr>
          <w:rFonts w:ascii="Palatino Linotype" w:hAnsi="Palatino Linotype" w:cs="Arial"/>
          <w:bCs/>
        </w:rPr>
        <w:t>la información se ordene entregar,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28A9E58" w14:textId="77777777" w:rsidR="004F25FB" w:rsidRPr="00872E34" w:rsidRDefault="004F25FB" w:rsidP="00872E34">
      <w:pPr>
        <w:ind w:left="851" w:right="901"/>
        <w:jc w:val="both"/>
        <w:rPr>
          <w:rFonts w:ascii="Palatino Linotype" w:hAnsi="Palatino Linotype"/>
          <w:i/>
          <w:sz w:val="22"/>
          <w:szCs w:val="22"/>
        </w:rPr>
      </w:pPr>
      <w:r w:rsidRPr="00872E34">
        <w:rPr>
          <w:rFonts w:ascii="Palatino Linotype" w:hAnsi="Palatino Linotype" w:cs="Arial"/>
          <w:b/>
          <w:bCs/>
          <w:i/>
          <w:noProof/>
          <w:sz w:val="22"/>
          <w:szCs w:val="22"/>
        </w:rPr>
        <w:lastRenderedPageBreak/>
        <w:t>“</w:t>
      </w:r>
      <w:r w:rsidRPr="00872E34">
        <w:rPr>
          <w:rFonts w:ascii="Palatino Linotype" w:hAnsi="Palatino Linotype" w:cs="Arial"/>
          <w:b/>
          <w:bCs/>
          <w:i/>
          <w:sz w:val="22"/>
          <w:szCs w:val="22"/>
        </w:rPr>
        <w:t xml:space="preserve">Artículo 3. </w:t>
      </w:r>
      <w:r w:rsidRPr="00872E34">
        <w:rPr>
          <w:rFonts w:ascii="Palatino Linotype" w:hAnsi="Palatino Linotype"/>
          <w:i/>
          <w:sz w:val="22"/>
          <w:szCs w:val="22"/>
        </w:rPr>
        <w:t xml:space="preserve">Para los efectos de la presente Ley se entenderá por: </w:t>
      </w:r>
    </w:p>
    <w:p w14:paraId="4AE9919A" w14:textId="77777777" w:rsidR="004F25FB" w:rsidRPr="00872E34" w:rsidRDefault="004F25FB" w:rsidP="00872E34">
      <w:pPr>
        <w:ind w:left="851" w:right="899"/>
        <w:jc w:val="both"/>
        <w:rPr>
          <w:rFonts w:ascii="Palatino Linotype" w:hAnsi="Palatino Linotype" w:cs="Arial"/>
          <w:i/>
          <w:sz w:val="22"/>
          <w:szCs w:val="22"/>
        </w:rPr>
      </w:pPr>
      <w:r w:rsidRPr="00872E34">
        <w:rPr>
          <w:rFonts w:ascii="Palatino Linotype" w:hAnsi="Palatino Linotype" w:cs="Arial"/>
          <w:b/>
          <w:i/>
          <w:sz w:val="22"/>
          <w:szCs w:val="22"/>
        </w:rPr>
        <w:t>IX.</w:t>
      </w:r>
      <w:r w:rsidRPr="00872E34">
        <w:rPr>
          <w:rFonts w:ascii="Palatino Linotype" w:hAnsi="Palatino Linotype" w:cs="Arial"/>
          <w:i/>
          <w:sz w:val="22"/>
          <w:szCs w:val="22"/>
        </w:rPr>
        <w:t xml:space="preserve"> </w:t>
      </w:r>
      <w:r w:rsidRPr="00872E34">
        <w:rPr>
          <w:rFonts w:ascii="Palatino Linotype" w:hAnsi="Palatino Linotype" w:cs="Arial"/>
          <w:b/>
          <w:i/>
          <w:sz w:val="22"/>
          <w:szCs w:val="22"/>
        </w:rPr>
        <w:t xml:space="preserve">Datos personales: </w:t>
      </w:r>
      <w:r w:rsidRPr="00872E34">
        <w:rPr>
          <w:rFonts w:ascii="Palatino Linotype" w:hAnsi="Palatino Linotype" w:cs="Arial"/>
          <w:i/>
          <w:sz w:val="22"/>
          <w:szCs w:val="22"/>
        </w:rPr>
        <w:t xml:space="preserve">La información concerniente a una persona, identificada o identificable según lo dispuesto por la Ley de </w:t>
      </w:r>
      <w:r w:rsidRPr="00872E34">
        <w:rPr>
          <w:rFonts w:ascii="Palatino Linotype" w:hAnsi="Palatino Linotype"/>
          <w:i/>
          <w:sz w:val="22"/>
          <w:szCs w:val="22"/>
        </w:rPr>
        <w:t>Protección</w:t>
      </w:r>
      <w:r w:rsidRPr="00872E34">
        <w:rPr>
          <w:rFonts w:ascii="Palatino Linotype" w:hAnsi="Palatino Linotype" w:cs="Arial"/>
          <w:i/>
          <w:sz w:val="22"/>
          <w:szCs w:val="22"/>
        </w:rPr>
        <w:t xml:space="preserve"> de Datos Personales del Estado de México; </w:t>
      </w:r>
    </w:p>
    <w:p w14:paraId="7D838FB1" w14:textId="77777777" w:rsidR="004F25FB" w:rsidRPr="00872E34" w:rsidRDefault="004F25FB" w:rsidP="00872E34">
      <w:pPr>
        <w:ind w:left="851" w:right="899"/>
        <w:jc w:val="both"/>
        <w:rPr>
          <w:rFonts w:ascii="Palatino Linotype" w:hAnsi="Palatino Linotype" w:cs="Arial"/>
          <w:i/>
          <w:sz w:val="22"/>
          <w:szCs w:val="22"/>
        </w:rPr>
      </w:pPr>
      <w:r w:rsidRPr="00872E34">
        <w:rPr>
          <w:rFonts w:ascii="Palatino Linotype" w:hAnsi="Palatino Linotype" w:cs="Arial"/>
          <w:b/>
          <w:i/>
          <w:sz w:val="22"/>
          <w:szCs w:val="22"/>
        </w:rPr>
        <w:t>XX.</w:t>
      </w:r>
      <w:r w:rsidRPr="00872E34">
        <w:rPr>
          <w:rFonts w:ascii="Palatino Linotype" w:hAnsi="Palatino Linotype" w:cs="Arial"/>
          <w:i/>
          <w:sz w:val="22"/>
          <w:szCs w:val="22"/>
        </w:rPr>
        <w:t xml:space="preserve"> </w:t>
      </w:r>
      <w:r w:rsidRPr="00872E34">
        <w:rPr>
          <w:rFonts w:ascii="Palatino Linotype" w:hAnsi="Palatino Linotype" w:cs="Arial"/>
          <w:b/>
          <w:i/>
          <w:sz w:val="22"/>
          <w:szCs w:val="22"/>
        </w:rPr>
        <w:t>Información clasificada:</w:t>
      </w:r>
      <w:r w:rsidRPr="00872E34">
        <w:rPr>
          <w:rFonts w:ascii="Palatino Linotype" w:hAnsi="Palatino Linotype" w:cs="Arial"/>
          <w:i/>
          <w:sz w:val="22"/>
          <w:szCs w:val="22"/>
        </w:rPr>
        <w:t xml:space="preserve"> Aquella considerada por la presente Ley como reservada o confidencial; </w:t>
      </w:r>
    </w:p>
    <w:p w14:paraId="3B2C75D5" w14:textId="77777777" w:rsidR="004F25FB" w:rsidRPr="00872E34" w:rsidRDefault="004F25FB" w:rsidP="00872E34">
      <w:pPr>
        <w:ind w:left="851" w:right="899"/>
        <w:jc w:val="both"/>
        <w:rPr>
          <w:rFonts w:ascii="Palatino Linotype" w:hAnsi="Palatino Linotype" w:cs="Arial"/>
          <w:i/>
          <w:sz w:val="22"/>
          <w:szCs w:val="22"/>
        </w:rPr>
      </w:pPr>
      <w:r w:rsidRPr="00872E34">
        <w:rPr>
          <w:rFonts w:ascii="Palatino Linotype" w:hAnsi="Palatino Linotype" w:cs="Arial"/>
          <w:b/>
          <w:i/>
          <w:sz w:val="22"/>
          <w:szCs w:val="22"/>
        </w:rPr>
        <w:t>XXI.</w:t>
      </w:r>
      <w:r w:rsidRPr="00872E34">
        <w:rPr>
          <w:rFonts w:ascii="Palatino Linotype" w:hAnsi="Palatino Linotype" w:cs="Arial"/>
          <w:i/>
          <w:sz w:val="22"/>
          <w:szCs w:val="22"/>
        </w:rPr>
        <w:t xml:space="preserve"> </w:t>
      </w:r>
      <w:r w:rsidRPr="00872E34">
        <w:rPr>
          <w:rFonts w:ascii="Palatino Linotype" w:hAnsi="Palatino Linotype" w:cs="Arial"/>
          <w:b/>
          <w:i/>
          <w:sz w:val="22"/>
          <w:szCs w:val="22"/>
        </w:rPr>
        <w:t>Información confidencial</w:t>
      </w:r>
      <w:r w:rsidRPr="00872E3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3B14206" w14:textId="77777777" w:rsidR="004F25FB" w:rsidRPr="00872E34" w:rsidRDefault="004F25FB" w:rsidP="00872E34">
      <w:pPr>
        <w:ind w:left="851" w:right="899"/>
        <w:jc w:val="both"/>
        <w:rPr>
          <w:rFonts w:ascii="Palatino Linotype" w:hAnsi="Palatino Linotype" w:cs="Arial"/>
          <w:i/>
          <w:sz w:val="22"/>
          <w:szCs w:val="22"/>
        </w:rPr>
      </w:pPr>
      <w:r w:rsidRPr="00872E34">
        <w:rPr>
          <w:rFonts w:ascii="Palatino Linotype" w:hAnsi="Palatino Linotype" w:cs="Arial"/>
          <w:b/>
          <w:i/>
          <w:sz w:val="22"/>
          <w:szCs w:val="22"/>
        </w:rPr>
        <w:t>XLV. Versión pública:</w:t>
      </w:r>
      <w:r w:rsidRPr="00872E34">
        <w:rPr>
          <w:rFonts w:ascii="Palatino Linotype" w:hAnsi="Palatino Linotype" w:cs="Arial"/>
          <w:i/>
          <w:sz w:val="22"/>
          <w:szCs w:val="22"/>
        </w:rPr>
        <w:t xml:space="preserve"> Documento en el que se elimine, suprime o borra la información clasificada como reservada o confidencial para permitir su acceso. </w:t>
      </w:r>
    </w:p>
    <w:p w14:paraId="323EAB42" w14:textId="77777777" w:rsidR="004F25FB" w:rsidRPr="00872E34" w:rsidRDefault="004F25FB" w:rsidP="00872E34">
      <w:pPr>
        <w:ind w:left="851" w:right="899"/>
        <w:jc w:val="both"/>
        <w:rPr>
          <w:rFonts w:ascii="Palatino Linotype" w:hAnsi="Palatino Linotype" w:cs="Arial"/>
          <w:b/>
          <w:i/>
          <w:sz w:val="22"/>
          <w:szCs w:val="22"/>
        </w:rPr>
      </w:pPr>
    </w:p>
    <w:p w14:paraId="293CDCF8" w14:textId="77777777" w:rsidR="004F25FB" w:rsidRPr="00872E34" w:rsidRDefault="004F25FB" w:rsidP="00872E34">
      <w:pPr>
        <w:ind w:left="851" w:right="899"/>
        <w:jc w:val="both"/>
        <w:rPr>
          <w:rFonts w:ascii="Palatino Linotype" w:hAnsi="Palatino Linotype" w:cs="Arial"/>
          <w:i/>
          <w:sz w:val="22"/>
          <w:szCs w:val="22"/>
        </w:rPr>
      </w:pPr>
      <w:r w:rsidRPr="00872E34">
        <w:rPr>
          <w:rFonts w:ascii="Palatino Linotype" w:hAnsi="Palatino Linotype" w:cs="Arial"/>
          <w:b/>
          <w:i/>
          <w:sz w:val="22"/>
          <w:szCs w:val="22"/>
        </w:rPr>
        <w:t>Artículo 51.</w:t>
      </w:r>
      <w:r w:rsidRPr="00872E3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72E34">
        <w:rPr>
          <w:rFonts w:ascii="Palatino Linotype" w:hAnsi="Palatino Linotype" w:cs="Arial"/>
          <w:b/>
          <w:i/>
          <w:sz w:val="22"/>
          <w:szCs w:val="22"/>
        </w:rPr>
        <w:t xml:space="preserve">y tendrá la responsabilidad de verificar en cada caso que la misma no sea confidencial o reservada. </w:t>
      </w:r>
      <w:r w:rsidRPr="00872E3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EF5CF57" w14:textId="77777777" w:rsidR="004F25FB" w:rsidRPr="00872E34" w:rsidRDefault="004F25FB" w:rsidP="00872E34">
      <w:pPr>
        <w:ind w:left="851" w:right="899"/>
        <w:jc w:val="both"/>
        <w:rPr>
          <w:rFonts w:ascii="Palatino Linotype" w:hAnsi="Palatino Linotype" w:cs="Arial"/>
          <w:b/>
          <w:i/>
          <w:sz w:val="22"/>
          <w:szCs w:val="22"/>
        </w:rPr>
      </w:pPr>
    </w:p>
    <w:p w14:paraId="57200DC0" w14:textId="77777777" w:rsidR="004F25FB" w:rsidRPr="00872E34" w:rsidRDefault="004F25FB" w:rsidP="00872E34">
      <w:pPr>
        <w:ind w:left="851" w:right="899"/>
        <w:jc w:val="both"/>
        <w:rPr>
          <w:rFonts w:ascii="Palatino Linotype" w:hAnsi="Palatino Linotype" w:cs="Arial"/>
          <w:i/>
          <w:sz w:val="22"/>
          <w:szCs w:val="22"/>
        </w:rPr>
      </w:pPr>
      <w:r w:rsidRPr="00872E34">
        <w:rPr>
          <w:rFonts w:ascii="Palatino Linotype" w:hAnsi="Palatino Linotype" w:cs="Arial"/>
          <w:b/>
          <w:i/>
          <w:sz w:val="22"/>
          <w:szCs w:val="22"/>
        </w:rPr>
        <w:t>Artículo 52.</w:t>
      </w:r>
      <w:r w:rsidRPr="00872E34">
        <w:rPr>
          <w:rFonts w:ascii="Palatino Linotype" w:hAnsi="Palatino Linotype" w:cs="Arial"/>
          <w:i/>
          <w:sz w:val="22"/>
          <w:szCs w:val="22"/>
        </w:rPr>
        <w:t xml:space="preserve"> Las solicitudes de acceso a la información y las respuestas que se les dé, incluyendo, en su caso, </w:t>
      </w:r>
      <w:r w:rsidRPr="00872E34">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72E34">
        <w:rPr>
          <w:rFonts w:ascii="Palatino Linotype" w:hAnsi="Palatino Linotype" w:cs="Arial"/>
          <w:i/>
          <w:sz w:val="22"/>
          <w:szCs w:val="22"/>
        </w:rPr>
        <w:t>, siempre y cuando la resolución de referencia se someta a un proceso de disociación, es decir, no haga identificable al titular de tales datos personales.</w:t>
      </w:r>
      <w:r w:rsidRPr="00872E34">
        <w:rPr>
          <w:rFonts w:ascii="Palatino Linotype" w:hAnsi="Palatino Linotype" w:cs="Arial"/>
          <w:bCs/>
          <w:i/>
          <w:noProof/>
          <w:sz w:val="22"/>
          <w:szCs w:val="22"/>
        </w:rPr>
        <w:t>”</w:t>
      </w:r>
    </w:p>
    <w:p w14:paraId="03BC7417" w14:textId="77777777" w:rsidR="004F25FB" w:rsidRPr="00872E34" w:rsidRDefault="004F25FB" w:rsidP="00872E34">
      <w:pPr>
        <w:ind w:right="899" w:firstLine="708"/>
        <w:jc w:val="right"/>
        <w:rPr>
          <w:rFonts w:ascii="Palatino Linotype" w:hAnsi="Palatino Linotype" w:cs="Arial"/>
          <w:sz w:val="16"/>
          <w:szCs w:val="16"/>
        </w:rPr>
      </w:pPr>
      <w:r w:rsidRPr="00872E34">
        <w:rPr>
          <w:rFonts w:ascii="Palatino Linotype" w:hAnsi="Palatino Linotype" w:cs="Arial"/>
          <w:sz w:val="16"/>
          <w:szCs w:val="16"/>
        </w:rPr>
        <w:t>(Énfasis añadido)</w:t>
      </w:r>
    </w:p>
    <w:p w14:paraId="6FBE5B10" w14:textId="77777777" w:rsidR="004F25FB" w:rsidRPr="00872E34" w:rsidRDefault="004F25FB" w:rsidP="00872E34">
      <w:pPr>
        <w:ind w:right="899" w:firstLine="708"/>
        <w:jc w:val="both"/>
        <w:rPr>
          <w:rFonts w:ascii="Palatino Linotype" w:hAnsi="Palatino Linotype" w:cs="Arial"/>
        </w:rPr>
      </w:pPr>
    </w:p>
    <w:p w14:paraId="74B8644E" w14:textId="77777777" w:rsidR="004F25FB" w:rsidRPr="00872E34" w:rsidRDefault="004F25FB" w:rsidP="00872E34">
      <w:pPr>
        <w:spacing w:line="360" w:lineRule="auto"/>
        <w:jc w:val="both"/>
        <w:rPr>
          <w:rFonts w:ascii="Palatino Linotype" w:hAnsi="Palatino Linotype" w:cs="Arial"/>
        </w:rPr>
      </w:pPr>
      <w:r w:rsidRPr="00872E3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w:t>
      </w:r>
      <w:r w:rsidRPr="00872E34">
        <w:rPr>
          <w:rFonts w:ascii="Palatino Linotype" w:hAnsi="Palatino Linotype" w:cs="Arial"/>
        </w:rPr>
        <w:lastRenderedPageBreak/>
        <w:t xml:space="preserve">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0ECE8F7" w14:textId="77777777" w:rsidR="004F25FB" w:rsidRPr="00872E34" w:rsidRDefault="004F25FB" w:rsidP="00872E34">
      <w:pPr>
        <w:jc w:val="both"/>
        <w:rPr>
          <w:rFonts w:ascii="Palatino Linotype" w:hAnsi="Palatino Linotype" w:cs="Arial"/>
        </w:rPr>
      </w:pPr>
    </w:p>
    <w:p w14:paraId="7BB22378" w14:textId="77777777" w:rsidR="004F25FB" w:rsidRPr="00872E34" w:rsidRDefault="004F25FB" w:rsidP="00872E34">
      <w:pPr>
        <w:ind w:left="851" w:right="902"/>
        <w:jc w:val="both"/>
        <w:rPr>
          <w:rFonts w:ascii="Palatino Linotype" w:eastAsia="Arial Unicode MS" w:hAnsi="Palatino Linotype" w:cs="Arial"/>
          <w:i/>
          <w:sz w:val="22"/>
          <w:szCs w:val="22"/>
        </w:rPr>
      </w:pPr>
      <w:r w:rsidRPr="00872E34">
        <w:rPr>
          <w:rFonts w:ascii="Palatino Linotype" w:eastAsia="Arial Unicode MS" w:hAnsi="Palatino Linotype" w:cs="Arial"/>
          <w:b/>
          <w:i/>
          <w:sz w:val="22"/>
          <w:szCs w:val="22"/>
        </w:rPr>
        <w:t>“Artículo 22.</w:t>
      </w:r>
      <w:r w:rsidRPr="00872E3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C07A754" w14:textId="77777777" w:rsidR="004F25FB" w:rsidRPr="00872E34" w:rsidRDefault="004F25FB" w:rsidP="00872E34">
      <w:pPr>
        <w:ind w:left="851" w:right="902"/>
        <w:jc w:val="both"/>
        <w:rPr>
          <w:rFonts w:ascii="Palatino Linotype" w:eastAsia="Arial Unicode MS" w:hAnsi="Palatino Linotype" w:cs="Arial"/>
          <w:i/>
          <w:sz w:val="22"/>
          <w:szCs w:val="22"/>
        </w:rPr>
      </w:pPr>
      <w:r w:rsidRPr="00872E34">
        <w:rPr>
          <w:rFonts w:ascii="Palatino Linotype" w:eastAsia="Arial Unicode MS" w:hAnsi="Palatino Linotype" w:cs="Arial"/>
          <w:i/>
          <w:sz w:val="22"/>
          <w:szCs w:val="22"/>
        </w:rPr>
        <w:t xml:space="preserve"> </w:t>
      </w:r>
    </w:p>
    <w:p w14:paraId="4CAB41B8" w14:textId="77777777" w:rsidR="004F25FB" w:rsidRPr="00872E34" w:rsidRDefault="004F25FB" w:rsidP="00872E34">
      <w:pPr>
        <w:ind w:left="851" w:right="902"/>
        <w:jc w:val="both"/>
        <w:rPr>
          <w:rFonts w:ascii="Palatino Linotype" w:eastAsia="Arial Unicode MS" w:hAnsi="Palatino Linotype" w:cs="Arial"/>
          <w:i/>
          <w:sz w:val="22"/>
          <w:szCs w:val="22"/>
        </w:rPr>
      </w:pPr>
      <w:r w:rsidRPr="00872E34">
        <w:rPr>
          <w:rFonts w:ascii="Palatino Linotype" w:eastAsia="Arial Unicode MS" w:hAnsi="Palatino Linotype" w:cs="Arial"/>
          <w:b/>
          <w:i/>
          <w:sz w:val="22"/>
          <w:szCs w:val="22"/>
        </w:rPr>
        <w:t>Artículo 38.</w:t>
      </w:r>
      <w:r w:rsidRPr="00872E3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72E34">
        <w:rPr>
          <w:rFonts w:ascii="Palatino Linotype" w:eastAsia="Arial Unicode MS" w:hAnsi="Palatino Linotype" w:cs="Arial"/>
          <w:b/>
          <w:i/>
          <w:sz w:val="22"/>
          <w:szCs w:val="22"/>
        </w:rPr>
        <w:t>”</w:t>
      </w:r>
      <w:r w:rsidRPr="00872E34">
        <w:rPr>
          <w:rFonts w:ascii="Palatino Linotype" w:eastAsia="Arial Unicode MS" w:hAnsi="Palatino Linotype" w:cs="Arial"/>
          <w:i/>
          <w:sz w:val="22"/>
          <w:szCs w:val="22"/>
        </w:rPr>
        <w:t xml:space="preserve"> </w:t>
      </w:r>
    </w:p>
    <w:p w14:paraId="61050197" w14:textId="77777777" w:rsidR="004F25FB" w:rsidRPr="00872E34" w:rsidRDefault="004F25FB" w:rsidP="00872E34">
      <w:pPr>
        <w:ind w:left="851" w:right="850"/>
        <w:jc w:val="both"/>
        <w:rPr>
          <w:rFonts w:ascii="Palatino Linotype" w:eastAsia="Arial Unicode MS" w:hAnsi="Palatino Linotype" w:cs="Arial"/>
          <w:i/>
          <w:sz w:val="22"/>
          <w:szCs w:val="22"/>
        </w:rPr>
      </w:pPr>
    </w:p>
    <w:p w14:paraId="181ADE37" w14:textId="77777777" w:rsidR="004F25FB" w:rsidRPr="00872E34" w:rsidRDefault="004F25FB"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Para la versión pública de los documentos que se ordenan, en términos del artículo 143 de la Ley de Transparencia local, deberá omitirse, eliminarse o suprimirse la información </w:t>
      </w:r>
      <w:r w:rsidRPr="00872E34">
        <w:rPr>
          <w:rFonts w:ascii="Palatino Linotype" w:eastAsia="Palatino Linotype" w:hAnsi="Palatino Linotype" w:cs="Palatino Linotype"/>
          <w:b/>
        </w:rPr>
        <w:t>confidencial</w:t>
      </w:r>
      <w:r w:rsidRPr="00872E34">
        <w:rPr>
          <w:rFonts w:ascii="Palatino Linotype" w:eastAsia="Palatino Linotype" w:hAnsi="Palatino Linotype" w:cs="Palatino Linotype"/>
        </w:rPr>
        <w:t xml:space="preserve">. </w:t>
      </w:r>
    </w:p>
    <w:p w14:paraId="59CBAE15" w14:textId="77777777" w:rsidR="004F25FB" w:rsidRPr="00872E34" w:rsidRDefault="004F25FB" w:rsidP="00872E34">
      <w:pPr>
        <w:spacing w:line="360" w:lineRule="auto"/>
        <w:jc w:val="both"/>
        <w:rPr>
          <w:rFonts w:ascii="Palatino Linotype" w:eastAsia="Palatino Linotype" w:hAnsi="Palatino Linotype" w:cs="Palatino Linotype"/>
        </w:rPr>
      </w:pPr>
    </w:p>
    <w:p w14:paraId="75E24E1E" w14:textId="77777777" w:rsidR="004F25FB" w:rsidRPr="00872E34" w:rsidRDefault="004F25FB" w:rsidP="00872E34">
      <w:pPr>
        <w:spacing w:line="360" w:lineRule="auto"/>
        <w:jc w:val="both"/>
        <w:rPr>
          <w:rFonts w:ascii="Palatino Linotype" w:hAnsi="Palatino Linotype" w:cs="Arial"/>
        </w:rPr>
      </w:pPr>
      <w:r w:rsidRPr="00872E34">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5DBC3B9" w14:textId="77777777" w:rsidR="004F25FB" w:rsidRPr="00872E34" w:rsidRDefault="004F25FB" w:rsidP="00872E34">
      <w:pPr>
        <w:spacing w:line="360" w:lineRule="auto"/>
        <w:jc w:val="both"/>
        <w:rPr>
          <w:rFonts w:ascii="Palatino Linotype" w:hAnsi="Palatino Linotype" w:cs="Arial"/>
        </w:rPr>
      </w:pPr>
    </w:p>
    <w:p w14:paraId="5AF03632" w14:textId="77777777" w:rsidR="004F25FB" w:rsidRPr="00872E34" w:rsidRDefault="004F25FB" w:rsidP="00872E34">
      <w:pPr>
        <w:spacing w:line="360" w:lineRule="auto"/>
        <w:jc w:val="both"/>
        <w:rPr>
          <w:rFonts w:ascii="Palatino Linotype" w:hAnsi="Palatino Linotype" w:cs="Arial"/>
        </w:rPr>
      </w:pPr>
      <w:r w:rsidRPr="00872E34">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72E34">
        <w:rPr>
          <w:rFonts w:ascii="Palatino Linotype" w:eastAsia="Arial Unicode MS" w:hAnsi="Palatino Linotype" w:cs="Arial"/>
        </w:rPr>
        <w:t xml:space="preserve"> que debe ser protegida por </w:t>
      </w:r>
      <w:r w:rsidRPr="00872E34">
        <w:rPr>
          <w:rFonts w:ascii="Palatino Linotype" w:eastAsia="Arial Unicode MS" w:hAnsi="Palatino Linotype" w:cs="Arial"/>
          <w:b/>
        </w:rPr>
        <w:t>el Sujeto Obligado,</w:t>
      </w:r>
      <w:r w:rsidRPr="00872E34">
        <w:rPr>
          <w:rFonts w:ascii="Palatino Linotype" w:eastAsia="Arial Unicode MS" w:hAnsi="Palatino Linotype" w:cs="Arial"/>
        </w:rPr>
        <w:t xml:space="preserve"> por lo </w:t>
      </w:r>
      <w:r w:rsidRPr="00872E34">
        <w:rPr>
          <w:rFonts w:ascii="Palatino Linotype" w:hAnsi="Palatino Linotype" w:cs="Arial"/>
        </w:rPr>
        <w:t>que, todo dato personal susceptible de clasificación debe ser protegido.</w:t>
      </w:r>
    </w:p>
    <w:p w14:paraId="4C5BF986" w14:textId="77777777" w:rsidR="004F25FB" w:rsidRPr="00872E34" w:rsidRDefault="004F25FB" w:rsidP="00872E34">
      <w:pPr>
        <w:spacing w:line="360" w:lineRule="auto"/>
        <w:jc w:val="both"/>
        <w:rPr>
          <w:rFonts w:ascii="Palatino Linotype" w:hAnsi="Palatino Linotype" w:cs="Arial"/>
        </w:rPr>
      </w:pPr>
    </w:p>
    <w:p w14:paraId="7F806FF4" w14:textId="77777777" w:rsidR="004F25FB" w:rsidRPr="00872E34" w:rsidRDefault="004F25FB" w:rsidP="00872E34">
      <w:pPr>
        <w:spacing w:line="360" w:lineRule="auto"/>
        <w:jc w:val="both"/>
        <w:rPr>
          <w:rFonts w:ascii="Palatino Linotype" w:hAnsi="Palatino Linotype" w:cs="Arial"/>
        </w:rPr>
      </w:pPr>
      <w:r w:rsidRPr="00872E34">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D53E184" w14:textId="77777777" w:rsidR="004F25FB" w:rsidRPr="00872E34" w:rsidRDefault="004F25FB" w:rsidP="00872E34">
      <w:pPr>
        <w:spacing w:line="360" w:lineRule="auto"/>
        <w:rPr>
          <w:rFonts w:ascii="Palatino Linotype" w:hAnsi="Palatino Linotype" w:cs="Arial"/>
        </w:rPr>
      </w:pPr>
    </w:p>
    <w:p w14:paraId="15FF8B27" w14:textId="77777777" w:rsidR="004F25FB" w:rsidRPr="00872E34" w:rsidRDefault="004F25FB" w:rsidP="00872E34">
      <w:pPr>
        <w:spacing w:line="360" w:lineRule="auto"/>
        <w:jc w:val="both"/>
        <w:rPr>
          <w:rFonts w:ascii="Palatino Linotype" w:hAnsi="Palatino Linotype" w:cs="Arial"/>
        </w:rPr>
      </w:pPr>
      <w:r w:rsidRPr="00872E34">
        <w:rPr>
          <w:rFonts w:ascii="Palatino Linotype" w:hAnsi="Palatino Linotype" w:cs="Arial"/>
        </w:rPr>
        <w:t>Motivo por el cual, es importante traer a colación que cuando los sujetos obligados adviertan información susceptible de ser clasificada, será el Comité de Transparencia quien deberá emitir el Acuerdo de Clasificación correspondiente que sustente la versión pública, el cual deberá cumplir cabalmente las formalidades previstas en los artículos 132, 133, 135 y 137 de la Ley de Transparencia local.</w:t>
      </w:r>
    </w:p>
    <w:p w14:paraId="078A16F0" w14:textId="77777777" w:rsidR="004F25FB" w:rsidRPr="00872E34" w:rsidRDefault="004F25FB" w:rsidP="00872E34">
      <w:pPr>
        <w:spacing w:line="360" w:lineRule="auto"/>
        <w:jc w:val="both"/>
        <w:rPr>
          <w:rFonts w:ascii="Palatino Linotype" w:hAnsi="Palatino Linotype" w:cs="Arial"/>
        </w:rPr>
      </w:pPr>
    </w:p>
    <w:p w14:paraId="579E9867" w14:textId="77777777" w:rsidR="004F25FB" w:rsidRPr="00872E34" w:rsidRDefault="004F25FB" w:rsidP="00872E34">
      <w:pPr>
        <w:spacing w:line="360" w:lineRule="auto"/>
        <w:jc w:val="both"/>
        <w:rPr>
          <w:rFonts w:ascii="Palatino Linotype" w:hAnsi="Palatino Linotype" w:cs="Arial"/>
        </w:rPr>
      </w:pPr>
      <w:r w:rsidRPr="00872E34">
        <w:rPr>
          <w:rFonts w:ascii="Palatino Linotype" w:hAnsi="Palatino Linotype" w:cs="Arial"/>
        </w:rPr>
        <w:t xml:space="preserve">Dicha clasificación se tiene que efectuar mediante la forma y formalidades que la ley de la materia impone; es decir, mediante acuerdo debidamente fundado y motivado, de su Comité de Transparencia, en términos de los artículos 49, fracción VIII y 132, </w:t>
      </w:r>
      <w:r w:rsidRPr="00872E34">
        <w:rPr>
          <w:rFonts w:ascii="Palatino Linotype" w:hAnsi="Palatino Linotype" w:cs="Arial"/>
        </w:rPr>
        <w:lastRenderedPageBreak/>
        <w:t xml:space="preserve">fracciones II y III de la Ley de Transparencia local, así como los numerales Segundo, fracción XVIII,  y del Cuarto al Décimo Primero de los </w:t>
      </w:r>
      <w:bookmarkStart w:id="5" w:name="_Hlk138800575"/>
      <w:r w:rsidRPr="00872E34">
        <w:rPr>
          <w:rFonts w:ascii="Palatino Linotype" w:hAnsi="Palatino Linotype" w:cs="Arial"/>
        </w:rPr>
        <w:t>Lineamientos Generales en materia de Clasificación y Desclasificación de la Información</w:t>
      </w:r>
      <w:bookmarkEnd w:id="5"/>
      <w:r w:rsidRPr="00872E34">
        <w:rPr>
          <w:rFonts w:ascii="Palatino Linotype" w:hAnsi="Palatino Linotype" w:cs="Arial"/>
          <w:vertAlign w:val="superscript"/>
        </w:rPr>
        <w:footnoteReference w:id="4"/>
      </w:r>
      <w:r w:rsidRPr="00872E34">
        <w:rPr>
          <w:rFonts w:ascii="Palatino Linotype" w:hAnsi="Palatino Linotype" w:cs="Arial"/>
        </w:rPr>
        <w:t xml:space="preserve">, así como para la elaboración de Versiones Públicas, que literalmente expresan: </w:t>
      </w:r>
    </w:p>
    <w:p w14:paraId="7A498F7D" w14:textId="77777777" w:rsidR="004F25FB" w:rsidRPr="00872E34" w:rsidRDefault="004F25FB" w:rsidP="00872E34">
      <w:pPr>
        <w:ind w:left="851" w:right="902"/>
        <w:jc w:val="both"/>
        <w:rPr>
          <w:rFonts w:ascii="Palatino Linotype" w:hAnsi="Palatino Linotype" w:cs="Arial"/>
          <w:b/>
          <w:i/>
          <w:sz w:val="22"/>
          <w:szCs w:val="22"/>
        </w:rPr>
      </w:pPr>
    </w:p>
    <w:p w14:paraId="7312BA13" w14:textId="77777777" w:rsidR="004F25FB" w:rsidRPr="00872E34" w:rsidRDefault="004F25FB" w:rsidP="00872E34">
      <w:pPr>
        <w:ind w:left="851" w:right="902"/>
        <w:jc w:val="both"/>
        <w:rPr>
          <w:rFonts w:ascii="Palatino Linotype" w:hAnsi="Palatino Linotype" w:cs="Arial"/>
          <w:b/>
          <w:i/>
          <w:sz w:val="22"/>
          <w:szCs w:val="22"/>
        </w:rPr>
      </w:pPr>
      <w:r w:rsidRPr="00872E34">
        <w:rPr>
          <w:rFonts w:ascii="Palatino Linotype" w:hAnsi="Palatino Linotype" w:cs="Arial"/>
          <w:b/>
          <w:i/>
          <w:sz w:val="22"/>
          <w:szCs w:val="22"/>
        </w:rPr>
        <w:t>Ley de Transparencia local.</w:t>
      </w:r>
    </w:p>
    <w:p w14:paraId="30795AEC" w14:textId="77777777" w:rsidR="004F25FB" w:rsidRPr="00872E34" w:rsidRDefault="004F25FB" w:rsidP="00872E34">
      <w:pPr>
        <w:ind w:left="851" w:right="902"/>
        <w:jc w:val="both"/>
        <w:rPr>
          <w:rFonts w:ascii="Palatino Linotype" w:hAnsi="Palatino Linotype" w:cs="Arial"/>
          <w:b/>
          <w:i/>
          <w:sz w:val="22"/>
          <w:szCs w:val="22"/>
        </w:rPr>
      </w:pPr>
    </w:p>
    <w:p w14:paraId="3AA1D87E" w14:textId="77777777" w:rsidR="004F25FB" w:rsidRPr="00872E34" w:rsidRDefault="004F25FB" w:rsidP="00872E34">
      <w:pPr>
        <w:ind w:left="851" w:right="902"/>
        <w:jc w:val="both"/>
        <w:rPr>
          <w:rFonts w:ascii="Palatino Linotype" w:hAnsi="Palatino Linotype" w:cs="Arial"/>
          <w:i/>
          <w:sz w:val="22"/>
          <w:szCs w:val="22"/>
        </w:rPr>
      </w:pPr>
      <w:r w:rsidRPr="00872E34">
        <w:rPr>
          <w:rFonts w:ascii="Palatino Linotype" w:hAnsi="Palatino Linotype" w:cs="Arial"/>
          <w:b/>
          <w:i/>
          <w:sz w:val="22"/>
          <w:szCs w:val="22"/>
        </w:rPr>
        <w:t xml:space="preserve">Artículo 49. </w:t>
      </w:r>
      <w:r w:rsidRPr="00872E34">
        <w:rPr>
          <w:rFonts w:ascii="Palatino Linotype" w:hAnsi="Palatino Linotype" w:cs="Arial"/>
          <w:i/>
          <w:sz w:val="22"/>
          <w:szCs w:val="22"/>
        </w:rPr>
        <w:t>Los Comités de Transparencia tendrán las siguientes atribuciones:</w:t>
      </w:r>
    </w:p>
    <w:p w14:paraId="6DFB1B8F" w14:textId="77777777" w:rsidR="004F25FB" w:rsidRPr="00872E34" w:rsidRDefault="004F25FB" w:rsidP="00872E34">
      <w:pPr>
        <w:ind w:left="851" w:right="902"/>
        <w:jc w:val="both"/>
        <w:rPr>
          <w:rFonts w:ascii="Palatino Linotype" w:hAnsi="Palatino Linotype" w:cs="Arial"/>
          <w:i/>
          <w:sz w:val="22"/>
          <w:szCs w:val="22"/>
        </w:rPr>
      </w:pPr>
      <w:r w:rsidRPr="00872E34">
        <w:rPr>
          <w:rFonts w:ascii="Palatino Linotype" w:hAnsi="Palatino Linotype" w:cs="Arial"/>
          <w:i/>
          <w:sz w:val="22"/>
          <w:szCs w:val="22"/>
        </w:rPr>
        <w:t>VIII. Aprobar, modificar o revocar la clasificación de la información;</w:t>
      </w:r>
    </w:p>
    <w:p w14:paraId="555D2938" w14:textId="77777777" w:rsidR="004F25FB" w:rsidRPr="00872E34" w:rsidRDefault="004F25FB" w:rsidP="00872E34">
      <w:pPr>
        <w:ind w:left="851" w:right="902"/>
        <w:jc w:val="both"/>
        <w:rPr>
          <w:rFonts w:ascii="Palatino Linotype" w:hAnsi="Palatino Linotype" w:cs="Arial"/>
          <w:i/>
          <w:sz w:val="22"/>
          <w:szCs w:val="22"/>
        </w:rPr>
      </w:pPr>
    </w:p>
    <w:p w14:paraId="72033550" w14:textId="77777777" w:rsidR="004F25FB" w:rsidRPr="00872E34" w:rsidRDefault="004F25FB" w:rsidP="00872E34">
      <w:pPr>
        <w:ind w:left="851" w:right="902"/>
        <w:jc w:val="both"/>
        <w:rPr>
          <w:rFonts w:ascii="Palatino Linotype" w:hAnsi="Palatino Linotype" w:cs="Arial"/>
          <w:i/>
          <w:sz w:val="22"/>
          <w:szCs w:val="22"/>
        </w:rPr>
      </w:pPr>
      <w:r w:rsidRPr="00872E34">
        <w:rPr>
          <w:rFonts w:ascii="Palatino Linotype" w:hAnsi="Palatino Linotype" w:cs="Arial"/>
          <w:b/>
          <w:bCs/>
          <w:i/>
          <w:sz w:val="22"/>
          <w:szCs w:val="22"/>
        </w:rPr>
        <w:t>Artículo 132.</w:t>
      </w:r>
      <w:r w:rsidRPr="00872E34">
        <w:rPr>
          <w:rFonts w:ascii="Palatino Linotype" w:hAnsi="Palatino Linotype" w:cs="Arial"/>
          <w:i/>
          <w:sz w:val="22"/>
          <w:szCs w:val="22"/>
        </w:rPr>
        <w:t xml:space="preserve"> La clasificación de la información se llevará a cabo en el momento en que:</w:t>
      </w:r>
    </w:p>
    <w:p w14:paraId="00213474" w14:textId="77777777" w:rsidR="004F25FB" w:rsidRPr="00872E34" w:rsidRDefault="004F25FB" w:rsidP="00872E34">
      <w:pPr>
        <w:ind w:left="851" w:right="902"/>
        <w:jc w:val="both"/>
        <w:rPr>
          <w:rFonts w:ascii="Palatino Linotype" w:hAnsi="Palatino Linotype" w:cs="Arial"/>
          <w:i/>
          <w:sz w:val="22"/>
          <w:szCs w:val="22"/>
        </w:rPr>
      </w:pPr>
      <w:r w:rsidRPr="00872E34">
        <w:rPr>
          <w:rFonts w:ascii="Palatino Linotype" w:hAnsi="Palatino Linotype" w:cs="Arial"/>
          <w:i/>
          <w:sz w:val="22"/>
          <w:szCs w:val="22"/>
        </w:rPr>
        <w:t>I. Se reciba una solicitud de acceso a la información;</w:t>
      </w:r>
    </w:p>
    <w:p w14:paraId="14E5F952" w14:textId="77777777" w:rsidR="004F25FB" w:rsidRPr="00872E34" w:rsidRDefault="004F25FB" w:rsidP="00872E34">
      <w:pPr>
        <w:ind w:left="851" w:right="902"/>
        <w:jc w:val="both"/>
        <w:rPr>
          <w:rFonts w:ascii="Palatino Linotype" w:hAnsi="Palatino Linotype" w:cs="Arial"/>
          <w:i/>
          <w:sz w:val="22"/>
          <w:szCs w:val="22"/>
        </w:rPr>
      </w:pPr>
      <w:r w:rsidRPr="00872E34">
        <w:rPr>
          <w:rFonts w:ascii="Palatino Linotype" w:hAnsi="Palatino Linotype" w:cs="Arial"/>
          <w:i/>
          <w:sz w:val="22"/>
          <w:szCs w:val="22"/>
        </w:rPr>
        <w:t>II. Se determine mediante resolución de autoridad competente; o</w:t>
      </w:r>
    </w:p>
    <w:p w14:paraId="559A7497" w14:textId="77777777" w:rsidR="004F25FB" w:rsidRPr="00872E34" w:rsidRDefault="004F25FB" w:rsidP="00872E34">
      <w:pPr>
        <w:ind w:left="851" w:right="902"/>
        <w:jc w:val="both"/>
        <w:rPr>
          <w:rFonts w:ascii="Palatino Linotype" w:hAnsi="Palatino Linotype" w:cs="Arial"/>
          <w:i/>
          <w:sz w:val="22"/>
          <w:szCs w:val="22"/>
        </w:rPr>
      </w:pPr>
      <w:r w:rsidRPr="00872E34">
        <w:rPr>
          <w:rFonts w:ascii="Palatino Linotype" w:hAnsi="Palatino Linotype" w:cs="Arial"/>
          <w:i/>
          <w:sz w:val="22"/>
          <w:szCs w:val="22"/>
        </w:rPr>
        <w:t>III. Se generen versiones públicas para dar cumplimiento a las obligaciones de transparencia previstas en esta Ley.”</w:t>
      </w:r>
    </w:p>
    <w:p w14:paraId="217796BC" w14:textId="77777777" w:rsidR="004F25FB" w:rsidRPr="00872E34" w:rsidRDefault="004F25FB" w:rsidP="00872E34">
      <w:pPr>
        <w:ind w:left="851" w:right="902"/>
        <w:jc w:val="both"/>
        <w:rPr>
          <w:rFonts w:ascii="Palatino Linotype" w:hAnsi="Palatino Linotype" w:cs="Arial"/>
          <w:i/>
          <w:sz w:val="22"/>
          <w:szCs w:val="22"/>
        </w:rPr>
      </w:pPr>
    </w:p>
    <w:p w14:paraId="03DE7A19" w14:textId="77777777" w:rsidR="004F25FB" w:rsidRPr="00872E34" w:rsidRDefault="004F25FB" w:rsidP="00872E34">
      <w:pPr>
        <w:spacing w:before="240"/>
        <w:ind w:left="851" w:right="899"/>
        <w:jc w:val="both"/>
        <w:rPr>
          <w:rFonts w:ascii="Palatino Linotype" w:hAnsi="Palatino Linotype" w:cs="Arial"/>
          <w:i/>
          <w:sz w:val="22"/>
          <w:szCs w:val="22"/>
        </w:rPr>
      </w:pPr>
      <w:r w:rsidRPr="00872E34">
        <w:rPr>
          <w:rFonts w:ascii="Palatino Linotype" w:hAnsi="Palatino Linotype" w:cs="Arial"/>
          <w:b/>
          <w:bCs/>
          <w:i/>
          <w:iCs/>
          <w:sz w:val="22"/>
          <w:szCs w:val="22"/>
        </w:rPr>
        <w:t>Lineamientos Generales en materia de Clasificación y Desclasificación de la Información.</w:t>
      </w:r>
    </w:p>
    <w:p w14:paraId="08FED5B8"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i/>
          <w:sz w:val="22"/>
          <w:szCs w:val="22"/>
        </w:rPr>
        <w:t>“</w:t>
      </w:r>
      <w:r w:rsidRPr="00872E34">
        <w:rPr>
          <w:rFonts w:ascii="Palatino Linotype" w:hAnsi="Palatino Linotype" w:cs="Arial"/>
          <w:b/>
          <w:bCs/>
          <w:i/>
          <w:sz w:val="22"/>
          <w:szCs w:val="22"/>
        </w:rPr>
        <w:t>Segundo</w:t>
      </w:r>
      <w:r w:rsidRPr="00872E34">
        <w:rPr>
          <w:rFonts w:ascii="Palatino Linotype" w:hAnsi="Palatino Linotype" w:cs="Arial"/>
          <w:i/>
          <w:sz w:val="22"/>
          <w:szCs w:val="22"/>
        </w:rPr>
        <w:t>.- Para efectos de los presentes Lineamientos Generales, se entenderá por:</w:t>
      </w:r>
    </w:p>
    <w:p w14:paraId="3359B602"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b/>
          <w:bCs/>
          <w:i/>
          <w:sz w:val="22"/>
          <w:szCs w:val="22"/>
        </w:rPr>
        <w:t>XVIII.  Versión pública:</w:t>
      </w:r>
      <w:r w:rsidRPr="00872E34">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3A82D1E"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i/>
          <w:sz w:val="22"/>
          <w:szCs w:val="22"/>
        </w:rPr>
        <w:t>Tercero: Derogado.</w:t>
      </w:r>
    </w:p>
    <w:p w14:paraId="35D788D4"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b/>
          <w:bCs/>
          <w:i/>
          <w:sz w:val="22"/>
          <w:szCs w:val="22"/>
        </w:rPr>
        <w:lastRenderedPageBreak/>
        <w:t>Cuarto.</w:t>
      </w:r>
      <w:r w:rsidRPr="00872E3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8A8F7F2"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53CCAF7"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b/>
          <w:bCs/>
          <w:i/>
          <w:sz w:val="22"/>
          <w:szCs w:val="22"/>
        </w:rPr>
        <w:t>Quinto.</w:t>
      </w:r>
      <w:r w:rsidRPr="00872E3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8434D95"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i/>
          <w:sz w:val="22"/>
          <w:szCs w:val="22"/>
        </w:rPr>
        <w:t>Sexto: Derogado.</w:t>
      </w:r>
    </w:p>
    <w:p w14:paraId="09041DAE"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b/>
          <w:bCs/>
          <w:i/>
          <w:sz w:val="22"/>
          <w:szCs w:val="22"/>
        </w:rPr>
        <w:t>Séptimo.</w:t>
      </w:r>
      <w:r w:rsidRPr="00872E34">
        <w:rPr>
          <w:rFonts w:ascii="Palatino Linotype" w:hAnsi="Palatino Linotype" w:cs="Arial"/>
          <w:i/>
          <w:sz w:val="22"/>
          <w:szCs w:val="22"/>
        </w:rPr>
        <w:t xml:space="preserve"> La clasificación de la informaci6n se llevara a cabo en el momento en que:</w:t>
      </w:r>
    </w:p>
    <w:p w14:paraId="7DF359CC"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i/>
          <w:sz w:val="22"/>
          <w:szCs w:val="22"/>
        </w:rPr>
        <w:t>I. Se reciba una solicitud de acceso a la información;</w:t>
      </w:r>
    </w:p>
    <w:p w14:paraId="7BC8F326"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i/>
          <w:sz w:val="22"/>
          <w:szCs w:val="22"/>
        </w:rPr>
        <w:t>II. Se determine mediante resolución del Comité de Transparencia, el Órgano Garante competente, o en cumplimiento a una sentencia del Poder Judicial; o</w:t>
      </w:r>
    </w:p>
    <w:p w14:paraId="6724E560"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0D80755C"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w:t>
      </w:r>
    </w:p>
    <w:p w14:paraId="142309F7"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b/>
          <w:bCs/>
          <w:i/>
          <w:sz w:val="22"/>
          <w:szCs w:val="22"/>
        </w:rPr>
        <w:t>Octavo.</w:t>
      </w:r>
      <w:r w:rsidRPr="00872E34">
        <w:rPr>
          <w:rFonts w:ascii="Palatino Linotype" w:hAnsi="Palatino Linotype" w:cs="Arial"/>
          <w:i/>
          <w:sz w:val="22"/>
          <w:szCs w:val="22"/>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1F41FD68"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i/>
          <w:sz w:val="22"/>
          <w:szCs w:val="22"/>
        </w:rPr>
        <w:lastRenderedPageBreak/>
        <w:t>Para motivar la clasificaci6n se deberán señalar las razones o circunstancias especiales que lo llevaron a concluir que el caso particular se ajusta al supuesto previsto por la norma legal invocada como fundamento.</w:t>
      </w:r>
    </w:p>
    <w:p w14:paraId="41A34CDB"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0C851BD"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b/>
          <w:bCs/>
          <w:i/>
          <w:sz w:val="22"/>
          <w:szCs w:val="22"/>
        </w:rPr>
        <w:t>Noveno.</w:t>
      </w:r>
      <w:r w:rsidRPr="00872E3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F493E2"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b/>
          <w:bCs/>
          <w:i/>
          <w:sz w:val="22"/>
          <w:szCs w:val="22"/>
        </w:rPr>
        <w:t>Décimo.</w:t>
      </w:r>
      <w:r w:rsidRPr="00872E34">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4D9FEDF"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i/>
          <w:sz w:val="22"/>
          <w:szCs w:val="22"/>
        </w:rPr>
        <w:t xml:space="preserve">En ausencia de los titulares de las áreas, la información será clasificada o desclasificada por la persona que lo supla, en términos de la normativa que rija la actuación del sujeto obligado. </w:t>
      </w:r>
    </w:p>
    <w:p w14:paraId="2A138C93" w14:textId="77777777" w:rsidR="004F25FB" w:rsidRPr="00872E34" w:rsidRDefault="004F25FB" w:rsidP="00872E34">
      <w:pPr>
        <w:spacing w:before="240"/>
        <w:ind w:left="851" w:right="902"/>
        <w:jc w:val="both"/>
        <w:rPr>
          <w:rFonts w:ascii="Palatino Linotype" w:hAnsi="Palatino Linotype" w:cs="Arial"/>
          <w:i/>
          <w:sz w:val="22"/>
          <w:szCs w:val="22"/>
        </w:rPr>
      </w:pPr>
      <w:r w:rsidRPr="00872E34">
        <w:rPr>
          <w:rFonts w:ascii="Palatino Linotype" w:hAnsi="Palatino Linotype" w:cs="Arial"/>
          <w:b/>
          <w:bCs/>
          <w:i/>
          <w:sz w:val="22"/>
          <w:szCs w:val="22"/>
        </w:rPr>
        <w:t>Décimo primero.</w:t>
      </w:r>
      <w:r w:rsidRPr="00872E3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B04BBE4" w14:textId="77777777" w:rsidR="004F25FB" w:rsidRPr="00872E34" w:rsidRDefault="004F25FB" w:rsidP="00872E34">
      <w:pPr>
        <w:spacing w:line="360" w:lineRule="auto"/>
        <w:ind w:left="851" w:right="899"/>
        <w:jc w:val="both"/>
        <w:rPr>
          <w:rFonts w:ascii="Palatino Linotype" w:hAnsi="Palatino Linotype" w:cs="Arial"/>
          <w:b/>
          <w:bCs/>
          <w:i/>
          <w:noProof/>
        </w:rPr>
      </w:pPr>
    </w:p>
    <w:p w14:paraId="0FA90787" w14:textId="77777777" w:rsidR="004F25FB" w:rsidRPr="00872E34" w:rsidRDefault="004F25FB" w:rsidP="00872E34">
      <w:pPr>
        <w:spacing w:line="360" w:lineRule="auto"/>
        <w:jc w:val="both"/>
        <w:rPr>
          <w:rFonts w:ascii="Palatino Linotype" w:hAnsi="Palatino Linotype" w:cs="Arial"/>
        </w:rPr>
      </w:pPr>
      <w:r w:rsidRPr="00872E34">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872E34">
        <w:rPr>
          <w:rFonts w:ascii="Palatino Linotype" w:hAnsi="Palatino Linotype" w:cs="Arial"/>
        </w:rPr>
        <w:lastRenderedPageBreak/>
        <w:t>en las que se suprima aquella información relacionada con la vida privada de los particulares.</w:t>
      </w:r>
    </w:p>
    <w:p w14:paraId="62927685" w14:textId="77777777" w:rsidR="004F25FB" w:rsidRPr="00872E34" w:rsidRDefault="004F25FB" w:rsidP="00872E34">
      <w:pPr>
        <w:spacing w:line="360" w:lineRule="auto"/>
        <w:jc w:val="both"/>
        <w:rPr>
          <w:rFonts w:ascii="Palatino Linotype" w:hAnsi="Palatino Linotype" w:cs="Arial"/>
        </w:rPr>
      </w:pPr>
    </w:p>
    <w:p w14:paraId="27D9BA2A" w14:textId="77777777" w:rsidR="004F25FB" w:rsidRPr="00872E34" w:rsidRDefault="004F25FB" w:rsidP="00872E34">
      <w:pPr>
        <w:autoSpaceDE w:val="0"/>
        <w:autoSpaceDN w:val="0"/>
        <w:adjustRightInd w:val="0"/>
        <w:spacing w:line="360" w:lineRule="auto"/>
        <w:ind w:right="-91"/>
        <w:jc w:val="both"/>
        <w:rPr>
          <w:rFonts w:ascii="Palatino Linotype" w:hAnsi="Palatino Linotype" w:cs="Arial"/>
          <w:lang w:eastAsia="es-CO"/>
        </w:rPr>
      </w:pPr>
      <w:r w:rsidRPr="00872E34">
        <w:rPr>
          <w:rFonts w:ascii="Palatino Linotype" w:hAnsi="Palatino Linotype" w:cs="Arial"/>
        </w:rPr>
        <w:t xml:space="preserve">Consecuentemente, se destaca que la versión pública que elabore </w:t>
      </w:r>
      <w:r w:rsidRPr="00872E34">
        <w:rPr>
          <w:rFonts w:ascii="Palatino Linotype" w:hAnsi="Palatino Linotype" w:cs="Arial"/>
          <w:b/>
        </w:rPr>
        <w:t>El Sujeto Obligado</w:t>
      </w:r>
      <w:r w:rsidRPr="00872E34">
        <w:rPr>
          <w:rFonts w:ascii="Palatino Linotype" w:hAnsi="Palatino Linotype" w:cs="Arial"/>
        </w:rPr>
        <w:t xml:space="preserve"> debe cumplir con las formalidades exigidas en la Ley, por lo que para tal efecto emitirá el </w:t>
      </w:r>
      <w:r w:rsidRPr="00872E34">
        <w:rPr>
          <w:rFonts w:ascii="Palatino Linotype" w:hAnsi="Palatino Linotype" w:cs="Arial"/>
          <w:b/>
        </w:rPr>
        <w:t>Acuerdo del Comité de Transparencia</w:t>
      </w:r>
      <w:r w:rsidRPr="00872E34">
        <w:rPr>
          <w:rFonts w:ascii="Palatino Linotype" w:hAnsi="Palatino Linotype" w:cs="Arial"/>
        </w:rPr>
        <w:t xml:space="preserve"> en términos de los artículos 122 y 124 de la Ley de Transparencia local, con el cual sustentará la clasificación de datos y con ello la "versión pública" de los documentos materia de la solicitud</w:t>
      </w:r>
      <w:r w:rsidRPr="00872E34">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57AC7298" w14:textId="237E47E7" w:rsidR="00D252EB" w:rsidRPr="00872E34" w:rsidRDefault="00D252EB" w:rsidP="00872E34">
      <w:pPr>
        <w:spacing w:before="100" w:beforeAutospacing="1" w:after="100" w:afterAutospacing="1" w:line="360" w:lineRule="auto"/>
        <w:jc w:val="both"/>
        <w:rPr>
          <w:rFonts w:ascii="Palatino Linotype" w:hAnsi="Palatino Linotype" w:cs="Arial"/>
        </w:rPr>
      </w:pPr>
      <w:r w:rsidRPr="00872E34">
        <w:rPr>
          <w:rFonts w:ascii="Palatino Linotype" w:hAnsi="Palatino Linotype" w:cs="Arial"/>
        </w:rPr>
        <w:t xml:space="preserve">Finalmente, es de señalar que, atendiendo a que </w:t>
      </w:r>
      <w:r w:rsidRPr="00872E34">
        <w:rPr>
          <w:rFonts w:ascii="Palatino Linotype" w:hAnsi="Palatino Linotype" w:cs="Arial"/>
          <w:b/>
        </w:rPr>
        <w:t xml:space="preserve">EL SUJETO OBLIGADO </w:t>
      </w:r>
      <w:r w:rsidRPr="00872E34">
        <w:rPr>
          <w:rFonts w:ascii="Palatino Linotype" w:hAnsi="Palatino Linotype" w:cs="Arial"/>
        </w:rPr>
        <w:t>fue omiso en entregar la</w:t>
      </w:r>
      <w:r w:rsidR="004F25FB" w:rsidRPr="00872E34">
        <w:rPr>
          <w:rFonts w:ascii="Palatino Linotype" w:hAnsi="Palatino Linotype" w:cs="Arial"/>
        </w:rPr>
        <w:t>s</w:t>
      </w:r>
      <w:r w:rsidRPr="00872E34">
        <w:rPr>
          <w:rFonts w:ascii="Palatino Linotype" w:hAnsi="Palatino Linotype" w:cs="Arial"/>
        </w:rPr>
        <w:t xml:space="preserve"> respuesta</w:t>
      </w:r>
      <w:r w:rsidR="004F25FB" w:rsidRPr="00872E34">
        <w:rPr>
          <w:rFonts w:ascii="Palatino Linotype" w:hAnsi="Palatino Linotype" w:cs="Arial"/>
        </w:rPr>
        <w:t>s</w:t>
      </w:r>
      <w:r w:rsidRPr="00872E34">
        <w:rPr>
          <w:rFonts w:ascii="Palatino Linotype" w:hAnsi="Palatino Linotype" w:cs="Arial"/>
        </w:rPr>
        <w:t xml:space="preserve"> a la</w:t>
      </w:r>
      <w:r w:rsidR="004F25FB" w:rsidRPr="00872E34">
        <w:rPr>
          <w:rFonts w:ascii="Palatino Linotype" w:hAnsi="Palatino Linotype" w:cs="Arial"/>
        </w:rPr>
        <w:t>s</w:t>
      </w:r>
      <w:r w:rsidRPr="00872E34">
        <w:rPr>
          <w:rFonts w:ascii="Palatino Linotype" w:hAnsi="Palatino Linotype" w:cs="Arial"/>
        </w:rPr>
        <w:t xml:space="preserve"> solicitud</w:t>
      </w:r>
      <w:r w:rsidR="004F25FB" w:rsidRPr="00872E34">
        <w:rPr>
          <w:rFonts w:ascii="Palatino Linotype" w:hAnsi="Palatino Linotype" w:cs="Arial"/>
        </w:rPr>
        <w:t>es</w:t>
      </w:r>
      <w:r w:rsidRPr="00872E34">
        <w:rPr>
          <w:rFonts w:ascii="Palatino Linotype" w:hAnsi="Palatino Linotype" w:cs="Arial"/>
        </w:rPr>
        <w:t xml:space="preserve"> de información pública sujeta</w:t>
      </w:r>
      <w:r w:rsidR="004F25FB" w:rsidRPr="00872E34">
        <w:rPr>
          <w:rFonts w:ascii="Palatino Linotype" w:hAnsi="Palatino Linotype" w:cs="Arial"/>
        </w:rPr>
        <w:t>s</w:t>
      </w:r>
      <w:r w:rsidRPr="00872E34">
        <w:rPr>
          <w:rFonts w:ascii="Palatino Linotype" w:hAnsi="Palatino Linotype" w:cs="Arial"/>
        </w:rPr>
        <w:t xml:space="preserve"> a estudio y dado que el Recurso de Revisión materia del presente asunto, </w:t>
      </w:r>
      <w:r w:rsidRPr="00872E34">
        <w:rPr>
          <w:rFonts w:ascii="Palatino Linotype" w:hAnsi="Palatino Linotype"/>
        </w:rPr>
        <w:t xml:space="preserve">no es el medio para investigar y en su caso, sancionar a servidores públicos </w:t>
      </w:r>
      <w:r w:rsidRPr="00872E34">
        <w:rPr>
          <w:rFonts w:ascii="Palatino Linotype" w:hAnsi="Palatino Linotype"/>
          <w:b/>
        </w:rPr>
        <w:t>por la omisión de la entrega de información pública</w:t>
      </w:r>
      <w:r w:rsidRPr="00872E34">
        <w:rPr>
          <w:rFonts w:ascii="Palatino Linotype" w:hAnsi="Palatino Linotype"/>
        </w:rPr>
        <w:t>, en atención a lo previsto en el artículo 163 de la Ley de la Materia, que señala el plazo de respuesta y atención a solicitudes de información;</w:t>
      </w:r>
      <w:r w:rsidRPr="00872E34">
        <w:rPr>
          <w:rFonts w:ascii="Palatino Linotype" w:eastAsia="Palatino Linotype" w:hAnsi="Palatino Linotype" w:cs="Palatino Linotype"/>
          <w:lang w:val="es-ES"/>
        </w:rPr>
        <w:t xml:space="preserve"> motivo por el cual </w:t>
      </w:r>
      <w:r w:rsidRPr="00872E34">
        <w:rPr>
          <w:rFonts w:ascii="Palatino Linotype" w:eastAsia="Palatino Linotype" w:hAnsi="Palatino Linotype" w:cs="Palatino Linotype"/>
          <w:b/>
          <w:lang w:val="es-ES"/>
        </w:rPr>
        <w:t xml:space="preserve">se ordena girar oficio a la Secretaría Técnica del Pleno de este </w:t>
      </w:r>
      <w:r w:rsidRPr="00872E34">
        <w:rPr>
          <w:rFonts w:ascii="Palatino Linotype" w:eastAsia="Palatino Linotype" w:hAnsi="Palatino Linotype" w:cs="Palatino Linotype"/>
          <w:b/>
          <w:lang w:val="es-ES"/>
        </w:rPr>
        <w:lastRenderedPageBreak/>
        <w:t xml:space="preserve">Instituto para </w:t>
      </w:r>
      <w:r w:rsidR="006609A5" w:rsidRPr="00872E34">
        <w:rPr>
          <w:rFonts w:ascii="Palatino Linotype" w:eastAsia="Palatino Linotype" w:hAnsi="Palatino Linotype" w:cs="Palatino Linotype"/>
          <w:b/>
          <w:lang w:val="es-ES"/>
        </w:rPr>
        <w:t xml:space="preserve">que por su conducto se haga </w:t>
      </w:r>
      <w:r w:rsidRPr="00872E34">
        <w:rPr>
          <w:rFonts w:ascii="Palatino Linotype" w:eastAsia="Palatino Linotype" w:hAnsi="Palatino Linotype" w:cs="Palatino Linotype"/>
          <w:b/>
          <w:lang w:val="es-ES"/>
        </w:rPr>
        <w:t>del conocimiento del Órgano Interno de Control competente, para que resuelva lo conducente y determine en su caso el grado de responsabilidad en el incumplimiento de las obligaciones establecidas en la misma</w:t>
      </w:r>
    </w:p>
    <w:p w14:paraId="73CB8CD5" w14:textId="01A59063" w:rsidR="004122B3" w:rsidRPr="00872E34" w:rsidRDefault="006C7A09" w:rsidP="00872E34">
      <w:pPr>
        <w:autoSpaceDE w:val="0"/>
        <w:autoSpaceDN w:val="0"/>
        <w:adjustRightInd w:val="0"/>
        <w:spacing w:before="100" w:beforeAutospacing="1" w:after="100" w:afterAutospacing="1" w:line="360" w:lineRule="auto"/>
        <w:jc w:val="both"/>
        <w:rPr>
          <w:rFonts w:ascii="Palatino Linotype" w:eastAsia="Calibri" w:hAnsi="Palatino Linotype" w:cs="Arial"/>
          <w:lang w:eastAsia="es-ES"/>
        </w:rPr>
      </w:pPr>
      <w:r w:rsidRPr="00872E34">
        <w:rPr>
          <w:rFonts w:ascii="Palatino Linotype" w:eastAsia="Calibri" w:hAnsi="Palatino Linotype" w:cs="Arial"/>
          <w:lang w:eastAsia="es-ES"/>
        </w:rPr>
        <w:t xml:space="preserve">Así, con </w:t>
      </w:r>
      <w:r w:rsidRPr="00872E34">
        <w:rPr>
          <w:rFonts w:ascii="Palatino Linotype" w:hAnsi="Palatino Linotype" w:cs="Arial"/>
          <w:lang w:eastAsia="es-ES"/>
        </w:rPr>
        <w:t>fundamento</w:t>
      </w:r>
      <w:r w:rsidRPr="00872E34">
        <w:rPr>
          <w:rFonts w:ascii="Palatino Linotype" w:eastAsia="Calibri" w:hAnsi="Palatino Linotype" w:cs="Arial"/>
          <w:lang w:eastAsia="es-ES"/>
        </w:rPr>
        <w:t xml:space="preserve"> en lo previsto en los artículos 5, </w:t>
      </w:r>
      <w:r w:rsidR="004122B3" w:rsidRPr="00872E34">
        <w:rPr>
          <w:rFonts w:ascii="Palatino Linotype" w:eastAsia="Calibri" w:hAnsi="Palatino Linotype" w:cs="Arial"/>
        </w:rPr>
        <w:t xml:space="preserve">párrafos </w:t>
      </w:r>
      <w:r w:rsidR="004122B3" w:rsidRPr="00872E34">
        <w:rPr>
          <w:rFonts w:ascii="Palatino Linotype" w:hAnsi="Palatino Linotype"/>
        </w:rPr>
        <w:t>trigésimo segundo, trigésimo tercero y trigésimo cuarto</w:t>
      </w:r>
      <w:r w:rsidRPr="00872E34">
        <w:rPr>
          <w:rFonts w:ascii="Palatino Linotype" w:hAnsi="Palatino Linotype" w:cs="Arial"/>
          <w:lang w:eastAsia="es-ES"/>
        </w:rPr>
        <w:t>,</w:t>
      </w:r>
      <w:r w:rsidRPr="00872E34">
        <w:rPr>
          <w:rFonts w:ascii="Palatino Linotype" w:hAnsi="Palatino Linotype"/>
          <w:lang w:eastAsia="es-ES"/>
        </w:rPr>
        <w:t xml:space="preserve"> fracciones IV y V,</w:t>
      </w:r>
      <w:r w:rsidRPr="00872E34">
        <w:rPr>
          <w:rFonts w:ascii="Palatino Linotype" w:eastAsia="Calibri" w:hAnsi="Palatino Linotype" w:cs="Arial"/>
          <w:lang w:eastAsia="es-ES"/>
        </w:rPr>
        <w:t xml:space="preserve"> de la Constitución Política del Estado Libre y Soberano de </w:t>
      </w:r>
      <w:r w:rsidRPr="00872E34">
        <w:rPr>
          <w:rFonts w:ascii="Palatino Linotype" w:hAnsi="Palatino Linotype" w:cs="Arial"/>
          <w:lang w:val="es-ES_tradnl" w:eastAsia="es-ES"/>
        </w:rPr>
        <w:t>México</w:t>
      </w:r>
      <w:r w:rsidRPr="00872E34">
        <w:rPr>
          <w:rFonts w:ascii="Palatino Linotype" w:eastAsia="Calibri" w:hAnsi="Palatino Linotype" w:cs="Arial"/>
          <w:lang w:eastAsia="es-ES"/>
        </w:rPr>
        <w:t xml:space="preserve">, y los artículos </w:t>
      </w:r>
      <w:r w:rsidRPr="00872E34">
        <w:rPr>
          <w:rFonts w:ascii="Palatino Linotype" w:hAnsi="Palatino Linotype"/>
          <w:lang w:eastAsia="es-ES"/>
        </w:rPr>
        <w:t xml:space="preserve">2, </w:t>
      </w:r>
      <w:r w:rsidRPr="00872E34">
        <w:rPr>
          <w:rFonts w:ascii="Palatino Linotype" w:hAnsi="Palatino Linotype" w:cs="Arial"/>
          <w:lang w:eastAsia="es-ES"/>
        </w:rPr>
        <w:t>fracción</w:t>
      </w:r>
      <w:r w:rsidRPr="00872E34">
        <w:rPr>
          <w:rFonts w:ascii="Palatino Linotype" w:hAnsi="Palatino Linotype"/>
          <w:lang w:eastAsia="es-ES"/>
        </w:rPr>
        <w:t xml:space="preserve"> II, 9, </w:t>
      </w:r>
      <w:r w:rsidRPr="00872E34">
        <w:rPr>
          <w:rFonts w:ascii="Palatino Linotype" w:hAnsi="Palatino Linotype" w:cs="Arial"/>
          <w:lang w:val="es-ES_tradnl" w:eastAsia="es-ES"/>
        </w:rPr>
        <w:t>29</w:t>
      </w:r>
      <w:r w:rsidRPr="00872E34">
        <w:rPr>
          <w:rFonts w:ascii="Palatino Linotype" w:hAnsi="Palatino Linotype"/>
          <w:lang w:eastAsia="es-ES"/>
        </w:rPr>
        <w:t>, 36, fracciones I y II, 176, 178, 179, 181, 185, fracción I, 186 y 188,</w:t>
      </w:r>
      <w:r w:rsidRPr="00872E34">
        <w:rPr>
          <w:rFonts w:ascii="Palatino Linotype" w:eastAsia="Calibri" w:hAnsi="Palatino Linotype" w:cs="Arial"/>
          <w:lang w:eastAsia="es-ES"/>
        </w:rPr>
        <w:t xml:space="preserve"> de la Ley de Transparencia </w:t>
      </w:r>
      <w:r w:rsidR="00872E34" w:rsidRPr="00872E34">
        <w:rPr>
          <w:rFonts w:ascii="Palatino Linotype" w:eastAsia="Calibri" w:hAnsi="Palatino Linotype" w:cs="Arial"/>
          <w:lang w:eastAsia="es-ES"/>
        </w:rPr>
        <w:t>local</w:t>
      </w:r>
      <w:r w:rsidRPr="00872E34">
        <w:rPr>
          <w:rFonts w:ascii="Palatino Linotype" w:eastAsia="Calibri" w:hAnsi="Palatino Linotype" w:cs="Arial"/>
          <w:lang w:eastAsia="es-ES"/>
        </w:rPr>
        <w:t xml:space="preserve">, </w:t>
      </w:r>
      <w:r w:rsidRPr="00872E34">
        <w:rPr>
          <w:rFonts w:ascii="Palatino Linotype" w:hAnsi="Palatino Linotype"/>
          <w:lang w:eastAsia="es-ES"/>
        </w:rPr>
        <w:t>este</w:t>
      </w:r>
      <w:r w:rsidRPr="00872E34">
        <w:rPr>
          <w:rFonts w:ascii="Palatino Linotype" w:eastAsia="Calibri" w:hAnsi="Palatino Linotype" w:cs="Arial"/>
          <w:lang w:eastAsia="es-ES"/>
        </w:rPr>
        <w:t xml:space="preserve"> Pleno:</w:t>
      </w:r>
    </w:p>
    <w:p w14:paraId="7C2FDD26" w14:textId="77777777" w:rsidR="006C7A09" w:rsidRPr="00872E34" w:rsidRDefault="006C7A09" w:rsidP="00872E34">
      <w:pPr>
        <w:jc w:val="center"/>
        <w:rPr>
          <w:rFonts w:ascii="Palatino Linotype" w:hAnsi="Palatino Linotype" w:cs="Arial"/>
          <w:b/>
          <w:spacing w:val="44"/>
          <w:sz w:val="28"/>
          <w:lang w:eastAsia="es-ES"/>
        </w:rPr>
      </w:pPr>
      <w:r w:rsidRPr="00872E34">
        <w:rPr>
          <w:rFonts w:ascii="Palatino Linotype" w:hAnsi="Palatino Linotype" w:cs="Arial"/>
          <w:b/>
          <w:spacing w:val="44"/>
          <w:sz w:val="28"/>
          <w:lang w:eastAsia="es-ES"/>
        </w:rPr>
        <w:t>RESUELVE</w:t>
      </w:r>
    </w:p>
    <w:p w14:paraId="4F4271AA" w14:textId="77777777" w:rsidR="00C133BF" w:rsidRPr="00872E34" w:rsidRDefault="00C133BF" w:rsidP="00872E34">
      <w:pPr>
        <w:jc w:val="center"/>
        <w:rPr>
          <w:rFonts w:ascii="Palatino Linotype" w:hAnsi="Palatino Linotype" w:cs="Arial"/>
          <w:b/>
          <w:spacing w:val="44"/>
          <w:sz w:val="28"/>
          <w:lang w:eastAsia="es-ES"/>
        </w:rPr>
      </w:pPr>
    </w:p>
    <w:p w14:paraId="68A56400" w14:textId="3DA02D65" w:rsidR="00A95ABE" w:rsidRPr="00872E34" w:rsidRDefault="00A95ABE" w:rsidP="00872E34">
      <w:pPr>
        <w:spacing w:line="360" w:lineRule="auto"/>
        <w:jc w:val="both"/>
        <w:rPr>
          <w:rFonts w:ascii="Palatino Linotype" w:eastAsia="Palatino Linotype" w:hAnsi="Palatino Linotype" w:cs="Palatino Linotype"/>
        </w:rPr>
      </w:pPr>
      <w:r w:rsidRPr="00872E34">
        <w:rPr>
          <w:rFonts w:ascii="Palatino Linotype" w:hAnsi="Palatino Linotype" w:cs="Arial"/>
          <w:b/>
          <w:sz w:val="28"/>
          <w:szCs w:val="28"/>
        </w:rPr>
        <w:t>PRIMERO</w:t>
      </w:r>
      <w:r w:rsidRPr="00872E34">
        <w:rPr>
          <w:rFonts w:ascii="Palatino Linotype" w:hAnsi="Palatino Linotype" w:cs="Arial"/>
          <w:b/>
        </w:rPr>
        <w:t xml:space="preserve">. </w:t>
      </w:r>
      <w:r w:rsidRPr="00872E34">
        <w:rPr>
          <w:rFonts w:ascii="Palatino Linotype" w:eastAsia="Palatino Linotype" w:hAnsi="Palatino Linotype" w:cs="Palatino Linotype"/>
        </w:rPr>
        <w:t xml:space="preserve">Resultan </w:t>
      </w:r>
      <w:r w:rsidRPr="00872E34">
        <w:rPr>
          <w:rFonts w:ascii="Palatino Linotype" w:eastAsia="Palatino Linotype" w:hAnsi="Palatino Linotype" w:cs="Palatino Linotype"/>
          <w:b/>
        </w:rPr>
        <w:t>fundadas</w:t>
      </w:r>
      <w:r w:rsidRPr="00872E34">
        <w:rPr>
          <w:rFonts w:ascii="Palatino Linotype" w:eastAsia="Palatino Linotype" w:hAnsi="Palatino Linotype" w:cs="Palatino Linotype"/>
        </w:rPr>
        <w:t xml:space="preserve"> las razones o motivos de inconformidad planteadas por </w:t>
      </w:r>
      <w:r w:rsidRPr="00872E34">
        <w:rPr>
          <w:rFonts w:ascii="Palatino Linotype" w:eastAsia="Palatino Linotype" w:hAnsi="Palatino Linotype" w:cs="Palatino Linotype"/>
          <w:b/>
        </w:rPr>
        <w:t>EL RECURRENTE</w:t>
      </w:r>
      <w:r w:rsidRPr="00872E34">
        <w:rPr>
          <w:rFonts w:ascii="Palatino Linotype" w:eastAsia="Palatino Linotype" w:hAnsi="Palatino Linotype" w:cs="Palatino Linotype"/>
        </w:rPr>
        <w:t xml:space="preserve">, en términos del Considerando </w:t>
      </w:r>
      <w:r w:rsidRPr="00872E34">
        <w:rPr>
          <w:rFonts w:ascii="Palatino Linotype" w:eastAsia="Palatino Linotype" w:hAnsi="Palatino Linotype" w:cs="Palatino Linotype"/>
          <w:b/>
        </w:rPr>
        <w:t>SEXTO</w:t>
      </w:r>
      <w:r w:rsidRPr="00872E34">
        <w:rPr>
          <w:rFonts w:ascii="Palatino Linotype" w:eastAsia="Palatino Linotype" w:hAnsi="Palatino Linotype" w:cs="Palatino Linotype"/>
        </w:rPr>
        <w:t xml:space="preserve"> de la presente resolución.</w:t>
      </w:r>
    </w:p>
    <w:p w14:paraId="2BFA4152" w14:textId="77777777" w:rsidR="00A95ABE" w:rsidRPr="00872E34" w:rsidRDefault="00A95ABE" w:rsidP="00872E34">
      <w:pPr>
        <w:spacing w:line="360" w:lineRule="auto"/>
        <w:jc w:val="both"/>
        <w:rPr>
          <w:rFonts w:ascii="Palatino Linotype" w:hAnsi="Palatino Linotype" w:cs="Arial"/>
          <w:b/>
          <w:bCs/>
        </w:rPr>
      </w:pPr>
    </w:p>
    <w:p w14:paraId="5E00F73A" w14:textId="696098DA" w:rsidR="00103A9D" w:rsidRPr="00872E34" w:rsidRDefault="00A95ABE" w:rsidP="00872E34">
      <w:pPr>
        <w:spacing w:line="360" w:lineRule="auto"/>
        <w:jc w:val="both"/>
        <w:rPr>
          <w:rFonts w:ascii="Palatino Linotype" w:hAnsi="Palatino Linotype" w:cs="Arial"/>
        </w:rPr>
      </w:pPr>
      <w:r w:rsidRPr="00872E34">
        <w:rPr>
          <w:rFonts w:ascii="Palatino Linotype" w:hAnsi="Palatino Linotype" w:cs="Arial"/>
          <w:b/>
          <w:bCs/>
          <w:sz w:val="28"/>
          <w:szCs w:val="28"/>
        </w:rPr>
        <w:t>SEGUNDO</w:t>
      </w:r>
      <w:r w:rsidRPr="00872E34">
        <w:rPr>
          <w:rFonts w:ascii="Palatino Linotype" w:hAnsi="Palatino Linotype" w:cs="Arial"/>
          <w:b/>
          <w:bCs/>
        </w:rPr>
        <w:t>.</w:t>
      </w:r>
      <w:r w:rsidRPr="00872E34">
        <w:rPr>
          <w:rFonts w:ascii="Palatino Linotype" w:hAnsi="Palatino Linotype" w:cs="Arial"/>
        </w:rPr>
        <w:t xml:space="preserve"> Se </w:t>
      </w:r>
      <w:r w:rsidRPr="00872E34">
        <w:rPr>
          <w:rFonts w:ascii="Palatino Linotype" w:hAnsi="Palatino Linotype" w:cs="Arial"/>
          <w:b/>
        </w:rPr>
        <w:t xml:space="preserve">ORDENA </w:t>
      </w:r>
      <w:r w:rsidRPr="00872E34">
        <w:rPr>
          <w:rFonts w:ascii="Palatino Linotype" w:hAnsi="Palatino Linotype" w:cs="Arial"/>
        </w:rPr>
        <w:t xml:space="preserve">al </w:t>
      </w:r>
      <w:r w:rsidRPr="00872E34">
        <w:rPr>
          <w:rFonts w:ascii="Palatino Linotype" w:hAnsi="Palatino Linotype" w:cs="Arial"/>
          <w:b/>
        </w:rPr>
        <w:t xml:space="preserve">SUJETO OBLIGADO, </w:t>
      </w:r>
      <w:r w:rsidRPr="00872E34">
        <w:rPr>
          <w:rFonts w:ascii="Palatino Linotype" w:hAnsi="Palatino Linotype" w:cs="Arial"/>
        </w:rPr>
        <w:t>atienda la</w:t>
      </w:r>
      <w:r w:rsidR="00765922" w:rsidRPr="00872E34">
        <w:rPr>
          <w:rFonts w:ascii="Palatino Linotype" w:hAnsi="Palatino Linotype" w:cs="Arial"/>
        </w:rPr>
        <w:t>s</w:t>
      </w:r>
      <w:r w:rsidRPr="00872E34">
        <w:rPr>
          <w:rFonts w:ascii="Palatino Linotype" w:hAnsi="Palatino Linotype" w:cs="Arial"/>
        </w:rPr>
        <w:t xml:space="preserve"> solicitud</w:t>
      </w:r>
      <w:r w:rsidR="00765922" w:rsidRPr="00872E34">
        <w:rPr>
          <w:rFonts w:ascii="Palatino Linotype" w:hAnsi="Palatino Linotype" w:cs="Arial"/>
        </w:rPr>
        <w:t>es</w:t>
      </w:r>
      <w:r w:rsidRPr="00872E34">
        <w:rPr>
          <w:rFonts w:ascii="Palatino Linotype" w:hAnsi="Palatino Linotype" w:cs="Arial"/>
        </w:rPr>
        <w:t xml:space="preserve"> de acceso a la información pública</w:t>
      </w:r>
      <w:r w:rsidRPr="00872E34">
        <w:rPr>
          <w:rFonts w:ascii="Palatino Linotype" w:hAnsi="Palatino Linotype" w:cs="Arial"/>
          <w:b/>
        </w:rPr>
        <w:t xml:space="preserve"> </w:t>
      </w:r>
      <w:r w:rsidR="00765922" w:rsidRPr="00872E34">
        <w:rPr>
          <w:rFonts w:ascii="Palatino Linotype" w:hAnsi="Palatino Linotype"/>
        </w:rPr>
        <w:t>que generaron</w:t>
      </w:r>
      <w:r w:rsidRPr="00872E34">
        <w:rPr>
          <w:rFonts w:ascii="Palatino Linotype" w:hAnsi="Palatino Linotype"/>
        </w:rPr>
        <w:t xml:space="preserve"> los Recursos de Revisión </w:t>
      </w:r>
      <w:r w:rsidR="00765922" w:rsidRPr="00872E34">
        <w:rPr>
          <w:rFonts w:ascii="Palatino Linotype" w:hAnsi="Palatino Linotype"/>
          <w:b/>
        </w:rPr>
        <w:t>00522</w:t>
      </w:r>
      <w:r w:rsidR="00765922" w:rsidRPr="00872E34">
        <w:rPr>
          <w:rFonts w:ascii="Palatino Linotype" w:hAnsi="Palatino Linotype" w:cs="Arial"/>
          <w:b/>
        </w:rPr>
        <w:t>/INFOEM/IP/RR/2024</w:t>
      </w:r>
      <w:r w:rsidR="002A07E2">
        <w:rPr>
          <w:rFonts w:ascii="Palatino Linotype" w:hAnsi="Palatino Linotype" w:cs="Arial"/>
          <w:b/>
        </w:rPr>
        <w:t xml:space="preserve">, </w:t>
      </w:r>
      <w:r w:rsidR="002A07E2" w:rsidRPr="00872E34">
        <w:rPr>
          <w:rFonts w:ascii="Palatino Linotype" w:hAnsi="Palatino Linotype" w:cs="Arial"/>
          <w:b/>
        </w:rPr>
        <w:t>00547/INFOEM/IP/RR/2024</w:t>
      </w:r>
      <w:r w:rsidR="002A07E2">
        <w:rPr>
          <w:rFonts w:ascii="Palatino Linotype" w:hAnsi="Palatino Linotype" w:cs="Arial"/>
          <w:b/>
        </w:rPr>
        <w:t xml:space="preserve"> y </w:t>
      </w:r>
      <w:r w:rsidR="00765922" w:rsidRPr="00872E34">
        <w:rPr>
          <w:rFonts w:ascii="Palatino Linotype" w:hAnsi="Palatino Linotype" w:cs="Arial"/>
          <w:b/>
        </w:rPr>
        <w:t>00547</w:t>
      </w:r>
      <w:r w:rsidRPr="00872E34">
        <w:rPr>
          <w:rFonts w:ascii="Palatino Linotype" w:hAnsi="Palatino Linotype" w:cs="Arial"/>
          <w:b/>
        </w:rPr>
        <w:t>/INFOEM/IP/RR/202</w:t>
      </w:r>
      <w:r w:rsidR="00765922" w:rsidRPr="00872E34">
        <w:rPr>
          <w:rFonts w:ascii="Palatino Linotype" w:hAnsi="Palatino Linotype" w:cs="Arial"/>
          <w:b/>
        </w:rPr>
        <w:t>4</w:t>
      </w:r>
      <w:r w:rsidRPr="00872E34">
        <w:rPr>
          <w:rFonts w:ascii="Palatino Linotype" w:eastAsia="Palatino Linotype" w:hAnsi="Palatino Linotype" w:cs="Palatino Linotype"/>
          <w:b/>
        </w:rPr>
        <w:t>,</w:t>
      </w:r>
      <w:r w:rsidRPr="00872E34">
        <w:rPr>
          <w:rFonts w:ascii="Palatino Linotype" w:hAnsi="Palatino Linotype"/>
        </w:rPr>
        <w:t xml:space="preserve"> </w:t>
      </w:r>
      <w:r w:rsidRPr="00872E34">
        <w:rPr>
          <w:rFonts w:ascii="Palatino Linotype" w:hAnsi="Palatino Linotype" w:cs="Arial"/>
        </w:rPr>
        <w:t xml:space="preserve">en términos del </w:t>
      </w:r>
      <w:r w:rsidRPr="00872E34">
        <w:rPr>
          <w:rFonts w:ascii="Palatino Linotype" w:hAnsi="Palatino Linotype" w:cs="Arial"/>
          <w:bCs/>
        </w:rPr>
        <w:t>considerando</w:t>
      </w:r>
      <w:r w:rsidRPr="00872E34">
        <w:rPr>
          <w:rFonts w:ascii="Palatino Linotype" w:hAnsi="Palatino Linotype" w:cs="Arial"/>
          <w:b/>
        </w:rPr>
        <w:t xml:space="preserve"> SEXTO</w:t>
      </w:r>
      <w:r w:rsidR="00765922" w:rsidRPr="00872E34">
        <w:rPr>
          <w:rFonts w:ascii="Palatino Linotype" w:hAnsi="Palatino Linotype" w:cs="Arial"/>
          <w:b/>
        </w:rPr>
        <w:t xml:space="preserve">, </w:t>
      </w:r>
      <w:r w:rsidRPr="00872E34">
        <w:rPr>
          <w:rFonts w:ascii="Palatino Linotype" w:hAnsi="Palatino Linotype" w:cs="Arial"/>
        </w:rPr>
        <w:t xml:space="preserve">de la presente resolución </w:t>
      </w:r>
      <w:r w:rsidR="00103A9D" w:rsidRPr="00872E34">
        <w:rPr>
          <w:rFonts w:ascii="Palatino Linotype" w:hAnsi="Palatino Linotype" w:cs="Arial"/>
        </w:rPr>
        <w:t>y en su caso haga entrega de la información solicitada, debiendo observar las excepciones contenidas en la Ley de Transparencia y Acceso a la Información Pública del Estado de México y Municipios, que en su caso resulten aplicables.</w:t>
      </w:r>
    </w:p>
    <w:p w14:paraId="3AA8C127" w14:textId="4E55F31D" w:rsidR="00A95ABE" w:rsidRPr="00872E34" w:rsidRDefault="00103A9D" w:rsidP="00872E34">
      <w:pPr>
        <w:spacing w:line="360" w:lineRule="auto"/>
        <w:jc w:val="both"/>
        <w:rPr>
          <w:rFonts w:ascii="Palatino Linotype" w:hAnsi="Palatino Linotype" w:cs="Arial"/>
        </w:rPr>
      </w:pPr>
      <w:r w:rsidRPr="00872E34">
        <w:rPr>
          <w:rFonts w:ascii="Palatino Linotype" w:hAnsi="Palatino Linotype" w:cs="Arial"/>
          <w:b/>
          <w:bCs/>
          <w:sz w:val="28"/>
          <w:szCs w:val="28"/>
        </w:rPr>
        <w:lastRenderedPageBreak/>
        <w:t xml:space="preserve">TERCERO. </w:t>
      </w:r>
      <w:r w:rsidRPr="00872E34">
        <w:rPr>
          <w:rFonts w:ascii="Palatino Linotype" w:hAnsi="Palatino Linotype" w:cs="Arial"/>
        </w:rPr>
        <w:t xml:space="preserve">Se </w:t>
      </w:r>
      <w:r w:rsidRPr="00872E34">
        <w:rPr>
          <w:rFonts w:ascii="Palatino Linotype" w:hAnsi="Palatino Linotype" w:cs="Arial"/>
          <w:b/>
        </w:rPr>
        <w:t xml:space="preserve">ORDENA </w:t>
      </w:r>
      <w:r w:rsidRPr="00872E34">
        <w:rPr>
          <w:rFonts w:ascii="Palatino Linotype" w:hAnsi="Palatino Linotype" w:cs="Arial"/>
        </w:rPr>
        <w:t xml:space="preserve">al </w:t>
      </w:r>
      <w:r w:rsidRPr="00872E34">
        <w:rPr>
          <w:rFonts w:ascii="Palatino Linotype" w:hAnsi="Palatino Linotype" w:cs="Arial"/>
          <w:b/>
        </w:rPr>
        <w:t>SUJETO OBLIGADO</w:t>
      </w:r>
      <w:r w:rsidR="00A95ABE" w:rsidRPr="00872E34">
        <w:rPr>
          <w:rFonts w:ascii="Palatino Linotype" w:hAnsi="Palatino Linotype" w:cs="Arial"/>
          <w:b/>
        </w:rPr>
        <w:t xml:space="preserve"> </w:t>
      </w:r>
      <w:r w:rsidR="00A95ABE" w:rsidRPr="00872E34">
        <w:rPr>
          <w:rFonts w:ascii="Palatino Linotype" w:hAnsi="Palatino Linotype" w:cs="Arial"/>
        </w:rPr>
        <w:t>haga entrega al</w:t>
      </w:r>
      <w:r w:rsidR="00A95ABE" w:rsidRPr="00872E34">
        <w:rPr>
          <w:rFonts w:ascii="Palatino Linotype" w:hAnsi="Palatino Linotype" w:cs="Arial"/>
          <w:b/>
          <w:bCs/>
        </w:rPr>
        <w:t xml:space="preserve"> </w:t>
      </w:r>
      <w:r w:rsidR="00A95ABE" w:rsidRPr="00872E34">
        <w:rPr>
          <w:rFonts w:ascii="Palatino Linotype" w:hAnsi="Palatino Linotype" w:cs="Arial"/>
          <w:b/>
        </w:rPr>
        <w:t xml:space="preserve">RECURRENTE, </w:t>
      </w:r>
      <w:r w:rsidRPr="00872E34">
        <w:rPr>
          <w:rFonts w:ascii="Palatino Linotype" w:eastAsia="Palatino Linotype" w:hAnsi="Palatino Linotype" w:cs="Palatino Linotype"/>
        </w:rPr>
        <w:t>de ser el caso en</w:t>
      </w:r>
      <w:r w:rsidR="00A95ABE" w:rsidRPr="00872E34">
        <w:rPr>
          <w:rFonts w:ascii="Palatino Linotype" w:hAnsi="Palatino Linotype" w:cs="Arial"/>
          <w:b/>
        </w:rPr>
        <w:t xml:space="preserve"> versión pública</w:t>
      </w:r>
      <w:r w:rsidR="00A95ABE" w:rsidRPr="00872E34">
        <w:rPr>
          <w:rFonts w:ascii="Palatino Linotype" w:hAnsi="Palatino Linotype" w:cs="Arial"/>
        </w:rPr>
        <w:t xml:space="preserve"> y, a través del Sistema de Acceso a la Información Mexiquense </w:t>
      </w:r>
      <w:r w:rsidR="00A95ABE" w:rsidRPr="00872E34">
        <w:rPr>
          <w:rFonts w:ascii="Palatino Linotype" w:hAnsi="Palatino Linotype" w:cs="Arial"/>
          <w:b/>
        </w:rPr>
        <w:t xml:space="preserve">(SAIMEX) </w:t>
      </w:r>
      <w:r w:rsidR="00A95ABE" w:rsidRPr="00872E34">
        <w:rPr>
          <w:rFonts w:ascii="Palatino Linotype" w:hAnsi="Palatino Linotype" w:cs="Arial"/>
        </w:rPr>
        <w:t>el</w:t>
      </w:r>
      <w:r w:rsidR="006609A5" w:rsidRPr="00872E34">
        <w:rPr>
          <w:rFonts w:ascii="Palatino Linotype" w:hAnsi="Palatino Linotype" w:cs="Arial"/>
        </w:rPr>
        <w:t xml:space="preserve"> documento o documentos donde conste lo</w:t>
      </w:r>
      <w:r w:rsidR="00A95ABE" w:rsidRPr="00872E34">
        <w:rPr>
          <w:rFonts w:ascii="Palatino Linotype" w:hAnsi="Palatino Linotype" w:cs="Arial"/>
        </w:rPr>
        <w:t xml:space="preserve"> siguiente: </w:t>
      </w:r>
    </w:p>
    <w:p w14:paraId="4A2A54CF" w14:textId="77777777" w:rsidR="004122B3" w:rsidRPr="00872E34" w:rsidRDefault="004122B3" w:rsidP="00872E34">
      <w:pPr>
        <w:spacing w:line="360" w:lineRule="auto"/>
        <w:jc w:val="both"/>
        <w:rPr>
          <w:rFonts w:ascii="Palatino Linotype" w:hAnsi="Palatino Linotype" w:cs="Arial"/>
        </w:rPr>
      </w:pPr>
    </w:p>
    <w:p w14:paraId="7FE9E719" w14:textId="25AC237C" w:rsidR="00A95ABE" w:rsidRPr="00872E34" w:rsidRDefault="00A95ABE" w:rsidP="00872E34">
      <w:pPr>
        <w:ind w:left="851" w:right="902"/>
        <w:jc w:val="both"/>
        <w:rPr>
          <w:rFonts w:ascii="Palatino Linotype" w:hAnsi="Palatino Linotype" w:cs="Arial"/>
          <w:i/>
        </w:rPr>
      </w:pPr>
      <w:r w:rsidRPr="00872E34">
        <w:rPr>
          <w:rFonts w:ascii="Palatino Linotype" w:hAnsi="Palatino Linotype" w:cs="Arial"/>
          <w:i/>
        </w:rPr>
        <w:t>“</w:t>
      </w:r>
      <w:r w:rsidR="00103A9D" w:rsidRPr="00872E34">
        <w:rPr>
          <w:rFonts w:ascii="Palatino Linotype" w:hAnsi="Palatino Linotype" w:cs="Arial"/>
          <w:i/>
        </w:rPr>
        <w:t>El inventario de bienes muebles de todas las áreas y direcciones del Ayuntamiento de Ixtapaluca del periodo comprendido de enero a junio 2023</w:t>
      </w:r>
      <w:r w:rsidR="00BA73E9" w:rsidRPr="00872E34">
        <w:rPr>
          <w:rFonts w:ascii="Palatino Linotype" w:hAnsi="Palatino Linotype" w:cs="Arial"/>
          <w:i/>
        </w:rPr>
        <w:t>"</w:t>
      </w:r>
    </w:p>
    <w:p w14:paraId="20F84793" w14:textId="77777777" w:rsidR="009C7A75" w:rsidRPr="00872E34" w:rsidRDefault="009C7A75" w:rsidP="00872E34">
      <w:pPr>
        <w:ind w:left="851" w:right="902"/>
        <w:jc w:val="both"/>
        <w:rPr>
          <w:rFonts w:ascii="Palatino Linotype" w:hAnsi="Palatino Linotype" w:cs="Arial"/>
          <w:i/>
        </w:rPr>
      </w:pPr>
    </w:p>
    <w:p w14:paraId="18CE9B51" w14:textId="4EBED120" w:rsidR="009C7A75" w:rsidRPr="00872E34" w:rsidRDefault="009C7A75" w:rsidP="00872E34">
      <w:pPr>
        <w:pStyle w:val="Prrafodelista"/>
        <w:ind w:left="851" w:right="899"/>
        <w:jc w:val="both"/>
        <w:rPr>
          <w:rFonts w:ascii="Palatino Linotype" w:hAnsi="Palatino Linotype" w:cs="Arial"/>
          <w:i/>
        </w:rPr>
      </w:pPr>
      <w:r w:rsidRPr="00872E34">
        <w:rPr>
          <w:rFonts w:ascii="Palatino Linotype" w:hAnsi="Palatino Linotype" w:cs="Arial"/>
          <w:i/>
        </w:rPr>
        <w:t xml:space="preserve">Debiendo notificar al </w:t>
      </w:r>
      <w:r w:rsidRPr="00872E34">
        <w:rPr>
          <w:rFonts w:ascii="Palatino Linotype" w:hAnsi="Palatino Linotype" w:cs="Arial"/>
          <w:b/>
          <w:i/>
        </w:rPr>
        <w:t xml:space="preserve">RECURRENTE </w:t>
      </w:r>
      <w:r w:rsidRPr="00872E34">
        <w:rPr>
          <w:rFonts w:ascii="Palatino Linotype" w:hAnsi="Palatino Linotype" w:cs="Arial"/>
          <w:i/>
        </w:rPr>
        <w:t>el Acuerdo de Clasificación que emita el Comité de Transparencia con motivo de la versión pública.</w:t>
      </w:r>
    </w:p>
    <w:p w14:paraId="4B53983A" w14:textId="77777777" w:rsidR="00A95ABE" w:rsidRPr="00872E34" w:rsidRDefault="00A95ABE" w:rsidP="00872E34">
      <w:pPr>
        <w:ind w:left="851" w:right="902"/>
        <w:jc w:val="both"/>
        <w:rPr>
          <w:rFonts w:ascii="Palatino Linotype" w:hAnsi="Palatino Linotype" w:cs="Arial"/>
          <w:i/>
        </w:rPr>
      </w:pPr>
    </w:p>
    <w:p w14:paraId="4006E90D" w14:textId="08ED37B0" w:rsidR="00A95ABE" w:rsidRPr="00872E34" w:rsidRDefault="00103A9D" w:rsidP="00872E34">
      <w:pPr>
        <w:spacing w:line="360" w:lineRule="auto"/>
        <w:jc w:val="both"/>
        <w:rPr>
          <w:rFonts w:ascii="Palatino Linotype" w:hAnsi="Palatino Linotype"/>
          <w:shd w:val="clear" w:color="auto" w:fill="FFFFFF"/>
        </w:rPr>
      </w:pPr>
      <w:r w:rsidRPr="00872E34">
        <w:rPr>
          <w:rFonts w:ascii="Palatino Linotype" w:hAnsi="Palatino Linotype"/>
          <w:b/>
          <w:bCs/>
          <w:sz w:val="28"/>
          <w:szCs w:val="28"/>
          <w:shd w:val="clear" w:color="auto" w:fill="FFFFFF"/>
        </w:rPr>
        <w:t>CUARTO</w:t>
      </w:r>
      <w:r w:rsidR="00A95ABE" w:rsidRPr="00872E34">
        <w:rPr>
          <w:rFonts w:ascii="Palatino Linotype" w:hAnsi="Palatino Linotype"/>
          <w:b/>
          <w:bCs/>
          <w:shd w:val="clear" w:color="auto" w:fill="FFFFFF"/>
        </w:rPr>
        <w:t>.</w:t>
      </w:r>
      <w:r w:rsidR="00A95ABE" w:rsidRPr="00872E34">
        <w:rPr>
          <w:rFonts w:ascii="Palatino Linotype" w:hAnsi="Palatino Linotype"/>
          <w:shd w:val="clear" w:color="auto" w:fill="FFFFFF"/>
        </w:rPr>
        <w:t> </w:t>
      </w:r>
      <w:r w:rsidR="00A95ABE" w:rsidRPr="00872E34">
        <w:rPr>
          <w:rFonts w:ascii="Palatino Linotype" w:eastAsia="Calibri" w:hAnsi="Palatino Linotype"/>
          <w:b/>
          <w:lang w:eastAsia="en-US"/>
        </w:rPr>
        <w:t xml:space="preserve">Notifíquese </w:t>
      </w:r>
      <w:r w:rsidR="00A95ABE" w:rsidRPr="00872E34">
        <w:rPr>
          <w:rFonts w:ascii="Palatino Linotype" w:eastAsia="Calibri" w:hAnsi="Palatino Linotype"/>
          <w:lang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w:t>
      </w:r>
      <w:r w:rsidR="00A95ABE" w:rsidRPr="00872E34">
        <w:rPr>
          <w:rFonts w:ascii="Palatino Linotype" w:eastAsia="Calibri" w:hAnsi="Palatino Linotype"/>
          <w:b/>
          <w:lang w:eastAsia="en-US"/>
        </w:rPr>
        <w:t>cumplimiento a lo ordenado dentro del plazo de diez días hábiles</w:t>
      </w:r>
      <w:r w:rsidR="00A95ABE" w:rsidRPr="00872E34">
        <w:rPr>
          <w:rFonts w:ascii="Palatino Linotype" w:eastAsia="Calibri" w:hAnsi="Palatino Linotype"/>
          <w:lang w:eastAsia="en-US"/>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276413" w14:textId="77777777" w:rsidR="00A95ABE" w:rsidRPr="00872E34" w:rsidRDefault="00A95ABE" w:rsidP="00872E34">
      <w:pPr>
        <w:spacing w:line="360" w:lineRule="auto"/>
        <w:jc w:val="both"/>
        <w:rPr>
          <w:rFonts w:ascii="Palatino Linotype" w:hAnsi="Palatino Linotype"/>
          <w:sz w:val="10"/>
          <w:szCs w:val="10"/>
          <w:lang w:eastAsia="es-ES_tradnl"/>
        </w:rPr>
      </w:pPr>
    </w:p>
    <w:p w14:paraId="56370A43" w14:textId="713B32D8" w:rsidR="00A95ABE" w:rsidRPr="00872E34" w:rsidRDefault="00103A9D" w:rsidP="00872E34">
      <w:pPr>
        <w:spacing w:line="360" w:lineRule="auto"/>
        <w:ind w:right="49"/>
        <w:jc w:val="both"/>
        <w:rPr>
          <w:rFonts w:ascii="Palatino Linotype" w:hAnsi="Palatino Linotype" w:cs="Arial"/>
          <w:b/>
          <w:bCs/>
        </w:rPr>
      </w:pPr>
      <w:r w:rsidRPr="00872E34">
        <w:rPr>
          <w:rFonts w:ascii="Palatino Linotype" w:hAnsi="Palatino Linotype" w:cs="Arial"/>
          <w:b/>
          <w:bCs/>
          <w:sz w:val="28"/>
        </w:rPr>
        <w:t>QUINTO</w:t>
      </w:r>
      <w:r w:rsidR="00A95ABE" w:rsidRPr="00872E34">
        <w:rPr>
          <w:rFonts w:ascii="Palatino Linotype" w:hAnsi="Palatino Linotype" w:cs="Arial"/>
          <w:b/>
          <w:bCs/>
          <w:sz w:val="28"/>
        </w:rPr>
        <w:t xml:space="preserve">. </w:t>
      </w:r>
      <w:r w:rsidR="00A95ABE" w:rsidRPr="00872E34">
        <w:rPr>
          <w:rFonts w:ascii="Palatino Linotype" w:hAnsi="Palatino Linotype"/>
          <w:b/>
          <w:szCs w:val="17"/>
          <w:lang w:eastAsia="es-ES_tradnl"/>
        </w:rPr>
        <w:t>Notifíquese</w:t>
      </w:r>
      <w:r w:rsidR="00A95ABE" w:rsidRPr="00872E34">
        <w:rPr>
          <w:rFonts w:ascii="Palatino Linotype" w:hAnsi="Palatino Linotype"/>
          <w:szCs w:val="17"/>
          <w:lang w:eastAsia="es-ES_tradnl"/>
        </w:rPr>
        <w:t xml:space="preserve"> al </w:t>
      </w:r>
      <w:r w:rsidR="00A95ABE" w:rsidRPr="00872E34">
        <w:rPr>
          <w:rFonts w:ascii="Palatino Linotype" w:hAnsi="Palatino Linotype"/>
          <w:b/>
          <w:szCs w:val="17"/>
          <w:lang w:eastAsia="es-ES_tradnl"/>
        </w:rPr>
        <w:t xml:space="preserve">RECURRENTE </w:t>
      </w:r>
      <w:r w:rsidR="00A95ABE" w:rsidRPr="00872E34">
        <w:rPr>
          <w:rFonts w:ascii="Palatino Linotype" w:hAnsi="Palatino Linotype"/>
          <w:szCs w:val="17"/>
          <w:lang w:eastAsia="es-ES_tradnl"/>
        </w:rPr>
        <w:t>la presente resolución</w:t>
      </w:r>
      <w:r w:rsidR="00A95ABE" w:rsidRPr="00872E34">
        <w:rPr>
          <w:rFonts w:ascii="Palatino Linotype" w:hAnsi="Palatino Linotype" w:cs="Arial"/>
        </w:rPr>
        <w:t xml:space="preserve"> vía </w:t>
      </w:r>
      <w:bookmarkStart w:id="6" w:name="_Hlk94784009"/>
      <w:r w:rsidR="00A95ABE" w:rsidRPr="00872E34">
        <w:rPr>
          <w:rFonts w:ascii="Palatino Linotype" w:hAnsi="Palatino Linotype" w:cs="Arial"/>
        </w:rPr>
        <w:t>Sistema de Acceso a la Información Mexiquense (</w:t>
      </w:r>
      <w:r w:rsidR="00A95ABE" w:rsidRPr="00872E34">
        <w:rPr>
          <w:rFonts w:ascii="Palatino Linotype" w:hAnsi="Palatino Linotype" w:cs="Arial"/>
          <w:b/>
          <w:bCs/>
        </w:rPr>
        <w:t>SAIMEX</w:t>
      </w:r>
      <w:r w:rsidR="00A95ABE" w:rsidRPr="00872E34">
        <w:rPr>
          <w:rFonts w:ascii="Palatino Linotype" w:hAnsi="Palatino Linotype" w:cs="Arial"/>
        </w:rPr>
        <w:t>)</w:t>
      </w:r>
      <w:bookmarkEnd w:id="6"/>
      <w:r w:rsidR="00A95ABE" w:rsidRPr="00872E34">
        <w:rPr>
          <w:rFonts w:ascii="Palatino Linotype" w:hAnsi="Palatino Linotype" w:cs="Arial"/>
          <w:b/>
          <w:bCs/>
        </w:rPr>
        <w:t>.</w:t>
      </w:r>
    </w:p>
    <w:p w14:paraId="1891929F" w14:textId="1B4B563D" w:rsidR="00A95ABE" w:rsidRPr="00872E34" w:rsidRDefault="00103A9D" w:rsidP="00872E34">
      <w:pPr>
        <w:spacing w:before="100" w:beforeAutospacing="1" w:after="100" w:afterAutospacing="1" w:line="360" w:lineRule="auto"/>
        <w:ind w:right="51"/>
        <w:jc w:val="both"/>
        <w:rPr>
          <w:rFonts w:ascii="Palatino Linotype" w:eastAsia="Palatino Linotype" w:hAnsi="Palatino Linotype" w:cs="Palatino Linotype"/>
        </w:rPr>
      </w:pPr>
      <w:r w:rsidRPr="00872E34">
        <w:rPr>
          <w:rFonts w:ascii="Palatino Linotype" w:hAnsi="Palatino Linotype" w:cs="Arial"/>
          <w:b/>
          <w:bCs/>
          <w:sz w:val="28"/>
        </w:rPr>
        <w:lastRenderedPageBreak/>
        <w:t>SEXTO</w:t>
      </w:r>
      <w:r w:rsidR="00A95ABE" w:rsidRPr="00872E34">
        <w:rPr>
          <w:rFonts w:ascii="Palatino Linotype" w:hAnsi="Palatino Linotype" w:cs="Arial"/>
          <w:b/>
          <w:bCs/>
          <w:sz w:val="28"/>
        </w:rPr>
        <w:t>.</w:t>
      </w:r>
      <w:r w:rsidR="00A95ABE" w:rsidRPr="00872E34">
        <w:rPr>
          <w:rFonts w:ascii="Palatino Linotype" w:hAnsi="Palatino Linotype"/>
          <w:szCs w:val="17"/>
          <w:lang w:eastAsia="es-ES_tradnl"/>
        </w:rPr>
        <w:t xml:space="preserve"> </w:t>
      </w:r>
      <w:r w:rsidR="00A95ABE" w:rsidRPr="00872E34">
        <w:rPr>
          <w:rFonts w:ascii="Palatino Linotype" w:hAnsi="Palatino Linotype"/>
          <w:b/>
          <w:szCs w:val="17"/>
          <w:lang w:eastAsia="es-ES_tradnl"/>
        </w:rPr>
        <w:t>Hágase del conocimiento</w:t>
      </w:r>
      <w:r w:rsidR="00A95ABE" w:rsidRPr="00872E34">
        <w:rPr>
          <w:rFonts w:ascii="Palatino Linotype" w:hAnsi="Palatino Linotype"/>
          <w:szCs w:val="17"/>
          <w:lang w:eastAsia="es-ES_tradnl"/>
        </w:rPr>
        <w:t xml:space="preserve"> al </w:t>
      </w:r>
      <w:r w:rsidR="00A95ABE" w:rsidRPr="00872E34">
        <w:rPr>
          <w:rFonts w:ascii="Palatino Linotype" w:hAnsi="Palatino Linotype"/>
          <w:b/>
          <w:szCs w:val="17"/>
          <w:lang w:eastAsia="es-ES_tradnl"/>
        </w:rPr>
        <w:t>RECURRENTE</w:t>
      </w:r>
      <w:r w:rsidR="00A95ABE" w:rsidRPr="00872E34">
        <w:rPr>
          <w:rFonts w:ascii="Palatino Linotype" w:hAnsi="Palatino Linotype"/>
          <w:szCs w:val="17"/>
          <w:lang w:eastAsia="es-ES_tradnl"/>
        </w:rPr>
        <w:t xml:space="preserve"> </w:t>
      </w:r>
      <w:r w:rsidR="00A95ABE" w:rsidRPr="00872E34">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23B28EEB" w14:textId="32EB4AE4" w:rsidR="00A95ABE" w:rsidRPr="00872E34" w:rsidRDefault="00103A9D" w:rsidP="00872E34">
      <w:pPr>
        <w:widowControl w:val="0"/>
        <w:tabs>
          <w:tab w:val="left" w:pos="1701"/>
        </w:tabs>
        <w:autoSpaceDE w:val="0"/>
        <w:autoSpaceDN w:val="0"/>
        <w:adjustRightInd w:val="0"/>
        <w:spacing w:line="360" w:lineRule="auto"/>
        <w:ind w:right="49"/>
        <w:jc w:val="both"/>
        <w:rPr>
          <w:rFonts w:ascii="Palatino Linotype" w:hAnsi="Palatino Linotype"/>
        </w:rPr>
      </w:pPr>
      <w:r w:rsidRPr="00872E34">
        <w:rPr>
          <w:rFonts w:ascii="Palatino Linotype" w:hAnsi="Palatino Linotype"/>
          <w:b/>
          <w:sz w:val="28"/>
          <w:szCs w:val="28"/>
          <w:lang w:eastAsia="es-ES_tradnl"/>
        </w:rPr>
        <w:t>SÉPTIMO</w:t>
      </w:r>
      <w:r w:rsidR="00A95ABE" w:rsidRPr="00872E34">
        <w:rPr>
          <w:rFonts w:ascii="Palatino Linotype" w:hAnsi="Palatino Linotype"/>
          <w:szCs w:val="17"/>
          <w:lang w:eastAsia="es-ES_tradnl"/>
        </w:rPr>
        <w:t xml:space="preserve">. </w:t>
      </w:r>
      <w:r w:rsidR="00A95ABE" w:rsidRPr="00872E34">
        <w:rPr>
          <w:rFonts w:ascii="Palatino Linotype" w:hAnsi="Palatino Linotype"/>
          <w:b/>
          <w:lang w:eastAsia="es-ES_tradnl"/>
        </w:rPr>
        <w:t xml:space="preserve">Hágase del conocimiento </w:t>
      </w:r>
      <w:r w:rsidR="00A95ABE" w:rsidRPr="00872E34">
        <w:rPr>
          <w:rFonts w:ascii="Palatino Linotype" w:hAnsi="Palatino Linotype"/>
          <w:lang w:eastAsia="es-ES_tradnl"/>
        </w:rPr>
        <w:t xml:space="preserve">del </w:t>
      </w:r>
      <w:r w:rsidR="00A95ABE" w:rsidRPr="00872E34">
        <w:rPr>
          <w:rFonts w:ascii="Palatino Linotype" w:hAnsi="Palatino Linotype"/>
          <w:b/>
          <w:lang w:eastAsia="es-ES_tradnl"/>
        </w:rPr>
        <w:t xml:space="preserve">RECURRENTE </w:t>
      </w:r>
      <w:r w:rsidR="00A95ABE" w:rsidRPr="00872E34">
        <w:rPr>
          <w:rFonts w:ascii="Palatino Linotype" w:hAnsi="Palatino Linotype"/>
          <w:lang w:eastAsia="es-ES_tradnl"/>
        </w:rPr>
        <w:t xml:space="preserve">que la respuesta que dé </w:t>
      </w:r>
      <w:r w:rsidR="00A95ABE" w:rsidRPr="00872E34">
        <w:rPr>
          <w:rFonts w:ascii="Palatino Linotype" w:hAnsi="Palatino Linotype"/>
          <w:b/>
          <w:lang w:eastAsia="es-ES_tradnl"/>
        </w:rPr>
        <w:t>EL SUJETO OBLIGADO</w:t>
      </w:r>
      <w:r w:rsidR="00A95ABE" w:rsidRPr="00872E34">
        <w:rPr>
          <w:rFonts w:ascii="Palatino Linotype" w:hAnsi="Palatino Linotype"/>
          <w:lang w:eastAsia="es-ES_tradnl"/>
        </w:rPr>
        <w:t xml:space="preserve"> derivada de la presente resolución es susceptible de ser impugnada nuevamente, mediante Recurso de Revisión, ante el Instituto, en términos del artículo 179, último párrafo de la Ley </w:t>
      </w:r>
      <w:r w:rsidR="00A95ABE" w:rsidRPr="00872E34">
        <w:rPr>
          <w:rFonts w:ascii="Palatino Linotype" w:hAnsi="Palatino Linotype"/>
        </w:rPr>
        <w:t>de Transparencia y Acceso a la Información Pública del Estado de México y Municipios.</w:t>
      </w:r>
    </w:p>
    <w:p w14:paraId="653ECC28" w14:textId="5B4EEA02" w:rsidR="00A95ABE" w:rsidRPr="00872E34" w:rsidRDefault="00103A9D" w:rsidP="00872E34">
      <w:pPr>
        <w:widowControl w:val="0"/>
        <w:tabs>
          <w:tab w:val="left" w:pos="1701"/>
        </w:tabs>
        <w:autoSpaceDE w:val="0"/>
        <w:autoSpaceDN w:val="0"/>
        <w:adjustRightInd w:val="0"/>
        <w:spacing w:before="100" w:beforeAutospacing="1" w:after="100" w:afterAutospacing="1" w:line="360" w:lineRule="auto"/>
        <w:ind w:right="51"/>
        <w:jc w:val="both"/>
        <w:rPr>
          <w:rFonts w:ascii="Palatino Linotype" w:hAnsi="Palatino Linotype"/>
          <w:szCs w:val="17"/>
          <w:lang w:eastAsia="es-ES_tradnl"/>
        </w:rPr>
      </w:pPr>
      <w:r w:rsidRPr="00872E34">
        <w:rPr>
          <w:rFonts w:ascii="Palatino Linotype" w:hAnsi="Palatino Linotype" w:cs="Arial"/>
          <w:b/>
          <w:bCs/>
          <w:sz w:val="28"/>
        </w:rPr>
        <w:t>OCTAVO</w:t>
      </w:r>
      <w:r w:rsidR="00A95ABE" w:rsidRPr="00872E34">
        <w:rPr>
          <w:rFonts w:ascii="Palatino Linotype" w:eastAsia="Calibri" w:hAnsi="Palatino Linotype" w:cs="Arial"/>
          <w:b/>
          <w:bCs/>
        </w:rPr>
        <w:t xml:space="preserve">. </w:t>
      </w:r>
      <w:r w:rsidR="00A95ABE" w:rsidRPr="00872E34">
        <w:rPr>
          <w:rFonts w:ascii="Palatino Linotype" w:hAnsi="Palatino Linotype"/>
          <w:b/>
          <w:szCs w:val="17"/>
          <w:lang w:eastAsia="es-ES_tradnl"/>
        </w:rPr>
        <w:t>Gírese oficio</w:t>
      </w:r>
      <w:r w:rsidR="00A95ABE" w:rsidRPr="00872E34">
        <w:rPr>
          <w:rFonts w:ascii="Palatino Linotype" w:hAnsi="Palatino Linotype"/>
          <w:bCs/>
          <w:szCs w:val="17"/>
          <w:lang w:eastAsia="es-ES_tradnl"/>
        </w:rPr>
        <w:t xml:space="preserve">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00A95ABE" w:rsidRPr="00872E34">
        <w:rPr>
          <w:rFonts w:ascii="Palatino Linotype" w:hAnsi="Palatino Linotype"/>
          <w:b/>
          <w:szCs w:val="17"/>
          <w:lang w:eastAsia="es-ES_tradnl"/>
        </w:rPr>
        <w:t>QUINTO</w:t>
      </w:r>
      <w:r w:rsidR="00A95ABE" w:rsidRPr="00872E34">
        <w:rPr>
          <w:rFonts w:ascii="Palatino Linotype" w:hAnsi="Palatino Linotype"/>
          <w:bCs/>
          <w:szCs w:val="17"/>
          <w:lang w:eastAsia="es-ES_tradnl"/>
        </w:rPr>
        <w:t xml:space="preserve"> de la presente resolución</w:t>
      </w:r>
      <w:r w:rsidR="00A95ABE" w:rsidRPr="00872E34">
        <w:rPr>
          <w:rFonts w:ascii="Palatino Linotype" w:hAnsi="Palatino Linotype"/>
          <w:szCs w:val="17"/>
          <w:lang w:eastAsia="es-ES_tradnl"/>
        </w:rPr>
        <w:t>.</w:t>
      </w:r>
    </w:p>
    <w:p w14:paraId="17D77DB2" w14:textId="77777777" w:rsidR="004122B3" w:rsidRPr="00872E34" w:rsidRDefault="004122B3" w:rsidP="00872E34">
      <w:pPr>
        <w:spacing w:line="360" w:lineRule="auto"/>
        <w:jc w:val="both"/>
        <w:rPr>
          <w:rFonts w:ascii="Palatino Linotype" w:eastAsia="Palatino Linotype" w:hAnsi="Palatino Linotype" w:cs="Palatino Linotype"/>
        </w:rPr>
      </w:pPr>
    </w:p>
    <w:p w14:paraId="69EF5D55" w14:textId="6029647A" w:rsidR="00000062" w:rsidRPr="00872E34" w:rsidRDefault="00015EDF" w:rsidP="00872E34">
      <w:pPr>
        <w:spacing w:line="360" w:lineRule="auto"/>
        <w:jc w:val="both"/>
        <w:rPr>
          <w:rFonts w:ascii="Palatino Linotype" w:eastAsia="Palatino Linotype" w:hAnsi="Palatino Linotype" w:cs="Palatino Linotype"/>
        </w:rPr>
      </w:pPr>
      <w:r w:rsidRPr="00872E3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40DFC" w:rsidRPr="00872E34">
        <w:rPr>
          <w:rFonts w:ascii="Palatino Linotype" w:eastAsia="Palatino Linotype" w:hAnsi="Palatino Linotype" w:cs="Palatino Linotype"/>
        </w:rPr>
        <w:t>OCTAVA</w:t>
      </w:r>
      <w:r w:rsidR="005A6BEF" w:rsidRPr="00872E34">
        <w:rPr>
          <w:rFonts w:ascii="Palatino Linotype" w:eastAsia="Palatino Linotype" w:hAnsi="Palatino Linotype" w:cs="Palatino Linotype"/>
        </w:rPr>
        <w:t xml:space="preserve"> </w:t>
      </w:r>
      <w:r w:rsidR="0075699E" w:rsidRPr="00872E34">
        <w:rPr>
          <w:rFonts w:ascii="Palatino Linotype" w:eastAsia="Palatino Linotype" w:hAnsi="Palatino Linotype" w:cs="Palatino Linotype"/>
        </w:rPr>
        <w:lastRenderedPageBreak/>
        <w:t>SESI</w:t>
      </w:r>
      <w:r w:rsidRPr="00872E34">
        <w:rPr>
          <w:rFonts w:ascii="Palatino Linotype" w:eastAsia="Palatino Linotype" w:hAnsi="Palatino Linotype" w:cs="Palatino Linotype"/>
        </w:rPr>
        <w:t xml:space="preserve">ÓN ORDINARIA CELEBRADA EL </w:t>
      </w:r>
      <w:r w:rsidR="00F40DFC" w:rsidRPr="00872E34">
        <w:rPr>
          <w:rFonts w:ascii="Palatino Linotype" w:eastAsia="Palatino Linotype" w:hAnsi="Palatino Linotype" w:cs="Palatino Linotype"/>
        </w:rPr>
        <w:t>SEIS DE MARZO DE DOS MIL VEINTICUATRO</w:t>
      </w:r>
      <w:r w:rsidRPr="00872E34">
        <w:rPr>
          <w:rFonts w:ascii="Palatino Linotype" w:eastAsia="Palatino Linotype" w:hAnsi="Palatino Linotype" w:cs="Palatino Linotype"/>
        </w:rPr>
        <w:t>, ANTE EL SECRETARIO TÉCNICO DEL PLENO, ALEXIS TAPIA RAMÍREZ.</w:t>
      </w:r>
      <w:r w:rsidR="0004594E" w:rsidRPr="00872E34">
        <w:rPr>
          <w:rFonts w:ascii="Palatino Linotype" w:eastAsia="Palatino Linotype" w:hAnsi="Palatino Linotype" w:cs="Palatino Linotype"/>
        </w:rPr>
        <w:t>------</w:t>
      </w:r>
      <w:r w:rsidR="00D34626" w:rsidRPr="00872E34">
        <w:rPr>
          <w:rFonts w:ascii="Palatino Linotype" w:eastAsia="Palatino Linotype" w:hAnsi="Palatino Linotype" w:cs="Palatino Linotype"/>
        </w:rPr>
        <w:t>--</w:t>
      </w:r>
      <w:r w:rsidR="0004594E" w:rsidRPr="00872E34">
        <w:rPr>
          <w:rFonts w:ascii="Palatino Linotype" w:eastAsia="Palatino Linotype" w:hAnsi="Palatino Linotype" w:cs="Palatino Linotype"/>
        </w:rPr>
        <w:t>--------------------------------</w:t>
      </w:r>
      <w:r w:rsidR="00845C80" w:rsidRPr="00872E34">
        <w:rPr>
          <w:rFonts w:ascii="Palatino Linotype" w:eastAsia="Palatino Linotype" w:hAnsi="Palatino Linotype" w:cs="Palatino Linotype"/>
        </w:rPr>
        <w:t>----------------------------------</w:t>
      </w:r>
      <w:r w:rsidR="0004594E" w:rsidRPr="00872E34">
        <w:rPr>
          <w:rFonts w:ascii="Palatino Linotype" w:eastAsia="Palatino Linotype" w:hAnsi="Palatino Linotype" w:cs="Palatino Linotype"/>
        </w:rPr>
        <w:t>-------------------------</w:t>
      </w:r>
    </w:p>
    <w:p w14:paraId="1EDC852F" w14:textId="17E43285" w:rsidR="00000062" w:rsidRPr="00872E34" w:rsidRDefault="00F40DFC" w:rsidP="00872E34">
      <w:pPr>
        <w:spacing w:line="360" w:lineRule="auto"/>
        <w:jc w:val="both"/>
        <w:rPr>
          <w:rFonts w:ascii="Palatino Linotype" w:eastAsia="Palatino Linotype" w:hAnsi="Palatino Linotype" w:cs="Palatino Linotype"/>
          <w:sz w:val="18"/>
          <w:szCs w:val="14"/>
        </w:rPr>
      </w:pPr>
      <w:r w:rsidRPr="00872E34">
        <w:rPr>
          <w:rFonts w:ascii="Palatino Linotype" w:eastAsia="Palatino Linotype" w:hAnsi="Palatino Linotype" w:cs="Palatino Linotype"/>
          <w:sz w:val="18"/>
          <w:szCs w:val="14"/>
        </w:rPr>
        <w:t>SCMM/AGZ</w:t>
      </w:r>
      <w:r w:rsidR="00015EDF" w:rsidRPr="00872E34">
        <w:rPr>
          <w:rFonts w:ascii="Palatino Linotype" w:eastAsia="Palatino Linotype" w:hAnsi="Palatino Linotype" w:cs="Palatino Linotype"/>
          <w:sz w:val="18"/>
          <w:szCs w:val="14"/>
        </w:rPr>
        <w:t>/DEMF/</w:t>
      </w:r>
      <w:r w:rsidR="00765922" w:rsidRPr="00872E34">
        <w:rPr>
          <w:rFonts w:ascii="Palatino Linotype" w:eastAsia="Palatino Linotype" w:hAnsi="Palatino Linotype" w:cs="Palatino Linotype"/>
          <w:sz w:val="18"/>
          <w:szCs w:val="14"/>
        </w:rPr>
        <w:t>CMP</w:t>
      </w:r>
    </w:p>
    <w:p w14:paraId="3F358B88" w14:textId="257855B7" w:rsidR="00000062" w:rsidRPr="00872E34" w:rsidRDefault="00015EDF" w:rsidP="00872E34">
      <w:pPr>
        <w:rPr>
          <w:rFonts w:ascii="Palatino Linotype" w:eastAsia="Palatino Linotype" w:hAnsi="Palatino Linotype" w:cs="Palatino Linotype"/>
        </w:rPr>
      </w:pPr>
      <w:r w:rsidRPr="00872E34">
        <w:br w:type="page"/>
      </w:r>
    </w:p>
    <w:p w14:paraId="0436A4AB" w14:textId="77777777" w:rsidR="00000062" w:rsidRPr="00872E34" w:rsidRDefault="00000062" w:rsidP="00872E34">
      <w:pPr>
        <w:spacing w:line="360" w:lineRule="auto"/>
        <w:jc w:val="both"/>
        <w:rPr>
          <w:rFonts w:ascii="Palatino Linotype" w:eastAsia="Palatino Linotype" w:hAnsi="Palatino Linotype" w:cs="Palatino Linotype"/>
        </w:rPr>
      </w:pPr>
    </w:p>
    <w:p w14:paraId="3F57F9CE" w14:textId="77777777" w:rsidR="00000062" w:rsidRPr="00872E34" w:rsidRDefault="00000062" w:rsidP="00872E34">
      <w:pPr>
        <w:spacing w:line="360" w:lineRule="auto"/>
        <w:jc w:val="both"/>
        <w:rPr>
          <w:rFonts w:ascii="Palatino Linotype" w:eastAsia="Palatino Linotype" w:hAnsi="Palatino Linotype" w:cs="Palatino Linotype"/>
        </w:rPr>
      </w:pPr>
    </w:p>
    <w:p w14:paraId="2D172AD4" w14:textId="77777777" w:rsidR="00000062" w:rsidRPr="00872E34" w:rsidRDefault="00000062" w:rsidP="00872E34">
      <w:pPr>
        <w:spacing w:line="360" w:lineRule="auto"/>
        <w:jc w:val="both"/>
        <w:rPr>
          <w:rFonts w:ascii="Palatino Linotype" w:eastAsia="Palatino Linotype" w:hAnsi="Palatino Linotype" w:cs="Palatino Linotype"/>
        </w:rPr>
      </w:pPr>
    </w:p>
    <w:p w14:paraId="6CD2DC6E" w14:textId="77777777" w:rsidR="00000062" w:rsidRPr="00872E34" w:rsidRDefault="00000062" w:rsidP="00872E34">
      <w:pPr>
        <w:spacing w:line="360" w:lineRule="auto"/>
        <w:jc w:val="both"/>
        <w:rPr>
          <w:rFonts w:ascii="Palatino Linotype" w:eastAsia="Palatino Linotype" w:hAnsi="Palatino Linotype" w:cs="Palatino Linotype"/>
        </w:rPr>
      </w:pPr>
    </w:p>
    <w:p w14:paraId="705F6ADC" w14:textId="77777777" w:rsidR="00000062" w:rsidRPr="00872E34" w:rsidRDefault="00000062" w:rsidP="00872E34">
      <w:pPr>
        <w:spacing w:line="360" w:lineRule="auto"/>
        <w:jc w:val="both"/>
        <w:rPr>
          <w:rFonts w:ascii="Palatino Linotype" w:eastAsia="Palatino Linotype" w:hAnsi="Palatino Linotype" w:cs="Palatino Linotype"/>
        </w:rPr>
      </w:pPr>
    </w:p>
    <w:p w14:paraId="1793605A" w14:textId="77777777" w:rsidR="00000062" w:rsidRPr="00872E34" w:rsidRDefault="00000062" w:rsidP="00872E34">
      <w:pPr>
        <w:spacing w:line="360" w:lineRule="auto"/>
        <w:jc w:val="both"/>
        <w:rPr>
          <w:rFonts w:ascii="Palatino Linotype" w:eastAsia="Palatino Linotype" w:hAnsi="Palatino Linotype" w:cs="Palatino Linotype"/>
        </w:rPr>
      </w:pPr>
    </w:p>
    <w:p w14:paraId="0BE41BDD" w14:textId="77777777" w:rsidR="008D0B13" w:rsidRPr="00872E34" w:rsidRDefault="008D0B13" w:rsidP="00872E34">
      <w:pPr>
        <w:spacing w:line="360" w:lineRule="auto"/>
        <w:jc w:val="both"/>
        <w:rPr>
          <w:rFonts w:ascii="Palatino Linotype" w:eastAsia="Palatino Linotype" w:hAnsi="Palatino Linotype" w:cs="Palatino Linotype"/>
        </w:rPr>
      </w:pPr>
    </w:p>
    <w:p w14:paraId="490DA57B" w14:textId="77777777" w:rsidR="008D0B13" w:rsidRPr="00872E34" w:rsidRDefault="008D0B13" w:rsidP="00872E34">
      <w:pPr>
        <w:spacing w:line="360" w:lineRule="auto"/>
        <w:jc w:val="both"/>
        <w:rPr>
          <w:rFonts w:ascii="Palatino Linotype" w:eastAsia="Palatino Linotype" w:hAnsi="Palatino Linotype" w:cs="Palatino Linotype"/>
        </w:rPr>
      </w:pPr>
    </w:p>
    <w:p w14:paraId="2B92425E" w14:textId="77777777" w:rsidR="008D0B13" w:rsidRPr="00872E34" w:rsidRDefault="008D0B13" w:rsidP="00872E34">
      <w:pPr>
        <w:spacing w:line="360" w:lineRule="auto"/>
        <w:jc w:val="both"/>
        <w:rPr>
          <w:rFonts w:ascii="Palatino Linotype" w:eastAsia="Palatino Linotype" w:hAnsi="Palatino Linotype" w:cs="Palatino Linotype"/>
        </w:rPr>
      </w:pPr>
    </w:p>
    <w:p w14:paraId="2508CC18" w14:textId="77777777" w:rsidR="008D0B13" w:rsidRPr="00872E34" w:rsidRDefault="008D0B13" w:rsidP="00872E34">
      <w:pPr>
        <w:spacing w:line="360" w:lineRule="auto"/>
        <w:jc w:val="both"/>
        <w:rPr>
          <w:rFonts w:ascii="Palatino Linotype" w:eastAsia="Palatino Linotype" w:hAnsi="Palatino Linotype" w:cs="Palatino Linotype"/>
        </w:rPr>
      </w:pPr>
    </w:p>
    <w:p w14:paraId="5D8A742E" w14:textId="77777777" w:rsidR="008D0B13" w:rsidRPr="00872E34" w:rsidRDefault="008D0B13" w:rsidP="00872E34">
      <w:pPr>
        <w:spacing w:line="360" w:lineRule="auto"/>
        <w:jc w:val="both"/>
        <w:rPr>
          <w:rFonts w:ascii="Palatino Linotype" w:eastAsia="Palatino Linotype" w:hAnsi="Palatino Linotype" w:cs="Palatino Linotype"/>
        </w:rPr>
      </w:pPr>
    </w:p>
    <w:p w14:paraId="23980325" w14:textId="77777777" w:rsidR="008D0B13" w:rsidRPr="00872E34" w:rsidRDefault="008D0B13" w:rsidP="00872E34">
      <w:pPr>
        <w:spacing w:line="360" w:lineRule="auto"/>
        <w:jc w:val="both"/>
        <w:rPr>
          <w:rFonts w:ascii="Palatino Linotype" w:eastAsia="Palatino Linotype" w:hAnsi="Palatino Linotype" w:cs="Palatino Linotype"/>
        </w:rPr>
      </w:pPr>
    </w:p>
    <w:p w14:paraId="19BD74A4" w14:textId="77777777" w:rsidR="008D0B13" w:rsidRPr="00872E34" w:rsidRDefault="008D0B13" w:rsidP="00872E34">
      <w:pPr>
        <w:spacing w:line="360" w:lineRule="auto"/>
        <w:jc w:val="both"/>
        <w:rPr>
          <w:rFonts w:ascii="Palatino Linotype" w:eastAsia="Palatino Linotype" w:hAnsi="Palatino Linotype" w:cs="Palatino Linotype"/>
        </w:rPr>
      </w:pPr>
    </w:p>
    <w:p w14:paraId="2206188F" w14:textId="77777777" w:rsidR="00000062" w:rsidRPr="00872E34" w:rsidRDefault="00000062" w:rsidP="00872E34">
      <w:pPr>
        <w:spacing w:line="360" w:lineRule="auto"/>
        <w:jc w:val="both"/>
        <w:rPr>
          <w:rFonts w:ascii="Palatino Linotype" w:eastAsia="Palatino Linotype" w:hAnsi="Palatino Linotype" w:cs="Palatino Linotype"/>
        </w:rPr>
      </w:pPr>
    </w:p>
    <w:sectPr w:rsidR="00000062" w:rsidRPr="00872E34" w:rsidSect="000F32BF">
      <w:headerReference w:type="even" r:id="rId21"/>
      <w:headerReference w:type="default" r:id="rId22"/>
      <w:footerReference w:type="default" r:id="rId23"/>
      <w:headerReference w:type="first" r:id="rId24"/>
      <w:footerReference w:type="first" r:id="rId25"/>
      <w:pgSz w:w="12240" w:h="15840"/>
      <w:pgMar w:top="1418" w:right="1418" w:bottom="1418" w:left="1701" w:header="709" w:footer="62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6A142" w14:textId="77777777" w:rsidR="00B47A3C" w:rsidRDefault="00B47A3C">
      <w:r>
        <w:separator/>
      </w:r>
    </w:p>
  </w:endnote>
  <w:endnote w:type="continuationSeparator" w:id="0">
    <w:p w14:paraId="5534FEA6" w14:textId="77777777" w:rsidR="00B47A3C" w:rsidRDefault="00B47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1C3FC" w14:textId="77777777" w:rsidR="00DD2F83" w:rsidRDefault="00DD2F8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BE22A6">
      <w:rPr>
        <w:rFonts w:ascii="Palatino Linotype" w:eastAsia="Palatino Linotype" w:hAnsi="Palatino Linotype" w:cs="Palatino Linotype"/>
        <w:noProof/>
        <w:color w:val="000000"/>
        <w:sz w:val="22"/>
        <w:szCs w:val="22"/>
      </w:rPr>
      <w:t>49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E22A6">
      <w:rPr>
        <w:rFonts w:ascii="Palatino Linotype" w:eastAsia="Palatino Linotype" w:hAnsi="Palatino Linotype" w:cs="Palatino Linotype"/>
        <w:noProof/>
        <w:color w:val="000000"/>
        <w:sz w:val="22"/>
        <w:szCs w:val="22"/>
      </w:rPr>
      <w:t>49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6C1F" w14:textId="77777777" w:rsidR="00DD2F83" w:rsidRDefault="00DD2F83">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BE22A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E22A6">
      <w:rPr>
        <w:rFonts w:ascii="Palatino Linotype" w:eastAsia="Palatino Linotype" w:hAnsi="Palatino Linotype" w:cs="Palatino Linotype"/>
        <w:noProof/>
        <w:color w:val="000000"/>
        <w:sz w:val="22"/>
        <w:szCs w:val="22"/>
      </w:rPr>
      <w:t>49</w:t>
    </w:r>
    <w:r>
      <w:rPr>
        <w:rFonts w:ascii="Palatino Linotype" w:eastAsia="Palatino Linotype" w:hAnsi="Palatino Linotype" w:cs="Palatino Linotype"/>
        <w:color w:val="000000"/>
        <w:sz w:val="22"/>
        <w:szCs w:val="22"/>
      </w:rPr>
      <w:fldChar w:fldCharType="end"/>
    </w:r>
  </w:p>
  <w:p w14:paraId="77D79392" w14:textId="77777777" w:rsidR="00DD2F83" w:rsidRDefault="00DD2F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1302F" w14:textId="77777777" w:rsidR="00B47A3C" w:rsidRDefault="00B47A3C">
      <w:r>
        <w:separator/>
      </w:r>
    </w:p>
  </w:footnote>
  <w:footnote w:type="continuationSeparator" w:id="0">
    <w:p w14:paraId="54E7F294" w14:textId="77777777" w:rsidR="00B47A3C" w:rsidRDefault="00B47A3C">
      <w:r>
        <w:continuationSeparator/>
      </w:r>
    </w:p>
  </w:footnote>
  <w:footnote w:id="1">
    <w:p w14:paraId="42BCA6F0" w14:textId="03403316" w:rsidR="00DD2F83" w:rsidRDefault="00DD2F83">
      <w:pPr>
        <w:pStyle w:val="Textonotapie"/>
      </w:pPr>
      <w:r>
        <w:rPr>
          <w:rStyle w:val="Refdenotaalpie"/>
        </w:rPr>
        <w:footnoteRef/>
      </w:r>
      <w:r>
        <w:t xml:space="preserve"> En adelante Ley de Transparencia local.</w:t>
      </w:r>
    </w:p>
  </w:footnote>
  <w:footnote w:id="2">
    <w:p w14:paraId="6C2F5B57" w14:textId="77777777" w:rsidR="00DD2F83" w:rsidRDefault="00DD2F83" w:rsidP="00012CC3">
      <w:pPr>
        <w:pBdr>
          <w:top w:val="nil"/>
          <w:left w:val="nil"/>
          <w:bottom w:val="nil"/>
          <w:right w:val="nil"/>
          <w:between w:val="nil"/>
        </w:pBdr>
        <w:rPr>
          <w:rFonts w:ascii="Palatino Linotype" w:eastAsia="Palatino Linotype" w:hAnsi="Palatino Linotype" w:cs="Palatino Linotype"/>
          <w:i/>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i/>
          <w:color w:val="000000"/>
          <w:sz w:val="16"/>
          <w:szCs w:val="16"/>
        </w:rPr>
        <w:t>Artículo 3.-</w:t>
      </w:r>
      <w:r>
        <w:rPr>
          <w:rFonts w:ascii="Palatino Linotype" w:eastAsia="Palatino Linotype" w:hAnsi="Palatino Linotype" w:cs="Palatino Linotype"/>
          <w:i/>
          <w:color w:val="000000"/>
          <w:sz w:val="16"/>
          <w:szCs w:val="16"/>
        </w:rPr>
        <w:t xml:space="preserve"> Los municipios del Estado regularán su funcionamiento de conformidad con lo que establece esta Ley, los Bandos municipales, reglamentos y demás disposiciones legales aplicables.</w:t>
      </w:r>
    </w:p>
  </w:footnote>
  <w:footnote w:id="3">
    <w:p w14:paraId="5BEC17A3" w14:textId="2F016742" w:rsidR="00DD2F83" w:rsidRDefault="00DD2F83">
      <w:pPr>
        <w:pStyle w:val="Textonotapie"/>
      </w:pPr>
      <w:r>
        <w:rPr>
          <w:rStyle w:val="Refdenotaalpie"/>
        </w:rPr>
        <w:footnoteRef/>
      </w:r>
      <w:r>
        <w:t xml:space="preserve"> En adelante Los Lineamientos, consultables en: </w:t>
      </w:r>
      <w:r w:rsidRPr="0060035A">
        <w:t>https://legislacion.edomex.gob.mx/sites/legislacion.edomex.gob.mx/files/files/vigentes/jul113.PDF</w:t>
      </w:r>
    </w:p>
  </w:footnote>
  <w:footnote w:id="4">
    <w:p w14:paraId="66C79BAC" w14:textId="77777777" w:rsidR="00DD2F83" w:rsidRPr="00377B00" w:rsidRDefault="00DD2F83" w:rsidP="004F25FB">
      <w:pPr>
        <w:pStyle w:val="Textonotapie"/>
        <w:rPr>
          <w:rFonts w:ascii="Palatino Linotype" w:hAnsi="Palatino Linotype"/>
          <w:sz w:val="18"/>
          <w:szCs w:val="18"/>
        </w:rPr>
      </w:pPr>
      <w:r w:rsidRPr="00377B00">
        <w:rPr>
          <w:rStyle w:val="Refdenotaalpie"/>
          <w:rFonts w:ascii="Palatino Linotype" w:hAnsi="Palatino Linotype"/>
          <w:sz w:val="18"/>
          <w:szCs w:val="18"/>
        </w:rPr>
        <w:footnoteRef/>
      </w:r>
      <w:r w:rsidRPr="00377B00">
        <w:rPr>
          <w:rFonts w:ascii="Palatino Linotype" w:hAnsi="Palatino Linotype"/>
          <w:sz w:val="18"/>
          <w:szCs w:val="18"/>
        </w:rPr>
        <w:t xml:space="preserve"> Lineamientos expedidos el 15 de abril de 2016, por el Consejo Nacional del Sistema Nacional de Transparencia, Acceso a la Información Pública y Protección de Datos Personales, consultable en </w:t>
      </w:r>
      <w:hyperlink r:id="rId1" w:anchor="gsc.tab=0" w:history="1">
        <w:r w:rsidRPr="00377B00">
          <w:rPr>
            <w:rStyle w:val="Hipervnculo"/>
            <w:rFonts w:ascii="Palatino Linotype" w:hAnsi="Palatino Linotype"/>
            <w:sz w:val="18"/>
            <w:szCs w:val="18"/>
          </w:rPr>
          <w:t>https://www.dof.gob.mx/nota_detalle.php?codigo=5433280&amp;fecha=15/04/2016#gsc.tab=0</w:t>
        </w:r>
      </w:hyperlink>
      <w:r w:rsidRPr="00377B00">
        <w:rPr>
          <w:rFonts w:ascii="Palatino Linotype" w:hAnsi="Palatino Linotype"/>
          <w:sz w:val="18"/>
          <w:szCs w:val="18"/>
        </w:rPr>
        <w:t xml:space="preserve">; modificados en cuanto a los artículos Sexagésimo segundo, Sexagésimo tercero y Quinto Transitorio el 29 de julio de 2016, visible </w:t>
      </w:r>
      <w:hyperlink r:id="rId2" w:anchor="gsc.tab=0" w:history="1">
        <w:r w:rsidRPr="00377B00">
          <w:rPr>
            <w:rStyle w:val="Hipervnculo"/>
            <w:rFonts w:ascii="Palatino Linotype" w:hAnsi="Palatino Linotype"/>
            <w:sz w:val="18"/>
            <w:szCs w:val="18"/>
          </w:rPr>
          <w:t>https://www.dof.gob.mx/nota_detalle.php?codigo=5446230&amp;fecha=29/07/2016#gsc.tab=0</w:t>
        </w:r>
      </w:hyperlink>
      <w:r w:rsidRPr="00377B00">
        <w:rPr>
          <w:rFonts w:ascii="Palatino Linotype" w:hAnsi="Palatino Linotype"/>
          <w:sz w:val="18"/>
          <w:szCs w:val="18"/>
        </w:rPr>
        <w:t xml:space="preserve"> y, posteriormente el 18 de noviembre de 2022, se modificaron diversos numerales, entrando en vigor a partir del 17 de enero de 2023, consultable en </w:t>
      </w:r>
      <w:hyperlink r:id="rId3" w:anchor="gsc.tab=0" w:history="1">
        <w:r w:rsidRPr="00377B00">
          <w:rPr>
            <w:rStyle w:val="Hipervnculo"/>
            <w:rFonts w:ascii="Palatino Linotype" w:hAnsi="Palatino Linotype"/>
            <w:sz w:val="18"/>
            <w:szCs w:val="18"/>
          </w:rPr>
          <w:t>https://www.dof.gob.mx/nota_detalle.php?codigo=5671860&amp;fecha=18/11/2022#gsc.tab=0</w:t>
        </w:r>
      </w:hyperlink>
      <w:r w:rsidRPr="00377B00">
        <w:rPr>
          <w:rFonts w:ascii="Palatino Linotype" w:hAnsi="Palatino Linotype"/>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F9581" w14:textId="77777777" w:rsidR="00DD2F83" w:rsidRDefault="00B47A3C">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8D1D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16B61" w14:textId="77777777" w:rsidR="00DD2F83" w:rsidRDefault="00B47A3C">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65973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138.05pt;margin-top:-111.95pt;width:540pt;height:10in;z-index:-251659776;mso-position-horizontal-relative:margin;mso-position-vertical-relative:margin">
          <v:imagedata r:id="rId1" o:title="image4" croptop="-8531f" cropbottom="8531f" cropleft="19205f" cropright="-19205f"/>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DD2F83" w14:paraId="25FBB703" w14:textId="77777777">
      <w:tc>
        <w:tcPr>
          <w:tcW w:w="3261" w:type="dxa"/>
          <w:vMerge w:val="restart"/>
        </w:tcPr>
        <w:p w14:paraId="6CB16A76" w14:textId="77777777" w:rsidR="00DD2F83" w:rsidRDefault="00DD2F83" w:rsidP="00880B48">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50A297E" wp14:editId="21E6AF9A">
                <wp:extent cx="1692162" cy="852673"/>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D4E2561" w14:textId="1BC4FC44" w:rsidR="00DD2F83" w:rsidRDefault="00DD2F83" w:rsidP="00880B4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9FCE575" w14:textId="5CD0DE85" w:rsidR="00DD2F83" w:rsidRDefault="00DD2F83" w:rsidP="00880B48">
          <w:pPr>
            <w:jc w:val="both"/>
            <w:rPr>
              <w:rFonts w:ascii="Palatino Linotype" w:eastAsia="Palatino Linotype" w:hAnsi="Palatino Linotype" w:cs="Palatino Linotype"/>
              <w:b/>
            </w:rPr>
          </w:pPr>
          <w:r w:rsidRPr="00A4708B">
            <w:rPr>
              <w:rFonts w:ascii="Palatino Linotype" w:eastAsia="Palatino Linotype" w:hAnsi="Palatino Linotype" w:cs="Palatino Linotype"/>
              <w:b/>
            </w:rPr>
            <w:t>00522/INFOEM/IP/RR/2024 y acumulados</w:t>
          </w:r>
        </w:p>
      </w:tc>
    </w:tr>
    <w:tr w:rsidR="00DD2F83" w14:paraId="05107530" w14:textId="77777777">
      <w:tc>
        <w:tcPr>
          <w:tcW w:w="3261" w:type="dxa"/>
          <w:vMerge/>
        </w:tcPr>
        <w:p w14:paraId="44A8AB15" w14:textId="77777777" w:rsidR="00DD2F83" w:rsidRDefault="00DD2F83" w:rsidP="00880B4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5B818ED" w14:textId="77777777" w:rsidR="00DD2F83" w:rsidRDefault="00DD2F83" w:rsidP="00880B4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2A0FCD6" w14:textId="654E4BF6" w:rsidR="00DD2F83" w:rsidRDefault="00DD2F83" w:rsidP="00880B48">
          <w:pPr>
            <w:jc w:val="both"/>
            <w:rPr>
              <w:rFonts w:ascii="Palatino Linotype" w:eastAsia="Palatino Linotype" w:hAnsi="Palatino Linotype" w:cs="Palatino Linotype"/>
              <w:b/>
            </w:rPr>
          </w:pPr>
          <w:r w:rsidRPr="00A4708B">
            <w:rPr>
              <w:rFonts w:ascii="Palatino Linotype" w:eastAsia="Palatino Linotype" w:hAnsi="Palatino Linotype" w:cs="Palatino Linotype"/>
              <w:b/>
            </w:rPr>
            <w:t>Ayuntamiento de Ixtapaluca</w:t>
          </w:r>
        </w:p>
      </w:tc>
    </w:tr>
    <w:tr w:rsidR="00DD2F83" w14:paraId="43E7F689" w14:textId="77777777">
      <w:trPr>
        <w:trHeight w:val="228"/>
      </w:trPr>
      <w:tc>
        <w:tcPr>
          <w:tcW w:w="3261" w:type="dxa"/>
          <w:vMerge/>
        </w:tcPr>
        <w:p w14:paraId="636C64F0" w14:textId="77777777" w:rsidR="00DD2F83" w:rsidRDefault="00DD2F8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069355C" w14:textId="77777777" w:rsidR="00DD2F83" w:rsidRDefault="00DD2F83" w:rsidP="009D0A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F30F305" w14:textId="77777777" w:rsidR="00DD2F83" w:rsidRDefault="00DD2F83">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4E9B904" w14:textId="77777777" w:rsidR="00DD2F83" w:rsidRDefault="00DD2F83">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77895" w14:textId="66FC0F27" w:rsidR="00DD2F83" w:rsidRDefault="00DD2F83">
    <w:pPr>
      <w:rPr>
        <w:rFonts w:ascii="Palatino Linotype" w:eastAsia="Palatino Linotype" w:hAnsi="Palatino Linotype" w:cs="Palatino Linotype"/>
        <w:sz w:val="28"/>
        <w:szCs w:val="28"/>
      </w:rPr>
    </w:pPr>
  </w:p>
  <w:tbl>
    <w:tblPr>
      <w:tblStyle w:val="1"/>
      <w:tblW w:w="0" w:type="auto"/>
      <w:tblInd w:w="-737" w:type="dxa"/>
      <w:tblLayout w:type="fixed"/>
      <w:tblLook w:val="0400" w:firstRow="0" w:lastRow="0" w:firstColumn="0" w:lastColumn="0" w:noHBand="0" w:noVBand="1"/>
    </w:tblPr>
    <w:tblGrid>
      <w:gridCol w:w="3805"/>
      <w:gridCol w:w="3000"/>
      <w:gridCol w:w="3095"/>
    </w:tblGrid>
    <w:tr w:rsidR="00DD2F83" w14:paraId="6C949AF9" w14:textId="77777777" w:rsidTr="000A3EAE">
      <w:trPr>
        <w:trHeight w:val="609"/>
      </w:trPr>
      <w:tc>
        <w:tcPr>
          <w:tcW w:w="3805" w:type="dxa"/>
          <w:vMerge w:val="restart"/>
          <w:shd w:val="clear" w:color="auto" w:fill="auto"/>
        </w:tcPr>
        <w:p w14:paraId="5D563264" w14:textId="6EDE2F92" w:rsidR="00DD2F83" w:rsidRDefault="00B47A3C">
          <w:pPr>
            <w:jc w:val="center"/>
            <w:rPr>
              <w:rFonts w:ascii="Palatino Linotype" w:eastAsia="Palatino Linotype" w:hAnsi="Palatino Linotype" w:cs="Palatino Linotype"/>
              <w:b/>
            </w:rPr>
          </w:pPr>
          <w:r>
            <w:rPr>
              <w:rFonts w:ascii="Palatino Linotype" w:eastAsia="Palatino Linotype" w:hAnsi="Palatino Linotype" w:cs="Palatino Linotype"/>
              <w:sz w:val="28"/>
              <w:szCs w:val="28"/>
            </w:rPr>
            <w:pict w14:anchorId="29EB5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left:0;text-align:left;margin-left:1.85pt;margin-top:54.65pt;width:540pt;height:10in;z-index:-251658752;mso-position-horizontal-relative:margin;mso-position-vertical-relative:margin">
                <v:imagedata r:id="rId1" o:title="image4"/>
                <w10:wrap anchorx="margin" anchory="margin"/>
              </v:shape>
            </w:pict>
          </w:r>
          <w:r w:rsidR="00DD2F83">
            <w:rPr>
              <w:rFonts w:ascii="Palatino Linotype" w:eastAsia="Palatino Linotype" w:hAnsi="Palatino Linotype" w:cs="Palatino Linotype"/>
              <w:noProof/>
              <w:sz w:val="28"/>
              <w:szCs w:val="28"/>
            </w:rPr>
            <w:drawing>
              <wp:inline distT="0" distB="0" distL="0" distR="0" wp14:anchorId="45A52B26" wp14:editId="6C75191C">
                <wp:extent cx="1692162" cy="852673"/>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p w14:paraId="7759E8A8" w14:textId="77777777" w:rsidR="00DD2F83" w:rsidRDefault="00DD2F83">
          <w:pPr>
            <w:jc w:val="center"/>
            <w:rPr>
              <w:rFonts w:ascii="Palatino Linotype" w:eastAsia="Palatino Linotype" w:hAnsi="Palatino Linotype" w:cs="Palatino Linotype"/>
              <w:b/>
            </w:rPr>
          </w:pPr>
        </w:p>
      </w:tc>
      <w:tc>
        <w:tcPr>
          <w:tcW w:w="3000" w:type="dxa"/>
          <w:shd w:val="clear" w:color="auto" w:fill="auto"/>
        </w:tcPr>
        <w:p w14:paraId="4F3F7109" w14:textId="77777777" w:rsidR="00DD2F83" w:rsidRDefault="00DD2F83" w:rsidP="004C6E38">
          <w:pPr>
            <w:contextualSpacing/>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4FE057C9" w14:textId="202E6DD5" w:rsidR="00DD2F83" w:rsidRDefault="00DD2F83" w:rsidP="004C6E38">
          <w:pPr>
            <w:contextualSpacing/>
            <w:jc w:val="both"/>
            <w:rPr>
              <w:rFonts w:ascii="Palatino Linotype" w:eastAsia="Palatino Linotype" w:hAnsi="Palatino Linotype" w:cs="Palatino Linotype"/>
              <w:b/>
            </w:rPr>
          </w:pPr>
          <w:r w:rsidRPr="00A4708B">
            <w:rPr>
              <w:rFonts w:ascii="Palatino Linotype" w:eastAsia="Palatino Linotype" w:hAnsi="Palatino Linotype" w:cs="Palatino Linotype"/>
              <w:b/>
            </w:rPr>
            <w:t>00522/INFOEM/IP/RR/2024</w:t>
          </w:r>
          <w:r>
            <w:rPr>
              <w:rFonts w:ascii="Palatino Linotype" w:eastAsia="Palatino Linotype" w:hAnsi="Palatino Linotype" w:cs="Palatino Linotype"/>
              <w:b/>
            </w:rPr>
            <w:t xml:space="preserve"> y acumulados </w:t>
          </w:r>
        </w:p>
      </w:tc>
    </w:tr>
    <w:tr w:rsidR="00DD2F83" w14:paraId="7A94DF40" w14:textId="77777777" w:rsidTr="000F32BF">
      <w:trPr>
        <w:trHeight w:val="20"/>
      </w:trPr>
      <w:tc>
        <w:tcPr>
          <w:tcW w:w="3805" w:type="dxa"/>
          <w:vMerge/>
          <w:shd w:val="clear" w:color="auto" w:fill="auto"/>
        </w:tcPr>
        <w:p w14:paraId="1C0A444F" w14:textId="4118EC15" w:rsidR="00DD2F83" w:rsidRDefault="00DD2F8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0EB5C4C" w14:textId="77777777" w:rsidR="00DD2F83" w:rsidRDefault="00DD2F83" w:rsidP="004C6E38">
          <w:pPr>
            <w:contextualSpacing/>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040A207" w14:textId="673E8501" w:rsidR="00DD2F83" w:rsidRDefault="00BE22A6" w:rsidP="004C6E38">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XXXXXXX XXXXXXXX</w:t>
          </w:r>
        </w:p>
      </w:tc>
    </w:tr>
    <w:tr w:rsidR="00DD2F83" w14:paraId="16DA22D4" w14:textId="77777777" w:rsidTr="000F32BF">
      <w:trPr>
        <w:trHeight w:val="20"/>
      </w:trPr>
      <w:tc>
        <w:tcPr>
          <w:tcW w:w="3805" w:type="dxa"/>
          <w:vMerge/>
          <w:shd w:val="clear" w:color="auto" w:fill="auto"/>
        </w:tcPr>
        <w:p w14:paraId="3C458C11" w14:textId="77777777" w:rsidR="00DD2F83" w:rsidRDefault="00DD2F8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31B3EB8" w14:textId="77777777" w:rsidR="00DD2F83" w:rsidRDefault="00DD2F83" w:rsidP="004C6E38">
          <w:pPr>
            <w:contextualSpacing/>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741EAD0" w14:textId="10C82D6D" w:rsidR="00DD2F83" w:rsidRDefault="00DD2F83" w:rsidP="004C6E38">
          <w:pPr>
            <w:contextualSpacing/>
            <w:jc w:val="both"/>
            <w:rPr>
              <w:rFonts w:ascii="Palatino Linotype" w:eastAsia="Palatino Linotype" w:hAnsi="Palatino Linotype" w:cs="Palatino Linotype"/>
              <w:b/>
            </w:rPr>
          </w:pPr>
          <w:r w:rsidRPr="00A4708B">
            <w:rPr>
              <w:rFonts w:ascii="Palatino Linotype" w:eastAsia="Palatino Linotype" w:hAnsi="Palatino Linotype" w:cs="Palatino Linotype"/>
              <w:b/>
            </w:rPr>
            <w:t>Ayuntamiento de Ixtapaluca</w:t>
          </w:r>
        </w:p>
      </w:tc>
    </w:tr>
    <w:tr w:rsidR="00DD2F83" w14:paraId="43A2B3FD" w14:textId="77777777" w:rsidTr="000F32BF">
      <w:trPr>
        <w:trHeight w:val="20"/>
      </w:trPr>
      <w:tc>
        <w:tcPr>
          <w:tcW w:w="3805" w:type="dxa"/>
          <w:vMerge/>
          <w:shd w:val="clear" w:color="auto" w:fill="auto"/>
        </w:tcPr>
        <w:p w14:paraId="4976DCC2" w14:textId="77777777" w:rsidR="00DD2F83" w:rsidRDefault="00DD2F8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FFCBBA" w14:textId="77777777" w:rsidR="00DD2F83" w:rsidRDefault="00DD2F83" w:rsidP="004C6E38">
          <w:pPr>
            <w:contextualSpacing/>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33782D3" w14:textId="77777777" w:rsidR="00DD2F83" w:rsidRDefault="00DD2F83" w:rsidP="004C6E38">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3DFDADC" w14:textId="77777777" w:rsidR="00DD2F83" w:rsidRDefault="00DD2F83">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08D"/>
    <w:multiLevelType w:val="hybridMultilevel"/>
    <w:tmpl w:val="E3F02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DC105A"/>
    <w:multiLevelType w:val="hybridMultilevel"/>
    <w:tmpl w:val="AE4898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FF5A83"/>
    <w:multiLevelType w:val="hybridMultilevel"/>
    <w:tmpl w:val="FFBEE870"/>
    <w:lvl w:ilvl="0" w:tplc="080A000F">
      <w:start w:val="1"/>
      <w:numFmt w:val="decimal"/>
      <w:lvlText w:val="%1."/>
      <w:lvlJc w:val="left"/>
      <w:pPr>
        <w:ind w:left="720" w:hanging="360"/>
      </w:pPr>
      <w:rPr>
        <w:rFont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512303B"/>
    <w:multiLevelType w:val="hybridMultilevel"/>
    <w:tmpl w:val="F614E670"/>
    <w:lvl w:ilvl="0" w:tplc="FA66A6D6">
      <w:start w:val="2"/>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6D2E66"/>
    <w:multiLevelType w:val="hybridMultilevel"/>
    <w:tmpl w:val="F8825F6E"/>
    <w:lvl w:ilvl="0" w:tplc="6A0E3A84">
      <w:start w:val="1"/>
      <w:numFmt w:val="decimal"/>
      <w:lvlText w:val="%1)"/>
      <w:lvlJc w:val="lef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4" w15:restartNumberingAfterBreak="0">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67A5878"/>
    <w:multiLevelType w:val="hybridMultilevel"/>
    <w:tmpl w:val="E54E686E"/>
    <w:lvl w:ilvl="0" w:tplc="3D263A1E">
      <w:start w:val="4"/>
      <w:numFmt w:val="bullet"/>
      <w:lvlText w:val="-"/>
      <w:lvlJc w:val="left"/>
      <w:pPr>
        <w:ind w:left="751" w:hanging="360"/>
      </w:pPr>
      <w:rPr>
        <w:rFonts w:ascii="Palatino Linotype" w:eastAsia="Palatino Linotype" w:hAnsi="Palatino Linotype" w:cs="Palatino Linotype" w:hint="default"/>
      </w:rPr>
    </w:lvl>
    <w:lvl w:ilvl="1" w:tplc="080A0003" w:tentative="1">
      <w:start w:val="1"/>
      <w:numFmt w:val="bullet"/>
      <w:lvlText w:val="o"/>
      <w:lvlJc w:val="left"/>
      <w:pPr>
        <w:ind w:left="1471" w:hanging="360"/>
      </w:pPr>
      <w:rPr>
        <w:rFonts w:ascii="Courier New" w:hAnsi="Courier New" w:cs="Courier New" w:hint="default"/>
      </w:rPr>
    </w:lvl>
    <w:lvl w:ilvl="2" w:tplc="080A0005" w:tentative="1">
      <w:start w:val="1"/>
      <w:numFmt w:val="bullet"/>
      <w:lvlText w:val=""/>
      <w:lvlJc w:val="left"/>
      <w:pPr>
        <w:ind w:left="2191" w:hanging="360"/>
      </w:pPr>
      <w:rPr>
        <w:rFonts w:ascii="Wingdings" w:hAnsi="Wingdings" w:hint="default"/>
      </w:rPr>
    </w:lvl>
    <w:lvl w:ilvl="3" w:tplc="080A0001" w:tentative="1">
      <w:start w:val="1"/>
      <w:numFmt w:val="bullet"/>
      <w:lvlText w:val=""/>
      <w:lvlJc w:val="left"/>
      <w:pPr>
        <w:ind w:left="2911" w:hanging="360"/>
      </w:pPr>
      <w:rPr>
        <w:rFonts w:ascii="Symbol" w:hAnsi="Symbol" w:hint="default"/>
      </w:rPr>
    </w:lvl>
    <w:lvl w:ilvl="4" w:tplc="080A0003" w:tentative="1">
      <w:start w:val="1"/>
      <w:numFmt w:val="bullet"/>
      <w:lvlText w:val="o"/>
      <w:lvlJc w:val="left"/>
      <w:pPr>
        <w:ind w:left="3631" w:hanging="360"/>
      </w:pPr>
      <w:rPr>
        <w:rFonts w:ascii="Courier New" w:hAnsi="Courier New" w:cs="Courier New" w:hint="default"/>
      </w:rPr>
    </w:lvl>
    <w:lvl w:ilvl="5" w:tplc="080A0005" w:tentative="1">
      <w:start w:val="1"/>
      <w:numFmt w:val="bullet"/>
      <w:lvlText w:val=""/>
      <w:lvlJc w:val="left"/>
      <w:pPr>
        <w:ind w:left="4351" w:hanging="360"/>
      </w:pPr>
      <w:rPr>
        <w:rFonts w:ascii="Wingdings" w:hAnsi="Wingdings" w:hint="default"/>
      </w:rPr>
    </w:lvl>
    <w:lvl w:ilvl="6" w:tplc="080A0001" w:tentative="1">
      <w:start w:val="1"/>
      <w:numFmt w:val="bullet"/>
      <w:lvlText w:val=""/>
      <w:lvlJc w:val="left"/>
      <w:pPr>
        <w:ind w:left="5071" w:hanging="360"/>
      </w:pPr>
      <w:rPr>
        <w:rFonts w:ascii="Symbol" w:hAnsi="Symbol" w:hint="default"/>
      </w:rPr>
    </w:lvl>
    <w:lvl w:ilvl="7" w:tplc="080A0003" w:tentative="1">
      <w:start w:val="1"/>
      <w:numFmt w:val="bullet"/>
      <w:lvlText w:val="o"/>
      <w:lvlJc w:val="left"/>
      <w:pPr>
        <w:ind w:left="5791" w:hanging="360"/>
      </w:pPr>
      <w:rPr>
        <w:rFonts w:ascii="Courier New" w:hAnsi="Courier New" w:cs="Courier New" w:hint="default"/>
      </w:rPr>
    </w:lvl>
    <w:lvl w:ilvl="8" w:tplc="080A0005" w:tentative="1">
      <w:start w:val="1"/>
      <w:numFmt w:val="bullet"/>
      <w:lvlText w:val=""/>
      <w:lvlJc w:val="left"/>
      <w:pPr>
        <w:ind w:left="6511" w:hanging="360"/>
      </w:pPr>
      <w:rPr>
        <w:rFonts w:ascii="Wingdings" w:hAnsi="Wingdings" w:hint="default"/>
      </w:rPr>
    </w:lvl>
  </w:abstractNum>
  <w:abstractNum w:abstractNumId="16" w15:restartNumberingAfterBreak="0">
    <w:nsid w:val="583C2DA4"/>
    <w:multiLevelType w:val="hybridMultilevel"/>
    <w:tmpl w:val="44F6E1CC"/>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7"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2FA6FDF"/>
    <w:multiLevelType w:val="hybridMultilevel"/>
    <w:tmpl w:val="AC6C4FEE"/>
    <w:lvl w:ilvl="0" w:tplc="6C80FA1C">
      <w:start w:val="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7F3809"/>
    <w:multiLevelType w:val="hybridMultilevel"/>
    <w:tmpl w:val="6112583C"/>
    <w:lvl w:ilvl="0" w:tplc="8E8037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7F0724"/>
    <w:multiLevelType w:val="hybridMultilevel"/>
    <w:tmpl w:val="789C63B4"/>
    <w:lvl w:ilvl="0" w:tplc="90BC0722">
      <w:start w:val="1"/>
      <w:numFmt w:val="decimal"/>
      <w:lvlText w:val="%1."/>
      <w:lvlJc w:val="left"/>
      <w:pPr>
        <w:ind w:left="720" w:hanging="360"/>
      </w:pPr>
      <w:rPr>
        <w:rFonts w:hint="default"/>
        <w:i/>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24" w15:restartNumberingAfterBreak="0">
    <w:nsid w:val="7D475F11"/>
    <w:multiLevelType w:val="hybridMultilevel"/>
    <w:tmpl w:val="D1AC4A0C"/>
    <w:lvl w:ilvl="0" w:tplc="676AC6F2">
      <w:start w:val="1"/>
      <w:numFmt w:val="bullet"/>
      <w:lvlText w:val="-"/>
      <w:lvlJc w:val="left"/>
      <w:pPr>
        <w:ind w:left="720" w:hanging="360"/>
      </w:pPr>
      <w:rPr>
        <w:rFonts w:ascii="Palatino Linotype" w:eastAsia="Palatino Linotype" w:hAnsi="Palatino Linotype" w:cs="Palatino Linotype"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4"/>
  </w:num>
  <w:num w:numId="4">
    <w:abstractNumId w:val="21"/>
  </w:num>
  <w:num w:numId="5">
    <w:abstractNumId w:val="6"/>
  </w:num>
  <w:num w:numId="6">
    <w:abstractNumId w:val="10"/>
  </w:num>
  <w:num w:numId="7">
    <w:abstractNumId w:val="5"/>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9"/>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2"/>
  </w:num>
  <w:num w:numId="15">
    <w:abstractNumId w:val="9"/>
  </w:num>
  <w:num w:numId="16">
    <w:abstractNumId w:val="8"/>
  </w:num>
  <w:num w:numId="17">
    <w:abstractNumId w:val="7"/>
  </w:num>
  <w:num w:numId="18">
    <w:abstractNumId w:val="16"/>
  </w:num>
  <w:num w:numId="19">
    <w:abstractNumId w:val="15"/>
  </w:num>
  <w:num w:numId="20">
    <w:abstractNumId w:val="20"/>
  </w:num>
  <w:num w:numId="21">
    <w:abstractNumId w:val="0"/>
  </w:num>
  <w:num w:numId="22">
    <w:abstractNumId w:val="17"/>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419" w:vendorID="64" w:dllVersion="6" w:nlCheck="1" w:checkStyle="1"/>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CO"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62"/>
    <w:rsid w:val="00000062"/>
    <w:rsid w:val="00000CB8"/>
    <w:rsid w:val="00001B7D"/>
    <w:rsid w:val="000043B4"/>
    <w:rsid w:val="00012CC3"/>
    <w:rsid w:val="00014727"/>
    <w:rsid w:val="000158E6"/>
    <w:rsid w:val="00015EDF"/>
    <w:rsid w:val="00022FA6"/>
    <w:rsid w:val="00026A71"/>
    <w:rsid w:val="0003044B"/>
    <w:rsid w:val="0003318F"/>
    <w:rsid w:val="00033485"/>
    <w:rsid w:val="00033F83"/>
    <w:rsid w:val="00034AA2"/>
    <w:rsid w:val="000360DB"/>
    <w:rsid w:val="00041E50"/>
    <w:rsid w:val="00042916"/>
    <w:rsid w:val="000443F7"/>
    <w:rsid w:val="0004594E"/>
    <w:rsid w:val="000466FA"/>
    <w:rsid w:val="00046B32"/>
    <w:rsid w:val="00055F41"/>
    <w:rsid w:val="000605F0"/>
    <w:rsid w:val="000638DB"/>
    <w:rsid w:val="000676B7"/>
    <w:rsid w:val="000772BA"/>
    <w:rsid w:val="00084892"/>
    <w:rsid w:val="00085573"/>
    <w:rsid w:val="000863BC"/>
    <w:rsid w:val="000878D0"/>
    <w:rsid w:val="000923DE"/>
    <w:rsid w:val="00097D9D"/>
    <w:rsid w:val="000A3EAE"/>
    <w:rsid w:val="000A3F56"/>
    <w:rsid w:val="000A489D"/>
    <w:rsid w:val="000A52CD"/>
    <w:rsid w:val="000A5636"/>
    <w:rsid w:val="000C35ED"/>
    <w:rsid w:val="000D1E8B"/>
    <w:rsid w:val="000F32BF"/>
    <w:rsid w:val="0010027E"/>
    <w:rsid w:val="00100351"/>
    <w:rsid w:val="001020C6"/>
    <w:rsid w:val="00103A9D"/>
    <w:rsid w:val="00117E61"/>
    <w:rsid w:val="0012308A"/>
    <w:rsid w:val="00125279"/>
    <w:rsid w:val="0013277C"/>
    <w:rsid w:val="001351FE"/>
    <w:rsid w:val="00136593"/>
    <w:rsid w:val="00153B92"/>
    <w:rsid w:val="00153FB3"/>
    <w:rsid w:val="00155E4C"/>
    <w:rsid w:val="00156CA4"/>
    <w:rsid w:val="00162E6D"/>
    <w:rsid w:val="001632E2"/>
    <w:rsid w:val="0017004A"/>
    <w:rsid w:val="00176A47"/>
    <w:rsid w:val="00184A8A"/>
    <w:rsid w:val="00186A6B"/>
    <w:rsid w:val="00190475"/>
    <w:rsid w:val="00190A39"/>
    <w:rsid w:val="00195C4E"/>
    <w:rsid w:val="001A644D"/>
    <w:rsid w:val="001A6C95"/>
    <w:rsid w:val="001A6CF9"/>
    <w:rsid w:val="001B0987"/>
    <w:rsid w:val="001B0B15"/>
    <w:rsid w:val="001B5362"/>
    <w:rsid w:val="001C0AE1"/>
    <w:rsid w:val="001C3A63"/>
    <w:rsid w:val="001D492E"/>
    <w:rsid w:val="001E0D0C"/>
    <w:rsid w:val="001E30AD"/>
    <w:rsid w:val="001E6650"/>
    <w:rsid w:val="001E7A68"/>
    <w:rsid w:val="001E7E8D"/>
    <w:rsid w:val="001F0715"/>
    <w:rsid w:val="001F50C7"/>
    <w:rsid w:val="001F687B"/>
    <w:rsid w:val="00200EB9"/>
    <w:rsid w:val="00201211"/>
    <w:rsid w:val="00210F35"/>
    <w:rsid w:val="00212777"/>
    <w:rsid w:val="00215441"/>
    <w:rsid w:val="002157E5"/>
    <w:rsid w:val="00220082"/>
    <w:rsid w:val="00225098"/>
    <w:rsid w:val="00226625"/>
    <w:rsid w:val="0022759F"/>
    <w:rsid w:val="00231413"/>
    <w:rsid w:val="00232709"/>
    <w:rsid w:val="00244256"/>
    <w:rsid w:val="00244E44"/>
    <w:rsid w:val="002506AB"/>
    <w:rsid w:val="002606A8"/>
    <w:rsid w:val="0026643A"/>
    <w:rsid w:val="0026701D"/>
    <w:rsid w:val="00272906"/>
    <w:rsid w:val="002740B6"/>
    <w:rsid w:val="00280C95"/>
    <w:rsid w:val="002815A3"/>
    <w:rsid w:val="002816AF"/>
    <w:rsid w:val="002904DF"/>
    <w:rsid w:val="002937DA"/>
    <w:rsid w:val="00296C95"/>
    <w:rsid w:val="0029716E"/>
    <w:rsid w:val="002A07E2"/>
    <w:rsid w:val="002A0846"/>
    <w:rsid w:val="002A78F5"/>
    <w:rsid w:val="002B3874"/>
    <w:rsid w:val="002B41D0"/>
    <w:rsid w:val="002C190E"/>
    <w:rsid w:val="002C2DEB"/>
    <w:rsid w:val="002C55C2"/>
    <w:rsid w:val="002C6B1B"/>
    <w:rsid w:val="002D101B"/>
    <w:rsid w:val="002D231D"/>
    <w:rsid w:val="002D2737"/>
    <w:rsid w:val="002D62C1"/>
    <w:rsid w:val="002E4146"/>
    <w:rsid w:val="002E5E14"/>
    <w:rsid w:val="002E61E7"/>
    <w:rsid w:val="002E7AC6"/>
    <w:rsid w:val="002F7338"/>
    <w:rsid w:val="00302883"/>
    <w:rsid w:val="003074D6"/>
    <w:rsid w:val="003127B4"/>
    <w:rsid w:val="003143E9"/>
    <w:rsid w:val="003176F5"/>
    <w:rsid w:val="003277DB"/>
    <w:rsid w:val="00327D03"/>
    <w:rsid w:val="00337934"/>
    <w:rsid w:val="00340A38"/>
    <w:rsid w:val="00341D1F"/>
    <w:rsid w:val="00342B3C"/>
    <w:rsid w:val="0034375B"/>
    <w:rsid w:val="003437B4"/>
    <w:rsid w:val="0034555B"/>
    <w:rsid w:val="003570AE"/>
    <w:rsid w:val="00364A8D"/>
    <w:rsid w:val="00365E40"/>
    <w:rsid w:val="00366546"/>
    <w:rsid w:val="0037074E"/>
    <w:rsid w:val="00372643"/>
    <w:rsid w:val="0037617B"/>
    <w:rsid w:val="00377D3C"/>
    <w:rsid w:val="003832F3"/>
    <w:rsid w:val="00392AC7"/>
    <w:rsid w:val="003968D0"/>
    <w:rsid w:val="00397F9E"/>
    <w:rsid w:val="003A21EC"/>
    <w:rsid w:val="003A6669"/>
    <w:rsid w:val="003B0475"/>
    <w:rsid w:val="003B2042"/>
    <w:rsid w:val="003B2616"/>
    <w:rsid w:val="003B3483"/>
    <w:rsid w:val="003B7E17"/>
    <w:rsid w:val="003B7F56"/>
    <w:rsid w:val="003C0FFD"/>
    <w:rsid w:val="003C11CA"/>
    <w:rsid w:val="003C400E"/>
    <w:rsid w:val="003C5EE4"/>
    <w:rsid w:val="003D0B6C"/>
    <w:rsid w:val="003D1688"/>
    <w:rsid w:val="003D2082"/>
    <w:rsid w:val="003D2268"/>
    <w:rsid w:val="003D6554"/>
    <w:rsid w:val="003E6D3B"/>
    <w:rsid w:val="003F0323"/>
    <w:rsid w:val="003F6853"/>
    <w:rsid w:val="00404F24"/>
    <w:rsid w:val="00411692"/>
    <w:rsid w:val="004122B3"/>
    <w:rsid w:val="004128DD"/>
    <w:rsid w:val="00423F15"/>
    <w:rsid w:val="00430027"/>
    <w:rsid w:val="00437D67"/>
    <w:rsid w:val="00440979"/>
    <w:rsid w:val="00442AEB"/>
    <w:rsid w:val="00447B88"/>
    <w:rsid w:val="00454328"/>
    <w:rsid w:val="00456102"/>
    <w:rsid w:val="004570E9"/>
    <w:rsid w:val="00462895"/>
    <w:rsid w:val="00464720"/>
    <w:rsid w:val="004658AD"/>
    <w:rsid w:val="00470F05"/>
    <w:rsid w:val="004726BD"/>
    <w:rsid w:val="00475A1B"/>
    <w:rsid w:val="004763F9"/>
    <w:rsid w:val="00482A40"/>
    <w:rsid w:val="004838ED"/>
    <w:rsid w:val="00486817"/>
    <w:rsid w:val="00491C9D"/>
    <w:rsid w:val="00492A9E"/>
    <w:rsid w:val="0049309B"/>
    <w:rsid w:val="004951B5"/>
    <w:rsid w:val="00497BC0"/>
    <w:rsid w:val="004B1622"/>
    <w:rsid w:val="004C026A"/>
    <w:rsid w:val="004C31D7"/>
    <w:rsid w:val="004C4B12"/>
    <w:rsid w:val="004C6E38"/>
    <w:rsid w:val="004C7950"/>
    <w:rsid w:val="004D0070"/>
    <w:rsid w:val="004D07BC"/>
    <w:rsid w:val="004D4058"/>
    <w:rsid w:val="004D501A"/>
    <w:rsid w:val="004E4118"/>
    <w:rsid w:val="004F25FB"/>
    <w:rsid w:val="004F46CE"/>
    <w:rsid w:val="00512800"/>
    <w:rsid w:val="0051560F"/>
    <w:rsid w:val="0051632E"/>
    <w:rsid w:val="0052687C"/>
    <w:rsid w:val="00527644"/>
    <w:rsid w:val="00531213"/>
    <w:rsid w:val="00533A74"/>
    <w:rsid w:val="00542007"/>
    <w:rsid w:val="0056190A"/>
    <w:rsid w:val="005648A8"/>
    <w:rsid w:val="00573178"/>
    <w:rsid w:val="00576CF3"/>
    <w:rsid w:val="00576D0D"/>
    <w:rsid w:val="005808C0"/>
    <w:rsid w:val="00581C6A"/>
    <w:rsid w:val="00582167"/>
    <w:rsid w:val="00584BFF"/>
    <w:rsid w:val="00584C8F"/>
    <w:rsid w:val="0058599D"/>
    <w:rsid w:val="00586558"/>
    <w:rsid w:val="00596B34"/>
    <w:rsid w:val="005A22E2"/>
    <w:rsid w:val="005A2EA1"/>
    <w:rsid w:val="005A3423"/>
    <w:rsid w:val="005A45D1"/>
    <w:rsid w:val="005A6A9A"/>
    <w:rsid w:val="005A6BEF"/>
    <w:rsid w:val="005C3EB8"/>
    <w:rsid w:val="005C43C4"/>
    <w:rsid w:val="005C47C6"/>
    <w:rsid w:val="005C686A"/>
    <w:rsid w:val="005D453F"/>
    <w:rsid w:val="005E4067"/>
    <w:rsid w:val="005E56F7"/>
    <w:rsid w:val="005F1817"/>
    <w:rsid w:val="005F4CD8"/>
    <w:rsid w:val="005F6947"/>
    <w:rsid w:val="0060035A"/>
    <w:rsid w:val="00606E3A"/>
    <w:rsid w:val="00612019"/>
    <w:rsid w:val="0061413C"/>
    <w:rsid w:val="00616109"/>
    <w:rsid w:val="006168DE"/>
    <w:rsid w:val="00624215"/>
    <w:rsid w:val="00625A0B"/>
    <w:rsid w:val="006307B6"/>
    <w:rsid w:val="00643359"/>
    <w:rsid w:val="006447F8"/>
    <w:rsid w:val="0065474D"/>
    <w:rsid w:val="0066006D"/>
    <w:rsid w:val="0066050D"/>
    <w:rsid w:val="006609A5"/>
    <w:rsid w:val="0066173D"/>
    <w:rsid w:val="00664CB0"/>
    <w:rsid w:val="00666AC7"/>
    <w:rsid w:val="00670B50"/>
    <w:rsid w:val="00676D3C"/>
    <w:rsid w:val="00676DF4"/>
    <w:rsid w:val="006800C7"/>
    <w:rsid w:val="0068117B"/>
    <w:rsid w:val="00687963"/>
    <w:rsid w:val="0069224B"/>
    <w:rsid w:val="006953DE"/>
    <w:rsid w:val="006A07AE"/>
    <w:rsid w:val="006A3B3A"/>
    <w:rsid w:val="006A77C8"/>
    <w:rsid w:val="006C0C66"/>
    <w:rsid w:val="006C775B"/>
    <w:rsid w:val="006C7A09"/>
    <w:rsid w:val="006D5CD6"/>
    <w:rsid w:val="006D6AB0"/>
    <w:rsid w:val="006D6FD6"/>
    <w:rsid w:val="006E2C10"/>
    <w:rsid w:val="006E35BF"/>
    <w:rsid w:val="006E45F1"/>
    <w:rsid w:val="006E6D53"/>
    <w:rsid w:val="006F70F7"/>
    <w:rsid w:val="007010B3"/>
    <w:rsid w:val="00703865"/>
    <w:rsid w:val="00705399"/>
    <w:rsid w:val="00706574"/>
    <w:rsid w:val="007136AD"/>
    <w:rsid w:val="007143DF"/>
    <w:rsid w:val="0071498D"/>
    <w:rsid w:val="007218A6"/>
    <w:rsid w:val="00724F0D"/>
    <w:rsid w:val="00727739"/>
    <w:rsid w:val="00727CE4"/>
    <w:rsid w:val="00747036"/>
    <w:rsid w:val="0075699E"/>
    <w:rsid w:val="00764CC6"/>
    <w:rsid w:val="00765922"/>
    <w:rsid w:val="00770283"/>
    <w:rsid w:val="00771BEC"/>
    <w:rsid w:val="00771DFD"/>
    <w:rsid w:val="00772C04"/>
    <w:rsid w:val="00777CD9"/>
    <w:rsid w:val="007806E4"/>
    <w:rsid w:val="00780FA6"/>
    <w:rsid w:val="00780FF2"/>
    <w:rsid w:val="00781412"/>
    <w:rsid w:val="007817DC"/>
    <w:rsid w:val="00782546"/>
    <w:rsid w:val="00791CE2"/>
    <w:rsid w:val="007937DD"/>
    <w:rsid w:val="007960C9"/>
    <w:rsid w:val="007A1E4F"/>
    <w:rsid w:val="007A5528"/>
    <w:rsid w:val="007B1688"/>
    <w:rsid w:val="007B605F"/>
    <w:rsid w:val="007B7022"/>
    <w:rsid w:val="007C0589"/>
    <w:rsid w:val="007C5EC7"/>
    <w:rsid w:val="007D1790"/>
    <w:rsid w:val="007D42A4"/>
    <w:rsid w:val="007D49E9"/>
    <w:rsid w:val="007D762B"/>
    <w:rsid w:val="007D7E8E"/>
    <w:rsid w:val="007E6CC5"/>
    <w:rsid w:val="007F0E0B"/>
    <w:rsid w:val="007F0FD2"/>
    <w:rsid w:val="007F2D2F"/>
    <w:rsid w:val="007F5A80"/>
    <w:rsid w:val="008041B4"/>
    <w:rsid w:val="00804F13"/>
    <w:rsid w:val="008062F8"/>
    <w:rsid w:val="0080799E"/>
    <w:rsid w:val="008141F7"/>
    <w:rsid w:val="00814DE2"/>
    <w:rsid w:val="00827AF8"/>
    <w:rsid w:val="00833586"/>
    <w:rsid w:val="00836103"/>
    <w:rsid w:val="00837175"/>
    <w:rsid w:val="00837449"/>
    <w:rsid w:val="00845C80"/>
    <w:rsid w:val="0085096C"/>
    <w:rsid w:val="00851CE5"/>
    <w:rsid w:val="00851F81"/>
    <w:rsid w:val="00855142"/>
    <w:rsid w:val="008556DB"/>
    <w:rsid w:val="00855B6E"/>
    <w:rsid w:val="008669D0"/>
    <w:rsid w:val="00872332"/>
    <w:rsid w:val="00872E34"/>
    <w:rsid w:val="008804BC"/>
    <w:rsid w:val="00880B48"/>
    <w:rsid w:val="008819CE"/>
    <w:rsid w:val="0088699A"/>
    <w:rsid w:val="0089132B"/>
    <w:rsid w:val="00891A24"/>
    <w:rsid w:val="008A4CA9"/>
    <w:rsid w:val="008B2863"/>
    <w:rsid w:val="008B5B69"/>
    <w:rsid w:val="008C211A"/>
    <w:rsid w:val="008C4AEC"/>
    <w:rsid w:val="008C54F2"/>
    <w:rsid w:val="008C5B08"/>
    <w:rsid w:val="008C799A"/>
    <w:rsid w:val="008D0B13"/>
    <w:rsid w:val="008D5FB5"/>
    <w:rsid w:val="008E008D"/>
    <w:rsid w:val="008E12EC"/>
    <w:rsid w:val="008E2D97"/>
    <w:rsid w:val="008E3446"/>
    <w:rsid w:val="008E4915"/>
    <w:rsid w:val="008E5D12"/>
    <w:rsid w:val="009000F0"/>
    <w:rsid w:val="00900257"/>
    <w:rsid w:val="00900B77"/>
    <w:rsid w:val="00904D32"/>
    <w:rsid w:val="009217C4"/>
    <w:rsid w:val="00927314"/>
    <w:rsid w:val="00932028"/>
    <w:rsid w:val="0093401E"/>
    <w:rsid w:val="00943BE4"/>
    <w:rsid w:val="00961A77"/>
    <w:rsid w:val="00971CFE"/>
    <w:rsid w:val="009734AF"/>
    <w:rsid w:val="009760D3"/>
    <w:rsid w:val="00980CFE"/>
    <w:rsid w:val="009824FD"/>
    <w:rsid w:val="00982D3D"/>
    <w:rsid w:val="009875FD"/>
    <w:rsid w:val="009914A2"/>
    <w:rsid w:val="009B10B0"/>
    <w:rsid w:val="009B51AA"/>
    <w:rsid w:val="009B6AA1"/>
    <w:rsid w:val="009C332B"/>
    <w:rsid w:val="009C7815"/>
    <w:rsid w:val="009C7A75"/>
    <w:rsid w:val="009D0A37"/>
    <w:rsid w:val="009D2A94"/>
    <w:rsid w:val="009D2BF4"/>
    <w:rsid w:val="009D59FA"/>
    <w:rsid w:val="009D7C7B"/>
    <w:rsid w:val="009E2889"/>
    <w:rsid w:val="009E653B"/>
    <w:rsid w:val="009F57D7"/>
    <w:rsid w:val="009F5D4D"/>
    <w:rsid w:val="00A01B2C"/>
    <w:rsid w:val="00A10515"/>
    <w:rsid w:val="00A10D72"/>
    <w:rsid w:val="00A20A74"/>
    <w:rsid w:val="00A27198"/>
    <w:rsid w:val="00A30BCB"/>
    <w:rsid w:val="00A31416"/>
    <w:rsid w:val="00A40352"/>
    <w:rsid w:val="00A40990"/>
    <w:rsid w:val="00A4708B"/>
    <w:rsid w:val="00A53626"/>
    <w:rsid w:val="00A5696D"/>
    <w:rsid w:val="00A62F24"/>
    <w:rsid w:val="00A66449"/>
    <w:rsid w:val="00A71CE3"/>
    <w:rsid w:val="00A74CF4"/>
    <w:rsid w:val="00A75391"/>
    <w:rsid w:val="00A755C0"/>
    <w:rsid w:val="00A81571"/>
    <w:rsid w:val="00A92976"/>
    <w:rsid w:val="00A95ABE"/>
    <w:rsid w:val="00A97055"/>
    <w:rsid w:val="00A9730A"/>
    <w:rsid w:val="00A97F89"/>
    <w:rsid w:val="00AA1DA3"/>
    <w:rsid w:val="00AA31F4"/>
    <w:rsid w:val="00AA5DBB"/>
    <w:rsid w:val="00AB2FD9"/>
    <w:rsid w:val="00AB750A"/>
    <w:rsid w:val="00AC03E9"/>
    <w:rsid w:val="00AC2497"/>
    <w:rsid w:val="00AC77C6"/>
    <w:rsid w:val="00AD4180"/>
    <w:rsid w:val="00AD62FF"/>
    <w:rsid w:val="00AE0626"/>
    <w:rsid w:val="00AE17A1"/>
    <w:rsid w:val="00AE21FC"/>
    <w:rsid w:val="00AE4893"/>
    <w:rsid w:val="00AE717F"/>
    <w:rsid w:val="00AF065B"/>
    <w:rsid w:val="00AF41CA"/>
    <w:rsid w:val="00AF6CE7"/>
    <w:rsid w:val="00B01BD1"/>
    <w:rsid w:val="00B01EBA"/>
    <w:rsid w:val="00B02414"/>
    <w:rsid w:val="00B04F30"/>
    <w:rsid w:val="00B06021"/>
    <w:rsid w:val="00B11D57"/>
    <w:rsid w:val="00B12B9B"/>
    <w:rsid w:val="00B13368"/>
    <w:rsid w:val="00B138CA"/>
    <w:rsid w:val="00B1505B"/>
    <w:rsid w:val="00B158C0"/>
    <w:rsid w:val="00B218B7"/>
    <w:rsid w:val="00B22B5A"/>
    <w:rsid w:val="00B300FD"/>
    <w:rsid w:val="00B4081A"/>
    <w:rsid w:val="00B42B64"/>
    <w:rsid w:val="00B43F44"/>
    <w:rsid w:val="00B45312"/>
    <w:rsid w:val="00B47A3C"/>
    <w:rsid w:val="00B516D5"/>
    <w:rsid w:val="00B51C00"/>
    <w:rsid w:val="00B55920"/>
    <w:rsid w:val="00B562BF"/>
    <w:rsid w:val="00B575DA"/>
    <w:rsid w:val="00B57A7B"/>
    <w:rsid w:val="00B630DE"/>
    <w:rsid w:val="00B63A96"/>
    <w:rsid w:val="00B6564B"/>
    <w:rsid w:val="00B75A00"/>
    <w:rsid w:val="00B80F8C"/>
    <w:rsid w:val="00B83422"/>
    <w:rsid w:val="00B8757D"/>
    <w:rsid w:val="00B90A4B"/>
    <w:rsid w:val="00B91413"/>
    <w:rsid w:val="00B9538D"/>
    <w:rsid w:val="00BA032E"/>
    <w:rsid w:val="00BA52B1"/>
    <w:rsid w:val="00BA73E9"/>
    <w:rsid w:val="00BB0260"/>
    <w:rsid w:val="00BB4EA3"/>
    <w:rsid w:val="00BB6397"/>
    <w:rsid w:val="00BB721E"/>
    <w:rsid w:val="00BC298A"/>
    <w:rsid w:val="00BC513D"/>
    <w:rsid w:val="00BD29FC"/>
    <w:rsid w:val="00BD4A09"/>
    <w:rsid w:val="00BD55A4"/>
    <w:rsid w:val="00BD61C2"/>
    <w:rsid w:val="00BE0C9A"/>
    <w:rsid w:val="00BE22A6"/>
    <w:rsid w:val="00BE2A39"/>
    <w:rsid w:val="00BE3AEF"/>
    <w:rsid w:val="00BF48CE"/>
    <w:rsid w:val="00BF4C45"/>
    <w:rsid w:val="00BF5154"/>
    <w:rsid w:val="00C00420"/>
    <w:rsid w:val="00C042BB"/>
    <w:rsid w:val="00C04A33"/>
    <w:rsid w:val="00C108F2"/>
    <w:rsid w:val="00C133BF"/>
    <w:rsid w:val="00C21B3C"/>
    <w:rsid w:val="00C226F6"/>
    <w:rsid w:val="00C24311"/>
    <w:rsid w:val="00C302FC"/>
    <w:rsid w:val="00C339A0"/>
    <w:rsid w:val="00C33D4D"/>
    <w:rsid w:val="00C34EAD"/>
    <w:rsid w:val="00C36070"/>
    <w:rsid w:val="00C41058"/>
    <w:rsid w:val="00C43689"/>
    <w:rsid w:val="00C44DFE"/>
    <w:rsid w:val="00C4680D"/>
    <w:rsid w:val="00C50B56"/>
    <w:rsid w:val="00C5168A"/>
    <w:rsid w:val="00C53EBB"/>
    <w:rsid w:val="00C549FF"/>
    <w:rsid w:val="00C6134D"/>
    <w:rsid w:val="00C61915"/>
    <w:rsid w:val="00C64A5D"/>
    <w:rsid w:val="00C64B02"/>
    <w:rsid w:val="00C67B4C"/>
    <w:rsid w:val="00C7106F"/>
    <w:rsid w:val="00C75BE6"/>
    <w:rsid w:val="00C80A0D"/>
    <w:rsid w:val="00C816FD"/>
    <w:rsid w:val="00C82579"/>
    <w:rsid w:val="00C82663"/>
    <w:rsid w:val="00C83867"/>
    <w:rsid w:val="00C87B5D"/>
    <w:rsid w:val="00C87F3B"/>
    <w:rsid w:val="00CA2E60"/>
    <w:rsid w:val="00CB37CB"/>
    <w:rsid w:val="00CB5088"/>
    <w:rsid w:val="00CB7D13"/>
    <w:rsid w:val="00CC03A3"/>
    <w:rsid w:val="00CC054F"/>
    <w:rsid w:val="00CC275E"/>
    <w:rsid w:val="00CC5663"/>
    <w:rsid w:val="00CC7802"/>
    <w:rsid w:val="00CD05E5"/>
    <w:rsid w:val="00CD2D1A"/>
    <w:rsid w:val="00CD563D"/>
    <w:rsid w:val="00CD5B20"/>
    <w:rsid w:val="00CE3965"/>
    <w:rsid w:val="00CE4F32"/>
    <w:rsid w:val="00CF1792"/>
    <w:rsid w:val="00D04792"/>
    <w:rsid w:val="00D0549D"/>
    <w:rsid w:val="00D1458C"/>
    <w:rsid w:val="00D166D2"/>
    <w:rsid w:val="00D17A31"/>
    <w:rsid w:val="00D20C31"/>
    <w:rsid w:val="00D21F32"/>
    <w:rsid w:val="00D252EB"/>
    <w:rsid w:val="00D30C28"/>
    <w:rsid w:val="00D317E0"/>
    <w:rsid w:val="00D31E5E"/>
    <w:rsid w:val="00D34626"/>
    <w:rsid w:val="00D40AB0"/>
    <w:rsid w:val="00D471ED"/>
    <w:rsid w:val="00D54F27"/>
    <w:rsid w:val="00D6207E"/>
    <w:rsid w:val="00D649F6"/>
    <w:rsid w:val="00D71D54"/>
    <w:rsid w:val="00D73918"/>
    <w:rsid w:val="00D80815"/>
    <w:rsid w:val="00D81D8F"/>
    <w:rsid w:val="00D85918"/>
    <w:rsid w:val="00D87457"/>
    <w:rsid w:val="00D936EA"/>
    <w:rsid w:val="00D967B8"/>
    <w:rsid w:val="00D96DFB"/>
    <w:rsid w:val="00D976F8"/>
    <w:rsid w:val="00DA134B"/>
    <w:rsid w:val="00DA40C4"/>
    <w:rsid w:val="00DA6420"/>
    <w:rsid w:val="00DB0F69"/>
    <w:rsid w:val="00DD0910"/>
    <w:rsid w:val="00DD29F8"/>
    <w:rsid w:val="00DD2F83"/>
    <w:rsid w:val="00DD359A"/>
    <w:rsid w:val="00DD6746"/>
    <w:rsid w:val="00DD6961"/>
    <w:rsid w:val="00DE0A9C"/>
    <w:rsid w:val="00DE3424"/>
    <w:rsid w:val="00DE4508"/>
    <w:rsid w:val="00DE4F3D"/>
    <w:rsid w:val="00DF0918"/>
    <w:rsid w:val="00DF5F6D"/>
    <w:rsid w:val="00DF7AD2"/>
    <w:rsid w:val="00E014EF"/>
    <w:rsid w:val="00E10AFF"/>
    <w:rsid w:val="00E1132A"/>
    <w:rsid w:val="00E12268"/>
    <w:rsid w:val="00E24F7D"/>
    <w:rsid w:val="00E26A64"/>
    <w:rsid w:val="00E30C52"/>
    <w:rsid w:val="00E3107E"/>
    <w:rsid w:val="00E31FC8"/>
    <w:rsid w:val="00E3415F"/>
    <w:rsid w:val="00E3488B"/>
    <w:rsid w:val="00E37E7B"/>
    <w:rsid w:val="00E4099D"/>
    <w:rsid w:val="00E42C38"/>
    <w:rsid w:val="00E53803"/>
    <w:rsid w:val="00E54632"/>
    <w:rsid w:val="00E54CFB"/>
    <w:rsid w:val="00E55E5B"/>
    <w:rsid w:val="00E60AE8"/>
    <w:rsid w:val="00E62C67"/>
    <w:rsid w:val="00E63BD4"/>
    <w:rsid w:val="00E800BE"/>
    <w:rsid w:val="00E8064E"/>
    <w:rsid w:val="00E84531"/>
    <w:rsid w:val="00E84D02"/>
    <w:rsid w:val="00E934A7"/>
    <w:rsid w:val="00EA1803"/>
    <w:rsid w:val="00EC1F35"/>
    <w:rsid w:val="00ED139E"/>
    <w:rsid w:val="00ED34D3"/>
    <w:rsid w:val="00EE0F77"/>
    <w:rsid w:val="00EE33C8"/>
    <w:rsid w:val="00EF2907"/>
    <w:rsid w:val="00EF567B"/>
    <w:rsid w:val="00F00DBF"/>
    <w:rsid w:val="00F00E87"/>
    <w:rsid w:val="00F159E9"/>
    <w:rsid w:val="00F26B82"/>
    <w:rsid w:val="00F31240"/>
    <w:rsid w:val="00F34754"/>
    <w:rsid w:val="00F37A14"/>
    <w:rsid w:val="00F40DFC"/>
    <w:rsid w:val="00F42DDE"/>
    <w:rsid w:val="00F44EE0"/>
    <w:rsid w:val="00F528C2"/>
    <w:rsid w:val="00F53E60"/>
    <w:rsid w:val="00F60DE6"/>
    <w:rsid w:val="00F63BFF"/>
    <w:rsid w:val="00F63EAF"/>
    <w:rsid w:val="00F6456E"/>
    <w:rsid w:val="00F70D3E"/>
    <w:rsid w:val="00F746E7"/>
    <w:rsid w:val="00F7693E"/>
    <w:rsid w:val="00F83C06"/>
    <w:rsid w:val="00F84827"/>
    <w:rsid w:val="00F858B6"/>
    <w:rsid w:val="00F87C51"/>
    <w:rsid w:val="00F90366"/>
    <w:rsid w:val="00F913F7"/>
    <w:rsid w:val="00F92EB3"/>
    <w:rsid w:val="00F93DDE"/>
    <w:rsid w:val="00F9678D"/>
    <w:rsid w:val="00FA5319"/>
    <w:rsid w:val="00FB0F18"/>
    <w:rsid w:val="00FB39E2"/>
    <w:rsid w:val="00FB493C"/>
    <w:rsid w:val="00FB635D"/>
    <w:rsid w:val="00FC6B8F"/>
    <w:rsid w:val="00FD0833"/>
    <w:rsid w:val="00FD3EA8"/>
    <w:rsid w:val="00FD523E"/>
    <w:rsid w:val="00FE1C45"/>
    <w:rsid w:val="00FE50B4"/>
    <w:rsid w:val="00FF55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E1EC20"/>
  <w15:docId w15:val="{A31B1B9E-0839-4E31-8C44-4617C65E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082"/>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9">
    <w:name w:val="39"/>
    <w:basedOn w:val="TableNormal1"/>
    <w:tblPr>
      <w:tblStyleRowBandSize w:val="1"/>
      <w:tblStyleColBandSize w:val="1"/>
      <w:tblCellMar>
        <w:top w:w="100" w:type="dxa"/>
        <w:left w:w="100" w:type="dxa"/>
        <w:bottom w:w="100" w:type="dxa"/>
        <w:right w:w="100" w:type="dxa"/>
      </w:tblCellMar>
    </w:tblPr>
  </w:style>
  <w:style w:type="table" w:customStyle="1" w:styleId="38">
    <w:name w:val="38"/>
    <w:basedOn w:val="TableNormal1"/>
    <w:tblPr>
      <w:tblStyleRowBandSize w:val="1"/>
      <w:tblStyleColBandSize w:val="1"/>
      <w:tblCellMar>
        <w:left w:w="115" w:type="dxa"/>
        <w:right w:w="115" w:type="dxa"/>
      </w:tblCellMar>
    </w:tblPr>
  </w:style>
  <w:style w:type="table" w:customStyle="1" w:styleId="37">
    <w:name w:val="37"/>
    <w:basedOn w:val="TableNormal1"/>
    <w:tblPr>
      <w:tblStyleRowBandSize w:val="1"/>
      <w:tblStyleColBandSize w:val="1"/>
      <w:tblCellMar>
        <w:left w:w="115" w:type="dxa"/>
        <w:right w:w="115" w:type="dxa"/>
      </w:tblCellMar>
    </w:tblPr>
  </w:style>
  <w:style w:type="table" w:customStyle="1" w:styleId="36">
    <w:name w:val="36"/>
    <w:basedOn w:val="TableNormal1"/>
    <w:tblPr>
      <w:tblStyleRowBandSize w:val="1"/>
      <w:tblStyleColBandSize w:val="1"/>
      <w:tblCellMar>
        <w:left w:w="115" w:type="dxa"/>
        <w:right w:w="115" w:type="dxa"/>
      </w:tblCellMar>
    </w:tblPr>
  </w:style>
  <w:style w:type="table" w:customStyle="1" w:styleId="35">
    <w:name w:val="35"/>
    <w:basedOn w:val="TableNormal1"/>
    <w:tblPr>
      <w:tblStyleRowBandSize w:val="1"/>
      <w:tblStyleColBandSize w:val="1"/>
      <w:tblCellMar>
        <w:left w:w="115" w:type="dxa"/>
        <w:right w:w="115" w:type="dxa"/>
      </w:tblCellMar>
    </w:tblPr>
  </w:style>
  <w:style w:type="table" w:customStyle="1" w:styleId="34">
    <w:name w:val="34"/>
    <w:basedOn w:val="TableNormal1"/>
    <w:tblPr>
      <w:tblStyleRowBandSize w:val="1"/>
      <w:tblStyleColBandSize w:val="1"/>
      <w:tblCellMar>
        <w:left w:w="115" w:type="dxa"/>
        <w:right w:w="115" w:type="dxa"/>
      </w:tblCellMar>
    </w:tblPr>
  </w:style>
  <w:style w:type="table" w:customStyle="1" w:styleId="33">
    <w:name w:val="33"/>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32">
    <w:name w:val="32"/>
    <w:basedOn w:val="TableNormal1"/>
    <w:tblPr>
      <w:tblStyleRowBandSize w:val="1"/>
      <w:tblStyleColBandSize w:val="1"/>
      <w:tblCellMar>
        <w:left w:w="115" w:type="dxa"/>
        <w:right w:w="115" w:type="dxa"/>
      </w:tblCellMar>
    </w:tblPr>
  </w:style>
  <w:style w:type="table" w:customStyle="1" w:styleId="31">
    <w:name w:val="31"/>
    <w:basedOn w:val="TableNormal1"/>
    <w:tblPr>
      <w:tblStyleRowBandSize w:val="1"/>
      <w:tblStyleColBandSize w:val="1"/>
      <w:tblCellMar>
        <w:left w:w="115" w:type="dxa"/>
        <w:right w:w="115" w:type="dxa"/>
      </w:tblCellMar>
    </w:tblPr>
  </w:style>
  <w:style w:type="table" w:customStyle="1" w:styleId="30">
    <w:name w:val="30"/>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29">
    <w:name w:val="29"/>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28">
    <w:name w:val="28"/>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27">
    <w:name w:val="2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
    <w:tblPr>
      <w:tblStyleRowBandSize w:val="1"/>
      <w:tblStyleColBandSize w:val="1"/>
      <w:tblCellMar>
        <w:top w:w="100" w:type="dxa"/>
        <w:left w:w="100" w:type="dxa"/>
        <w:bottom w:w="100" w:type="dxa"/>
        <w:right w:w="100" w:type="dxa"/>
      </w:tblCellMar>
    </w:tblPr>
  </w:style>
  <w:style w:type="table" w:customStyle="1" w:styleId="18">
    <w:name w:val="18"/>
    <w:basedOn w:val="TableNormal4"/>
    <w:tblPr>
      <w:tblStyleRowBandSize w:val="1"/>
      <w:tblStyleColBandSize w:val="1"/>
      <w:tblCellMar>
        <w:top w:w="100" w:type="dxa"/>
        <w:left w:w="100" w:type="dxa"/>
        <w:bottom w:w="100" w:type="dxa"/>
        <w:right w:w="100" w:type="dxa"/>
      </w:tblCellMar>
    </w:tblPr>
  </w:style>
  <w:style w:type="table" w:customStyle="1" w:styleId="17">
    <w:name w:val="17"/>
    <w:basedOn w:val="TableNormal4"/>
    <w:tblPr>
      <w:tblStyleRowBandSize w:val="1"/>
      <w:tblStyleColBandSize w:val="1"/>
      <w:tblCellMar>
        <w:top w:w="100" w:type="dxa"/>
        <w:left w:w="100" w:type="dxa"/>
        <w:bottom w:w="100" w:type="dxa"/>
        <w:right w:w="100" w:type="dxa"/>
      </w:tblCellMar>
    </w:tblPr>
  </w:style>
  <w:style w:type="table" w:customStyle="1" w:styleId="16">
    <w:name w:val="16"/>
    <w:basedOn w:val="TableNormal4"/>
    <w:tblPr>
      <w:tblStyleRowBandSize w:val="1"/>
      <w:tblStyleColBandSize w:val="1"/>
      <w:tblCellMar>
        <w:top w:w="100" w:type="dxa"/>
        <w:left w:w="100" w:type="dxa"/>
        <w:bottom w:w="100" w:type="dxa"/>
        <w:right w:w="100" w:type="dxa"/>
      </w:tblCellMar>
    </w:tblPr>
  </w:style>
  <w:style w:type="table" w:customStyle="1" w:styleId="15">
    <w:name w:val="15"/>
    <w:basedOn w:val="TableNormal4"/>
    <w:tblPr>
      <w:tblStyleRowBandSize w:val="1"/>
      <w:tblStyleColBandSize w:val="1"/>
      <w:tblCellMar>
        <w:top w:w="100" w:type="dxa"/>
        <w:left w:w="100" w:type="dxa"/>
        <w:bottom w:w="100" w:type="dxa"/>
        <w:right w:w="100" w:type="dxa"/>
      </w:tblCellMar>
    </w:tblPr>
  </w:style>
  <w:style w:type="table" w:customStyle="1" w:styleId="14">
    <w:name w:val="1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Tablaconcuadrcula21">
    <w:name w:val="Tabla con cuadrícula21"/>
    <w:basedOn w:val="Tablanormal"/>
    <w:next w:val="Tablaconcuadrcula"/>
    <w:uiPriority w:val="39"/>
    <w:rsid w:val="00DD6961"/>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AF065B"/>
    <w:rPr>
      <w:rFonts w:asciiTheme="minorHAnsi" w:eastAsiaTheme="minorHAnsi" w:hAnsiTheme="minorHAnsi" w:cstheme="minorBid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674305">
      <w:bodyDiv w:val="1"/>
      <w:marLeft w:val="0"/>
      <w:marRight w:val="0"/>
      <w:marTop w:val="0"/>
      <w:marBottom w:val="0"/>
      <w:divBdr>
        <w:top w:val="none" w:sz="0" w:space="0" w:color="auto"/>
        <w:left w:val="none" w:sz="0" w:space="0" w:color="auto"/>
        <w:bottom w:val="none" w:sz="0" w:space="0" w:color="auto"/>
        <w:right w:val="none" w:sz="0" w:space="0" w:color="auto"/>
      </w:divBdr>
    </w:div>
    <w:div w:id="583799890">
      <w:bodyDiv w:val="1"/>
      <w:marLeft w:val="0"/>
      <w:marRight w:val="0"/>
      <w:marTop w:val="0"/>
      <w:marBottom w:val="0"/>
      <w:divBdr>
        <w:top w:val="none" w:sz="0" w:space="0" w:color="auto"/>
        <w:left w:val="none" w:sz="0" w:space="0" w:color="auto"/>
        <w:bottom w:val="none" w:sz="0" w:space="0" w:color="auto"/>
        <w:right w:val="none" w:sz="0" w:space="0" w:color="auto"/>
      </w:divBdr>
    </w:div>
    <w:div w:id="1124807333">
      <w:bodyDiv w:val="1"/>
      <w:marLeft w:val="0"/>
      <w:marRight w:val="0"/>
      <w:marTop w:val="0"/>
      <w:marBottom w:val="0"/>
      <w:divBdr>
        <w:top w:val="none" w:sz="0" w:space="0" w:color="auto"/>
        <w:left w:val="none" w:sz="0" w:space="0" w:color="auto"/>
        <w:bottom w:val="none" w:sz="0" w:space="0" w:color="auto"/>
        <w:right w:val="none" w:sz="0" w:space="0" w:color="auto"/>
      </w:divBdr>
    </w:div>
    <w:div w:id="1254166275">
      <w:bodyDiv w:val="1"/>
      <w:marLeft w:val="0"/>
      <w:marRight w:val="0"/>
      <w:marTop w:val="0"/>
      <w:marBottom w:val="0"/>
      <w:divBdr>
        <w:top w:val="none" w:sz="0" w:space="0" w:color="auto"/>
        <w:left w:val="none" w:sz="0" w:space="0" w:color="auto"/>
        <w:bottom w:val="none" w:sz="0" w:space="0" w:color="auto"/>
        <w:right w:val="none" w:sz="0" w:space="0" w:color="auto"/>
      </w:divBdr>
    </w:div>
    <w:div w:id="1304458671">
      <w:bodyDiv w:val="1"/>
      <w:marLeft w:val="0"/>
      <w:marRight w:val="0"/>
      <w:marTop w:val="0"/>
      <w:marBottom w:val="0"/>
      <w:divBdr>
        <w:top w:val="none" w:sz="0" w:space="0" w:color="auto"/>
        <w:left w:val="none" w:sz="0" w:space="0" w:color="auto"/>
        <w:bottom w:val="none" w:sz="0" w:space="0" w:color="auto"/>
        <w:right w:val="none" w:sz="0" w:space="0" w:color="auto"/>
      </w:divBdr>
    </w:div>
    <w:div w:id="1335456450">
      <w:bodyDiv w:val="1"/>
      <w:marLeft w:val="0"/>
      <w:marRight w:val="0"/>
      <w:marTop w:val="0"/>
      <w:marBottom w:val="0"/>
      <w:divBdr>
        <w:top w:val="none" w:sz="0" w:space="0" w:color="auto"/>
        <w:left w:val="none" w:sz="0" w:space="0" w:color="auto"/>
        <w:bottom w:val="none" w:sz="0" w:space="0" w:color="auto"/>
        <w:right w:val="none" w:sz="0" w:space="0" w:color="auto"/>
      </w:divBdr>
    </w:div>
    <w:div w:id="1803426637">
      <w:bodyDiv w:val="1"/>
      <w:marLeft w:val="0"/>
      <w:marRight w:val="0"/>
      <w:marTop w:val="0"/>
      <w:marBottom w:val="0"/>
      <w:divBdr>
        <w:top w:val="none" w:sz="0" w:space="0" w:color="auto"/>
        <w:left w:val="none" w:sz="0" w:space="0" w:color="auto"/>
        <w:bottom w:val="none" w:sz="0" w:space="0" w:color="auto"/>
        <w:right w:val="none" w:sz="0" w:space="0" w:color="auto"/>
      </w:divBdr>
    </w:div>
    <w:div w:id="1961494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671860&amp;fecha=18/11/2022" TargetMode="External"/><Relationship Id="rId2" Type="http://schemas.openxmlformats.org/officeDocument/2006/relationships/hyperlink" Target="https://www.dof.gob.mx/nota_detalle.php?codigo=5446230&amp;fecha=29/07/2016" TargetMode="External"/><Relationship Id="rId1" Type="http://schemas.openxmlformats.org/officeDocument/2006/relationships/hyperlink" Target="https://www.dof.gob.mx/nota_detalle.php?codigo=5433280&amp;fecha=15/04/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2VNW/5TmIOd/FJ/DiaFqbyVzRQ==">AMUW2mU+bJutf9BKblKTmGYY3J2QLEKBSNKqMDNckka2QJjqbOXMri0sGhHdpZD0Q8ssfM7q5bCjFhFfCQgFqS0cTbrvL1lvGUaWq8Dkv1WchToxTJ0YAFRbf5YnIJpqFCYQ44Te6jbbbi2pvV8OE09Npg2g53fNOAMA3hUd2EeAUEZ0pEmaQy0hmoFwguhvIUQZ0XI8OVFBrLRlc1ZKeGjSSvHPrguGc2eQ/sC9MW5plNAWr3DMtT/gQJ8P3jnVOyOMTttUlhcyQizUBsPsDU36LTtAXgGfpucxH8fiX/soC4IZaYnl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F99308-17F5-4A7B-8852-33C51E87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49</Pages>
  <Words>11083</Words>
  <Characters>60960</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8</cp:revision>
  <cp:lastPrinted>2024-03-08T18:40:00Z</cp:lastPrinted>
  <dcterms:created xsi:type="dcterms:W3CDTF">2024-02-27T23:56:00Z</dcterms:created>
  <dcterms:modified xsi:type="dcterms:W3CDTF">2024-04-05T18:50:00Z</dcterms:modified>
</cp:coreProperties>
</file>