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3C4D7" w14:textId="77777777" w:rsidR="00B1464E" w:rsidRPr="0024200F" w:rsidRDefault="00B1464E" w:rsidP="00B1464E">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trece de marzo de dos mil veinticuatro</w:t>
      </w:r>
      <w:r w:rsidRPr="0024200F">
        <w:rPr>
          <w:rFonts w:ascii="Palatino Linotype" w:hAnsi="Palatino Linotype"/>
        </w:rPr>
        <w:t>.</w:t>
      </w:r>
    </w:p>
    <w:p w14:paraId="37335AED" w14:textId="77777777" w:rsidR="00B1464E" w:rsidRPr="0024200F" w:rsidRDefault="00B1464E" w:rsidP="00B1464E">
      <w:pPr>
        <w:spacing w:line="360" w:lineRule="auto"/>
        <w:jc w:val="both"/>
        <w:rPr>
          <w:rFonts w:ascii="Palatino Linotype" w:hAnsi="Palatino Linotype"/>
        </w:rPr>
      </w:pPr>
    </w:p>
    <w:p w14:paraId="48340260" w14:textId="77777777" w:rsidR="00B1464E" w:rsidRPr="0024200F" w:rsidRDefault="00B1464E" w:rsidP="00B1464E">
      <w:pPr>
        <w:spacing w:line="360" w:lineRule="auto"/>
        <w:jc w:val="both"/>
        <w:rPr>
          <w:rFonts w:ascii="Palatino Linotype" w:hAnsi="Palatino Linotype"/>
        </w:rPr>
      </w:pPr>
      <w:r w:rsidRPr="0024200F">
        <w:rPr>
          <w:rFonts w:ascii="Palatino Linotype" w:hAnsi="Palatino Linotype"/>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Pr>
          <w:rFonts w:ascii="Palatino Linotype" w:hAnsi="Palatino Linotype"/>
          <w:b/>
        </w:rPr>
        <w:t xml:space="preserve">0565/INFOEM/IP/RR/2024, </w:t>
      </w:r>
      <w:r>
        <w:rPr>
          <w:rFonts w:ascii="Palatino Linotype" w:hAnsi="Palatino Linotype"/>
        </w:rPr>
        <w:t xml:space="preserve">interpuesto </w:t>
      </w:r>
      <w:r w:rsidRPr="002C3EC8">
        <w:rPr>
          <w:rFonts w:ascii="Palatino Linotype" w:hAnsi="Palatino Linotype"/>
        </w:rPr>
        <w:t xml:space="preserve">por un particular que no </w:t>
      </w:r>
      <w:r>
        <w:rPr>
          <w:rFonts w:ascii="Palatino Linotype" w:hAnsi="Palatino Linotype"/>
        </w:rPr>
        <w:t xml:space="preserve">proporcionó </w:t>
      </w:r>
      <w:r w:rsidRPr="002C3EC8">
        <w:rPr>
          <w:rFonts w:ascii="Palatino Linotype" w:hAnsi="Palatino Linotype"/>
        </w:rPr>
        <w:t>nombre o seudónim</w:t>
      </w:r>
      <w:r>
        <w:rPr>
          <w:rFonts w:ascii="Palatino Linotype" w:hAnsi="Palatino Linotype"/>
        </w:rPr>
        <w:t>o, en lo sucesivo el</w:t>
      </w:r>
      <w:r w:rsidRPr="002C3EC8">
        <w:rPr>
          <w:rFonts w:ascii="Palatino Linotype" w:hAnsi="Palatino Linotype"/>
        </w:rPr>
        <w:t xml:space="preserve"> </w:t>
      </w:r>
      <w:r w:rsidRPr="002C3EC8">
        <w:rPr>
          <w:rFonts w:ascii="Palatino Linotype" w:hAnsi="Palatino Linotype"/>
          <w:b/>
        </w:rPr>
        <w:t>Recurrente</w:t>
      </w:r>
      <w:r w:rsidRPr="0024200F">
        <w:rPr>
          <w:rFonts w:ascii="Palatino Linotype" w:hAnsi="Palatino Linotype"/>
        </w:rPr>
        <w:t>,</w:t>
      </w:r>
      <w:r>
        <w:rPr>
          <w:rFonts w:ascii="Palatino Linotype" w:hAnsi="Palatino Linotype"/>
        </w:rPr>
        <w:t xml:space="preserve"> en</w:t>
      </w:r>
      <w:r w:rsidRPr="0024200F">
        <w:rPr>
          <w:rFonts w:ascii="Palatino Linotype" w:hAnsi="Palatino Linotype"/>
        </w:rPr>
        <w:t xml:space="preserve"> contra</w:t>
      </w:r>
      <w:r>
        <w:rPr>
          <w:rFonts w:ascii="Palatino Linotype" w:hAnsi="Palatino Linotype"/>
        </w:rPr>
        <w:t xml:space="preserve"> de</w:t>
      </w:r>
      <w:r w:rsidRPr="0024200F">
        <w:rPr>
          <w:rFonts w:ascii="Palatino Linotype" w:hAnsi="Palatino Linotype"/>
        </w:rPr>
        <w:t xml:space="preserve"> la</w:t>
      </w:r>
      <w:r>
        <w:rPr>
          <w:rFonts w:ascii="Palatino Linotype" w:hAnsi="Palatino Linotype"/>
        </w:rPr>
        <w:t xml:space="preserve"> </w:t>
      </w:r>
      <w:r w:rsidRPr="0024200F">
        <w:rPr>
          <w:rFonts w:ascii="Palatino Linotype" w:hAnsi="Palatino Linotype"/>
        </w:rPr>
        <w:t>respuesta</w:t>
      </w:r>
      <w:r>
        <w:rPr>
          <w:rFonts w:ascii="Palatino Linotype" w:hAnsi="Palatino Linotype"/>
        </w:rPr>
        <w:t xml:space="preserve"> por el </w:t>
      </w:r>
      <w:r w:rsidR="00643224">
        <w:rPr>
          <w:rFonts w:ascii="Palatino Linotype" w:hAnsi="Palatino Linotype"/>
          <w:b/>
        </w:rPr>
        <w:t>Ayuntamiento de Tianguistenco</w:t>
      </w:r>
      <w:r>
        <w:rPr>
          <w:rFonts w:ascii="Palatino Linotype" w:hAnsi="Palatino Linotype"/>
          <w:b/>
        </w:rPr>
        <w:t>,</w:t>
      </w:r>
      <w:r w:rsidRPr="0024200F">
        <w:rPr>
          <w:rFonts w:ascii="Palatino Linotype" w:hAnsi="Palatino Linotype"/>
        </w:rPr>
        <w:t xml:space="preserve"> en lo sucesivo </w:t>
      </w:r>
      <w:r w:rsidRPr="0024200F">
        <w:rPr>
          <w:rFonts w:ascii="Palatino Linotype" w:hAnsi="Palatino Linotype"/>
          <w:b/>
        </w:rPr>
        <w:t xml:space="preserve">el </w:t>
      </w:r>
      <w:r w:rsidRPr="00EB0CBC">
        <w:rPr>
          <w:rFonts w:ascii="Palatino Linotype" w:hAnsi="Palatino Linotype"/>
          <w:b/>
        </w:rPr>
        <w:t>Sujeto Obligado</w:t>
      </w:r>
      <w:r w:rsidRPr="0024200F">
        <w:rPr>
          <w:rFonts w:ascii="Palatino Linotype" w:hAnsi="Palatino Linotype"/>
        </w:rPr>
        <w:t>, se procede a dictar la presente resolución con bas</w:t>
      </w:r>
      <w:bookmarkStart w:id="0" w:name="_GoBack"/>
      <w:bookmarkEnd w:id="0"/>
      <w:r w:rsidRPr="0024200F">
        <w:rPr>
          <w:rFonts w:ascii="Palatino Linotype" w:hAnsi="Palatino Linotype"/>
        </w:rPr>
        <w:t xml:space="preserve">e en lo siguiente: </w:t>
      </w:r>
    </w:p>
    <w:p w14:paraId="0E4BF345" w14:textId="77777777" w:rsidR="00B1464E" w:rsidRPr="002478BC" w:rsidRDefault="00B1464E" w:rsidP="00B1464E">
      <w:pPr>
        <w:spacing w:line="360" w:lineRule="auto"/>
        <w:jc w:val="center"/>
        <w:rPr>
          <w:rFonts w:ascii="Palatino Linotype" w:hAnsi="Palatino Linotype"/>
          <w:b/>
          <w:bCs/>
          <w:spacing w:val="60"/>
          <w:lang w:val="es-ES_tradnl"/>
        </w:rPr>
      </w:pPr>
    </w:p>
    <w:p w14:paraId="12C0621B" w14:textId="77777777" w:rsidR="00B1464E" w:rsidRPr="0024200F" w:rsidRDefault="00B1464E" w:rsidP="00B1464E">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79805695" w14:textId="77777777" w:rsidR="00B1464E" w:rsidRPr="0024200F" w:rsidRDefault="00B1464E" w:rsidP="00B1464E">
      <w:pPr>
        <w:spacing w:line="360" w:lineRule="auto"/>
        <w:jc w:val="center"/>
        <w:rPr>
          <w:rFonts w:ascii="Palatino Linotype" w:hAnsi="Palatino Linotype"/>
          <w:b/>
          <w:bCs/>
          <w:spacing w:val="60"/>
          <w:lang w:val="es-ES_tradnl"/>
        </w:rPr>
      </w:pPr>
    </w:p>
    <w:p w14:paraId="4B869BD9" w14:textId="77777777" w:rsidR="00B1464E" w:rsidRPr="00B81A2B" w:rsidRDefault="00B1464E" w:rsidP="00B1464E">
      <w:pPr>
        <w:spacing w:line="360" w:lineRule="auto"/>
        <w:jc w:val="both"/>
        <w:rPr>
          <w:rFonts w:ascii="Palatino Linotype" w:hAnsi="Palatino Linotype"/>
        </w:rPr>
      </w:pPr>
      <w:r w:rsidRPr="0024200F">
        <w:rPr>
          <w:rFonts w:ascii="Palatino Linotype" w:hAnsi="Palatino Linotype"/>
          <w:b/>
          <w:sz w:val="28"/>
          <w:szCs w:val="28"/>
        </w:rPr>
        <w:t xml:space="preserve">PRIMERO. </w:t>
      </w:r>
      <w:r w:rsidRPr="00B81A2B">
        <w:rPr>
          <w:rFonts w:ascii="Palatino Linotype" w:hAnsi="Palatino Linotype"/>
          <w:b/>
          <w:sz w:val="28"/>
          <w:szCs w:val="28"/>
        </w:rPr>
        <w:t>De la Solicitud de Información.</w:t>
      </w:r>
    </w:p>
    <w:p w14:paraId="0615A848" w14:textId="77777777" w:rsidR="00B1464E" w:rsidRPr="0024200F" w:rsidRDefault="00B1464E" w:rsidP="00B1464E">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siete de diciembre de dos mil veintitrés</w:t>
      </w:r>
      <w:r w:rsidRPr="0024200F">
        <w:rPr>
          <w:rFonts w:ascii="Palatino Linotype" w:hAnsi="Palatino Linotype"/>
        </w:rPr>
        <w:t xml:space="preserve">, </w:t>
      </w:r>
      <w:r>
        <w:rPr>
          <w:rFonts w:ascii="Palatino Linotype" w:hAnsi="Palatino Linotype"/>
        </w:rPr>
        <w:t>el</w:t>
      </w:r>
      <w:r>
        <w:rPr>
          <w:rFonts w:ascii="Palatino Linotype" w:hAnsi="Palatino Linotype"/>
          <w:b/>
        </w:rPr>
        <w:t xml:space="preserve"> 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 en lo subsecuente </w:t>
      </w:r>
      <w:r w:rsidRPr="0024200F">
        <w:rPr>
          <w:rFonts w:ascii="Palatino Linotype" w:hAnsi="Palatino Linotype"/>
          <w:b/>
        </w:rPr>
        <w:t>el SAIMEX</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 xml:space="preserve"> asignó el número de expediente</w:t>
      </w:r>
      <w:r>
        <w:rPr>
          <w:rFonts w:ascii="Palatino Linotype" w:hAnsi="Palatino Linotype"/>
          <w:b/>
          <w:bCs/>
        </w:rPr>
        <w:t xml:space="preserve"> 00159/TIANGUIS/IP/2023,</w:t>
      </w:r>
      <w:r w:rsidRPr="00B6035F">
        <w:rPr>
          <w:rFonts w:ascii="Verdana" w:hAnsi="Verdana"/>
          <w:b/>
          <w:bCs/>
        </w:rPr>
        <w:t xml:space="preserve"> </w:t>
      </w:r>
      <w:r w:rsidRPr="00D705FF">
        <w:rPr>
          <w:rFonts w:ascii="Palatino Linotype" w:hAnsi="Palatino Linotype" w:cs="Arial"/>
        </w:rPr>
        <w:t>mediante la cual solicitó información en el tenor siguiente:</w:t>
      </w:r>
    </w:p>
    <w:p w14:paraId="07E57A79" w14:textId="77777777" w:rsidR="00B1464E" w:rsidRDefault="00B1464E" w:rsidP="00B1464E">
      <w:pPr>
        <w:spacing w:line="360" w:lineRule="auto"/>
        <w:jc w:val="both"/>
        <w:rPr>
          <w:rFonts w:ascii="Palatino Linotype" w:hAnsi="Palatino Linotype" w:cs="Arial"/>
        </w:rPr>
      </w:pPr>
    </w:p>
    <w:p w14:paraId="09981CCC" w14:textId="77777777" w:rsidR="00B1464E" w:rsidRPr="00874000" w:rsidRDefault="00B1464E" w:rsidP="00B1464E">
      <w:pPr>
        <w:pStyle w:val="INFOEM"/>
        <w:rPr>
          <w:sz w:val="22"/>
        </w:rPr>
      </w:pPr>
      <w:r w:rsidRPr="00B6035F">
        <w:t>“</w:t>
      </w:r>
      <w:r w:rsidR="00643224" w:rsidRPr="00643224">
        <w:t>Procedimientos que haya en la contraloría interna a Abel Jesús</w:t>
      </w:r>
      <w:r w:rsidRPr="00874000">
        <w:rPr>
          <w:sz w:val="22"/>
        </w:rPr>
        <w:t>” (Sic)</w:t>
      </w:r>
    </w:p>
    <w:p w14:paraId="2B95715D" w14:textId="77777777" w:rsidR="00B1464E" w:rsidRDefault="00B1464E" w:rsidP="00B1464E">
      <w:pPr>
        <w:ind w:right="616"/>
        <w:jc w:val="both"/>
        <w:rPr>
          <w:rFonts w:ascii="Palatino Linotype" w:hAnsi="Palatino Linotype"/>
          <w:bCs/>
          <w:i/>
          <w:sz w:val="22"/>
        </w:rPr>
      </w:pPr>
    </w:p>
    <w:p w14:paraId="1F2AB98E" w14:textId="77777777" w:rsidR="00B1464E" w:rsidRPr="008D18BB" w:rsidRDefault="00B1464E" w:rsidP="00B1464E">
      <w:pPr>
        <w:ind w:right="616"/>
        <w:jc w:val="both"/>
        <w:rPr>
          <w:rFonts w:ascii="Palatino Linotype" w:hAnsi="Palatino Linotype"/>
          <w:bCs/>
          <w:sz w:val="22"/>
        </w:rPr>
      </w:pPr>
    </w:p>
    <w:p w14:paraId="451D3BFA" w14:textId="77777777" w:rsidR="00B1464E" w:rsidRDefault="00B1464E" w:rsidP="00B1464E">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w:t>
      </w:r>
      <w:r w:rsidRPr="007721AD">
        <w:rPr>
          <w:rFonts w:ascii="Palatino Linotype" w:hAnsi="Palatino Linotype"/>
          <w:b/>
          <w:szCs w:val="28"/>
          <w:lang w:val="es-MX"/>
        </w:rPr>
        <w:t>a través del SAIMEX</w:t>
      </w:r>
      <w:r>
        <w:rPr>
          <w:rFonts w:ascii="Palatino Linotype" w:hAnsi="Palatino Linotype"/>
          <w:b/>
          <w:i/>
          <w:szCs w:val="28"/>
          <w:lang w:val="es-MX"/>
        </w:rPr>
        <w:t>.</w:t>
      </w:r>
    </w:p>
    <w:p w14:paraId="0D92B2ED" w14:textId="77777777" w:rsidR="00B1464E" w:rsidRDefault="00B1464E" w:rsidP="00B1464E">
      <w:pPr>
        <w:spacing w:line="360" w:lineRule="auto"/>
        <w:jc w:val="both"/>
        <w:rPr>
          <w:rFonts w:ascii="Palatino Linotype" w:hAnsi="Palatino Linotype"/>
          <w:szCs w:val="28"/>
          <w:lang w:val="es-MX"/>
        </w:rPr>
      </w:pPr>
    </w:p>
    <w:p w14:paraId="4FE6DE0D" w14:textId="77777777" w:rsidR="00B1464E" w:rsidRDefault="00B1464E" w:rsidP="00B1464E">
      <w:pPr>
        <w:spacing w:line="360" w:lineRule="auto"/>
        <w:jc w:val="both"/>
        <w:rPr>
          <w:rFonts w:ascii="Palatino Linotype" w:hAnsi="Palatino Linotype" w:cs="Arial"/>
          <w:b/>
          <w:sz w:val="28"/>
        </w:rPr>
      </w:pPr>
      <w:r>
        <w:rPr>
          <w:rFonts w:ascii="Palatino Linotype" w:hAnsi="Palatino Linotype"/>
          <w:b/>
          <w:sz w:val="28"/>
          <w:szCs w:val="28"/>
          <w:lang w:val="es-MX"/>
        </w:rPr>
        <w:t>SEGUNDO</w:t>
      </w:r>
      <w:r w:rsidRPr="0024200F">
        <w:rPr>
          <w:rFonts w:ascii="Palatino Linotype" w:hAnsi="Palatino Linotype" w:cs="Arial"/>
          <w:b/>
          <w:sz w:val="28"/>
          <w:szCs w:val="28"/>
        </w:rPr>
        <w:t>.</w:t>
      </w:r>
      <w:r w:rsidRPr="0024200F">
        <w:rPr>
          <w:rFonts w:ascii="Palatino Linotype" w:hAnsi="Palatino Linotype" w:cs="Arial"/>
          <w:b/>
          <w:sz w:val="28"/>
        </w:rPr>
        <w:t xml:space="preserve"> </w:t>
      </w:r>
      <w:r>
        <w:rPr>
          <w:rFonts w:ascii="Palatino Linotype" w:hAnsi="Palatino Linotype" w:cs="Arial"/>
          <w:b/>
          <w:sz w:val="28"/>
          <w:szCs w:val="20"/>
        </w:rPr>
        <w:t>De la</w:t>
      </w:r>
      <w:r w:rsidRPr="00B81A2B">
        <w:rPr>
          <w:rFonts w:ascii="Palatino Linotype" w:hAnsi="Palatino Linotype" w:cs="Arial"/>
          <w:b/>
          <w:sz w:val="28"/>
          <w:szCs w:val="20"/>
        </w:rPr>
        <w:t xml:space="preserve"> respuesta del Sujeto Obligado.</w:t>
      </w:r>
    </w:p>
    <w:p w14:paraId="66E17C27" w14:textId="77777777" w:rsidR="00B1464E" w:rsidRDefault="00B1464E" w:rsidP="00B1464E">
      <w:pPr>
        <w:pStyle w:val="Sinespaciado"/>
        <w:spacing w:line="360" w:lineRule="auto"/>
        <w:jc w:val="both"/>
        <w:rPr>
          <w:rFonts w:ascii="Palatino Linotype" w:hAnsi="Palatino Linotype" w:cs="Arial"/>
        </w:rPr>
      </w:pPr>
      <w:r w:rsidRPr="00D67FC4">
        <w:rPr>
          <w:rFonts w:ascii="Palatino Linotype" w:hAnsi="Palatino Linotype"/>
        </w:rPr>
        <w:lastRenderedPageBreak/>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643224">
        <w:rPr>
          <w:rFonts w:ascii="Palatino Linotype" w:hAnsi="Palatino Linotype" w:cs="Arial"/>
          <w:b/>
        </w:rPr>
        <w:t>diecisiete de enero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14:paraId="7364BF6E" w14:textId="77777777" w:rsidR="00B1464E" w:rsidRDefault="00B1464E" w:rsidP="00B1464E">
      <w:pPr>
        <w:pStyle w:val="Sinespaciado"/>
        <w:spacing w:line="360" w:lineRule="auto"/>
        <w:jc w:val="both"/>
        <w:rPr>
          <w:rFonts w:ascii="Palatino Linotype" w:hAnsi="Palatino Linotype" w:cs="Arial"/>
        </w:rPr>
      </w:pPr>
    </w:p>
    <w:p w14:paraId="7B10C1F0" w14:textId="77777777" w:rsidR="00643224" w:rsidRPr="00643224" w:rsidRDefault="00B1464E" w:rsidP="00643224">
      <w:pPr>
        <w:pStyle w:val="INFOEM"/>
        <w:jc w:val="right"/>
        <w:rPr>
          <w:rFonts w:eastAsia="Calibri"/>
          <w:lang w:val="es-MX" w:eastAsia="en-US"/>
        </w:rPr>
      </w:pPr>
      <w:r w:rsidRPr="00130448">
        <w:rPr>
          <w:rFonts w:eastAsia="Calibri" w:cs="Arial"/>
          <w:sz w:val="22"/>
          <w:szCs w:val="22"/>
          <w:lang w:val="es-MX" w:eastAsia="en-US"/>
        </w:rPr>
        <w:t>“</w:t>
      </w:r>
      <w:r w:rsidR="00643224" w:rsidRPr="00643224">
        <w:rPr>
          <w:rFonts w:eastAsia="Calibri"/>
          <w:lang w:val="es-MX" w:eastAsia="en-US"/>
        </w:rPr>
        <w:t>Tianguistenco, México a 17 de Enero de 2024</w:t>
      </w:r>
    </w:p>
    <w:p w14:paraId="4CED1271" w14:textId="77777777" w:rsidR="00643224" w:rsidRPr="00643224" w:rsidRDefault="00643224" w:rsidP="00643224">
      <w:pPr>
        <w:pStyle w:val="INFOEM"/>
        <w:jc w:val="right"/>
        <w:rPr>
          <w:rFonts w:eastAsia="Calibri"/>
          <w:lang w:val="es-MX" w:eastAsia="en-US"/>
        </w:rPr>
      </w:pPr>
      <w:r w:rsidRPr="00643224">
        <w:rPr>
          <w:rFonts w:eastAsia="Calibri"/>
          <w:lang w:val="es-MX" w:eastAsia="en-US"/>
        </w:rPr>
        <w:t>Nombre del solicitante: C. Solicitante</w:t>
      </w:r>
    </w:p>
    <w:p w14:paraId="3DE95570" w14:textId="77777777" w:rsidR="00643224" w:rsidRDefault="00643224" w:rsidP="00643224">
      <w:pPr>
        <w:pStyle w:val="INFOEM"/>
        <w:jc w:val="right"/>
        <w:rPr>
          <w:rFonts w:eastAsia="Calibri"/>
          <w:lang w:val="es-MX" w:eastAsia="en-US"/>
        </w:rPr>
      </w:pPr>
      <w:r w:rsidRPr="00643224">
        <w:rPr>
          <w:rFonts w:eastAsia="Calibri"/>
          <w:lang w:val="es-MX" w:eastAsia="en-US"/>
        </w:rPr>
        <w:t>Folio de la solicitud: 00159/TIANGUIS/IP/2023</w:t>
      </w:r>
    </w:p>
    <w:p w14:paraId="3B7F821A" w14:textId="77777777" w:rsidR="00643224" w:rsidRPr="00643224" w:rsidRDefault="00643224" w:rsidP="00643224">
      <w:pPr>
        <w:pStyle w:val="INFOEM"/>
        <w:jc w:val="right"/>
        <w:rPr>
          <w:rFonts w:eastAsia="Calibri"/>
          <w:lang w:val="es-MX" w:eastAsia="en-US"/>
        </w:rPr>
      </w:pPr>
    </w:p>
    <w:p w14:paraId="25AF062D" w14:textId="77777777" w:rsidR="00643224" w:rsidRPr="00643224" w:rsidRDefault="00643224" w:rsidP="00643224">
      <w:pPr>
        <w:pStyle w:val="INFOEM"/>
        <w:rPr>
          <w:rFonts w:eastAsia="Calibri"/>
          <w:lang w:val="es-MX" w:eastAsia="en-US"/>
        </w:rPr>
      </w:pPr>
      <w:r w:rsidRPr="00643224">
        <w:rPr>
          <w:rFonts w:eastAsia="Calibri"/>
          <w:lang w:val="es-MX" w:eastAsia="en-U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8CA0F2" w14:textId="77777777" w:rsidR="00643224" w:rsidRPr="00643224" w:rsidRDefault="00643224" w:rsidP="00643224">
      <w:pPr>
        <w:pStyle w:val="INFOEM"/>
        <w:rPr>
          <w:rFonts w:eastAsia="Calibri"/>
          <w:lang w:val="es-MX" w:eastAsia="en-US"/>
        </w:rPr>
      </w:pPr>
      <w:r w:rsidRPr="00643224">
        <w:rPr>
          <w:rFonts w:eastAsia="Calibri"/>
          <w:lang w:val="es-MX" w:eastAsia="en-US"/>
        </w:rPr>
        <w:t>DE CONFORMIDAD A LO DISPUESTO EN LOS ARTICULOS 12, 150 Y 160 DE LA LEY DE TRANSPARENCIA Y ACCESO A LA INFORMACION PUBLICA DEL ESTADO DE MEXICO Y MUNICIPIOS, ENVIO RESPUESTA A SU SOLICITUD.</w:t>
      </w:r>
    </w:p>
    <w:p w14:paraId="1C075163" w14:textId="77777777" w:rsidR="00643224" w:rsidRPr="00643224" w:rsidRDefault="00643224" w:rsidP="00643224">
      <w:pPr>
        <w:pStyle w:val="INFOEM"/>
        <w:rPr>
          <w:rFonts w:eastAsia="Calibri"/>
          <w:lang w:val="es-MX" w:eastAsia="en-US"/>
        </w:rPr>
      </w:pPr>
      <w:r w:rsidRPr="00643224">
        <w:rPr>
          <w:rFonts w:eastAsia="Calibri"/>
          <w:lang w:val="es-MX" w:eastAsia="en-US"/>
        </w:rPr>
        <w:t>ATENTAMENTE</w:t>
      </w:r>
    </w:p>
    <w:p w14:paraId="5FCA04E6" w14:textId="77777777" w:rsidR="00B1464E" w:rsidRDefault="00643224" w:rsidP="00643224">
      <w:pPr>
        <w:pStyle w:val="INFOEM"/>
        <w:rPr>
          <w:rFonts w:eastAsia="Calibri"/>
          <w:lang w:val="es-MX" w:eastAsia="en-US"/>
        </w:rPr>
      </w:pPr>
      <w:r w:rsidRPr="00643224">
        <w:rPr>
          <w:rFonts w:eastAsia="Calibri"/>
          <w:lang w:val="es-MX" w:eastAsia="en-US"/>
        </w:rPr>
        <w:t>L.A.E RAMSES OLIVARES MOJICA</w:t>
      </w:r>
      <w:r w:rsidR="00B1464E" w:rsidRPr="00D81E1A">
        <w:rPr>
          <w:rFonts w:eastAsia="Calibri"/>
          <w:lang w:val="es-MX" w:eastAsia="en-US"/>
        </w:rPr>
        <w:t>” (Sic)</w:t>
      </w:r>
    </w:p>
    <w:p w14:paraId="642AE5C3" w14:textId="77777777" w:rsidR="00B1464E" w:rsidRDefault="00B1464E" w:rsidP="00B1464E">
      <w:pPr>
        <w:pStyle w:val="INFOEM"/>
        <w:rPr>
          <w:rFonts w:eastAsia="Calibri" w:cs="Arial"/>
          <w:sz w:val="22"/>
          <w:szCs w:val="22"/>
          <w:lang w:val="es-MX" w:eastAsia="en-US"/>
        </w:rPr>
      </w:pPr>
    </w:p>
    <w:p w14:paraId="5CBD4D7E" w14:textId="77777777" w:rsidR="00B1464E" w:rsidRDefault="00B1464E" w:rsidP="00B1464E">
      <w:pPr>
        <w:spacing w:line="360" w:lineRule="auto"/>
        <w:jc w:val="both"/>
        <w:rPr>
          <w:rFonts w:ascii="Palatino Linotype" w:eastAsia="Calibri" w:hAnsi="Palatino Linotype" w:cs="Arial"/>
          <w:i/>
          <w:sz w:val="22"/>
          <w:szCs w:val="22"/>
          <w:lang w:val="es-MX" w:eastAsia="en-US"/>
        </w:rPr>
      </w:pPr>
    </w:p>
    <w:p w14:paraId="6552CAF0" w14:textId="77777777" w:rsidR="00B1464E" w:rsidRDefault="00B1464E" w:rsidP="00B1464E">
      <w:pPr>
        <w:spacing w:line="360" w:lineRule="auto"/>
        <w:jc w:val="both"/>
        <w:rPr>
          <w:rFonts w:ascii="Palatino Linotype" w:hAnsi="Palatino Linotype"/>
          <w:b/>
          <w:i/>
        </w:rPr>
      </w:pPr>
      <w:r>
        <w:rPr>
          <w:rFonts w:ascii="Palatino Linotype" w:hAnsi="Palatino Linotype"/>
        </w:rPr>
        <w:t xml:space="preserve">Adicionalmente, el </w:t>
      </w:r>
      <w:r w:rsidRPr="00B05324">
        <w:rPr>
          <w:rFonts w:ascii="Palatino Linotype" w:hAnsi="Palatino Linotype"/>
          <w:b/>
        </w:rPr>
        <w:t>Sujeto Obligado</w:t>
      </w:r>
      <w:r>
        <w:rPr>
          <w:rFonts w:ascii="Palatino Linotype" w:hAnsi="Palatino Linotype"/>
        </w:rPr>
        <w:t xml:space="preserve"> adjuntó </w:t>
      </w:r>
      <w:r w:rsidR="00643224">
        <w:rPr>
          <w:rFonts w:ascii="Palatino Linotype" w:hAnsi="Palatino Linotype"/>
        </w:rPr>
        <w:t>los</w:t>
      </w:r>
      <w:r>
        <w:rPr>
          <w:rFonts w:ascii="Palatino Linotype" w:hAnsi="Palatino Linotype"/>
        </w:rPr>
        <w:t xml:space="preserve"> archivo</w:t>
      </w:r>
      <w:r w:rsidR="00643224">
        <w:rPr>
          <w:rFonts w:ascii="Palatino Linotype" w:hAnsi="Palatino Linotype"/>
        </w:rPr>
        <w:t>s</w:t>
      </w:r>
      <w:r>
        <w:rPr>
          <w:rFonts w:ascii="Palatino Linotype" w:hAnsi="Palatino Linotype"/>
        </w:rPr>
        <w:t xml:space="preserve"> electrónico</w:t>
      </w:r>
      <w:r w:rsidR="00643224">
        <w:rPr>
          <w:rFonts w:ascii="Palatino Linotype" w:hAnsi="Palatino Linotype"/>
        </w:rPr>
        <w:t>s</w:t>
      </w:r>
      <w:r>
        <w:rPr>
          <w:rFonts w:ascii="Palatino Linotype" w:hAnsi="Palatino Linotype"/>
        </w:rPr>
        <w:t xml:space="preserve"> denominado</w:t>
      </w:r>
      <w:r w:rsidR="00643224">
        <w:rPr>
          <w:rFonts w:ascii="Palatino Linotype" w:hAnsi="Palatino Linotype"/>
        </w:rPr>
        <w:t>s:</w:t>
      </w:r>
      <w:r>
        <w:rPr>
          <w:rFonts w:ascii="Palatino Linotype" w:hAnsi="Palatino Linotype"/>
        </w:rPr>
        <w:t xml:space="preserve"> </w:t>
      </w:r>
    </w:p>
    <w:p w14:paraId="3440562B" w14:textId="77777777" w:rsidR="00643224" w:rsidRDefault="00643224" w:rsidP="00B1464E">
      <w:pPr>
        <w:spacing w:line="360" w:lineRule="auto"/>
        <w:jc w:val="both"/>
        <w:rPr>
          <w:rFonts w:ascii="Palatino Linotype" w:hAnsi="Palatino Linotype"/>
        </w:rPr>
      </w:pPr>
    </w:p>
    <w:p w14:paraId="23368890" w14:textId="77777777" w:rsidR="00B1464E" w:rsidRPr="00AD13B1" w:rsidRDefault="00B1464E" w:rsidP="00B1464E">
      <w:pPr>
        <w:spacing w:line="360" w:lineRule="auto"/>
        <w:jc w:val="center"/>
        <w:rPr>
          <w:rFonts w:ascii="Palatino Linotype" w:hAnsi="Palatino Linotype"/>
        </w:rPr>
      </w:pPr>
    </w:p>
    <w:p w14:paraId="7E21C716" w14:textId="77777777" w:rsidR="00643224" w:rsidRPr="00643224" w:rsidRDefault="00643224" w:rsidP="00643224">
      <w:pPr>
        <w:pStyle w:val="Prrafodelista"/>
        <w:numPr>
          <w:ilvl w:val="0"/>
          <w:numId w:val="2"/>
        </w:numPr>
        <w:spacing w:line="360" w:lineRule="auto"/>
        <w:jc w:val="both"/>
        <w:rPr>
          <w:rFonts w:ascii="Palatino Linotype" w:hAnsi="Palatino Linotype" w:cs="Arial"/>
          <w:b/>
          <w:sz w:val="28"/>
          <w:szCs w:val="22"/>
          <w:lang w:val="es-MX"/>
        </w:rPr>
      </w:pPr>
      <w:r w:rsidRPr="00643224">
        <w:rPr>
          <w:rFonts w:ascii="Palatino Linotype" w:hAnsi="Palatino Linotype"/>
          <w:b/>
          <w:i/>
        </w:rPr>
        <w:t>RESPUESTA CIUDADANO SOL 00159 IP 23.pdf</w:t>
      </w:r>
      <w:r w:rsidR="00B1464E">
        <w:rPr>
          <w:rFonts w:ascii="Palatino Linotype" w:hAnsi="Palatino Linotype"/>
          <w:b/>
          <w:i/>
        </w:rPr>
        <w:t xml:space="preserve">: </w:t>
      </w:r>
      <w:r w:rsidR="00B1464E">
        <w:rPr>
          <w:rFonts w:ascii="Palatino Linotype" w:hAnsi="Palatino Linotype"/>
        </w:rPr>
        <w:t xml:space="preserve">constante de </w:t>
      </w:r>
      <w:r>
        <w:rPr>
          <w:rFonts w:ascii="Palatino Linotype" w:hAnsi="Palatino Linotype"/>
        </w:rPr>
        <w:t>una foja</w:t>
      </w:r>
      <w:r w:rsidR="00B1464E">
        <w:rPr>
          <w:rFonts w:ascii="Palatino Linotype" w:hAnsi="Palatino Linotype"/>
        </w:rPr>
        <w:t>, en form</w:t>
      </w:r>
      <w:r>
        <w:rPr>
          <w:rFonts w:ascii="Palatino Linotype" w:hAnsi="Palatino Linotype"/>
        </w:rPr>
        <w:t xml:space="preserve">ato </w:t>
      </w:r>
      <w:proofErr w:type="spellStart"/>
      <w:r>
        <w:rPr>
          <w:rFonts w:ascii="Palatino Linotype" w:hAnsi="Palatino Linotype"/>
        </w:rPr>
        <w:t>pdf</w:t>
      </w:r>
      <w:proofErr w:type="spellEnd"/>
      <w:r>
        <w:rPr>
          <w:rFonts w:ascii="Palatino Linotype" w:hAnsi="Palatino Linotype"/>
        </w:rPr>
        <w:t>, contiene el oficio número PMT/CMT/INV/017/2024, de fecha diecisiete de enero de dos mil veinticuatro, firmado por la Contralora Interna, e</w:t>
      </w:r>
      <w:r w:rsidR="00CD09E3">
        <w:rPr>
          <w:rFonts w:ascii="Palatino Linotype" w:hAnsi="Palatino Linotype"/>
        </w:rPr>
        <w:t>n el que informa que no localizó</w:t>
      </w:r>
      <w:r>
        <w:rPr>
          <w:rFonts w:ascii="Palatino Linotype" w:hAnsi="Palatino Linotype"/>
        </w:rPr>
        <w:t xml:space="preserve"> procedimiento alguno, iniciado en contra del servidor público de nombre Abel Jesús.</w:t>
      </w:r>
    </w:p>
    <w:p w14:paraId="70DFA1D5" w14:textId="77777777" w:rsidR="00643224" w:rsidRPr="00643224" w:rsidRDefault="00643224" w:rsidP="00643224">
      <w:pPr>
        <w:pStyle w:val="Prrafodelista"/>
        <w:numPr>
          <w:ilvl w:val="0"/>
          <w:numId w:val="2"/>
        </w:numPr>
        <w:spacing w:line="360" w:lineRule="auto"/>
        <w:jc w:val="both"/>
        <w:rPr>
          <w:rFonts w:ascii="Palatino Linotype" w:hAnsi="Palatino Linotype" w:cs="Arial"/>
          <w:b/>
          <w:i/>
          <w:szCs w:val="22"/>
          <w:lang w:val="es-MX"/>
        </w:rPr>
      </w:pPr>
      <w:r>
        <w:rPr>
          <w:rFonts w:ascii="Palatino Linotype" w:hAnsi="Palatino Linotype" w:cs="Arial"/>
          <w:b/>
          <w:sz w:val="28"/>
          <w:szCs w:val="22"/>
          <w:lang w:val="es-MX"/>
        </w:rPr>
        <w:lastRenderedPageBreak/>
        <w:t xml:space="preserve"> </w:t>
      </w:r>
      <w:r w:rsidRPr="00643224">
        <w:rPr>
          <w:rFonts w:ascii="Palatino Linotype" w:hAnsi="Palatino Linotype" w:cs="Arial"/>
          <w:b/>
          <w:i/>
          <w:szCs w:val="22"/>
          <w:lang w:val="es-MX"/>
        </w:rPr>
        <w:t>SOL INF CONTRALORÍA 00159 IP 23.pdf</w:t>
      </w:r>
      <w:r>
        <w:rPr>
          <w:rFonts w:ascii="Palatino Linotype" w:hAnsi="Palatino Linotype" w:cs="Arial"/>
          <w:b/>
          <w:i/>
          <w:szCs w:val="22"/>
          <w:lang w:val="es-MX"/>
        </w:rPr>
        <w:t xml:space="preserve">: </w:t>
      </w:r>
      <w:r>
        <w:rPr>
          <w:rFonts w:ascii="Palatino Linotype" w:hAnsi="Palatino Linotype" w:cs="Arial"/>
          <w:szCs w:val="22"/>
          <w:lang w:val="es-MX"/>
        </w:rPr>
        <w:t xml:space="preserve">constante de una foja, en formato </w:t>
      </w:r>
      <w:proofErr w:type="spellStart"/>
      <w:r>
        <w:rPr>
          <w:rFonts w:ascii="Palatino Linotype" w:hAnsi="Palatino Linotype" w:cs="Arial"/>
          <w:szCs w:val="22"/>
          <w:lang w:val="es-MX"/>
        </w:rPr>
        <w:t>pdf</w:t>
      </w:r>
      <w:proofErr w:type="spellEnd"/>
      <w:r>
        <w:rPr>
          <w:rFonts w:ascii="Palatino Linotype" w:hAnsi="Palatino Linotype" w:cs="Arial"/>
          <w:szCs w:val="22"/>
          <w:lang w:val="es-MX"/>
        </w:rPr>
        <w:t>, contiene el oficio número PMT/UT/0632/2023, de fecha once de diciembre de dos mil veintitrés, firmado por el Titular de la Unidad de Transparencia</w:t>
      </w:r>
      <w:r w:rsidR="00042B1F">
        <w:rPr>
          <w:rFonts w:ascii="Palatino Linotype" w:hAnsi="Palatino Linotype" w:cs="Arial"/>
          <w:szCs w:val="22"/>
          <w:lang w:val="es-MX"/>
        </w:rPr>
        <w:t xml:space="preserve">, dirigido a la Contralora Interna Municipal para que dé respuesta a la solicitud de información. </w:t>
      </w:r>
    </w:p>
    <w:p w14:paraId="4E50588C" w14:textId="77777777" w:rsidR="00B1464E" w:rsidRPr="00042B1F" w:rsidRDefault="00643224" w:rsidP="00643224">
      <w:pPr>
        <w:pStyle w:val="Prrafodelista"/>
        <w:numPr>
          <w:ilvl w:val="0"/>
          <w:numId w:val="2"/>
        </w:numPr>
        <w:spacing w:line="360" w:lineRule="auto"/>
        <w:jc w:val="both"/>
        <w:rPr>
          <w:rFonts w:ascii="Palatino Linotype" w:hAnsi="Palatino Linotype" w:cs="Arial"/>
          <w:b/>
          <w:i/>
          <w:szCs w:val="22"/>
          <w:lang w:val="es-MX"/>
        </w:rPr>
      </w:pPr>
      <w:r w:rsidRPr="00643224">
        <w:rPr>
          <w:rFonts w:ascii="Palatino Linotype" w:hAnsi="Palatino Linotype" w:cs="Arial"/>
          <w:b/>
          <w:i/>
          <w:szCs w:val="22"/>
          <w:lang w:val="es-MX"/>
        </w:rPr>
        <w:t>RESPUESTA CONTRALORÍA SOL 00159 IP 23.pdf</w:t>
      </w:r>
      <w:r>
        <w:rPr>
          <w:rFonts w:ascii="Palatino Linotype" w:hAnsi="Palatino Linotype" w:cs="Arial"/>
          <w:b/>
          <w:i/>
          <w:szCs w:val="22"/>
          <w:lang w:val="es-MX"/>
        </w:rPr>
        <w:t xml:space="preserve">: </w:t>
      </w:r>
      <w:r w:rsidR="00042B1F">
        <w:rPr>
          <w:rFonts w:ascii="Palatino Linotype" w:hAnsi="Palatino Linotype" w:cs="Arial"/>
          <w:szCs w:val="22"/>
          <w:lang w:val="es-MX"/>
        </w:rPr>
        <w:t xml:space="preserve">constante de cuatro fojas, en formato </w:t>
      </w:r>
      <w:proofErr w:type="spellStart"/>
      <w:r w:rsidR="00042B1F">
        <w:rPr>
          <w:rFonts w:ascii="Palatino Linotype" w:hAnsi="Palatino Linotype" w:cs="Arial"/>
          <w:szCs w:val="22"/>
          <w:lang w:val="es-MX"/>
        </w:rPr>
        <w:t>pdf</w:t>
      </w:r>
      <w:proofErr w:type="spellEnd"/>
      <w:r w:rsidR="00042B1F">
        <w:rPr>
          <w:rFonts w:ascii="Palatino Linotype" w:hAnsi="Palatino Linotype" w:cs="Arial"/>
          <w:szCs w:val="22"/>
          <w:lang w:val="es-MX"/>
        </w:rPr>
        <w:t xml:space="preserve">, contiene el oficio número PMT/UT/026/2024, de fecha diecisiete de enero de dos mil veinticuatro, firmado por el Titular de la Unidad de Transparencia, dirigido al </w:t>
      </w:r>
      <w:r w:rsidR="00CD09E3">
        <w:rPr>
          <w:rFonts w:ascii="Palatino Linotype" w:hAnsi="Palatino Linotype" w:cs="Arial"/>
          <w:szCs w:val="22"/>
          <w:lang w:val="es-MX"/>
        </w:rPr>
        <w:t>hoy Recurrente</w:t>
      </w:r>
      <w:r w:rsidR="00042B1F">
        <w:rPr>
          <w:rFonts w:ascii="Palatino Linotype" w:hAnsi="Palatino Linotype" w:cs="Arial"/>
          <w:szCs w:val="22"/>
          <w:lang w:val="es-MX"/>
        </w:rPr>
        <w:t xml:space="preserve"> </w:t>
      </w:r>
      <w:r w:rsidR="00CD09E3">
        <w:rPr>
          <w:rFonts w:ascii="Palatino Linotype" w:hAnsi="Palatino Linotype" w:cs="Arial"/>
          <w:szCs w:val="22"/>
          <w:lang w:val="es-MX"/>
        </w:rPr>
        <w:t xml:space="preserve">en el que sustancialmente </w:t>
      </w:r>
      <w:r w:rsidR="00042B1F">
        <w:rPr>
          <w:rFonts w:ascii="Palatino Linotype" w:hAnsi="Palatino Linotype" w:cs="Arial"/>
          <w:szCs w:val="22"/>
          <w:lang w:val="es-MX"/>
        </w:rPr>
        <w:t xml:space="preserve">entrega respuesta </w:t>
      </w:r>
      <w:r w:rsidR="00CD09E3">
        <w:rPr>
          <w:rFonts w:ascii="Palatino Linotype" w:hAnsi="Palatino Linotype" w:cs="Arial"/>
          <w:szCs w:val="22"/>
          <w:lang w:val="es-MX"/>
        </w:rPr>
        <w:t>por medio de los</w:t>
      </w:r>
      <w:r w:rsidR="00042B1F">
        <w:rPr>
          <w:rFonts w:ascii="Palatino Linotype" w:hAnsi="Palatino Linotype" w:cs="Arial"/>
          <w:szCs w:val="22"/>
          <w:lang w:val="es-MX"/>
        </w:rPr>
        <w:t xml:space="preserve"> archivos electrónicos antes descritos.</w:t>
      </w:r>
    </w:p>
    <w:p w14:paraId="7B61C98C" w14:textId="77777777" w:rsidR="00042B1F" w:rsidRPr="00042B1F" w:rsidRDefault="00042B1F" w:rsidP="00042B1F">
      <w:pPr>
        <w:spacing w:line="360" w:lineRule="auto"/>
        <w:jc w:val="both"/>
        <w:rPr>
          <w:rFonts w:ascii="Palatino Linotype" w:hAnsi="Palatino Linotype" w:cs="Arial"/>
          <w:b/>
          <w:i/>
          <w:szCs w:val="22"/>
          <w:lang w:val="es-MX"/>
        </w:rPr>
      </w:pPr>
    </w:p>
    <w:p w14:paraId="717E0621" w14:textId="77777777" w:rsidR="00B1464E" w:rsidRDefault="00B1464E" w:rsidP="00B1464E">
      <w:pPr>
        <w:spacing w:line="360" w:lineRule="auto"/>
        <w:jc w:val="both"/>
        <w:rPr>
          <w:rFonts w:ascii="Palatino Linotype" w:hAnsi="Palatino Linotype"/>
          <w:b/>
          <w:sz w:val="28"/>
        </w:rPr>
      </w:pPr>
      <w:r>
        <w:rPr>
          <w:rFonts w:ascii="Palatino Linotype" w:hAnsi="Palatino Linotype" w:cs="Arial"/>
          <w:b/>
          <w:sz w:val="28"/>
          <w:szCs w:val="22"/>
          <w:lang w:val="es-MX"/>
        </w:rPr>
        <w:t>TERCERO</w:t>
      </w:r>
      <w:r w:rsidRPr="0024200F">
        <w:rPr>
          <w:rFonts w:ascii="Palatino Linotype" w:hAnsi="Palatino Linotype" w:cs="Arial"/>
          <w:b/>
          <w:sz w:val="28"/>
          <w:szCs w:val="22"/>
          <w:lang w:val="es-MX"/>
        </w:rPr>
        <w:t>.</w:t>
      </w:r>
      <w:r>
        <w:rPr>
          <w:rFonts w:ascii="Palatino Linotype" w:hAnsi="Palatino Linotype" w:cs="Arial"/>
          <w:b/>
          <w:sz w:val="28"/>
          <w:szCs w:val="22"/>
          <w:lang w:val="es-MX"/>
        </w:rPr>
        <w:t xml:space="preserve"> </w:t>
      </w:r>
      <w:r w:rsidRPr="00FC0A96">
        <w:rPr>
          <w:rFonts w:ascii="Palatino Linotype" w:hAnsi="Palatino Linotype"/>
          <w:b/>
          <w:sz w:val="28"/>
        </w:rPr>
        <w:t>Del recurso de revisión.</w:t>
      </w:r>
    </w:p>
    <w:p w14:paraId="0ABE0D03" w14:textId="77777777" w:rsidR="00B1464E" w:rsidRPr="005C65E8" w:rsidRDefault="00B1464E" w:rsidP="00B1464E">
      <w:pPr>
        <w:spacing w:line="360" w:lineRule="auto"/>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w:t>
      </w:r>
      <w:r>
        <w:rPr>
          <w:rFonts w:ascii="Palatino Linotype" w:hAnsi="Palatino Linotype" w:cs="Arial"/>
        </w:rPr>
        <w:t xml:space="preserve"> </w:t>
      </w:r>
      <w:r w:rsidRPr="0024200F">
        <w:rPr>
          <w:rFonts w:ascii="Palatino Linotype" w:hAnsi="Palatino Linotype" w:cs="Arial"/>
        </w:rPr>
        <w:t>respuesta</w:t>
      </w:r>
      <w:r>
        <w:rPr>
          <w:rFonts w:ascii="Palatino Linotype" w:hAnsi="Palatino Linotype" w:cs="Arial"/>
        </w:rPr>
        <w:t xml:space="preserve">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sidR="00042B1F">
        <w:rPr>
          <w:rFonts w:ascii="Palatino Linotype" w:hAnsi="Palatino Linotype" w:cs="Arial"/>
        </w:rPr>
        <w:t>seis de febrero de dos mil veinticuatro</w:t>
      </w:r>
      <w:r w:rsidRPr="0024200F">
        <w:rPr>
          <w:rFonts w:ascii="Palatino Linotype" w:hAnsi="Palatino Linotype" w:cs="Arial"/>
        </w:rPr>
        <w:t xml:space="preserve">, </w:t>
      </w:r>
      <w:r>
        <w:rPr>
          <w:rFonts w:ascii="Palatino Linotype" w:hAnsi="Palatino Linotype" w:cs="Arial"/>
          <w:b/>
        </w:rPr>
        <w:t>el</w:t>
      </w:r>
      <w:r w:rsidRPr="00CE0493">
        <w:rPr>
          <w:rFonts w:ascii="Palatino Linotype" w:hAnsi="Palatino Linotype" w:cs="Arial"/>
          <w:b/>
        </w:rPr>
        <w:t xml:space="preserve"> 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 </w:t>
      </w:r>
      <w:r>
        <w:rPr>
          <w:rFonts w:ascii="Palatino Linotype" w:hAnsi="Palatino Linotype" w:cs="Arial"/>
        </w:rPr>
        <w:t xml:space="preserve">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Pr>
          <w:rFonts w:ascii="Palatino Linotype" w:hAnsi="Palatino Linotype"/>
          <w:b/>
        </w:rPr>
        <w:t xml:space="preserve">0565/INFOEM/IP/RR/2024,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 xml:space="preserve">omo </w:t>
      </w:r>
      <w:r w:rsidRPr="004D157D">
        <w:rPr>
          <w:rFonts w:ascii="Palatino Linotype" w:hAnsi="Palatino Linotype" w:cs="Arial"/>
          <w:b/>
        </w:rPr>
        <w:t>acto impugnado</w:t>
      </w:r>
      <w:r>
        <w:rPr>
          <w:rFonts w:ascii="Palatino Linotype" w:hAnsi="Palatino Linotype" w:cs="Arial"/>
        </w:rPr>
        <w:t xml:space="preserve">, y </w:t>
      </w:r>
      <w:r w:rsidRPr="004D157D">
        <w:rPr>
          <w:rFonts w:ascii="Palatino Linotype" w:hAnsi="Palatino Linotype" w:cs="Arial"/>
          <w:b/>
        </w:rPr>
        <w:t>motivos o razones de inconformidad</w:t>
      </w:r>
      <w:r>
        <w:rPr>
          <w:rFonts w:ascii="Palatino Linotype" w:hAnsi="Palatino Linotype" w:cs="Arial"/>
        </w:rPr>
        <w:t xml:space="preserve"> los siguientes:</w:t>
      </w:r>
    </w:p>
    <w:p w14:paraId="3805EAA8" w14:textId="77777777" w:rsidR="00B1464E" w:rsidRDefault="00B1464E" w:rsidP="00B1464E">
      <w:pPr>
        <w:spacing w:line="276" w:lineRule="auto"/>
        <w:ind w:right="616"/>
        <w:jc w:val="both"/>
        <w:rPr>
          <w:rFonts w:ascii="Palatino Linotype" w:hAnsi="Palatino Linotype"/>
          <w:b/>
        </w:rPr>
      </w:pPr>
    </w:p>
    <w:p w14:paraId="5607FC35" w14:textId="77777777" w:rsidR="00B1464E" w:rsidRPr="00432345" w:rsidRDefault="00B1464E" w:rsidP="00B1464E">
      <w:pPr>
        <w:pStyle w:val="Prrafodelista"/>
        <w:numPr>
          <w:ilvl w:val="0"/>
          <w:numId w:val="1"/>
        </w:numPr>
        <w:spacing w:line="276" w:lineRule="auto"/>
        <w:ind w:right="616"/>
        <w:jc w:val="both"/>
        <w:rPr>
          <w:rFonts w:ascii="Palatino Linotype" w:hAnsi="Palatino Linotype"/>
          <w:b/>
        </w:rPr>
      </w:pPr>
      <w:r>
        <w:rPr>
          <w:rFonts w:ascii="Palatino Linotype" w:hAnsi="Palatino Linotype"/>
          <w:b/>
        </w:rPr>
        <w:t>Acto impugnado:</w:t>
      </w:r>
    </w:p>
    <w:p w14:paraId="0B635A8B" w14:textId="77777777" w:rsidR="00B1464E" w:rsidRDefault="00B1464E" w:rsidP="00B1464E">
      <w:pPr>
        <w:spacing w:line="276" w:lineRule="auto"/>
        <w:ind w:left="567" w:right="616"/>
        <w:jc w:val="both"/>
        <w:rPr>
          <w:rFonts w:ascii="Palatino Linotype" w:hAnsi="Palatino Linotype"/>
        </w:rPr>
      </w:pPr>
      <w:r>
        <w:rPr>
          <w:rFonts w:ascii="Palatino Linotype" w:hAnsi="Palatino Linotype"/>
          <w:i/>
          <w:color w:val="000000"/>
          <w:sz w:val="22"/>
          <w:szCs w:val="22"/>
        </w:rPr>
        <w:t>“</w:t>
      </w:r>
      <w:r w:rsidRPr="0005632D">
        <w:rPr>
          <w:rFonts w:ascii="Palatino Linotype" w:hAnsi="Palatino Linotype"/>
          <w:i/>
          <w:color w:val="000000"/>
          <w:sz w:val="22"/>
          <w:szCs w:val="22"/>
        </w:rPr>
        <w:t>La respuesta</w:t>
      </w:r>
      <w:r>
        <w:rPr>
          <w:rFonts w:ascii="Palatino Linotype" w:hAnsi="Palatino Linotype"/>
          <w:i/>
          <w:color w:val="000000"/>
          <w:sz w:val="22"/>
          <w:szCs w:val="22"/>
        </w:rPr>
        <w:t>”</w:t>
      </w:r>
      <w:r>
        <w:rPr>
          <w:rFonts w:ascii="Palatino Linotype" w:hAnsi="Palatino Linotype"/>
          <w:i/>
          <w:sz w:val="22"/>
        </w:rPr>
        <w:t xml:space="preserve"> (Sic)</w:t>
      </w:r>
    </w:p>
    <w:p w14:paraId="7D953F70" w14:textId="77777777" w:rsidR="00B1464E" w:rsidRPr="00F02E91" w:rsidRDefault="00B1464E" w:rsidP="00B1464E">
      <w:pPr>
        <w:spacing w:line="360" w:lineRule="auto"/>
        <w:ind w:right="616"/>
        <w:jc w:val="both"/>
        <w:rPr>
          <w:rFonts w:ascii="Palatino Linotype" w:hAnsi="Palatino Linotype"/>
        </w:rPr>
      </w:pPr>
    </w:p>
    <w:p w14:paraId="61AFADB0" w14:textId="77777777" w:rsidR="00B1464E" w:rsidRPr="00B7063D" w:rsidRDefault="00B1464E" w:rsidP="00B1464E">
      <w:pPr>
        <w:pStyle w:val="Prrafodelista"/>
        <w:numPr>
          <w:ilvl w:val="0"/>
          <w:numId w:val="1"/>
        </w:numPr>
        <w:spacing w:line="360" w:lineRule="auto"/>
        <w:ind w:right="51"/>
        <w:jc w:val="both"/>
        <w:rPr>
          <w:rFonts w:ascii="Palatino Linotype" w:hAnsi="Palatino Linotype"/>
        </w:rPr>
      </w:pPr>
      <w:r w:rsidRPr="006B65F9">
        <w:rPr>
          <w:rFonts w:ascii="Palatino Linotype" w:hAnsi="Palatino Linotype"/>
          <w:b/>
        </w:rPr>
        <w:t>Razones o motivos de inconformidad:</w:t>
      </w:r>
    </w:p>
    <w:p w14:paraId="2BA71879" w14:textId="77777777" w:rsidR="00B1464E" w:rsidRDefault="00B1464E" w:rsidP="00B1464E">
      <w:pPr>
        <w:ind w:left="567" w:right="616"/>
        <w:jc w:val="both"/>
        <w:rPr>
          <w:rFonts w:ascii="Palatino Linotype" w:hAnsi="Palatino Linotype"/>
          <w:i/>
          <w:sz w:val="22"/>
        </w:rPr>
      </w:pPr>
      <w:r>
        <w:rPr>
          <w:rFonts w:ascii="Palatino Linotype" w:hAnsi="Palatino Linotype"/>
          <w:i/>
          <w:sz w:val="22"/>
        </w:rPr>
        <w:t>“</w:t>
      </w:r>
      <w:r w:rsidR="00042B1F">
        <w:rPr>
          <w:rFonts w:ascii="Palatino Linotype" w:hAnsi="Palatino Linotype"/>
          <w:i/>
          <w:sz w:val="22"/>
        </w:rPr>
        <w:t>l</w:t>
      </w:r>
      <w:r w:rsidR="00042B1F" w:rsidRPr="00042B1F">
        <w:rPr>
          <w:rFonts w:ascii="Palatino Linotype" w:hAnsi="Palatino Linotype"/>
          <w:i/>
          <w:sz w:val="22"/>
        </w:rPr>
        <w:t>a respuesta negativa</w:t>
      </w:r>
      <w:r>
        <w:rPr>
          <w:rFonts w:ascii="Palatino Linotype" w:hAnsi="Palatino Linotype"/>
          <w:i/>
          <w:sz w:val="22"/>
        </w:rPr>
        <w:t>”</w:t>
      </w:r>
    </w:p>
    <w:p w14:paraId="4462A423" w14:textId="77777777" w:rsidR="00B1464E" w:rsidRDefault="00B1464E" w:rsidP="00B1464E">
      <w:pPr>
        <w:spacing w:line="360" w:lineRule="auto"/>
        <w:ind w:right="49"/>
        <w:jc w:val="both"/>
        <w:rPr>
          <w:rFonts w:ascii="Palatino Linotype" w:hAnsi="Palatino Linotype" w:cs="Arial"/>
          <w:b/>
          <w:sz w:val="28"/>
          <w:szCs w:val="22"/>
          <w:lang w:val="es-MX"/>
        </w:rPr>
      </w:pPr>
    </w:p>
    <w:p w14:paraId="173FA5D0" w14:textId="77777777" w:rsidR="00B1464E" w:rsidRDefault="00B1464E" w:rsidP="00B1464E">
      <w:pPr>
        <w:spacing w:line="360" w:lineRule="auto"/>
        <w:jc w:val="both"/>
        <w:rPr>
          <w:rFonts w:ascii="Palatino Linotype" w:hAnsi="Palatino Linotype" w:cs="Arial"/>
          <w:b/>
          <w:sz w:val="28"/>
          <w:szCs w:val="28"/>
        </w:rPr>
      </w:pPr>
      <w:r>
        <w:rPr>
          <w:rFonts w:ascii="Palatino Linotype" w:hAnsi="Palatino Linotype" w:cs="Arial"/>
          <w:b/>
          <w:sz w:val="28"/>
        </w:rPr>
        <w:t>CUARTO</w:t>
      </w:r>
      <w:r w:rsidRPr="00B81A2B">
        <w:rPr>
          <w:rFonts w:ascii="Palatino Linotype" w:hAnsi="Palatino Linotype" w:cs="Arial"/>
          <w:b/>
        </w:rPr>
        <w:t xml:space="preserve">. </w:t>
      </w:r>
      <w:r w:rsidRPr="00B81A2B">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B81A2B">
        <w:rPr>
          <w:rFonts w:ascii="Palatino Linotype" w:hAnsi="Palatino Linotype" w:cs="Arial"/>
          <w:b/>
          <w:sz w:val="28"/>
          <w:szCs w:val="28"/>
        </w:rPr>
        <w:t>del recurso de revisión.</w:t>
      </w:r>
    </w:p>
    <w:p w14:paraId="7FC8E0E5" w14:textId="77777777" w:rsidR="00B1464E" w:rsidRPr="00B81A2B" w:rsidRDefault="00B1464E" w:rsidP="00B1464E">
      <w:pPr>
        <w:spacing w:line="360" w:lineRule="auto"/>
        <w:jc w:val="both"/>
        <w:rPr>
          <w:rFonts w:ascii="Palatino Linotype" w:hAnsi="Palatino Linotype" w:cs="Arial"/>
        </w:rPr>
      </w:pPr>
      <w:r w:rsidRPr="00B81A2B">
        <w:rPr>
          <w:rFonts w:ascii="Palatino Linotype" w:hAnsi="Palatino Linotype" w:cs="Arial"/>
        </w:rPr>
        <w:lastRenderedPageBreak/>
        <w:t>Medio de impugnación que le fue turnado a</w:t>
      </w:r>
      <w:r>
        <w:rPr>
          <w:rFonts w:ascii="Palatino Linotype" w:hAnsi="Palatino Linotype" w:cs="Arial"/>
        </w:rPr>
        <w:t>l</w:t>
      </w:r>
      <w:r w:rsidRPr="00B81A2B">
        <w:rPr>
          <w:rFonts w:ascii="Palatino Linotype" w:hAnsi="Palatino Linotype" w:cs="Arial"/>
        </w:rPr>
        <w:t xml:space="preserve"> </w:t>
      </w:r>
      <w:r w:rsidRPr="00824BD0">
        <w:rPr>
          <w:rFonts w:ascii="Palatino Linotype" w:hAnsi="Palatino Linotype" w:cs="Arial"/>
          <w:b/>
          <w:bCs/>
        </w:rPr>
        <w:t>Comisionado Presidente José Martínez</w:t>
      </w:r>
      <w:r>
        <w:rPr>
          <w:rFonts w:ascii="Palatino Linotype" w:hAnsi="Palatino Linotype" w:cs="Arial"/>
          <w:b/>
        </w:rPr>
        <w:t xml:space="preserve"> Vilchis</w:t>
      </w:r>
      <w:r w:rsidRPr="00B81A2B">
        <w:rPr>
          <w:rFonts w:ascii="Palatino Linotype" w:hAnsi="Palatino Linotype" w:cs="Arial"/>
        </w:rPr>
        <w:t xml:space="preserve">, por medio del sistema electrónico en términos del arábigo 185, fracción I, de la Ley de Transparencia y Acceso a la información Pública del Estado de México y Municipios, del cual recayó </w:t>
      </w:r>
      <w:r w:rsidRPr="00AF26E3">
        <w:rPr>
          <w:rFonts w:ascii="Palatino Linotype" w:hAnsi="Palatino Linotype" w:cs="Arial"/>
          <w:b/>
        </w:rPr>
        <w:t>acuerdo de admisión</w:t>
      </w:r>
      <w:r w:rsidRPr="00B81A2B">
        <w:rPr>
          <w:rFonts w:ascii="Palatino Linotype" w:hAnsi="Palatino Linotype" w:cs="Arial"/>
        </w:rPr>
        <w:t xml:space="preserve"> en fecha </w:t>
      </w:r>
      <w:r w:rsidR="00042B1F">
        <w:rPr>
          <w:rFonts w:ascii="Palatino Linotype" w:hAnsi="Palatino Linotype" w:cs="Arial"/>
          <w:b/>
        </w:rPr>
        <w:t>doce de febrero de dos mil veinticuatro</w:t>
      </w:r>
      <w:r w:rsidRPr="00B81A2B">
        <w:rPr>
          <w:rFonts w:ascii="Palatino Linotype" w:hAnsi="Palatino Linotype" w:cs="Arial"/>
        </w:rPr>
        <w:t>, determinándose en él, un plazo de siete días para que las partes manifestaran lo que a su derecho corresponda en términos del numeral ya citado.</w:t>
      </w:r>
    </w:p>
    <w:p w14:paraId="5868A435" w14:textId="77777777" w:rsidR="00B1464E" w:rsidRDefault="00B1464E" w:rsidP="00B1464E">
      <w:pPr>
        <w:spacing w:line="360" w:lineRule="auto"/>
        <w:ind w:right="49"/>
        <w:jc w:val="both"/>
        <w:rPr>
          <w:rFonts w:ascii="Palatino Linotype" w:hAnsi="Palatino Linotype" w:cs="Arial"/>
        </w:rPr>
      </w:pPr>
    </w:p>
    <w:p w14:paraId="41705833" w14:textId="77777777" w:rsidR="00B1464E" w:rsidRDefault="00B1464E" w:rsidP="00B1464E">
      <w:pPr>
        <w:spacing w:line="360" w:lineRule="auto"/>
        <w:jc w:val="both"/>
        <w:rPr>
          <w:rFonts w:ascii="Palatino Linotype" w:hAnsi="Palatino Linotype" w:cs="Arial"/>
          <w:b/>
          <w:sz w:val="28"/>
          <w:szCs w:val="28"/>
        </w:rPr>
      </w:pPr>
      <w:r>
        <w:rPr>
          <w:rFonts w:ascii="Palatino Linotype" w:hAnsi="Palatino Linotype" w:cs="Arial"/>
          <w:b/>
          <w:sz w:val="28"/>
        </w:rPr>
        <w:t>QUINTO</w:t>
      </w:r>
      <w:r w:rsidRPr="00B81A2B">
        <w:rPr>
          <w:rFonts w:ascii="Palatino Linotype" w:hAnsi="Palatino Linotype" w:cs="Arial"/>
          <w:b/>
        </w:rPr>
        <w:t xml:space="preserve">. </w:t>
      </w:r>
      <w:r w:rsidRPr="00B81A2B">
        <w:rPr>
          <w:rFonts w:ascii="Palatino Linotype" w:hAnsi="Palatino Linotype" w:cs="Arial"/>
          <w:b/>
          <w:sz w:val="28"/>
          <w:szCs w:val="28"/>
        </w:rPr>
        <w:t>De la etapa de instrucción.</w:t>
      </w:r>
    </w:p>
    <w:p w14:paraId="0DF4794B" w14:textId="77777777" w:rsidR="00042B1F" w:rsidRPr="009343FD" w:rsidRDefault="00042B1F" w:rsidP="00042B1F">
      <w:pPr>
        <w:spacing w:line="360" w:lineRule="auto"/>
        <w:jc w:val="both"/>
        <w:rPr>
          <w:rFonts w:ascii="Palatino Linotype" w:hAnsi="Palatino Linotype" w:cs="Arial"/>
        </w:rPr>
      </w:pPr>
      <w:r w:rsidRPr="009343FD">
        <w:rPr>
          <w:rFonts w:ascii="Palatino Linotype" w:hAnsi="Palatino Linotype" w:cs="Arial"/>
        </w:rPr>
        <w:t xml:space="preserve">De las constancias que obran en el expediente electrónico del SAIMEX, se advierte que el Sujeto Obligado rindió su informe justificado en fecha </w:t>
      </w:r>
      <w:r>
        <w:rPr>
          <w:rFonts w:ascii="Palatino Linotype" w:hAnsi="Palatino Linotype" w:cs="Arial"/>
        </w:rPr>
        <w:t>catorce de febrero de dos mil veinticuatro</w:t>
      </w:r>
      <w:r w:rsidRPr="009343FD">
        <w:rPr>
          <w:rFonts w:ascii="Palatino Linotype" w:hAnsi="Palatino Linotype" w:cs="Arial"/>
        </w:rPr>
        <w:t xml:space="preserve">, por medio del archivo electrónico </w:t>
      </w:r>
      <w:r w:rsidRPr="009343FD">
        <w:rPr>
          <w:rFonts w:ascii="Palatino Linotype" w:hAnsi="Palatino Linotype" w:cs="Arial"/>
          <w:b/>
          <w:i/>
        </w:rPr>
        <w:t>“</w:t>
      </w:r>
      <w:r w:rsidRPr="00042B1F">
        <w:rPr>
          <w:rFonts w:ascii="Palatino Linotype" w:hAnsi="Palatino Linotype" w:cs="Arial"/>
          <w:b/>
          <w:i/>
        </w:rPr>
        <w:t>MANIFESTACIÓNES RR 00565 24.pdf</w:t>
      </w:r>
      <w:r w:rsidRPr="009343FD">
        <w:rPr>
          <w:rFonts w:ascii="Palatino Linotype" w:hAnsi="Palatino Linotype" w:cs="Arial"/>
        </w:rPr>
        <w:t xml:space="preserve">”, </w:t>
      </w:r>
      <w:r w:rsidR="00796E63">
        <w:rPr>
          <w:rFonts w:ascii="Palatino Linotype" w:hAnsi="Palatino Linotype" w:cs="Arial"/>
        </w:rPr>
        <w:t>en el que</w:t>
      </w:r>
      <w:r>
        <w:rPr>
          <w:rFonts w:ascii="Palatino Linotype" w:hAnsi="Palatino Linotype" w:cs="Arial"/>
        </w:rPr>
        <w:t xml:space="preserve"> ratifica su respuesta.</w:t>
      </w:r>
    </w:p>
    <w:p w14:paraId="76DDE0C6" w14:textId="77777777" w:rsidR="00042B1F" w:rsidRPr="009343FD" w:rsidRDefault="00042B1F" w:rsidP="00042B1F">
      <w:pPr>
        <w:spacing w:line="360" w:lineRule="auto"/>
        <w:jc w:val="both"/>
        <w:rPr>
          <w:rFonts w:ascii="Palatino Linotype" w:hAnsi="Palatino Linotype" w:cs="Arial"/>
        </w:rPr>
      </w:pPr>
    </w:p>
    <w:p w14:paraId="3905046A" w14:textId="77777777" w:rsidR="00042B1F" w:rsidRDefault="00042B1F" w:rsidP="00042B1F">
      <w:pPr>
        <w:spacing w:line="360" w:lineRule="auto"/>
        <w:jc w:val="both"/>
        <w:rPr>
          <w:rFonts w:ascii="Palatino Linotype" w:hAnsi="Palatino Linotype" w:cs="Arial"/>
          <w:b/>
          <w:sz w:val="28"/>
          <w:szCs w:val="28"/>
        </w:rPr>
      </w:pPr>
      <w:r w:rsidRPr="009343FD">
        <w:rPr>
          <w:rFonts w:ascii="Palatino Linotype" w:hAnsi="Palatino Linotype" w:cs="Arial"/>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10873359" w14:textId="77777777" w:rsidR="00B1464E" w:rsidRPr="006F31E7" w:rsidRDefault="00B1464E" w:rsidP="00B1464E">
      <w:pPr>
        <w:spacing w:line="360" w:lineRule="auto"/>
        <w:jc w:val="both"/>
        <w:rPr>
          <w:rFonts w:ascii="Palatino Linotype" w:hAnsi="Palatino Linotype" w:cs="Arial"/>
          <w:lang w:val="es-ES_tradnl"/>
        </w:rPr>
      </w:pPr>
    </w:p>
    <w:p w14:paraId="2DC992D5" w14:textId="77777777" w:rsidR="00B1464E" w:rsidRDefault="00B1464E" w:rsidP="00B1464E">
      <w:pPr>
        <w:spacing w:line="360" w:lineRule="auto"/>
        <w:jc w:val="both"/>
        <w:rPr>
          <w:rFonts w:ascii="Palatino Linotype" w:hAnsi="Palatino Linotype"/>
          <w:b/>
          <w:sz w:val="28"/>
        </w:rPr>
      </w:pPr>
      <w:r>
        <w:rPr>
          <w:rFonts w:ascii="Palatino Linotype" w:hAnsi="Palatino Linotype"/>
          <w:b/>
          <w:sz w:val="28"/>
        </w:rPr>
        <w:t>SEXTO</w:t>
      </w:r>
      <w:r w:rsidRPr="00B81A2B">
        <w:rPr>
          <w:rFonts w:ascii="Palatino Linotype" w:hAnsi="Palatino Linotype"/>
          <w:b/>
          <w:sz w:val="28"/>
        </w:rPr>
        <w:t>. Del Cierre de Instrucción.</w:t>
      </w:r>
    </w:p>
    <w:p w14:paraId="2912C362" w14:textId="77777777" w:rsidR="00B1464E" w:rsidRDefault="00B1464E" w:rsidP="00B1464E">
      <w:pPr>
        <w:pStyle w:val="Prrafodelista"/>
        <w:spacing w:line="360" w:lineRule="auto"/>
        <w:ind w:left="0"/>
        <w:jc w:val="both"/>
        <w:rPr>
          <w:rFonts w:ascii="Palatino Linotype" w:eastAsiaTheme="minorHAnsi" w:hAnsi="Palatino Linotype" w:cs="Arial"/>
          <w:lang w:val="es-MX" w:eastAsia="en-US"/>
        </w:rPr>
      </w:pPr>
      <w:r w:rsidRPr="00ED5142">
        <w:rPr>
          <w:rFonts w:ascii="Palatino Linotype" w:eastAsiaTheme="minorHAnsi" w:hAnsi="Palatino Linotype" w:cs="Arial"/>
          <w:lang w:val="es-MX" w:eastAsia="en-US"/>
        </w:rPr>
        <w:t>Por</w:t>
      </w:r>
      <w:r>
        <w:rPr>
          <w:rFonts w:ascii="Palatino Linotype" w:eastAsiaTheme="minorHAnsi" w:hAnsi="Palatino Linotype" w:cs="Arial"/>
          <w:lang w:val="es-MX" w:eastAsia="en-US"/>
        </w:rPr>
        <w:t xml:space="preserve"> lo que una vez transcurridos el término</w:t>
      </w:r>
      <w:r w:rsidRPr="00ED5142">
        <w:rPr>
          <w:rFonts w:ascii="Palatino Linotype" w:eastAsiaTheme="minorHAnsi" w:hAnsi="Palatino Linotype" w:cs="Arial"/>
          <w:lang w:val="es-MX" w:eastAsia="en-US"/>
        </w:rPr>
        <w:t xml:space="preserve"> otorgado a las partes de siete días hábiles para realizar sus manifestaciones en el acuerdo de admisión, y no habiendo prueba</w:t>
      </w:r>
      <w:r>
        <w:rPr>
          <w:rFonts w:ascii="Palatino Linotype" w:eastAsiaTheme="minorHAnsi" w:hAnsi="Palatino Linotype" w:cs="Arial"/>
          <w:lang w:val="es-MX" w:eastAsia="en-US"/>
        </w:rPr>
        <w:t xml:space="preserve"> pendiente por desahogar, ni más</w:t>
      </w:r>
      <w:r w:rsidRPr="00ED5142">
        <w:rPr>
          <w:rFonts w:ascii="Palatino Linotype" w:eastAsiaTheme="minorHAnsi" w:hAnsi="Palatino Linotype" w:cs="Arial"/>
          <w:lang w:val="es-MX" w:eastAsia="en-US"/>
        </w:rPr>
        <w:t xml:space="preserve"> documentos que integrar al expediente electrónico, se d</w:t>
      </w:r>
      <w:r>
        <w:rPr>
          <w:rFonts w:ascii="Palatino Linotype" w:eastAsiaTheme="minorHAnsi" w:hAnsi="Palatino Linotype" w:cs="Arial"/>
          <w:lang w:val="es-MX" w:eastAsia="en-US"/>
        </w:rPr>
        <w:t xml:space="preserve">ecretó el </w:t>
      </w:r>
      <w:r w:rsidRPr="004A19E9">
        <w:rPr>
          <w:rFonts w:ascii="Palatino Linotype" w:eastAsiaTheme="minorHAnsi" w:hAnsi="Palatino Linotype" w:cs="Arial"/>
          <w:b/>
          <w:lang w:val="es-MX" w:eastAsia="en-US"/>
        </w:rPr>
        <w:t>cierre de instrucción</w:t>
      </w:r>
      <w:r>
        <w:rPr>
          <w:rFonts w:ascii="Palatino Linotype" w:eastAsiaTheme="minorHAnsi" w:hAnsi="Palatino Linotype" w:cs="Arial"/>
          <w:lang w:val="es-MX" w:eastAsia="en-US"/>
        </w:rPr>
        <w:t xml:space="preserve"> en fecha </w:t>
      </w:r>
      <w:r w:rsidR="00796E63">
        <w:rPr>
          <w:rFonts w:ascii="Palatino Linotype" w:eastAsiaTheme="minorHAnsi" w:hAnsi="Palatino Linotype" w:cs="Arial"/>
          <w:b/>
          <w:lang w:val="es-MX" w:eastAsia="en-US"/>
        </w:rPr>
        <w:t>cinco de marzo de dos mil veinticuatro</w:t>
      </w:r>
      <w:r w:rsidRPr="00ED5142">
        <w:rPr>
          <w:rFonts w:ascii="Palatino Linotype" w:eastAsiaTheme="minorHAnsi" w:hAnsi="Palatino Linotype" w:cs="Arial"/>
          <w:lang w:val="es-MX" w:eastAsia="en-US"/>
        </w:rPr>
        <w:t xml:space="preserve">, en términos del artículo 185 fracción VI de la Ley de Transparencia y Acceso a la </w:t>
      </w:r>
      <w:r w:rsidRPr="00ED5142">
        <w:rPr>
          <w:rFonts w:ascii="Palatino Linotype" w:eastAsiaTheme="minorHAnsi" w:hAnsi="Palatino Linotype" w:cs="Arial"/>
          <w:lang w:val="es-MX" w:eastAsia="en-US"/>
        </w:rPr>
        <w:lastRenderedPageBreak/>
        <w:t>Información Pública del Estado de México y Municipios, ordenándose turnar el expediente a la resolución que en derecho proceda.</w:t>
      </w:r>
    </w:p>
    <w:p w14:paraId="4FDE3D73" w14:textId="77777777" w:rsidR="00B1464E" w:rsidRDefault="00B1464E" w:rsidP="00B1464E">
      <w:pPr>
        <w:pStyle w:val="Prrafodelista"/>
        <w:spacing w:line="360" w:lineRule="auto"/>
        <w:ind w:left="0"/>
        <w:jc w:val="both"/>
        <w:rPr>
          <w:rFonts w:ascii="Palatino Linotype" w:hAnsi="Palatino Linotype" w:cs="Arial"/>
          <w:b/>
          <w:lang w:val="es-ES_tradnl"/>
        </w:rPr>
      </w:pPr>
    </w:p>
    <w:p w14:paraId="1BE83D1F" w14:textId="77777777" w:rsidR="00B1464E" w:rsidRDefault="00B1464E" w:rsidP="00796E63">
      <w:pPr>
        <w:spacing w:line="360" w:lineRule="auto"/>
        <w:jc w:val="both"/>
        <w:rPr>
          <w:rFonts w:ascii="Palatino Linotype" w:eastAsiaTheme="minorHAnsi" w:hAnsi="Palatino Linotype" w:cs="Arial"/>
          <w:b/>
          <w:sz w:val="28"/>
          <w:lang w:val="es-MX" w:eastAsia="en-US"/>
        </w:rPr>
      </w:pPr>
      <w:r w:rsidRPr="00CD0D60">
        <w:rPr>
          <w:rFonts w:ascii="Palatino Linotype" w:eastAsia="Calibri" w:hAnsi="Palatino Linotype" w:cs="Arial"/>
          <w:b/>
          <w:sz w:val="28"/>
          <w:lang w:val="es-ES_tradnl"/>
        </w:rPr>
        <w:t xml:space="preserve">SÉPTIMO. </w:t>
      </w:r>
      <w:r>
        <w:rPr>
          <w:rFonts w:ascii="Palatino Linotype" w:eastAsiaTheme="minorHAnsi" w:hAnsi="Palatino Linotype" w:cs="Arial"/>
          <w:b/>
          <w:sz w:val="28"/>
          <w:lang w:val="es-MX" w:eastAsia="en-US"/>
        </w:rPr>
        <w:t>Del Desistimiento.</w:t>
      </w:r>
    </w:p>
    <w:p w14:paraId="377D87A8" w14:textId="77777777" w:rsidR="00B1464E" w:rsidRDefault="00B1464E" w:rsidP="00B1464E">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 las constancias que integran el expediente en que se actúa, se advierte que e</w:t>
      </w:r>
      <w:r w:rsidRPr="00E72B01">
        <w:rPr>
          <w:rFonts w:ascii="Palatino Linotype" w:eastAsiaTheme="minorHAnsi" w:hAnsi="Palatino Linotype" w:cs="Arial"/>
          <w:lang w:val="es-MX" w:eastAsia="en-US"/>
        </w:rPr>
        <w:t xml:space="preserve">l día </w:t>
      </w:r>
      <w:r>
        <w:rPr>
          <w:rFonts w:ascii="Palatino Linotype" w:hAnsi="Palatino Linotype"/>
          <w:b/>
        </w:rPr>
        <w:t>veintinueve de febrero de dos mil veinticuatro</w:t>
      </w:r>
      <w:r w:rsidRPr="00E72B0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14:paraId="65CA171D" w14:textId="77777777" w:rsidR="00B1464E" w:rsidRDefault="00B1464E" w:rsidP="00B1464E">
      <w:pPr>
        <w:spacing w:line="360" w:lineRule="auto"/>
        <w:jc w:val="both"/>
        <w:rPr>
          <w:rFonts w:ascii="Palatino Linotype" w:eastAsiaTheme="minorHAnsi" w:hAnsi="Palatino Linotype" w:cs="Arial"/>
          <w:lang w:val="es-MX" w:eastAsia="en-US"/>
        </w:rPr>
      </w:pPr>
    </w:p>
    <w:p w14:paraId="14E5A0A2" w14:textId="77777777" w:rsidR="00B1464E" w:rsidRPr="00FA29BE" w:rsidRDefault="00B1464E" w:rsidP="00B1464E">
      <w:pPr>
        <w:spacing w:line="360" w:lineRule="auto"/>
        <w:jc w:val="both"/>
        <w:rPr>
          <w:rFonts w:ascii="Palatino Linotype" w:hAnsi="Palatino Linotype" w:cs="Arial"/>
        </w:rPr>
      </w:pPr>
    </w:p>
    <w:p w14:paraId="48502C4F" w14:textId="77777777" w:rsidR="00B1464E" w:rsidRPr="0024200F" w:rsidRDefault="00B1464E" w:rsidP="00B1464E">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46C0BB26" w14:textId="77777777" w:rsidR="00B1464E" w:rsidRPr="00825F67" w:rsidRDefault="00B1464E" w:rsidP="00B1464E">
      <w:pPr>
        <w:spacing w:line="360" w:lineRule="auto"/>
        <w:ind w:right="49"/>
        <w:jc w:val="both"/>
        <w:rPr>
          <w:rFonts w:ascii="Palatino Linotype" w:hAnsi="Palatino Linotype"/>
          <w:szCs w:val="28"/>
        </w:rPr>
      </w:pPr>
    </w:p>
    <w:p w14:paraId="6AD88295" w14:textId="77777777" w:rsidR="00B1464E" w:rsidRPr="00FB3150" w:rsidRDefault="00B1464E" w:rsidP="00B1464E">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0F168FE8" w14:textId="77777777" w:rsidR="00B1464E" w:rsidRPr="00EB0CBC" w:rsidRDefault="00B1464E" w:rsidP="00B1464E">
      <w:pPr>
        <w:spacing w:line="360" w:lineRule="auto"/>
        <w:jc w:val="both"/>
        <w:rPr>
          <w:rFonts w:ascii="Palatino Linotype" w:hAnsi="Palatino Linotype" w:cs="Arial"/>
        </w:rPr>
      </w:pPr>
      <w:r w:rsidRPr="00EB0CBC">
        <w:rPr>
          <w:rFonts w:ascii="Palatino Linotype" w:hAnsi="Palatino Linotype" w:cs="Arial"/>
        </w:rPr>
        <w:t>Este Instituto de Transparencia, Acceso a la Información Pública y Protección de Datos Personales del Estado de México y Municipios, es competente para conocer y resolver el presente recurs</w:t>
      </w:r>
      <w:r>
        <w:rPr>
          <w:rFonts w:ascii="Palatino Linotype" w:hAnsi="Palatino Linotype" w:cs="Arial"/>
        </w:rPr>
        <w:t>o de revisión interpuesto por la</w:t>
      </w:r>
      <w:r w:rsidRPr="00EB0CBC">
        <w:rPr>
          <w:rFonts w:ascii="Palatino Linotype" w:hAnsi="Palatino Linotype" w:cs="Arial"/>
        </w:rPr>
        <w:t xml:space="preserve"> ahora </w:t>
      </w:r>
      <w:r w:rsidRPr="00EB0CBC">
        <w:rPr>
          <w:rFonts w:ascii="Palatino Linotype" w:hAnsi="Palatino Linotype" w:cs="Arial"/>
          <w:b/>
        </w:rPr>
        <w:t>Recurrente</w:t>
      </w:r>
      <w:r w:rsidRPr="00EB0CBC">
        <w:rPr>
          <w:rFonts w:ascii="Palatino Linotype" w:hAnsi="Palatino Linotype" w:cs="Arial"/>
        </w:rPr>
        <w:t>,</w:t>
      </w:r>
      <w:r w:rsidRPr="00EB0CBC">
        <w:rPr>
          <w:rFonts w:ascii="Palatino Linotype" w:hAnsi="Palatino Linotype" w:cs="Arial"/>
          <w:b/>
        </w:rPr>
        <w:t xml:space="preserve"> </w:t>
      </w:r>
      <w:r w:rsidRPr="00EB0CBC">
        <w:rPr>
          <w:rFonts w:ascii="Palatino Linotype" w:hAnsi="Palatino Linotype" w:cs="Arial"/>
        </w:rPr>
        <w:t xml:space="preserve">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Pr>
          <w:rFonts w:ascii="Palatino Linotype" w:hAnsi="Palatino Linotype" w:cs="Arial"/>
        </w:rPr>
        <w:t>6, 9 fracciones I y XXIII</w:t>
      </w:r>
      <w:r w:rsidRPr="00EB0CBC">
        <w:rPr>
          <w:rFonts w:ascii="Palatino Linotype" w:hAnsi="Palatino Linotype" w:cs="Arial"/>
        </w:rPr>
        <w:t>, y 11 del Reglamento Interior del Instituto de Transparencia, Acceso a la Información Pública y Protección de Datos Personales del Estado de México y Municipios.</w:t>
      </w:r>
    </w:p>
    <w:p w14:paraId="6F9B81D5" w14:textId="77777777" w:rsidR="00B1464E" w:rsidRDefault="00B1464E" w:rsidP="00B1464E">
      <w:pPr>
        <w:spacing w:line="360" w:lineRule="auto"/>
        <w:jc w:val="both"/>
        <w:rPr>
          <w:rFonts w:ascii="Palatino Linotype" w:hAnsi="Palatino Linotype" w:cs="Arial"/>
        </w:rPr>
      </w:pPr>
    </w:p>
    <w:p w14:paraId="3BD0BE51" w14:textId="77777777" w:rsidR="00B1464E" w:rsidRPr="00CC1F73" w:rsidRDefault="00B1464E" w:rsidP="00B1464E">
      <w:pPr>
        <w:autoSpaceDE w:val="0"/>
        <w:autoSpaceDN w:val="0"/>
        <w:adjustRightInd w:val="0"/>
        <w:spacing w:line="360" w:lineRule="auto"/>
        <w:jc w:val="both"/>
        <w:rPr>
          <w:rFonts w:ascii="Palatino Linotype" w:eastAsiaTheme="minorHAnsi" w:hAnsi="Palatino Linotype" w:cs="Arial"/>
          <w:b/>
          <w:sz w:val="28"/>
          <w:szCs w:val="28"/>
          <w:lang w:val="es-MX" w:eastAsia="en-US"/>
        </w:rPr>
      </w:pPr>
      <w:r w:rsidRPr="00CC1F73">
        <w:rPr>
          <w:rFonts w:ascii="Palatino Linotype" w:eastAsiaTheme="minorHAnsi" w:hAnsi="Palatino Linotype" w:cs="Arial"/>
          <w:b/>
          <w:sz w:val="28"/>
          <w:szCs w:val="28"/>
          <w:lang w:val="es-MX" w:eastAsia="en-US"/>
        </w:rPr>
        <w:t xml:space="preserve">SEGUNDO. </w:t>
      </w:r>
      <w:r w:rsidRPr="00146D4E">
        <w:rPr>
          <w:rFonts w:ascii="Palatino Linotype" w:eastAsiaTheme="minorHAnsi" w:hAnsi="Palatino Linotype" w:cs="Arial"/>
          <w:b/>
          <w:sz w:val="28"/>
          <w:szCs w:val="26"/>
          <w:lang w:val="es-MX" w:eastAsia="en-US"/>
        </w:rPr>
        <w:t>Alcances del recurso de revisión.</w:t>
      </w:r>
      <w:r w:rsidRPr="00146D4E">
        <w:rPr>
          <w:rFonts w:ascii="Palatino Linotype" w:eastAsiaTheme="minorHAnsi" w:hAnsi="Palatino Linotype" w:cs="Arial"/>
          <w:b/>
          <w:sz w:val="32"/>
          <w:szCs w:val="28"/>
          <w:lang w:val="es-MX" w:eastAsia="en-US"/>
        </w:rPr>
        <w:t xml:space="preserve"> </w:t>
      </w:r>
    </w:p>
    <w:p w14:paraId="5221FFAB" w14:textId="77777777" w:rsidR="00B1464E" w:rsidRDefault="00B1464E" w:rsidP="00B1464E">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D5A1F94" w14:textId="77777777" w:rsidR="00B1464E" w:rsidRPr="002C3EC8" w:rsidRDefault="00B1464E" w:rsidP="00B1464E">
      <w:pPr>
        <w:pStyle w:val="Prrafodelista"/>
        <w:autoSpaceDE w:val="0"/>
        <w:autoSpaceDN w:val="0"/>
        <w:adjustRightInd w:val="0"/>
        <w:spacing w:before="240" w:after="160" w:line="360" w:lineRule="auto"/>
        <w:ind w:left="0"/>
        <w:jc w:val="both"/>
        <w:rPr>
          <w:rFonts w:ascii="Palatino Linotype" w:hAnsi="Palatino Linotype" w:cs="Arial"/>
          <w:lang w:val="es-MX"/>
        </w:rPr>
      </w:pPr>
      <w:r w:rsidRPr="002C3EC8">
        <w:rPr>
          <w:rFonts w:ascii="Palatino Linotype" w:hAnsi="Palatino Linotype" w:cs="Arial"/>
          <w:lang w:val="es-MX"/>
        </w:rPr>
        <w:t>El Recurso de Revisión en estudio contiene los elementos normativos de validez exigidos en la Ley de Transparencia y Acceso a la Información Pública del Estado de México y Municipios, establecidos en el artículo 180 que enuncia:</w:t>
      </w:r>
    </w:p>
    <w:p w14:paraId="057A7684" w14:textId="77777777" w:rsidR="00B1464E" w:rsidRPr="002C3EC8" w:rsidRDefault="00B1464E" w:rsidP="00B1464E">
      <w:pPr>
        <w:pStyle w:val="Prrafodelista"/>
        <w:autoSpaceDE w:val="0"/>
        <w:autoSpaceDN w:val="0"/>
        <w:adjustRightInd w:val="0"/>
        <w:spacing w:before="240" w:after="160" w:line="360" w:lineRule="auto"/>
        <w:ind w:left="1134"/>
        <w:jc w:val="both"/>
        <w:rPr>
          <w:rFonts w:ascii="Palatino Linotype" w:hAnsi="Palatino Linotype" w:cs="Arial"/>
          <w:i/>
          <w:sz w:val="22"/>
          <w:lang w:val="es-MX"/>
        </w:rPr>
      </w:pPr>
      <w:r w:rsidRPr="002C3EC8">
        <w:rPr>
          <w:rFonts w:ascii="Palatino Linotype" w:hAnsi="Palatino Linotype" w:cs="Arial"/>
          <w:i/>
          <w:sz w:val="22"/>
          <w:lang w:val="es-MX"/>
        </w:rPr>
        <w:t xml:space="preserve">“Artículo 180. El recurso de revisión contendrá: </w:t>
      </w:r>
    </w:p>
    <w:p w14:paraId="46216245" w14:textId="77777777" w:rsidR="00B1464E" w:rsidRPr="002C3EC8" w:rsidRDefault="00B1464E" w:rsidP="00B1464E">
      <w:pPr>
        <w:autoSpaceDE w:val="0"/>
        <w:autoSpaceDN w:val="0"/>
        <w:adjustRightInd w:val="0"/>
        <w:ind w:left="1134"/>
        <w:jc w:val="both"/>
        <w:rPr>
          <w:rFonts w:ascii="Palatino Linotype" w:hAnsi="Palatino Linotype" w:cs="Arial"/>
          <w:i/>
        </w:rPr>
      </w:pPr>
      <w:r w:rsidRPr="002C3EC8">
        <w:rPr>
          <w:rFonts w:ascii="Palatino Linotype" w:hAnsi="Palatino Linotype" w:cs="Arial"/>
          <w:i/>
        </w:rPr>
        <w:t xml:space="preserve">I. El sujeto obligado ante la cual se presentó la solicitud; </w:t>
      </w:r>
    </w:p>
    <w:p w14:paraId="09C3D360" w14:textId="77777777" w:rsidR="00B1464E" w:rsidRPr="002C3EC8" w:rsidRDefault="00B1464E" w:rsidP="00B1464E">
      <w:pPr>
        <w:autoSpaceDE w:val="0"/>
        <w:autoSpaceDN w:val="0"/>
        <w:adjustRightInd w:val="0"/>
        <w:ind w:left="1134" w:right="567"/>
        <w:jc w:val="both"/>
        <w:rPr>
          <w:rFonts w:ascii="Palatino Linotype" w:hAnsi="Palatino Linotype" w:cs="Arial"/>
          <w:i/>
        </w:rPr>
      </w:pPr>
      <w:r w:rsidRPr="002C3EC8">
        <w:rPr>
          <w:rFonts w:ascii="Palatino Linotype" w:hAnsi="Palatino Linotype" w:cs="Arial"/>
          <w:b/>
          <w:i/>
        </w:rPr>
        <w:t>II. El nombre del solicitante que recurre</w:t>
      </w:r>
      <w:r w:rsidRPr="002C3EC8">
        <w:rPr>
          <w:rFonts w:ascii="Palatino Linotype" w:hAnsi="Palatino Linotype" w:cs="Arial"/>
          <w:i/>
        </w:rPr>
        <w:t xml:space="preserve"> o de su representante y, en su caso, del tercero interesado, así como la dirección o medio que señale para recibir notificaciones;</w:t>
      </w:r>
    </w:p>
    <w:p w14:paraId="3890C957" w14:textId="77777777" w:rsidR="00B1464E" w:rsidRPr="002C3EC8" w:rsidRDefault="00B1464E" w:rsidP="00B1464E">
      <w:pPr>
        <w:autoSpaceDE w:val="0"/>
        <w:autoSpaceDN w:val="0"/>
        <w:adjustRightInd w:val="0"/>
        <w:ind w:left="1134"/>
        <w:jc w:val="both"/>
        <w:rPr>
          <w:rFonts w:ascii="Palatino Linotype" w:hAnsi="Palatino Linotype" w:cs="Arial"/>
          <w:i/>
        </w:rPr>
      </w:pPr>
      <w:r w:rsidRPr="002C3EC8">
        <w:rPr>
          <w:rFonts w:ascii="Palatino Linotype" w:hAnsi="Palatino Linotype" w:cs="Arial"/>
          <w:i/>
        </w:rPr>
        <w:t>III. El número de folio de respuesta de la solicitud de acceso;</w:t>
      </w:r>
    </w:p>
    <w:p w14:paraId="2588E2AD" w14:textId="77777777" w:rsidR="00B1464E" w:rsidRPr="002C3EC8" w:rsidRDefault="00B1464E" w:rsidP="00B1464E">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IV. La fecha en que fue notificada la respuesta al solicitante o tuvo conocimiento del acto reclamado, o de presentación de la solicitud, en caso de falta de respuesta;</w:t>
      </w:r>
    </w:p>
    <w:p w14:paraId="0F6CD90C" w14:textId="77777777" w:rsidR="00B1464E" w:rsidRPr="002C3EC8" w:rsidRDefault="00B1464E" w:rsidP="00B1464E">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V. El acto que se recurre;</w:t>
      </w:r>
    </w:p>
    <w:p w14:paraId="5DCF5ECD" w14:textId="77777777" w:rsidR="00B1464E" w:rsidRPr="002C3EC8" w:rsidRDefault="00B1464E" w:rsidP="00B1464E">
      <w:pPr>
        <w:autoSpaceDE w:val="0"/>
        <w:autoSpaceDN w:val="0"/>
        <w:adjustRightInd w:val="0"/>
        <w:ind w:left="1134"/>
        <w:jc w:val="both"/>
        <w:rPr>
          <w:rFonts w:ascii="Palatino Linotype" w:hAnsi="Palatino Linotype" w:cs="Arial"/>
          <w:i/>
        </w:rPr>
      </w:pPr>
      <w:r w:rsidRPr="002C3EC8">
        <w:rPr>
          <w:rFonts w:ascii="Palatino Linotype" w:hAnsi="Palatino Linotype" w:cs="Arial"/>
          <w:i/>
        </w:rPr>
        <w:t>VI. Las razones o motivos de inconformidad;</w:t>
      </w:r>
    </w:p>
    <w:p w14:paraId="7774B636" w14:textId="77777777" w:rsidR="00B1464E" w:rsidRPr="002C3EC8" w:rsidRDefault="00B1464E" w:rsidP="00B1464E">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 xml:space="preserve">VII. La copia de la respuesta que se impugna y, en su caso, de la notificación correspondiente, en el caso de respuesta de la solicitud; y </w:t>
      </w:r>
    </w:p>
    <w:p w14:paraId="537F2A5B" w14:textId="77777777" w:rsidR="00B1464E" w:rsidRPr="002C3EC8" w:rsidRDefault="00B1464E" w:rsidP="00B1464E">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 xml:space="preserve">VIII. Firma del recurrente, en su caso, cuando se presente por escrito, requisito sin el cual se dará trámite al recurso. </w:t>
      </w:r>
    </w:p>
    <w:p w14:paraId="5088BEE6" w14:textId="77777777" w:rsidR="00B1464E" w:rsidRPr="002C3EC8" w:rsidRDefault="00B1464E" w:rsidP="00B1464E">
      <w:pPr>
        <w:autoSpaceDE w:val="0"/>
        <w:autoSpaceDN w:val="0"/>
        <w:adjustRightInd w:val="0"/>
        <w:spacing w:before="240" w:line="276" w:lineRule="auto"/>
        <w:ind w:left="1134" w:right="567"/>
        <w:jc w:val="both"/>
        <w:rPr>
          <w:rFonts w:ascii="Palatino Linotype" w:hAnsi="Palatino Linotype" w:cs="Arial"/>
          <w:i/>
        </w:rPr>
      </w:pPr>
      <w:r w:rsidRPr="002C3EC8">
        <w:rPr>
          <w:rFonts w:ascii="Palatino Linotype" w:hAnsi="Palatino Linotype" w:cs="Arial"/>
          <w:i/>
        </w:rPr>
        <w:t xml:space="preserve">Adicionalmente, se podrán anexar las pruebas y demás elementos que considere procedentes someter a juicio del Instituto. </w:t>
      </w:r>
    </w:p>
    <w:p w14:paraId="29104F3A" w14:textId="77777777" w:rsidR="00B1464E" w:rsidRPr="002C3EC8" w:rsidRDefault="00B1464E" w:rsidP="00B1464E">
      <w:pPr>
        <w:autoSpaceDE w:val="0"/>
        <w:autoSpaceDN w:val="0"/>
        <w:adjustRightInd w:val="0"/>
        <w:spacing w:before="240" w:line="276" w:lineRule="auto"/>
        <w:ind w:left="1134" w:right="567"/>
        <w:jc w:val="both"/>
        <w:rPr>
          <w:rFonts w:ascii="Palatino Linotype" w:hAnsi="Palatino Linotype" w:cs="Arial"/>
          <w:i/>
        </w:rPr>
      </w:pPr>
      <w:r w:rsidRPr="002C3EC8">
        <w:rPr>
          <w:rFonts w:ascii="Palatino Linotype" w:hAnsi="Palatino Linotype" w:cs="Arial"/>
          <w:i/>
        </w:rPr>
        <w:lastRenderedPageBreak/>
        <w:t xml:space="preserve">En ningún caso será necesario que el particular ratifique el recurso de revisión interpuesto. </w:t>
      </w:r>
    </w:p>
    <w:p w14:paraId="71BC3D75" w14:textId="77777777" w:rsidR="00B1464E" w:rsidRPr="002C3EC8" w:rsidRDefault="00B1464E" w:rsidP="00B1464E">
      <w:pPr>
        <w:pStyle w:val="Prrafodelista"/>
        <w:autoSpaceDE w:val="0"/>
        <w:autoSpaceDN w:val="0"/>
        <w:adjustRightInd w:val="0"/>
        <w:spacing w:before="240" w:after="160" w:line="360" w:lineRule="auto"/>
        <w:ind w:left="1134" w:right="567"/>
        <w:jc w:val="both"/>
        <w:rPr>
          <w:rFonts w:ascii="Palatino Linotype" w:hAnsi="Palatino Linotype" w:cs="Arial"/>
          <w:lang w:val="es-MX"/>
        </w:rPr>
      </w:pPr>
      <w:r w:rsidRPr="002C3EC8">
        <w:rPr>
          <w:rFonts w:ascii="Palatino Linotype" w:eastAsiaTheme="minorHAnsi" w:hAnsi="Palatino Linotype" w:cs="Arial"/>
          <w:b/>
          <w:i/>
          <w:sz w:val="22"/>
          <w:szCs w:val="22"/>
          <w:lang w:val="es-MX" w:eastAsia="en-US"/>
        </w:rPr>
        <w:t>En caso de que el recurso se interponga de manera electrónica no será indispensable que contengan los requisitos establecidos en las fracciones II, IV, VII y VIII.”</w:t>
      </w:r>
    </w:p>
    <w:p w14:paraId="5D8EA617" w14:textId="77777777" w:rsidR="00B1464E" w:rsidRPr="002C3EC8" w:rsidRDefault="00B1464E" w:rsidP="00B1464E">
      <w:pPr>
        <w:pStyle w:val="Prrafodelista"/>
        <w:autoSpaceDE w:val="0"/>
        <w:autoSpaceDN w:val="0"/>
        <w:adjustRightInd w:val="0"/>
        <w:spacing w:before="240" w:after="160" w:line="360" w:lineRule="auto"/>
        <w:ind w:left="0"/>
        <w:jc w:val="both"/>
        <w:rPr>
          <w:rFonts w:ascii="Palatino Linotype" w:hAnsi="Palatino Linotype"/>
        </w:rPr>
      </w:pPr>
    </w:p>
    <w:p w14:paraId="4486B279" w14:textId="77777777" w:rsidR="00B1464E" w:rsidRPr="002C3EC8" w:rsidRDefault="00B1464E" w:rsidP="00B1464E">
      <w:pPr>
        <w:pStyle w:val="Prrafodelista"/>
        <w:autoSpaceDE w:val="0"/>
        <w:autoSpaceDN w:val="0"/>
        <w:adjustRightInd w:val="0"/>
        <w:spacing w:before="240" w:after="160" w:line="360" w:lineRule="auto"/>
        <w:ind w:left="0"/>
        <w:jc w:val="both"/>
        <w:rPr>
          <w:rFonts w:ascii="Palatino Linotype" w:hAnsi="Palatino Linotype"/>
        </w:rPr>
      </w:pPr>
      <w:r w:rsidRPr="002C3EC8">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B1464E" w:rsidRPr="002C3EC8" w14:paraId="19C68CB6" w14:textId="77777777" w:rsidTr="00927FDA">
        <w:trPr>
          <w:trHeight w:val="1360"/>
        </w:trPr>
        <w:tc>
          <w:tcPr>
            <w:tcW w:w="7982" w:type="dxa"/>
          </w:tcPr>
          <w:p w14:paraId="7E7997EE" w14:textId="77777777" w:rsidR="00B1464E" w:rsidRPr="002C3EC8" w:rsidRDefault="00B1464E" w:rsidP="00927FDA">
            <w:pPr>
              <w:pStyle w:val="Prrafodelista"/>
              <w:autoSpaceDE w:val="0"/>
              <w:autoSpaceDN w:val="0"/>
              <w:adjustRightInd w:val="0"/>
              <w:spacing w:before="240" w:after="160"/>
              <w:ind w:left="0"/>
              <w:jc w:val="both"/>
              <w:rPr>
                <w:rFonts w:ascii="Palatino Linotype" w:hAnsi="Palatino Linotype"/>
                <w:i/>
              </w:rPr>
            </w:pPr>
            <w:r w:rsidRPr="002C3EC8">
              <w:rPr>
                <w:rFonts w:ascii="Palatino Linotype" w:hAnsi="Palatino Linotype"/>
                <w:i/>
                <w:sz w:val="22"/>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7110D058" w14:textId="77777777" w:rsidR="00B1464E" w:rsidRPr="002C3EC8" w:rsidRDefault="00B1464E" w:rsidP="00B1464E">
      <w:pPr>
        <w:pStyle w:val="Prrafodelista"/>
        <w:autoSpaceDE w:val="0"/>
        <w:autoSpaceDN w:val="0"/>
        <w:adjustRightInd w:val="0"/>
        <w:spacing w:before="240" w:after="160" w:line="360" w:lineRule="auto"/>
        <w:ind w:left="0"/>
        <w:jc w:val="both"/>
        <w:rPr>
          <w:rFonts w:ascii="Palatino Linotype" w:hAnsi="Palatino Linotype"/>
        </w:rPr>
      </w:pPr>
      <w:r w:rsidRPr="002C3EC8">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B1464E" w:rsidRPr="002C3EC8" w14:paraId="403671FC" w14:textId="77777777" w:rsidTr="00927FDA">
        <w:trPr>
          <w:jc w:val="center"/>
        </w:trPr>
        <w:tc>
          <w:tcPr>
            <w:tcW w:w="8075" w:type="dxa"/>
          </w:tcPr>
          <w:p w14:paraId="2D15C2F2" w14:textId="77777777" w:rsidR="00B1464E" w:rsidRPr="002C3EC8" w:rsidRDefault="00B1464E" w:rsidP="00927FDA">
            <w:pPr>
              <w:pStyle w:val="Prrafodelista"/>
              <w:autoSpaceDE w:val="0"/>
              <w:autoSpaceDN w:val="0"/>
              <w:adjustRightInd w:val="0"/>
              <w:spacing w:before="240" w:after="160"/>
              <w:ind w:left="0"/>
              <w:jc w:val="center"/>
              <w:rPr>
                <w:rFonts w:ascii="Palatino Linotype" w:hAnsi="Palatino Linotype"/>
                <w:b/>
                <w:i/>
              </w:rPr>
            </w:pPr>
            <w:r w:rsidRPr="002C3EC8">
              <w:rPr>
                <w:rFonts w:ascii="Palatino Linotype" w:hAnsi="Palatino Linotype"/>
                <w:b/>
                <w:i/>
              </w:rPr>
              <w:t xml:space="preserve">Constitución Política de los Estados Unidos Mexicanos </w:t>
            </w:r>
          </w:p>
          <w:p w14:paraId="36E484DF" w14:textId="77777777" w:rsidR="00B1464E" w:rsidRPr="002C3EC8" w:rsidRDefault="00B1464E" w:rsidP="00927FDA">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7CA395F" w14:textId="77777777" w:rsidR="00B1464E" w:rsidRPr="002C3EC8" w:rsidRDefault="00B1464E" w:rsidP="00927FDA">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lastRenderedPageBreak/>
              <w:t xml:space="preserve">(…) </w:t>
            </w:r>
          </w:p>
          <w:p w14:paraId="2407F3F7" w14:textId="77777777" w:rsidR="00B1464E" w:rsidRPr="002C3EC8" w:rsidRDefault="00B1464E" w:rsidP="00927FDA">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60270759" w14:textId="77777777" w:rsidR="00B1464E" w:rsidRPr="002C3EC8" w:rsidRDefault="00B1464E" w:rsidP="00927FDA">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 (…) </w:t>
            </w:r>
          </w:p>
          <w:p w14:paraId="5451B926" w14:textId="77777777" w:rsidR="00B1464E" w:rsidRPr="002C3EC8" w:rsidRDefault="00B1464E" w:rsidP="00927FDA">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5E38BC26" w14:textId="77777777" w:rsidR="00B1464E" w:rsidRPr="002C3EC8" w:rsidRDefault="00B1464E" w:rsidP="00927FDA">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IV. Se establecerán mecanismos de acceso a la información y procedimientos de revisión expeditos que se sustanciarán ante los organismos autónomos especializados e imparciales que establece esta Constitución.”</w:t>
            </w:r>
          </w:p>
          <w:p w14:paraId="4196D35F" w14:textId="77777777" w:rsidR="00B1464E" w:rsidRPr="002C3EC8" w:rsidRDefault="00B1464E" w:rsidP="00927FDA">
            <w:pPr>
              <w:pStyle w:val="Prrafodelista"/>
              <w:autoSpaceDE w:val="0"/>
              <w:autoSpaceDN w:val="0"/>
              <w:adjustRightInd w:val="0"/>
              <w:spacing w:before="240"/>
              <w:jc w:val="both"/>
              <w:rPr>
                <w:rFonts w:ascii="Palatino Linotype" w:hAnsi="Palatino Linotype" w:cs="Arial"/>
                <w:b/>
                <w:i/>
                <w:sz w:val="22"/>
                <w:lang w:val="es-MX"/>
              </w:rPr>
            </w:pPr>
            <w:r w:rsidRPr="002C3EC8">
              <w:rPr>
                <w:rFonts w:ascii="Palatino Linotype" w:hAnsi="Palatino Linotype" w:cs="Arial"/>
                <w:b/>
                <w:i/>
                <w:sz w:val="22"/>
                <w:lang w:val="es-MX"/>
              </w:rPr>
              <w:t>Constitución Política del Estado Libre y Soberano de México</w:t>
            </w:r>
          </w:p>
          <w:p w14:paraId="5237CDFC" w14:textId="77777777" w:rsidR="00B1464E" w:rsidRPr="002C3EC8" w:rsidRDefault="00B1464E" w:rsidP="00927FD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41E61AA8" w14:textId="77777777" w:rsidR="00B1464E" w:rsidRPr="002C3EC8" w:rsidRDefault="00B1464E" w:rsidP="00927FD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w:t>
            </w:r>
          </w:p>
          <w:p w14:paraId="33997E44" w14:textId="77777777" w:rsidR="00B1464E" w:rsidRPr="002C3EC8" w:rsidRDefault="00B1464E" w:rsidP="00927FD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Toda persona en el Estado de México, tiene derecho al libre acceso a la información plural y oportuna, así como a buscar recibir y difundir información e ideas de toda índole por cualquier medio de expresión.</w:t>
            </w:r>
          </w:p>
          <w:p w14:paraId="228DCB60" w14:textId="77777777" w:rsidR="00B1464E" w:rsidRPr="002C3EC8" w:rsidRDefault="00B1464E" w:rsidP="00927FD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w:t>
            </w:r>
          </w:p>
          <w:p w14:paraId="34BFDF18" w14:textId="77777777" w:rsidR="00B1464E" w:rsidRPr="002C3EC8" w:rsidRDefault="00B1464E" w:rsidP="00927FD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El derecho a la información será garantizado por el Estado. La ley establecerá las previsiones que permitan asegurar la protección, el respeto y la difusión de este derecho.</w:t>
            </w:r>
          </w:p>
          <w:p w14:paraId="3FDE5E8E" w14:textId="77777777" w:rsidR="00B1464E" w:rsidRPr="002C3EC8" w:rsidRDefault="00B1464E" w:rsidP="00927FD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 xml:space="preserve">Para garantizar el ejercicio del derecho de transparencia, acceso a la información pública y protección de datos personales, los poderes públicos y los organismos autónomos, transparentarán sus acciones, en términos de las disposiciones </w:t>
            </w:r>
            <w:r w:rsidRPr="002C3EC8">
              <w:rPr>
                <w:rFonts w:ascii="Palatino Linotype" w:hAnsi="Palatino Linotype" w:cs="Arial"/>
                <w:i/>
              </w:rPr>
              <w:lastRenderedPageBreak/>
              <w:t>aplicables, la información será oportuna, clara, veraz y de fácil acceso. Este derecho se regirá por los principios y bases siguientes:</w:t>
            </w:r>
          </w:p>
          <w:p w14:paraId="50DE4853" w14:textId="77777777" w:rsidR="00B1464E" w:rsidRPr="002C3EC8" w:rsidRDefault="00B1464E" w:rsidP="00927FD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III. Toda persona, sin necesidad de acreditar interés alguno o justificar su utilización, tendrá acceso gratuito a la información pública, a sus datos personales o a la rectificación de éstos;</w:t>
            </w:r>
          </w:p>
          <w:p w14:paraId="7A8970B7" w14:textId="77777777" w:rsidR="00B1464E" w:rsidRPr="002C3EC8" w:rsidRDefault="00B1464E" w:rsidP="00927FD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IV. Se establecerán mecanismos de acceso a la información y procedimientos de revisión expeditos que se sustanciarán ante el organismo autónomo especializado e imparcial que establece esta Constitución.</w:t>
            </w:r>
          </w:p>
          <w:p w14:paraId="05B61126" w14:textId="77777777" w:rsidR="00B1464E" w:rsidRPr="002C3EC8" w:rsidRDefault="00B1464E" w:rsidP="00927FDA">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w:t>
            </w:r>
          </w:p>
          <w:p w14:paraId="34BC8B3D" w14:textId="77777777" w:rsidR="00B1464E" w:rsidRPr="002C3EC8" w:rsidRDefault="00B1464E" w:rsidP="00927FDA">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03BFADB0" w14:textId="77777777" w:rsidR="00B1464E" w:rsidRPr="002C3EC8" w:rsidRDefault="00B1464E" w:rsidP="00B1464E">
      <w:pPr>
        <w:pStyle w:val="Prrafodelista"/>
        <w:autoSpaceDE w:val="0"/>
        <w:autoSpaceDN w:val="0"/>
        <w:adjustRightInd w:val="0"/>
        <w:spacing w:before="240" w:after="160" w:line="360" w:lineRule="auto"/>
        <w:ind w:left="0"/>
        <w:jc w:val="both"/>
        <w:rPr>
          <w:rFonts w:ascii="Palatino Linotype" w:hAnsi="Palatino Linotype"/>
          <w:lang w:val="es-MX"/>
        </w:rPr>
      </w:pPr>
      <w:r w:rsidRPr="002C3EC8">
        <w:rPr>
          <w:rFonts w:ascii="Palatino Linotype" w:hAnsi="Palatino Linotype"/>
          <w:lang w:val="es-MX"/>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C3EC8">
        <w:rPr>
          <w:rFonts w:ascii="Palatino Linotype" w:hAnsi="Palatino Linotype"/>
          <w:b/>
          <w:u w:val="single"/>
          <w:lang w:val="es-MX"/>
        </w:rPr>
        <w:t>incluso, la solicitud de acceso a la información pueda ser anónima o no contener un nombre que identifique al solicitante o que permita tener certeza sobre su identidad</w:t>
      </w:r>
      <w:r w:rsidRPr="002C3EC8">
        <w:rPr>
          <w:rFonts w:ascii="Palatino Linotype" w:hAnsi="Palatino Linotype"/>
          <w:lang w:val="es-MX"/>
        </w:rPr>
        <w:t xml:space="preserve">. </w:t>
      </w:r>
    </w:p>
    <w:p w14:paraId="6B76E3F2" w14:textId="77777777" w:rsidR="00B1464E" w:rsidRPr="00017993" w:rsidRDefault="00B1464E" w:rsidP="00B1464E">
      <w:pPr>
        <w:pStyle w:val="Prrafodelista"/>
        <w:autoSpaceDE w:val="0"/>
        <w:autoSpaceDN w:val="0"/>
        <w:adjustRightInd w:val="0"/>
        <w:spacing w:before="240" w:after="160" w:line="360" w:lineRule="auto"/>
        <w:ind w:left="0"/>
        <w:jc w:val="both"/>
        <w:rPr>
          <w:rFonts w:ascii="Palatino Linotype" w:hAnsi="Palatino Linotype"/>
          <w:lang w:val="es-MX"/>
        </w:rPr>
      </w:pPr>
      <w:r w:rsidRPr="002C3EC8">
        <w:rPr>
          <w:rFonts w:ascii="Palatino Linotype" w:hAnsi="Palatino Linotype"/>
          <w:lang w:val="es-MX"/>
        </w:rPr>
        <w:t>En conclusión, se cubrieron los requisitos de procedencia y procedibilidad y conforme a las constancias que obran en el expediente.</w:t>
      </w:r>
    </w:p>
    <w:p w14:paraId="4B139ECB" w14:textId="77777777" w:rsidR="00B1464E" w:rsidRPr="00CC1F73" w:rsidRDefault="00B1464E" w:rsidP="00B1464E">
      <w:pPr>
        <w:autoSpaceDE w:val="0"/>
        <w:autoSpaceDN w:val="0"/>
        <w:adjustRightInd w:val="0"/>
        <w:spacing w:line="360" w:lineRule="auto"/>
        <w:jc w:val="both"/>
        <w:rPr>
          <w:rFonts w:ascii="Palatino Linotype" w:eastAsiaTheme="minorHAnsi" w:hAnsi="Palatino Linotype" w:cs="Arial"/>
          <w:lang w:val="es-MX" w:eastAsia="en-US"/>
        </w:rPr>
      </w:pPr>
    </w:p>
    <w:p w14:paraId="4ABFB088" w14:textId="77777777" w:rsidR="00B1464E" w:rsidRPr="0047590A" w:rsidRDefault="00B1464E" w:rsidP="00B1464E">
      <w:pPr>
        <w:spacing w:line="360" w:lineRule="auto"/>
        <w:jc w:val="both"/>
        <w:rPr>
          <w:rFonts w:ascii="Palatino Linotype" w:eastAsiaTheme="minorEastAsia" w:hAnsi="Palatino Linotype" w:cs="Arial"/>
          <w:b/>
          <w:sz w:val="28"/>
          <w:szCs w:val="28"/>
          <w:lang w:val="es-ES_tradnl"/>
        </w:rPr>
      </w:pPr>
      <w:r w:rsidRPr="0047590A">
        <w:rPr>
          <w:rFonts w:ascii="Palatino Linotype" w:eastAsiaTheme="minorEastAsia" w:hAnsi="Palatino Linotype" w:cs="Arial"/>
          <w:b/>
          <w:sz w:val="28"/>
          <w:szCs w:val="28"/>
          <w:lang w:val="es-ES_tradnl"/>
        </w:rPr>
        <w:lastRenderedPageBreak/>
        <w:t>TERCERO. Del estudio de las causas de improcedencia y sobreseimiento.</w:t>
      </w:r>
    </w:p>
    <w:p w14:paraId="36E422A1" w14:textId="77777777" w:rsidR="00B1464E" w:rsidRDefault="00B1464E" w:rsidP="00B1464E">
      <w:pPr>
        <w:spacing w:line="360" w:lineRule="auto"/>
        <w:jc w:val="both"/>
        <w:rPr>
          <w:rFonts w:ascii="Palatino Linotype" w:eastAsiaTheme="minorEastAsia" w:hAnsi="Palatino Linotype" w:cs="Arial"/>
          <w:lang w:val="es-ES_tradnl"/>
        </w:rPr>
      </w:pPr>
    </w:p>
    <w:p w14:paraId="6911506E"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84772E9"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48104483"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Luego entonces, es menester señalar que es una facultad legal entrar al estudio del sobreseimiento que hagan valer las partes o que se adviertan de oficio por este Resolutor;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14:paraId="332136B3"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1C3C3417"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Estudio de causales de sobreseimiento que no son incompatibles con el derecho de acceso a la información, ya que éste no se coarta por regular causas de improcedencia y</w:t>
      </w:r>
      <w:r>
        <w:rPr>
          <w:rFonts w:ascii="Palatino Linotype" w:eastAsiaTheme="minorEastAsia" w:hAnsi="Palatino Linotype" w:cs="Arial"/>
          <w:lang w:val="es-ES_tradnl"/>
        </w:rPr>
        <w:t xml:space="preserve"> sobreseimiento con tales fines</w:t>
      </w:r>
      <w:r w:rsidRPr="003F13D5">
        <w:rPr>
          <w:rFonts w:ascii="Palatino Linotype" w:eastAsiaTheme="minorEastAsia" w:hAnsi="Palatino Linotype" w:cs="Arial"/>
          <w:lang w:val="es-ES_tradnl"/>
        </w:rPr>
        <w:t xml:space="preserve">, por lo tanto, resulta importante referir que, en la Ley de Transparencia Local vigente, en su artículo 192 contempla la figura jurídica del sobreseimiento; en el cual, la hipótesis inmersa en la fracción I, refiere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se desista expresamente del recurso.</w:t>
      </w:r>
    </w:p>
    <w:p w14:paraId="4CA71FA3"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42757C6B" w14:textId="77777777" w:rsidR="00B1464E" w:rsidRPr="003F13D5" w:rsidRDefault="00B1464E" w:rsidP="00B1464E">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w:t>
      </w:r>
      <w:r w:rsidRPr="003F13D5">
        <w:rPr>
          <w:rFonts w:ascii="Palatino Linotype" w:eastAsiaTheme="minorEastAsia" w:hAnsi="Palatino Linotype" w:cs="Arial"/>
          <w:b/>
          <w:i/>
          <w:sz w:val="22"/>
          <w:lang w:val="es-ES_tradnl"/>
        </w:rPr>
        <w:t>Artículo 192.</w:t>
      </w:r>
      <w:r w:rsidRPr="003F13D5">
        <w:rPr>
          <w:rFonts w:ascii="Palatino Linotype" w:eastAsiaTheme="minorEastAsia" w:hAnsi="Palatino Linotype" w:cs="Arial"/>
          <w:i/>
          <w:sz w:val="22"/>
          <w:lang w:val="es-ES_tradnl"/>
        </w:rPr>
        <w:t xml:space="preserve"> El recurso será sobreseído, en todo o en parte, cuando una vez admitido, se actualicen alguno de los siguientes supuestos:</w:t>
      </w:r>
    </w:p>
    <w:p w14:paraId="3032E44C" w14:textId="77777777" w:rsidR="00B1464E" w:rsidRPr="003F13D5" w:rsidRDefault="00B1464E" w:rsidP="00B1464E">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i/>
          <w:sz w:val="22"/>
          <w:lang w:val="es-ES_tradnl"/>
        </w:rPr>
        <w:t xml:space="preserve">I. </w:t>
      </w:r>
      <w:r w:rsidRPr="00874000">
        <w:rPr>
          <w:rFonts w:ascii="Palatino Linotype" w:eastAsiaTheme="minorEastAsia" w:hAnsi="Palatino Linotype" w:cs="Arial"/>
          <w:b/>
          <w:i/>
          <w:sz w:val="22"/>
          <w:lang w:val="es-ES_tradnl"/>
        </w:rPr>
        <w:t>El Recurrente</w:t>
      </w:r>
      <w:r w:rsidRPr="00874000">
        <w:rPr>
          <w:rFonts w:ascii="Palatino Linotype" w:eastAsiaTheme="minorEastAsia" w:hAnsi="Palatino Linotype" w:cs="Arial"/>
          <w:b/>
          <w:i/>
          <w:sz w:val="22"/>
          <w:u w:val="single"/>
          <w:lang w:val="es-ES_tradnl"/>
        </w:rPr>
        <w:t xml:space="preserve"> se desista expresamente del recurso</w:t>
      </w:r>
      <w:r w:rsidRPr="00874000">
        <w:rPr>
          <w:rFonts w:ascii="Palatino Linotype" w:eastAsiaTheme="minorEastAsia" w:hAnsi="Palatino Linotype" w:cs="Arial"/>
          <w:b/>
          <w:i/>
          <w:sz w:val="22"/>
          <w:lang w:val="es-ES_tradnl"/>
        </w:rPr>
        <w:t>;</w:t>
      </w:r>
    </w:p>
    <w:p w14:paraId="2B6CFFC4" w14:textId="77777777" w:rsidR="00B1464E" w:rsidRPr="003F13D5" w:rsidRDefault="00B1464E" w:rsidP="00B1464E">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 xml:space="preserve">II. </w:t>
      </w:r>
      <w:r>
        <w:rPr>
          <w:rFonts w:ascii="Palatino Linotype" w:eastAsiaTheme="minorEastAsia" w:hAnsi="Palatino Linotype" w:cs="Arial"/>
          <w:i/>
          <w:sz w:val="22"/>
          <w:lang w:val="es-ES_tradnl"/>
        </w:rPr>
        <w:t>El Recurrente</w:t>
      </w:r>
      <w:r w:rsidRPr="003F13D5">
        <w:rPr>
          <w:rFonts w:ascii="Palatino Linotype" w:eastAsiaTheme="minorEastAsia" w:hAnsi="Palatino Linotype" w:cs="Arial"/>
          <w:i/>
          <w:sz w:val="22"/>
          <w:lang w:val="es-ES_tradnl"/>
        </w:rPr>
        <w:t xml:space="preserve"> fallezca o, tratándose de personas jurídicas colectivas, se disuelva;</w:t>
      </w:r>
    </w:p>
    <w:p w14:paraId="0F9CD8F9" w14:textId="77777777" w:rsidR="00B1464E" w:rsidRPr="003F13D5" w:rsidRDefault="00B1464E" w:rsidP="00B1464E">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III. El sujeto obligado responsable del acto lo modifique o revoque de tal manera que el recurso de revisión quede sin materia;</w:t>
      </w:r>
    </w:p>
    <w:p w14:paraId="0F3C88F9" w14:textId="77777777" w:rsidR="00B1464E" w:rsidRPr="003F13D5" w:rsidRDefault="00B1464E" w:rsidP="00B1464E">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IV. Admitido el recurso de revisión, aparezca alguna causal de improcedencia en los términos de la presente Ley; y</w:t>
      </w:r>
    </w:p>
    <w:p w14:paraId="205F7AFF" w14:textId="77777777" w:rsidR="00B1464E" w:rsidRDefault="00B1464E" w:rsidP="00B1464E">
      <w:pPr>
        <w:ind w:left="567" w:right="616"/>
        <w:jc w:val="both"/>
        <w:rPr>
          <w:rFonts w:ascii="Palatino Linotype" w:eastAsiaTheme="minorEastAsia" w:hAnsi="Palatino Linotype" w:cs="Arial"/>
          <w:sz w:val="22"/>
          <w:lang w:val="es-ES_tradnl"/>
        </w:rPr>
      </w:pPr>
      <w:r w:rsidRPr="003F13D5">
        <w:rPr>
          <w:rFonts w:ascii="Palatino Linotype" w:eastAsiaTheme="minorEastAsia" w:hAnsi="Palatino Linotype" w:cs="Arial"/>
          <w:i/>
          <w:sz w:val="22"/>
          <w:lang w:val="es-ES_tradnl"/>
        </w:rPr>
        <w:t>V. Cuando por cualquier motivo quede sin materia el recurso.</w:t>
      </w:r>
      <w:r>
        <w:rPr>
          <w:rFonts w:ascii="Palatino Linotype" w:eastAsiaTheme="minorEastAsia" w:hAnsi="Palatino Linotype" w:cs="Arial"/>
          <w:i/>
          <w:sz w:val="22"/>
          <w:lang w:val="es-ES_tradnl"/>
        </w:rPr>
        <w:t>”</w:t>
      </w:r>
    </w:p>
    <w:p w14:paraId="09FE4781" w14:textId="77777777" w:rsidR="00B1464E" w:rsidRDefault="00B1464E" w:rsidP="00B1464E">
      <w:pPr>
        <w:ind w:left="567" w:right="616"/>
        <w:jc w:val="both"/>
        <w:rPr>
          <w:rFonts w:ascii="Palatino Linotype" w:eastAsiaTheme="minorEastAsia" w:hAnsi="Palatino Linotype" w:cs="Arial"/>
          <w:sz w:val="22"/>
          <w:lang w:val="es-ES_tradnl"/>
        </w:rPr>
      </w:pPr>
    </w:p>
    <w:p w14:paraId="7B09E28C" w14:textId="77777777" w:rsidR="00B1464E" w:rsidRPr="003F13D5" w:rsidRDefault="00B1464E" w:rsidP="00B1464E">
      <w:pPr>
        <w:ind w:left="567" w:right="616"/>
        <w:jc w:val="right"/>
        <w:rPr>
          <w:rFonts w:ascii="Palatino Linotype" w:eastAsiaTheme="minorEastAsia" w:hAnsi="Palatino Linotype" w:cs="Arial"/>
          <w:sz w:val="22"/>
          <w:lang w:val="es-ES_tradnl"/>
        </w:rPr>
      </w:pPr>
      <w:r>
        <w:rPr>
          <w:rFonts w:ascii="Palatino Linotype" w:eastAsiaTheme="minorEastAsia" w:hAnsi="Palatino Linotype" w:cs="Arial"/>
          <w:sz w:val="22"/>
          <w:lang w:val="es-ES_tradnl"/>
        </w:rPr>
        <w:t>(Énfasis añadido)</w:t>
      </w:r>
    </w:p>
    <w:p w14:paraId="45450806" w14:textId="77777777" w:rsidR="00B1464E" w:rsidRDefault="00B1464E" w:rsidP="00B1464E">
      <w:pPr>
        <w:spacing w:line="360" w:lineRule="auto"/>
        <w:jc w:val="both"/>
        <w:rPr>
          <w:rFonts w:ascii="Palatino Linotype" w:eastAsiaTheme="minorEastAsia" w:hAnsi="Palatino Linotype" w:cs="Arial"/>
          <w:lang w:val="es-ES_tradnl"/>
        </w:rPr>
      </w:pPr>
    </w:p>
    <w:p w14:paraId="0451AF11"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Así, para que se tenga por desistido bastará con que la parte </w:t>
      </w:r>
      <w:r w:rsidRPr="00A11CF7">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expresamente se desista del recurso de revisión promovido, </w:t>
      </w:r>
      <w:r>
        <w:rPr>
          <w:rFonts w:ascii="Palatino Linotype" w:eastAsiaTheme="minorEastAsia" w:hAnsi="Palatino Linotype" w:cs="Arial"/>
          <w:lang w:val="es-ES_tradnl"/>
        </w:rPr>
        <w:t xml:space="preserve">circunstancia que como quedó señalado en el apartado de antecedentes, </w:t>
      </w:r>
      <w:r>
        <w:rPr>
          <w:rFonts w:ascii="Palatino Linotype" w:eastAsiaTheme="minorEastAsia" w:hAnsi="Palatino Linotype" w:cs="Arial"/>
          <w:b/>
          <w:lang w:val="es-ES_tradnl"/>
        </w:rPr>
        <w:t>el</w:t>
      </w:r>
      <w:r w:rsidRPr="006D77A7">
        <w:rPr>
          <w:rFonts w:ascii="Palatino Linotype" w:eastAsiaTheme="minorEastAsia" w:hAnsi="Palatino Linotype" w:cs="Arial"/>
          <w:b/>
          <w:lang w:val="es-ES_tradnl"/>
        </w:rPr>
        <w:t xml:space="preserve"> Recurrente</w:t>
      </w:r>
      <w:r>
        <w:rPr>
          <w:rFonts w:ascii="Palatino Linotype" w:eastAsiaTheme="minorEastAsia" w:hAnsi="Palatino Linotype" w:cs="Arial"/>
          <w:lang w:val="es-ES_tradnl"/>
        </w:rPr>
        <w:t>, expresó su voluntad de desistirse del recurso, manifestando lo siguiente:</w:t>
      </w:r>
    </w:p>
    <w:p w14:paraId="4CB5CD55" w14:textId="77777777" w:rsidR="00B1464E" w:rsidRPr="007D3BE3" w:rsidRDefault="00B1464E" w:rsidP="00B1464E">
      <w:pPr>
        <w:spacing w:line="360" w:lineRule="auto"/>
        <w:jc w:val="both"/>
        <w:rPr>
          <w:rFonts w:ascii="Palatino Linotype" w:eastAsiaTheme="minorEastAsia" w:hAnsi="Palatino Linotype" w:cs="Arial"/>
          <w:i/>
          <w:lang w:val="es-ES_tradnl"/>
        </w:rPr>
      </w:pPr>
    </w:p>
    <w:p w14:paraId="75930B85" w14:textId="77777777" w:rsidR="00B1464E" w:rsidRPr="007D3BE3" w:rsidRDefault="00B1464E" w:rsidP="00B1464E">
      <w:pPr>
        <w:spacing w:line="360" w:lineRule="auto"/>
        <w:jc w:val="both"/>
        <w:rPr>
          <w:rFonts w:ascii="Palatino Linotype" w:eastAsiaTheme="minorEastAsia" w:hAnsi="Palatino Linotype" w:cs="Arial"/>
          <w:b/>
          <w:i/>
          <w:lang w:val="es-ES_tradnl"/>
        </w:rPr>
      </w:pPr>
      <w:r>
        <w:rPr>
          <w:rFonts w:ascii="Palatino Linotype" w:eastAsiaTheme="minorEastAsia" w:hAnsi="Palatino Linotype" w:cs="Arial"/>
          <w:b/>
          <w:i/>
          <w:lang w:val="es-ES_tradnl"/>
        </w:rPr>
        <w:t>“</w:t>
      </w:r>
      <w:r w:rsidRPr="004520C4">
        <w:rPr>
          <w:rFonts w:ascii="Palatino Linotype" w:eastAsiaTheme="minorEastAsia" w:hAnsi="Palatino Linotype" w:cs="Arial"/>
          <w:b/>
          <w:i/>
          <w:lang w:val="es-ES_tradnl"/>
        </w:rPr>
        <w:t>ya no requiero la información</w:t>
      </w:r>
      <w:r>
        <w:rPr>
          <w:rFonts w:ascii="Palatino Linotype" w:eastAsiaTheme="minorEastAsia" w:hAnsi="Palatino Linotype" w:cs="Arial"/>
          <w:b/>
          <w:i/>
          <w:lang w:val="es-ES_tradnl"/>
        </w:rPr>
        <w:t>”</w:t>
      </w:r>
    </w:p>
    <w:p w14:paraId="252DDEC3" w14:textId="77777777" w:rsidR="00B1464E" w:rsidRPr="00E634B3" w:rsidRDefault="00B1464E" w:rsidP="00B1464E">
      <w:pPr>
        <w:spacing w:line="360" w:lineRule="auto"/>
        <w:rPr>
          <w:rFonts w:ascii="Palatino Linotype" w:eastAsiaTheme="minorEastAsia" w:hAnsi="Palatino Linotype" w:cs="Arial"/>
          <w:i/>
          <w:lang w:val="es-ES_tradnl"/>
        </w:rPr>
      </w:pPr>
    </w:p>
    <w:p w14:paraId="6BC7929D"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orden de ideas, se entiende que </w:t>
      </w:r>
      <w:r>
        <w:rPr>
          <w:rFonts w:ascii="Palatino Linotype" w:eastAsiaTheme="minorEastAsia" w:hAnsi="Palatino Linotype" w:cs="Arial"/>
          <w:b/>
          <w:lang w:val="es-ES_tradnl"/>
        </w:rPr>
        <w:t>el Recurrente</w:t>
      </w:r>
      <w:r w:rsidRPr="003F13D5">
        <w:rPr>
          <w:rFonts w:ascii="Palatino Linotype" w:eastAsiaTheme="minorEastAsia" w:hAnsi="Palatino Linotype" w:cs="Arial"/>
          <w:lang w:val="es-ES_tradnl"/>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14:paraId="62507E94"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4514E32F"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primer lugar, habrá que señalarse que el desistimiento, es la terminación anormal de un proceso, por el que el actor manifiesta su voluntad de abandonar su pretensión; lo que, en el caso concreto, ha de entenderse como la renuncia que hace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a la pretensión procesal que dio origen al recurso, ocasionando la culminación del </w:t>
      </w:r>
      <w:r w:rsidRPr="003F13D5">
        <w:rPr>
          <w:rFonts w:ascii="Palatino Linotype" w:eastAsiaTheme="minorEastAsia" w:hAnsi="Palatino Linotype" w:cs="Arial"/>
          <w:lang w:val="es-ES_tradnl"/>
        </w:rPr>
        <w:lastRenderedPageBreak/>
        <w:t>mismo. Se precisa que no existe momento procesal alguno para realizarlo, por lo que el mismo se podrá interponer en cualquier momento.</w:t>
      </w:r>
    </w:p>
    <w:p w14:paraId="4D5C5FBC"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6BD18B15"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tenor de ideas, la parte </w:t>
      </w:r>
      <w:r w:rsidRPr="003F13D5">
        <w:rPr>
          <w:rFonts w:ascii="Palatino Linotype" w:eastAsiaTheme="minorEastAsia" w:hAnsi="Palatino Linotype" w:cs="Arial"/>
          <w:b/>
          <w:lang w:val="es-ES_tradnl"/>
        </w:rPr>
        <w:t>Recurrente</w:t>
      </w:r>
      <w:r>
        <w:rPr>
          <w:rFonts w:ascii="Palatino Linotype" w:eastAsiaTheme="minorEastAsia" w:hAnsi="Palatino Linotype" w:cs="Arial"/>
          <w:lang w:val="es-ES_tradnl"/>
        </w:rPr>
        <w:t xml:space="preserve"> con la legitimación activa </w:t>
      </w:r>
      <w:r w:rsidRPr="003F13D5">
        <w:rPr>
          <w:rFonts w:ascii="Palatino Linotype" w:eastAsiaTheme="minorEastAsia" w:hAnsi="Palatino Linotype" w:cs="Arial"/>
          <w:lang w:val="es-ES_tradnl"/>
        </w:rPr>
        <w:t xml:space="preserve">que debidamente se tiene acreditada en autos, es la misma persona que realizó la solicitud de información número </w:t>
      </w:r>
      <w:r>
        <w:rPr>
          <w:rFonts w:ascii="Palatino Linotype" w:hAnsi="Palatino Linotype"/>
          <w:b/>
          <w:bCs/>
        </w:rPr>
        <w:t>00159/TIANGUIS/IP/2023</w:t>
      </w:r>
      <w:r w:rsidRPr="003F13D5">
        <w:rPr>
          <w:rFonts w:ascii="Palatino Linotype" w:eastAsiaTheme="minorEastAsia" w:hAnsi="Palatino Linotype" w:cs="Arial"/>
          <w:lang w:val="es-ES_tradnl"/>
        </w:rPr>
        <w:t xml:space="preserve">, y quien, posteriormente interpuso el presente recurso de revisión número </w:t>
      </w:r>
      <w:r>
        <w:rPr>
          <w:rFonts w:ascii="Palatino Linotype" w:eastAsiaTheme="minorEastAsia" w:hAnsi="Palatino Linotype" w:cs="Arial"/>
          <w:b/>
          <w:lang w:val="es-ES_tradnl"/>
        </w:rPr>
        <w:t>0565/INFOEM/IP/RR/2024</w:t>
      </w:r>
      <w:r w:rsidRPr="0004427D">
        <w:rPr>
          <w:rFonts w:ascii="Palatino Linotype" w:eastAsiaTheme="minorEastAsia" w:hAnsi="Palatino Linotype" w:cs="Arial"/>
          <w:b/>
          <w:lang w:val="es-ES_tradnl"/>
        </w:rPr>
        <w:t>,</w:t>
      </w:r>
      <w:r w:rsidRPr="003F13D5">
        <w:rPr>
          <w:rFonts w:ascii="Palatino Linotype" w:eastAsiaTheme="minorEastAsia" w:hAnsi="Palatino Linotype" w:cs="Arial"/>
          <w:lang w:val="es-ES_tradnl"/>
        </w:rPr>
        <w:t xml:space="preserve"> en </w:t>
      </w:r>
      <w:r>
        <w:rPr>
          <w:rFonts w:ascii="Palatino Linotype" w:eastAsiaTheme="minorEastAsia" w:hAnsi="Palatino Linotype" w:cs="Arial"/>
          <w:lang w:val="es-ES_tradnl"/>
        </w:rPr>
        <w:t xml:space="preserve">contra de la </w:t>
      </w:r>
      <w:r w:rsidRPr="003F13D5">
        <w:rPr>
          <w:rFonts w:ascii="Palatino Linotype" w:eastAsiaTheme="minorEastAsia" w:hAnsi="Palatino Linotype" w:cs="Arial"/>
          <w:lang w:val="es-ES_tradnl"/>
        </w:rPr>
        <w:t>respuesta; todo esto, de conformidad con las actuaciones que obran en el expediente electrónico del SAIMEX.</w:t>
      </w:r>
    </w:p>
    <w:p w14:paraId="60D19206"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62DBD182"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anterior, es dable enfatizar que la figura del desistimiento tiene como finalidad la interrupción y terminación del procedimiento sin entrar al estudio, derivado de</w:t>
      </w:r>
      <w:r>
        <w:rPr>
          <w:rFonts w:ascii="Palatino Linotype" w:eastAsiaTheme="minorEastAsia" w:hAnsi="Palatino Linotype" w:cs="Arial"/>
          <w:lang w:val="es-ES_tradnl"/>
        </w:rPr>
        <w:t xml:space="preserve"> la existencia de la renuncia del Recurrente</w:t>
      </w:r>
      <w:r w:rsidRPr="003F13D5">
        <w:rPr>
          <w:rFonts w:ascii="Palatino Linotype" w:eastAsiaTheme="minorEastAsia" w:hAnsi="Palatino Linotype" w:cs="Arial"/>
          <w:lang w:val="es-ES_tradnl"/>
        </w:rPr>
        <w:t xml:space="preserve"> a la sustanciación y resolución del procedimiento; por lo que, con efectos vinculantes a la presente Resolución, dicho desistimiento debe quedar firme.</w:t>
      </w:r>
    </w:p>
    <w:p w14:paraId="2601668F"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1EC838DE"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que presentó el recurso de revisión manifiesta la voluntad de desistirse, con las consecuencias que a ello conlleva.</w:t>
      </w:r>
    </w:p>
    <w:p w14:paraId="023A69FB"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160060AF"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antes expuesto y fundado es de resolverse y,</w:t>
      </w:r>
    </w:p>
    <w:p w14:paraId="2789CA48"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6C21F92E" w14:textId="77777777" w:rsidR="00B1464E" w:rsidRDefault="00B1464E" w:rsidP="00B1464E">
      <w:pPr>
        <w:spacing w:line="360" w:lineRule="auto"/>
        <w:jc w:val="both"/>
        <w:rPr>
          <w:rFonts w:ascii="Palatino Linotype" w:eastAsiaTheme="minorEastAsia" w:hAnsi="Palatino Linotype" w:cs="Arial"/>
          <w:lang w:val="es-ES_tradnl"/>
        </w:rPr>
      </w:pPr>
    </w:p>
    <w:p w14:paraId="6E614F6C" w14:textId="77777777" w:rsidR="00B1464E" w:rsidRPr="003F13D5" w:rsidRDefault="00B1464E" w:rsidP="00B1464E">
      <w:pPr>
        <w:spacing w:line="360" w:lineRule="auto"/>
        <w:jc w:val="center"/>
        <w:rPr>
          <w:rFonts w:ascii="Palatino Linotype" w:eastAsiaTheme="minorEastAsia" w:hAnsi="Palatino Linotype" w:cs="Arial"/>
          <w:b/>
          <w:sz w:val="28"/>
          <w:szCs w:val="28"/>
          <w:lang w:val="es-ES_tradnl"/>
        </w:rPr>
      </w:pPr>
      <w:r w:rsidRPr="003F13D5">
        <w:rPr>
          <w:rFonts w:ascii="Palatino Linotype" w:eastAsiaTheme="minorEastAsia" w:hAnsi="Palatino Linotype" w:cs="Arial"/>
          <w:b/>
          <w:sz w:val="28"/>
          <w:szCs w:val="28"/>
          <w:lang w:val="es-ES_tradnl"/>
        </w:rPr>
        <w:t>SE    RESUELVE</w:t>
      </w:r>
    </w:p>
    <w:p w14:paraId="2630C9DD"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38BCDEDB" w14:textId="5DDDD4D4" w:rsidR="00B1464E" w:rsidRPr="00894F4A" w:rsidRDefault="00B1464E" w:rsidP="00B1464E">
      <w:pPr>
        <w:spacing w:line="360" w:lineRule="auto"/>
        <w:ind w:left="-142" w:firstLine="1"/>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sz w:val="28"/>
          <w:szCs w:val="28"/>
          <w:lang w:val="es-ES_tradnl"/>
        </w:rPr>
        <w:t>PRIMERO</w:t>
      </w:r>
      <w:r w:rsidRPr="003F13D5">
        <w:rPr>
          <w:rFonts w:ascii="Palatino Linotype" w:eastAsiaTheme="minorEastAsia" w:hAnsi="Palatino Linotype" w:cs="Arial"/>
          <w:lang w:val="es-ES_tradnl"/>
        </w:rPr>
        <w:t xml:space="preserve">. Se </w:t>
      </w:r>
      <w:r w:rsidRPr="003F13D5">
        <w:rPr>
          <w:rFonts w:ascii="Palatino Linotype" w:eastAsiaTheme="minorEastAsia" w:hAnsi="Palatino Linotype" w:cs="Arial"/>
          <w:b/>
          <w:lang w:val="es-ES_tradnl"/>
        </w:rPr>
        <w:t>SOBRESEE</w:t>
      </w:r>
      <w:r>
        <w:rPr>
          <w:rFonts w:ascii="Palatino Linotype" w:eastAsiaTheme="minorEastAsia" w:hAnsi="Palatino Linotype" w:cs="Arial"/>
          <w:lang w:val="es-ES_tradnl"/>
        </w:rPr>
        <w:t xml:space="preserve"> el recurso de revisión número </w:t>
      </w:r>
      <w:r>
        <w:rPr>
          <w:rFonts w:ascii="Palatino Linotype" w:eastAsiaTheme="minorEastAsia" w:hAnsi="Palatino Linotype" w:cs="Arial"/>
          <w:b/>
          <w:lang w:val="es-ES_tradnl"/>
        </w:rPr>
        <w:t>0</w:t>
      </w:r>
      <w:r w:rsidR="0020326B">
        <w:rPr>
          <w:rFonts w:ascii="Palatino Linotype" w:eastAsiaTheme="minorEastAsia" w:hAnsi="Palatino Linotype" w:cs="Arial"/>
          <w:b/>
          <w:lang w:val="es-ES_tradnl"/>
        </w:rPr>
        <w:t>0</w:t>
      </w:r>
      <w:r>
        <w:rPr>
          <w:rFonts w:ascii="Palatino Linotype" w:eastAsiaTheme="minorEastAsia" w:hAnsi="Palatino Linotype" w:cs="Arial"/>
          <w:b/>
          <w:lang w:val="es-ES_tradnl"/>
        </w:rPr>
        <w:t>565/INFOEM/IP/RR/2024</w:t>
      </w:r>
      <w:r w:rsidRPr="003F13D5">
        <w:rPr>
          <w:rFonts w:ascii="Palatino Linotype" w:eastAsiaTheme="minorEastAsia" w:hAnsi="Palatino Linotype" w:cs="Arial"/>
          <w:lang w:val="es-ES_tradnl"/>
        </w:rPr>
        <w:t xml:space="preserve">, por haberse desistido expresamente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en términos del Considerando Tercero de la presente </w:t>
      </w:r>
      <w:r>
        <w:rPr>
          <w:rFonts w:ascii="Palatino Linotype" w:eastAsiaTheme="minorEastAsia" w:hAnsi="Palatino Linotype" w:cs="Arial"/>
          <w:lang w:val="es-ES_tradnl"/>
        </w:rPr>
        <w:t xml:space="preserve">resolución, </w:t>
      </w:r>
      <w:r w:rsidRPr="00894F4A">
        <w:rPr>
          <w:rFonts w:ascii="Palatino Linotype" w:eastAsiaTheme="minorEastAsia" w:hAnsi="Palatino Linotype" w:cs="Arial"/>
          <w:lang w:val="es-ES_tradnl"/>
        </w:rPr>
        <w:t xml:space="preserve">por lo tanto, se actualiza la hipótesis </w:t>
      </w:r>
      <w:r>
        <w:rPr>
          <w:rFonts w:ascii="Palatino Linotype" w:eastAsiaTheme="minorEastAsia" w:hAnsi="Palatino Linotype" w:cs="Arial"/>
          <w:lang w:val="es-ES_tradnl"/>
        </w:rPr>
        <w:t>contenida</w:t>
      </w:r>
      <w:r w:rsidRPr="00894F4A">
        <w:rPr>
          <w:rFonts w:ascii="Palatino Linotype" w:eastAsiaTheme="minorEastAsia" w:hAnsi="Palatino Linotype" w:cs="Arial"/>
          <w:lang w:val="es-ES_tradnl"/>
        </w:rPr>
        <w:t xml:space="preserve"> en la fracción I </w:t>
      </w:r>
      <w:r>
        <w:rPr>
          <w:rFonts w:ascii="Palatino Linotype" w:eastAsiaTheme="minorEastAsia" w:hAnsi="Palatino Linotype" w:cs="Arial"/>
          <w:lang w:val="es-ES_tradnl"/>
        </w:rPr>
        <w:t xml:space="preserve">del </w:t>
      </w:r>
      <w:r w:rsidRPr="00874CE9">
        <w:rPr>
          <w:rFonts w:ascii="Palatino Linotype" w:eastAsiaTheme="minorEastAsia" w:hAnsi="Palatino Linotype" w:cs="Arial"/>
          <w:lang w:val="es-ES_tradnl"/>
        </w:rPr>
        <w:t>artículo 192</w:t>
      </w:r>
      <w:r>
        <w:rPr>
          <w:rFonts w:ascii="Palatino Linotype" w:eastAsiaTheme="minorEastAsia" w:hAnsi="Palatino Linotype" w:cs="Arial"/>
          <w:lang w:val="es-ES_tradnl"/>
        </w:rPr>
        <w:t xml:space="preserve"> </w:t>
      </w:r>
      <w:r w:rsidRPr="00894F4A">
        <w:rPr>
          <w:rFonts w:ascii="Palatino Linotype" w:eastAsiaTheme="minorEastAsia" w:hAnsi="Palatino Linotype" w:cs="Arial"/>
          <w:lang w:val="es-ES_tradnl"/>
        </w:rPr>
        <w:t xml:space="preserve">de la Ley de Transparencia </w:t>
      </w:r>
      <w:r>
        <w:rPr>
          <w:rFonts w:ascii="Palatino Linotype" w:eastAsiaTheme="minorEastAsia" w:hAnsi="Palatino Linotype" w:cs="Arial"/>
          <w:lang w:val="es-ES_tradnl"/>
        </w:rPr>
        <w:t>y Acceso a la Información Pública del Estado de México y Municipios.</w:t>
      </w:r>
    </w:p>
    <w:p w14:paraId="40BE3A8B"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5CD8CF2B" w14:textId="77777777" w:rsidR="00B1464E" w:rsidRDefault="00B1464E" w:rsidP="00B1464E">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b/>
          <w:sz w:val="28"/>
          <w:szCs w:val="28"/>
          <w:lang w:val="es-ES_tradnl"/>
        </w:rPr>
        <w:t>SEGUNDO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al Titular de la Unidad de Tr</w:t>
      </w:r>
      <w:r>
        <w:rPr>
          <w:rFonts w:ascii="Palatino Linotype" w:eastAsiaTheme="minorEastAsia" w:hAnsi="Palatino Linotype" w:cs="Arial"/>
          <w:lang w:val="es-ES_tradnl"/>
        </w:rPr>
        <w:t xml:space="preserve">ansparencia del Sujeto Obligado </w:t>
      </w:r>
      <w:r w:rsidRPr="003F13D5">
        <w:rPr>
          <w:rFonts w:ascii="Palatino Linotype" w:eastAsiaTheme="minorEastAsia" w:hAnsi="Palatino Linotype" w:cs="Arial"/>
          <w:lang w:val="es-ES_tradnl"/>
        </w:rPr>
        <w:t>vía Sistema de Acceso a la Información Mexiquense (SAIMEX)</w:t>
      </w:r>
      <w:r>
        <w:rPr>
          <w:rFonts w:ascii="Palatino Linotype" w:eastAsiaTheme="minorEastAsia" w:hAnsi="Palatino Linotype" w:cs="Arial"/>
          <w:lang w:val="es-ES_tradnl"/>
        </w:rPr>
        <w:t>.</w:t>
      </w:r>
    </w:p>
    <w:p w14:paraId="04909B50" w14:textId="77777777" w:rsidR="00B1464E" w:rsidRPr="003F13D5" w:rsidRDefault="00B1464E" w:rsidP="00B1464E">
      <w:pPr>
        <w:spacing w:line="360" w:lineRule="auto"/>
        <w:jc w:val="both"/>
        <w:rPr>
          <w:rFonts w:ascii="Palatino Linotype" w:eastAsiaTheme="minorEastAsia" w:hAnsi="Palatino Linotype" w:cs="Arial"/>
          <w:lang w:val="es-ES_tradnl"/>
        </w:rPr>
      </w:pPr>
    </w:p>
    <w:p w14:paraId="3AA2F4C0" w14:textId="77777777" w:rsidR="00B1464E" w:rsidRPr="003F13D5" w:rsidRDefault="00B1464E" w:rsidP="00B1464E">
      <w:pPr>
        <w:spacing w:line="360" w:lineRule="auto"/>
        <w:jc w:val="both"/>
        <w:rPr>
          <w:rFonts w:ascii="Palatino Linotype" w:eastAsiaTheme="minorHAnsi" w:hAnsi="Palatino Linotype" w:cstheme="minorBidi"/>
          <w:lang w:eastAsia="es-ES_tradnl"/>
        </w:rPr>
      </w:pPr>
      <w:r w:rsidRPr="003F13D5">
        <w:rPr>
          <w:rFonts w:ascii="Palatino Linotype" w:eastAsiaTheme="minorEastAsia" w:hAnsi="Palatino Linotype" w:cs="Arial"/>
          <w:b/>
          <w:sz w:val="28"/>
          <w:szCs w:val="28"/>
          <w:lang w:val="es-ES_tradnl"/>
        </w:rPr>
        <w:t>TERCERO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14:paraId="1894356E" w14:textId="77777777" w:rsidR="00B1464E" w:rsidRDefault="00B1464E" w:rsidP="00B1464E">
      <w:pPr>
        <w:spacing w:line="360" w:lineRule="auto"/>
        <w:jc w:val="both"/>
        <w:rPr>
          <w:rFonts w:ascii="Palatino Linotype" w:eastAsiaTheme="minorHAnsi" w:hAnsi="Palatino Linotype" w:cstheme="minorBidi"/>
          <w:lang w:val="es-MX" w:eastAsia="es-ES_tradnl"/>
        </w:rPr>
      </w:pPr>
    </w:p>
    <w:p w14:paraId="08D281F9" w14:textId="77777777" w:rsidR="00B1464E" w:rsidRDefault="00B1464E" w:rsidP="00B1464E">
      <w:pPr>
        <w:spacing w:line="360" w:lineRule="auto"/>
        <w:jc w:val="both"/>
        <w:rPr>
          <w:rFonts w:ascii="Palatino Linotype" w:eastAsiaTheme="minorHAnsi" w:hAnsi="Palatino Linotype" w:cstheme="minorBidi"/>
          <w:lang w:val="es-MX" w:eastAsia="es-ES_tradnl"/>
        </w:rPr>
      </w:pPr>
    </w:p>
    <w:p w14:paraId="0ED0EC1A" w14:textId="77777777" w:rsidR="00B1464E" w:rsidRDefault="00B1464E" w:rsidP="00B1464E">
      <w:pPr>
        <w:spacing w:line="360" w:lineRule="auto"/>
        <w:jc w:val="both"/>
        <w:rPr>
          <w:rFonts w:ascii="Palatino Linotype" w:eastAsiaTheme="minorHAnsi" w:hAnsi="Palatino Linotype" w:cstheme="minorBidi"/>
          <w:lang w:val="es-MX" w:eastAsia="es-ES_tradnl"/>
        </w:rPr>
      </w:pPr>
    </w:p>
    <w:p w14:paraId="7FFE4F39" w14:textId="77777777" w:rsidR="00B1464E" w:rsidRDefault="00B1464E" w:rsidP="00B1464E">
      <w:pPr>
        <w:spacing w:line="360" w:lineRule="auto"/>
        <w:jc w:val="both"/>
        <w:rPr>
          <w:rFonts w:ascii="Palatino Linotype" w:eastAsiaTheme="minorHAnsi" w:hAnsi="Palatino Linotype" w:cstheme="minorBidi"/>
          <w:lang w:val="es-MX" w:eastAsia="es-ES_tradnl"/>
        </w:rPr>
      </w:pPr>
    </w:p>
    <w:p w14:paraId="5A323D3C" w14:textId="77777777" w:rsidR="00B1464E" w:rsidRDefault="00B1464E" w:rsidP="00B1464E">
      <w:pPr>
        <w:spacing w:line="360" w:lineRule="auto"/>
        <w:jc w:val="both"/>
        <w:rPr>
          <w:rFonts w:ascii="Palatino Linotype" w:eastAsiaTheme="minorHAnsi" w:hAnsi="Palatino Linotype" w:cstheme="minorBidi"/>
          <w:lang w:val="es-MX" w:eastAsia="es-ES_tradnl"/>
        </w:rPr>
      </w:pPr>
    </w:p>
    <w:p w14:paraId="546406A1" w14:textId="77777777" w:rsidR="00B1464E" w:rsidRDefault="00B1464E" w:rsidP="00B1464E">
      <w:pPr>
        <w:spacing w:line="360" w:lineRule="auto"/>
        <w:jc w:val="both"/>
        <w:rPr>
          <w:rFonts w:ascii="Palatino Linotype" w:eastAsiaTheme="minorHAnsi" w:hAnsi="Palatino Linotype" w:cstheme="minorBidi"/>
          <w:lang w:val="es-MX" w:eastAsia="es-ES_tradnl"/>
        </w:rPr>
      </w:pPr>
    </w:p>
    <w:p w14:paraId="1C5F348B" w14:textId="77777777" w:rsidR="00B1464E" w:rsidRDefault="00B1464E" w:rsidP="00B1464E">
      <w:pPr>
        <w:spacing w:line="360" w:lineRule="auto"/>
        <w:jc w:val="both"/>
        <w:rPr>
          <w:rFonts w:ascii="Palatino Linotype" w:eastAsiaTheme="minorHAnsi" w:hAnsi="Palatino Linotype" w:cstheme="minorBidi"/>
          <w:lang w:val="es-MX" w:eastAsia="es-ES_tradnl"/>
        </w:rPr>
      </w:pPr>
    </w:p>
    <w:p w14:paraId="0B6F7B1C" w14:textId="55476239" w:rsidR="00B1464E" w:rsidRDefault="00B1464E" w:rsidP="00B1464E">
      <w:pPr>
        <w:spacing w:line="360" w:lineRule="auto"/>
        <w:jc w:val="both"/>
        <w:rPr>
          <w:rFonts w:ascii="Palatino Linotype" w:hAnsi="Palatino Linotype" w:cs="Arial"/>
        </w:rPr>
      </w:pPr>
      <w:r>
        <w:rPr>
          <w:rFonts w:ascii="Palatino Linotype" w:eastAsiaTheme="minorHAnsi" w:hAnsi="Palatino Linotype" w:cs="Arial"/>
          <w:lang w:val="es-MX" w:eastAsia="en-US"/>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w:t>
      </w:r>
      <w:r w:rsidR="0020326B">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ALEXIS TAPIA RAMÍREZ</w:t>
      </w:r>
      <w:r>
        <w:rPr>
          <w:rFonts w:ascii="Palatino Linotype" w:hAnsi="Palatino Linotype" w:cs="Arial"/>
        </w:rPr>
        <w:t>. --------------------------------------------------------------------------------------------------------------------------------------------------------------------------------------------------------------------------------------------------------------------------------------------------------------------------------------------------------------------------------------------------------------------------------------------------------------------------------------------------------------------------------------------------------------------------------------------------------------------------------------------------------------------------------------------------------------------------------------------------------------------------------------------------------------------------------------------------------------------------------------------------------------------------------------------------------------------------------------------------------------------------------------------------------------------------------------------------------------------------------------------------------------------------------------------------------------------------------------------------------------------------------------------------------------------------------------------------------------------------------------------------------</w:t>
      </w:r>
      <w:r w:rsidR="0020326B" w:rsidRPr="00F444C4">
        <w:rPr>
          <w:rFonts w:ascii="Palatino Linotype" w:hAnsi="Palatino Linotype" w:cs="Arial"/>
          <w:lang w:val="es-ES_tradnl" w:eastAsia="es-MX"/>
        </w:rPr>
        <w:t>-------------------------------------------------------------------------------------------------------------------</w:t>
      </w:r>
      <w:r w:rsidR="0020326B">
        <w:rPr>
          <w:rFonts w:ascii="Palatino Linotype" w:hAnsi="Palatino Linotype" w:cs="Arial"/>
          <w:lang w:val="es-ES_tradnl" w:eastAsia="es-MX"/>
        </w:rPr>
        <w:t>--</w:t>
      </w:r>
      <w:r w:rsidR="0020326B" w:rsidRPr="00F444C4">
        <w:rPr>
          <w:rFonts w:ascii="Palatino Linotype" w:hAnsi="Palatino Linotype" w:cs="Arial"/>
          <w:lang w:val="es-ES_tradnl" w:eastAsia="es-MX"/>
        </w:rPr>
        <w:t>-------------------------------------------------------------------------------------------------------------------</w:t>
      </w:r>
      <w:r w:rsidR="0020326B">
        <w:rPr>
          <w:rFonts w:ascii="Palatino Linotype" w:hAnsi="Palatino Linotype" w:cs="Arial"/>
          <w:lang w:val="es-ES_tradnl" w:eastAsia="es-MX"/>
        </w:rPr>
        <w:t>--</w:t>
      </w:r>
      <w:r w:rsidR="0020326B" w:rsidRPr="00F444C4">
        <w:rPr>
          <w:rFonts w:ascii="Palatino Linotype" w:hAnsi="Palatino Linotype" w:cs="Arial"/>
          <w:lang w:val="es-ES_tradnl" w:eastAsia="es-MX"/>
        </w:rPr>
        <w:t>-------------------------------------------------------------------------------------------------------------------</w:t>
      </w:r>
      <w:r w:rsidR="0020326B">
        <w:rPr>
          <w:rFonts w:ascii="Palatino Linotype" w:hAnsi="Palatino Linotype" w:cs="Arial"/>
          <w:lang w:val="es-ES_tradnl" w:eastAsia="es-MX"/>
        </w:rPr>
        <w:t>--</w:t>
      </w:r>
      <w:r w:rsidR="0020326B" w:rsidRPr="00F444C4">
        <w:rPr>
          <w:rFonts w:ascii="Palatino Linotype" w:hAnsi="Palatino Linotype" w:cs="Arial"/>
          <w:lang w:val="es-ES_tradnl" w:eastAsia="es-MX"/>
        </w:rPr>
        <w:t>-------------------------------------------------------------------------------------------------------------------</w:t>
      </w:r>
      <w:r w:rsidR="0020326B">
        <w:rPr>
          <w:rFonts w:ascii="Palatino Linotype" w:hAnsi="Palatino Linotype" w:cs="Arial"/>
          <w:lang w:val="es-ES_tradnl" w:eastAsia="es-MX"/>
        </w:rPr>
        <w:t>--</w:t>
      </w:r>
      <w:r w:rsidR="0020326B" w:rsidRPr="00F444C4">
        <w:rPr>
          <w:rFonts w:ascii="Palatino Linotype" w:hAnsi="Palatino Linotype" w:cs="Arial"/>
          <w:lang w:val="es-ES_tradnl" w:eastAsia="es-MX"/>
        </w:rPr>
        <w:t>------------------------------------------------------------------------------------------------------</w:t>
      </w:r>
    </w:p>
    <w:p w14:paraId="4ED2A701" w14:textId="77777777" w:rsidR="00B1464E" w:rsidRPr="00B05324" w:rsidRDefault="00B1464E" w:rsidP="00B1464E">
      <w:pPr>
        <w:spacing w:line="360" w:lineRule="auto"/>
        <w:jc w:val="both"/>
        <w:rPr>
          <w:rFonts w:ascii="Palatino Linotype" w:hAnsi="Palatino Linotype" w:cs="Arial"/>
          <w:sz w:val="16"/>
        </w:rPr>
      </w:pPr>
      <w:r w:rsidRPr="00B05324">
        <w:rPr>
          <w:rFonts w:ascii="Palatino Linotype" w:hAnsi="Palatino Linotype" w:cs="Arial"/>
          <w:sz w:val="16"/>
        </w:rPr>
        <w:t>JMV/CCR/LMST</w:t>
      </w:r>
    </w:p>
    <w:p w14:paraId="025DB64C" w14:textId="77777777" w:rsidR="00B1464E" w:rsidRDefault="00B1464E" w:rsidP="00B1464E">
      <w:pPr>
        <w:spacing w:line="360" w:lineRule="auto"/>
        <w:jc w:val="both"/>
        <w:rPr>
          <w:rFonts w:ascii="Palatino Linotype" w:hAnsi="Palatino Linotype" w:cs="Arial"/>
        </w:rPr>
      </w:pPr>
    </w:p>
    <w:p w14:paraId="6027286C" w14:textId="77777777" w:rsidR="00B1464E" w:rsidRDefault="00B1464E" w:rsidP="00B1464E">
      <w:pPr>
        <w:spacing w:line="360" w:lineRule="auto"/>
        <w:jc w:val="both"/>
        <w:rPr>
          <w:rFonts w:ascii="Palatino Linotype" w:hAnsi="Palatino Linotype" w:cs="Arial"/>
        </w:rPr>
      </w:pPr>
    </w:p>
    <w:p w14:paraId="59469485" w14:textId="77777777" w:rsidR="00B1464E" w:rsidRDefault="00B1464E" w:rsidP="00B1464E">
      <w:pPr>
        <w:spacing w:line="360" w:lineRule="auto"/>
        <w:jc w:val="both"/>
        <w:rPr>
          <w:rFonts w:ascii="Palatino Linotype" w:hAnsi="Palatino Linotype" w:cs="Arial"/>
        </w:rPr>
      </w:pPr>
    </w:p>
    <w:p w14:paraId="03BCA8A2" w14:textId="77777777" w:rsidR="00B1464E" w:rsidRDefault="00B1464E" w:rsidP="00B1464E"/>
    <w:p w14:paraId="779DFB0E" w14:textId="77777777" w:rsidR="00B1464E" w:rsidRDefault="00B1464E" w:rsidP="00B1464E"/>
    <w:p w14:paraId="02B54EBC" w14:textId="77777777" w:rsidR="00B1464E" w:rsidRDefault="00B1464E" w:rsidP="00B1464E"/>
    <w:p w14:paraId="009A4583" w14:textId="77777777" w:rsidR="00B1464E" w:rsidRDefault="00B1464E" w:rsidP="00B1464E"/>
    <w:p w14:paraId="39696372" w14:textId="77777777" w:rsidR="00B1464E" w:rsidRDefault="00B1464E" w:rsidP="00B1464E"/>
    <w:p w14:paraId="1B18E760" w14:textId="77777777" w:rsidR="00B1464E" w:rsidRDefault="00B1464E" w:rsidP="00B1464E"/>
    <w:p w14:paraId="257101E1" w14:textId="77777777" w:rsidR="00B1464E" w:rsidRDefault="00B1464E" w:rsidP="00B1464E"/>
    <w:p w14:paraId="7B61CA75" w14:textId="77777777" w:rsidR="00B1464E" w:rsidRDefault="00B1464E" w:rsidP="00B1464E"/>
    <w:p w14:paraId="71A0F3C5" w14:textId="77777777" w:rsidR="00B1464E" w:rsidRDefault="00B1464E" w:rsidP="00B1464E"/>
    <w:p w14:paraId="46B4C3C7" w14:textId="77777777" w:rsidR="00B1464E" w:rsidRDefault="00B1464E" w:rsidP="00B1464E"/>
    <w:p w14:paraId="1FC782D6" w14:textId="77777777" w:rsidR="00B1464E" w:rsidRDefault="00B1464E" w:rsidP="00B1464E"/>
    <w:p w14:paraId="43F3018A" w14:textId="77777777" w:rsidR="00B1464E" w:rsidRDefault="00B1464E" w:rsidP="00B1464E"/>
    <w:p w14:paraId="5C8EF501" w14:textId="77777777" w:rsidR="00B1464E" w:rsidRDefault="00B1464E" w:rsidP="00B1464E"/>
    <w:p w14:paraId="735A1A73" w14:textId="77777777" w:rsidR="00B1464E" w:rsidRDefault="00B1464E" w:rsidP="00B1464E"/>
    <w:p w14:paraId="62B5ADFA" w14:textId="77777777" w:rsidR="00B1464E" w:rsidRDefault="00B1464E" w:rsidP="00B1464E"/>
    <w:p w14:paraId="6EE047EE" w14:textId="77777777" w:rsidR="00B1464E" w:rsidRDefault="00B1464E" w:rsidP="00B1464E"/>
    <w:p w14:paraId="2D3455D2" w14:textId="77777777" w:rsidR="00B1464E" w:rsidRDefault="00B1464E" w:rsidP="00B1464E"/>
    <w:p w14:paraId="4BCD238B" w14:textId="77777777" w:rsidR="00B1464E" w:rsidRDefault="00B1464E" w:rsidP="00B1464E"/>
    <w:p w14:paraId="17D96590" w14:textId="77777777" w:rsidR="00B1464E" w:rsidRDefault="00B1464E" w:rsidP="00B1464E"/>
    <w:p w14:paraId="0A1A0588" w14:textId="77777777" w:rsidR="00B1464E" w:rsidRDefault="00B1464E" w:rsidP="00B1464E"/>
    <w:p w14:paraId="2352D912" w14:textId="77777777" w:rsidR="00B1464E" w:rsidRDefault="00B1464E" w:rsidP="00B1464E"/>
    <w:p w14:paraId="3C5E56E4" w14:textId="77777777" w:rsidR="00B1464E" w:rsidRDefault="00B1464E" w:rsidP="00B1464E"/>
    <w:p w14:paraId="0A382A05" w14:textId="77777777" w:rsidR="00B1464E" w:rsidRDefault="00B1464E" w:rsidP="00B1464E"/>
    <w:p w14:paraId="27B0B658" w14:textId="77777777" w:rsidR="00B1464E" w:rsidRDefault="00B1464E" w:rsidP="00B1464E"/>
    <w:p w14:paraId="41500E1C" w14:textId="77777777" w:rsidR="00B1464E" w:rsidRDefault="00B1464E" w:rsidP="00B1464E"/>
    <w:p w14:paraId="373A0E3B" w14:textId="77777777" w:rsidR="00B1464E" w:rsidRDefault="00B1464E" w:rsidP="00B1464E"/>
    <w:p w14:paraId="4940C0E7" w14:textId="77777777" w:rsidR="00B1464E" w:rsidRDefault="00B1464E" w:rsidP="00B1464E"/>
    <w:p w14:paraId="54354518" w14:textId="77777777" w:rsidR="00B1464E" w:rsidRDefault="00B1464E" w:rsidP="00B1464E"/>
    <w:p w14:paraId="1AA88822" w14:textId="77777777" w:rsidR="00B1464E" w:rsidRDefault="00B1464E" w:rsidP="00B1464E"/>
    <w:p w14:paraId="4E7B2EBB" w14:textId="77777777" w:rsidR="00B1464E" w:rsidRDefault="00B1464E" w:rsidP="00B1464E"/>
    <w:p w14:paraId="66BCA67B" w14:textId="77777777" w:rsidR="00B1464E" w:rsidRDefault="00B1464E" w:rsidP="00B1464E"/>
    <w:p w14:paraId="6E4BA1C2" w14:textId="77777777" w:rsidR="00B1464E" w:rsidRDefault="00B1464E" w:rsidP="00B1464E"/>
    <w:p w14:paraId="5D464101" w14:textId="77777777" w:rsidR="00A915B8" w:rsidRDefault="00A915B8"/>
    <w:sectPr w:rsidR="00A915B8" w:rsidSect="004915AC">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05F3A" w14:textId="77777777" w:rsidR="00B1464E" w:rsidRDefault="00B1464E" w:rsidP="00B1464E">
      <w:r>
        <w:separator/>
      </w:r>
    </w:p>
  </w:endnote>
  <w:endnote w:type="continuationSeparator" w:id="0">
    <w:p w14:paraId="3AAC7FDF" w14:textId="77777777" w:rsidR="00B1464E" w:rsidRDefault="00B1464E" w:rsidP="00B1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39803" w14:textId="77777777" w:rsidR="0020326B" w:rsidRPr="00A2780F" w:rsidRDefault="00CD09E3" w:rsidP="004915A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C83093">
      <w:rPr>
        <w:rFonts w:ascii="Arial" w:hAnsi="Arial" w:cs="Arial"/>
        <w:b/>
        <w:bCs/>
        <w:noProof/>
        <w:sz w:val="20"/>
        <w:szCs w:val="20"/>
      </w:rPr>
      <w:t>15</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C83093">
      <w:rPr>
        <w:rFonts w:ascii="Arial" w:hAnsi="Arial" w:cs="Arial"/>
        <w:b/>
        <w:bCs/>
        <w:noProof/>
        <w:sz w:val="20"/>
        <w:szCs w:val="20"/>
      </w:rPr>
      <w:t>15</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9865" w14:textId="77777777" w:rsidR="0020326B" w:rsidRPr="00070856" w:rsidRDefault="00CD09E3" w:rsidP="004915A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C83093">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C83093">
      <w:rPr>
        <w:rFonts w:ascii="Arial" w:hAnsi="Arial" w:cs="Arial"/>
        <w:b/>
        <w:bCs/>
        <w:noProof/>
        <w:sz w:val="20"/>
        <w:szCs w:val="20"/>
      </w:rPr>
      <w:t>15</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737B9" w14:textId="77777777" w:rsidR="00B1464E" w:rsidRDefault="00B1464E" w:rsidP="00B1464E">
      <w:r>
        <w:separator/>
      </w:r>
    </w:p>
  </w:footnote>
  <w:footnote w:type="continuationSeparator" w:id="0">
    <w:p w14:paraId="0BDD5343" w14:textId="77777777" w:rsidR="00B1464E" w:rsidRDefault="00B1464E" w:rsidP="00B1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915AC" w:rsidRPr="008F2CCC" w14:paraId="48BF45D4" w14:textId="77777777" w:rsidTr="004915AC">
      <w:tc>
        <w:tcPr>
          <w:tcW w:w="3620" w:type="dxa"/>
          <w:shd w:val="clear" w:color="auto" w:fill="auto"/>
        </w:tcPr>
        <w:p w14:paraId="01E5AECC" w14:textId="77777777" w:rsidR="0020326B" w:rsidRPr="007E5FC4" w:rsidRDefault="00CD09E3"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36F87F2" w14:textId="3664E7D5" w:rsidR="0020326B" w:rsidRPr="00664658" w:rsidRDefault="00B1464E" w:rsidP="00B1464E">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0</w:t>
          </w:r>
          <w:r w:rsidR="0020326B">
            <w:rPr>
              <w:rFonts w:ascii="Palatino Linotype" w:hAnsi="Palatino Linotype"/>
              <w:b/>
              <w:sz w:val="22"/>
              <w:szCs w:val="22"/>
              <w:lang w:val="es-ES_tradnl"/>
            </w:rPr>
            <w:t>0</w:t>
          </w:r>
          <w:r>
            <w:rPr>
              <w:rFonts w:ascii="Palatino Linotype" w:hAnsi="Palatino Linotype"/>
              <w:b/>
              <w:sz w:val="22"/>
              <w:szCs w:val="22"/>
              <w:lang w:val="es-ES_tradnl"/>
            </w:rPr>
            <w:t>565</w:t>
          </w:r>
          <w:r w:rsidR="00CD09E3">
            <w:rPr>
              <w:rFonts w:ascii="Palatino Linotype" w:hAnsi="Palatino Linotype"/>
              <w:b/>
              <w:sz w:val="22"/>
              <w:szCs w:val="22"/>
              <w:lang w:val="es-ES_tradnl"/>
            </w:rPr>
            <w:t>/INFOEM/IP/RR/202</w:t>
          </w:r>
          <w:r>
            <w:rPr>
              <w:rFonts w:ascii="Palatino Linotype" w:hAnsi="Palatino Linotype"/>
              <w:b/>
              <w:sz w:val="22"/>
              <w:szCs w:val="22"/>
              <w:lang w:val="es-ES_tradnl"/>
            </w:rPr>
            <w:t>4</w:t>
          </w:r>
        </w:p>
      </w:tc>
    </w:tr>
    <w:tr w:rsidR="004915AC" w:rsidRPr="008F2CCC" w14:paraId="7AED5A79" w14:textId="77777777" w:rsidTr="004915AC">
      <w:tc>
        <w:tcPr>
          <w:tcW w:w="3620" w:type="dxa"/>
          <w:shd w:val="clear" w:color="auto" w:fill="auto"/>
        </w:tcPr>
        <w:p w14:paraId="6CE6AA9B" w14:textId="77777777" w:rsidR="0020326B" w:rsidRPr="007E5FC4" w:rsidRDefault="00CD09E3"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82BFF48" w14:textId="77777777" w:rsidR="0020326B" w:rsidRPr="00A06B4A" w:rsidRDefault="00CD09E3" w:rsidP="00B1464E">
          <w:pPr>
            <w:ind w:left="884" w:right="-250"/>
            <w:rPr>
              <w:rFonts w:ascii="Palatino Linotype" w:hAnsi="Palatino Linotype"/>
              <w:b/>
              <w:sz w:val="22"/>
              <w:szCs w:val="22"/>
            </w:rPr>
          </w:pPr>
          <w:r>
            <w:rPr>
              <w:rFonts w:ascii="Palatino Linotype" w:hAnsi="Palatino Linotype"/>
              <w:b/>
              <w:sz w:val="22"/>
              <w:szCs w:val="22"/>
            </w:rPr>
            <w:t xml:space="preserve">Ayuntamiento de </w:t>
          </w:r>
          <w:r w:rsidR="00B1464E">
            <w:rPr>
              <w:rFonts w:ascii="Palatino Linotype" w:hAnsi="Palatino Linotype"/>
              <w:b/>
              <w:sz w:val="22"/>
              <w:szCs w:val="22"/>
            </w:rPr>
            <w:t>Tianguistenco</w:t>
          </w:r>
        </w:p>
      </w:tc>
    </w:tr>
    <w:tr w:rsidR="004915AC" w:rsidRPr="008F2CCC" w14:paraId="6DFB0B1D" w14:textId="77777777" w:rsidTr="004915AC">
      <w:trPr>
        <w:trHeight w:val="228"/>
      </w:trPr>
      <w:tc>
        <w:tcPr>
          <w:tcW w:w="3620" w:type="dxa"/>
          <w:shd w:val="clear" w:color="auto" w:fill="auto"/>
        </w:tcPr>
        <w:p w14:paraId="7EB4D4AE" w14:textId="77777777" w:rsidR="0020326B" w:rsidRPr="007E5FC4" w:rsidRDefault="00CD09E3"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7A5019CF" w14:textId="77777777" w:rsidR="0020326B" w:rsidRPr="00664658" w:rsidRDefault="00CD09E3" w:rsidP="004915AC">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2E64D8C" w14:textId="77777777" w:rsidR="0020326B" w:rsidRPr="001779E0" w:rsidRDefault="00CD09E3" w:rsidP="004915A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2C2795D" wp14:editId="49B69F9B">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915AC" w:rsidRPr="008F2CCC" w14:paraId="022C579B" w14:textId="77777777" w:rsidTr="004915AC">
      <w:tc>
        <w:tcPr>
          <w:tcW w:w="2977" w:type="dxa"/>
          <w:shd w:val="clear" w:color="auto" w:fill="auto"/>
        </w:tcPr>
        <w:p w14:paraId="07A8E106" w14:textId="77777777" w:rsidR="0020326B" w:rsidRPr="007E5FC4" w:rsidRDefault="00CD09E3"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74CD4711" w14:textId="581EA9FF" w:rsidR="0020326B" w:rsidRPr="008F2CCC" w:rsidRDefault="00CD09E3" w:rsidP="00B1464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20326B">
            <w:rPr>
              <w:rFonts w:ascii="Palatino Linotype" w:hAnsi="Palatino Linotype"/>
              <w:b/>
              <w:sz w:val="22"/>
              <w:szCs w:val="22"/>
              <w:lang w:val="es-ES_tradnl"/>
            </w:rPr>
            <w:t>0</w:t>
          </w:r>
          <w:r w:rsidR="00B1464E">
            <w:rPr>
              <w:rFonts w:ascii="Palatino Linotype" w:hAnsi="Palatino Linotype"/>
              <w:b/>
              <w:sz w:val="22"/>
              <w:szCs w:val="22"/>
              <w:lang w:val="es-ES_tradnl"/>
            </w:rPr>
            <w:t>565</w:t>
          </w:r>
          <w:r>
            <w:rPr>
              <w:rFonts w:ascii="Palatino Linotype" w:hAnsi="Palatino Linotype"/>
              <w:b/>
              <w:sz w:val="22"/>
              <w:szCs w:val="22"/>
              <w:lang w:val="es-ES_tradnl"/>
            </w:rPr>
            <w:t>/INFOEM/IP/RR/202</w:t>
          </w:r>
          <w:r w:rsidR="00B1464E">
            <w:rPr>
              <w:rFonts w:ascii="Palatino Linotype" w:hAnsi="Palatino Linotype"/>
              <w:b/>
              <w:sz w:val="22"/>
              <w:szCs w:val="22"/>
              <w:lang w:val="es-ES_tradnl"/>
            </w:rPr>
            <w:t>4</w:t>
          </w:r>
          <w:r>
            <w:rPr>
              <w:rFonts w:ascii="Palatino Linotype" w:hAnsi="Palatino Linotype"/>
              <w:b/>
              <w:sz w:val="22"/>
              <w:szCs w:val="22"/>
              <w:lang w:val="es-ES_tradnl"/>
            </w:rPr>
            <w:t xml:space="preserve"> </w:t>
          </w:r>
        </w:p>
      </w:tc>
    </w:tr>
    <w:tr w:rsidR="004915AC" w:rsidRPr="008F2CCC" w14:paraId="7CB393F5" w14:textId="77777777" w:rsidTr="004915AC">
      <w:tc>
        <w:tcPr>
          <w:tcW w:w="2977" w:type="dxa"/>
          <w:shd w:val="clear" w:color="auto" w:fill="auto"/>
          <w:vAlign w:val="center"/>
        </w:tcPr>
        <w:p w14:paraId="7A2995AB" w14:textId="77777777" w:rsidR="0020326B" w:rsidRPr="007E5FC4" w:rsidRDefault="00CD09E3"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285FC274" w14:textId="44BA3F35" w:rsidR="0020326B" w:rsidRPr="008F2CCC" w:rsidRDefault="00C83093"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r w:rsidR="00CD09E3">
            <w:rPr>
              <w:rFonts w:ascii="Palatino Linotype" w:hAnsi="Palatino Linotype"/>
              <w:b/>
              <w:sz w:val="22"/>
              <w:szCs w:val="22"/>
              <w:lang w:val="es-ES_tradnl"/>
            </w:rPr>
            <w:t xml:space="preserve"> </w:t>
          </w:r>
        </w:p>
      </w:tc>
    </w:tr>
    <w:tr w:rsidR="004915AC" w:rsidRPr="008F2CCC" w14:paraId="1466A573" w14:textId="77777777" w:rsidTr="004915AC">
      <w:trPr>
        <w:trHeight w:val="228"/>
      </w:trPr>
      <w:tc>
        <w:tcPr>
          <w:tcW w:w="2977" w:type="dxa"/>
          <w:shd w:val="clear" w:color="auto" w:fill="auto"/>
        </w:tcPr>
        <w:p w14:paraId="10402A93" w14:textId="77777777" w:rsidR="0020326B" w:rsidRPr="007E5FC4" w:rsidRDefault="00CD09E3"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08ADF397" w14:textId="77777777" w:rsidR="0020326B" w:rsidRPr="00DC41C8" w:rsidRDefault="00CD09E3" w:rsidP="00B1464E">
          <w:pPr>
            <w:spacing w:line="360" w:lineRule="auto"/>
            <w:jc w:val="right"/>
            <w:rPr>
              <w:rFonts w:ascii="Palatino Linotype" w:hAnsi="Palatino Linotype"/>
              <w:b/>
              <w:sz w:val="22"/>
              <w:szCs w:val="22"/>
            </w:rPr>
          </w:pPr>
          <w:r>
            <w:rPr>
              <w:rFonts w:ascii="Palatino Linotype" w:hAnsi="Palatino Linotype"/>
              <w:b/>
              <w:bCs/>
              <w:sz w:val="22"/>
              <w:szCs w:val="22"/>
            </w:rPr>
            <w:t xml:space="preserve">Ayuntamiento de </w:t>
          </w:r>
          <w:r w:rsidR="00B1464E">
            <w:rPr>
              <w:rFonts w:ascii="Palatino Linotype" w:hAnsi="Palatino Linotype"/>
              <w:b/>
              <w:bCs/>
              <w:sz w:val="22"/>
              <w:szCs w:val="22"/>
            </w:rPr>
            <w:t>Tianguistenco</w:t>
          </w:r>
        </w:p>
      </w:tc>
    </w:tr>
    <w:tr w:rsidR="004915AC" w:rsidRPr="008F2CCC" w14:paraId="25D5F7A3" w14:textId="77777777" w:rsidTr="004915AC">
      <w:tc>
        <w:tcPr>
          <w:tcW w:w="2977" w:type="dxa"/>
          <w:shd w:val="clear" w:color="auto" w:fill="auto"/>
        </w:tcPr>
        <w:p w14:paraId="40E5EC18" w14:textId="77777777" w:rsidR="0020326B" w:rsidRPr="007E5FC4" w:rsidRDefault="00CD09E3"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4F9F1ADA" w14:textId="77777777" w:rsidR="0020326B" w:rsidRPr="008F2CCC" w:rsidRDefault="00CD09E3"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C89E4E9" w14:textId="77777777" w:rsidR="0020326B" w:rsidRPr="009F1AB6" w:rsidRDefault="00CD09E3">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E15C756" wp14:editId="248D19C4">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2394"/>
    <w:multiLevelType w:val="hybridMultilevel"/>
    <w:tmpl w:val="1A4AE5C6"/>
    <w:lvl w:ilvl="0" w:tplc="8856DA1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5B473C"/>
    <w:multiLevelType w:val="hybridMultilevel"/>
    <w:tmpl w:val="255218F8"/>
    <w:lvl w:ilvl="0" w:tplc="49E06F22">
      <w:start w:val="1"/>
      <w:numFmt w:val="decimal"/>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AF0066"/>
    <w:multiLevelType w:val="hybridMultilevel"/>
    <w:tmpl w:val="F5D0D6B4"/>
    <w:lvl w:ilvl="0" w:tplc="98C42202">
      <w:start w:val="12"/>
      <w:numFmt w:val="bullet"/>
      <w:lvlText w:val="-"/>
      <w:lvlJc w:val="left"/>
      <w:pPr>
        <w:ind w:left="1080" w:hanging="360"/>
      </w:pPr>
      <w:rPr>
        <w:rFonts w:ascii="Palatino Linotype" w:eastAsia="Times New Roman" w:hAnsi="Palatino Linotype" w:cs="Times New Roman" w:hint="default"/>
        <w:b/>
        <w:i/>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4E"/>
    <w:rsid w:val="00042B1F"/>
    <w:rsid w:val="0020326B"/>
    <w:rsid w:val="00643224"/>
    <w:rsid w:val="00796E63"/>
    <w:rsid w:val="00A915B8"/>
    <w:rsid w:val="00B1464E"/>
    <w:rsid w:val="00C83093"/>
    <w:rsid w:val="00CD09E3"/>
    <w:rsid w:val="00D54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E46E"/>
  <w15:chartTrackingRefBased/>
  <w15:docId w15:val="{2EFFD659-775A-41C6-B962-BFF64AEC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64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64E"/>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B1464E"/>
    <w:rPr>
      <w:rFonts w:eastAsiaTheme="minorEastAsia"/>
      <w:sz w:val="24"/>
      <w:szCs w:val="24"/>
      <w:lang w:val="es-ES_tradnl" w:eastAsia="es-ES"/>
    </w:rPr>
  </w:style>
  <w:style w:type="paragraph" w:styleId="Piedepgina">
    <w:name w:val="footer"/>
    <w:basedOn w:val="Normal"/>
    <w:link w:val="PiedepginaCar"/>
    <w:uiPriority w:val="99"/>
    <w:unhideWhenUsed/>
    <w:rsid w:val="00B1464E"/>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B1464E"/>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B1464E"/>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B1464E"/>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1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B1464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1464E"/>
    <w:rPr>
      <w:rFonts w:ascii="Times New Roman" w:eastAsia="Times New Roman" w:hAnsi="Times New Roman" w:cs="Times New Roman"/>
      <w:sz w:val="24"/>
      <w:szCs w:val="24"/>
      <w:lang w:eastAsia="es-ES"/>
    </w:rPr>
  </w:style>
  <w:style w:type="paragraph" w:customStyle="1" w:styleId="INFOEM">
    <w:name w:val="INFOEM"/>
    <w:basedOn w:val="Prrafodelista"/>
    <w:link w:val="INFOEMCar"/>
    <w:qFormat/>
    <w:rsid w:val="00B1464E"/>
    <w:pPr>
      <w:spacing w:line="276" w:lineRule="auto"/>
      <w:ind w:left="720" w:right="616"/>
      <w:jc w:val="both"/>
    </w:pPr>
    <w:rPr>
      <w:rFonts w:ascii="Palatino Linotype" w:hAnsi="Palatino Linotype"/>
      <w:bCs/>
      <w:i/>
    </w:rPr>
  </w:style>
  <w:style w:type="character" w:customStyle="1" w:styleId="INFOEMCar">
    <w:name w:val="INFOEM Car"/>
    <w:basedOn w:val="PrrafodelistaCar"/>
    <w:link w:val="INFOEM"/>
    <w:rsid w:val="00B1464E"/>
    <w:rPr>
      <w:rFonts w:ascii="Palatino Linotype" w:eastAsia="Times New Roman" w:hAnsi="Palatino Linotype" w:cs="Times New Roman"/>
      <w:bCs/>
      <w: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3364</Words>
  <Characters>18505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5</cp:revision>
  <dcterms:created xsi:type="dcterms:W3CDTF">2024-03-05T16:46:00Z</dcterms:created>
  <dcterms:modified xsi:type="dcterms:W3CDTF">2024-04-04T21:29:00Z</dcterms:modified>
</cp:coreProperties>
</file>