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364A" w14:textId="77777777" w:rsidR="00352D51" w:rsidRDefault="00352D51" w:rsidP="00352D51">
      <w:pPr>
        <w:spacing w:before="12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Palatino Linotype" w:hAnsi="Palatino Linotype" w:cs="Palatino Linotype"/>
          <w:color w:val="000000" w:themeColor="text1"/>
          <w:sz w:val="24"/>
          <w:szCs w:val="24"/>
        </w:rPr>
        <w:t>seis</w:t>
      </w:r>
      <w:r w:rsidRPr="00C97867">
        <w:rPr>
          <w:rFonts w:ascii="Palatino Linotype" w:eastAsia="Palatino Linotype" w:hAnsi="Palatino Linotype" w:cs="Palatino Linotype"/>
          <w:color w:val="000000" w:themeColor="text1"/>
          <w:sz w:val="24"/>
          <w:szCs w:val="24"/>
        </w:rPr>
        <w:t xml:space="preserve"> de </w:t>
      </w:r>
      <w:r>
        <w:rPr>
          <w:rFonts w:ascii="Palatino Linotype" w:eastAsia="Palatino Linotype" w:hAnsi="Palatino Linotype" w:cs="Palatino Linotype"/>
          <w:color w:val="000000" w:themeColor="text1"/>
          <w:sz w:val="24"/>
          <w:szCs w:val="24"/>
        </w:rPr>
        <w:t>marz</w:t>
      </w:r>
      <w:r w:rsidRPr="00C97867">
        <w:rPr>
          <w:rFonts w:ascii="Palatino Linotype" w:eastAsia="Palatino Linotype" w:hAnsi="Palatino Linotype" w:cs="Palatino Linotype"/>
          <w:color w:val="000000" w:themeColor="text1"/>
          <w:sz w:val="24"/>
          <w:szCs w:val="24"/>
        </w:rPr>
        <w:t xml:space="preserve">o </w:t>
      </w:r>
      <w:r>
        <w:rPr>
          <w:rFonts w:ascii="Palatino Linotype" w:eastAsia="Palatino Linotype" w:hAnsi="Palatino Linotype" w:cs="Palatino Linotype"/>
          <w:sz w:val="24"/>
          <w:szCs w:val="24"/>
        </w:rPr>
        <w:t>de dos mil veinticuatro.</w:t>
      </w:r>
    </w:p>
    <w:p w14:paraId="2F888BCD" w14:textId="77777777" w:rsidR="00352D51" w:rsidRPr="00517712" w:rsidRDefault="00352D51" w:rsidP="00352D51">
      <w:pPr>
        <w:rPr>
          <w:rFonts w:ascii="Palatino Linotype" w:hAnsi="Palatino Linotype"/>
          <w:sz w:val="24"/>
        </w:rPr>
      </w:pPr>
    </w:p>
    <w:p w14:paraId="246805ED" w14:textId="77777777" w:rsidR="00352D51" w:rsidRDefault="00352D51" w:rsidP="00352D51">
      <w:pPr>
        <w:spacing w:before="12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Visto </w:t>
      </w:r>
      <w:r>
        <w:rPr>
          <w:rFonts w:ascii="Palatino Linotype" w:eastAsia="Palatino Linotype" w:hAnsi="Palatino Linotype" w:cs="Palatino Linotype"/>
          <w:sz w:val="24"/>
          <w:szCs w:val="24"/>
        </w:rPr>
        <w:t xml:space="preserve">el expediente relativo al recurso de revisión </w:t>
      </w:r>
      <w:r w:rsidRPr="004F7AC5">
        <w:rPr>
          <w:rFonts w:ascii="Palatino Linotype" w:eastAsia="Palatino Linotype" w:hAnsi="Palatino Linotype" w:cs="Palatino Linotype"/>
          <w:b/>
          <w:sz w:val="24"/>
          <w:szCs w:val="24"/>
        </w:rPr>
        <w:t>06</w:t>
      </w:r>
      <w:r>
        <w:rPr>
          <w:rFonts w:ascii="Palatino Linotype" w:eastAsia="Palatino Linotype" w:hAnsi="Palatino Linotype" w:cs="Palatino Linotype"/>
          <w:b/>
          <w:sz w:val="24"/>
          <w:szCs w:val="24"/>
        </w:rPr>
        <w:t>44</w:t>
      </w:r>
      <w:r w:rsidRPr="004F7AC5">
        <w:rPr>
          <w:rFonts w:ascii="Palatino Linotype" w:eastAsia="Palatino Linotype" w:hAnsi="Palatino Linotype" w:cs="Palatino Linotype"/>
          <w:b/>
          <w:sz w:val="24"/>
          <w:szCs w:val="24"/>
        </w:rPr>
        <w:t>4/INFOEM/IP/RR/2023</w:t>
      </w:r>
      <w:r>
        <w:rPr>
          <w:rFonts w:ascii="Palatino Linotype" w:eastAsia="Palatino Linotype" w:hAnsi="Palatino Linotype" w:cs="Palatino Linotype"/>
          <w:sz w:val="24"/>
          <w:szCs w:val="24"/>
        </w:rPr>
        <w:t>, interpuesto por</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un particular de manera anónima, en lo sucesivo se le denominara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contra de la respuesta a la solicitud de información con número de folio </w:t>
      </w:r>
      <w:r w:rsidRPr="00352D51">
        <w:rPr>
          <w:rFonts w:ascii="Palatino Linotype" w:eastAsia="Palatino Linotype" w:hAnsi="Palatino Linotype" w:cs="Palatino Linotype"/>
          <w:b/>
          <w:sz w:val="24"/>
          <w:szCs w:val="24"/>
        </w:rPr>
        <w:t>01546/ZINACANT/IP/2023</w:t>
      </w:r>
      <w:r w:rsidRPr="00352D51">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por parte del</w:t>
      </w:r>
      <w:r>
        <w:rPr>
          <w:rFonts w:ascii="Palatino Linotype" w:eastAsia="Palatino Linotype" w:hAnsi="Palatino Linotype" w:cs="Palatino Linotype"/>
          <w:b/>
          <w:sz w:val="24"/>
          <w:szCs w:val="24"/>
        </w:rPr>
        <w:t xml:space="preserve"> </w:t>
      </w:r>
      <w:r w:rsidRPr="00730DBF">
        <w:rPr>
          <w:rFonts w:ascii="Palatino Linotype" w:eastAsia="Palatino Linotype" w:hAnsi="Palatino Linotype" w:cs="Palatino Linotype"/>
          <w:b/>
          <w:sz w:val="24"/>
          <w:szCs w:val="24"/>
        </w:rPr>
        <w:t xml:space="preserve">Ayuntamiento de </w:t>
      </w:r>
      <w:r>
        <w:rPr>
          <w:rFonts w:ascii="Palatino Linotype" w:eastAsia="Palatino Linotype" w:hAnsi="Palatino Linotype" w:cs="Palatino Linotype"/>
          <w:b/>
          <w:sz w:val="24"/>
          <w:szCs w:val="24"/>
        </w:rPr>
        <w:t>Zinacantepec</w:t>
      </w:r>
      <w:r>
        <w:rPr>
          <w:rFonts w:ascii="Palatino Linotype" w:eastAsia="Palatino Linotype" w:hAnsi="Palatino Linotype" w:cs="Palatino Linotype"/>
          <w:sz w:val="24"/>
          <w:szCs w:val="24"/>
        </w:rPr>
        <w:t>, en lo sucesivo</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 xml:space="preserve">se procede a dictar la presente resolución, con base en lo siguiente. </w:t>
      </w:r>
    </w:p>
    <w:p w14:paraId="45B80F64" w14:textId="77777777" w:rsidR="00B41AA4" w:rsidRDefault="00B41AA4">
      <w:pPr>
        <w:rPr>
          <w:rFonts w:ascii="Palatino Linotype" w:hAnsi="Palatino Linotype"/>
          <w:sz w:val="24"/>
        </w:rPr>
      </w:pPr>
    </w:p>
    <w:p w14:paraId="4133554E" w14:textId="77777777" w:rsidR="00352D51" w:rsidRDefault="00352D51" w:rsidP="00352D51">
      <w:pPr>
        <w:spacing w:after="0" w:line="360" w:lineRule="auto"/>
        <w:ind w:right="49"/>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 N T E C E D E N T E S</w:t>
      </w:r>
    </w:p>
    <w:p w14:paraId="695C7357" w14:textId="77777777" w:rsidR="00352D51" w:rsidRDefault="00352D51" w:rsidP="00352D51">
      <w:pPr>
        <w:tabs>
          <w:tab w:val="left" w:pos="3600"/>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14:paraId="1AC1C0ED" w14:textId="19FCCB85" w:rsidR="00352D51" w:rsidRDefault="00352D51" w:rsidP="00352D51">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1.</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SOLICITUD DE INFORMACIÓN. </w:t>
      </w:r>
      <w:r>
        <w:rPr>
          <w:rFonts w:ascii="Palatino Linotype" w:eastAsia="Palatino Linotype" w:hAnsi="Palatino Linotype" w:cs="Palatino Linotype"/>
          <w:sz w:val="24"/>
          <w:szCs w:val="24"/>
        </w:rPr>
        <w:t xml:space="preserve">Con fecha veinticinco de agosto de dos mil veintitrés,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ante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solicitud de acceso a la información pública, registrada bajo el número de expediente</w:t>
      </w:r>
      <w:r>
        <w:rPr>
          <w:rFonts w:ascii="Verdana" w:eastAsia="Verdana" w:hAnsi="Verdana" w:cs="Verdana"/>
          <w:b/>
          <w:color w:val="FF0000"/>
        </w:rPr>
        <w:t> </w:t>
      </w:r>
      <w:r w:rsidRPr="00E3004F">
        <w:rPr>
          <w:rFonts w:ascii="Palatino Linotype" w:eastAsia="Verdana" w:hAnsi="Palatino Linotype" w:cs="Verdana"/>
          <w:b/>
          <w:sz w:val="24"/>
        </w:rPr>
        <w:t>0</w:t>
      </w:r>
      <w:r w:rsidRPr="00E3004F">
        <w:rPr>
          <w:rFonts w:ascii="Palatino Linotype" w:eastAsia="Palatino Linotype" w:hAnsi="Palatino Linotype" w:cs="Palatino Linotype"/>
          <w:b/>
          <w:sz w:val="24"/>
          <w:szCs w:val="24"/>
        </w:rPr>
        <w:t>1546</w:t>
      </w:r>
      <w:r w:rsidR="00E3004F" w:rsidRPr="00E3004F">
        <w:rPr>
          <w:rFonts w:ascii="Palatino Linotype" w:eastAsia="Palatino Linotype" w:hAnsi="Palatino Linotype" w:cs="Palatino Linotype"/>
          <w:b/>
          <w:sz w:val="24"/>
          <w:szCs w:val="24"/>
        </w:rPr>
        <w:t>/</w:t>
      </w:r>
      <w:r w:rsidRPr="00E3004F">
        <w:rPr>
          <w:rFonts w:ascii="Palatino Linotype" w:eastAsia="Palatino Linotype" w:hAnsi="Palatino Linotype" w:cs="Palatino Linotype"/>
          <w:b/>
          <w:sz w:val="24"/>
          <w:szCs w:val="24"/>
        </w:rPr>
        <w:t>ZINACANT/IP</w:t>
      </w:r>
      <w:r w:rsidRPr="004F7AC5">
        <w:rPr>
          <w:rFonts w:ascii="Palatino Linotype" w:eastAsia="Palatino Linotype" w:hAnsi="Palatino Linotype" w:cs="Palatino Linotype"/>
          <w:b/>
          <w:sz w:val="24"/>
          <w:szCs w:val="24"/>
        </w:rPr>
        <w:t>/2023</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mediante la cual solicitó la siguiente información:</w:t>
      </w:r>
    </w:p>
    <w:p w14:paraId="1613024B" w14:textId="77777777" w:rsidR="00352D51" w:rsidRPr="00120541" w:rsidRDefault="00352D51" w:rsidP="00352D51">
      <w:pPr>
        <w:spacing w:after="0" w:line="276" w:lineRule="auto"/>
        <w:ind w:left="709" w:right="758"/>
        <w:jc w:val="both"/>
        <w:rPr>
          <w:rFonts w:ascii="Palatino Linotype" w:eastAsia="Palatino Linotype" w:hAnsi="Palatino Linotype" w:cs="Palatino Linotype"/>
          <w:i/>
          <w:color w:val="000000"/>
          <w:sz w:val="24"/>
        </w:rPr>
      </w:pPr>
    </w:p>
    <w:p w14:paraId="724BA194" w14:textId="77777777" w:rsidR="00352D51" w:rsidRDefault="00352D51" w:rsidP="00352D51">
      <w:pPr>
        <w:spacing w:after="0" w:line="276" w:lineRule="auto"/>
        <w:ind w:left="709" w:right="75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Pr="00352D51">
        <w:rPr>
          <w:rFonts w:ascii="Palatino Linotype" w:eastAsia="Palatino Linotype" w:hAnsi="Palatino Linotype" w:cs="Palatino Linotype"/>
          <w:i/>
          <w:color w:val="000000"/>
        </w:rPr>
        <w:t>SOLICITO EL NOMBRE DE TODOS LOS PUESTOS PARTICIPANTES DE LA FERIA DEL MARISCO 2023</w:t>
      </w:r>
      <w:r>
        <w:rPr>
          <w:rFonts w:ascii="Palatino Linotype" w:eastAsia="Palatino Linotype" w:hAnsi="Palatino Linotype" w:cs="Palatino Linotype"/>
          <w:i/>
          <w:color w:val="000000"/>
        </w:rPr>
        <w:t>” (Sic).</w:t>
      </w:r>
    </w:p>
    <w:p w14:paraId="5A829CA8" w14:textId="77777777" w:rsidR="00352D51" w:rsidRPr="00120541" w:rsidRDefault="00352D51" w:rsidP="00352D51">
      <w:pPr>
        <w:spacing w:after="0" w:line="276" w:lineRule="auto"/>
        <w:ind w:left="709" w:right="758"/>
        <w:jc w:val="both"/>
        <w:rPr>
          <w:rFonts w:ascii="Palatino Linotype" w:eastAsia="Palatino Linotype" w:hAnsi="Palatino Linotype" w:cs="Palatino Linotype"/>
          <w:color w:val="000000"/>
          <w:sz w:val="24"/>
        </w:rPr>
      </w:pPr>
    </w:p>
    <w:p w14:paraId="5FC0B677" w14:textId="77777777" w:rsidR="00352D51" w:rsidRDefault="00352D51" w:rsidP="00352D51">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Modalidad de entrega: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w:t>
      </w:r>
    </w:p>
    <w:p w14:paraId="7F24E079" w14:textId="77777777" w:rsidR="00352D51" w:rsidRDefault="00352D51">
      <w:pPr>
        <w:rPr>
          <w:rFonts w:ascii="Palatino Linotype" w:hAnsi="Palatino Linotype"/>
          <w:sz w:val="24"/>
        </w:rPr>
      </w:pPr>
    </w:p>
    <w:p w14:paraId="44C47BB7" w14:textId="77777777" w:rsidR="00352D51" w:rsidRDefault="00352D51" w:rsidP="00352D51">
      <w:pPr>
        <w:spacing w:after="0" w:line="360" w:lineRule="auto"/>
        <w:jc w:val="both"/>
      </w:pPr>
      <w:r>
        <w:rPr>
          <w:rFonts w:ascii="Palatino Linotype" w:eastAsia="Palatino Linotype" w:hAnsi="Palatino Linotype" w:cs="Palatino Linotype"/>
          <w:b/>
          <w:sz w:val="24"/>
          <w:szCs w:val="24"/>
        </w:rPr>
        <w:lastRenderedPageBreak/>
        <w:t xml:space="preserve">2. RESPUESTA.  </w:t>
      </w:r>
      <w:r>
        <w:rPr>
          <w:rFonts w:ascii="Palatino Linotype" w:eastAsia="Palatino Linotype" w:hAnsi="Palatino Linotype" w:cs="Palatino Linotype"/>
          <w:sz w:val="24"/>
          <w:szCs w:val="24"/>
        </w:rPr>
        <w:t xml:space="preserve">Con fecha quince de septiembre del dos mil veintitrés,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otorgó, a través del SAIMEX, respuesta a la solicitud de acceso a la información </w:t>
      </w:r>
    </w:p>
    <w:p w14:paraId="40CAFBC3" w14:textId="77777777" w:rsidR="00352D51" w:rsidRPr="004444B0" w:rsidRDefault="00352D51" w:rsidP="00352D51">
      <w:pPr>
        <w:spacing w:after="0" w:line="360" w:lineRule="auto"/>
        <w:jc w:val="both"/>
        <w:rPr>
          <w:rFonts w:ascii="Palatino Linotype" w:hAnsi="Palatino Linotype"/>
          <w:sz w:val="24"/>
        </w:rPr>
      </w:pPr>
    </w:p>
    <w:p w14:paraId="46295157" w14:textId="77777777" w:rsidR="00352D51" w:rsidRPr="00352D51" w:rsidRDefault="00352D51" w:rsidP="00352D51">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sidRPr="00352D5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A2246DB" w14:textId="77777777" w:rsidR="00352D51" w:rsidRPr="00352D51" w:rsidRDefault="00352D51" w:rsidP="00352D51">
      <w:pPr>
        <w:spacing w:after="0" w:line="276" w:lineRule="auto"/>
        <w:ind w:left="851" w:right="900"/>
        <w:jc w:val="both"/>
        <w:rPr>
          <w:rFonts w:ascii="Palatino Linotype" w:eastAsia="Palatino Linotype" w:hAnsi="Palatino Linotype" w:cs="Palatino Linotype"/>
          <w:i/>
        </w:rPr>
      </w:pPr>
      <w:r w:rsidRPr="00352D51">
        <w:rPr>
          <w:rFonts w:ascii="Palatino Linotype" w:eastAsia="Palatino Linotype" w:hAnsi="Palatino Linotype" w:cs="Palatino Linotype"/>
          <w:i/>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01546/ZINACANT/IP/2023, recibida a través del Sistema SAIMEX, en donde se solicita textualmente lo siguiente: “SOLICITO EL NOMBRE DE TODOS LOS PUESTOS PARTICIPANTES DE LA FERIA DEL MARISCO 2023” (sic). En apego a lo establecido su solicitud fue analizada y turnada a el área poseedora de la información, en este caso a la Dirección de Desarrollo Económico,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500507A4" w14:textId="77777777" w:rsidR="00352D51" w:rsidRPr="00352D51" w:rsidRDefault="00352D51" w:rsidP="00352D51">
      <w:pPr>
        <w:spacing w:after="0" w:line="276" w:lineRule="auto"/>
        <w:ind w:left="851" w:right="900"/>
        <w:jc w:val="both"/>
        <w:rPr>
          <w:rFonts w:ascii="Palatino Linotype" w:eastAsia="Palatino Linotype" w:hAnsi="Palatino Linotype" w:cs="Palatino Linotype"/>
          <w:i/>
        </w:rPr>
      </w:pPr>
      <w:r w:rsidRPr="00352D51">
        <w:rPr>
          <w:rFonts w:ascii="Palatino Linotype" w:eastAsia="Palatino Linotype" w:hAnsi="Palatino Linotype" w:cs="Palatino Linotype"/>
          <w:i/>
        </w:rPr>
        <w:lastRenderedPageBreak/>
        <w:t>ATENTAMENTE</w:t>
      </w:r>
    </w:p>
    <w:p w14:paraId="6C02EE60" w14:textId="77777777" w:rsidR="00352D51" w:rsidRDefault="00352D51" w:rsidP="00352D51">
      <w:pPr>
        <w:spacing w:after="0" w:line="276" w:lineRule="auto"/>
        <w:ind w:left="851" w:right="900"/>
        <w:jc w:val="both"/>
        <w:rPr>
          <w:rFonts w:ascii="Palatino Linotype" w:eastAsia="Palatino Linotype" w:hAnsi="Palatino Linotype" w:cs="Palatino Linotype"/>
          <w:i/>
        </w:rPr>
      </w:pPr>
      <w:r w:rsidRPr="00352D51">
        <w:rPr>
          <w:rFonts w:ascii="Palatino Linotype" w:eastAsia="Palatino Linotype" w:hAnsi="Palatino Linotype" w:cs="Palatino Linotype"/>
          <w:i/>
        </w:rPr>
        <w:t>BRENDA SELENE HERNANDEZ LOPEZ</w:t>
      </w:r>
      <w:r>
        <w:rPr>
          <w:rFonts w:ascii="Palatino Linotype" w:eastAsia="Palatino Linotype" w:hAnsi="Palatino Linotype" w:cs="Palatino Linotype"/>
          <w:i/>
        </w:rPr>
        <w:t>”</w:t>
      </w:r>
    </w:p>
    <w:p w14:paraId="477FC3DF" w14:textId="77777777" w:rsidR="00352D51" w:rsidRDefault="00352D51" w:rsidP="00352D51">
      <w:pPr>
        <w:spacing w:after="0" w:line="360" w:lineRule="auto"/>
        <w:jc w:val="both"/>
        <w:rPr>
          <w:rFonts w:ascii="Palatino Linotype" w:eastAsia="Palatino Linotype" w:hAnsi="Palatino Linotype" w:cs="Palatino Linotype"/>
          <w:b/>
          <w:sz w:val="24"/>
          <w:szCs w:val="24"/>
        </w:rPr>
      </w:pPr>
    </w:p>
    <w:p w14:paraId="0B8A2A8A" w14:textId="77777777" w:rsidR="00352D51" w:rsidRDefault="00352D51" w:rsidP="00352D51">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adjuntó para tal efecto el archivo electrónico </w:t>
      </w:r>
      <w:r w:rsidRPr="005F1C6C">
        <w:rPr>
          <w:rFonts w:ascii="Palatino Linotype" w:eastAsia="Palatino Linotype" w:hAnsi="Palatino Linotype" w:cs="Palatino Linotype"/>
          <w:sz w:val="24"/>
          <w:szCs w:val="24"/>
        </w:rPr>
        <w:t>“</w:t>
      </w:r>
      <w:r w:rsidRPr="00352D51">
        <w:rPr>
          <w:rFonts w:ascii="Palatino Linotype" w:eastAsia="Palatino Linotype" w:hAnsi="Palatino Linotype" w:cs="Palatino Linotype"/>
          <w:b/>
          <w:i/>
          <w:sz w:val="24"/>
          <w:szCs w:val="24"/>
          <w:u w:val="single"/>
        </w:rPr>
        <w:t>01546.pdf</w:t>
      </w:r>
      <w:r w:rsidRPr="005F1C6C">
        <w:rPr>
          <w:rFonts w:ascii="Palatino Linotype" w:eastAsia="Palatino Linotype" w:hAnsi="Palatino Linotype" w:cs="Palatino Linotype"/>
          <w:b/>
          <w:i/>
          <w:sz w:val="24"/>
          <w:szCs w:val="24"/>
        </w:rPr>
        <w:t>”</w:t>
      </w:r>
      <w:r>
        <w:rPr>
          <w:rFonts w:ascii="Palatino Linotype" w:eastAsia="Palatino Linotype" w:hAnsi="Palatino Linotype" w:cs="Palatino Linotype"/>
          <w:sz w:val="24"/>
          <w:szCs w:val="24"/>
        </w:rPr>
        <w:t xml:space="preserve"> que contiene el oficio de fecha seis de septiembre de dos mil veintitrés, signado por la Directora de Desarrollo Económico, mediante el cual menciona que en dicha feria no participaron puestos. </w:t>
      </w:r>
    </w:p>
    <w:p w14:paraId="4E8EB285" w14:textId="77777777" w:rsidR="00352D51" w:rsidRDefault="00352D51" w:rsidP="00352D51">
      <w:pPr>
        <w:spacing w:after="0" w:line="360" w:lineRule="auto"/>
        <w:contextualSpacing/>
        <w:jc w:val="both"/>
        <w:rPr>
          <w:rFonts w:ascii="Palatino Linotype" w:eastAsia="Palatino Linotype" w:hAnsi="Palatino Linotype" w:cs="Palatino Linotype"/>
          <w:sz w:val="24"/>
          <w:szCs w:val="24"/>
        </w:rPr>
      </w:pPr>
    </w:p>
    <w:p w14:paraId="53636F9B" w14:textId="77777777" w:rsidR="00352D51" w:rsidRDefault="00352D51" w:rsidP="00352D51">
      <w:pPr>
        <w:spacing w:after="0" w:line="360" w:lineRule="auto"/>
        <w:ind w:right="-234"/>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3. DEL RECURSO DE REVISIÓN. </w:t>
      </w:r>
      <w:r>
        <w:rPr>
          <w:rFonts w:ascii="Palatino Linotype" w:eastAsia="Palatino Linotype" w:hAnsi="Palatino Linotype" w:cs="Palatino Linotype"/>
          <w:color w:val="000000"/>
          <w:sz w:val="24"/>
          <w:szCs w:val="24"/>
        </w:rPr>
        <w:t>Inconforme con la respuesta del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en fecha veinticinco de septiembre de dos mil veintitrés,</w:t>
      </w:r>
      <w:r>
        <w:rPr>
          <w:rFonts w:ascii="Palatino Linotype" w:eastAsia="Palatino Linotype" w:hAnsi="Palatino Linotype" w:cs="Palatino Linotype"/>
          <w:b/>
          <w:color w:val="000000"/>
          <w:sz w:val="24"/>
          <w:szCs w:val="24"/>
        </w:rPr>
        <w:t xml:space="preserve"> LA PARTE RECURRENTE </w:t>
      </w:r>
      <w:r>
        <w:rPr>
          <w:rFonts w:ascii="Palatino Linotype" w:eastAsia="Palatino Linotype" w:hAnsi="Palatino Linotype" w:cs="Palatino Linotype"/>
          <w:color w:val="000000"/>
          <w:sz w:val="24"/>
          <w:szCs w:val="24"/>
        </w:rPr>
        <w:t>interpuso el recurso de revisión, el cual fue registrado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en el sistema electrónico con el expediente número </w:t>
      </w:r>
      <w:r w:rsidRPr="004D46B3">
        <w:rPr>
          <w:rFonts w:ascii="Palatino Linotype" w:eastAsia="Palatino Linotype" w:hAnsi="Palatino Linotype" w:cs="Palatino Linotype"/>
          <w:b/>
          <w:color w:val="000000" w:themeColor="text1"/>
          <w:sz w:val="24"/>
          <w:szCs w:val="24"/>
        </w:rPr>
        <w:t>0</w:t>
      </w:r>
      <w:r>
        <w:rPr>
          <w:rFonts w:ascii="Palatino Linotype" w:eastAsia="Palatino Linotype" w:hAnsi="Palatino Linotype" w:cs="Palatino Linotype"/>
          <w:b/>
          <w:color w:val="000000" w:themeColor="text1"/>
          <w:sz w:val="24"/>
          <w:szCs w:val="24"/>
        </w:rPr>
        <w:t>6444</w:t>
      </w:r>
      <w:r w:rsidRPr="004D46B3">
        <w:rPr>
          <w:rFonts w:ascii="Palatino Linotype" w:eastAsia="Palatino Linotype" w:hAnsi="Palatino Linotype" w:cs="Palatino Linotype"/>
          <w:b/>
          <w:color w:val="000000" w:themeColor="text1"/>
          <w:sz w:val="24"/>
          <w:szCs w:val="24"/>
        </w:rPr>
        <w:t>/INFOEM/IP/RR/2023</w:t>
      </w:r>
      <w:r w:rsidRPr="004D46B3">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sz w:val="24"/>
          <w:szCs w:val="24"/>
        </w:rPr>
        <w:t>en el cual manifiesta, lo siguiente:</w:t>
      </w:r>
    </w:p>
    <w:p w14:paraId="28BD7E9A" w14:textId="77777777" w:rsidR="00352D51" w:rsidRPr="00E56308" w:rsidRDefault="00352D51" w:rsidP="00352D51">
      <w:pPr>
        <w:spacing w:after="0" w:line="360" w:lineRule="auto"/>
        <w:ind w:right="-234"/>
        <w:contextualSpacing/>
        <w:jc w:val="both"/>
        <w:rPr>
          <w:rFonts w:ascii="Palatino Linotype" w:eastAsia="Palatino Linotype" w:hAnsi="Palatino Linotype" w:cs="Palatino Linotype"/>
          <w:color w:val="000000"/>
          <w:sz w:val="24"/>
          <w:szCs w:val="24"/>
        </w:rPr>
      </w:pPr>
    </w:p>
    <w:p w14:paraId="08AEA600" w14:textId="77777777" w:rsidR="00352D51" w:rsidRDefault="00352D51" w:rsidP="00352D51">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Acto Impugnado:</w:t>
      </w:r>
    </w:p>
    <w:p w14:paraId="2F230F7D" w14:textId="77777777" w:rsidR="00352D51" w:rsidRDefault="00352D51" w:rsidP="00352D51">
      <w:pPr>
        <w:tabs>
          <w:tab w:val="left" w:pos="8222"/>
        </w:tabs>
        <w:spacing w:before="240" w:after="24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Pr="00352D51">
        <w:rPr>
          <w:rFonts w:ascii="Palatino Linotype" w:eastAsia="Palatino Linotype" w:hAnsi="Palatino Linotype" w:cs="Palatino Linotype"/>
          <w:i/>
          <w:color w:val="000000"/>
        </w:rPr>
        <w:t>NO ENTREGA INFORMACION</w:t>
      </w:r>
      <w:r>
        <w:rPr>
          <w:rFonts w:ascii="Palatino Linotype" w:eastAsia="Palatino Linotype" w:hAnsi="Palatino Linotype" w:cs="Palatino Linotype"/>
          <w:i/>
          <w:color w:val="000000"/>
        </w:rPr>
        <w:t>” [sic]</w:t>
      </w:r>
    </w:p>
    <w:p w14:paraId="6F15FECE" w14:textId="77777777" w:rsidR="00352D51" w:rsidRDefault="00352D51" w:rsidP="00352D51">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Razones o Motivos de Inconformidad</w:t>
      </w:r>
      <w:r>
        <w:rPr>
          <w:rFonts w:ascii="Palatino Linotype" w:eastAsia="Palatino Linotype" w:hAnsi="Palatino Linotype" w:cs="Palatino Linotype"/>
          <w:i/>
          <w:color w:val="000000"/>
          <w:sz w:val="24"/>
          <w:szCs w:val="24"/>
        </w:rPr>
        <w:t>:</w:t>
      </w:r>
    </w:p>
    <w:p w14:paraId="39DD2138" w14:textId="77777777" w:rsidR="00352D51" w:rsidRDefault="00352D51" w:rsidP="00352D51">
      <w:pPr>
        <w:spacing w:before="240" w:after="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4"/>
          <w:szCs w:val="24"/>
        </w:rPr>
        <w:t>“</w:t>
      </w:r>
      <w:r w:rsidRPr="00352D51">
        <w:rPr>
          <w:rFonts w:ascii="Palatino Linotype" w:eastAsia="Palatino Linotype" w:hAnsi="Palatino Linotype" w:cs="Palatino Linotype"/>
          <w:i/>
          <w:color w:val="000000"/>
        </w:rPr>
        <w:t>NO HAY INFORMACION</w:t>
      </w:r>
      <w:r>
        <w:rPr>
          <w:rFonts w:ascii="Palatino Linotype" w:eastAsia="Palatino Linotype" w:hAnsi="Palatino Linotype" w:cs="Palatino Linotype"/>
          <w:i/>
          <w:color w:val="000000"/>
        </w:rPr>
        <w:t>” [sic]</w:t>
      </w:r>
    </w:p>
    <w:p w14:paraId="735028E6" w14:textId="77777777" w:rsidR="00352D51" w:rsidRDefault="00352D51" w:rsidP="00352D51">
      <w:pPr>
        <w:spacing w:after="0" w:line="360" w:lineRule="auto"/>
        <w:contextualSpacing/>
        <w:jc w:val="both"/>
        <w:rPr>
          <w:rFonts w:ascii="Palatino Linotype" w:eastAsia="Palatino Linotype" w:hAnsi="Palatino Linotype" w:cs="Palatino Linotype"/>
          <w:sz w:val="24"/>
          <w:szCs w:val="24"/>
        </w:rPr>
      </w:pPr>
    </w:p>
    <w:p w14:paraId="653DEB4D" w14:textId="77777777" w:rsidR="00352D51" w:rsidRDefault="00352D51" w:rsidP="00352D51">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4. TURNO. </w:t>
      </w:r>
      <w:r>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Pr>
          <w:rFonts w:ascii="Palatino Linotype" w:eastAsia="Palatino Linotype" w:hAnsi="Palatino Linotype" w:cs="Palatino Linotype"/>
          <w:color w:val="000000"/>
          <w:sz w:val="24"/>
          <w:szCs w:val="24"/>
        </w:rPr>
        <w:lastRenderedPageBreak/>
        <w:t xml:space="preserve">del Estado de México y Municipios, a la Comisionada </w:t>
      </w:r>
      <w:r>
        <w:rPr>
          <w:rFonts w:ascii="Palatino Linotype" w:eastAsia="Palatino Linotype" w:hAnsi="Palatino Linotype" w:cs="Palatino Linotype"/>
          <w:b/>
          <w:color w:val="000000"/>
          <w:sz w:val="24"/>
          <w:szCs w:val="24"/>
        </w:rPr>
        <w:t xml:space="preserve">Guadalupe Ramírez Peña, </w:t>
      </w:r>
      <w:r>
        <w:rPr>
          <w:rFonts w:ascii="Palatino Linotype" w:eastAsia="Palatino Linotype" w:hAnsi="Palatino Linotype" w:cs="Palatino Linotype"/>
          <w:color w:val="000000"/>
          <w:sz w:val="24"/>
          <w:szCs w:val="24"/>
        </w:rPr>
        <w:t xml:space="preserve">a efecto de que analizara sobre su admisión o su </w:t>
      </w:r>
      <w:proofErr w:type="spellStart"/>
      <w:r>
        <w:rPr>
          <w:rFonts w:ascii="Palatino Linotype" w:eastAsia="Palatino Linotype" w:hAnsi="Palatino Linotype" w:cs="Palatino Linotype"/>
          <w:color w:val="000000"/>
          <w:sz w:val="24"/>
          <w:szCs w:val="24"/>
        </w:rPr>
        <w:t>desechamiento</w:t>
      </w:r>
      <w:proofErr w:type="spellEnd"/>
      <w:r>
        <w:rPr>
          <w:rFonts w:ascii="Palatino Linotype" w:eastAsia="Palatino Linotype" w:hAnsi="Palatino Linotype" w:cs="Palatino Linotype"/>
          <w:color w:val="000000"/>
          <w:sz w:val="24"/>
          <w:szCs w:val="24"/>
        </w:rPr>
        <w:t>.</w:t>
      </w:r>
    </w:p>
    <w:p w14:paraId="1378CA9B" w14:textId="77777777" w:rsidR="00352D51" w:rsidRDefault="00352D51" w:rsidP="00352D51">
      <w:pPr>
        <w:spacing w:after="0" w:line="360" w:lineRule="auto"/>
        <w:jc w:val="both"/>
        <w:rPr>
          <w:rFonts w:ascii="Palatino Linotype" w:eastAsia="Palatino Linotype" w:hAnsi="Palatino Linotype" w:cs="Palatino Linotype"/>
          <w:color w:val="000000"/>
          <w:sz w:val="24"/>
          <w:szCs w:val="24"/>
        </w:rPr>
      </w:pPr>
    </w:p>
    <w:p w14:paraId="1C0169C9" w14:textId="77777777" w:rsidR="00352D51" w:rsidRDefault="00352D51" w:rsidP="00352D51">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5. ADMISIÓN DEL RECURSO DE REVISIÓN.</w:t>
      </w:r>
      <w:r>
        <w:rPr>
          <w:rFonts w:ascii="Palatino Linotype" w:eastAsia="Palatino Linotype" w:hAnsi="Palatino Linotype" w:cs="Palatino Linotype"/>
          <w:color w:val="000000"/>
          <w:sz w:val="24"/>
          <w:szCs w:val="24"/>
        </w:rPr>
        <w:t xml:space="preserve"> Con fecha</w:t>
      </w:r>
      <w:r>
        <w:rPr>
          <w:rFonts w:ascii="Palatino Linotype" w:eastAsia="Palatino Linotype" w:hAnsi="Palatino Linotype" w:cs="Palatino Linotype"/>
          <w:b/>
          <w:color w:val="000000"/>
          <w:sz w:val="24"/>
          <w:szCs w:val="24"/>
        </w:rPr>
        <w:t xml:space="preserve"> veintiocho de septiembre de dos mil veintitrés</w:t>
      </w:r>
      <w:r w:rsidRPr="002543C3">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presentará su informe justificado.</w:t>
      </w:r>
    </w:p>
    <w:p w14:paraId="7D4416D0" w14:textId="77777777" w:rsidR="00352D51" w:rsidRDefault="00352D51">
      <w:pPr>
        <w:rPr>
          <w:rFonts w:ascii="Palatino Linotype" w:hAnsi="Palatino Linotype"/>
          <w:sz w:val="24"/>
        </w:rPr>
      </w:pPr>
    </w:p>
    <w:p w14:paraId="382C1EC0" w14:textId="77777777" w:rsidR="00352D51" w:rsidRDefault="00352D51" w:rsidP="00352D51">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6. </w:t>
      </w:r>
      <w:r w:rsidRPr="006A04D0">
        <w:rPr>
          <w:rFonts w:ascii="Palatino Linotype" w:eastAsia="Palatino Linotype" w:hAnsi="Palatino Linotype" w:cs="Palatino Linotype"/>
          <w:b/>
          <w:sz w:val="24"/>
          <w:szCs w:val="24"/>
        </w:rPr>
        <w:t>MANIFESTACIONES</w:t>
      </w:r>
      <w:r w:rsidRPr="006A04D0">
        <w:rPr>
          <w:rFonts w:ascii="Palatino Linotype" w:eastAsia="Palatino Linotype" w:hAnsi="Palatino Linotype" w:cs="Palatino Linotype"/>
          <w:sz w:val="24"/>
          <w:szCs w:val="24"/>
        </w:rPr>
        <w:t xml:space="preserve">. </w:t>
      </w:r>
      <w:r w:rsidRPr="006A04D0">
        <w:rPr>
          <w:rFonts w:ascii="Palatino Linotype" w:eastAsia="Palatino Linotype" w:hAnsi="Palatino Linotype" w:cs="Palatino Linotype"/>
          <w:b/>
          <w:sz w:val="24"/>
          <w:szCs w:val="24"/>
        </w:rPr>
        <w:t xml:space="preserve">EL SUJETO OBLIGADO </w:t>
      </w:r>
      <w:r w:rsidRPr="006A04D0">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0FA488E4" w14:textId="77777777" w:rsidR="00352D51" w:rsidRDefault="00352D51">
      <w:pPr>
        <w:rPr>
          <w:rFonts w:ascii="Palatino Linotype" w:hAnsi="Palatino Linotype"/>
          <w:sz w:val="24"/>
        </w:rPr>
      </w:pPr>
      <w:r w:rsidRPr="00352D51">
        <w:rPr>
          <w:rFonts w:ascii="Palatino Linotype" w:hAnsi="Palatino Linotype"/>
          <w:noProof/>
          <w:sz w:val="24"/>
        </w:rPr>
        <w:drawing>
          <wp:inline distT="0" distB="0" distL="0" distR="0" wp14:anchorId="126EDB08" wp14:editId="41D57F1F">
            <wp:extent cx="5612130" cy="146367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463675"/>
                    </a:xfrm>
                    <a:prstGeom prst="rect">
                      <a:avLst/>
                    </a:prstGeom>
                  </pic:spPr>
                </pic:pic>
              </a:graphicData>
            </a:graphic>
          </wp:inline>
        </w:drawing>
      </w:r>
    </w:p>
    <w:p w14:paraId="36243DD7" w14:textId="77777777" w:rsidR="00352D51" w:rsidRDefault="00352D51" w:rsidP="00352D51">
      <w:pPr>
        <w:spacing w:after="0" w:line="360" w:lineRule="auto"/>
        <w:jc w:val="both"/>
        <w:rPr>
          <w:rFonts w:ascii="Palatino Linotype" w:eastAsia="Palatino Linotype" w:hAnsi="Palatino Linotype" w:cs="Palatino Linotype"/>
          <w:b/>
          <w:sz w:val="24"/>
          <w:szCs w:val="24"/>
        </w:rPr>
      </w:pPr>
    </w:p>
    <w:p w14:paraId="27651EA0"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7. AMPLIACIÓN DEL TÉRMINO PARA RESOLVER</w:t>
      </w:r>
      <w:r>
        <w:rPr>
          <w:rFonts w:ascii="Palatino Linotype" w:eastAsia="Palatino Linotype" w:hAnsi="Palatino Linotype" w:cs="Palatino Linotype"/>
          <w:sz w:val="24"/>
          <w:szCs w:val="24"/>
        </w:rPr>
        <w:t>.</w:t>
      </w:r>
      <w:r>
        <w:rPr>
          <w:rFonts w:ascii="Palatino Linotype" w:eastAsia="Palatino Linotype" w:hAnsi="Palatino Linotype" w:cs="Palatino Linotype"/>
        </w:rPr>
        <w:t xml:space="preserve"> </w:t>
      </w:r>
      <w:r>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color w:val="000000"/>
          <w:sz w:val="24"/>
          <w:szCs w:val="24"/>
        </w:rPr>
        <w:t xml:space="preserve">veintiocho </w:t>
      </w:r>
      <w:r>
        <w:rPr>
          <w:rFonts w:ascii="Palatino Linotype" w:eastAsia="Palatino Linotype" w:hAnsi="Palatino Linotype" w:cs="Palatino Linotype"/>
          <w:sz w:val="24"/>
          <w:szCs w:val="24"/>
        </w:rPr>
        <w:t>de febrero</w:t>
      </w:r>
      <w:r>
        <w:rPr>
          <w:rFonts w:ascii="Palatino Linotype" w:eastAsia="Palatino Linotype" w:hAnsi="Palatino Linotype" w:cs="Palatino Linotype"/>
          <w:color w:val="000000"/>
          <w:sz w:val="24"/>
          <w:szCs w:val="24"/>
        </w:rPr>
        <w:t xml:space="preserve"> de dos mil veinticuatro</w:t>
      </w:r>
      <w:r>
        <w:rPr>
          <w:rFonts w:ascii="Palatino Linotype" w:eastAsia="Palatino Linotype" w:hAnsi="Palatino Linotype" w:cs="Palatino Linotype"/>
          <w:sz w:val="24"/>
          <w:szCs w:val="24"/>
        </w:rPr>
        <w:t xml:space="preserve">, se amplió el término para resolver el recurso de revisión en </w:t>
      </w:r>
      <w:r>
        <w:rPr>
          <w:rFonts w:ascii="Palatino Linotype" w:eastAsia="Palatino Linotype" w:hAnsi="Palatino Linotype" w:cs="Palatino Linotype"/>
          <w:sz w:val="24"/>
          <w:szCs w:val="24"/>
        </w:rPr>
        <w:lastRenderedPageBreak/>
        <w:t xml:space="preserve">términos del artículo 181 párrafo tercero de la Ley de Transparencia y Acceso a la Información Pública del Estado de México y Municipios. </w:t>
      </w:r>
    </w:p>
    <w:p w14:paraId="6D549878"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616A2436" w14:textId="77777777" w:rsidR="00352D51" w:rsidRDefault="00352D51" w:rsidP="00352D51">
      <w:pPr>
        <w:spacing w:after="0" w:line="360" w:lineRule="auto"/>
        <w:jc w:val="both"/>
        <w:rPr>
          <w:rFonts w:ascii="Palatino Linotype" w:eastAsia="Palatino Linotype" w:hAnsi="Palatino Linotype" w:cs="Palatino Linotype"/>
          <w:sz w:val="24"/>
          <w:szCs w:val="24"/>
        </w:rPr>
      </w:pPr>
      <w:r w:rsidRPr="00E56308">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w:t>
      </w:r>
      <w:r>
        <w:rPr>
          <w:rFonts w:ascii="Palatino Linotype" w:eastAsia="Palatino Linotype" w:hAnsi="Palatino Linotype" w:cs="Palatino Linotype"/>
          <w:sz w:val="24"/>
          <w:szCs w:val="24"/>
        </w:rPr>
        <w:t xml:space="preserve"> recursos de revisión recibidos, </w:t>
      </w:r>
      <w:r w:rsidRPr="00E56308">
        <w:rPr>
          <w:rFonts w:ascii="Palatino Linotype" w:eastAsia="Palatino Linotype" w:hAnsi="Palatino Linotype" w:cs="Palatino Linotype"/>
          <w:sz w:val="24"/>
          <w:szCs w:val="24"/>
        </w:rPr>
        <w:t>circunstancia atípica que ha rebasado las capacidades técnicas y humanas del personal encargado de la proyección de las resoluciones a dichos medios de impugnación.</w:t>
      </w:r>
    </w:p>
    <w:p w14:paraId="3FFC05C2" w14:textId="77777777" w:rsidR="00352D51" w:rsidRDefault="00352D51" w:rsidP="00352D51">
      <w:pPr>
        <w:spacing w:line="360" w:lineRule="auto"/>
        <w:contextualSpacing/>
        <w:jc w:val="both"/>
      </w:pPr>
    </w:p>
    <w:p w14:paraId="4275AAA9"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720DE4D"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02FCFFB3"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EA33B2"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39CDF9F3"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Pr>
          <w:rFonts w:ascii="Palatino Linotype" w:eastAsia="Palatino Linotype" w:hAnsi="Palatino Linotype" w:cs="Palatino Linotype"/>
          <w:sz w:val="24"/>
          <w:szCs w:val="24"/>
        </w:rPr>
        <w:lastRenderedPageBreak/>
        <w:t xml:space="preserve">órganos jurisdiccionales o cuasi jurisdiccionales, tanto por la complejidad de los hechos, como por el número de casos que conocen. </w:t>
      </w:r>
    </w:p>
    <w:p w14:paraId="2DFAB84B"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067CE6FF"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0B67EA3"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7424D6F4" w14:textId="77777777" w:rsidR="00352D51" w:rsidRDefault="00352D51" w:rsidP="00352D51">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44574122" w14:textId="77777777" w:rsidR="00352D51" w:rsidRDefault="00352D51" w:rsidP="00352D51">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Actividad Procesal del interesado. Acciones u omisiones del interesado.</w:t>
      </w:r>
    </w:p>
    <w:p w14:paraId="626A8958"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2C23E690" w14:textId="77777777" w:rsidR="00352D51" w:rsidRDefault="00352D51" w:rsidP="00352D51">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7850E3DF" w14:textId="77777777" w:rsidR="00352D51" w:rsidRDefault="00352D51" w:rsidP="00352D51">
      <w:pPr>
        <w:spacing w:after="0" w:line="360" w:lineRule="auto"/>
        <w:ind w:left="708"/>
        <w:rPr>
          <w:rFonts w:ascii="Palatino Linotype" w:eastAsia="Palatino Linotype" w:hAnsi="Palatino Linotype" w:cs="Palatino Linotype"/>
          <w:sz w:val="24"/>
          <w:szCs w:val="24"/>
        </w:rPr>
      </w:pPr>
    </w:p>
    <w:p w14:paraId="5242DFBE" w14:textId="77777777" w:rsidR="00352D51" w:rsidRDefault="00352D51" w:rsidP="00352D51">
      <w:pPr>
        <w:spacing w:after="0" w:line="360" w:lineRule="auto"/>
        <w:ind w:lef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6A8E4E11"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7055DE67"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9421BC4"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4"/>
          <w:szCs w:val="24"/>
        </w:rPr>
        <w:t>, visible en la Gaceta del Seminario Judicial de la Federación con el registro digital 205635.</w:t>
      </w:r>
    </w:p>
    <w:p w14:paraId="682FFBE7" w14:textId="77777777" w:rsidR="00352D51" w:rsidRDefault="00352D51" w:rsidP="00352D51">
      <w:pPr>
        <w:spacing w:after="0" w:line="360" w:lineRule="auto"/>
        <w:jc w:val="both"/>
        <w:rPr>
          <w:rFonts w:ascii="Palatino Linotype" w:eastAsia="Palatino Linotype" w:hAnsi="Palatino Linotype" w:cs="Palatino Linotype"/>
          <w:b/>
          <w:sz w:val="24"/>
          <w:szCs w:val="24"/>
        </w:rPr>
      </w:pPr>
    </w:p>
    <w:p w14:paraId="13DFB49F"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820FA3A"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742C3AF7"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5FDF02E6"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097F246C"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 </w:t>
      </w:r>
      <w:r>
        <w:rPr>
          <w:rFonts w:ascii="Palatino Linotype" w:eastAsia="Palatino Linotype" w:hAnsi="Palatino Linotype" w:cs="Palatino Linotype"/>
          <w:i/>
          <w:sz w:val="24"/>
          <w:szCs w:val="24"/>
        </w:rPr>
        <w:t>“PLAZO RAZONABLE PARA RESOLVER. DIMENSIÓN Y EFECTOS DE ESTE CONCEPTO CUANDO SE ADUCE EXCESIVA CARGA DE TRABAJO.”</w:t>
      </w:r>
      <w:r>
        <w:rPr>
          <w:rFonts w:ascii="Palatino Linotype" w:eastAsia="Palatino Linotype" w:hAnsi="Palatino Linotype" w:cs="Palatino Linotype"/>
          <w:sz w:val="24"/>
          <w:szCs w:val="24"/>
        </w:rPr>
        <w:t xml:space="preserve"> consultable en el Seminario Judicial de la Federación y su gaceta, con el registro digital 2002351.</w:t>
      </w:r>
    </w:p>
    <w:p w14:paraId="6DA5082A" w14:textId="77777777" w:rsidR="00352D51" w:rsidRDefault="00352D51" w:rsidP="00352D51">
      <w:pPr>
        <w:spacing w:after="0" w:line="360" w:lineRule="auto"/>
        <w:jc w:val="both"/>
        <w:rPr>
          <w:rFonts w:ascii="Palatino Linotype" w:eastAsia="Palatino Linotype" w:hAnsi="Palatino Linotype" w:cs="Palatino Linotype"/>
          <w:i/>
          <w:sz w:val="24"/>
          <w:szCs w:val="24"/>
        </w:rPr>
      </w:pPr>
    </w:p>
    <w:p w14:paraId="6F3737A7" w14:textId="77777777" w:rsidR="00352D51" w:rsidRPr="00C97867" w:rsidRDefault="00352D51" w:rsidP="00352D51">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Pr>
          <w:rFonts w:ascii="Palatino Linotype" w:eastAsia="Palatino Linotype" w:hAnsi="Palatino Linotype" w:cs="Palatino Linotype"/>
          <w:sz w:val="24"/>
          <w:szCs w:val="24"/>
        </w:rPr>
        <w:t>, visible en el Seminario Judicial de la Federación y su gaceta, con el registro digital 2002350.</w:t>
      </w:r>
    </w:p>
    <w:p w14:paraId="345F005F"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3B9E1C58"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BB24206" w14:textId="77777777" w:rsidR="00352D51" w:rsidRDefault="00352D51" w:rsidP="00352D51">
      <w:pPr>
        <w:spacing w:after="0" w:line="360" w:lineRule="auto"/>
        <w:jc w:val="both"/>
        <w:rPr>
          <w:rFonts w:ascii="Palatino Linotype" w:eastAsia="Palatino Linotype" w:hAnsi="Palatino Linotype" w:cs="Palatino Linotype"/>
          <w:sz w:val="24"/>
          <w:szCs w:val="24"/>
        </w:rPr>
      </w:pPr>
    </w:p>
    <w:p w14:paraId="409BA2CB" w14:textId="77777777" w:rsidR="00352D51" w:rsidRDefault="00352D51" w:rsidP="00352D51">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8. CIERRE DE INSTRUCCIÓN. </w:t>
      </w: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sz w:val="24"/>
          <w:szCs w:val="24"/>
        </w:rPr>
        <w:t xml:space="preserve">veintiocho de febrero </w:t>
      </w:r>
      <w:r>
        <w:rPr>
          <w:rFonts w:ascii="Palatino Linotype" w:eastAsia="Palatino Linotype" w:hAnsi="Palatino Linotype" w:cs="Palatino Linotype"/>
          <w:color w:val="000000"/>
          <w:sz w:val="24"/>
          <w:szCs w:val="24"/>
        </w:rPr>
        <w:t xml:space="preserve">de </w:t>
      </w:r>
      <w:r w:rsidRPr="00C97867">
        <w:rPr>
          <w:rFonts w:ascii="Palatino Linotype" w:eastAsia="Palatino Linotype" w:hAnsi="Palatino Linotype" w:cs="Palatino Linotype"/>
          <w:color w:val="000000" w:themeColor="text1"/>
          <w:sz w:val="24"/>
          <w:szCs w:val="24"/>
        </w:rPr>
        <w:t xml:space="preserve">dos mil veinticuatro </w:t>
      </w:r>
      <w:r>
        <w:rPr>
          <w:rFonts w:ascii="Palatino Linotype" w:eastAsia="Palatino Linotype" w:hAnsi="Palatino Linotype" w:cs="Palatino Linotype"/>
          <w:color w:val="000000"/>
          <w:sz w:val="24"/>
          <w:szCs w:val="24"/>
        </w:rPr>
        <w:t>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DC10B95" w14:textId="77777777" w:rsidR="00352D51" w:rsidRDefault="00352D51" w:rsidP="00352D51">
      <w:pPr>
        <w:spacing w:after="0" w:line="360" w:lineRule="auto"/>
        <w:jc w:val="both"/>
        <w:rPr>
          <w:rFonts w:ascii="Palatino Linotype" w:eastAsia="Palatino Linotype" w:hAnsi="Palatino Linotype" w:cs="Palatino Linotype"/>
          <w:color w:val="000000"/>
          <w:sz w:val="24"/>
          <w:szCs w:val="24"/>
        </w:rPr>
      </w:pPr>
    </w:p>
    <w:p w14:paraId="61E611B1" w14:textId="77777777" w:rsidR="00352D51" w:rsidRDefault="00352D51" w:rsidP="00352D5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241A6D7" w14:textId="77777777" w:rsidR="00352D51" w:rsidRPr="00C97867" w:rsidRDefault="00352D51" w:rsidP="00352D51">
      <w:pPr>
        <w:spacing w:line="360" w:lineRule="auto"/>
        <w:contextualSpacing/>
        <w:jc w:val="both"/>
        <w:rPr>
          <w:rFonts w:ascii="Palatino Linotype" w:hAnsi="Palatino Linotype"/>
          <w:sz w:val="24"/>
        </w:rPr>
      </w:pPr>
    </w:p>
    <w:p w14:paraId="3BAA6364" w14:textId="77777777" w:rsidR="00352D51" w:rsidRDefault="00352D51" w:rsidP="00352D51">
      <w:pPr>
        <w:widowControl w:val="0"/>
        <w:spacing w:after="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C O N S I D E R A N D O S</w:t>
      </w:r>
    </w:p>
    <w:p w14:paraId="12B3D2A4" w14:textId="77777777" w:rsidR="00352D51" w:rsidRDefault="00352D51" w:rsidP="00352D51">
      <w:pPr>
        <w:widowControl w:val="0"/>
        <w:spacing w:after="0" w:line="360" w:lineRule="auto"/>
        <w:jc w:val="center"/>
        <w:rPr>
          <w:rFonts w:ascii="Palatino Linotype" w:eastAsia="Palatino Linotype" w:hAnsi="Palatino Linotype" w:cs="Palatino Linotype"/>
          <w:b/>
          <w:color w:val="000000"/>
          <w:sz w:val="24"/>
          <w:szCs w:val="24"/>
        </w:rPr>
      </w:pPr>
    </w:p>
    <w:p w14:paraId="17A492DB" w14:textId="77777777" w:rsidR="00352D51" w:rsidRDefault="00352D51" w:rsidP="00352D51">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PRIMERO. COMPETENCIA.</w:t>
      </w:r>
      <w:r>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rFonts w:ascii="Palatino Linotype" w:eastAsia="Palatino Linotype" w:hAnsi="Palatino Linotype" w:cs="Palatino Linotype"/>
          <w:sz w:val="24"/>
          <w:szCs w:val="24"/>
        </w:rPr>
        <w:t>trigésimo segundo, trigésimo tercero y trigésimo cuarto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color w:val="000000"/>
          <w:sz w:val="24"/>
          <w:szCs w:val="24"/>
        </w:rPr>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FA294A8" w14:textId="77777777" w:rsidR="00352D51" w:rsidRPr="00222E41" w:rsidRDefault="00352D51" w:rsidP="00352D51">
      <w:pPr>
        <w:spacing w:line="360" w:lineRule="auto"/>
        <w:contextualSpacing/>
        <w:jc w:val="both"/>
        <w:rPr>
          <w:rFonts w:ascii="Palatino Linotype" w:hAnsi="Palatino Linotype"/>
          <w:sz w:val="24"/>
        </w:rPr>
      </w:pPr>
    </w:p>
    <w:p w14:paraId="3B2DB43E" w14:textId="77777777" w:rsidR="00352D51" w:rsidRDefault="00352D51" w:rsidP="00352D51">
      <w:pP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SEGUNDO. OPORTUNIDAD Y PROCEDIBILIDAD DEL RECURSO DE REVISIÓN.  </w:t>
      </w:r>
      <w:r>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36885BD" w14:textId="77777777" w:rsidR="00352D51" w:rsidRDefault="00352D51">
      <w:pPr>
        <w:rPr>
          <w:rFonts w:ascii="Palatino Linotype" w:hAnsi="Palatino Linotype"/>
          <w:sz w:val="24"/>
        </w:rPr>
      </w:pPr>
    </w:p>
    <w:p w14:paraId="3BDF8DFC" w14:textId="77777777" w:rsidR="00A12102" w:rsidRDefault="00A12102" w:rsidP="00A12102">
      <w:pPr>
        <w:spacing w:after="0" w:line="360" w:lineRule="auto"/>
        <w:ind w:right="4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Pr>
          <w:rFonts w:ascii="Palatino Linotype" w:eastAsia="Palatino Linotype" w:hAnsi="Palatino Linotype" w:cs="Palatino Linotype"/>
          <w:b/>
          <w:color w:val="000000"/>
          <w:sz w:val="24"/>
          <w:szCs w:val="24"/>
        </w:rPr>
        <w:t xml:space="preserve"> EL </w:t>
      </w:r>
      <w:r>
        <w:rPr>
          <w:rFonts w:ascii="Palatino Linotype" w:eastAsia="Palatino Linotype" w:hAnsi="Palatino Linotype" w:cs="Palatino Linotype"/>
          <w:b/>
          <w:color w:val="000000"/>
          <w:sz w:val="24"/>
          <w:szCs w:val="24"/>
        </w:rPr>
        <w:lastRenderedPageBreak/>
        <w:t xml:space="preserve">SUJETO OBLIGADO </w:t>
      </w:r>
      <w:r>
        <w:rPr>
          <w:rFonts w:ascii="Palatino Linotype" w:eastAsia="Palatino Linotype" w:hAnsi="Palatino Linotype" w:cs="Palatino Linotype"/>
          <w:color w:val="000000"/>
          <w:sz w:val="24"/>
          <w:szCs w:val="24"/>
        </w:rPr>
        <w:t>emitió la respuesta, toda vez que esta fue pronuncia</w:t>
      </w:r>
      <w:r>
        <w:rPr>
          <w:rFonts w:ascii="Palatino Linotype" w:eastAsia="Palatino Linotype" w:hAnsi="Palatino Linotype" w:cs="Palatino Linotype"/>
          <w:sz w:val="24"/>
          <w:szCs w:val="24"/>
        </w:rPr>
        <w:t xml:space="preserve">da el día quince de septiembre de dos mil veintitrés, mientras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veinticinco de septiembre de dos mil veintitrés, esto es al séptimo día hábil siguiente de haber recibido la respuesta. </w:t>
      </w:r>
    </w:p>
    <w:p w14:paraId="0A56CCB9" w14:textId="77777777" w:rsidR="00A12102" w:rsidRDefault="00A12102">
      <w:pPr>
        <w:rPr>
          <w:rFonts w:ascii="Palatino Linotype" w:hAnsi="Palatino Linotype"/>
          <w:sz w:val="24"/>
        </w:rPr>
      </w:pPr>
    </w:p>
    <w:p w14:paraId="3EF89652" w14:textId="77777777" w:rsidR="00A12102" w:rsidRDefault="00A12102" w:rsidP="00A12102">
      <w:pP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Pr>
          <w:rFonts w:ascii="Palatino Linotype" w:eastAsia="Palatino Linotype" w:hAnsi="Palatino Linotype" w:cs="Palatino Linotype"/>
          <w:b/>
          <w:color w:val="000000"/>
          <w:sz w:val="24"/>
          <w:szCs w:val="24"/>
        </w:rPr>
        <w:t>LA PARTE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no proporcionó un nombre, como se advierte en el detalle de seguimiento del SAIMEX, no obstante lo anterior,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1AB9BB5" w14:textId="77777777" w:rsidR="00A12102" w:rsidRDefault="00A12102" w:rsidP="00A12102">
      <w:pPr>
        <w:spacing w:after="0" w:line="360" w:lineRule="auto"/>
        <w:contextualSpacing/>
        <w:jc w:val="both"/>
        <w:rPr>
          <w:rFonts w:ascii="Palatino Linotype" w:eastAsia="Palatino Linotype" w:hAnsi="Palatino Linotype" w:cs="Palatino Linotype"/>
          <w:color w:val="000000"/>
          <w:sz w:val="24"/>
          <w:szCs w:val="24"/>
        </w:rPr>
      </w:pPr>
    </w:p>
    <w:p w14:paraId="0F815961" w14:textId="77777777" w:rsidR="00A12102" w:rsidRDefault="00A12102" w:rsidP="00A12102">
      <w:pPr>
        <w:spacing w:after="0" w:line="276" w:lineRule="auto"/>
        <w:ind w:left="851"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Las solicitudes anónimas</w:t>
      </w:r>
      <w:r>
        <w:rPr>
          <w:rFonts w:ascii="Palatino Linotype" w:eastAsia="Palatino Linotype" w:hAnsi="Palatino Linotype" w:cs="Palatino Linotype"/>
          <w:i/>
          <w:color w:val="000000"/>
        </w:rPr>
        <w:t xml:space="preserve">, con nombre incompleto o seudónimo </w:t>
      </w:r>
      <w:r>
        <w:rPr>
          <w:rFonts w:ascii="Palatino Linotype" w:eastAsia="Palatino Linotype" w:hAnsi="Palatino Linotype" w:cs="Palatino Linotype"/>
          <w:b/>
          <w:i/>
          <w:color w:val="000000"/>
        </w:rPr>
        <w:t>serán procedentes para su trámite por parte del sujeto obligado ante quien se presente</w:t>
      </w:r>
      <w:r>
        <w:rPr>
          <w:rFonts w:ascii="Palatino Linotype" w:eastAsia="Palatino Linotype" w:hAnsi="Palatino Linotype" w:cs="Palatino Linotype"/>
          <w:i/>
          <w:color w:val="000000"/>
        </w:rPr>
        <w:t>. No podrá requerirse información adicional con motivo del nombre proporcionado por el solicitante."</w:t>
      </w:r>
    </w:p>
    <w:p w14:paraId="704EA3EB" w14:textId="77777777" w:rsidR="00A12102" w:rsidRDefault="00A12102" w:rsidP="00A12102">
      <w:pPr>
        <w:spacing w:after="0" w:line="360" w:lineRule="auto"/>
        <w:ind w:left="851" w:right="902"/>
        <w:jc w:val="both"/>
        <w:rPr>
          <w:rFonts w:ascii="Palatino Linotype" w:eastAsia="Palatino Linotype" w:hAnsi="Palatino Linotype" w:cs="Palatino Linotype"/>
          <w:color w:val="000000"/>
          <w:sz w:val="24"/>
          <w:szCs w:val="24"/>
        </w:rPr>
      </w:pPr>
    </w:p>
    <w:p w14:paraId="13F36BBB" w14:textId="77777777" w:rsidR="00A12102" w:rsidRDefault="00A12102" w:rsidP="00A12102">
      <w:pP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Pr>
          <w:rFonts w:ascii="Palatino Linotype" w:eastAsia="Palatino Linotype" w:hAnsi="Palatino Linotype" w:cs="Palatino Linotype"/>
          <w:b/>
          <w:color w:val="000000"/>
          <w:sz w:val="24"/>
          <w:szCs w:val="24"/>
        </w:rPr>
        <w:t xml:space="preserve">EL SAIMEX.  </w:t>
      </w:r>
    </w:p>
    <w:p w14:paraId="7C78940F" w14:textId="77777777" w:rsidR="00A12102" w:rsidRDefault="00A12102" w:rsidP="00A12102">
      <w:pPr>
        <w:spacing w:after="0" w:line="360" w:lineRule="auto"/>
        <w:jc w:val="both"/>
        <w:rPr>
          <w:rFonts w:ascii="Palatino Linotype" w:eastAsia="Palatino Linotype" w:hAnsi="Palatino Linotype" w:cs="Palatino Linotype"/>
          <w:b/>
          <w:color w:val="000000"/>
          <w:sz w:val="24"/>
          <w:szCs w:val="24"/>
        </w:rPr>
      </w:pPr>
    </w:p>
    <w:p w14:paraId="38D50D51" w14:textId="77777777" w:rsidR="00A12102" w:rsidRDefault="00A12102" w:rsidP="00A12102">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Finalmente, resulta procedente la interposición del recurso, según lo aducido por </w:t>
      </w:r>
      <w:r>
        <w:rPr>
          <w:rFonts w:ascii="Palatino Linotype" w:eastAsia="Palatino Linotype" w:hAnsi="Palatino Linotype" w:cs="Palatino Linotype"/>
          <w:b/>
          <w:color w:val="000000"/>
          <w:sz w:val="24"/>
          <w:szCs w:val="24"/>
        </w:rPr>
        <w:t>la parte RECURRENTE</w:t>
      </w:r>
      <w:r>
        <w:rPr>
          <w:rFonts w:ascii="Palatino Linotype" w:eastAsia="Palatino Linotype" w:hAnsi="Palatino Linotype" w:cs="Palatino Linotype"/>
          <w:color w:val="000000"/>
          <w:sz w:val="24"/>
          <w:szCs w:val="24"/>
        </w:rPr>
        <w:t xml:space="preserve"> en sus razones o motivos de inconformidad, de acuerdo al artículo 179, fracción I</w:t>
      </w:r>
      <w:r>
        <w:rPr>
          <w:rFonts w:ascii="Palatino Linotype" w:eastAsia="Palatino Linotype" w:hAnsi="Palatino Linotype" w:cs="Palatino Linotype"/>
          <w:color w:val="000000"/>
          <w:sz w:val="32"/>
          <w:szCs w:val="32"/>
        </w:rPr>
        <w:t xml:space="preserve"> </w:t>
      </w:r>
      <w:r>
        <w:rPr>
          <w:rFonts w:ascii="Palatino Linotype" w:eastAsia="Palatino Linotype" w:hAnsi="Palatino Linotype" w:cs="Palatino Linotype"/>
          <w:color w:val="000000"/>
          <w:sz w:val="24"/>
          <w:szCs w:val="24"/>
        </w:rPr>
        <w:t>de la Ley de Transparencia y Acceso a la Información Pública del Estado de México y Municipios; que a la letra dice:</w:t>
      </w:r>
    </w:p>
    <w:p w14:paraId="606CBEA8" w14:textId="77777777" w:rsidR="00A12102" w:rsidRDefault="00A12102" w:rsidP="00A12102">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46DB11E4" w14:textId="77777777" w:rsidR="00A12102" w:rsidRDefault="00A12102" w:rsidP="00A12102">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179</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El recurso de revisión</w:t>
      </w:r>
      <w:r>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Pr>
          <w:rFonts w:ascii="Palatino Linotype" w:eastAsia="Palatino Linotype" w:hAnsi="Palatino Linotype" w:cs="Palatino Linotype"/>
          <w:b/>
          <w:i/>
          <w:color w:val="000000"/>
        </w:rPr>
        <w:t>, y procederá en contra de las siguientes causas</w:t>
      </w:r>
      <w:r>
        <w:rPr>
          <w:rFonts w:ascii="Palatino Linotype" w:eastAsia="Palatino Linotype" w:hAnsi="Palatino Linotype" w:cs="Palatino Linotype"/>
          <w:i/>
          <w:color w:val="000000"/>
        </w:rPr>
        <w:t>:</w:t>
      </w:r>
    </w:p>
    <w:p w14:paraId="5D4A3004" w14:textId="77777777" w:rsidR="00A12102" w:rsidRDefault="00A12102" w:rsidP="00A12102">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A12102">
        <w:rPr>
          <w:rFonts w:ascii="Palatino Linotype" w:eastAsia="Palatino Linotype" w:hAnsi="Palatino Linotype" w:cs="Palatino Linotype"/>
          <w:i/>
          <w:color w:val="000000"/>
        </w:rPr>
        <w:t>I. La negativa a la información solicitada;</w:t>
      </w:r>
      <w:r>
        <w:rPr>
          <w:rFonts w:ascii="Palatino Linotype" w:eastAsia="Palatino Linotype" w:hAnsi="Palatino Linotype" w:cs="Palatino Linotype"/>
          <w:i/>
          <w:color w:val="000000"/>
        </w:rPr>
        <w:t>”</w:t>
      </w:r>
    </w:p>
    <w:p w14:paraId="022101A4" w14:textId="77777777" w:rsidR="00A12102" w:rsidRDefault="00A12102">
      <w:pPr>
        <w:rPr>
          <w:rFonts w:ascii="Palatino Linotype" w:hAnsi="Palatino Linotype"/>
          <w:sz w:val="24"/>
        </w:rPr>
      </w:pPr>
    </w:p>
    <w:p w14:paraId="4748B18A" w14:textId="77777777" w:rsidR="00A12102" w:rsidRDefault="00A12102" w:rsidP="00A12102">
      <w:pPr>
        <w:spacing w:after="0" w:line="360" w:lineRule="auto"/>
        <w:ind w:right="-234"/>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TERCERO. MATERIA DE LA REVISIÓN. </w:t>
      </w:r>
      <w:r>
        <w:rPr>
          <w:rFonts w:ascii="Palatino Linotype" w:eastAsia="Palatino Linotype" w:hAnsi="Palatino Linotype" w:cs="Palatino Linotype"/>
          <w:color w:val="000000"/>
          <w:sz w:val="24"/>
          <w:szCs w:val="24"/>
        </w:rPr>
        <w:t>De la revisión a las constancias y documentos que obran en el expediente electrónico se advierte, que el tema sobre el que este Organismo Garante de Transparencia y Acceso a la Información se pronunciará será: verificar si la respuesta otorgada por</w:t>
      </w:r>
      <w:r>
        <w:rPr>
          <w:rFonts w:ascii="Palatino Linotype" w:eastAsia="Palatino Linotype" w:hAnsi="Palatino Linotype" w:cs="Palatino Linotype"/>
          <w:b/>
          <w:color w:val="000000"/>
          <w:sz w:val="24"/>
          <w:szCs w:val="24"/>
        </w:rPr>
        <w:t xml:space="preserve"> EL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es adecuada y suficiente para satisfacer el derecho de acceso a la información pública de </w:t>
      </w:r>
      <w:r>
        <w:rPr>
          <w:rFonts w:ascii="Palatino Linotype" w:eastAsia="Palatino Linotype" w:hAnsi="Palatino Linotype" w:cs="Palatino Linotype"/>
          <w:b/>
          <w:color w:val="000000"/>
          <w:sz w:val="24"/>
          <w:szCs w:val="24"/>
        </w:rPr>
        <w:t>LA PARTE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o en su defecto, en caso de ser procedente, ordenar la entrega de información.</w:t>
      </w:r>
    </w:p>
    <w:p w14:paraId="4ACFE77B" w14:textId="77777777" w:rsidR="00A12102" w:rsidRDefault="00A12102" w:rsidP="00A12102">
      <w:pPr>
        <w:spacing w:after="0" w:line="360" w:lineRule="auto"/>
        <w:contextualSpacing/>
        <w:jc w:val="both"/>
        <w:rPr>
          <w:rFonts w:ascii="Palatino Linotype" w:eastAsia="Palatino Linotype" w:hAnsi="Palatino Linotype" w:cs="Palatino Linotype"/>
          <w:b/>
          <w:color w:val="000000"/>
          <w:sz w:val="24"/>
          <w:szCs w:val="24"/>
        </w:rPr>
      </w:pPr>
    </w:p>
    <w:p w14:paraId="2F683CAB" w14:textId="49849271" w:rsidR="00A12102" w:rsidRDefault="00A12102" w:rsidP="00A12102">
      <w:pP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CUARTO. ESTUDIO Y RESOLUCIÓN DEL ASUNTO.  </w:t>
      </w:r>
      <w:r>
        <w:rPr>
          <w:rFonts w:ascii="Palatino Linotype" w:eastAsia="Palatino Linotype" w:hAnsi="Palatino Linotype" w:cs="Palatino Linotype"/>
          <w:color w:val="000000"/>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CEC4AFB" w14:textId="77777777" w:rsidR="00A12102" w:rsidRDefault="00A12102" w:rsidP="00A12102">
      <w:pPr>
        <w:tabs>
          <w:tab w:val="left" w:pos="709"/>
        </w:tabs>
        <w:spacing w:line="276" w:lineRule="auto"/>
        <w:ind w:left="851" w:right="85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u w:val="single"/>
        </w:rPr>
        <w:lastRenderedPageBreak/>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color w:val="000000"/>
        </w:rPr>
        <w:t>, así como de las garantías para su protección, cuyo ejercicio no podrá restringirse ni suspenderse, salvo en los casos y bajo las condiciones que esta Constitución establece.</w:t>
      </w:r>
    </w:p>
    <w:p w14:paraId="20055760" w14:textId="77777777" w:rsidR="00A12102" w:rsidRDefault="00A12102" w:rsidP="00A12102">
      <w:pPr>
        <w:tabs>
          <w:tab w:val="left" w:pos="709"/>
        </w:tabs>
        <w:spacing w:line="276" w:lineRule="auto"/>
        <w:ind w:left="851" w:right="85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Las normas relativas a los derechos humanos se interpretarán de conformidad con esta Constitución y con los tratados internacionales de la materia favoreciendo en todo tiempo a las personas la protección más amplia.</w:t>
      </w:r>
    </w:p>
    <w:p w14:paraId="07F5CFB3" w14:textId="77777777" w:rsidR="00A12102" w:rsidRDefault="00A12102" w:rsidP="00A12102">
      <w:pPr>
        <w:tabs>
          <w:tab w:val="left" w:pos="709"/>
        </w:tabs>
        <w:spacing w:line="276" w:lineRule="auto"/>
        <w:ind w:left="851" w:right="85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color w:val="000000"/>
        </w:rPr>
        <w:t xml:space="preserve"> En consecuencia, el Estado deberá prevenir, investigar, sancionar y reparar las violaciones a los derechos humanos, en los términos que establezca la ley</w:t>
      </w:r>
    </w:p>
    <w:p w14:paraId="7C2DC6FD" w14:textId="77777777" w:rsidR="00A12102" w:rsidRDefault="00A12102" w:rsidP="00A12102">
      <w:pPr>
        <w:tabs>
          <w:tab w:val="left" w:pos="709"/>
        </w:tabs>
        <w:ind w:left="851" w:right="85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0337C443" w14:textId="77777777" w:rsidR="00A12102" w:rsidRDefault="00A12102" w:rsidP="00A12102">
      <w:pPr>
        <w:ind w:left="851" w:right="90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6o.</w:t>
      </w:r>
    </w:p>
    <w:p w14:paraId="0D70E4A2" w14:textId="77777777" w:rsidR="00A12102" w:rsidRDefault="00A12102" w:rsidP="00A12102">
      <w:pPr>
        <w:ind w:left="851" w:right="90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3EFFC75D" w14:textId="77777777" w:rsidR="00A12102" w:rsidRDefault="00A12102" w:rsidP="00A12102">
      <w:pPr>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A. Para el ejercicio del derecho de acceso a la información, la Federación y </w:t>
      </w:r>
      <w:r>
        <w:rPr>
          <w:rFonts w:ascii="Palatino Linotype" w:eastAsia="Palatino Linotype" w:hAnsi="Palatino Linotype" w:cs="Palatino Linotype"/>
          <w:b/>
          <w:i/>
          <w:color w:val="000000"/>
          <w:u w:val="single"/>
        </w:rPr>
        <w:t>las entidades federativas</w:t>
      </w: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 xml:space="preserve"> en el ámbito de sus respectivas competencias, se regirán por los siguientes principios y bases:</w:t>
      </w:r>
    </w:p>
    <w:p w14:paraId="75900137" w14:textId="77777777" w:rsidR="00A12102" w:rsidRDefault="00A12102" w:rsidP="00A12102">
      <w:pPr>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w:t>
      </w:r>
    </w:p>
    <w:p w14:paraId="308B914B" w14:textId="77777777" w:rsidR="00A12102" w:rsidRDefault="00A12102" w:rsidP="00A12102">
      <w:pPr>
        <w:spacing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I. </w:t>
      </w:r>
      <w:r>
        <w:rPr>
          <w:rFonts w:ascii="Palatino Linotype" w:eastAsia="Palatino Linotype" w:hAnsi="Palatino Linotype" w:cs="Palatino Linotype"/>
          <w:b/>
          <w:i/>
          <w:color w:val="000000"/>
          <w:u w:val="single"/>
        </w:rPr>
        <w:t>Toda la información en posesión de cualquier autoridad, entidad, órgano y organismo de los Poderes</w:t>
      </w:r>
      <w:r>
        <w:rPr>
          <w:rFonts w:ascii="Palatino Linotype" w:eastAsia="Palatino Linotype" w:hAnsi="Palatino Linotype" w:cs="Palatino Linotype"/>
          <w:i/>
          <w:color w:val="000000"/>
        </w:rPr>
        <w:t xml:space="preserve"> Ejecutivo, Legislativo </w:t>
      </w:r>
      <w:r>
        <w:rPr>
          <w:rFonts w:ascii="Palatino Linotype" w:eastAsia="Palatino Linotype" w:hAnsi="Palatino Linotype" w:cs="Palatino Linotype"/>
          <w:b/>
          <w:i/>
          <w:color w:val="000000"/>
          <w:u w:val="single"/>
        </w:rPr>
        <w:t>y Judicial</w:t>
      </w:r>
      <w:r>
        <w:rPr>
          <w:rFonts w:ascii="Palatino Linotype" w:eastAsia="Palatino Linotype" w:hAnsi="Palatino Linotype" w:cs="Palatino Linotype"/>
          <w:i/>
          <w:color w:val="000000"/>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color w:val="000000"/>
        </w:rPr>
        <w:t>es pública y sólo podrá ser reservada temporalmente por razones de interés público y seguridad nacional,</w:t>
      </w:r>
      <w:r>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w:t>
      </w:r>
      <w:r>
        <w:rPr>
          <w:rFonts w:ascii="Palatino Linotype" w:eastAsia="Palatino Linotype" w:hAnsi="Palatino Linotype" w:cs="Palatino Linotype"/>
          <w:i/>
          <w:color w:val="000000"/>
        </w:rPr>
        <w:lastRenderedPageBreak/>
        <w:t>obligados deberán documentar todo acto que derive del ejercicio de sus facultades, competencias o funciones, la ley determinará los supuestos específicos bajo los cuales procederá la declaración de inexistencia de la información.</w:t>
      </w:r>
    </w:p>
    <w:p w14:paraId="7551BCE4" w14:textId="77777777" w:rsidR="00A12102" w:rsidRDefault="00A12102" w:rsidP="00A12102">
      <w:pPr>
        <w:spacing w:line="276" w:lineRule="auto"/>
        <w:ind w:left="851" w:right="851"/>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II. La información que se refiere a la vida privada y los datos personales será protegida en los términos y con las excepciones que fijen las leyes.</w:t>
      </w:r>
    </w:p>
    <w:p w14:paraId="5BC85E14" w14:textId="77777777" w:rsidR="00A12102" w:rsidRDefault="00A12102" w:rsidP="00A12102">
      <w:pPr>
        <w:spacing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w:t>
      </w:r>
    </w:p>
    <w:p w14:paraId="30CE0ACB" w14:textId="77777777" w:rsidR="00A12102" w:rsidRDefault="00A12102" w:rsidP="00A12102">
      <w:pPr>
        <w:spacing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III. </w:t>
      </w:r>
      <w:r>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Pr>
          <w:rFonts w:ascii="Palatino Linotype" w:eastAsia="Palatino Linotype" w:hAnsi="Palatino Linotype" w:cs="Palatino Linotype"/>
          <w:i/>
          <w:color w:val="000000"/>
        </w:rPr>
        <w:t xml:space="preserve"> a sus datos personales o a la rectificación de éstos.</w:t>
      </w:r>
    </w:p>
    <w:p w14:paraId="6B80EC4E" w14:textId="77777777" w:rsidR="00A12102" w:rsidRDefault="00A12102" w:rsidP="00A12102">
      <w:pPr>
        <w:spacing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w:t>
      </w:r>
    </w:p>
    <w:p w14:paraId="4BF64F04" w14:textId="77777777" w:rsidR="00A12102" w:rsidRDefault="00A12102" w:rsidP="00A12102">
      <w:pPr>
        <w:spacing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IV. </w:t>
      </w:r>
      <w:r>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14:paraId="43422ED6" w14:textId="77777777" w:rsidR="00A12102" w:rsidRDefault="00A12102" w:rsidP="00A12102">
      <w:pPr>
        <w:spacing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V. </w:t>
      </w:r>
      <w:r>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D0B8E2C" w14:textId="77777777" w:rsidR="00A12102" w:rsidRDefault="00A12102" w:rsidP="00A12102">
      <w:pPr>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VI. </w:t>
      </w:r>
      <w:r>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1F5A244C" w14:textId="77777777" w:rsidR="00A12102" w:rsidRDefault="00A12102" w:rsidP="00A12102">
      <w:pPr>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VII. </w:t>
      </w:r>
      <w:r>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602F4A2E" w14:textId="77777777" w:rsidR="00A12102" w:rsidRPr="00575567" w:rsidRDefault="00A12102" w:rsidP="00A12102">
      <w:pPr>
        <w:ind w:right="851"/>
        <w:jc w:val="both"/>
        <w:rPr>
          <w:rFonts w:ascii="Palatino Linotype" w:eastAsia="Palatino Linotype" w:hAnsi="Palatino Linotype" w:cs="Palatino Linotype"/>
          <w:color w:val="000000"/>
          <w:sz w:val="24"/>
        </w:rPr>
      </w:pPr>
    </w:p>
    <w:p w14:paraId="113DA6FF" w14:textId="77777777" w:rsidR="00A12102" w:rsidRDefault="00A12102" w:rsidP="00A12102">
      <w:pPr>
        <w:tabs>
          <w:tab w:val="left" w:pos="709"/>
        </w:tabs>
        <w:spacing w:before="160"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w:t>
      </w:r>
      <w:r>
        <w:rPr>
          <w:rFonts w:ascii="Palatino Linotype" w:eastAsia="Palatino Linotype" w:hAnsi="Palatino Linotype" w:cs="Palatino Linotype"/>
          <w:color w:val="000000"/>
          <w:sz w:val="24"/>
          <w:szCs w:val="24"/>
        </w:rPr>
        <w:lastRenderedPageBreak/>
        <w:t>que reciba y ejerza recursos públicos, siendo pública toda la información que posean con las excepciones enmarcadas, para lo cual queda demostrado que el presente sujeto obligado debe cumplir con dichos dispositivos legales.</w:t>
      </w:r>
    </w:p>
    <w:p w14:paraId="053C47C7"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749A472D"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primer lugar, es conveniente analizar si la respuesta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DA977CA"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496576B2" w14:textId="77777777" w:rsidR="00A12102" w:rsidRDefault="00A12102" w:rsidP="00A12102">
      <w:pPr>
        <w:spacing w:after="0" w:line="276" w:lineRule="auto"/>
        <w:ind w:left="709" w:right="76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Artículo 4.</w:t>
      </w:r>
      <w:r>
        <w:rPr>
          <w:rFonts w:ascii="Palatino Linotype" w:eastAsia="Palatino Linotype" w:hAnsi="Palatino Linotype" w:cs="Palatino Linotype"/>
          <w:i/>
          <w:color w:val="000000"/>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4875D3C" w14:textId="77777777" w:rsidR="00A12102" w:rsidRDefault="00A12102" w:rsidP="00A12102">
      <w:pPr>
        <w:spacing w:after="0" w:line="276" w:lineRule="auto"/>
        <w:ind w:left="709" w:right="760"/>
        <w:jc w:val="both"/>
        <w:rPr>
          <w:rFonts w:ascii="Palatino Linotype" w:eastAsia="Palatino Linotype" w:hAnsi="Palatino Linotype" w:cs="Palatino Linotype"/>
          <w:i/>
          <w:color w:val="000000"/>
        </w:rPr>
      </w:pPr>
    </w:p>
    <w:p w14:paraId="6810A714" w14:textId="77777777" w:rsidR="00A12102" w:rsidRDefault="00A12102" w:rsidP="00A12102">
      <w:pPr>
        <w:spacing w:line="276" w:lineRule="auto"/>
        <w:ind w:left="709" w:right="76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color w:val="000000"/>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1E693C3" w14:textId="77777777" w:rsidR="00A12102" w:rsidRDefault="00A12102" w:rsidP="00A12102">
      <w:pPr>
        <w:spacing w:after="0" w:line="276" w:lineRule="auto"/>
        <w:ind w:left="709" w:right="76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lastRenderedPageBreak/>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color w:val="000000"/>
        </w:rPr>
        <w:t>.”(Sic)</w:t>
      </w:r>
    </w:p>
    <w:p w14:paraId="65BF9673" w14:textId="77777777" w:rsidR="00A12102" w:rsidRDefault="00A12102" w:rsidP="00A12102">
      <w:pPr>
        <w:spacing w:after="0" w:line="360" w:lineRule="auto"/>
        <w:ind w:left="709" w:right="760"/>
        <w:jc w:val="both"/>
        <w:rPr>
          <w:rFonts w:ascii="Palatino Linotype" w:eastAsia="Palatino Linotype" w:hAnsi="Palatino Linotype" w:cs="Palatino Linotype"/>
          <w:color w:val="000000"/>
          <w:sz w:val="24"/>
          <w:szCs w:val="24"/>
        </w:rPr>
      </w:pPr>
    </w:p>
    <w:p w14:paraId="01FBA83A"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E716282"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4EDCD9DD" w14:textId="77777777" w:rsidR="00A12102" w:rsidRDefault="00A12102" w:rsidP="00A12102">
      <w:pPr>
        <w:spacing w:line="276" w:lineRule="auto"/>
        <w:ind w:left="567" w:right="75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Artículo12.-</w:t>
      </w:r>
      <w:r>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w:t>
      </w:r>
    </w:p>
    <w:p w14:paraId="099ECC74" w14:textId="77777777" w:rsidR="00A12102" w:rsidRDefault="00A12102" w:rsidP="00A12102">
      <w:pPr>
        <w:spacing w:after="0" w:line="276" w:lineRule="auto"/>
        <w:ind w:left="567" w:right="758"/>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La obligación de proporcionar información no comprende el procesamiento de la misma, ni el presentarla conforme al interés del solicitante; no estarán obligados a generarla, resumirla, efectuar cálculos o practicar investigaciones.” (Sic)</w:t>
      </w:r>
    </w:p>
    <w:p w14:paraId="2C163776" w14:textId="77777777" w:rsidR="00A12102" w:rsidRDefault="00A12102" w:rsidP="00A12102">
      <w:pPr>
        <w:spacing w:after="0" w:line="360" w:lineRule="auto"/>
        <w:ind w:left="567" w:right="758"/>
        <w:jc w:val="both"/>
        <w:rPr>
          <w:rFonts w:ascii="Palatino Linotype" w:eastAsia="Palatino Linotype" w:hAnsi="Palatino Linotype" w:cs="Palatino Linotype"/>
          <w:color w:val="000000"/>
          <w:sz w:val="24"/>
          <w:szCs w:val="24"/>
        </w:rPr>
      </w:pPr>
    </w:p>
    <w:p w14:paraId="6B5A81FB"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Pr>
          <w:rFonts w:ascii="Palatino Linotype" w:eastAsia="Palatino Linotype" w:hAnsi="Palatino Linotype" w:cs="Palatino Linotype"/>
          <w:color w:val="000000"/>
          <w:sz w:val="24"/>
          <w:szCs w:val="24"/>
        </w:rPr>
        <w:lastRenderedPageBreak/>
        <w:t>que es deber de los Sujetos Obligados, garantizar el Derecho de Acceso a la Información Pública, lo que no sucedió en el presente caso.</w:t>
      </w:r>
    </w:p>
    <w:p w14:paraId="0A396B67"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57DA1393" w14:textId="77777777" w:rsidR="00A12102" w:rsidRDefault="00A12102" w:rsidP="00A12102">
      <w:pP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42DE157" w14:textId="77777777" w:rsidR="00A12102" w:rsidRDefault="00A12102" w:rsidP="00A12102">
      <w:pPr>
        <w:spacing w:after="0" w:line="360" w:lineRule="auto"/>
        <w:ind w:right="49"/>
        <w:jc w:val="both"/>
        <w:rPr>
          <w:rFonts w:ascii="Palatino Linotype" w:eastAsia="Palatino Linotype" w:hAnsi="Palatino Linotype" w:cs="Palatino Linotype"/>
          <w:color w:val="000000"/>
          <w:sz w:val="24"/>
          <w:szCs w:val="24"/>
        </w:rPr>
      </w:pPr>
    </w:p>
    <w:p w14:paraId="4F2AB8DF"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otra parte, conviene mencionar que la Ley de Transparencia vigente en el Estado de México refiere: </w:t>
      </w:r>
    </w:p>
    <w:p w14:paraId="35031CED"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537988BD" w14:textId="77777777" w:rsidR="00A12102" w:rsidRDefault="00A12102" w:rsidP="00A12102">
      <w:pPr>
        <w:spacing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18.</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u w:val="single"/>
        </w:rPr>
        <w:t>Los sujetos obligados deberán documentar todo acto que derive del ejercicio de sus facultades, competencias o funciones, considerando desde su origen la eventual publicidad</w:t>
      </w:r>
      <w:r>
        <w:rPr>
          <w:rFonts w:ascii="Palatino Linotype" w:eastAsia="Palatino Linotype" w:hAnsi="Palatino Linotype" w:cs="Palatino Linotype"/>
          <w:i/>
          <w:color w:val="000000"/>
        </w:rPr>
        <w:t xml:space="preserve"> y reutilización de la información que generen.</w:t>
      </w:r>
    </w:p>
    <w:p w14:paraId="787F8FED" w14:textId="77777777" w:rsidR="00A12102" w:rsidRDefault="00A12102" w:rsidP="00A12102">
      <w:pPr>
        <w:spacing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Artículo 19. </w:t>
      </w:r>
      <w:r>
        <w:rPr>
          <w:rFonts w:ascii="Palatino Linotype" w:eastAsia="Palatino Linotype" w:hAnsi="Palatino Linotype" w:cs="Palatino Linotype"/>
          <w:b/>
          <w:i/>
          <w:color w:val="000000"/>
          <w:u w:val="single"/>
        </w:rPr>
        <w:t>Se presume que la información debe existir si se refiere a las facultades, competencias y funciones que los ordenamientos jurídicos aplicables otorgan a los sujetos obligados</w:t>
      </w:r>
      <w:r>
        <w:rPr>
          <w:rFonts w:ascii="Palatino Linotype" w:eastAsia="Palatino Linotype" w:hAnsi="Palatino Linotype" w:cs="Palatino Linotype"/>
          <w:i/>
          <w:color w:val="000000"/>
        </w:rPr>
        <w:t>.</w:t>
      </w:r>
    </w:p>
    <w:p w14:paraId="50C16C0F" w14:textId="77777777" w:rsidR="00A12102" w:rsidRDefault="00A12102" w:rsidP="00A12102">
      <w:pPr>
        <w:spacing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los casos en que ciertas facultades, competencias o funciones no se hayan ejercido, se debe motivar la respuesta en función de las causas que motiven tal circunstancia. </w:t>
      </w:r>
    </w:p>
    <w:p w14:paraId="275B6A1F" w14:textId="77777777" w:rsidR="00A12102" w:rsidRDefault="00A12102" w:rsidP="00A12102">
      <w:pPr>
        <w:spacing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Si el sujeto obligado, en el ejercicio de sus atribuciones, debía generar, poseer o administrar la información, pero ésta no se encuentra, el Comité de transparencia </w:t>
      </w:r>
      <w:r>
        <w:rPr>
          <w:rFonts w:ascii="Palatino Linotype" w:eastAsia="Palatino Linotype" w:hAnsi="Palatino Linotype" w:cs="Palatino Linotype"/>
          <w:i/>
          <w:color w:val="000000"/>
        </w:rPr>
        <w:lastRenderedPageBreak/>
        <w:t>deberá emitir un acuerdo de inexistencia, debidamente fundado y motivado, en el que detalle las razones del por qué no obra en sus archivos.”</w:t>
      </w:r>
    </w:p>
    <w:p w14:paraId="7902E599"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7F2F2394"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E74CE7D" w14:textId="77777777" w:rsidR="00A12102" w:rsidRDefault="00A12102" w:rsidP="00A12102">
      <w:pPr>
        <w:spacing w:after="0" w:line="360" w:lineRule="auto"/>
        <w:jc w:val="both"/>
        <w:rPr>
          <w:rFonts w:ascii="Palatino Linotype" w:eastAsia="Palatino Linotype" w:hAnsi="Palatino Linotype" w:cs="Palatino Linotype"/>
          <w:sz w:val="24"/>
          <w:szCs w:val="24"/>
        </w:rPr>
      </w:pPr>
    </w:p>
    <w:p w14:paraId="722276A3"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F2E3444"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1A97E1A8" w14:textId="77777777" w:rsidR="00A12102" w:rsidRDefault="00A12102" w:rsidP="00A12102">
      <w:pPr>
        <w:spacing w:line="276" w:lineRule="auto"/>
        <w:ind w:left="851" w:right="89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 xml:space="preserve">Artículo 3. </w:t>
      </w:r>
      <w:r>
        <w:rPr>
          <w:rFonts w:ascii="Palatino Linotype" w:eastAsia="Palatino Linotype" w:hAnsi="Palatino Linotype" w:cs="Palatino Linotype"/>
          <w:i/>
          <w:color w:val="000000"/>
        </w:rPr>
        <w:t>Para los efectos de la presente Ley se entenderá por:</w:t>
      </w:r>
    </w:p>
    <w:p w14:paraId="4FB8B269" w14:textId="77777777" w:rsidR="00A12102" w:rsidRDefault="00A12102" w:rsidP="00A12102">
      <w:pPr>
        <w:spacing w:line="276" w:lineRule="auto"/>
        <w:ind w:left="851" w:right="89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w:t>
      </w:r>
    </w:p>
    <w:p w14:paraId="7BA151D0" w14:textId="77777777" w:rsidR="00A12102" w:rsidRDefault="00A12102" w:rsidP="00A12102">
      <w:pPr>
        <w:spacing w:after="0" w:line="276" w:lineRule="auto"/>
        <w:ind w:left="851" w:right="89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XI. Documento:</w:t>
      </w:r>
      <w:r>
        <w:rPr>
          <w:rFonts w:ascii="Palatino Linotype" w:eastAsia="Palatino Linotype" w:hAnsi="Palatino Linotype" w:cs="Palatino Linotype"/>
          <w:i/>
          <w:color w:val="000000"/>
        </w:rPr>
        <w:t xml:space="preserve"> Los expedientes, reportes, estudios, actas</w:t>
      </w: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6CC9970" w14:textId="77777777" w:rsidR="00A12102" w:rsidRDefault="00A12102" w:rsidP="00A12102">
      <w:pPr>
        <w:spacing w:after="0" w:line="360" w:lineRule="auto"/>
        <w:ind w:left="851" w:right="899"/>
        <w:jc w:val="both"/>
        <w:rPr>
          <w:rFonts w:ascii="Palatino Linotype" w:eastAsia="Palatino Linotype" w:hAnsi="Palatino Linotype" w:cs="Palatino Linotype"/>
          <w:color w:val="000000"/>
          <w:sz w:val="24"/>
          <w:szCs w:val="24"/>
        </w:rPr>
      </w:pPr>
    </w:p>
    <w:p w14:paraId="222747B7"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7F6EBDB"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36C30920" w14:textId="77777777" w:rsidR="00A12102" w:rsidRDefault="00A12102" w:rsidP="00A12102">
      <w:pPr>
        <w:spacing w:after="0" w:line="276" w:lineRule="auto"/>
        <w:ind w:left="851" w:right="899"/>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w:t>
      </w:r>
      <w:r>
        <w:rPr>
          <w:rFonts w:ascii="Palatino Linotype" w:eastAsia="Palatino Linotype" w:hAnsi="Palatino Linotype" w:cs="Palatino Linotype"/>
          <w:b/>
          <w:i/>
          <w:color w:val="000000"/>
        </w:rPr>
        <w:t>CRITERIO 0002-11</w:t>
      </w:r>
    </w:p>
    <w:p w14:paraId="7341DEEC" w14:textId="77777777" w:rsidR="00A12102" w:rsidRDefault="00A12102" w:rsidP="00A12102">
      <w:pPr>
        <w:spacing w:line="276" w:lineRule="auto"/>
        <w:ind w:left="851" w:right="89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INFORMACIÓN PÚBLICA, CONCEPTO DE, EN MATERIA DE TRANSPARENCIA. INTERPRETACIÓN SISTEMÁTICA DE LOS ARTÍCULOS 2°, FRACCIÓN V, XV, Y XVI, 3°, 4°, 11 Y 41.</w:t>
      </w:r>
      <w:r>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111FCD2" w14:textId="77777777" w:rsidR="00A12102" w:rsidRDefault="00A12102" w:rsidP="00A12102">
      <w:pPr>
        <w:spacing w:line="276" w:lineRule="auto"/>
        <w:ind w:left="851" w:right="89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consecuencia el acceso a la información se refiere a que se cumplan cualquiera de los siguientes tres supuestos:</w:t>
      </w:r>
    </w:p>
    <w:p w14:paraId="6A1CCC25" w14:textId="77777777" w:rsidR="00A12102" w:rsidRDefault="00A12102" w:rsidP="00A12102">
      <w:pPr>
        <w:spacing w:line="276" w:lineRule="auto"/>
        <w:ind w:left="851" w:right="89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1) Que se trate de información registrada en cualquier soporte documental, que en ejercicio de las atribuciones conferidas, sea generada por los Sujetos Obligados;</w:t>
      </w:r>
    </w:p>
    <w:p w14:paraId="6DD088B2" w14:textId="77777777" w:rsidR="00A12102" w:rsidRDefault="00A12102" w:rsidP="00A12102">
      <w:pPr>
        <w:spacing w:line="276" w:lineRule="auto"/>
        <w:ind w:left="851" w:right="89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2) Que se trate de información registrada en cualquier soporte documental, que en ejercicio de las atribuciones conferidas, sea administrada por los Sujetos Obligados, y</w:t>
      </w:r>
    </w:p>
    <w:p w14:paraId="74190C06" w14:textId="77777777" w:rsidR="00A12102" w:rsidRDefault="00A12102" w:rsidP="00A12102">
      <w:pPr>
        <w:spacing w:after="0" w:line="276" w:lineRule="auto"/>
        <w:ind w:left="851" w:right="89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3) Que se trate de información registrada en cualquier soporte documental, que en ejercicio de las atribuciones conferidas, se encuentre en posesión de los Sujetos Obligados.” </w:t>
      </w:r>
    </w:p>
    <w:p w14:paraId="7FEF29A7" w14:textId="77777777" w:rsidR="00A12102" w:rsidRDefault="00A12102" w:rsidP="00A12102">
      <w:pPr>
        <w:spacing w:after="0" w:line="360" w:lineRule="auto"/>
        <w:ind w:left="851" w:right="899"/>
        <w:jc w:val="both"/>
        <w:rPr>
          <w:rFonts w:ascii="Palatino Linotype" w:eastAsia="Palatino Linotype" w:hAnsi="Palatino Linotype" w:cs="Palatino Linotype"/>
          <w:color w:val="000000"/>
          <w:sz w:val="24"/>
          <w:szCs w:val="24"/>
        </w:rPr>
      </w:pPr>
    </w:p>
    <w:p w14:paraId="151DE607"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ahí que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color w:val="000000"/>
          <w:sz w:val="24"/>
          <w:szCs w:val="24"/>
          <w:vertAlign w:val="superscript"/>
        </w:rPr>
        <w:footnoteReference w:id="2"/>
      </w:r>
      <w:r>
        <w:rPr>
          <w:rFonts w:ascii="Palatino Linotype" w:eastAsia="Palatino Linotype" w:hAnsi="Palatino Linotype" w:cs="Palatino Linotype"/>
          <w:color w:val="000000"/>
          <w:sz w:val="24"/>
          <w:szCs w:val="24"/>
        </w:rPr>
        <w:t xml:space="preserve">, como pudiera tratarse de aquella relacionada con las obligaciones de </w:t>
      </w:r>
      <w:r>
        <w:rPr>
          <w:rFonts w:ascii="Palatino Linotype" w:eastAsia="Palatino Linotype" w:hAnsi="Palatino Linotype" w:cs="Palatino Linotype"/>
          <w:sz w:val="24"/>
          <w:szCs w:val="24"/>
        </w:rPr>
        <w:t>transparencia</w:t>
      </w:r>
      <w:r>
        <w:rPr>
          <w:rFonts w:ascii="Palatino Linotype" w:eastAsia="Palatino Linotype" w:hAnsi="Palatino Linotype" w:cs="Palatino Linotype"/>
          <w:color w:val="000000"/>
          <w:sz w:val="24"/>
          <w:szCs w:val="24"/>
        </w:rPr>
        <w:t xml:space="preserve"> señaladas en los artículos 92 y 100 de la Ley de la Materia.</w:t>
      </w:r>
    </w:p>
    <w:p w14:paraId="370E65D9" w14:textId="77777777" w:rsidR="00A12102" w:rsidRDefault="00A12102" w:rsidP="00A12102">
      <w:pPr>
        <w:spacing w:after="0" w:line="360" w:lineRule="auto"/>
        <w:contextualSpacing/>
        <w:jc w:val="both"/>
        <w:rPr>
          <w:rFonts w:ascii="Palatino Linotype" w:eastAsia="Palatino Linotype" w:hAnsi="Palatino Linotype" w:cs="Palatino Linotype"/>
          <w:color w:val="000000"/>
          <w:sz w:val="24"/>
          <w:szCs w:val="24"/>
        </w:rPr>
      </w:pPr>
    </w:p>
    <w:p w14:paraId="3E65FE5D" w14:textId="77777777" w:rsidR="00A12102" w:rsidRDefault="00A12102" w:rsidP="00A12102">
      <w:pPr>
        <w:spacing w:after="28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En este sentido, cabe reiterar que la persona solicitante requirió al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lo siguiente:</w:t>
      </w:r>
    </w:p>
    <w:p w14:paraId="69DC0907" w14:textId="77777777" w:rsidR="00A12102" w:rsidRPr="00575567" w:rsidRDefault="00A12102" w:rsidP="00A12102">
      <w:pPr>
        <w:spacing w:line="360" w:lineRule="auto"/>
        <w:contextualSpacing/>
        <w:jc w:val="both"/>
        <w:rPr>
          <w:rFonts w:ascii="Palatino Linotype" w:hAnsi="Palatino Linotype"/>
          <w:sz w:val="24"/>
        </w:rPr>
      </w:pPr>
    </w:p>
    <w:p w14:paraId="39534A2E" w14:textId="77777777" w:rsidR="00A12102" w:rsidRPr="00A12102" w:rsidRDefault="00A12102" w:rsidP="00A12102">
      <w:pPr>
        <w:pStyle w:val="Prrafodelista"/>
        <w:numPr>
          <w:ilvl w:val="0"/>
          <w:numId w:val="3"/>
        </w:numPr>
        <w:spacing w:line="360" w:lineRule="auto"/>
        <w:jc w:val="both"/>
        <w:rPr>
          <w:rFonts w:ascii="Palatino Linotype" w:hAnsi="Palatino Linotype"/>
          <w:b/>
          <w:sz w:val="24"/>
          <w:szCs w:val="24"/>
          <w:u w:val="single"/>
        </w:rPr>
      </w:pPr>
      <w:r w:rsidRPr="00A12102">
        <w:rPr>
          <w:rFonts w:ascii="Palatino Linotype" w:hAnsi="Palatino Linotype"/>
          <w:color w:val="000000"/>
          <w:sz w:val="24"/>
          <w:szCs w:val="24"/>
        </w:rPr>
        <w:t>El nombre de todos los puestos participantes de la feria del marisco 2023</w:t>
      </w:r>
      <w:r w:rsidRPr="00A12102">
        <w:rPr>
          <w:rFonts w:ascii="Palatino Linotype" w:hAnsi="Palatino Linotype"/>
          <w:sz w:val="24"/>
          <w:szCs w:val="24"/>
        </w:rPr>
        <w:t>.</w:t>
      </w:r>
    </w:p>
    <w:p w14:paraId="4B518B1F"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1252F7E3" w14:textId="77777777" w:rsidR="00A12102" w:rsidRDefault="00A12102" w:rsidP="00A12102">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En respuesta,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por conducto de </w:t>
      </w:r>
      <w:r>
        <w:rPr>
          <w:rFonts w:ascii="Palatino Linotype" w:eastAsia="Palatino Linotype" w:hAnsi="Palatino Linotype" w:cs="Palatino Linotype"/>
          <w:sz w:val="24"/>
          <w:szCs w:val="24"/>
        </w:rPr>
        <w:t xml:space="preserve">la Directora de Desarrollo Económico, menciona que en dicha feria no participaron puestos. </w:t>
      </w:r>
    </w:p>
    <w:p w14:paraId="13FC67DB"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5528EC5D"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Conocida la respuesta por la persona solicitante, al no estar conforme con los términos de la misma, presentó el recurso de revisión que nos ocupa, mediante el cual señaló como motivo de inconformidad en lo medular porque </w:t>
      </w:r>
      <w:r w:rsidRPr="00A12102">
        <w:rPr>
          <w:rFonts w:ascii="Palatino Linotype" w:eastAsia="Palatino Linotype" w:hAnsi="Palatino Linotype" w:cs="Palatino Linotype"/>
          <w:color w:val="000000"/>
          <w:sz w:val="24"/>
          <w:szCs w:val="24"/>
        </w:rPr>
        <w:t xml:space="preserve">no entrega </w:t>
      </w:r>
      <w:r>
        <w:rPr>
          <w:rFonts w:ascii="Palatino Linotype" w:eastAsia="Palatino Linotype" w:hAnsi="Palatino Linotype" w:cs="Palatino Linotype"/>
          <w:color w:val="000000"/>
          <w:sz w:val="24"/>
          <w:szCs w:val="24"/>
        </w:rPr>
        <w:t xml:space="preserve">información. </w:t>
      </w:r>
    </w:p>
    <w:p w14:paraId="1E008148" w14:textId="77777777" w:rsidR="00A12102" w:rsidRDefault="00A12102">
      <w:pPr>
        <w:rPr>
          <w:rFonts w:ascii="Palatino Linotype" w:hAnsi="Palatino Linotype"/>
          <w:sz w:val="24"/>
        </w:rPr>
      </w:pPr>
    </w:p>
    <w:p w14:paraId="146C644D"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Admitido el presente recurso de revisión, en términos del artículo 185 fracción II</w:t>
      </w:r>
      <w:r>
        <w:rPr>
          <w:rFonts w:ascii="Palatino Linotype" w:eastAsia="Palatino Linotype" w:hAnsi="Palatino Linotype" w:cs="Palatino Linotype"/>
          <w:color w:val="000000"/>
          <w:sz w:val="24"/>
          <w:szCs w:val="24"/>
          <w:vertAlign w:val="superscript"/>
        </w:rPr>
        <w:footnoteReference w:id="3"/>
      </w:r>
      <w:r>
        <w:rPr>
          <w:rFonts w:ascii="Palatino Linotype" w:eastAsia="Palatino Linotype" w:hAnsi="Palatino Linotype" w:cs="Palatino Linotype"/>
          <w:color w:val="000000"/>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D5099D8"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382AABF7" w14:textId="77777777" w:rsidR="00A12102" w:rsidRDefault="00A12102" w:rsidP="00A1210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Cabe resaltar que durante la etapa de manifestaciones</w:t>
      </w:r>
      <w:r w:rsidRPr="004000B5">
        <w:rPr>
          <w:rFonts w:ascii="Palatino Linotype" w:eastAsia="Palatino Linotype" w:hAnsi="Palatino Linotype" w:cs="Palatino Linotype"/>
          <w:color w:val="FF0000"/>
          <w:sz w:val="24"/>
          <w:szCs w:val="24"/>
        </w:rPr>
        <w:t xml:space="preserve"> </w:t>
      </w:r>
      <w:r w:rsidRPr="000B381F">
        <w:rPr>
          <w:rFonts w:ascii="Palatino Linotype" w:eastAsia="Palatino Linotype" w:hAnsi="Palatino Linotype" w:cs="Palatino Linotype"/>
          <w:b/>
          <w:color w:val="000000" w:themeColor="text1"/>
          <w:sz w:val="24"/>
          <w:szCs w:val="24"/>
        </w:rPr>
        <w:t xml:space="preserve">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fue omisa de rendir alegatos, por lo que respecta al</w:t>
      </w:r>
      <w:r>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 xml:space="preserve"> también resultó omiso de remitir su informe justificado conforme a derecho les corresponde. </w:t>
      </w:r>
    </w:p>
    <w:p w14:paraId="5813FAEC" w14:textId="77777777" w:rsidR="00A12102" w:rsidRDefault="00A12102">
      <w:pPr>
        <w:rPr>
          <w:rFonts w:ascii="Palatino Linotype" w:hAnsi="Palatino Linotype"/>
          <w:sz w:val="24"/>
        </w:rPr>
      </w:pPr>
    </w:p>
    <w:p w14:paraId="1CD1F68C" w14:textId="43618539" w:rsidR="00D74DE3" w:rsidRPr="00E17940" w:rsidRDefault="00D74DE3" w:rsidP="00D74DE3">
      <w:pPr>
        <w:spacing w:line="360" w:lineRule="auto"/>
        <w:contextualSpacing/>
        <w:jc w:val="both"/>
        <w:rPr>
          <w:rFonts w:ascii="Palatino Linotype" w:eastAsia="Palatino Linotype" w:hAnsi="Palatino Linotype" w:cs="Palatino Linotype"/>
          <w:sz w:val="24"/>
        </w:rPr>
      </w:pPr>
      <w:r>
        <w:rPr>
          <w:rFonts w:ascii="Palatino Linotype" w:hAnsi="Palatino Linotype" w:cs="Arial"/>
          <w:sz w:val="24"/>
        </w:rPr>
        <w:t>R</w:t>
      </w:r>
      <w:r w:rsidRPr="00E17940">
        <w:rPr>
          <w:rFonts w:ascii="Palatino Linotype" w:hAnsi="Palatino Linotype" w:cs="Arial"/>
          <w:sz w:val="24"/>
        </w:rPr>
        <w:t xml:space="preserve">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E17940">
        <w:rPr>
          <w:rFonts w:ascii="Palatino Linotype" w:hAnsi="Palatino Linotype" w:cs="Arial"/>
          <w:b/>
          <w:bCs/>
          <w:sz w:val="24"/>
        </w:rPr>
        <w:t>tramitar ante las Áreas poseedoras de la información lo que se solicita</w:t>
      </w:r>
      <w:r w:rsidRPr="00E17940">
        <w:rPr>
          <w:rFonts w:ascii="Palatino Linotype" w:hAnsi="Palatino Linotype" w:cs="Arial"/>
          <w:sz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3DEC2523" w14:textId="77777777" w:rsidR="00D74DE3" w:rsidRPr="00E17940" w:rsidRDefault="00D74DE3" w:rsidP="00D74DE3">
      <w:pPr>
        <w:tabs>
          <w:tab w:val="left" w:pos="709"/>
        </w:tabs>
        <w:ind w:left="851" w:right="760"/>
        <w:jc w:val="both"/>
        <w:rPr>
          <w:rFonts w:ascii="Palatino Linotype" w:hAnsi="Palatino Linotype" w:cs="Arial"/>
          <w:sz w:val="24"/>
          <w:szCs w:val="20"/>
        </w:rPr>
      </w:pPr>
    </w:p>
    <w:p w14:paraId="2759861C" w14:textId="77777777" w:rsidR="00D74DE3" w:rsidRPr="00E17940" w:rsidRDefault="00D74DE3" w:rsidP="00D74DE3">
      <w:pPr>
        <w:tabs>
          <w:tab w:val="left" w:pos="709"/>
        </w:tabs>
        <w:spacing w:line="276" w:lineRule="auto"/>
        <w:ind w:left="851" w:right="760"/>
        <w:contextualSpacing/>
        <w:jc w:val="center"/>
        <w:rPr>
          <w:rFonts w:ascii="Palatino Linotype" w:hAnsi="Palatino Linotype" w:cs="Arial"/>
          <w:b/>
          <w:i/>
          <w:sz w:val="20"/>
          <w:szCs w:val="20"/>
        </w:rPr>
      </w:pPr>
      <w:r w:rsidRPr="00E17940">
        <w:rPr>
          <w:rFonts w:ascii="Palatino Linotype" w:hAnsi="Palatino Linotype" w:cs="Arial"/>
          <w:b/>
        </w:rPr>
        <w:t>“Ley de Transparencia y Acceso a la Información Pública del Estado de México y Municipios</w:t>
      </w:r>
    </w:p>
    <w:p w14:paraId="307AA435"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sz w:val="20"/>
          <w:szCs w:val="20"/>
        </w:rPr>
      </w:pPr>
    </w:p>
    <w:p w14:paraId="6BFA5C65"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rPr>
      </w:pPr>
      <w:r w:rsidRPr="00E17940">
        <w:rPr>
          <w:rFonts w:ascii="Palatino Linotype" w:hAnsi="Palatino Linotype" w:cs="Arial"/>
          <w:i/>
        </w:rPr>
        <w:t xml:space="preserve">“Artículo 50. Los sujetos obligados contarán con un área responsable para la atención de las solicitudes de información, a la que se le denominará Unidad de Transparencia. </w:t>
      </w:r>
    </w:p>
    <w:p w14:paraId="7EB7720B"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rPr>
      </w:pPr>
    </w:p>
    <w:p w14:paraId="5E9F0ACD"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rPr>
      </w:pPr>
      <w:r w:rsidRPr="00E17940">
        <w:rPr>
          <w:rFonts w:ascii="Palatino Linotype" w:hAnsi="Palatino Linotype" w:cs="Arial"/>
          <w:i/>
        </w:rPr>
        <w:t xml:space="preserve">Artículo 51. Los sujetos obligados designaran a un responsable para atender la Unidad de Transparencia, quien fungirá como enlace entre éstos y los solicitantes. </w:t>
      </w:r>
      <w:r w:rsidRPr="00E17940">
        <w:rPr>
          <w:rFonts w:ascii="Palatino Linotype" w:hAnsi="Palatino Linotype" w:cs="Arial"/>
          <w:b/>
          <w:i/>
        </w:rPr>
        <w:t>Dicha Unidad será la encargada de tramitar internamente la solicitud de información</w:t>
      </w:r>
      <w:r w:rsidRPr="00E17940">
        <w:rPr>
          <w:rFonts w:ascii="Palatino Linotype" w:hAnsi="Palatino Linotype" w:cs="Arial"/>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166E4F97"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rPr>
      </w:pPr>
      <w:r w:rsidRPr="00E17940">
        <w:rPr>
          <w:rFonts w:ascii="Palatino Linotype" w:hAnsi="Palatino Linotype" w:cs="Arial"/>
          <w:i/>
        </w:rPr>
        <w:lastRenderedPageBreak/>
        <w:t>…</w:t>
      </w:r>
    </w:p>
    <w:p w14:paraId="20F003A9"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rPr>
      </w:pPr>
      <w:r w:rsidRPr="00E17940">
        <w:rPr>
          <w:rFonts w:ascii="Palatino Linotype" w:hAnsi="Palatino Linotype" w:cs="Arial"/>
          <w:i/>
        </w:rPr>
        <w:t>Artículo 53. Las Unidades de Transparencia tendrán las siguientes funciones:</w:t>
      </w:r>
    </w:p>
    <w:p w14:paraId="32C93FE4"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rPr>
      </w:pPr>
      <w:r w:rsidRPr="00E17940">
        <w:rPr>
          <w:rFonts w:ascii="Palatino Linotype" w:hAnsi="Palatino Linotype" w:cs="Arial"/>
          <w:i/>
        </w:rPr>
        <w:t>…</w:t>
      </w:r>
    </w:p>
    <w:p w14:paraId="6DA4CAF8"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rPr>
      </w:pPr>
      <w:r w:rsidRPr="00E17940">
        <w:rPr>
          <w:rFonts w:ascii="Palatino Linotype" w:hAnsi="Palatino Linotype" w:cs="Arial"/>
          <w:i/>
        </w:rPr>
        <w:t xml:space="preserve">II. Recibir, tramitar y dar respuesta a las solicitudes de acceso a la información; </w:t>
      </w:r>
    </w:p>
    <w:p w14:paraId="660B6E53"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rPr>
      </w:pPr>
      <w:r w:rsidRPr="00E17940">
        <w:rPr>
          <w:rFonts w:ascii="Palatino Linotype" w:hAnsi="Palatino Linotype" w:cs="Arial"/>
          <w:i/>
        </w:rPr>
        <w:t>…</w:t>
      </w:r>
    </w:p>
    <w:p w14:paraId="5F944516"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b/>
          <w:i/>
        </w:rPr>
      </w:pPr>
      <w:r w:rsidRPr="00E17940">
        <w:rPr>
          <w:rFonts w:ascii="Palatino Linotype" w:hAnsi="Palatino Linotype" w:cs="Arial"/>
          <w:b/>
          <w:i/>
        </w:rPr>
        <w:t xml:space="preserve">IV. Realizar, con efectividad, los trámites internos necesarios para la atención de las solicitudes de acceso a la información; </w:t>
      </w:r>
    </w:p>
    <w:p w14:paraId="562B3C26"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rPr>
      </w:pPr>
      <w:r w:rsidRPr="00E17940">
        <w:rPr>
          <w:rFonts w:ascii="Palatino Linotype" w:hAnsi="Palatino Linotype" w:cs="Arial"/>
          <w:i/>
        </w:rPr>
        <w:t xml:space="preserve">V. Entregar, en su caso, a los particulares la información solicitada; </w:t>
      </w:r>
    </w:p>
    <w:p w14:paraId="53AF71DE" w14:textId="77777777" w:rsidR="00D74DE3" w:rsidRPr="00E17940" w:rsidRDefault="00D74DE3" w:rsidP="00D74DE3">
      <w:pPr>
        <w:tabs>
          <w:tab w:val="left" w:pos="709"/>
        </w:tabs>
        <w:spacing w:line="276" w:lineRule="auto"/>
        <w:ind w:left="851" w:right="760"/>
        <w:contextualSpacing/>
        <w:jc w:val="both"/>
        <w:rPr>
          <w:rFonts w:ascii="Palatino Linotype" w:hAnsi="Palatino Linotype" w:cs="Arial"/>
          <w:i/>
        </w:rPr>
      </w:pPr>
      <w:r w:rsidRPr="00E17940">
        <w:rPr>
          <w:rFonts w:ascii="Palatino Linotype" w:hAnsi="Palatino Linotype" w:cs="Arial"/>
          <w:i/>
        </w:rPr>
        <w:t>VI. Efectuar las notificaciones a los solicitantes;”</w:t>
      </w:r>
    </w:p>
    <w:p w14:paraId="0CB0395A" w14:textId="77777777" w:rsidR="00D74DE3" w:rsidRPr="00E17940" w:rsidRDefault="00D74DE3" w:rsidP="00D74DE3">
      <w:pPr>
        <w:spacing w:line="360" w:lineRule="auto"/>
        <w:jc w:val="both"/>
        <w:rPr>
          <w:rFonts w:ascii="Palatino Linotype" w:hAnsi="Palatino Linotype"/>
          <w:lang w:eastAsia="en-US"/>
        </w:rPr>
      </w:pPr>
    </w:p>
    <w:p w14:paraId="5F94F428" w14:textId="77777777" w:rsidR="00D74DE3" w:rsidRPr="00E17940" w:rsidRDefault="00D74DE3" w:rsidP="00D74DE3">
      <w:pPr>
        <w:autoSpaceDE w:val="0"/>
        <w:autoSpaceDN w:val="0"/>
        <w:adjustRightInd w:val="0"/>
        <w:spacing w:line="360" w:lineRule="auto"/>
        <w:contextualSpacing/>
        <w:jc w:val="both"/>
        <w:rPr>
          <w:rFonts w:ascii="Palatino Linotype" w:hAnsi="Palatino Linotype" w:cs="Arial"/>
          <w:sz w:val="24"/>
          <w:lang w:eastAsia="en-US"/>
        </w:rPr>
      </w:pPr>
      <w:r w:rsidRPr="00E17940">
        <w:rPr>
          <w:rFonts w:ascii="Palatino Linotype" w:hAnsi="Palatino Linotype" w:cs="Arial"/>
          <w:sz w:val="24"/>
          <w:lang w:eastAsia="en-US"/>
        </w:rPr>
        <w:t xml:space="preserve">Aunado a lo anterior, se debe señalar que aunque la solicitud de información y la respuesta estén dirigidas y atendidas por un </w:t>
      </w:r>
      <w:r w:rsidRPr="00E17940">
        <w:rPr>
          <w:rFonts w:ascii="Palatino Linotype" w:hAnsi="Palatino Linotype" w:cs="Arial"/>
          <w:b/>
          <w:sz w:val="24"/>
          <w:lang w:eastAsia="en-US"/>
        </w:rPr>
        <w:t>Sujeto Obligado</w:t>
      </w:r>
      <w:r w:rsidRPr="00E17940">
        <w:rPr>
          <w:rFonts w:ascii="Palatino Linotype" w:hAnsi="Palatino Linotype" w:cs="Arial"/>
          <w:sz w:val="24"/>
          <w:lang w:eastAsia="en-US"/>
        </w:rPr>
        <w:t xml:space="preserve">, lo cierto es que también tienen diversas Unidades Administrativas y cada área cuenta con un </w:t>
      </w:r>
      <w:r w:rsidRPr="00E17940">
        <w:rPr>
          <w:rFonts w:ascii="Palatino Linotype" w:hAnsi="Palatino Linotype" w:cs="Arial"/>
          <w:b/>
          <w:sz w:val="24"/>
          <w:lang w:eastAsia="en-US"/>
        </w:rPr>
        <w:t>Servidor Público Habilitado</w:t>
      </w:r>
      <w:r w:rsidRPr="00E17940">
        <w:rPr>
          <w:rFonts w:ascii="Palatino Linotype" w:hAnsi="Palatino Linotype" w:cs="Arial"/>
          <w:sz w:val="24"/>
          <w:lang w:eastAsia="en-U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06780CA" w14:textId="77777777" w:rsidR="00D74DE3" w:rsidRPr="00E17940" w:rsidRDefault="00D74DE3" w:rsidP="00D74DE3">
      <w:pPr>
        <w:spacing w:line="360" w:lineRule="auto"/>
        <w:contextualSpacing/>
        <w:rPr>
          <w:rFonts w:ascii="Palatino Linotype" w:hAnsi="Palatino Linotype"/>
          <w:sz w:val="24"/>
        </w:rPr>
      </w:pPr>
    </w:p>
    <w:p w14:paraId="4DC4B28E" w14:textId="77777777" w:rsidR="00D74DE3" w:rsidRPr="00E17940" w:rsidRDefault="00D74DE3" w:rsidP="00D74DE3">
      <w:pPr>
        <w:autoSpaceDE w:val="0"/>
        <w:autoSpaceDN w:val="0"/>
        <w:adjustRightInd w:val="0"/>
        <w:spacing w:line="276" w:lineRule="auto"/>
        <w:ind w:left="567" w:right="709"/>
        <w:contextualSpacing/>
        <w:jc w:val="both"/>
        <w:rPr>
          <w:rFonts w:ascii="Palatino Linotype" w:hAnsi="Palatino Linotype" w:cs="Arial"/>
          <w:i/>
          <w:lang w:eastAsia="en-US"/>
        </w:rPr>
      </w:pPr>
      <w:r w:rsidRPr="00E17940">
        <w:rPr>
          <w:rFonts w:ascii="Palatino Linotype" w:hAnsi="Palatino Linotype" w:cs="Arial"/>
          <w:b/>
          <w:i/>
          <w:lang w:eastAsia="en-US"/>
        </w:rPr>
        <w:t>“Artículo 3.</w:t>
      </w:r>
      <w:r w:rsidRPr="00E17940">
        <w:rPr>
          <w:rFonts w:ascii="Palatino Linotype" w:hAnsi="Palatino Linotype" w:cs="Arial"/>
          <w:i/>
          <w:lang w:eastAsia="en-US"/>
        </w:rPr>
        <w:t xml:space="preserve"> Para los efectos de la presente Ley se entenderá por:</w:t>
      </w:r>
    </w:p>
    <w:p w14:paraId="0E02BE17" w14:textId="77777777" w:rsidR="00D74DE3" w:rsidRPr="00E17940" w:rsidRDefault="00D74DE3" w:rsidP="00D74DE3">
      <w:pPr>
        <w:autoSpaceDE w:val="0"/>
        <w:autoSpaceDN w:val="0"/>
        <w:adjustRightInd w:val="0"/>
        <w:spacing w:line="276" w:lineRule="auto"/>
        <w:ind w:left="567" w:right="709"/>
        <w:contextualSpacing/>
        <w:jc w:val="both"/>
        <w:rPr>
          <w:rFonts w:ascii="Palatino Linotype" w:hAnsi="Palatino Linotype" w:cs="Arial"/>
          <w:i/>
          <w:lang w:eastAsia="en-US"/>
        </w:rPr>
      </w:pPr>
      <w:r w:rsidRPr="00E17940">
        <w:rPr>
          <w:rFonts w:ascii="Palatino Linotype" w:hAnsi="Palatino Linotype" w:cs="Arial"/>
          <w:i/>
          <w:lang w:eastAsia="en-US"/>
        </w:rPr>
        <w:t>(…)</w:t>
      </w:r>
    </w:p>
    <w:p w14:paraId="1A433D4B" w14:textId="77777777" w:rsidR="00D74DE3" w:rsidRPr="00E17940" w:rsidRDefault="00D74DE3" w:rsidP="00D74DE3">
      <w:pPr>
        <w:autoSpaceDE w:val="0"/>
        <w:autoSpaceDN w:val="0"/>
        <w:adjustRightInd w:val="0"/>
        <w:spacing w:line="276" w:lineRule="auto"/>
        <w:ind w:left="567" w:right="709"/>
        <w:contextualSpacing/>
        <w:jc w:val="both"/>
        <w:rPr>
          <w:rFonts w:ascii="Palatino Linotype" w:hAnsi="Palatino Linotype" w:cs="Arial"/>
          <w:i/>
          <w:lang w:eastAsia="en-US"/>
        </w:rPr>
      </w:pPr>
      <w:r w:rsidRPr="00E17940">
        <w:rPr>
          <w:rFonts w:ascii="Palatino Linotype" w:hAnsi="Palatino Linotype" w:cs="Arial"/>
          <w:b/>
          <w:i/>
          <w:lang w:eastAsia="en-US"/>
        </w:rPr>
        <w:t xml:space="preserve">XXXIX. Servidor público habilitado: </w:t>
      </w:r>
      <w:r w:rsidRPr="00E17940">
        <w:rPr>
          <w:rFonts w:ascii="Palatino Linotype" w:hAnsi="Palatino Linotype" w:cs="Arial"/>
          <w:i/>
          <w:lang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0931DEC" w14:textId="77777777" w:rsidR="00D74DE3" w:rsidRPr="00E17940" w:rsidRDefault="00D74DE3" w:rsidP="00D74DE3">
      <w:pPr>
        <w:autoSpaceDE w:val="0"/>
        <w:autoSpaceDN w:val="0"/>
        <w:adjustRightInd w:val="0"/>
        <w:spacing w:line="276" w:lineRule="auto"/>
        <w:ind w:left="567" w:right="709"/>
        <w:contextualSpacing/>
        <w:jc w:val="both"/>
        <w:rPr>
          <w:rFonts w:ascii="Palatino Linotype" w:hAnsi="Palatino Linotype" w:cs="Arial"/>
          <w:i/>
          <w:lang w:eastAsia="en-US"/>
        </w:rPr>
      </w:pPr>
      <w:r w:rsidRPr="00E17940">
        <w:rPr>
          <w:rFonts w:ascii="Palatino Linotype" w:hAnsi="Palatino Linotype" w:cs="Arial"/>
          <w:i/>
          <w:lang w:eastAsia="en-US"/>
        </w:rPr>
        <w:lastRenderedPageBreak/>
        <w:t>(…)</w:t>
      </w:r>
    </w:p>
    <w:p w14:paraId="46EF98A3" w14:textId="77777777" w:rsidR="00D74DE3" w:rsidRPr="00E17940" w:rsidRDefault="00D74DE3" w:rsidP="00D74DE3">
      <w:pPr>
        <w:spacing w:line="276" w:lineRule="auto"/>
        <w:contextualSpacing/>
      </w:pPr>
    </w:p>
    <w:p w14:paraId="70BF7E01" w14:textId="77777777" w:rsidR="00D74DE3" w:rsidRPr="00E17940" w:rsidRDefault="00D74DE3" w:rsidP="00D74DE3">
      <w:pPr>
        <w:autoSpaceDE w:val="0"/>
        <w:autoSpaceDN w:val="0"/>
        <w:adjustRightInd w:val="0"/>
        <w:spacing w:line="276" w:lineRule="auto"/>
        <w:ind w:left="567" w:right="708"/>
        <w:contextualSpacing/>
        <w:jc w:val="both"/>
        <w:rPr>
          <w:rFonts w:ascii="Palatino Linotype" w:hAnsi="Palatino Linotype" w:cs="Arial"/>
          <w:i/>
          <w:lang w:eastAsia="en-US"/>
        </w:rPr>
      </w:pPr>
      <w:r w:rsidRPr="00E17940">
        <w:rPr>
          <w:rFonts w:ascii="Palatino Linotype" w:hAnsi="Palatino Linotype" w:cs="Arial"/>
          <w:b/>
          <w:i/>
          <w:lang w:eastAsia="en-US"/>
        </w:rPr>
        <w:t>Artículo 58.</w:t>
      </w:r>
      <w:r w:rsidRPr="00E17940">
        <w:rPr>
          <w:rFonts w:ascii="Palatino Linotype" w:hAnsi="Palatino Linotype" w:cs="Arial"/>
          <w:i/>
          <w:lang w:eastAsia="en-US"/>
        </w:rPr>
        <w:t xml:space="preserve"> Los servidores públicos habilitados serán designados por el titular del sujeto obligado a propuesta del responsable de la Unidad de Transparencia.</w:t>
      </w:r>
    </w:p>
    <w:p w14:paraId="7D51CF91" w14:textId="77777777" w:rsidR="00D74DE3" w:rsidRPr="00E17940" w:rsidRDefault="00D74DE3" w:rsidP="00D74DE3">
      <w:pPr>
        <w:autoSpaceDE w:val="0"/>
        <w:autoSpaceDN w:val="0"/>
        <w:adjustRightInd w:val="0"/>
        <w:spacing w:line="276" w:lineRule="auto"/>
        <w:ind w:left="567" w:right="708"/>
        <w:contextualSpacing/>
        <w:jc w:val="both"/>
        <w:rPr>
          <w:rFonts w:ascii="Palatino Linotype" w:hAnsi="Palatino Linotype" w:cs="Arial"/>
          <w:i/>
          <w:lang w:eastAsia="en-US"/>
        </w:rPr>
      </w:pPr>
    </w:p>
    <w:p w14:paraId="4694DA66" w14:textId="77777777" w:rsidR="00D74DE3" w:rsidRPr="00E17940" w:rsidRDefault="00D74DE3" w:rsidP="00D74DE3">
      <w:pPr>
        <w:autoSpaceDE w:val="0"/>
        <w:autoSpaceDN w:val="0"/>
        <w:adjustRightInd w:val="0"/>
        <w:spacing w:line="276" w:lineRule="auto"/>
        <w:ind w:left="567" w:right="708"/>
        <w:contextualSpacing/>
        <w:jc w:val="both"/>
        <w:rPr>
          <w:rFonts w:ascii="Palatino Linotype" w:hAnsi="Palatino Linotype" w:cs="Arial"/>
          <w:i/>
          <w:lang w:eastAsia="en-US"/>
        </w:rPr>
      </w:pPr>
      <w:r w:rsidRPr="00E17940">
        <w:rPr>
          <w:rFonts w:ascii="Palatino Linotype" w:hAnsi="Palatino Linotype" w:cs="Arial"/>
          <w:b/>
          <w:i/>
          <w:lang w:eastAsia="en-US"/>
        </w:rPr>
        <w:t>Artículo 59.</w:t>
      </w:r>
      <w:r w:rsidRPr="00E17940">
        <w:rPr>
          <w:rFonts w:ascii="Palatino Linotype" w:hAnsi="Palatino Linotype" w:cs="Arial"/>
          <w:i/>
          <w:lang w:eastAsia="en-US"/>
        </w:rPr>
        <w:t xml:space="preserve"> </w:t>
      </w:r>
      <w:r w:rsidRPr="00E17940">
        <w:rPr>
          <w:rFonts w:ascii="Palatino Linotype" w:hAnsi="Palatino Linotype" w:cs="Arial"/>
          <w:b/>
          <w:i/>
          <w:lang w:eastAsia="en-US"/>
        </w:rPr>
        <w:t>Los servidores públicos habilitados</w:t>
      </w:r>
      <w:r w:rsidRPr="00E17940">
        <w:rPr>
          <w:rFonts w:ascii="Palatino Linotype" w:hAnsi="Palatino Linotype" w:cs="Arial"/>
          <w:i/>
          <w:lang w:eastAsia="en-US"/>
        </w:rPr>
        <w:t xml:space="preserve"> tendrán las funciones siguientes:</w:t>
      </w:r>
    </w:p>
    <w:p w14:paraId="578B441C" w14:textId="77777777" w:rsidR="00D74DE3" w:rsidRPr="00E17940" w:rsidRDefault="00D74DE3" w:rsidP="00D74DE3">
      <w:pPr>
        <w:spacing w:line="276" w:lineRule="auto"/>
        <w:contextualSpacing/>
      </w:pPr>
    </w:p>
    <w:p w14:paraId="14C0C3D6" w14:textId="77777777" w:rsidR="00D74DE3" w:rsidRPr="00E17940" w:rsidRDefault="00D74DE3" w:rsidP="00D74DE3">
      <w:pPr>
        <w:autoSpaceDE w:val="0"/>
        <w:autoSpaceDN w:val="0"/>
        <w:adjustRightInd w:val="0"/>
        <w:spacing w:line="276" w:lineRule="auto"/>
        <w:ind w:left="567" w:right="708"/>
        <w:contextualSpacing/>
        <w:jc w:val="both"/>
        <w:rPr>
          <w:rFonts w:ascii="Palatino Linotype" w:hAnsi="Palatino Linotype" w:cs="Arial"/>
          <w:i/>
          <w:lang w:eastAsia="en-US"/>
        </w:rPr>
      </w:pPr>
      <w:r w:rsidRPr="00E17940">
        <w:rPr>
          <w:rFonts w:ascii="Palatino Linotype" w:hAnsi="Palatino Linotype" w:cs="Arial"/>
          <w:i/>
          <w:lang w:eastAsia="en-US"/>
        </w:rPr>
        <w:t xml:space="preserve">I. </w:t>
      </w:r>
      <w:r w:rsidRPr="00E17940">
        <w:rPr>
          <w:rFonts w:ascii="Palatino Linotype" w:hAnsi="Palatino Linotype" w:cs="Arial"/>
          <w:b/>
          <w:i/>
          <w:lang w:eastAsia="en-US"/>
        </w:rPr>
        <w:t>Localizar la información que le solicite la Unidad de Transparencia</w:t>
      </w:r>
      <w:r w:rsidRPr="00E17940">
        <w:rPr>
          <w:rFonts w:ascii="Palatino Linotype" w:hAnsi="Palatino Linotype" w:cs="Arial"/>
          <w:i/>
          <w:lang w:eastAsia="en-US"/>
        </w:rPr>
        <w:t>;</w:t>
      </w:r>
    </w:p>
    <w:p w14:paraId="42259E2B" w14:textId="77777777" w:rsidR="00D74DE3" w:rsidRPr="00E17940" w:rsidRDefault="00D74DE3" w:rsidP="00D74DE3">
      <w:pPr>
        <w:autoSpaceDE w:val="0"/>
        <w:autoSpaceDN w:val="0"/>
        <w:adjustRightInd w:val="0"/>
        <w:spacing w:line="276" w:lineRule="auto"/>
        <w:ind w:left="567" w:right="708"/>
        <w:contextualSpacing/>
        <w:jc w:val="both"/>
        <w:rPr>
          <w:rFonts w:ascii="Palatino Linotype" w:hAnsi="Palatino Linotype" w:cs="Arial"/>
          <w:i/>
          <w:lang w:eastAsia="en-US"/>
        </w:rPr>
      </w:pPr>
      <w:r w:rsidRPr="00E17940">
        <w:rPr>
          <w:rFonts w:ascii="Palatino Linotype" w:hAnsi="Palatino Linotype" w:cs="Arial"/>
          <w:i/>
          <w:lang w:eastAsia="en-US"/>
        </w:rPr>
        <w:t xml:space="preserve">II. </w:t>
      </w:r>
      <w:r w:rsidRPr="00E17940">
        <w:rPr>
          <w:rFonts w:ascii="Palatino Linotype" w:hAnsi="Palatino Linotype" w:cs="Arial"/>
          <w:b/>
          <w:i/>
          <w:lang w:eastAsia="en-US"/>
        </w:rPr>
        <w:t>Proporcionar la información que obre en los archivos y que le sea solicitada por la Unidad de Transparencia</w:t>
      </w:r>
      <w:r w:rsidRPr="00E17940">
        <w:rPr>
          <w:rFonts w:ascii="Palatino Linotype" w:hAnsi="Palatino Linotype" w:cs="Arial"/>
          <w:i/>
          <w:lang w:eastAsia="en-US"/>
        </w:rPr>
        <w:t>;</w:t>
      </w:r>
    </w:p>
    <w:p w14:paraId="38319EA7" w14:textId="77777777" w:rsidR="00D74DE3" w:rsidRPr="00E17940" w:rsidRDefault="00D74DE3" w:rsidP="00D74DE3">
      <w:pPr>
        <w:autoSpaceDE w:val="0"/>
        <w:autoSpaceDN w:val="0"/>
        <w:adjustRightInd w:val="0"/>
        <w:spacing w:line="276" w:lineRule="auto"/>
        <w:ind w:left="567" w:right="709"/>
        <w:contextualSpacing/>
        <w:jc w:val="both"/>
        <w:rPr>
          <w:rFonts w:ascii="Palatino Linotype" w:hAnsi="Palatino Linotype" w:cs="Arial"/>
          <w:i/>
          <w:lang w:eastAsia="en-US"/>
        </w:rPr>
      </w:pPr>
      <w:r w:rsidRPr="00E17940">
        <w:rPr>
          <w:rFonts w:ascii="Palatino Linotype" w:hAnsi="Palatino Linotype" w:cs="Arial"/>
          <w:i/>
          <w:lang w:eastAsia="en-US"/>
        </w:rPr>
        <w:t>III. Apoyar a la Unidad de Transparencia en lo que esta le solicite para el cumplimiento de sus funciones;</w:t>
      </w:r>
    </w:p>
    <w:p w14:paraId="62A04DFF" w14:textId="77777777" w:rsidR="00D74DE3" w:rsidRPr="00E17940" w:rsidRDefault="00D74DE3" w:rsidP="00D74DE3">
      <w:pPr>
        <w:autoSpaceDE w:val="0"/>
        <w:autoSpaceDN w:val="0"/>
        <w:adjustRightInd w:val="0"/>
        <w:spacing w:line="276" w:lineRule="auto"/>
        <w:ind w:left="567" w:right="709"/>
        <w:contextualSpacing/>
        <w:jc w:val="both"/>
        <w:rPr>
          <w:rFonts w:ascii="Palatino Linotype" w:hAnsi="Palatino Linotype" w:cs="Arial"/>
          <w:i/>
          <w:lang w:eastAsia="en-US"/>
        </w:rPr>
      </w:pPr>
      <w:r w:rsidRPr="00E17940">
        <w:rPr>
          <w:rFonts w:ascii="Palatino Linotype" w:hAnsi="Palatino Linotype" w:cs="Arial"/>
          <w:i/>
          <w:lang w:eastAsia="en-US"/>
        </w:rPr>
        <w:t>IV. Proporcionar a la Unidad de Transparencia, las modificaciones a la información pública de oficio que obre en su poder;</w:t>
      </w:r>
    </w:p>
    <w:p w14:paraId="3ADD2DF7" w14:textId="77777777" w:rsidR="00D74DE3" w:rsidRPr="00E17940" w:rsidRDefault="00D74DE3" w:rsidP="00D74DE3">
      <w:pPr>
        <w:autoSpaceDE w:val="0"/>
        <w:autoSpaceDN w:val="0"/>
        <w:adjustRightInd w:val="0"/>
        <w:spacing w:line="276" w:lineRule="auto"/>
        <w:ind w:left="567" w:right="709"/>
        <w:contextualSpacing/>
        <w:jc w:val="both"/>
        <w:rPr>
          <w:rFonts w:ascii="Palatino Linotype" w:hAnsi="Palatino Linotype" w:cs="Arial"/>
          <w:i/>
          <w:lang w:eastAsia="en-US"/>
        </w:rPr>
      </w:pPr>
      <w:r w:rsidRPr="00E17940">
        <w:rPr>
          <w:rFonts w:ascii="Palatino Linotype" w:hAnsi="Palatino Linotype" w:cs="Arial"/>
          <w:i/>
          <w:lang w:eastAsia="en-US"/>
        </w:rPr>
        <w:t>V. Integrar y presentar al responsable de la Unidad de Transparencia la propuesta de clasificación de información, la cual tendrá los fundamentos y argumentos en que se basa dicha propuesta;</w:t>
      </w:r>
    </w:p>
    <w:p w14:paraId="52394002" w14:textId="77777777" w:rsidR="00D74DE3" w:rsidRPr="00E17940" w:rsidRDefault="00D74DE3" w:rsidP="00D74DE3">
      <w:pPr>
        <w:autoSpaceDE w:val="0"/>
        <w:autoSpaceDN w:val="0"/>
        <w:adjustRightInd w:val="0"/>
        <w:spacing w:line="276" w:lineRule="auto"/>
        <w:ind w:left="567" w:right="709"/>
        <w:contextualSpacing/>
        <w:jc w:val="both"/>
        <w:rPr>
          <w:rFonts w:ascii="Palatino Linotype" w:hAnsi="Palatino Linotype" w:cs="Arial"/>
          <w:i/>
          <w:lang w:eastAsia="en-US"/>
        </w:rPr>
      </w:pPr>
      <w:r w:rsidRPr="00E17940">
        <w:rPr>
          <w:rFonts w:ascii="Palatino Linotype" w:hAnsi="Palatino Linotype" w:cs="Arial"/>
          <w:i/>
          <w:lang w:eastAsia="en-US"/>
        </w:rPr>
        <w:t>VI. Verificar, una vez analizado el contenido de la información, que no se encuentre en los supuestos de información clasificada; y</w:t>
      </w:r>
    </w:p>
    <w:p w14:paraId="7959806A" w14:textId="77777777" w:rsidR="00D74DE3" w:rsidRPr="00E17940" w:rsidRDefault="00D74DE3" w:rsidP="00D74DE3">
      <w:pPr>
        <w:autoSpaceDE w:val="0"/>
        <w:autoSpaceDN w:val="0"/>
        <w:adjustRightInd w:val="0"/>
        <w:spacing w:line="276" w:lineRule="auto"/>
        <w:ind w:left="567" w:right="709"/>
        <w:contextualSpacing/>
        <w:jc w:val="both"/>
        <w:rPr>
          <w:rFonts w:ascii="Palatino Linotype" w:hAnsi="Palatino Linotype" w:cs="Arial"/>
          <w:i/>
          <w:lang w:eastAsia="en-US"/>
        </w:rPr>
      </w:pPr>
      <w:r w:rsidRPr="00E17940">
        <w:rPr>
          <w:rFonts w:ascii="Palatino Linotype" w:hAnsi="Palatino Linotype" w:cs="Arial"/>
          <w:i/>
          <w:lang w:eastAsia="en-US"/>
        </w:rPr>
        <w:t>VII. Dar cuenta a la Unidad de Transparencia del vencimiento de los plazos de reserva.</w:t>
      </w:r>
    </w:p>
    <w:p w14:paraId="79A04DBA" w14:textId="77777777" w:rsidR="00D74DE3" w:rsidRPr="00E17940" w:rsidRDefault="00D74DE3" w:rsidP="00D74DE3">
      <w:pPr>
        <w:spacing w:before="240" w:after="240" w:line="360" w:lineRule="auto"/>
        <w:contextualSpacing/>
        <w:jc w:val="both"/>
        <w:rPr>
          <w:rFonts w:ascii="Palatino Linotype" w:hAnsi="Palatino Linotype"/>
          <w:sz w:val="24"/>
        </w:rPr>
      </w:pPr>
    </w:p>
    <w:p w14:paraId="15D2D614" w14:textId="77777777" w:rsidR="00D74DE3" w:rsidRPr="00E17940" w:rsidRDefault="00D74DE3" w:rsidP="00D74DE3">
      <w:pPr>
        <w:spacing w:before="240" w:after="240" w:line="360" w:lineRule="auto"/>
        <w:contextualSpacing/>
        <w:jc w:val="both"/>
        <w:rPr>
          <w:rFonts w:ascii="Palatino Linotype" w:hAnsi="Palatino Linotype"/>
          <w:sz w:val="24"/>
        </w:rPr>
      </w:pPr>
      <w:r w:rsidRPr="00E17940">
        <w:rPr>
          <w:rFonts w:ascii="Palatino Linotype" w:hAnsi="Palatino Linotype"/>
          <w:sz w:val="24"/>
        </w:rPr>
        <w:t xml:space="preserve">En otras palabras, </w:t>
      </w:r>
      <w:r w:rsidRPr="00E17940">
        <w:rPr>
          <w:rFonts w:ascii="Palatino Linotype" w:hAnsi="Palatino Linotype"/>
          <w:b/>
          <w:sz w:val="24"/>
        </w:rPr>
        <w:t xml:space="preserve">EL SUJETO OBLIGADO </w:t>
      </w:r>
      <w:r w:rsidRPr="00E17940">
        <w:rPr>
          <w:rFonts w:ascii="Palatino Linotype" w:hAnsi="Palatino Linotype"/>
          <w:sz w:val="24"/>
        </w:rPr>
        <w:t>cumplió con lo que para tal efecto, dispone el artículo 162 de la Ley de Transparencia y Acceso a la Información Pública del Estado de México y Municipios, que índica:</w:t>
      </w:r>
    </w:p>
    <w:p w14:paraId="546B7A55" w14:textId="77777777" w:rsidR="00D74DE3" w:rsidRPr="00E17940" w:rsidRDefault="00D74DE3" w:rsidP="00D74DE3">
      <w:pPr>
        <w:rPr>
          <w:rFonts w:ascii="Palatino Linotype" w:hAnsi="Palatino Linotype"/>
          <w:sz w:val="24"/>
        </w:rPr>
      </w:pPr>
    </w:p>
    <w:p w14:paraId="3A40EA24" w14:textId="77777777" w:rsidR="00D74DE3" w:rsidRPr="00E17940" w:rsidRDefault="00D74DE3" w:rsidP="00D74DE3">
      <w:pPr>
        <w:autoSpaceDE w:val="0"/>
        <w:autoSpaceDN w:val="0"/>
        <w:adjustRightInd w:val="0"/>
        <w:spacing w:line="276" w:lineRule="auto"/>
        <w:ind w:left="567" w:right="709"/>
        <w:contextualSpacing/>
        <w:jc w:val="both"/>
        <w:rPr>
          <w:rFonts w:ascii="Palatino Linotype" w:hAnsi="Palatino Linotype" w:cs="Arial"/>
          <w:i/>
          <w:lang w:eastAsia="en-US"/>
        </w:rPr>
      </w:pPr>
      <w:r w:rsidRPr="00E17940">
        <w:rPr>
          <w:rFonts w:ascii="Palatino Linotype" w:hAnsi="Palatino Linotype"/>
          <w:i/>
        </w:rPr>
        <w:t xml:space="preserve"> “</w:t>
      </w:r>
      <w:r w:rsidRPr="00E17940">
        <w:rPr>
          <w:rFonts w:ascii="Palatino Linotype" w:hAnsi="Palatino Linotype"/>
          <w:b/>
          <w:bCs/>
          <w:i/>
        </w:rPr>
        <w:t xml:space="preserve">Artículo 162. </w:t>
      </w:r>
      <w:r w:rsidRPr="00E17940">
        <w:rPr>
          <w:rFonts w:ascii="Palatino Linotype" w:hAnsi="Palatino Linotype"/>
          <w:i/>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E17940">
        <w:rPr>
          <w:rFonts w:ascii="Palatino Linotype" w:hAnsi="Palatino Linotype"/>
          <w:b/>
          <w:i/>
        </w:rPr>
        <w:t xml:space="preserve"> [Énfasis añadido]</w:t>
      </w:r>
    </w:p>
    <w:p w14:paraId="67634A0E" w14:textId="77777777" w:rsidR="00D74DE3" w:rsidRPr="00E17940" w:rsidRDefault="00D74DE3" w:rsidP="00D74DE3">
      <w:pPr>
        <w:rPr>
          <w:rFonts w:ascii="Palatino Linotype" w:hAnsi="Palatino Linotype"/>
          <w:sz w:val="24"/>
        </w:rPr>
      </w:pPr>
    </w:p>
    <w:p w14:paraId="671CF943" w14:textId="77777777" w:rsidR="00D74DE3" w:rsidRPr="00E17940" w:rsidRDefault="00D74DE3" w:rsidP="00D74DE3">
      <w:pPr>
        <w:tabs>
          <w:tab w:val="left" w:pos="7938"/>
        </w:tabs>
        <w:spacing w:line="360" w:lineRule="auto"/>
        <w:contextualSpacing/>
        <w:jc w:val="both"/>
        <w:rPr>
          <w:rFonts w:ascii="Palatino Linotype" w:hAnsi="Palatino Linotype" w:cs="Arial"/>
          <w:sz w:val="24"/>
        </w:rPr>
      </w:pPr>
      <w:r w:rsidRPr="00E17940">
        <w:rPr>
          <w:rFonts w:ascii="Palatino Linotype" w:hAnsi="Palatino Linotype" w:cs="Arial"/>
          <w:sz w:val="24"/>
        </w:rPr>
        <w:lastRenderedPageBreak/>
        <w:t>Por ello es que se reitera, que el Titular de la Unidad de Transparencia llevo a cabo los pasos que le conmina sus funciones, de acuerdo con la Ley de Transparencia y Acceso a la Información Pública del Estado de México y Municipios, es decir, solicito la información a la unidad administrativa que por obligación le corresponden dar atención a la misma.</w:t>
      </w:r>
    </w:p>
    <w:p w14:paraId="4AD76600" w14:textId="77777777" w:rsidR="00D74DE3" w:rsidRDefault="00D74DE3" w:rsidP="00A12102">
      <w:pPr>
        <w:spacing w:after="0" w:line="360" w:lineRule="auto"/>
        <w:jc w:val="both"/>
        <w:rPr>
          <w:rFonts w:ascii="Palatino Linotype" w:eastAsia="Palatino Linotype" w:hAnsi="Palatino Linotype" w:cs="Palatino Linotype"/>
          <w:sz w:val="24"/>
          <w:szCs w:val="24"/>
        </w:rPr>
      </w:pPr>
    </w:p>
    <w:p w14:paraId="118E018F" w14:textId="7D1AD5AC" w:rsidR="00A12102" w:rsidRDefault="00A12102" w:rsidP="00A1210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Aclarado lo anterior</w:t>
      </w:r>
      <w:r>
        <w:rPr>
          <w:rFonts w:ascii="Palatino Linotype" w:eastAsia="Palatino Linotype" w:hAnsi="Palatino Linotype" w:cs="Palatino Linotype"/>
          <w:color w:val="000000"/>
          <w:sz w:val="24"/>
          <w:szCs w:val="24"/>
        </w:rPr>
        <w:t xml:space="preserve">, es de recordar que la respuesta </w:t>
      </w:r>
      <w:r w:rsidR="005F41EA">
        <w:rPr>
          <w:rFonts w:ascii="Palatino Linotype" w:eastAsia="Palatino Linotype" w:hAnsi="Palatino Linotype" w:cs="Palatino Linotype"/>
          <w:color w:val="000000"/>
          <w:sz w:val="24"/>
          <w:szCs w:val="24"/>
        </w:rPr>
        <w:t>fue</w:t>
      </w:r>
      <w:r>
        <w:rPr>
          <w:rFonts w:ascii="Palatino Linotype" w:eastAsia="Palatino Linotype" w:hAnsi="Palatino Linotype" w:cs="Palatino Linotype"/>
          <w:color w:val="000000"/>
          <w:sz w:val="24"/>
          <w:szCs w:val="24"/>
        </w:rPr>
        <w:t xml:space="preserve"> otorgada por la Dirección de Desarrollo Económico, quien cuenta con las siguientes atribuciones:</w:t>
      </w:r>
    </w:p>
    <w:p w14:paraId="0FDE8BEA" w14:textId="77777777" w:rsidR="00A12102" w:rsidRDefault="00A12102" w:rsidP="00A12102">
      <w:pPr>
        <w:spacing w:after="0" w:line="360" w:lineRule="auto"/>
        <w:jc w:val="both"/>
        <w:rPr>
          <w:rFonts w:ascii="Palatino Linotype" w:eastAsia="Palatino Linotype" w:hAnsi="Palatino Linotype" w:cs="Palatino Linotype"/>
          <w:color w:val="000000"/>
          <w:sz w:val="24"/>
          <w:szCs w:val="24"/>
        </w:rPr>
      </w:pPr>
    </w:p>
    <w:p w14:paraId="67AA55FD" w14:textId="77777777" w:rsidR="00A12102" w:rsidRPr="00B6226B" w:rsidRDefault="00A12102" w:rsidP="00A12102">
      <w:pPr>
        <w:spacing w:after="0" w:line="276" w:lineRule="auto"/>
        <w:ind w:left="851" w:right="902"/>
        <w:contextualSpacing/>
        <w:jc w:val="both"/>
        <w:rPr>
          <w:rFonts w:ascii="Palatino Linotype" w:eastAsia="Palatino Linotype" w:hAnsi="Palatino Linotype" w:cs="Palatino Linotype"/>
          <w:b/>
          <w:i/>
          <w:color w:val="000000"/>
          <w:szCs w:val="24"/>
        </w:rPr>
      </w:pPr>
      <w:r>
        <w:rPr>
          <w:rFonts w:ascii="Palatino Linotype" w:eastAsia="Palatino Linotype" w:hAnsi="Palatino Linotype" w:cs="Palatino Linotype"/>
          <w:i/>
        </w:rPr>
        <w:t>“</w:t>
      </w:r>
      <w:r>
        <w:rPr>
          <w:rFonts w:ascii="Palatino Linotype" w:eastAsia="Palatino Linotype" w:hAnsi="Palatino Linotype" w:cs="Palatino Linotype"/>
          <w:b/>
          <w:i/>
          <w:color w:val="000000"/>
          <w:szCs w:val="24"/>
        </w:rPr>
        <w:t xml:space="preserve">REGLAMENTO ORGÁNICO MUNICIPAL </w:t>
      </w:r>
      <w:r w:rsidRPr="00B6226B">
        <w:rPr>
          <w:rFonts w:ascii="Palatino Linotype" w:eastAsia="Palatino Linotype" w:hAnsi="Palatino Linotype" w:cs="Palatino Linotype"/>
          <w:b/>
          <w:i/>
          <w:color w:val="000000"/>
          <w:szCs w:val="24"/>
        </w:rPr>
        <w:t>DE ZINACANTEPEC</w:t>
      </w:r>
      <w:r w:rsidRPr="000C6187">
        <w:rPr>
          <w:rFonts w:ascii="Palatino Linotype" w:eastAsia="Palatino Linotype" w:hAnsi="Palatino Linotype" w:cs="Palatino Linotype"/>
          <w:b/>
          <w:i/>
          <w:color w:val="000000"/>
          <w:szCs w:val="24"/>
        </w:rPr>
        <w:t xml:space="preserve">. </w:t>
      </w:r>
    </w:p>
    <w:p w14:paraId="0CB1BDC7" w14:textId="77777777" w:rsidR="00A12102" w:rsidRDefault="00A12102" w:rsidP="00A12102">
      <w:pPr>
        <w:spacing w:after="0" w:line="276" w:lineRule="auto"/>
        <w:ind w:left="851" w:right="902"/>
        <w:contextualSpacing/>
        <w:jc w:val="both"/>
        <w:rPr>
          <w:rFonts w:ascii="Palatino Linotype" w:eastAsia="Palatino Linotype" w:hAnsi="Palatino Linotype" w:cs="Palatino Linotype"/>
          <w:b/>
          <w:i/>
          <w:color w:val="000000"/>
          <w:szCs w:val="24"/>
        </w:rPr>
      </w:pPr>
    </w:p>
    <w:p w14:paraId="19CA403B" w14:textId="77777777" w:rsidR="00A12102" w:rsidRDefault="00A12102" w:rsidP="00A12102">
      <w:pPr>
        <w:spacing w:after="0" w:line="276" w:lineRule="auto"/>
        <w:ind w:left="851" w:right="902"/>
        <w:contextualSpacing/>
        <w:jc w:val="both"/>
        <w:rPr>
          <w:rFonts w:ascii="Palatino Linotype" w:eastAsia="Palatino Linotype" w:hAnsi="Palatino Linotype" w:cs="Palatino Linotype"/>
          <w:i/>
          <w:color w:val="000000"/>
          <w:szCs w:val="24"/>
        </w:rPr>
      </w:pPr>
      <w:r w:rsidRPr="00A12102">
        <w:rPr>
          <w:rFonts w:ascii="Palatino Linotype" w:eastAsia="Palatino Linotype" w:hAnsi="Palatino Linotype" w:cs="Palatino Linotype"/>
          <w:b/>
          <w:i/>
          <w:color w:val="000000"/>
          <w:szCs w:val="24"/>
        </w:rPr>
        <w:t xml:space="preserve">Artículo 65. </w:t>
      </w:r>
      <w:r w:rsidRPr="00E578E2">
        <w:rPr>
          <w:rFonts w:ascii="Palatino Linotype" w:eastAsia="Palatino Linotype" w:hAnsi="Palatino Linotype" w:cs="Palatino Linotype"/>
          <w:i/>
          <w:color w:val="000000"/>
          <w:szCs w:val="24"/>
        </w:rPr>
        <w:t>Además de las previstas en las disposiciones normativas y administrativas en la materia, la Dirección de Desarrollo Económico tiene las siguientes funciones y atribuciones:</w:t>
      </w:r>
    </w:p>
    <w:p w14:paraId="7F0ECF1A" w14:textId="77777777" w:rsidR="00E578E2" w:rsidRDefault="00E578E2" w:rsidP="00A12102">
      <w:pPr>
        <w:spacing w:after="0" w:line="276" w:lineRule="auto"/>
        <w:ind w:left="851" w:right="902"/>
        <w:contextualSpacing/>
        <w:jc w:val="both"/>
        <w:rPr>
          <w:rFonts w:ascii="Palatino Linotype" w:eastAsia="Palatino Linotype" w:hAnsi="Palatino Linotype" w:cs="Palatino Linotype"/>
          <w:i/>
          <w:color w:val="000000"/>
          <w:szCs w:val="24"/>
        </w:rPr>
      </w:pPr>
      <w:r>
        <w:rPr>
          <w:rFonts w:ascii="Palatino Linotype" w:eastAsia="Palatino Linotype" w:hAnsi="Palatino Linotype" w:cs="Palatino Linotype"/>
          <w:b/>
          <w:i/>
          <w:color w:val="000000"/>
          <w:szCs w:val="24"/>
        </w:rPr>
        <w:t>(…</w:t>
      </w:r>
      <w:r>
        <w:rPr>
          <w:rFonts w:ascii="Palatino Linotype" w:eastAsia="Palatino Linotype" w:hAnsi="Palatino Linotype" w:cs="Palatino Linotype"/>
          <w:i/>
          <w:color w:val="000000"/>
          <w:szCs w:val="24"/>
        </w:rPr>
        <w:t>)</w:t>
      </w:r>
    </w:p>
    <w:p w14:paraId="762C1712" w14:textId="77777777" w:rsidR="00E578E2" w:rsidRDefault="00E578E2" w:rsidP="00A12102">
      <w:pPr>
        <w:spacing w:after="0" w:line="276" w:lineRule="auto"/>
        <w:ind w:left="851" w:right="902"/>
        <w:contextualSpacing/>
        <w:jc w:val="both"/>
        <w:rPr>
          <w:rFonts w:ascii="Palatino Linotype" w:eastAsia="Palatino Linotype" w:hAnsi="Palatino Linotype" w:cs="Palatino Linotype"/>
          <w:i/>
          <w:color w:val="000000"/>
          <w:szCs w:val="24"/>
        </w:rPr>
      </w:pPr>
      <w:r w:rsidRPr="00E578E2">
        <w:rPr>
          <w:rFonts w:ascii="Palatino Linotype" w:eastAsia="Palatino Linotype" w:hAnsi="Palatino Linotype" w:cs="Palatino Linotype"/>
          <w:i/>
          <w:color w:val="000000"/>
          <w:szCs w:val="24"/>
        </w:rPr>
        <w:t>II. Presidir y ordenar visitas de verificación a las unidades económicas que operen en su demarcación;</w:t>
      </w:r>
    </w:p>
    <w:p w14:paraId="147E0CD8" w14:textId="77777777" w:rsidR="00A12102" w:rsidRPr="00E17940" w:rsidRDefault="00E578E2" w:rsidP="00E17940">
      <w:pPr>
        <w:spacing w:after="0" w:line="276" w:lineRule="auto"/>
        <w:ind w:left="851" w:right="902"/>
        <w:contextualSpacing/>
        <w:jc w:val="both"/>
        <w:rPr>
          <w:rFonts w:ascii="Palatino Linotype" w:eastAsia="Palatino Linotype" w:hAnsi="Palatino Linotype" w:cs="Palatino Linotype"/>
          <w:color w:val="000000"/>
          <w:sz w:val="24"/>
          <w:szCs w:val="24"/>
        </w:rPr>
      </w:pPr>
      <w:r w:rsidRPr="00E578E2">
        <w:rPr>
          <w:rFonts w:ascii="Palatino Linotype" w:eastAsia="Palatino Linotype" w:hAnsi="Palatino Linotype" w:cs="Palatino Linotype"/>
          <w:i/>
          <w:color w:val="000000"/>
          <w:szCs w:val="24"/>
        </w:rPr>
        <w:t>IX. Actualizar el Padrón de Industrias, Comercios, Prestadores de Servici</w:t>
      </w:r>
      <w:r>
        <w:rPr>
          <w:rFonts w:ascii="Palatino Linotype" w:eastAsia="Palatino Linotype" w:hAnsi="Palatino Linotype" w:cs="Palatino Linotype"/>
          <w:i/>
          <w:color w:val="000000"/>
          <w:szCs w:val="24"/>
        </w:rPr>
        <w:t xml:space="preserve">os y Anuncios Publicitarios que </w:t>
      </w:r>
      <w:r w:rsidRPr="00E578E2">
        <w:rPr>
          <w:rFonts w:ascii="Palatino Linotype" w:eastAsia="Palatino Linotype" w:hAnsi="Palatino Linotype" w:cs="Palatino Linotype"/>
          <w:i/>
          <w:color w:val="000000"/>
          <w:szCs w:val="24"/>
        </w:rPr>
        <w:t>cuenten con licencia de funcionamiento, poniéndolo a disposición d</w:t>
      </w:r>
      <w:r>
        <w:rPr>
          <w:rFonts w:ascii="Palatino Linotype" w:eastAsia="Palatino Linotype" w:hAnsi="Palatino Linotype" w:cs="Palatino Linotype"/>
          <w:i/>
          <w:color w:val="000000"/>
          <w:szCs w:val="24"/>
        </w:rPr>
        <w:t xml:space="preserve">e la Tesorería Municipal efecto </w:t>
      </w:r>
      <w:r w:rsidRPr="00E578E2">
        <w:rPr>
          <w:rFonts w:ascii="Palatino Linotype" w:eastAsia="Palatino Linotype" w:hAnsi="Palatino Linotype" w:cs="Palatino Linotype"/>
          <w:i/>
          <w:color w:val="000000"/>
          <w:szCs w:val="24"/>
        </w:rPr>
        <w:t>de que esta realice los cobros correspondientes;</w:t>
      </w:r>
      <w:r w:rsidRPr="00E578E2">
        <w:rPr>
          <w:rFonts w:ascii="Palatino Linotype" w:eastAsia="Palatino Linotype" w:hAnsi="Palatino Linotype" w:cs="Palatino Linotype"/>
          <w:i/>
          <w:color w:val="000000"/>
          <w:szCs w:val="24"/>
        </w:rPr>
        <w:cr/>
      </w:r>
    </w:p>
    <w:p w14:paraId="2AC66C7C" w14:textId="6B0E00CC" w:rsidR="00E17940" w:rsidRDefault="00A12102" w:rsidP="00D74DE3">
      <w:pPr>
        <w:spacing w:line="360" w:lineRule="auto"/>
        <w:contextualSpacing/>
        <w:jc w:val="both"/>
        <w:rPr>
          <w:rFonts w:ascii="Palatino Linotype" w:eastAsia="Palatino Linotype" w:hAnsi="Palatino Linotype" w:cs="Palatino Linotype"/>
          <w:color w:val="000000"/>
          <w:sz w:val="24"/>
          <w:szCs w:val="24"/>
        </w:rPr>
      </w:pPr>
      <w:r w:rsidRPr="00575567">
        <w:rPr>
          <w:rFonts w:ascii="Palatino Linotype" w:eastAsia="Palatino Linotype" w:hAnsi="Palatino Linotype" w:cs="Palatino Linotype"/>
          <w:sz w:val="24"/>
          <w:szCs w:val="24"/>
        </w:rPr>
        <w:t xml:space="preserve">De acuerdo a lo anterior la </w:t>
      </w:r>
      <w:r w:rsidR="00E17940">
        <w:rPr>
          <w:rFonts w:ascii="Palatino Linotype" w:eastAsia="Palatino Linotype" w:hAnsi="Palatino Linotype" w:cs="Palatino Linotype"/>
          <w:color w:val="000000"/>
          <w:sz w:val="24"/>
          <w:szCs w:val="24"/>
        </w:rPr>
        <w:t>Dirección de Desarrollo Económico preside y ordena visitas de verificación a las unidades económicas que operan, por lo cual actualiza el padrón de industrias, comercios, prestadores de servicios y anuncios publicitarios que cuenten con licencia de funcionamiento</w:t>
      </w:r>
      <w:r w:rsidR="005F41EA">
        <w:rPr>
          <w:rFonts w:ascii="Palatino Linotype" w:eastAsia="Palatino Linotype" w:hAnsi="Palatino Linotype" w:cs="Palatino Linotype"/>
          <w:color w:val="000000"/>
          <w:sz w:val="24"/>
          <w:szCs w:val="24"/>
        </w:rPr>
        <w:t xml:space="preserve">. </w:t>
      </w:r>
    </w:p>
    <w:p w14:paraId="13417F22" w14:textId="77777777" w:rsidR="005F41EA" w:rsidRPr="00E17940" w:rsidRDefault="005F41EA" w:rsidP="00D74DE3">
      <w:pPr>
        <w:spacing w:line="360" w:lineRule="auto"/>
        <w:contextualSpacing/>
        <w:jc w:val="both"/>
        <w:rPr>
          <w:rFonts w:ascii="Palatino Linotype" w:hAnsi="Palatino Linotype" w:cs="Arial"/>
          <w:sz w:val="24"/>
        </w:rPr>
      </w:pPr>
    </w:p>
    <w:p w14:paraId="193C8C65" w14:textId="68CABBDA" w:rsidR="00E17940" w:rsidRDefault="00E17940" w:rsidP="00E17940">
      <w:pPr>
        <w:spacing w:line="360" w:lineRule="auto"/>
        <w:jc w:val="both"/>
        <w:rPr>
          <w:rFonts w:ascii="Palatino Linotype" w:eastAsia="Palatino Linotype" w:hAnsi="Palatino Linotype" w:cs="Palatino Linotype"/>
          <w:sz w:val="24"/>
          <w:szCs w:val="24"/>
        </w:rPr>
      </w:pPr>
      <w:r w:rsidRPr="00E17940">
        <w:rPr>
          <w:rFonts w:ascii="Palatino Linotype" w:eastAsia="Palatino Linotype" w:hAnsi="Palatino Linotype" w:cs="Palatino Linotype"/>
          <w:color w:val="000000"/>
          <w:sz w:val="24"/>
          <w:szCs w:val="24"/>
        </w:rPr>
        <w:lastRenderedPageBreak/>
        <w:t>Ahora bien, es de recordar que en su respuesta</w:t>
      </w:r>
      <w:r w:rsidR="005F41EA">
        <w:rPr>
          <w:rFonts w:ascii="Palatino Linotype" w:eastAsia="Palatino Linotype" w:hAnsi="Palatino Linotype" w:cs="Palatino Linotype"/>
          <w:color w:val="000000"/>
          <w:sz w:val="24"/>
          <w:szCs w:val="24"/>
        </w:rPr>
        <w:t xml:space="preserve"> el </w:t>
      </w:r>
      <w:r w:rsidR="005F41EA">
        <w:rPr>
          <w:rFonts w:ascii="Palatino Linotype" w:eastAsia="Palatino Linotype" w:hAnsi="Palatino Linotype" w:cs="Palatino Linotype"/>
          <w:b/>
          <w:bCs/>
          <w:color w:val="000000"/>
          <w:sz w:val="24"/>
          <w:szCs w:val="24"/>
        </w:rPr>
        <w:t xml:space="preserve">SUJETO OBLIGADO </w:t>
      </w:r>
      <w:r w:rsidR="005F41EA">
        <w:rPr>
          <w:rFonts w:ascii="Palatino Linotype" w:eastAsia="Palatino Linotype" w:hAnsi="Palatino Linotype" w:cs="Palatino Linotype"/>
          <w:color w:val="000000"/>
          <w:sz w:val="24"/>
          <w:szCs w:val="24"/>
        </w:rPr>
        <w:t>manifestó</w:t>
      </w:r>
      <w:r>
        <w:rPr>
          <w:rFonts w:ascii="Palatino Linotype" w:eastAsia="Palatino Linotype" w:hAnsi="Palatino Linotype" w:cs="Palatino Linotype"/>
          <w:color w:val="000000"/>
          <w:sz w:val="24"/>
          <w:szCs w:val="24"/>
        </w:rPr>
        <w:t xml:space="preserve"> que no participaron puestos en la feria del marisco, no </w:t>
      </w:r>
      <w:r w:rsidR="00E3004F">
        <w:rPr>
          <w:rFonts w:ascii="Palatino Linotype" w:eastAsia="Palatino Linotype" w:hAnsi="Palatino Linotype" w:cs="Palatino Linotype"/>
          <w:color w:val="000000"/>
          <w:sz w:val="24"/>
          <w:szCs w:val="24"/>
        </w:rPr>
        <w:t>obstante,</w:t>
      </w:r>
      <w:r>
        <w:rPr>
          <w:rFonts w:ascii="Palatino Linotype" w:eastAsia="Palatino Linotype" w:hAnsi="Palatino Linotype" w:cs="Palatino Linotype"/>
          <w:color w:val="000000"/>
          <w:sz w:val="24"/>
          <w:szCs w:val="24"/>
        </w:rPr>
        <w:t xml:space="preserve"> a ello, </w:t>
      </w:r>
      <w:r>
        <w:rPr>
          <w:rFonts w:ascii="Palatino Linotype" w:eastAsia="Palatino Linotype" w:hAnsi="Palatino Linotype" w:cs="Palatino Linotype"/>
          <w:sz w:val="24"/>
          <w:szCs w:val="24"/>
        </w:rPr>
        <w:t xml:space="preserve">este Instituto localizó </w:t>
      </w:r>
      <w:r w:rsidR="00720F2A">
        <w:rPr>
          <w:rFonts w:ascii="Palatino Linotype" w:eastAsia="Palatino Linotype" w:hAnsi="Palatino Linotype" w:cs="Palatino Linotype"/>
          <w:sz w:val="24"/>
          <w:szCs w:val="24"/>
        </w:rPr>
        <w:t>la nota periodística</w:t>
      </w:r>
      <w:r>
        <w:rPr>
          <w:rFonts w:ascii="Palatino Linotype" w:eastAsia="Palatino Linotype" w:hAnsi="Palatino Linotype" w:cs="Palatino Linotype"/>
          <w:sz w:val="24"/>
          <w:szCs w:val="24"/>
        </w:rPr>
        <w:t>, denominado “</w:t>
      </w:r>
      <w:r w:rsidR="00720F2A" w:rsidRPr="00720F2A">
        <w:rPr>
          <w:rFonts w:ascii="Palatino Linotype" w:eastAsia="Palatino Linotype" w:hAnsi="Palatino Linotype" w:cs="Palatino Linotype"/>
          <w:sz w:val="24"/>
          <w:szCs w:val="24"/>
        </w:rPr>
        <w:t>Inauguran Feria del Marisco 2023 San Luis Mextepec</w:t>
      </w:r>
      <w:r>
        <w:rPr>
          <w:rFonts w:ascii="Palatino Linotype" w:eastAsia="Palatino Linotype" w:hAnsi="Palatino Linotype" w:cs="Palatino Linotype"/>
          <w:sz w:val="24"/>
          <w:szCs w:val="24"/>
        </w:rPr>
        <w:t xml:space="preserve">”, publicado por </w:t>
      </w:r>
      <w:r w:rsidR="00720F2A">
        <w:rPr>
          <w:rFonts w:ascii="Palatino Linotype" w:eastAsia="Palatino Linotype" w:hAnsi="Palatino Linotype" w:cs="Palatino Linotype"/>
          <w:sz w:val="24"/>
          <w:szCs w:val="24"/>
        </w:rPr>
        <w:t>la Jornada Estado de México</w:t>
      </w:r>
      <w:r>
        <w:rPr>
          <w:rFonts w:ascii="Palatino Linotype" w:eastAsia="Palatino Linotype" w:hAnsi="Palatino Linotype" w:cs="Palatino Linotype"/>
          <w:sz w:val="24"/>
          <w:szCs w:val="24"/>
        </w:rPr>
        <w:t>, tal como se observa en la siguiente liga electrónica y en la captura que se proporciona a manera de ejemplo:</w:t>
      </w:r>
    </w:p>
    <w:p w14:paraId="42E2ACC6" w14:textId="77777777" w:rsidR="00720F2A" w:rsidRDefault="00244FA7" w:rsidP="00E17940">
      <w:pPr>
        <w:spacing w:line="360" w:lineRule="auto"/>
        <w:jc w:val="both"/>
        <w:rPr>
          <w:rFonts w:ascii="Palatino Linotype" w:eastAsia="Palatino Linotype" w:hAnsi="Palatino Linotype" w:cs="Palatino Linotype"/>
          <w:color w:val="000000"/>
          <w:sz w:val="24"/>
          <w:szCs w:val="24"/>
        </w:rPr>
      </w:pPr>
      <w:hyperlink r:id="rId8" w:anchor=":~:text=San%20Luis%20Mextepec%2C%20en%20Zinacantepec,gastron%C3%B3mica%20tradicional%20de%20la%20zona" w:history="1">
        <w:r w:rsidR="00720F2A" w:rsidRPr="00A44550">
          <w:rPr>
            <w:rStyle w:val="Hipervnculo"/>
            <w:rFonts w:ascii="Palatino Linotype" w:eastAsia="Palatino Linotype" w:hAnsi="Palatino Linotype" w:cs="Palatino Linotype"/>
            <w:sz w:val="24"/>
            <w:szCs w:val="24"/>
          </w:rPr>
          <w:t>https://lajornadaestadodemexico.com/feria-del-marisco-2023/#:~:text=San%20Luis%20Mextepec%2C%20en%20Zinacantepec,gastron%C3%B3mica%20tradicional%20de%20la%20zona</w:t>
        </w:r>
      </w:hyperlink>
      <w:r w:rsidR="00720F2A" w:rsidRPr="00720F2A">
        <w:rPr>
          <w:rFonts w:ascii="Palatino Linotype" w:eastAsia="Palatino Linotype" w:hAnsi="Palatino Linotype" w:cs="Palatino Linotype"/>
          <w:color w:val="000000"/>
          <w:sz w:val="24"/>
          <w:szCs w:val="24"/>
        </w:rPr>
        <w:t>.</w:t>
      </w:r>
      <w:r w:rsidR="00720F2A">
        <w:rPr>
          <w:rFonts w:ascii="Palatino Linotype" w:eastAsia="Palatino Linotype" w:hAnsi="Palatino Linotype" w:cs="Palatino Linotype"/>
          <w:color w:val="000000"/>
          <w:sz w:val="24"/>
          <w:szCs w:val="24"/>
        </w:rPr>
        <w:t xml:space="preserve"> </w:t>
      </w:r>
    </w:p>
    <w:p w14:paraId="04D7C35B" w14:textId="27A1B58B" w:rsidR="005F41EA" w:rsidRPr="00E3004F" w:rsidRDefault="00E3004F" w:rsidP="00E3004F">
      <w:pPr>
        <w:spacing w:line="360" w:lineRule="auto"/>
        <w:jc w:val="center"/>
        <w:rPr>
          <w:rFonts w:ascii="Palatino Linotype" w:eastAsia="Palatino Linotype" w:hAnsi="Palatino Linotype" w:cs="Palatino Linotype"/>
          <w:color w:val="000000"/>
          <w:sz w:val="24"/>
          <w:szCs w:val="24"/>
        </w:rPr>
      </w:pPr>
      <w:r w:rsidRPr="00E3004F">
        <w:rPr>
          <w:rFonts w:ascii="Palatino Linotype" w:eastAsia="Palatino Linotype" w:hAnsi="Palatino Linotype" w:cs="Palatino Linotype"/>
          <w:noProof/>
          <w:color w:val="000000"/>
          <w:sz w:val="24"/>
          <w:szCs w:val="24"/>
        </w:rPr>
        <w:drawing>
          <wp:inline distT="0" distB="0" distL="0" distR="0" wp14:anchorId="1A469D56" wp14:editId="220EAA23">
            <wp:extent cx="4610743" cy="3600953"/>
            <wp:effectExtent l="0" t="0" r="0" b="0"/>
            <wp:docPr id="6357982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98220" name=""/>
                    <pic:cNvPicPr/>
                  </pic:nvPicPr>
                  <pic:blipFill>
                    <a:blip r:embed="rId9"/>
                    <a:stretch>
                      <a:fillRect/>
                    </a:stretch>
                  </pic:blipFill>
                  <pic:spPr>
                    <a:xfrm>
                      <a:off x="0" y="0"/>
                      <a:ext cx="4610743" cy="3600953"/>
                    </a:xfrm>
                    <a:prstGeom prst="rect">
                      <a:avLst/>
                    </a:prstGeom>
                  </pic:spPr>
                </pic:pic>
              </a:graphicData>
            </a:graphic>
          </wp:inline>
        </w:drawing>
      </w:r>
    </w:p>
    <w:p w14:paraId="2FC6BFD8" w14:textId="01BE4B26" w:rsidR="00720F2A" w:rsidRDefault="00720F2A" w:rsidP="00720F2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base a lo anterior, podemos concluir que hay un indicio de que </w:t>
      </w:r>
      <w:r>
        <w:rPr>
          <w:rFonts w:ascii="Palatino Linotype" w:eastAsia="Palatino Linotype" w:hAnsi="Palatino Linotype" w:cs="Palatino Linotype"/>
          <w:color w:val="000000"/>
          <w:sz w:val="24"/>
          <w:szCs w:val="24"/>
        </w:rPr>
        <w:t xml:space="preserve">la información solicitada debe obrar en los archivos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sz w:val="24"/>
          <w:szCs w:val="24"/>
        </w:rPr>
        <w:t xml:space="preserve">, sirve de sustento a lo anterior </w:t>
      </w:r>
      <w:r>
        <w:rPr>
          <w:rFonts w:ascii="Palatino Linotype" w:eastAsia="Palatino Linotype" w:hAnsi="Palatino Linotype" w:cs="Palatino Linotype"/>
          <w:color w:val="000000"/>
          <w:sz w:val="24"/>
          <w:szCs w:val="24"/>
        </w:rPr>
        <w:t>las siguientes tesis jurisprudenciales</w:t>
      </w:r>
      <w:r>
        <w:rPr>
          <w:rFonts w:ascii="Palatino Linotype" w:eastAsia="Palatino Linotype" w:hAnsi="Palatino Linotype" w:cs="Palatino Linotype"/>
          <w:sz w:val="24"/>
          <w:szCs w:val="24"/>
        </w:rPr>
        <w:t>:</w:t>
      </w:r>
    </w:p>
    <w:p w14:paraId="76BA7E3C" w14:textId="77777777" w:rsidR="00720F2A" w:rsidRDefault="00720F2A" w:rsidP="00720F2A">
      <w:pPr>
        <w:spacing w:line="360" w:lineRule="auto"/>
        <w:ind w:left="567" w:right="616"/>
        <w:jc w:val="center"/>
        <w:rPr>
          <w:rFonts w:ascii="Palatino Linotype" w:eastAsia="Palatino Linotype" w:hAnsi="Palatino Linotype" w:cs="Palatino Linotype"/>
          <w:b/>
          <w:i/>
        </w:rPr>
      </w:pPr>
      <w:r>
        <w:rPr>
          <w:rFonts w:ascii="Palatino Linotype" w:eastAsia="Palatino Linotype" w:hAnsi="Palatino Linotype" w:cs="Palatino Linotype"/>
          <w:b/>
          <w:i/>
        </w:rPr>
        <w:lastRenderedPageBreak/>
        <w:t>HECHOS NOTORIOS. CONCEPTOS GENERAL Y JURÍDICO</w:t>
      </w:r>
    </w:p>
    <w:p w14:paraId="6B89A98C" w14:textId="77777777" w:rsidR="00720F2A" w:rsidRDefault="00720F2A" w:rsidP="00720F2A">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 xml:space="preserve">Conforme al artículo </w:t>
      </w:r>
      <w:hyperlink r:id="rId10">
        <w:r>
          <w:rPr>
            <w:rFonts w:ascii="Palatino Linotype" w:eastAsia="Palatino Linotype" w:hAnsi="Palatino Linotype" w:cs="Palatino Linotype"/>
            <w:b/>
            <w:i/>
          </w:rPr>
          <w:t>88 del Código Federal de Procedimientos Civiles</w:t>
        </w:r>
      </w:hyperlink>
      <w:r>
        <w:rPr>
          <w:rFonts w:ascii="Palatino Linotype" w:eastAsia="Palatino Linotype" w:hAnsi="Palatino Linotype" w:cs="Palatino Linotype"/>
          <w:b/>
          <w:i/>
        </w:rPr>
        <w:t xml:space="preserve"> los tribunales pueden invocar hechos notorios aunque no hayan sido alegados ni probados por las partes.</w:t>
      </w:r>
      <w:r>
        <w:rPr>
          <w:rFonts w:ascii="Palatino Linotype" w:eastAsia="Palatino Linotype" w:hAnsi="Palatino Linotype" w:cs="Palatino Linotype"/>
          <w:i/>
        </w:rPr>
        <w:t xml:space="preserve"> Por hechos notorios deben entenderse, en general, aquellos que por el conocimiento humano se consideran ciertos e indiscutibles, ya sea que pertenezcan a la historia, a la ciencia, a la naturaleza</w:t>
      </w:r>
      <w:r>
        <w:rPr>
          <w:rFonts w:ascii="Palatino Linotype" w:eastAsia="Palatino Linotype" w:hAnsi="Palatino Linotype" w:cs="Palatino Linotype"/>
          <w:b/>
          <w:i/>
        </w:rPr>
        <w:t>, a las vicisitudes de la vida pública actual o a circunstancias comúnmente conocidas en un determinado lugar</w:t>
      </w:r>
      <w:r>
        <w:rPr>
          <w:rFonts w:ascii="Palatino Linotype" w:eastAsia="Palatino Linotype" w:hAnsi="Palatino Linotype" w:cs="Palatino Linotype"/>
          <w:i/>
        </w:rPr>
        <w:t xml:space="preserve">, </w:t>
      </w:r>
      <w:r>
        <w:rPr>
          <w:rFonts w:ascii="Palatino Linotype" w:eastAsia="Palatino Linotype" w:hAnsi="Palatino Linotype" w:cs="Palatino Linotype"/>
          <w:b/>
          <w:i/>
        </w:rPr>
        <w:t>de modo que toda persona de ese medio esté en condiciones de saberlo</w:t>
      </w:r>
      <w:r>
        <w:rPr>
          <w:rFonts w:ascii="Palatino Linotype" w:eastAsia="Palatino Linotype" w:hAnsi="Palatino Linotype" w:cs="Palatino Linotype"/>
          <w:i/>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1B3A537A" w14:textId="77777777" w:rsidR="00720F2A" w:rsidRDefault="00720F2A" w:rsidP="00720F2A">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Controversia constitucional 24/2005. Cámara de Diputados del Congreso de la Unión. 9 de marzo de 2006. Once votos. Ponente: José Ramón Cossío Díaz. Secretarios: Raúl Manuel Mejía Garza y Laura Patricia Rojas Zamudio.</w:t>
      </w:r>
    </w:p>
    <w:p w14:paraId="27A12D4A" w14:textId="77777777" w:rsidR="00720F2A" w:rsidRDefault="00720F2A" w:rsidP="00720F2A">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El Tribunal Pleno, el dieciséis de mayo en curso, aprobó, con el número 74/2006, la tesis jurisprudencial que antecede. México, Distrito Federal, a dieciséis de mayo de dos mil seis.</w:t>
      </w:r>
    </w:p>
    <w:p w14:paraId="6D532BAC" w14:textId="77777777" w:rsidR="00720F2A" w:rsidRDefault="00720F2A" w:rsidP="00720F2A">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Nota: Esta tesis fue objeto de la denuncia relativa a la contradicción de tesis 91/2014, desechada por notoriamente improcedente, mediante acuerdo de 24 de marzo de 2014.”</w:t>
      </w:r>
    </w:p>
    <w:p w14:paraId="2ABF63BD" w14:textId="77777777" w:rsidR="00720F2A" w:rsidRDefault="00720F2A" w:rsidP="00E17940">
      <w:pPr>
        <w:spacing w:line="360" w:lineRule="auto"/>
        <w:jc w:val="both"/>
        <w:rPr>
          <w:rFonts w:ascii="Palatino Linotype" w:hAnsi="Palatino Linotype"/>
          <w:sz w:val="24"/>
        </w:rPr>
      </w:pPr>
    </w:p>
    <w:p w14:paraId="0B62260D" w14:textId="77777777" w:rsidR="00720F2A" w:rsidRDefault="00720F2A" w:rsidP="0017397B">
      <w:pPr>
        <w:spacing w:line="360" w:lineRule="auto"/>
        <w:contextualSpacing/>
        <w:jc w:val="both"/>
        <w:rPr>
          <w:rFonts w:ascii="Palatino Linotype" w:eastAsia="Palatino Linotype" w:hAnsi="Palatino Linotype" w:cs="Palatino Linotype"/>
          <w:sz w:val="24"/>
          <w:szCs w:val="24"/>
        </w:rPr>
      </w:pPr>
      <w:r>
        <w:rPr>
          <w:rFonts w:ascii="Palatino Linotype" w:hAnsi="Palatino Linotype"/>
          <w:sz w:val="24"/>
        </w:rPr>
        <w:t xml:space="preserve">Por lo que si bien en la respuesta menciona </w:t>
      </w:r>
      <w:r>
        <w:rPr>
          <w:rFonts w:ascii="Palatino Linotype" w:eastAsia="Palatino Linotype" w:hAnsi="Palatino Linotype" w:cs="Palatino Linotype"/>
          <w:sz w:val="24"/>
          <w:szCs w:val="24"/>
        </w:rPr>
        <w:t>que en dicha feria no participaron puestos, en la nota antes mencionada, refiere que s</w:t>
      </w:r>
      <w:r w:rsidRPr="00720F2A">
        <w:rPr>
          <w:rFonts w:ascii="Palatino Linotype" w:eastAsia="Palatino Linotype" w:hAnsi="Palatino Linotype" w:cs="Palatino Linotype"/>
          <w:sz w:val="24"/>
          <w:szCs w:val="24"/>
        </w:rPr>
        <w:t>e lleva</w:t>
      </w:r>
      <w:r>
        <w:rPr>
          <w:rFonts w:ascii="Palatino Linotype" w:eastAsia="Palatino Linotype" w:hAnsi="Palatino Linotype" w:cs="Palatino Linotype"/>
          <w:sz w:val="24"/>
          <w:szCs w:val="24"/>
        </w:rPr>
        <w:t>rá</w:t>
      </w:r>
      <w:r w:rsidRPr="00720F2A">
        <w:rPr>
          <w:rFonts w:ascii="Palatino Linotype" w:eastAsia="Palatino Linotype" w:hAnsi="Palatino Linotype" w:cs="Palatino Linotype"/>
          <w:sz w:val="24"/>
          <w:szCs w:val="24"/>
        </w:rPr>
        <w:t xml:space="preserve"> a cabo en el corredor Francisco Javier Mina, también conocido como “La calle de los mariscos”, en el lugar hay restaurantes y comercios de camarones, ceviche, coctel de camarón, aguachile,</w:t>
      </w:r>
      <w:r>
        <w:rPr>
          <w:rFonts w:ascii="Palatino Linotype" w:eastAsia="Palatino Linotype" w:hAnsi="Palatino Linotype" w:cs="Palatino Linotype"/>
          <w:sz w:val="24"/>
          <w:szCs w:val="24"/>
        </w:rPr>
        <w:t xml:space="preserve"> charales entre otros, por lo que se observa que son locales o comercios fijos. </w:t>
      </w:r>
    </w:p>
    <w:p w14:paraId="4F5A72C6" w14:textId="77777777" w:rsidR="00720F2A" w:rsidRDefault="00720F2A" w:rsidP="0017397B">
      <w:pPr>
        <w:spacing w:line="360" w:lineRule="auto"/>
        <w:contextualSpacing/>
        <w:jc w:val="both"/>
        <w:rPr>
          <w:rFonts w:ascii="Palatino Linotype" w:eastAsia="Palatino Linotype" w:hAnsi="Palatino Linotype" w:cs="Palatino Linotype"/>
          <w:sz w:val="24"/>
          <w:szCs w:val="24"/>
        </w:rPr>
      </w:pPr>
    </w:p>
    <w:p w14:paraId="5BF1FCA8" w14:textId="77777777" w:rsidR="0017397B" w:rsidRDefault="0017397B" w:rsidP="0017397B">
      <w:pPr>
        <w:spacing w:after="0" w:line="360" w:lineRule="auto"/>
        <w:ind w:right="4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Por lo que el documento que podría colmar de manera enunciativa más no limitativa seria la licencia de funcionamiento siendo, necesario traer a contexto, lo que establece la Ley de Competitividad y Ordenamiento Comercial del Estado de México la cual establece en su cuerpo normativo, lo siguiente: </w:t>
      </w:r>
    </w:p>
    <w:p w14:paraId="6D7693FE" w14:textId="77777777" w:rsidR="0017397B" w:rsidRDefault="0017397B" w:rsidP="0017397B">
      <w:pPr>
        <w:spacing w:after="0" w:line="360" w:lineRule="auto"/>
        <w:ind w:left="567" w:right="843"/>
        <w:contextualSpacing/>
        <w:jc w:val="both"/>
        <w:rPr>
          <w:rFonts w:ascii="Palatino Linotype" w:eastAsia="Palatino Linotype" w:hAnsi="Palatino Linotype" w:cs="Palatino Linotype"/>
          <w:i/>
          <w:sz w:val="24"/>
          <w:szCs w:val="24"/>
        </w:rPr>
      </w:pPr>
    </w:p>
    <w:p w14:paraId="791864BE"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2.</w:t>
      </w:r>
      <w:r>
        <w:rPr>
          <w:rFonts w:ascii="Palatino Linotype" w:eastAsia="Palatino Linotype" w:hAnsi="Palatino Linotype" w:cs="Palatino Linotype"/>
          <w:i/>
        </w:rPr>
        <w:t xml:space="preserve"> Para los efectos de esta Ley, se entenderá por:</w:t>
      </w:r>
    </w:p>
    <w:p w14:paraId="37DDB566"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F84E4F1"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r>
        <w:rPr>
          <w:rFonts w:ascii="Palatino Linotype" w:eastAsia="Palatino Linotype" w:hAnsi="Palatino Linotype" w:cs="Palatino Linotype"/>
          <w:i/>
        </w:rPr>
        <w:t>XV. Licencia de funcionamiento: Al acto administrativo que emite la autoridad, por el cual autoriza a una persona física o jurídica colectiva a desarrollar actividades económicas.</w:t>
      </w:r>
    </w:p>
    <w:p w14:paraId="384FD80E"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A205724"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r>
        <w:rPr>
          <w:rFonts w:ascii="Palatino Linotype" w:eastAsia="Palatino Linotype" w:hAnsi="Palatino Linotype" w:cs="Palatino Linotype"/>
          <w:i/>
        </w:rPr>
        <w:t>XVI. Licencia provisional e inmediata o permiso de funcionamiento: Al acto administrativo por el cual la autoridad, una vez cumplidos los requisitos establecidos en las normas jurídicas aplicables, autoriza a una persona física o jurídica colectiva para que inicie sus actividades económicas, por un plazo no mayor a noventa días naturales.</w:t>
      </w:r>
    </w:p>
    <w:p w14:paraId="75BBF9E9"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76F46D2"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r>
        <w:rPr>
          <w:rFonts w:ascii="Palatino Linotype" w:eastAsia="Palatino Linotype" w:hAnsi="Palatino Linotype" w:cs="Palatino Linotype"/>
          <w:i/>
        </w:rPr>
        <w:t>XIX. Permiso: Al que se expide al solicitante para que realice una actividad económica</w:t>
      </w:r>
    </w:p>
    <w:p w14:paraId="12FCC4C7"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p>
    <w:p w14:paraId="0615BBA5"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7.</w:t>
      </w:r>
      <w:r>
        <w:rPr>
          <w:rFonts w:ascii="Palatino Linotype" w:eastAsia="Palatino Linotype" w:hAnsi="Palatino Linotype" w:cs="Palatino Linotype"/>
          <w:i/>
        </w:rPr>
        <w:t xml:space="preserve"> Corresponde a los municipios: </w:t>
      </w:r>
    </w:p>
    <w:p w14:paraId="0ACC6902"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p>
    <w:p w14:paraId="5EE530D1" w14:textId="77777777" w:rsidR="0017397B" w:rsidRDefault="0017397B" w:rsidP="0017397B">
      <w:pPr>
        <w:spacing w:after="0" w:line="276" w:lineRule="auto"/>
        <w:ind w:left="567" w:right="845"/>
        <w:contextualSpacing/>
        <w:jc w:val="both"/>
        <w:rPr>
          <w:rFonts w:ascii="Palatino Linotype" w:eastAsia="Palatino Linotype" w:hAnsi="Palatino Linotype" w:cs="Palatino Linotype"/>
          <w:i/>
        </w:rPr>
      </w:pPr>
      <w:r>
        <w:rPr>
          <w:rFonts w:ascii="Palatino Linotype" w:eastAsia="Palatino Linotype" w:hAnsi="Palatino Linotype" w:cs="Palatino Linotype"/>
          <w:i/>
        </w:rPr>
        <w:t>I. Crear el registro municipal, donde se especifica la licencia de funcionamiento con la actividad de la unidad económica e impacto que generen, así como las demás características que se determinen.</w:t>
      </w:r>
    </w:p>
    <w:p w14:paraId="198E9985" w14:textId="77777777" w:rsidR="0017397B" w:rsidRDefault="0017397B" w:rsidP="0017397B">
      <w:pPr>
        <w:spacing w:after="0" w:line="360" w:lineRule="auto"/>
        <w:ind w:left="567" w:right="843"/>
        <w:jc w:val="both"/>
        <w:rPr>
          <w:rFonts w:ascii="Palatino Linotype" w:eastAsia="Palatino Linotype" w:hAnsi="Palatino Linotype" w:cs="Palatino Linotype"/>
          <w:sz w:val="24"/>
          <w:szCs w:val="24"/>
        </w:rPr>
      </w:pPr>
    </w:p>
    <w:p w14:paraId="0EA443C2" w14:textId="77777777" w:rsidR="0017397B" w:rsidRDefault="0017397B" w:rsidP="0017397B">
      <w:pPr>
        <w:spacing w:after="0" w:line="360" w:lineRule="auto"/>
        <w:ind w:right="13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otro lado, la Ley Orgánica Municipal establece en su artículo 31, fracciones XXIV y XLIV lo siguiente: </w:t>
      </w:r>
    </w:p>
    <w:p w14:paraId="4EC8250B" w14:textId="77777777" w:rsidR="0017397B" w:rsidRDefault="0017397B" w:rsidP="0017397B">
      <w:pPr>
        <w:spacing w:after="0" w:line="276" w:lineRule="auto"/>
        <w:ind w:right="843"/>
        <w:jc w:val="both"/>
        <w:rPr>
          <w:rFonts w:ascii="Palatino Linotype" w:eastAsia="Palatino Linotype" w:hAnsi="Palatino Linotype" w:cs="Palatino Linotype"/>
          <w:sz w:val="24"/>
          <w:szCs w:val="24"/>
        </w:rPr>
      </w:pPr>
    </w:p>
    <w:p w14:paraId="6F420058" w14:textId="77777777" w:rsidR="0017397B" w:rsidRDefault="0017397B" w:rsidP="0017397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b/>
          <w:i/>
        </w:rPr>
        <w:t>“Artículo 31.-</w:t>
      </w:r>
      <w:r>
        <w:rPr>
          <w:rFonts w:ascii="Palatino Linotype" w:eastAsia="Palatino Linotype" w:hAnsi="Palatino Linotype" w:cs="Palatino Linotype"/>
          <w:i/>
        </w:rPr>
        <w:t xml:space="preserve"> Son atribuciones de los ayuntamientos:</w:t>
      </w:r>
    </w:p>
    <w:p w14:paraId="521418A5" w14:textId="77777777" w:rsidR="0017397B" w:rsidRDefault="0017397B" w:rsidP="0017397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8024256" w14:textId="77777777" w:rsidR="0017397B" w:rsidRDefault="0017397B" w:rsidP="0017397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XXIV. Quinques. Otorgar licencia de funcionamiento, previa presentación del Dictamen de Giro, a las unidades económicas que tengan como actividad complementaria o principal la venta de bebidas alcohólicas. Esta licencia tendrá una vigencia de cinco años y deberá ser refrendada de manera anual, con independencia de que puedan ser sujetos de visitas de verificación para constatar el cumplimiento de las disposiciones jurídicas aplicables. Una vez presentado el Dictamen de Giro aprobado, se expedirá la licencia de funcionamiento en un plazo no mayor a diez días hábiles.</w:t>
      </w:r>
    </w:p>
    <w:p w14:paraId="39B7D9A0" w14:textId="77777777" w:rsidR="0017397B" w:rsidRDefault="0017397B" w:rsidP="0017397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D2496AE" w14:textId="77777777" w:rsidR="0017397B" w:rsidRDefault="0017397B" w:rsidP="0017397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XLIV. Crear el Registro Municipal de Unidades Económicas, donde se especifique la licencia de funcionamiento con la actividad de la unidad económica e impacto que generen, así como las demás características que se determinen;”</w:t>
      </w:r>
    </w:p>
    <w:p w14:paraId="5FB57CF5" w14:textId="77777777" w:rsidR="0017397B" w:rsidRPr="0017397B" w:rsidRDefault="0017397B" w:rsidP="0017397B">
      <w:pPr>
        <w:spacing w:after="0" w:line="360" w:lineRule="auto"/>
        <w:ind w:right="49"/>
        <w:contextualSpacing/>
        <w:jc w:val="both"/>
        <w:rPr>
          <w:sz w:val="24"/>
          <w:szCs w:val="24"/>
        </w:rPr>
      </w:pPr>
    </w:p>
    <w:p w14:paraId="5087A47C" w14:textId="77777777" w:rsidR="0017397B" w:rsidRPr="0017397B" w:rsidRDefault="0017397B" w:rsidP="0017397B">
      <w:pPr>
        <w:spacing w:after="0" w:line="360" w:lineRule="auto"/>
        <w:ind w:right="49"/>
        <w:contextualSpacing/>
        <w:jc w:val="both"/>
        <w:rPr>
          <w:rFonts w:ascii="Palatino Linotype" w:eastAsia="Palatino Linotype" w:hAnsi="Palatino Linotype" w:cs="Palatino Linotype"/>
          <w:sz w:val="24"/>
          <w:szCs w:val="24"/>
        </w:rPr>
      </w:pPr>
      <w:r w:rsidRPr="0017397B">
        <w:rPr>
          <w:rFonts w:ascii="Palatino Linotype" w:eastAsia="Palatino Linotype" w:hAnsi="Palatino Linotype" w:cs="Palatino Linotype"/>
          <w:sz w:val="24"/>
          <w:szCs w:val="24"/>
        </w:rPr>
        <w:t xml:space="preserve">De lo anterior, se advierte que los Municipios tienen la facultad para otorgar licencias para el funcionamiento de unidades económicas y llevar a cabo un registro municipal, en donde se especifique la licencia de funcionamiento con la actividad de la unidad económica que se haya generado. </w:t>
      </w:r>
    </w:p>
    <w:p w14:paraId="7EBE0EF2" w14:textId="77777777" w:rsidR="0017397B" w:rsidRPr="0017397B" w:rsidRDefault="0017397B" w:rsidP="0017397B">
      <w:pPr>
        <w:spacing w:line="360" w:lineRule="auto"/>
        <w:contextualSpacing/>
        <w:jc w:val="both"/>
        <w:rPr>
          <w:rFonts w:ascii="Palatino Linotype" w:eastAsia="Palatino Linotype" w:hAnsi="Palatino Linotype" w:cs="Palatino Linotype"/>
          <w:sz w:val="24"/>
          <w:szCs w:val="24"/>
        </w:rPr>
      </w:pPr>
    </w:p>
    <w:p w14:paraId="5C505B50" w14:textId="77777777" w:rsidR="0017397B" w:rsidRDefault="0017397B" w:rsidP="0017397B">
      <w:pPr>
        <w:spacing w:before="240" w:after="240" w:line="360" w:lineRule="auto"/>
        <w:ind w:right="49"/>
        <w:contextualSpacing/>
        <w:jc w:val="both"/>
        <w:rPr>
          <w:rFonts w:ascii="Palatino Linotype" w:eastAsia="Palatino Linotype" w:hAnsi="Palatino Linotype" w:cs="Palatino Linotype"/>
          <w:sz w:val="24"/>
          <w:szCs w:val="24"/>
        </w:rPr>
      </w:pPr>
      <w:r w:rsidRPr="0017397B">
        <w:rPr>
          <w:rFonts w:ascii="Palatino Linotype" w:eastAsia="Palatino Linotype" w:hAnsi="Palatino Linotype" w:cs="Palatino Linotype"/>
          <w:sz w:val="24"/>
          <w:szCs w:val="24"/>
        </w:rPr>
        <w:t>Ahora bien, la Ley de Competitividad y Ordenamiento Comercial del Estado de México señala lo siguiente respecto a la emisión de la licencia de funcionamiento para unidades económicas de alto y mediano impacto:</w:t>
      </w:r>
    </w:p>
    <w:p w14:paraId="11CC0094" w14:textId="77777777" w:rsidR="0017397B" w:rsidRPr="0017397B" w:rsidRDefault="0017397B" w:rsidP="0017397B">
      <w:pPr>
        <w:spacing w:before="240" w:after="240" w:line="360" w:lineRule="auto"/>
        <w:ind w:right="49"/>
        <w:contextualSpacing/>
        <w:jc w:val="both"/>
        <w:rPr>
          <w:rFonts w:ascii="Palatino Linotype" w:eastAsia="Palatino Linotype" w:hAnsi="Palatino Linotype" w:cs="Palatino Linotype"/>
          <w:sz w:val="24"/>
          <w:szCs w:val="24"/>
        </w:rPr>
      </w:pPr>
    </w:p>
    <w:p w14:paraId="5A3EF28C" w14:textId="77777777" w:rsidR="0017397B" w:rsidRPr="0017397B" w:rsidRDefault="0017397B" w:rsidP="0017397B">
      <w:pPr>
        <w:spacing w:before="240" w:after="240" w:line="276" w:lineRule="auto"/>
        <w:ind w:left="567" w:right="902"/>
        <w:contextualSpacing/>
        <w:jc w:val="both"/>
        <w:rPr>
          <w:rFonts w:ascii="Palatino Linotype" w:eastAsia="Palatino Linotype" w:hAnsi="Palatino Linotype" w:cs="Palatino Linotype"/>
          <w:b/>
          <w:i/>
        </w:rPr>
      </w:pPr>
      <w:r>
        <w:rPr>
          <w:rFonts w:ascii="Palatino Linotype" w:eastAsia="Palatino Linotype" w:hAnsi="Palatino Linotype" w:cs="Palatino Linotype"/>
          <w:i/>
        </w:rPr>
        <w:t>“</w:t>
      </w:r>
      <w:r w:rsidRPr="0017397B">
        <w:rPr>
          <w:rFonts w:ascii="Palatino Linotype" w:eastAsia="Palatino Linotype" w:hAnsi="Palatino Linotype" w:cs="Palatino Linotype"/>
          <w:b/>
          <w:i/>
        </w:rPr>
        <w:t>SECCIÓN III</w:t>
      </w:r>
    </w:p>
    <w:p w14:paraId="3BEBDB52"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b/>
          <w:i/>
        </w:rPr>
      </w:pPr>
      <w:r w:rsidRPr="0017397B">
        <w:rPr>
          <w:rFonts w:ascii="Palatino Linotype" w:eastAsia="Palatino Linotype" w:hAnsi="Palatino Linotype" w:cs="Palatino Linotype"/>
          <w:b/>
          <w:i/>
        </w:rPr>
        <w:t>DE LOS REQUISITOS PARA OBTENER PERMISO O LICENCIA DE FUNCIONAMIENTO PARA LAS UNIDADES ECONÓMICAS DE MEDIANO Y ALTO IMPACTO</w:t>
      </w:r>
    </w:p>
    <w:p w14:paraId="6249B94C" w14:textId="77777777" w:rsidR="0017397B" w:rsidRPr="0017397B" w:rsidRDefault="0017397B" w:rsidP="0017397B">
      <w:pPr>
        <w:spacing w:before="240" w:after="240" w:line="276" w:lineRule="auto"/>
        <w:ind w:left="567" w:right="902"/>
        <w:contextualSpacing/>
        <w:jc w:val="both"/>
        <w:rPr>
          <w:rFonts w:ascii="Palatino Linotype" w:eastAsia="Palatino Linotype" w:hAnsi="Palatino Linotype" w:cs="Palatino Linotype"/>
          <w:b/>
          <w:i/>
        </w:rPr>
      </w:pPr>
    </w:p>
    <w:p w14:paraId="415670A6"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Artículo 66. Para la obtención de un permiso o licencia de funcionamiento, los solicitantes o representante legal tendrán que cumplir los requisitos siguientes:</w:t>
      </w:r>
    </w:p>
    <w:p w14:paraId="2C2C7A8E"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w:t>
      </w:r>
    </w:p>
    <w:p w14:paraId="416662CB"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II. Actividad económica que se pretende operar.</w:t>
      </w:r>
    </w:p>
    <w:p w14:paraId="0FE8CAFC"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III. Datos de la licencia de uso del suelo que señale el permitido para la actividad económica que se pretende operar.</w:t>
      </w:r>
    </w:p>
    <w:p w14:paraId="70BFD2BA"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IV. Que cuenta con los cajones de estacionamiento que determine la autoridad correspondiente.</w:t>
      </w:r>
    </w:p>
    <w:p w14:paraId="0A0417B8"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V. La capacidad de aforo respectiva.</w:t>
      </w:r>
    </w:p>
    <w:p w14:paraId="5A0EA1EB"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VI. Dar cuenta del programa interno de protección civil.</w:t>
      </w:r>
    </w:p>
    <w:p w14:paraId="7E66976C"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VII. Dictamen de Giro o permiso, en su caso, emitido por la autoridad municipal.</w:t>
      </w:r>
    </w:p>
    <w:p w14:paraId="40CC0F62"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VIII. Para el caso de las unidades económicas de alto impacto deberá manifestar que cuenta con el sistema de seguridad a que hace referencia esta Ley.</w:t>
      </w:r>
    </w:p>
    <w:p w14:paraId="6F76F3E5" w14:textId="77777777" w:rsidR="0017397B" w:rsidRDefault="0017397B" w:rsidP="0017397B">
      <w:pPr>
        <w:spacing w:before="240" w:after="24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w:t>
      </w:r>
      <w:r>
        <w:rPr>
          <w:rFonts w:ascii="Palatino Linotype" w:eastAsia="Palatino Linotype" w:hAnsi="Palatino Linotype" w:cs="Palatino Linotype"/>
          <w:i/>
        </w:rPr>
        <w:t>” (Énfasis añadido)</w:t>
      </w:r>
    </w:p>
    <w:p w14:paraId="41779B77" w14:textId="77777777" w:rsidR="0017397B" w:rsidRPr="0017397B" w:rsidRDefault="0017397B" w:rsidP="0017397B">
      <w:pPr>
        <w:spacing w:before="240" w:after="240" w:line="276" w:lineRule="auto"/>
        <w:ind w:left="567" w:right="902"/>
        <w:contextualSpacing/>
        <w:jc w:val="both"/>
        <w:rPr>
          <w:rFonts w:ascii="Palatino Linotype" w:eastAsia="Palatino Linotype" w:hAnsi="Palatino Linotype" w:cs="Palatino Linotype"/>
          <w:sz w:val="24"/>
        </w:rPr>
      </w:pPr>
    </w:p>
    <w:p w14:paraId="24940710" w14:textId="77777777" w:rsidR="0017397B" w:rsidRPr="0017397B" w:rsidRDefault="0017397B" w:rsidP="0017397B">
      <w:pPr>
        <w:spacing w:line="360" w:lineRule="auto"/>
        <w:contextualSpacing/>
        <w:jc w:val="both"/>
        <w:rPr>
          <w:rFonts w:ascii="Palatino Linotype" w:eastAsia="Palatino Linotype" w:hAnsi="Palatino Linotype" w:cs="Palatino Linotype"/>
          <w:sz w:val="28"/>
          <w:szCs w:val="24"/>
        </w:rPr>
      </w:pPr>
      <w:r w:rsidRPr="0017397B">
        <w:rPr>
          <w:rFonts w:ascii="Palatino Linotype" w:eastAsia="Palatino Linotype" w:hAnsi="Palatino Linotype" w:cs="Palatino Linotype"/>
          <w:sz w:val="24"/>
        </w:rPr>
        <w:t>De manera que con lo anteriormente citado, se aprecia que posterior a la presentación de los requisitos previamente enlistados, en caso de que sea procedente el permiso o licencia de funcionamiento, la autoridad competente hará del conocimiento a la persona solicitante del permiso, el monto de los derechos y una vez cubierto, se procederá a otorgar dicho permiso o licencia.</w:t>
      </w:r>
    </w:p>
    <w:p w14:paraId="5DDFBAB1" w14:textId="77777777" w:rsidR="0017397B" w:rsidRDefault="0017397B" w:rsidP="00E17940">
      <w:pPr>
        <w:spacing w:line="360" w:lineRule="auto"/>
        <w:contextualSpacing/>
        <w:jc w:val="both"/>
        <w:rPr>
          <w:rFonts w:ascii="Palatino Linotype" w:eastAsia="Palatino Linotype" w:hAnsi="Palatino Linotype" w:cs="Palatino Linotype"/>
          <w:sz w:val="24"/>
          <w:szCs w:val="24"/>
        </w:rPr>
      </w:pPr>
    </w:p>
    <w:p w14:paraId="6B09F5E2" w14:textId="77777777" w:rsidR="00EB3F68" w:rsidRDefault="00720F2A" w:rsidP="00EB3F68">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el documento que podría colmar de manera enunciativa </w:t>
      </w:r>
      <w:r w:rsidR="00AC7E4A">
        <w:rPr>
          <w:rFonts w:ascii="Palatino Linotype" w:eastAsia="Palatino Linotype" w:hAnsi="Palatino Linotype" w:cs="Palatino Linotype"/>
          <w:sz w:val="24"/>
          <w:szCs w:val="24"/>
        </w:rPr>
        <w:t>más</w:t>
      </w:r>
      <w:r>
        <w:rPr>
          <w:rFonts w:ascii="Palatino Linotype" w:eastAsia="Palatino Linotype" w:hAnsi="Palatino Linotype" w:cs="Palatino Linotype"/>
          <w:sz w:val="24"/>
          <w:szCs w:val="24"/>
        </w:rPr>
        <w:t xml:space="preserve"> no limitativa seri</w:t>
      </w:r>
      <w:r w:rsidR="00EB3F68">
        <w:rPr>
          <w:rFonts w:ascii="Palatino Linotype" w:eastAsia="Palatino Linotype" w:hAnsi="Palatino Linotype" w:cs="Palatino Linotype"/>
          <w:sz w:val="24"/>
          <w:szCs w:val="24"/>
        </w:rPr>
        <w:t xml:space="preserve">a la licencia de funcionamiento, </w:t>
      </w:r>
      <w:r w:rsidR="0017397B">
        <w:rPr>
          <w:rFonts w:ascii="Palatino Linotype" w:eastAsia="Palatino Linotype" w:hAnsi="Palatino Linotype" w:cs="Palatino Linotype"/>
          <w:sz w:val="24"/>
          <w:szCs w:val="24"/>
        </w:rPr>
        <w:t>además de lo anterior</w:t>
      </w:r>
      <w:r w:rsidR="00EB3F68" w:rsidRPr="00C97867">
        <w:rPr>
          <w:rFonts w:ascii="Palatino Linotype" w:eastAsia="Palatino Linotype" w:hAnsi="Palatino Linotype" w:cs="Palatino Linotype"/>
          <w:color w:val="000000" w:themeColor="text1"/>
          <w:sz w:val="24"/>
          <w:szCs w:val="24"/>
        </w:rPr>
        <w:t xml:space="preserve">, resulta indispensable citar </w:t>
      </w:r>
      <w:r w:rsidR="00EB3F68">
        <w:rPr>
          <w:rFonts w:ascii="Palatino Linotype" w:eastAsia="Palatino Linotype" w:hAnsi="Palatino Linotype" w:cs="Palatino Linotype"/>
          <w:sz w:val="24"/>
          <w:szCs w:val="24"/>
        </w:rPr>
        <w:t>la siguiente normatividad:</w:t>
      </w:r>
    </w:p>
    <w:p w14:paraId="782ADA48" w14:textId="77777777" w:rsidR="00EB3F68" w:rsidRDefault="00EB3F68" w:rsidP="00EB3F68">
      <w:pPr>
        <w:spacing w:after="0" w:line="360" w:lineRule="auto"/>
        <w:contextualSpacing/>
        <w:jc w:val="both"/>
        <w:rPr>
          <w:rFonts w:ascii="Palatino Linotype" w:eastAsia="Palatino Linotype" w:hAnsi="Palatino Linotype" w:cs="Palatino Linotype"/>
          <w:sz w:val="24"/>
          <w:szCs w:val="24"/>
        </w:rPr>
      </w:pPr>
    </w:p>
    <w:p w14:paraId="1F04EDAD" w14:textId="77777777" w:rsidR="00EB3F68" w:rsidRDefault="00EB3F68" w:rsidP="00EB3F68">
      <w:pPr>
        <w:shd w:val="clear" w:color="auto" w:fill="FFFFFF"/>
        <w:spacing w:after="0" w:line="276" w:lineRule="auto"/>
        <w:ind w:left="993" w:right="1041"/>
        <w:jc w:val="both"/>
        <w:rPr>
          <w:rFonts w:ascii="Palatino Linotype" w:eastAsia="Palatino Linotype" w:hAnsi="Palatino Linotype" w:cs="Palatino Linotype"/>
          <w:b/>
          <w:i/>
          <w:color w:val="222222"/>
        </w:rPr>
      </w:pPr>
      <w:r>
        <w:rPr>
          <w:rFonts w:ascii="Palatino Linotype" w:eastAsia="Palatino Linotype" w:hAnsi="Palatino Linotype" w:cs="Palatino Linotype"/>
          <w:b/>
          <w:i/>
          <w:color w:val="222222"/>
        </w:rPr>
        <w:lastRenderedPageBreak/>
        <w:t>“</w:t>
      </w:r>
      <w:r w:rsidRPr="00EA3856">
        <w:rPr>
          <w:rFonts w:ascii="Palatino Linotype" w:eastAsia="Palatino Linotype" w:hAnsi="Palatino Linotype" w:cs="Palatino Linotype"/>
          <w:b/>
          <w:i/>
          <w:color w:val="222222"/>
        </w:rPr>
        <w:t xml:space="preserve">LEY DE TRANSPARENCIA Y ACCESO A LA INFORMACIÓN PÚBLICA DEL ESTADO DE MÉXICO Y MUNICIPIOS. </w:t>
      </w:r>
    </w:p>
    <w:p w14:paraId="1B1EC085" w14:textId="77777777" w:rsidR="00EB3F68" w:rsidRPr="00EA3856" w:rsidRDefault="00EB3F68" w:rsidP="00EB3F68">
      <w:pPr>
        <w:shd w:val="clear" w:color="auto" w:fill="FFFFFF"/>
        <w:spacing w:after="0" w:line="276" w:lineRule="auto"/>
        <w:ind w:left="993" w:right="1041"/>
        <w:jc w:val="both"/>
        <w:rPr>
          <w:rFonts w:ascii="Palatino Linotype" w:eastAsia="Palatino Linotype" w:hAnsi="Palatino Linotype" w:cs="Palatino Linotype"/>
          <w:b/>
          <w:i/>
          <w:color w:val="222222"/>
        </w:rPr>
      </w:pPr>
    </w:p>
    <w:p w14:paraId="05CC6A6A" w14:textId="77777777" w:rsidR="00EB3F68" w:rsidRPr="00EA3856" w:rsidRDefault="00EB3F68" w:rsidP="00EB3F68">
      <w:pPr>
        <w:shd w:val="clear" w:color="auto" w:fill="FFFFFF"/>
        <w:spacing w:after="0" w:line="276" w:lineRule="auto"/>
        <w:ind w:left="992" w:right="1043"/>
        <w:contextualSpacing/>
        <w:jc w:val="both"/>
        <w:rPr>
          <w:rFonts w:ascii="Palatino Linotype" w:eastAsia="Palatino Linotype" w:hAnsi="Palatino Linotype" w:cs="Palatino Linotype"/>
          <w:i/>
          <w:color w:val="222222"/>
        </w:rPr>
      </w:pPr>
      <w:r w:rsidRPr="00EA3856">
        <w:rPr>
          <w:rFonts w:ascii="Palatino Linotype" w:eastAsia="Palatino Linotype" w:hAnsi="Palatino Linotype" w:cs="Palatino Linotype"/>
          <w:b/>
          <w:i/>
          <w:color w:val="222222"/>
        </w:rPr>
        <w:t xml:space="preserve">Artículo 92. </w:t>
      </w:r>
      <w:r w:rsidRPr="00EA3856">
        <w:rPr>
          <w:rFonts w:ascii="Palatino Linotype" w:eastAsia="Palatino Linotype" w:hAnsi="Palatino Linotype" w:cs="Palatino Linotype"/>
          <w:i/>
          <w:color w:val="2222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E1B0B8D" w14:textId="77777777" w:rsidR="00EB3F68" w:rsidRPr="00EA3856" w:rsidRDefault="00EB3F68" w:rsidP="00EB3F68">
      <w:pPr>
        <w:shd w:val="clear" w:color="auto" w:fill="FFFFFF"/>
        <w:spacing w:after="0" w:line="276" w:lineRule="auto"/>
        <w:ind w:left="992" w:right="1043"/>
        <w:contextualSpacing/>
        <w:jc w:val="both"/>
        <w:rPr>
          <w:rFonts w:ascii="Palatino Linotype" w:eastAsia="Palatino Linotype" w:hAnsi="Palatino Linotype" w:cs="Palatino Linotype"/>
          <w:i/>
          <w:color w:val="222222"/>
        </w:rPr>
      </w:pPr>
      <w:r w:rsidRPr="00EA3856">
        <w:rPr>
          <w:rFonts w:ascii="Palatino Linotype" w:eastAsia="Palatino Linotype" w:hAnsi="Palatino Linotype" w:cs="Palatino Linotype"/>
          <w:i/>
          <w:color w:val="222222"/>
        </w:rPr>
        <w:t>(…)</w:t>
      </w:r>
    </w:p>
    <w:p w14:paraId="3E96C5B0" w14:textId="77777777" w:rsidR="00EB3F68" w:rsidRDefault="00EB3F68" w:rsidP="00EB3F68">
      <w:pPr>
        <w:shd w:val="clear" w:color="auto" w:fill="FFFFFF"/>
        <w:spacing w:after="0" w:line="276" w:lineRule="auto"/>
        <w:ind w:left="992" w:right="1043"/>
        <w:contextualSpacing/>
        <w:jc w:val="both"/>
        <w:rPr>
          <w:rFonts w:ascii="Palatino Linotype" w:eastAsia="Palatino Linotype" w:hAnsi="Palatino Linotype" w:cs="Palatino Linotype"/>
          <w:i/>
          <w:color w:val="222222"/>
        </w:rPr>
      </w:pPr>
      <w:r w:rsidRPr="00EB3F68">
        <w:rPr>
          <w:rFonts w:ascii="Palatino Linotype" w:eastAsia="Palatino Linotype" w:hAnsi="Palatino Linotype" w:cs="Palatino Linotype"/>
          <w:i/>
          <w:color w:val="222222"/>
        </w:rPr>
        <w:t xml:space="preserve">XXXII. Las concesiones, contratos, convenios, permisos, </w:t>
      </w:r>
      <w:r w:rsidRPr="005F41EA">
        <w:rPr>
          <w:rFonts w:ascii="Palatino Linotype" w:eastAsia="Palatino Linotype" w:hAnsi="Palatino Linotype" w:cs="Palatino Linotype"/>
          <w:b/>
          <w:bCs/>
          <w:i/>
          <w:color w:val="222222"/>
          <w:u w:val="single"/>
        </w:rPr>
        <w:t>licencias o autorizaciones otorgados</w:t>
      </w:r>
      <w:r>
        <w:rPr>
          <w:rFonts w:ascii="Palatino Linotype" w:eastAsia="Palatino Linotype" w:hAnsi="Palatino Linotype" w:cs="Palatino Linotype"/>
          <w:i/>
          <w:color w:val="222222"/>
        </w:rPr>
        <w:t xml:space="preserve">, </w:t>
      </w:r>
      <w:r w:rsidRPr="00EB3F68">
        <w:rPr>
          <w:rFonts w:ascii="Palatino Linotype" w:eastAsia="Palatino Linotype" w:hAnsi="Palatino Linotype" w:cs="Palatino Linotype"/>
          <w:i/>
          <w:color w:val="222222"/>
        </w:rPr>
        <w:t>especificando los titulares de aquéllos, debiendo publicarse su objeto, nom</w:t>
      </w:r>
      <w:r>
        <w:rPr>
          <w:rFonts w:ascii="Palatino Linotype" w:eastAsia="Palatino Linotype" w:hAnsi="Palatino Linotype" w:cs="Palatino Linotype"/>
          <w:i/>
          <w:color w:val="222222"/>
        </w:rPr>
        <w:t xml:space="preserve">bre o razón social del titular, </w:t>
      </w:r>
      <w:r w:rsidRPr="00EB3F68">
        <w:rPr>
          <w:rFonts w:ascii="Palatino Linotype" w:eastAsia="Palatino Linotype" w:hAnsi="Palatino Linotype" w:cs="Palatino Linotype"/>
          <w:i/>
          <w:color w:val="222222"/>
        </w:rPr>
        <w:t>vigencia, tipo, términos, condiciones, monto y modificaciones, así como s</w:t>
      </w:r>
      <w:r>
        <w:rPr>
          <w:rFonts w:ascii="Palatino Linotype" w:eastAsia="Palatino Linotype" w:hAnsi="Palatino Linotype" w:cs="Palatino Linotype"/>
          <w:i/>
          <w:color w:val="222222"/>
        </w:rPr>
        <w:t xml:space="preserve">i el procedimiento involucra el </w:t>
      </w:r>
      <w:r w:rsidRPr="00EB3F68">
        <w:rPr>
          <w:rFonts w:ascii="Palatino Linotype" w:eastAsia="Palatino Linotype" w:hAnsi="Palatino Linotype" w:cs="Palatino Linotype"/>
          <w:i/>
          <w:color w:val="222222"/>
        </w:rPr>
        <w:t>aprovechamiento de bienes, s</w:t>
      </w:r>
      <w:r>
        <w:rPr>
          <w:rFonts w:ascii="Palatino Linotype" w:eastAsia="Palatino Linotype" w:hAnsi="Palatino Linotype" w:cs="Palatino Linotype"/>
          <w:i/>
          <w:color w:val="222222"/>
        </w:rPr>
        <w:t>ervicios y/o recursos públicos;”(Sic)</w:t>
      </w:r>
    </w:p>
    <w:p w14:paraId="392AC3E2" w14:textId="77777777" w:rsidR="00EB3F68" w:rsidRDefault="00EB3F68" w:rsidP="00EB3F68">
      <w:pPr>
        <w:shd w:val="clear" w:color="auto" w:fill="FFFFFF"/>
        <w:spacing w:after="0" w:line="276" w:lineRule="auto"/>
        <w:ind w:right="1041"/>
        <w:jc w:val="both"/>
        <w:rPr>
          <w:rFonts w:ascii="Palatino Linotype" w:eastAsia="Palatino Linotype" w:hAnsi="Palatino Linotype" w:cs="Palatino Linotype"/>
          <w:i/>
          <w:color w:val="222222"/>
        </w:rPr>
      </w:pPr>
    </w:p>
    <w:p w14:paraId="38A991DD" w14:textId="77777777" w:rsidR="00EB3F68" w:rsidRPr="00C97867" w:rsidRDefault="00EB3F68" w:rsidP="00EB3F68">
      <w:pPr>
        <w:spacing w:after="0" w:line="360" w:lineRule="auto"/>
        <w:contextualSpacing/>
        <w:jc w:val="both"/>
        <w:rPr>
          <w:rFonts w:ascii="Palatino Linotype" w:eastAsia="Palatino Linotype" w:hAnsi="Palatino Linotype" w:cs="Palatino Linotype"/>
          <w:color w:val="000000" w:themeColor="text1"/>
          <w:sz w:val="24"/>
        </w:rPr>
      </w:pPr>
      <w:r w:rsidRPr="00C97867">
        <w:rPr>
          <w:rFonts w:ascii="Palatino Linotype" w:eastAsia="Palatino Linotype" w:hAnsi="Palatino Linotype" w:cs="Palatino Linotype"/>
          <w:color w:val="000000" w:themeColor="text1"/>
          <w:sz w:val="24"/>
        </w:rPr>
        <w:t>Respecto a los e</w:t>
      </w:r>
      <w:r>
        <w:rPr>
          <w:rFonts w:ascii="Palatino Linotype" w:eastAsia="Palatino Linotype" w:hAnsi="Palatino Linotype" w:cs="Palatino Linotype"/>
          <w:color w:val="000000" w:themeColor="text1"/>
          <w:sz w:val="24"/>
        </w:rPr>
        <w:t>lementos que debe contener dichas</w:t>
      </w:r>
      <w:r w:rsidRPr="00C97867">
        <w:rPr>
          <w:rFonts w:ascii="Palatino Linotype" w:eastAsia="Palatino Linotype" w:hAnsi="Palatino Linotype" w:cs="Palatino Linotype"/>
          <w:color w:val="000000" w:themeColor="text1"/>
          <w:sz w:val="24"/>
        </w:rPr>
        <w:t xml:space="preserve"> </w:t>
      </w:r>
      <w:r>
        <w:rPr>
          <w:rFonts w:ascii="Palatino Linotype" w:eastAsia="Palatino Linotype" w:hAnsi="Palatino Linotype" w:cs="Palatino Linotype"/>
          <w:color w:val="000000" w:themeColor="text1"/>
          <w:sz w:val="24"/>
        </w:rPr>
        <w:t>licencias,</w:t>
      </w:r>
      <w:r w:rsidRPr="00C97867">
        <w:rPr>
          <w:rFonts w:ascii="Palatino Linotype" w:eastAsia="Palatino Linotype" w:hAnsi="Palatino Linotype" w:cs="Palatino Linotype"/>
          <w:color w:val="000000" w:themeColor="text1"/>
          <w:sz w:val="24"/>
        </w:rPr>
        <w:t xml:space="preserve"> los siguientes lineamientos establecen lo siguiente:</w:t>
      </w:r>
    </w:p>
    <w:p w14:paraId="5C4DA02D" w14:textId="77777777" w:rsidR="00EB3F68" w:rsidRDefault="00EB3F68" w:rsidP="00EB3F68">
      <w:pPr>
        <w:shd w:val="clear" w:color="auto" w:fill="FFFFFF"/>
        <w:spacing w:after="0" w:line="276" w:lineRule="auto"/>
        <w:ind w:right="1041"/>
        <w:jc w:val="both"/>
        <w:rPr>
          <w:rFonts w:ascii="Palatino Linotype" w:eastAsia="Palatino Linotype" w:hAnsi="Palatino Linotype" w:cs="Palatino Linotype"/>
          <w:i/>
          <w:color w:val="222222"/>
        </w:rPr>
      </w:pPr>
    </w:p>
    <w:p w14:paraId="2906D6D6" w14:textId="77777777" w:rsidR="00EB3F68" w:rsidRPr="00C97867" w:rsidRDefault="00EB3F68" w:rsidP="00EB3F68">
      <w:pPr>
        <w:shd w:val="clear" w:color="auto" w:fill="FFFFFF"/>
        <w:spacing w:after="0" w:line="276" w:lineRule="auto"/>
        <w:ind w:left="993" w:right="1041"/>
        <w:jc w:val="both"/>
        <w:rPr>
          <w:rFonts w:ascii="Palatino Linotype" w:eastAsia="Palatino Linotype" w:hAnsi="Palatino Linotype" w:cs="Palatino Linotype"/>
          <w:i/>
          <w:color w:val="222222"/>
        </w:rPr>
      </w:pPr>
      <w:r>
        <w:rPr>
          <w:rFonts w:ascii="Palatino Linotype" w:eastAsia="Palatino Linotype" w:hAnsi="Palatino Linotype" w:cs="Palatino Linotype"/>
          <w:b/>
          <w:i/>
        </w:rPr>
        <w:t>“</w:t>
      </w:r>
      <w:r w:rsidRPr="00EA3856">
        <w:rPr>
          <w:rFonts w:ascii="Palatino Linotype" w:eastAsia="Palatino Linotype" w:hAnsi="Palatino Linotype" w:cs="Palatino Linotype"/>
          <w:b/>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Palatino Linotype" w:eastAsia="Palatino Linotype" w:hAnsi="Palatino Linotype" w:cs="Palatino Linotype"/>
          <w:b/>
          <w:i/>
        </w:rPr>
        <w:t>:</w:t>
      </w:r>
    </w:p>
    <w:p w14:paraId="066C8638" w14:textId="77777777" w:rsidR="00EB3F68" w:rsidRDefault="00EB3F68" w:rsidP="00EB3F68">
      <w:pPr>
        <w:shd w:val="clear" w:color="auto" w:fill="FFFFFF"/>
        <w:spacing w:after="0" w:line="276" w:lineRule="auto"/>
        <w:ind w:left="993" w:right="1041"/>
        <w:jc w:val="both"/>
        <w:rPr>
          <w:rFonts w:ascii="Palatino Linotype" w:eastAsia="Palatino Linotype" w:hAnsi="Palatino Linotype" w:cs="Palatino Linotype"/>
          <w:i/>
          <w:color w:val="222222"/>
        </w:rPr>
      </w:pPr>
    </w:p>
    <w:p w14:paraId="0C65C7D9" w14:textId="77777777" w:rsidR="00EB3F68" w:rsidRPr="00EB3F68" w:rsidRDefault="00EB3F68" w:rsidP="00EB3F68">
      <w:pPr>
        <w:shd w:val="clear" w:color="auto" w:fill="FFFFFF"/>
        <w:spacing w:after="0" w:line="276" w:lineRule="auto"/>
        <w:ind w:left="993" w:right="1041"/>
        <w:jc w:val="both"/>
        <w:rPr>
          <w:rFonts w:ascii="Palatino Linotype" w:hAnsi="Palatino Linotype"/>
          <w:i/>
        </w:rPr>
      </w:pPr>
      <w:r w:rsidRPr="00EB3F68">
        <w:rPr>
          <w:rFonts w:ascii="Palatino Linotype" w:hAnsi="Palatino Linotype"/>
          <w:i/>
        </w:rPr>
        <w:t>XXVII. Las concesiones, contratos, convenios, permisos, licenc</w:t>
      </w:r>
      <w:r>
        <w:rPr>
          <w:rFonts w:ascii="Palatino Linotype" w:hAnsi="Palatino Linotype"/>
          <w:i/>
        </w:rPr>
        <w:t xml:space="preserve">ias o autorizaciones otorgados, </w:t>
      </w:r>
      <w:r w:rsidRPr="00EB3F68">
        <w:rPr>
          <w:rFonts w:ascii="Palatino Linotype" w:hAnsi="Palatino Linotype"/>
          <w:i/>
        </w:rPr>
        <w:t xml:space="preserve">especificando los </w:t>
      </w:r>
      <w:r>
        <w:rPr>
          <w:rFonts w:ascii="Palatino Linotype" w:hAnsi="Palatino Linotype"/>
          <w:i/>
        </w:rPr>
        <w:t xml:space="preserve">titulares de aquéllos, debiendo </w:t>
      </w:r>
      <w:r w:rsidRPr="00EB3F68">
        <w:rPr>
          <w:rFonts w:ascii="Palatino Linotype" w:hAnsi="Palatino Linotype"/>
          <w:i/>
        </w:rPr>
        <w:t>publi</w:t>
      </w:r>
      <w:r>
        <w:rPr>
          <w:rFonts w:ascii="Palatino Linotype" w:hAnsi="Palatino Linotype"/>
          <w:i/>
        </w:rPr>
        <w:t xml:space="preserve">carse su objeto, nombre o razón </w:t>
      </w:r>
      <w:r w:rsidRPr="00EB3F68">
        <w:rPr>
          <w:rFonts w:ascii="Palatino Linotype" w:hAnsi="Palatino Linotype"/>
          <w:i/>
        </w:rPr>
        <w:t>social del titular, vigencia, tipo, términos, condiciones, m</w:t>
      </w:r>
      <w:r>
        <w:rPr>
          <w:rFonts w:ascii="Palatino Linotype" w:hAnsi="Palatino Linotype"/>
          <w:i/>
        </w:rPr>
        <w:t xml:space="preserve">onto y modificaciones, así como </w:t>
      </w:r>
      <w:r w:rsidRPr="00EB3F68">
        <w:rPr>
          <w:rFonts w:ascii="Palatino Linotype" w:hAnsi="Palatino Linotype"/>
          <w:i/>
        </w:rPr>
        <w:t>si el procedimiento involucra el aprovechamiento de bienes, servicios y/o recursos públicos</w:t>
      </w:r>
    </w:p>
    <w:p w14:paraId="37B07778" w14:textId="77777777" w:rsidR="00EB3F68" w:rsidRDefault="00EB3F68" w:rsidP="00EB3F68">
      <w:pPr>
        <w:shd w:val="clear" w:color="auto" w:fill="FFFFFF"/>
        <w:spacing w:after="0" w:line="276" w:lineRule="auto"/>
        <w:ind w:left="993" w:right="1041"/>
        <w:jc w:val="both"/>
        <w:rPr>
          <w:rFonts w:ascii="Palatino Linotype" w:eastAsia="Palatino Linotype" w:hAnsi="Palatino Linotype" w:cs="Palatino Linotype"/>
          <w:i/>
          <w:color w:val="222222"/>
        </w:rPr>
      </w:pPr>
    </w:p>
    <w:p w14:paraId="07E413CF" w14:textId="77777777" w:rsidR="00EB3F68" w:rsidRPr="00C97867" w:rsidRDefault="00EB3F68" w:rsidP="00EB3F68">
      <w:pPr>
        <w:shd w:val="clear" w:color="auto" w:fill="FFFFFF"/>
        <w:spacing w:after="0" w:line="276" w:lineRule="auto"/>
        <w:ind w:left="993" w:right="1041"/>
        <w:jc w:val="both"/>
        <w:rPr>
          <w:rFonts w:ascii="Palatino Linotype" w:hAnsi="Palatino Linotype"/>
          <w:i/>
          <w:color w:val="000000" w:themeColor="text1"/>
        </w:rPr>
      </w:pPr>
      <w:r w:rsidRPr="00EB3F68">
        <w:rPr>
          <w:rFonts w:ascii="Palatino Linotype" w:hAnsi="Palatino Linotype"/>
          <w:i/>
          <w:color w:val="000000" w:themeColor="text1"/>
        </w:rPr>
        <w:lastRenderedPageBreak/>
        <w:t xml:space="preserve">Los sujetos obligados publicarán información relativa </w:t>
      </w:r>
      <w:r>
        <w:rPr>
          <w:rFonts w:ascii="Palatino Linotype" w:hAnsi="Palatino Linotype"/>
          <w:i/>
          <w:color w:val="000000" w:themeColor="text1"/>
        </w:rPr>
        <w:t xml:space="preserve">a cualquier tipo de </w:t>
      </w:r>
      <w:r w:rsidRPr="00EB3F68">
        <w:rPr>
          <w:rFonts w:ascii="Palatino Linotype" w:hAnsi="Palatino Linotype"/>
          <w:i/>
          <w:color w:val="000000" w:themeColor="text1"/>
        </w:rPr>
        <w:t>c</w:t>
      </w:r>
      <w:r>
        <w:rPr>
          <w:rFonts w:ascii="Palatino Linotype" w:hAnsi="Palatino Linotype"/>
          <w:i/>
          <w:color w:val="000000" w:themeColor="text1"/>
        </w:rPr>
        <w:t xml:space="preserve">oncesión, contratos, convenios, </w:t>
      </w:r>
      <w:r w:rsidRPr="00EB3F68">
        <w:rPr>
          <w:rFonts w:ascii="Palatino Linotype" w:hAnsi="Palatino Linotype"/>
          <w:i/>
          <w:color w:val="000000" w:themeColor="text1"/>
        </w:rPr>
        <w:t xml:space="preserve">permisos, licencias o autorizaciones otorgados, de acuerdo con sus atribuciones </w:t>
      </w:r>
      <w:r>
        <w:rPr>
          <w:rFonts w:ascii="Palatino Linotype" w:hAnsi="Palatino Linotype"/>
          <w:i/>
          <w:color w:val="000000" w:themeColor="text1"/>
        </w:rPr>
        <w:t xml:space="preserve">establecidas en la Constitución </w:t>
      </w:r>
      <w:r w:rsidRPr="00EB3F68">
        <w:rPr>
          <w:rFonts w:ascii="Palatino Linotype" w:hAnsi="Palatino Linotype"/>
          <w:i/>
          <w:color w:val="000000" w:themeColor="text1"/>
        </w:rPr>
        <w:t xml:space="preserve">Política de los Estados Unidos Mexicanos y la constitución de cada entidad federativa, así </w:t>
      </w:r>
      <w:r>
        <w:rPr>
          <w:rFonts w:ascii="Palatino Linotype" w:hAnsi="Palatino Linotype"/>
          <w:i/>
          <w:color w:val="000000" w:themeColor="text1"/>
        </w:rPr>
        <w:t xml:space="preserve">como la respectiva </w:t>
      </w:r>
      <w:r w:rsidRPr="00EB3F68">
        <w:rPr>
          <w:rFonts w:ascii="Palatino Linotype" w:hAnsi="Palatino Linotype"/>
          <w:i/>
          <w:color w:val="000000" w:themeColor="text1"/>
        </w:rPr>
        <w:t>ley orgánica de las administraciones públicas estatales y municipales</w:t>
      </w:r>
      <w:r w:rsidRPr="00EB3F68">
        <w:rPr>
          <w:rFonts w:ascii="Palatino Linotype" w:hAnsi="Palatino Linotype"/>
          <w:i/>
          <w:color w:val="000000" w:themeColor="text1"/>
        </w:rPr>
        <w:cr/>
      </w:r>
    </w:p>
    <w:p w14:paraId="53D89E2D" w14:textId="77777777" w:rsidR="00EB3F68" w:rsidRDefault="00EB3F68" w:rsidP="00E17940">
      <w:pPr>
        <w:spacing w:line="360" w:lineRule="auto"/>
        <w:jc w:val="both"/>
        <w:rPr>
          <w:rFonts w:ascii="Palatino Linotype" w:eastAsia="Palatino Linotype" w:hAnsi="Palatino Linotype" w:cs="Palatino Linotype"/>
          <w:sz w:val="24"/>
          <w:szCs w:val="24"/>
        </w:rPr>
      </w:pPr>
      <w:r w:rsidRPr="00EB3F68">
        <w:rPr>
          <w:rFonts w:ascii="Palatino Linotype" w:eastAsia="Palatino Linotype" w:hAnsi="Palatino Linotype" w:cs="Palatino Linotype"/>
          <w:noProof/>
          <w:sz w:val="24"/>
          <w:szCs w:val="24"/>
        </w:rPr>
        <w:drawing>
          <wp:inline distT="0" distB="0" distL="0" distR="0" wp14:anchorId="6793D0DF" wp14:editId="2CC0EFAD">
            <wp:extent cx="5612130" cy="419989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199890"/>
                    </a:xfrm>
                    <a:prstGeom prst="rect">
                      <a:avLst/>
                    </a:prstGeom>
                  </pic:spPr>
                </pic:pic>
              </a:graphicData>
            </a:graphic>
          </wp:inline>
        </w:drawing>
      </w:r>
    </w:p>
    <w:p w14:paraId="7E5F5EE4" w14:textId="3BB25C9F" w:rsidR="00EB3F68" w:rsidRDefault="00EB3F68" w:rsidP="00E3004F">
      <w:pPr>
        <w:spacing w:after="0" w:line="360" w:lineRule="auto"/>
        <w:contextualSpacing/>
        <w:jc w:val="both"/>
        <w:rPr>
          <w:rFonts w:ascii="Palatino Linotype" w:eastAsia="Palatino Linotype" w:hAnsi="Palatino Linotype" w:cs="Palatino Linotype"/>
          <w:sz w:val="24"/>
          <w:szCs w:val="24"/>
        </w:rPr>
      </w:pPr>
      <w:r w:rsidRPr="00A67CA7">
        <w:rPr>
          <w:rFonts w:ascii="Palatino Linotype" w:eastAsia="Palatino Linotype" w:hAnsi="Palatino Linotype" w:cs="Palatino Linotype"/>
          <w:sz w:val="24"/>
          <w:szCs w:val="24"/>
        </w:rPr>
        <w:t xml:space="preserve">De acuerdo a lo anterior, </w:t>
      </w:r>
      <w:r w:rsidR="005C067B">
        <w:rPr>
          <w:rFonts w:ascii="Palatino Linotype" w:eastAsia="Palatino Linotype" w:hAnsi="Palatino Linotype" w:cs="Palatino Linotype"/>
          <w:sz w:val="24"/>
          <w:szCs w:val="24"/>
        </w:rPr>
        <w:t>las licencias</w:t>
      </w:r>
      <w:r w:rsidR="005C067B" w:rsidRPr="00A67CA7">
        <w:rPr>
          <w:rFonts w:ascii="Palatino Linotype" w:eastAsia="Palatino Linotype" w:hAnsi="Palatino Linotype" w:cs="Palatino Linotype"/>
          <w:sz w:val="24"/>
          <w:szCs w:val="24"/>
        </w:rPr>
        <w:t xml:space="preserve"> </w:t>
      </w:r>
      <w:r w:rsidR="005C067B">
        <w:rPr>
          <w:rFonts w:ascii="Palatino Linotype" w:eastAsia="Palatino Linotype" w:hAnsi="Palatino Linotype" w:cs="Palatino Linotype"/>
          <w:sz w:val="24"/>
          <w:szCs w:val="24"/>
        </w:rPr>
        <w:t>deben</w:t>
      </w:r>
      <w:r>
        <w:rPr>
          <w:rFonts w:ascii="Palatino Linotype" w:eastAsia="Palatino Linotype" w:hAnsi="Palatino Linotype" w:cs="Palatino Linotype"/>
          <w:sz w:val="24"/>
          <w:szCs w:val="24"/>
        </w:rPr>
        <w:t xml:space="preserve"> contener el nombre o razón social, m</w:t>
      </w:r>
      <w:r w:rsidRPr="00A67CA7">
        <w:rPr>
          <w:rFonts w:ascii="Palatino Linotype" w:eastAsia="Palatino Linotype" w:hAnsi="Palatino Linotype" w:cs="Palatino Linotype"/>
          <w:sz w:val="24"/>
          <w:szCs w:val="24"/>
        </w:rPr>
        <w:t xml:space="preserve">otivo por el que </w:t>
      </w:r>
      <w:r>
        <w:rPr>
          <w:rFonts w:ascii="Palatino Linotype" w:eastAsia="Palatino Linotype" w:hAnsi="Palatino Linotype" w:cs="Palatino Linotype"/>
          <w:b/>
          <w:sz w:val="24"/>
          <w:szCs w:val="24"/>
        </w:rPr>
        <w:t>REVO</w:t>
      </w:r>
      <w:r w:rsidRPr="00A67CA7">
        <w:rPr>
          <w:rFonts w:ascii="Palatino Linotype" w:eastAsia="Palatino Linotype" w:hAnsi="Palatino Linotype" w:cs="Palatino Linotype"/>
          <w:b/>
          <w:sz w:val="24"/>
          <w:szCs w:val="24"/>
        </w:rPr>
        <w:t xml:space="preserve">CA </w:t>
      </w:r>
      <w:r w:rsidRPr="00A67CA7">
        <w:rPr>
          <w:rFonts w:ascii="Palatino Linotype" w:eastAsia="Palatino Linotype" w:hAnsi="Palatino Linotype" w:cs="Palatino Linotype"/>
          <w:sz w:val="24"/>
          <w:szCs w:val="24"/>
        </w:rPr>
        <w:t xml:space="preserve">la respuesta del </w:t>
      </w:r>
      <w:r w:rsidRPr="00A67CA7">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y se ordena el documento en el que conste el nombre o razón social de los locales o comercios que participar</w:t>
      </w:r>
      <w:r w:rsidR="0017397B">
        <w:rPr>
          <w:rFonts w:ascii="Palatino Linotype" w:eastAsia="Palatino Linotype" w:hAnsi="Palatino Linotype" w:cs="Palatino Linotype"/>
          <w:sz w:val="24"/>
          <w:szCs w:val="24"/>
        </w:rPr>
        <w:t>on en la feria del marisco 2023, de ser procedente en versión pública, en términos del considerando quinto.</w:t>
      </w:r>
      <w:r>
        <w:rPr>
          <w:rFonts w:ascii="Palatino Linotype" w:eastAsia="Palatino Linotype" w:hAnsi="Palatino Linotype" w:cs="Palatino Linotype"/>
          <w:sz w:val="24"/>
          <w:szCs w:val="24"/>
        </w:rPr>
        <w:t xml:space="preserve"> </w:t>
      </w:r>
    </w:p>
    <w:p w14:paraId="2BC83DED" w14:textId="77777777" w:rsidR="00EB3F68" w:rsidRDefault="00EB3F68" w:rsidP="00EB3F68">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QUINTO. VERSIÓN PÚBLICA. </w:t>
      </w:r>
      <w:r>
        <w:rPr>
          <w:rFonts w:ascii="Palatino Linotype" w:eastAsia="Palatino Linotype" w:hAnsi="Palatino Linotype" w:cs="Palatino Linotype"/>
          <w:sz w:val="24"/>
          <w:szCs w:val="24"/>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3BFC728F" w14:textId="77777777" w:rsidR="00EB3F68" w:rsidRDefault="00EB3F68" w:rsidP="00EB3F68">
      <w:pPr>
        <w:spacing w:after="0" w:line="360" w:lineRule="auto"/>
        <w:jc w:val="both"/>
        <w:rPr>
          <w:rFonts w:ascii="Palatino Linotype" w:eastAsia="Palatino Linotype" w:hAnsi="Palatino Linotype" w:cs="Palatino Linotype"/>
          <w:sz w:val="24"/>
          <w:szCs w:val="24"/>
        </w:rPr>
      </w:pPr>
    </w:p>
    <w:p w14:paraId="5EC39A09" w14:textId="77777777" w:rsidR="00EB3F68" w:rsidRDefault="00EB3F68" w:rsidP="00EB3F68">
      <w:pPr>
        <w:spacing w:after="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de conformidad a lo que señalan los artículos 3 fracciones IX, XX, XXI y XLV, 91, 132 fracciones II y III, y 143 fracción I de la Ley de Transparencia y Acceso a la Información Pública del Estado de México y Municipios que establecen:</w:t>
      </w:r>
    </w:p>
    <w:p w14:paraId="10F92D0E" w14:textId="77777777" w:rsidR="00EB3F68" w:rsidRDefault="00EB3F68" w:rsidP="00EB3F68">
      <w:pPr>
        <w:spacing w:after="0" w:line="360" w:lineRule="auto"/>
        <w:ind w:right="50"/>
        <w:jc w:val="both"/>
        <w:rPr>
          <w:rFonts w:ascii="Palatino Linotype" w:eastAsia="Palatino Linotype" w:hAnsi="Palatino Linotype" w:cs="Palatino Linotype"/>
          <w:sz w:val="24"/>
          <w:szCs w:val="24"/>
        </w:rPr>
      </w:pPr>
    </w:p>
    <w:p w14:paraId="42422723"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3</w:t>
      </w:r>
      <w:r>
        <w:rPr>
          <w:rFonts w:ascii="Palatino Linotype" w:eastAsia="Palatino Linotype" w:hAnsi="Palatino Linotype" w:cs="Palatino Linotype"/>
          <w:i/>
        </w:rPr>
        <w:t>. Para los efectos de la presente Ley se entenderá por:</w:t>
      </w:r>
    </w:p>
    <w:p w14:paraId="7EE43444"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3B60AA5"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IX. Datos personales:</w:t>
      </w:r>
      <w:r>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49C30BD2"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XX. Información clasificada</w:t>
      </w:r>
      <w:r>
        <w:rPr>
          <w:rFonts w:ascii="Palatino Linotype" w:eastAsia="Palatino Linotype" w:hAnsi="Palatino Linotype" w:cs="Palatino Linotype"/>
          <w:i/>
        </w:rPr>
        <w:t>: Aquella considerada por la presente Ley como reservada o confidencial;</w:t>
      </w:r>
    </w:p>
    <w:p w14:paraId="5AA953C0"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XXI. Información confidencial:</w:t>
      </w:r>
      <w:r>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CFECC23"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XLV. Versión pública:</w:t>
      </w:r>
      <w:r>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45EA16F5"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407F9057"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91. </w:t>
      </w:r>
      <w:r>
        <w:rPr>
          <w:rFonts w:ascii="Palatino Linotype" w:eastAsia="Palatino Linotype" w:hAnsi="Palatino Linotype" w:cs="Palatino Linotype"/>
          <w:i/>
        </w:rPr>
        <w:t>El acceso a la información pública será restringido excepcionalmente, cuando ésta sea clasificada como reservada o confidencial.</w:t>
      </w:r>
    </w:p>
    <w:p w14:paraId="78D1438D"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132. </w:t>
      </w:r>
      <w:r>
        <w:rPr>
          <w:rFonts w:ascii="Palatino Linotype" w:eastAsia="Palatino Linotype" w:hAnsi="Palatino Linotype" w:cs="Palatino Linotype"/>
          <w:i/>
        </w:rPr>
        <w:t>La clasificación de la información se llevará a cabo en el momento en que:</w:t>
      </w:r>
    </w:p>
    <w:p w14:paraId="0F197249"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Se reciba una solicitud de acceso a la información;</w:t>
      </w:r>
    </w:p>
    <w:p w14:paraId="5E4209F3"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Se determine mediante resolución de autoridad competente; o</w:t>
      </w:r>
    </w:p>
    <w:p w14:paraId="2684884B"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Se generen versiones públicas para dar cumplimiento a las obligaciones de transparencia previstas en esta Ley.</w:t>
      </w:r>
    </w:p>
    <w:p w14:paraId="456D76FE"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37ACEA2"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143</w:t>
      </w:r>
      <w:r>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955E6F4"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1F8A1122"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EC00DD0"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La que presenten los particulares a los sujetos obligados, de conformidad con lo dispuesto por las leyes o los tratados internacionales.</w:t>
      </w:r>
    </w:p>
    <w:p w14:paraId="78DE8A79"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C7340B7" w14:textId="77777777" w:rsidR="00EB3F68" w:rsidRDefault="00EB3F68" w:rsidP="00EB3F6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3C867097" w14:textId="77777777" w:rsidR="00EB3F68" w:rsidRDefault="00EB3F68" w:rsidP="00EB3F68">
      <w:pPr>
        <w:spacing w:after="0" w:line="276" w:lineRule="auto"/>
        <w:ind w:left="567" w:right="902"/>
        <w:jc w:val="both"/>
        <w:rPr>
          <w:rFonts w:ascii="Palatino Linotype" w:eastAsia="Palatino Linotype" w:hAnsi="Palatino Linotype" w:cs="Palatino Linotype"/>
          <w:sz w:val="24"/>
          <w:szCs w:val="24"/>
        </w:rPr>
      </w:pPr>
    </w:p>
    <w:p w14:paraId="0C9A2EF8" w14:textId="77777777" w:rsidR="00EB3F68" w:rsidRDefault="00EB3F68" w:rsidP="00EB3F6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w:t>
      </w:r>
      <w:r>
        <w:rPr>
          <w:rFonts w:ascii="Palatino Linotype" w:eastAsia="Palatino Linotype" w:hAnsi="Palatino Linotype" w:cs="Palatino Linotype"/>
          <w:sz w:val="24"/>
          <w:szCs w:val="24"/>
        </w:rPr>
        <w:lastRenderedPageBreak/>
        <w:t>como reservada o confidencial la información que posean, desclasificarán y generarán, en su caso, versiones públicas de expedientes o documentos que contengan partes o secciones clasificadas.</w:t>
      </w:r>
    </w:p>
    <w:p w14:paraId="120898F8" w14:textId="77777777" w:rsidR="00EB3F68" w:rsidRDefault="00EB3F68" w:rsidP="00EB3F68">
      <w:pPr>
        <w:spacing w:after="0" w:line="360" w:lineRule="auto"/>
        <w:jc w:val="both"/>
        <w:rPr>
          <w:rFonts w:ascii="Palatino Linotype" w:eastAsia="Palatino Linotype" w:hAnsi="Palatino Linotype" w:cs="Palatino Linotype"/>
          <w:sz w:val="24"/>
          <w:szCs w:val="24"/>
        </w:rPr>
      </w:pPr>
    </w:p>
    <w:p w14:paraId="6EE11066" w14:textId="77777777" w:rsidR="00EB3F68" w:rsidRDefault="00EB3F68" w:rsidP="00EB3F6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Entorno a lo que aquí nos interesa,</w:t>
      </w:r>
      <w:r>
        <w:rPr>
          <w:rFonts w:ascii="Palatino Linotype" w:eastAsia="Palatino Linotype" w:hAnsi="Palatino Linotype" w:cs="Palatino Linotype"/>
          <w:color w:val="000000"/>
          <w:sz w:val="24"/>
          <w:szCs w:val="24"/>
        </w:rPr>
        <w:t xml:space="preserve"> los Lineamientos Quincuagésimo, Quincuagésimo primero, Quincuagésimo segundo, Quincuagésimo tercero, Quincuagésimo cuarto y Quincuagésimo quinto</w:t>
      </w:r>
      <w:r>
        <w:rPr>
          <w:rFonts w:ascii="Palatino Linotype" w:eastAsia="Palatino Linotype" w:hAnsi="Palatino Linotype" w:cs="Palatino Linotype"/>
          <w:sz w:val="24"/>
          <w:szCs w:val="24"/>
        </w:rPr>
        <w:t xml:space="preserve"> señalan las formalidades que deberá llevar el acuerdo de clasificación que deberá emitir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siendo estas las siguientes:</w:t>
      </w:r>
    </w:p>
    <w:p w14:paraId="4B3EFCA2" w14:textId="77777777" w:rsidR="00EB3F68" w:rsidRDefault="00EB3F68" w:rsidP="00EB3F68">
      <w:pPr>
        <w:spacing w:after="0" w:line="360" w:lineRule="auto"/>
        <w:jc w:val="both"/>
        <w:rPr>
          <w:rFonts w:ascii="Palatino Linotype" w:eastAsia="Palatino Linotype" w:hAnsi="Palatino Linotype" w:cs="Palatino Linotype"/>
          <w:sz w:val="24"/>
          <w:szCs w:val="24"/>
        </w:rPr>
      </w:pPr>
    </w:p>
    <w:p w14:paraId="4A6EBC20" w14:textId="77777777" w:rsidR="00EB3F68" w:rsidRDefault="00EB3F68" w:rsidP="00EB3F68">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“CAPÍTULO VIII </w:t>
      </w:r>
    </w:p>
    <w:p w14:paraId="1533F956" w14:textId="77777777" w:rsidR="00EB3F68" w:rsidRDefault="00EB3F68" w:rsidP="00EB3F68">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DE LOS ELEMENTOS PARA LA CLASIFICACIÓN </w:t>
      </w:r>
    </w:p>
    <w:p w14:paraId="05F10654" w14:textId="77777777" w:rsidR="00EB3F68" w:rsidRDefault="00EB3F68" w:rsidP="00EB3F68">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Quincuagésimo.</w:t>
      </w:r>
      <w:r>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A8C6CD5" w14:textId="77777777" w:rsidR="00EB3F68" w:rsidRDefault="00EB3F68" w:rsidP="00EB3F68">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Quincuagésimo primero.</w:t>
      </w:r>
      <w:r>
        <w:rPr>
          <w:rFonts w:ascii="Palatino Linotype" w:eastAsia="Palatino Linotype" w:hAnsi="Palatino Linotype" w:cs="Palatino Linotype"/>
          <w:i/>
        </w:rPr>
        <w:t xml:space="preserve"> Toda acta del Comité de Transparencia deberá contener: </w:t>
      </w:r>
    </w:p>
    <w:p w14:paraId="4837D037" w14:textId="77777777" w:rsidR="00EB3F68" w:rsidRDefault="00EB3F68" w:rsidP="00EB3F68">
      <w:pPr>
        <w:numPr>
          <w:ilvl w:val="1"/>
          <w:numId w:val="4"/>
        </w:numPr>
        <w:pBdr>
          <w:top w:val="nil"/>
          <w:left w:val="nil"/>
          <w:bottom w:val="nil"/>
          <w:right w:val="nil"/>
          <w:between w:val="nil"/>
        </w:pBdr>
        <w:spacing w:after="0" w:line="276" w:lineRule="auto"/>
        <w:ind w:left="567" w:right="90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número de sesión y fecha; </w:t>
      </w:r>
    </w:p>
    <w:p w14:paraId="203BA799" w14:textId="77777777" w:rsidR="00EB3F68" w:rsidRDefault="00EB3F68" w:rsidP="00EB3F68">
      <w:pPr>
        <w:numPr>
          <w:ilvl w:val="1"/>
          <w:numId w:val="4"/>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nombre del área que solicitó la clasificación de información; </w:t>
      </w:r>
    </w:p>
    <w:p w14:paraId="2B99555A" w14:textId="77777777" w:rsidR="00EB3F68" w:rsidRDefault="00EB3F68" w:rsidP="00EB3F68">
      <w:pPr>
        <w:numPr>
          <w:ilvl w:val="1"/>
          <w:numId w:val="4"/>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 fundamentación legal y motivación correspondiente; </w:t>
      </w:r>
    </w:p>
    <w:p w14:paraId="346C1D16" w14:textId="77777777" w:rsidR="00EB3F68" w:rsidRDefault="00EB3F68" w:rsidP="00EB3F68">
      <w:pPr>
        <w:numPr>
          <w:ilvl w:val="1"/>
          <w:numId w:val="4"/>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 resolución o resoluciones aprobadas; y </w:t>
      </w:r>
    </w:p>
    <w:p w14:paraId="32A4A218" w14:textId="77777777" w:rsidR="00EB3F68" w:rsidRDefault="00EB3F68" w:rsidP="00EB3F68">
      <w:pPr>
        <w:numPr>
          <w:ilvl w:val="1"/>
          <w:numId w:val="4"/>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 rúbrica o firma digital de cada integrante del Comité de Transparencia. </w:t>
      </w:r>
    </w:p>
    <w:p w14:paraId="70EB4909"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Las resoluciones del Comité en las que se haya determinado confirmar o modificar la clasificación de información pública como reservada, deberán incluir, cuando menos: </w:t>
      </w:r>
    </w:p>
    <w:p w14:paraId="0D5DC1B4"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Los motivos y razonamientos que sustenten la confirmación o modificación de la prueba de daño;</w:t>
      </w:r>
    </w:p>
    <w:p w14:paraId="60DCCB5D"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II. Descripción de las partes o secciones reservadas, en caso de clasificación parcial; </w:t>
      </w:r>
    </w:p>
    <w:p w14:paraId="117298BD"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III. El periodo por el que mantendrá su clasificación y fecha de expiración; y </w:t>
      </w:r>
    </w:p>
    <w:p w14:paraId="745A37FD"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IV. El nombre del titular y área encargada de realizar la versión pública del documento, en su caso. </w:t>
      </w:r>
    </w:p>
    <w:p w14:paraId="4422E0FE"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En los casos en que se clasifique la información como reservada siempre se entregará o anexará la prueba de daño con la respuesta al solicitante. </w:t>
      </w:r>
    </w:p>
    <w:p w14:paraId="091E4253"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68E319A8"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Quincuagésimo segundo. </w:t>
      </w:r>
      <w:r>
        <w:rPr>
          <w:rFonts w:ascii="Palatino Linotype" w:eastAsia="Palatino Linotype" w:hAnsi="Palatino Linotype" w:cs="Palatino Linotype"/>
          <w:i/>
          <w:color w:val="000000"/>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B5C2203"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4891C114"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Fijar la fecha en que se elaboró la versión pública y la fecha en la cual el Comité de</w:t>
      </w:r>
    </w:p>
    <w:p w14:paraId="1AA8FD00"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Transparencia confirmó dicha versión;</w:t>
      </w:r>
    </w:p>
    <w:p w14:paraId="5FFEAF95"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48A2C504"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Señalar las personas o instancias autorizadas a acceder a la información clasificada.</w:t>
      </w:r>
    </w:p>
    <w:p w14:paraId="276CF4C9"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r>
        <w:rPr>
          <w:noProof/>
        </w:rPr>
        <w:drawing>
          <wp:anchor distT="0" distB="0" distL="114300" distR="114300" simplePos="0" relativeHeight="251659264" behindDoc="0" locked="0" layoutInCell="1" hidden="0" allowOverlap="1" wp14:anchorId="00B79293" wp14:editId="1D7EB2E6">
            <wp:simplePos x="0" y="0"/>
            <wp:positionH relativeFrom="column">
              <wp:posOffset>377190</wp:posOffset>
            </wp:positionH>
            <wp:positionV relativeFrom="paragraph">
              <wp:posOffset>798830</wp:posOffset>
            </wp:positionV>
            <wp:extent cx="4568190" cy="330200"/>
            <wp:effectExtent l="0" t="0" r="0" b="0"/>
            <wp:wrapTopAndBottom distT="0" distB="0"/>
            <wp:docPr id="7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568190" cy="330200"/>
                    </a:xfrm>
                    <a:prstGeom prst="rect">
                      <a:avLst/>
                    </a:prstGeom>
                    <a:ln/>
                  </pic:spPr>
                </pic:pic>
              </a:graphicData>
            </a:graphic>
          </wp:anchor>
        </w:drawing>
      </w:r>
    </w:p>
    <w:p w14:paraId="19F77DB1" w14:textId="77777777" w:rsidR="00EB3F68" w:rsidRDefault="00EB3F68" w:rsidP="00EB3F6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i/>
          <w:noProof/>
          <w:color w:val="000000"/>
        </w:rPr>
        <w:lastRenderedPageBreak/>
        <w:drawing>
          <wp:inline distT="0" distB="0" distL="0" distR="0" wp14:anchorId="20A1DC74" wp14:editId="7C930446">
            <wp:extent cx="4524375" cy="3819525"/>
            <wp:effectExtent l="0" t="0" r="9525" b="9525"/>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524978" cy="3820034"/>
                    </a:xfrm>
                    <a:prstGeom prst="rect">
                      <a:avLst/>
                    </a:prstGeom>
                    <a:ln/>
                  </pic:spPr>
                </pic:pic>
              </a:graphicData>
            </a:graphic>
          </wp:inline>
        </w:drawing>
      </w:r>
    </w:p>
    <w:p w14:paraId="469DAB65" w14:textId="77777777" w:rsidR="00EB3F68" w:rsidRDefault="00EB3F68" w:rsidP="00EB3F68">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Quincuagésimo cuarto. </w:t>
      </w:r>
      <w:r>
        <w:rPr>
          <w:rFonts w:ascii="Palatino Linotype" w:eastAsia="Palatino Linotype" w:hAnsi="Palatino Linotype" w:cs="Palatino Linotype"/>
          <w:i/>
          <w:color w:val="000000"/>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9C50F18" w14:textId="77777777" w:rsidR="00EB3F68" w:rsidRDefault="00EB3F68" w:rsidP="00EB3F68">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Quincuagésimo quinto. </w:t>
      </w:r>
      <w:r>
        <w:rPr>
          <w:rFonts w:ascii="Palatino Linotype" w:eastAsia="Palatino Linotype" w:hAnsi="Palatino Linotype" w:cs="Palatino Linotype"/>
          <w:i/>
          <w:color w:val="000000"/>
        </w:rPr>
        <w:t xml:space="preserve">Cada área del sujeto obligado podrá designar formalmente a una o más personas como responsables del </w:t>
      </w:r>
      <w:proofErr w:type="spellStart"/>
      <w:r>
        <w:rPr>
          <w:rFonts w:ascii="Palatino Linotype" w:eastAsia="Palatino Linotype" w:hAnsi="Palatino Linotype" w:cs="Palatino Linotype"/>
          <w:i/>
          <w:color w:val="000000"/>
        </w:rPr>
        <w:t>testado</w:t>
      </w:r>
      <w:proofErr w:type="spellEnd"/>
      <w:r>
        <w:rPr>
          <w:rFonts w:ascii="Palatino Linotype" w:eastAsia="Palatino Linotype" w:hAnsi="Palatino Linotype" w:cs="Palatino Linotype"/>
          <w:i/>
          <w:color w:val="000000"/>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07E0D78D" w14:textId="77777777" w:rsidR="00EB3F68" w:rsidRDefault="00EB3F68" w:rsidP="00EB3F68">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p>
    <w:p w14:paraId="57B9E8CE" w14:textId="77777777" w:rsidR="00EB3F68" w:rsidRDefault="00EB3F68" w:rsidP="00EB3F6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w:t>
      </w:r>
      <w:r>
        <w:rPr>
          <w:rFonts w:ascii="Palatino Linotype" w:eastAsia="Palatino Linotype" w:hAnsi="Palatino Linotype" w:cs="Palatino Linotype"/>
          <w:sz w:val="24"/>
          <w:szCs w:val="24"/>
        </w:rPr>
        <w:lastRenderedPageBreak/>
        <w:t xml:space="preserve">fundamentos y razonamientos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225039A" w14:textId="77777777" w:rsidR="00EB3F68" w:rsidRDefault="00EB3F68" w:rsidP="00EB3F68">
      <w:pPr>
        <w:spacing w:after="0" w:line="360" w:lineRule="auto"/>
        <w:jc w:val="both"/>
        <w:rPr>
          <w:rFonts w:ascii="Palatino Linotype" w:eastAsia="Palatino Linotype" w:hAnsi="Palatino Linotype" w:cs="Palatino Linotype"/>
          <w:sz w:val="24"/>
          <w:szCs w:val="24"/>
        </w:rPr>
      </w:pPr>
    </w:p>
    <w:p w14:paraId="3107D97A" w14:textId="77777777" w:rsidR="00EB3F68" w:rsidRDefault="00EB3F68" w:rsidP="00EB3F6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todo lo expuesto que resulta procedente revocar la respuesta en términos de la fracción III del artículo 186 de la Ley de Transparencia y Acceso a la Información Pública del Estado de México y Municipios, a efectos de que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entregue la información requerida.</w:t>
      </w:r>
    </w:p>
    <w:p w14:paraId="152EEF72" w14:textId="77777777" w:rsidR="00EB3F68" w:rsidRDefault="00EB3F68" w:rsidP="00EB3F68">
      <w:pPr>
        <w:spacing w:after="0" w:line="360" w:lineRule="auto"/>
        <w:jc w:val="both"/>
        <w:rPr>
          <w:rFonts w:ascii="Palatino Linotype" w:eastAsia="Palatino Linotype" w:hAnsi="Palatino Linotype" w:cs="Palatino Linotype"/>
          <w:sz w:val="24"/>
          <w:szCs w:val="24"/>
        </w:rPr>
      </w:pPr>
    </w:p>
    <w:p w14:paraId="74F02B4C" w14:textId="7CDCAC35" w:rsidR="002901DC" w:rsidRPr="00E3004F" w:rsidRDefault="00EB3F68" w:rsidP="00E3004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con fundamento en lo prescrito en los artículos 5 párrafos </w:t>
      </w:r>
      <w:r>
        <w:rPr>
          <w:rFonts w:ascii="Palatino Linotype" w:eastAsia="Palatino Linotype" w:hAnsi="Palatino Linotype" w:cs="Palatino Linotype"/>
          <w:color w:val="000000"/>
          <w:sz w:val="24"/>
          <w:szCs w:val="24"/>
        </w:rPr>
        <w:t>trigésimo segundo, trigésimo tercero y trigésimo cuarto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sz w:val="24"/>
          <w:szCs w:val="24"/>
        </w:rPr>
        <w:t>de la Constitución Política del Estado Libre y Soberano de México; 2, fracción II; 29, 36 fracciones I y II; 176, 178, 181, 185 de la Ley de Transparencia y Acceso a la Información Pública del Estado de México y Municipios, este Pleno:</w:t>
      </w:r>
    </w:p>
    <w:p w14:paraId="4046D284" w14:textId="77777777" w:rsidR="0017397B" w:rsidRDefault="0017397B" w:rsidP="00EB3F68">
      <w:pPr>
        <w:tabs>
          <w:tab w:val="left" w:pos="7938"/>
        </w:tabs>
        <w:spacing w:after="0" w:line="360" w:lineRule="auto"/>
        <w:jc w:val="both"/>
        <w:rPr>
          <w:rFonts w:ascii="Palatino Linotype" w:eastAsia="Palatino Linotype" w:hAnsi="Palatino Linotype" w:cs="Palatino Linotype"/>
          <w:color w:val="000000"/>
          <w:sz w:val="24"/>
          <w:szCs w:val="24"/>
        </w:rPr>
      </w:pPr>
    </w:p>
    <w:p w14:paraId="7806EF3C" w14:textId="77777777" w:rsidR="006A2714" w:rsidRDefault="006A2714" w:rsidP="006A2714">
      <w:pPr>
        <w:spacing w:after="0" w:line="360" w:lineRule="auto"/>
        <w:ind w:right="-93"/>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 E S U E L V E:</w:t>
      </w:r>
    </w:p>
    <w:p w14:paraId="589DD0B5" w14:textId="77777777" w:rsidR="002901DC" w:rsidRDefault="002901DC" w:rsidP="006A2714">
      <w:pPr>
        <w:spacing w:after="0" w:line="360" w:lineRule="auto"/>
        <w:jc w:val="both"/>
        <w:rPr>
          <w:rFonts w:ascii="Palatino Linotype" w:eastAsia="Palatino Linotype" w:hAnsi="Palatino Linotype" w:cs="Palatino Linotype"/>
          <w:b/>
          <w:sz w:val="24"/>
          <w:szCs w:val="24"/>
        </w:rPr>
      </w:pPr>
    </w:p>
    <w:p w14:paraId="6374953B" w14:textId="35571807" w:rsidR="006A2714" w:rsidRDefault="006A2714" w:rsidP="006A271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xml:space="preserve"> </w:t>
      </w:r>
      <w:r w:rsidR="007944E1" w:rsidRPr="007944E1">
        <w:rPr>
          <w:rFonts w:ascii="Palatino Linotype" w:eastAsia="Palatino Linotype" w:hAnsi="Palatino Linotype" w:cs="Palatino Linotype"/>
          <w:sz w:val="24"/>
          <w:szCs w:val="24"/>
        </w:rPr>
        <w:t>Resultan fundados los motivos de in</w:t>
      </w:r>
      <w:r w:rsidR="007944E1">
        <w:rPr>
          <w:rFonts w:ascii="Palatino Linotype" w:eastAsia="Palatino Linotype" w:hAnsi="Palatino Linotype" w:cs="Palatino Linotype"/>
          <w:sz w:val="24"/>
          <w:szCs w:val="24"/>
        </w:rPr>
        <w:t xml:space="preserve">conformidad hechos valer por </w:t>
      </w:r>
      <w:r w:rsidR="007944E1">
        <w:rPr>
          <w:rFonts w:ascii="Palatino Linotype" w:eastAsia="Palatino Linotype" w:hAnsi="Palatino Linotype" w:cs="Palatino Linotype"/>
          <w:b/>
          <w:sz w:val="24"/>
          <w:szCs w:val="24"/>
        </w:rPr>
        <w:t xml:space="preserve">LA PARTE </w:t>
      </w:r>
      <w:r w:rsidR="007944E1" w:rsidRPr="007944E1">
        <w:rPr>
          <w:rFonts w:ascii="Palatino Linotype" w:eastAsia="Palatino Linotype" w:hAnsi="Palatino Linotype" w:cs="Palatino Linotype"/>
          <w:b/>
          <w:sz w:val="24"/>
          <w:szCs w:val="24"/>
        </w:rPr>
        <w:t>RECURRENTE</w:t>
      </w:r>
      <w:r w:rsidR="007944E1" w:rsidRPr="007944E1">
        <w:rPr>
          <w:rFonts w:ascii="Palatino Linotype" w:eastAsia="Palatino Linotype" w:hAnsi="Palatino Linotype" w:cs="Palatino Linotype"/>
          <w:sz w:val="24"/>
          <w:szCs w:val="24"/>
        </w:rPr>
        <w:t xml:space="preserve"> en el Recurso de Revisión </w:t>
      </w:r>
      <w:r w:rsidR="007944E1" w:rsidRPr="007944E1">
        <w:rPr>
          <w:rFonts w:ascii="Palatino Linotype" w:eastAsia="Palatino Linotype" w:hAnsi="Palatino Linotype" w:cs="Palatino Linotype"/>
          <w:b/>
          <w:sz w:val="24"/>
          <w:szCs w:val="24"/>
        </w:rPr>
        <w:t>06444/INFOEM/IP/RR/2023</w:t>
      </w:r>
      <w:r w:rsidR="007944E1" w:rsidRPr="007944E1">
        <w:rPr>
          <w:rFonts w:ascii="Palatino Linotype" w:eastAsia="Palatino Linotype" w:hAnsi="Palatino Linotype" w:cs="Palatino Linotype"/>
          <w:sz w:val="24"/>
          <w:szCs w:val="24"/>
        </w:rPr>
        <w:t xml:space="preserve">, por </w:t>
      </w:r>
      <w:r w:rsidR="007944E1" w:rsidRPr="007944E1">
        <w:rPr>
          <w:rFonts w:ascii="Palatino Linotype" w:eastAsia="Palatino Linotype" w:hAnsi="Palatino Linotype" w:cs="Palatino Linotype"/>
          <w:sz w:val="24"/>
          <w:szCs w:val="24"/>
        </w:rPr>
        <w:lastRenderedPageBreak/>
        <w:t>lo que</w:t>
      </w:r>
      <w:r w:rsidR="007944E1" w:rsidRPr="00A06DF3">
        <w:rPr>
          <w:rFonts w:ascii="Palatino Linotype" w:eastAsia="Palatino Linotype" w:hAnsi="Palatino Linotype" w:cs="Palatino Linotype"/>
          <w:sz w:val="24"/>
          <w:szCs w:val="24"/>
        </w:rPr>
        <w:t xml:space="preserve">, en términos del considerando Cuarto de esta resolución, se </w:t>
      </w:r>
      <w:r w:rsidR="007944E1" w:rsidRPr="00A06DF3">
        <w:rPr>
          <w:rFonts w:ascii="Palatino Linotype" w:eastAsia="Palatino Linotype" w:hAnsi="Palatino Linotype" w:cs="Palatino Linotype"/>
          <w:b/>
          <w:bCs/>
          <w:sz w:val="24"/>
          <w:szCs w:val="24"/>
        </w:rPr>
        <w:t>REVOCA</w:t>
      </w:r>
      <w:r w:rsidR="007944E1" w:rsidRPr="00A06DF3">
        <w:rPr>
          <w:rFonts w:ascii="Palatino Linotype" w:eastAsia="Palatino Linotype" w:hAnsi="Palatino Linotype" w:cs="Palatino Linotype"/>
          <w:sz w:val="24"/>
          <w:szCs w:val="24"/>
        </w:rPr>
        <w:t xml:space="preserve"> la respuesta emitida por </w:t>
      </w:r>
      <w:r w:rsidR="007944E1" w:rsidRPr="00A06DF3">
        <w:rPr>
          <w:rFonts w:ascii="Palatino Linotype" w:eastAsia="Palatino Linotype" w:hAnsi="Palatino Linotype" w:cs="Palatino Linotype"/>
          <w:b/>
          <w:sz w:val="24"/>
          <w:szCs w:val="24"/>
        </w:rPr>
        <w:t>EL SUJETO OBLIGADO</w:t>
      </w:r>
      <w:r w:rsidR="007944E1" w:rsidRPr="00A06DF3">
        <w:rPr>
          <w:rFonts w:ascii="Palatino Linotype" w:eastAsia="Palatino Linotype" w:hAnsi="Palatino Linotype" w:cs="Palatino Linotype"/>
          <w:sz w:val="24"/>
          <w:szCs w:val="24"/>
        </w:rPr>
        <w:t>.</w:t>
      </w:r>
    </w:p>
    <w:p w14:paraId="0CB97899" w14:textId="77777777" w:rsidR="007944E1" w:rsidRDefault="007944E1" w:rsidP="006A2714">
      <w:pPr>
        <w:spacing w:after="0" w:line="360" w:lineRule="auto"/>
        <w:jc w:val="both"/>
        <w:rPr>
          <w:rFonts w:ascii="Palatino Linotype" w:eastAsia="Palatino Linotype" w:hAnsi="Palatino Linotype" w:cs="Palatino Linotype"/>
          <w:sz w:val="24"/>
          <w:szCs w:val="24"/>
        </w:rPr>
      </w:pPr>
    </w:p>
    <w:p w14:paraId="7EA02F66" w14:textId="77777777" w:rsidR="006A2714" w:rsidRDefault="006A2714" w:rsidP="006A2714">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Se</w:t>
      </w:r>
      <w:r>
        <w:rPr>
          <w:rFonts w:ascii="Palatino Linotype" w:eastAsia="Palatino Linotype" w:hAnsi="Palatino Linotype" w:cs="Palatino Linotype"/>
          <w:b/>
          <w:sz w:val="24"/>
          <w:szCs w:val="24"/>
        </w:rPr>
        <w:t xml:space="preserve"> ORDENA </w:t>
      </w:r>
      <w:r>
        <w:rPr>
          <w:rFonts w:ascii="Palatino Linotype" w:eastAsia="Palatino Linotype" w:hAnsi="Palatino Linotype" w:cs="Palatino Linotype"/>
          <w:sz w:val="24"/>
          <w:szCs w:val="24"/>
        </w:rPr>
        <w:t xml:space="preserve">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en términos de los Considerandos </w:t>
      </w:r>
      <w:r>
        <w:rPr>
          <w:rFonts w:ascii="Palatino Linotype" w:eastAsia="Palatino Linotype" w:hAnsi="Palatino Linotype" w:cs="Palatino Linotype"/>
          <w:b/>
          <w:sz w:val="24"/>
          <w:szCs w:val="24"/>
        </w:rPr>
        <w:t xml:space="preserve">Cuarto </w:t>
      </w:r>
      <w:r w:rsidRPr="00244BB3">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w:t>
      </w:r>
      <w:r w:rsidRPr="00244BB3">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de esta resolución, previa búsqueda exhaustiva y razonable, de ser procedente en versión pública, haga entrega </w:t>
      </w:r>
      <w:r>
        <w:rPr>
          <w:rFonts w:ascii="Palatino Linotype" w:eastAsia="Palatino Linotype" w:hAnsi="Palatino Linotype" w:cs="Palatino Linotype"/>
          <w:color w:val="000000"/>
          <w:sz w:val="24"/>
          <w:szCs w:val="24"/>
        </w:rPr>
        <w:t xml:space="preserve">de </w:t>
      </w:r>
      <w:r>
        <w:rPr>
          <w:rFonts w:ascii="Palatino Linotype" w:eastAsia="Palatino Linotype" w:hAnsi="Palatino Linotype" w:cs="Palatino Linotype"/>
          <w:sz w:val="24"/>
          <w:szCs w:val="24"/>
        </w:rPr>
        <w:t>lo siguiente:</w:t>
      </w:r>
    </w:p>
    <w:p w14:paraId="624759A2" w14:textId="77777777" w:rsidR="006A2714" w:rsidRPr="0017397B" w:rsidRDefault="006A2714" w:rsidP="006A2714">
      <w:pPr>
        <w:spacing w:after="0" w:line="360" w:lineRule="auto"/>
        <w:contextualSpacing/>
        <w:jc w:val="both"/>
        <w:rPr>
          <w:rFonts w:ascii="Palatino Linotype" w:eastAsia="Palatino Linotype" w:hAnsi="Palatino Linotype" w:cs="Palatino Linotype"/>
          <w:sz w:val="24"/>
          <w:szCs w:val="24"/>
        </w:rPr>
      </w:pPr>
    </w:p>
    <w:p w14:paraId="6646862C" w14:textId="77777777" w:rsidR="006A2714" w:rsidRPr="0017397B" w:rsidRDefault="006A2714" w:rsidP="006A2714">
      <w:pPr>
        <w:spacing w:after="0" w:line="360" w:lineRule="auto"/>
        <w:contextualSpacing/>
        <w:jc w:val="both"/>
        <w:rPr>
          <w:rFonts w:ascii="Palatino Linotype" w:eastAsia="Palatino Linotype" w:hAnsi="Palatino Linotype" w:cs="Palatino Linotype"/>
          <w:sz w:val="28"/>
          <w:szCs w:val="24"/>
        </w:rPr>
      </w:pPr>
      <w:r w:rsidRPr="0017397B">
        <w:rPr>
          <w:rFonts w:ascii="Palatino Linotype" w:eastAsia="Palatino Linotype" w:hAnsi="Palatino Linotype" w:cs="Palatino Linotype"/>
          <w:color w:val="000000"/>
          <w:sz w:val="24"/>
        </w:rPr>
        <w:t xml:space="preserve">- El documento en el que conste el nombre o razón social de los locales o comercios que participaron en la feria del marisco 2023. </w:t>
      </w:r>
    </w:p>
    <w:p w14:paraId="3A963C86" w14:textId="77777777" w:rsidR="006A2714" w:rsidRPr="0017397B" w:rsidRDefault="006A2714" w:rsidP="006A2714">
      <w:pPr>
        <w:pBdr>
          <w:top w:val="nil"/>
          <w:left w:val="nil"/>
          <w:bottom w:val="nil"/>
          <w:right w:val="nil"/>
          <w:between w:val="nil"/>
        </w:pBdr>
        <w:spacing w:after="0" w:line="276" w:lineRule="auto"/>
        <w:jc w:val="both"/>
        <w:rPr>
          <w:rFonts w:ascii="Palatino Linotype" w:eastAsia="Palatino Linotype" w:hAnsi="Palatino Linotype" w:cs="Palatino Linotype"/>
          <w:color w:val="000000"/>
          <w:sz w:val="24"/>
        </w:rPr>
      </w:pPr>
    </w:p>
    <w:p w14:paraId="309CA1CB" w14:textId="77777777" w:rsidR="006A2714" w:rsidRDefault="006A2714" w:rsidP="006A2714">
      <w:pPr>
        <w:pBdr>
          <w:top w:val="nil"/>
          <w:left w:val="nil"/>
          <w:bottom w:val="nil"/>
          <w:right w:val="nil"/>
          <w:between w:val="nil"/>
        </w:pBdr>
        <w:spacing w:after="0" w:line="276"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03F7BCAB" w14:textId="77777777" w:rsidR="006A2714" w:rsidRPr="0017397B" w:rsidRDefault="006A2714" w:rsidP="006A2714">
      <w:pPr>
        <w:spacing w:after="0" w:line="360" w:lineRule="auto"/>
        <w:jc w:val="both"/>
        <w:rPr>
          <w:rFonts w:ascii="Palatino Linotype" w:eastAsia="Palatino Linotype" w:hAnsi="Palatino Linotype" w:cs="Palatino Linotype"/>
          <w:sz w:val="24"/>
          <w:szCs w:val="24"/>
        </w:rPr>
      </w:pPr>
    </w:p>
    <w:p w14:paraId="520DB061" w14:textId="77777777" w:rsidR="006A2714" w:rsidRDefault="006A2714" w:rsidP="006A271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Notifíquese vía SAIMEX, </w:t>
      </w:r>
      <w:r>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346548" w14:textId="77777777" w:rsidR="006A2714" w:rsidRDefault="006A2714" w:rsidP="006A2714">
      <w:pPr>
        <w:spacing w:after="0" w:line="360" w:lineRule="auto"/>
        <w:jc w:val="both"/>
        <w:rPr>
          <w:rFonts w:ascii="Palatino Linotype" w:eastAsia="Palatino Linotype" w:hAnsi="Palatino Linotype" w:cs="Palatino Linotype"/>
          <w:sz w:val="24"/>
          <w:szCs w:val="24"/>
        </w:rPr>
      </w:pPr>
    </w:p>
    <w:p w14:paraId="5F1E7882" w14:textId="77777777" w:rsidR="006A2714" w:rsidRDefault="006A2714" w:rsidP="006A271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0017397B" w:rsidRPr="0017397B">
        <w:rPr>
          <w:rFonts w:ascii="Palatino Linotype" w:eastAsia="Palatino Linotype" w:hAnsi="Palatino Linotype" w:cs="Palatino Linotype"/>
          <w:b/>
          <w:sz w:val="24"/>
          <w:szCs w:val="24"/>
        </w:rPr>
        <w:t>EL SUJETO OBLIGADO</w:t>
      </w:r>
      <w:r w:rsidR="0017397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de manera fundada y motivada, podrá solicitar una ampliación de plazo para el cumplimiento de la presente resolución.</w:t>
      </w:r>
    </w:p>
    <w:p w14:paraId="2F020F16" w14:textId="77777777" w:rsidR="006A2714" w:rsidRDefault="006A2714" w:rsidP="006A2714">
      <w:pPr>
        <w:spacing w:after="0" w:line="360" w:lineRule="auto"/>
        <w:jc w:val="both"/>
        <w:rPr>
          <w:rFonts w:ascii="Palatino Linotype" w:eastAsia="Palatino Linotype" w:hAnsi="Palatino Linotype" w:cs="Palatino Linotype"/>
          <w:sz w:val="24"/>
          <w:szCs w:val="24"/>
        </w:rPr>
      </w:pPr>
    </w:p>
    <w:p w14:paraId="7D097C21" w14:textId="77777777" w:rsidR="006A2714" w:rsidRDefault="006A2714" w:rsidP="006A271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Notifíquese vía SAIMEX, </w:t>
      </w:r>
      <w:r>
        <w:rPr>
          <w:rFonts w:ascii="Palatino Linotype" w:eastAsia="Palatino Linotype" w:hAnsi="Palatino Linotype" w:cs="Palatino Linotype"/>
          <w:sz w:val="24"/>
          <w:szCs w:val="24"/>
        </w:rPr>
        <w:t xml:space="preserve">a </w:t>
      </w:r>
      <w:r w:rsidR="0017397B" w:rsidRPr="0017397B">
        <w:rPr>
          <w:rFonts w:ascii="Palatino Linotype" w:eastAsia="Palatino Linotype" w:hAnsi="Palatino Linotype" w:cs="Palatino Linotype"/>
          <w:b/>
          <w:sz w:val="24"/>
          <w:szCs w:val="24"/>
        </w:rPr>
        <w:t>LA PARTE RECURRENTE</w:t>
      </w:r>
      <w:r w:rsidR="0017397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6FEC0694" w14:textId="77777777" w:rsidR="006A2714" w:rsidRDefault="006A2714" w:rsidP="006A2714">
      <w:pPr>
        <w:spacing w:after="0" w:line="360" w:lineRule="auto"/>
        <w:jc w:val="both"/>
        <w:rPr>
          <w:rFonts w:ascii="Palatino Linotype" w:eastAsia="Palatino Linotype" w:hAnsi="Palatino Linotype" w:cs="Palatino Linotype"/>
          <w:sz w:val="24"/>
          <w:szCs w:val="24"/>
        </w:rPr>
      </w:pPr>
    </w:p>
    <w:p w14:paraId="4CC56110" w14:textId="77777777" w:rsidR="006A2714" w:rsidRDefault="006A2714" w:rsidP="006A271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w:t>
      </w:r>
      <w:r w:rsidRPr="00D128F1">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MARZ</w:t>
      </w:r>
      <w:r w:rsidRPr="00D128F1">
        <w:rPr>
          <w:rFonts w:ascii="Palatino Linotype" w:eastAsia="Palatino Linotype" w:hAnsi="Palatino Linotype" w:cs="Palatino Linotype"/>
          <w:sz w:val="24"/>
          <w:szCs w:val="24"/>
        </w:rPr>
        <w:t xml:space="preserve">O </w:t>
      </w:r>
      <w:r>
        <w:rPr>
          <w:rFonts w:ascii="Palatino Linotype" w:eastAsia="Palatino Linotype" w:hAnsi="Palatino Linotype" w:cs="Palatino Linotype"/>
          <w:sz w:val="24"/>
          <w:szCs w:val="24"/>
        </w:rPr>
        <w:t>DE DOS MIL VEINTICUATRO, ANTE EL SECRETARIO TÉCNICO DEL PLENO ALEXIS TAPIA RAMÍREZ.</w:t>
      </w:r>
    </w:p>
    <w:p w14:paraId="4B29820C" w14:textId="40F9978F" w:rsidR="00EB3F68" w:rsidRDefault="00EB3F68" w:rsidP="00E17940">
      <w:pPr>
        <w:spacing w:line="360" w:lineRule="auto"/>
        <w:jc w:val="both"/>
        <w:rPr>
          <w:rFonts w:ascii="Palatino Linotype" w:eastAsia="Palatino Linotype" w:hAnsi="Palatino Linotype" w:cs="Palatino Linotype"/>
          <w:sz w:val="24"/>
          <w:szCs w:val="24"/>
        </w:rPr>
      </w:pPr>
    </w:p>
    <w:p w14:paraId="423831A0" w14:textId="00D49774" w:rsidR="009628E0" w:rsidRDefault="009628E0" w:rsidP="00E17940">
      <w:pPr>
        <w:spacing w:line="360" w:lineRule="auto"/>
        <w:jc w:val="both"/>
        <w:rPr>
          <w:rFonts w:ascii="Palatino Linotype" w:eastAsia="Palatino Linotype" w:hAnsi="Palatino Linotype" w:cs="Palatino Linotype"/>
          <w:sz w:val="24"/>
          <w:szCs w:val="24"/>
        </w:rPr>
      </w:pPr>
    </w:p>
    <w:p w14:paraId="76C2E5D3" w14:textId="2DF7C1B2" w:rsidR="009628E0" w:rsidRDefault="009628E0" w:rsidP="00E17940">
      <w:pPr>
        <w:spacing w:line="360" w:lineRule="auto"/>
        <w:jc w:val="both"/>
        <w:rPr>
          <w:rFonts w:ascii="Palatino Linotype" w:eastAsia="Palatino Linotype" w:hAnsi="Palatino Linotype" w:cs="Palatino Linotype"/>
          <w:sz w:val="24"/>
          <w:szCs w:val="24"/>
        </w:rPr>
      </w:pPr>
    </w:p>
    <w:p w14:paraId="14CE9A37" w14:textId="77777777" w:rsidR="009628E0" w:rsidRPr="00720F2A" w:rsidRDefault="009628E0" w:rsidP="00E17940">
      <w:pPr>
        <w:spacing w:line="360" w:lineRule="auto"/>
        <w:jc w:val="both"/>
        <w:rPr>
          <w:rFonts w:ascii="Palatino Linotype" w:eastAsia="Palatino Linotype" w:hAnsi="Palatino Linotype" w:cs="Palatino Linotype"/>
          <w:sz w:val="24"/>
          <w:szCs w:val="24"/>
        </w:rPr>
      </w:pPr>
    </w:p>
    <w:sectPr w:rsidR="009628E0" w:rsidRPr="00720F2A">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65CA" w14:textId="77777777" w:rsidR="00DE24AA" w:rsidRDefault="00DE24AA" w:rsidP="00352D51">
      <w:pPr>
        <w:spacing w:after="0" w:line="240" w:lineRule="auto"/>
      </w:pPr>
      <w:r>
        <w:separator/>
      </w:r>
    </w:p>
  </w:endnote>
  <w:endnote w:type="continuationSeparator" w:id="0">
    <w:p w14:paraId="598C428D" w14:textId="77777777" w:rsidR="00DE24AA" w:rsidRDefault="00DE24AA" w:rsidP="0035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06CB" w14:textId="77777777" w:rsidR="00352D51" w:rsidRDefault="00352D51" w:rsidP="00352D51">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06DF3">
      <w:rPr>
        <w:rFonts w:ascii="Arial" w:eastAsia="Arial" w:hAnsi="Arial" w:cs="Arial"/>
        <w:b/>
        <w:noProof/>
        <w:color w:val="000000"/>
        <w:sz w:val="20"/>
        <w:szCs w:val="20"/>
      </w:rPr>
      <w:t>39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06DF3">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3BCE5C95" w14:textId="77777777" w:rsidR="00352D51" w:rsidRDefault="00352D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7E9E" w14:textId="77777777" w:rsidR="00DE24AA" w:rsidRDefault="00DE24AA" w:rsidP="00352D51">
      <w:pPr>
        <w:spacing w:after="0" w:line="240" w:lineRule="auto"/>
      </w:pPr>
      <w:r>
        <w:separator/>
      </w:r>
    </w:p>
  </w:footnote>
  <w:footnote w:type="continuationSeparator" w:id="0">
    <w:p w14:paraId="0A39EED6" w14:textId="77777777" w:rsidR="00DE24AA" w:rsidRDefault="00DE24AA" w:rsidP="00352D51">
      <w:pPr>
        <w:spacing w:after="0" w:line="240" w:lineRule="auto"/>
      </w:pPr>
      <w:r>
        <w:continuationSeparator/>
      </w:r>
    </w:p>
  </w:footnote>
  <w:footnote w:id="1">
    <w:p w14:paraId="083DB661" w14:textId="77777777" w:rsidR="00A12102" w:rsidRDefault="00A12102" w:rsidP="00A121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28A62E2" w14:textId="77777777" w:rsidR="00A12102" w:rsidRDefault="00A12102" w:rsidP="00A1210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200420E" w14:textId="77777777" w:rsidR="00A12102" w:rsidRDefault="00A12102" w:rsidP="00A12102">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EF2F7A3" w14:textId="77777777" w:rsidR="00A12102" w:rsidRDefault="00A12102" w:rsidP="00A12102">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352D51" w14:paraId="510EFC00" w14:textId="77777777" w:rsidTr="002F1648">
      <w:trPr>
        <w:trHeight w:val="260"/>
      </w:trPr>
      <w:tc>
        <w:tcPr>
          <w:tcW w:w="5660" w:type="dxa"/>
        </w:tcPr>
        <w:p w14:paraId="66414091" w14:textId="77777777" w:rsidR="00352D51" w:rsidRDefault="00352D51" w:rsidP="00352D5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7056E7FE" w14:textId="77777777" w:rsidR="00352D51" w:rsidRDefault="00352D51" w:rsidP="00352D51">
          <w:pPr>
            <w:spacing w:after="120"/>
            <w:ind w:left="-486" w:right="214" w:firstLine="1408"/>
            <w:jc w:val="right"/>
            <w:rPr>
              <w:rFonts w:ascii="Palatino Linotype" w:eastAsia="Palatino Linotype" w:hAnsi="Palatino Linotype" w:cs="Palatino Linotype"/>
              <w:sz w:val="24"/>
              <w:szCs w:val="24"/>
            </w:rPr>
          </w:pPr>
          <w:r w:rsidRPr="00352D51">
            <w:rPr>
              <w:rFonts w:ascii="Palatino Linotype" w:eastAsia="Palatino Linotype" w:hAnsi="Palatino Linotype" w:cs="Palatino Linotype"/>
              <w:sz w:val="24"/>
              <w:szCs w:val="24"/>
            </w:rPr>
            <w:t>06444/INFOEM/IP/RR/2023</w:t>
          </w:r>
          <w:r>
            <w:rPr>
              <w:rFonts w:ascii="Palatino Linotype" w:eastAsia="Palatino Linotype" w:hAnsi="Palatino Linotype" w:cs="Palatino Linotype"/>
              <w:sz w:val="24"/>
              <w:szCs w:val="24"/>
            </w:rPr>
            <w:t>.</w:t>
          </w:r>
        </w:p>
      </w:tc>
    </w:tr>
    <w:tr w:rsidR="00352D51" w14:paraId="11207A30" w14:textId="77777777" w:rsidTr="002F1648">
      <w:trPr>
        <w:trHeight w:val="224"/>
      </w:trPr>
      <w:tc>
        <w:tcPr>
          <w:tcW w:w="5660" w:type="dxa"/>
        </w:tcPr>
        <w:p w14:paraId="46E6683D" w14:textId="77777777" w:rsidR="00352D51" w:rsidRDefault="00352D51" w:rsidP="00352D5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1039B6A4" w14:textId="77777777" w:rsidR="00352D51" w:rsidRDefault="00352D51" w:rsidP="00352D51">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352D51" w14:paraId="0F5C7E0F" w14:textId="77777777" w:rsidTr="002F1648">
      <w:trPr>
        <w:trHeight w:val="278"/>
      </w:trPr>
      <w:tc>
        <w:tcPr>
          <w:tcW w:w="5660" w:type="dxa"/>
        </w:tcPr>
        <w:p w14:paraId="25FC374A" w14:textId="77777777" w:rsidR="00352D51" w:rsidRDefault="00352D51" w:rsidP="00352D51">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57E1E008" w14:textId="77777777" w:rsidR="00352D51" w:rsidRDefault="00352D51" w:rsidP="00352D51">
          <w:pPr>
            <w:spacing w:after="0"/>
            <w:ind w:left="-495" w:right="214" w:firstLine="567"/>
            <w:jc w:val="right"/>
            <w:rPr>
              <w:rFonts w:ascii="Palatino Linotype" w:eastAsia="Palatino Linotype" w:hAnsi="Palatino Linotype" w:cs="Palatino Linotype"/>
              <w:sz w:val="24"/>
              <w:szCs w:val="24"/>
            </w:rPr>
          </w:pPr>
          <w:r w:rsidRPr="00DC6325">
            <w:rPr>
              <w:rFonts w:ascii="Palatino Linotype" w:eastAsia="Palatino Linotype" w:hAnsi="Palatino Linotype" w:cs="Palatino Linotype"/>
            </w:rPr>
            <w:t>Ayuntamiento de Zinacantepec</w:t>
          </w:r>
          <w:r>
            <w:rPr>
              <w:rFonts w:ascii="Palatino Linotype" w:eastAsia="Palatino Linotype" w:hAnsi="Palatino Linotype" w:cs="Palatino Linotype"/>
            </w:rPr>
            <w:t>.</w:t>
          </w:r>
        </w:p>
      </w:tc>
    </w:tr>
    <w:tr w:rsidR="00352D51" w14:paraId="6739F22B" w14:textId="77777777" w:rsidTr="002F1648">
      <w:trPr>
        <w:trHeight w:val="393"/>
      </w:trPr>
      <w:tc>
        <w:tcPr>
          <w:tcW w:w="5660" w:type="dxa"/>
        </w:tcPr>
        <w:p w14:paraId="6A5CAF2F" w14:textId="77777777" w:rsidR="00352D51" w:rsidRDefault="00352D51" w:rsidP="00352D51">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00B97E96" w14:textId="77777777" w:rsidR="00352D51" w:rsidRDefault="00352D51" w:rsidP="00352D5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50C45DF" w14:textId="77777777" w:rsidR="00352D51" w:rsidRDefault="00352D51">
    <w:pPr>
      <w:pStyle w:val="Encabezado"/>
    </w:pPr>
    <w:r>
      <w:rPr>
        <w:noProof/>
      </w:rPr>
      <w:drawing>
        <wp:anchor distT="0" distB="0" distL="0" distR="0" simplePos="0" relativeHeight="251659264" behindDoc="1" locked="0" layoutInCell="1" hidden="0" allowOverlap="1" wp14:anchorId="23A07F6F" wp14:editId="5F457F9E">
          <wp:simplePos x="0" y="0"/>
          <wp:positionH relativeFrom="column">
            <wp:posOffset>-594360</wp:posOffset>
          </wp:positionH>
          <wp:positionV relativeFrom="paragraph">
            <wp:posOffset>-1461135</wp:posOffset>
          </wp:positionV>
          <wp:extent cx="7086600" cy="9561830"/>
          <wp:effectExtent l="0" t="0" r="0" b="127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DC"/>
    <w:multiLevelType w:val="hybridMultilevel"/>
    <w:tmpl w:val="792E4DBE"/>
    <w:lvl w:ilvl="0" w:tplc="7658A2E4">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821860"/>
    <w:multiLevelType w:val="multilevel"/>
    <w:tmpl w:val="C50865C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BA213A5"/>
    <w:multiLevelType w:val="multilevel"/>
    <w:tmpl w:val="C2F6FEA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1571979"/>
    <w:multiLevelType w:val="hybridMultilevel"/>
    <w:tmpl w:val="45EE3514"/>
    <w:lvl w:ilvl="0" w:tplc="2ECE09B8">
      <w:numFmt w:val="bullet"/>
      <w:lvlText w:val="-"/>
      <w:lvlJc w:val="left"/>
      <w:pPr>
        <w:ind w:left="720" w:hanging="360"/>
      </w:pPr>
      <w:rPr>
        <w:rFonts w:ascii="Palatino Linotype" w:eastAsia="Calibri" w:hAnsi="Palatino Linotype"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51"/>
    <w:rsid w:val="00092CA0"/>
    <w:rsid w:val="0017397B"/>
    <w:rsid w:val="00244FA7"/>
    <w:rsid w:val="002901DC"/>
    <w:rsid w:val="00352D51"/>
    <w:rsid w:val="00466863"/>
    <w:rsid w:val="005C067B"/>
    <w:rsid w:val="005F41EA"/>
    <w:rsid w:val="006241A0"/>
    <w:rsid w:val="006A2714"/>
    <w:rsid w:val="00720F2A"/>
    <w:rsid w:val="007944E1"/>
    <w:rsid w:val="009628E0"/>
    <w:rsid w:val="00A06DF3"/>
    <w:rsid w:val="00A12102"/>
    <w:rsid w:val="00AC7E4A"/>
    <w:rsid w:val="00B41AA4"/>
    <w:rsid w:val="00BD7D28"/>
    <w:rsid w:val="00D74DE3"/>
    <w:rsid w:val="00DC765D"/>
    <w:rsid w:val="00DE24AA"/>
    <w:rsid w:val="00E17940"/>
    <w:rsid w:val="00E3004F"/>
    <w:rsid w:val="00E578E2"/>
    <w:rsid w:val="00EB3F68"/>
    <w:rsid w:val="00EC6F0A"/>
    <w:rsid w:val="00EF4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B12D"/>
  <w15:chartTrackingRefBased/>
  <w15:docId w15:val="{56003476-568D-465C-BBE4-E29CF8A1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D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D51"/>
  </w:style>
  <w:style w:type="paragraph" w:styleId="Piedepgina">
    <w:name w:val="footer"/>
    <w:basedOn w:val="Normal"/>
    <w:link w:val="PiedepginaCar"/>
    <w:uiPriority w:val="99"/>
    <w:unhideWhenUsed/>
    <w:rsid w:val="00352D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D5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1210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A12102"/>
    <w:rPr>
      <w:rFonts w:ascii="Calibri" w:eastAsia="Calibri" w:hAnsi="Calibri" w:cs="Calibri"/>
      <w:lang w:eastAsia="es-MX"/>
    </w:rPr>
  </w:style>
  <w:style w:type="character" w:styleId="Hipervnculo">
    <w:name w:val="Hyperlink"/>
    <w:basedOn w:val="Fuentedeprrafopredeter"/>
    <w:uiPriority w:val="99"/>
    <w:unhideWhenUsed/>
    <w:rsid w:val="00720F2A"/>
    <w:rPr>
      <w:color w:val="0563C1" w:themeColor="hyperlink"/>
      <w:u w:val="single"/>
    </w:rPr>
  </w:style>
  <w:style w:type="paragraph" w:styleId="NormalWeb">
    <w:name w:val="Normal (Web)"/>
    <w:basedOn w:val="Normal"/>
    <w:uiPriority w:val="99"/>
    <w:semiHidden/>
    <w:unhideWhenUsed/>
    <w:rsid w:val="006A27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jornadaestadodemexico.com/feria-del-marisco-2023/"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9040</Words>
  <Characters>49725</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dcterms:created xsi:type="dcterms:W3CDTF">2024-04-01T19:11:00Z</dcterms:created>
  <dcterms:modified xsi:type="dcterms:W3CDTF">2024-04-01T19:11:00Z</dcterms:modified>
</cp:coreProperties>
</file>