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48EF71DA" w:rsidR="004E7632" w:rsidRPr="006A366E" w:rsidRDefault="004E74D8" w:rsidP="004E7632">
      <w:pPr>
        <w:shd w:val="clear" w:color="auto" w:fill="FFFFFF"/>
        <w:spacing w:line="360" w:lineRule="auto"/>
        <w:jc w:val="both"/>
        <w:rPr>
          <w:rFonts w:ascii="Palatino Linotype" w:hAnsi="Palatino Linotype" w:cs="Arial"/>
          <w:color w:val="000000"/>
          <w:lang w:eastAsia="es-MX"/>
        </w:rPr>
      </w:pPr>
      <w:r w:rsidRPr="006A366E">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6A366E" w:rsidRPr="006A366E">
        <w:rPr>
          <w:rFonts w:ascii="Palatino Linotype" w:hAnsi="Palatino Linotype" w:cs="Arial"/>
          <w:color w:val="000000"/>
          <w:lang w:eastAsia="es-MX"/>
        </w:rPr>
        <w:t>tres</w:t>
      </w:r>
      <w:r w:rsidR="00E86CD5" w:rsidRPr="006A366E">
        <w:rPr>
          <w:rFonts w:ascii="Palatino Linotype" w:hAnsi="Palatino Linotype" w:cs="Arial"/>
          <w:color w:val="000000"/>
          <w:lang w:eastAsia="es-MX"/>
        </w:rPr>
        <w:t xml:space="preserve"> de </w:t>
      </w:r>
      <w:r w:rsidR="005F60A7">
        <w:rPr>
          <w:rFonts w:ascii="Palatino Linotype" w:hAnsi="Palatino Linotype" w:cs="Arial"/>
          <w:color w:val="000000"/>
          <w:lang w:eastAsia="es-MX"/>
        </w:rPr>
        <w:t>abril de dos mil veinticuatro</w:t>
      </w:r>
      <w:r w:rsidRPr="006A366E">
        <w:rPr>
          <w:rFonts w:ascii="Palatino Linotype" w:hAnsi="Palatino Linotype" w:cs="Arial"/>
          <w:color w:val="000000"/>
          <w:lang w:eastAsia="es-MX"/>
        </w:rPr>
        <w:t>.</w:t>
      </w:r>
    </w:p>
    <w:p w14:paraId="3FA032C4" w14:textId="77777777" w:rsidR="004E7632" w:rsidRPr="006A366E" w:rsidRDefault="004E7632" w:rsidP="004E7632">
      <w:pPr>
        <w:shd w:val="clear" w:color="auto" w:fill="FFFFFF"/>
        <w:spacing w:line="360" w:lineRule="auto"/>
        <w:jc w:val="both"/>
        <w:rPr>
          <w:rFonts w:ascii="Palatino Linotype" w:hAnsi="Palatino Linotype" w:cs="Arial"/>
          <w:color w:val="000000"/>
          <w:lang w:eastAsia="es-MX"/>
        </w:rPr>
      </w:pPr>
    </w:p>
    <w:p w14:paraId="6A7A03A0" w14:textId="19AB148F" w:rsidR="004E7632" w:rsidRPr="006A366E" w:rsidRDefault="004E7632" w:rsidP="004E7632">
      <w:pPr>
        <w:tabs>
          <w:tab w:val="left" w:pos="1701"/>
        </w:tabs>
        <w:spacing w:line="360" w:lineRule="auto"/>
        <w:jc w:val="both"/>
        <w:rPr>
          <w:rFonts w:ascii="Palatino Linotype" w:hAnsi="Palatino Linotype" w:cs="Arial"/>
        </w:rPr>
      </w:pPr>
      <w:r w:rsidRPr="006A366E">
        <w:rPr>
          <w:rFonts w:ascii="Palatino Linotype" w:hAnsi="Palatino Linotype" w:cs="Arial"/>
          <w:b/>
        </w:rPr>
        <w:t>VISTOS</w:t>
      </w:r>
      <w:r w:rsidRPr="006A366E">
        <w:rPr>
          <w:rFonts w:ascii="Palatino Linotype" w:hAnsi="Palatino Linotype" w:cs="Arial"/>
        </w:rPr>
        <w:t xml:space="preserve"> los expedientes electrónicos formados con motivo de los recursos de revisión números </w:t>
      </w:r>
      <w:r w:rsidR="005F60A7" w:rsidRPr="005F60A7">
        <w:rPr>
          <w:rFonts w:ascii="Palatino Linotype" w:hAnsi="Palatino Linotype" w:cs="Arial"/>
          <w:b/>
          <w:bCs/>
          <w:lang w:eastAsia="es-MX"/>
        </w:rPr>
        <w:t>05165/INFOEM/IP/RR/2023</w:t>
      </w:r>
      <w:r w:rsidR="00D625D3" w:rsidRPr="006A366E">
        <w:rPr>
          <w:rFonts w:ascii="Palatino Linotype" w:hAnsi="Palatino Linotype" w:cs="Arial"/>
          <w:lang w:eastAsia="es-MX"/>
        </w:rPr>
        <w:t xml:space="preserve"> </w:t>
      </w:r>
      <w:r w:rsidRPr="006A366E">
        <w:rPr>
          <w:rFonts w:ascii="Palatino Linotype" w:hAnsi="Palatino Linotype" w:cs="Arial"/>
          <w:bCs/>
          <w:lang w:eastAsia="es-MX"/>
        </w:rPr>
        <w:t xml:space="preserve">y </w:t>
      </w:r>
      <w:r w:rsidR="005F60A7" w:rsidRPr="005F60A7">
        <w:rPr>
          <w:rFonts w:ascii="Palatino Linotype" w:hAnsi="Palatino Linotype" w:cs="Arial"/>
          <w:b/>
          <w:bCs/>
          <w:lang w:eastAsia="es-MX"/>
        </w:rPr>
        <w:t>05166/INFOEM/IP/RR/2023</w:t>
      </w:r>
      <w:r w:rsidR="00666504" w:rsidRPr="006A366E">
        <w:rPr>
          <w:rFonts w:ascii="Palatino Linotype" w:hAnsi="Palatino Linotype" w:cs="Arial"/>
          <w:b/>
          <w:bCs/>
          <w:lang w:eastAsia="es-MX"/>
        </w:rPr>
        <w:t xml:space="preserve">, </w:t>
      </w:r>
      <w:r w:rsidR="00B34E2E" w:rsidRPr="006A366E">
        <w:rPr>
          <w:rFonts w:ascii="Palatino Linotype" w:hAnsi="Palatino Linotype" w:cs="Arial"/>
        </w:rPr>
        <w:t xml:space="preserve">interpuestos </w:t>
      </w:r>
      <w:r w:rsidR="00E86CD5" w:rsidRPr="006A366E">
        <w:rPr>
          <w:rFonts w:ascii="Palatino Linotype" w:eastAsia="Calibri" w:hAnsi="Palatino Linotype" w:cs="Arial"/>
        </w:rPr>
        <w:t xml:space="preserve">por la </w:t>
      </w:r>
      <w:r w:rsidR="00E86CD5" w:rsidRPr="006A366E">
        <w:rPr>
          <w:rFonts w:ascii="Palatino Linotype" w:eastAsia="Calibri" w:hAnsi="Palatino Linotype" w:cs="Arial"/>
          <w:b/>
          <w:bCs/>
        </w:rPr>
        <w:t xml:space="preserve">C. </w:t>
      </w:r>
      <w:r w:rsidR="002020D0">
        <w:rPr>
          <w:rFonts w:ascii="Palatino Linotype" w:eastAsia="Calibri" w:hAnsi="Palatino Linotype" w:cs="Arial"/>
          <w:b/>
          <w:bCs/>
        </w:rPr>
        <w:t>XXXXXXXXXXXXXX</w:t>
      </w:r>
      <w:r w:rsidR="00E86CD5" w:rsidRPr="006A366E">
        <w:rPr>
          <w:rFonts w:ascii="Palatino Linotype" w:eastAsia="Calibri" w:hAnsi="Palatino Linotype" w:cs="Arial"/>
        </w:rPr>
        <w:t>, quien en lo sucesivo y para efectos prácticos se le denominara</w:t>
      </w:r>
      <w:r w:rsidR="00B34E2E" w:rsidRPr="006A366E">
        <w:rPr>
          <w:rFonts w:ascii="Palatino Linotype" w:hAnsi="Palatino Linotype" w:cs="Arial"/>
        </w:rPr>
        <w:t xml:space="preserve"> </w:t>
      </w:r>
      <w:r w:rsidR="00E86CD5" w:rsidRPr="006A366E">
        <w:rPr>
          <w:rFonts w:ascii="Palatino Linotype" w:hAnsi="Palatino Linotype" w:cs="Arial"/>
          <w:b/>
        </w:rPr>
        <w:t>La</w:t>
      </w:r>
      <w:r w:rsidR="00B34E2E" w:rsidRPr="006A366E">
        <w:rPr>
          <w:rFonts w:ascii="Palatino Linotype" w:hAnsi="Palatino Linotype" w:cs="Arial"/>
          <w:b/>
        </w:rPr>
        <w:t xml:space="preserve"> Recurrente</w:t>
      </w:r>
      <w:r w:rsidRPr="006A366E">
        <w:rPr>
          <w:rFonts w:ascii="Palatino Linotype" w:hAnsi="Palatino Linotype" w:cs="Arial"/>
        </w:rPr>
        <w:t xml:space="preserve">, en contra de las respuestas del </w:t>
      </w:r>
      <w:r w:rsidR="005F60A7" w:rsidRPr="005F60A7">
        <w:rPr>
          <w:rFonts w:ascii="Palatino Linotype" w:hAnsi="Palatino Linotype" w:cs="Arial"/>
          <w:b/>
        </w:rPr>
        <w:t>Instituto Hacendario del Estado de México</w:t>
      </w:r>
      <w:r w:rsidRPr="006A366E">
        <w:rPr>
          <w:rFonts w:ascii="Palatino Linotype" w:hAnsi="Palatino Linotype" w:cs="Arial"/>
        </w:rPr>
        <w:t>, en lo subsecuente</w:t>
      </w:r>
      <w:r w:rsidRPr="006A366E">
        <w:rPr>
          <w:rFonts w:ascii="Palatino Linotype" w:hAnsi="Palatino Linotype" w:cs="Arial"/>
          <w:b/>
        </w:rPr>
        <w:t xml:space="preserve"> </w:t>
      </w:r>
      <w:r w:rsidR="009C342E" w:rsidRPr="006A366E">
        <w:rPr>
          <w:rFonts w:ascii="Palatino Linotype" w:hAnsi="Palatino Linotype" w:cs="Arial"/>
        </w:rPr>
        <w:t>el</w:t>
      </w:r>
      <w:r w:rsidRPr="006A366E">
        <w:rPr>
          <w:rFonts w:ascii="Palatino Linotype" w:hAnsi="Palatino Linotype" w:cs="Arial"/>
          <w:b/>
        </w:rPr>
        <w:t xml:space="preserve"> Sujeto Obligado</w:t>
      </w:r>
      <w:r w:rsidRPr="006A366E">
        <w:rPr>
          <w:rFonts w:ascii="Palatino Linotype" w:hAnsi="Palatino Linotype" w:cs="Arial"/>
        </w:rPr>
        <w:t>,</w:t>
      </w:r>
      <w:r w:rsidRPr="006A366E">
        <w:rPr>
          <w:rFonts w:ascii="Palatino Linotype" w:hAnsi="Palatino Linotype" w:cs="Arial"/>
          <w:b/>
        </w:rPr>
        <w:t xml:space="preserve"> </w:t>
      </w:r>
      <w:r w:rsidRPr="006A366E">
        <w:rPr>
          <w:rFonts w:ascii="Palatino Linotype" w:hAnsi="Palatino Linotype" w:cs="Arial"/>
        </w:rPr>
        <w:t>se procede a dictar la presente resolución.</w:t>
      </w:r>
      <w:bookmarkStart w:id="0" w:name="_GoBack"/>
      <w:bookmarkEnd w:id="0"/>
    </w:p>
    <w:p w14:paraId="26972F1B" w14:textId="77777777" w:rsidR="009D1905" w:rsidRPr="006A366E" w:rsidRDefault="009D1905" w:rsidP="004E7632">
      <w:pPr>
        <w:pStyle w:val="Sinespaciado"/>
        <w:jc w:val="both"/>
        <w:rPr>
          <w:rFonts w:ascii="Palatino Linotype" w:hAnsi="Palatino Linotype"/>
          <w:sz w:val="24"/>
        </w:rPr>
      </w:pPr>
    </w:p>
    <w:p w14:paraId="5CEC7D12" w14:textId="77777777" w:rsidR="00014BD8" w:rsidRPr="006A366E" w:rsidRDefault="00014BD8" w:rsidP="004E7632">
      <w:pPr>
        <w:pStyle w:val="Sinespaciado"/>
        <w:jc w:val="both"/>
        <w:rPr>
          <w:rFonts w:ascii="Palatino Linotype" w:hAnsi="Palatino Linotype"/>
          <w:sz w:val="24"/>
        </w:rPr>
      </w:pPr>
    </w:p>
    <w:p w14:paraId="5FB314AB" w14:textId="77777777" w:rsidR="004E7632" w:rsidRPr="006A366E" w:rsidRDefault="004E7632" w:rsidP="004E7632">
      <w:pPr>
        <w:spacing w:line="360" w:lineRule="auto"/>
        <w:jc w:val="center"/>
        <w:rPr>
          <w:rFonts w:ascii="Palatino Linotype" w:hAnsi="Palatino Linotype"/>
          <w:b/>
          <w:sz w:val="28"/>
        </w:rPr>
      </w:pPr>
      <w:r w:rsidRPr="006A366E">
        <w:rPr>
          <w:rFonts w:ascii="Palatino Linotype" w:hAnsi="Palatino Linotype"/>
          <w:b/>
          <w:sz w:val="28"/>
        </w:rPr>
        <w:t>A N T E C E D E N T E S   D E L   A S U N T O</w:t>
      </w:r>
    </w:p>
    <w:p w14:paraId="742CD363" w14:textId="77777777" w:rsidR="004E7632" w:rsidRPr="006A366E" w:rsidRDefault="004E7632" w:rsidP="004E7632">
      <w:pPr>
        <w:spacing w:line="360" w:lineRule="auto"/>
        <w:jc w:val="both"/>
        <w:rPr>
          <w:rFonts w:ascii="Palatino Linotype" w:hAnsi="Palatino Linotype" w:cs="Arial"/>
          <w:b/>
          <w:sz w:val="14"/>
        </w:rPr>
      </w:pPr>
    </w:p>
    <w:p w14:paraId="76B6730C" w14:textId="77777777" w:rsidR="004E7632" w:rsidRPr="006A366E" w:rsidRDefault="004E7632" w:rsidP="004E7632">
      <w:pPr>
        <w:spacing w:line="360" w:lineRule="auto"/>
        <w:jc w:val="both"/>
        <w:rPr>
          <w:rFonts w:ascii="Palatino Linotype" w:hAnsi="Palatino Linotype"/>
        </w:rPr>
      </w:pPr>
      <w:r w:rsidRPr="006A366E">
        <w:rPr>
          <w:rFonts w:ascii="Palatino Linotype" w:hAnsi="Palatino Linotype" w:cs="Arial"/>
          <w:b/>
          <w:sz w:val="28"/>
        </w:rPr>
        <w:t>PRIMERO.</w:t>
      </w:r>
      <w:r w:rsidRPr="006A366E">
        <w:rPr>
          <w:rFonts w:ascii="Palatino Linotype" w:hAnsi="Palatino Linotype" w:cs="Arial"/>
        </w:rPr>
        <w:t xml:space="preserve"> </w:t>
      </w:r>
      <w:r w:rsidRPr="006A366E">
        <w:rPr>
          <w:rFonts w:ascii="Palatino Linotype" w:hAnsi="Palatino Linotype"/>
          <w:b/>
          <w:sz w:val="28"/>
          <w:szCs w:val="28"/>
        </w:rPr>
        <w:t>De las Solicitudes de Información.</w:t>
      </w:r>
    </w:p>
    <w:p w14:paraId="5878BB78" w14:textId="2229D31F" w:rsidR="004E7632" w:rsidRPr="006A366E" w:rsidRDefault="004E7632" w:rsidP="00F44AAE">
      <w:pPr>
        <w:spacing w:line="360" w:lineRule="auto"/>
        <w:jc w:val="both"/>
        <w:rPr>
          <w:rFonts w:ascii="Palatino Linotype" w:hAnsi="Palatino Linotype" w:cs="Arial"/>
        </w:rPr>
      </w:pPr>
      <w:r w:rsidRPr="006A366E">
        <w:rPr>
          <w:rFonts w:ascii="Palatino Linotype" w:hAnsi="Palatino Linotype" w:cs="Arial"/>
        </w:rPr>
        <w:t>Con fecha</w:t>
      </w:r>
      <w:r w:rsidR="005F60A7">
        <w:rPr>
          <w:rFonts w:ascii="Palatino Linotype" w:hAnsi="Palatino Linotype" w:cs="Arial"/>
        </w:rPr>
        <w:t>s</w:t>
      </w:r>
      <w:r w:rsidRPr="006A366E">
        <w:rPr>
          <w:rFonts w:ascii="Palatino Linotype" w:hAnsi="Palatino Linotype" w:cs="Arial"/>
        </w:rPr>
        <w:t xml:space="preserve"> </w:t>
      </w:r>
      <w:r w:rsidR="005F60A7">
        <w:rPr>
          <w:rFonts w:ascii="Palatino Linotype" w:hAnsi="Palatino Linotype" w:cs="Arial"/>
        </w:rPr>
        <w:t xml:space="preserve">veintiséis de junio y once de julio de dos mil </w:t>
      </w:r>
      <w:r w:rsidR="00A14850">
        <w:rPr>
          <w:rFonts w:ascii="Palatino Linotype" w:hAnsi="Palatino Linotype" w:cs="Arial"/>
        </w:rPr>
        <w:t>veintitrés</w:t>
      </w:r>
      <w:r w:rsidRPr="006A366E">
        <w:rPr>
          <w:rFonts w:ascii="Palatino Linotype" w:hAnsi="Palatino Linotype" w:cs="Arial"/>
        </w:rPr>
        <w:t xml:space="preserve">, </w:t>
      </w:r>
      <w:r w:rsidR="00E86CD5" w:rsidRPr="006A366E">
        <w:rPr>
          <w:rFonts w:ascii="Palatino Linotype" w:hAnsi="Palatino Linotype" w:cs="Arial"/>
          <w:b/>
        </w:rPr>
        <w:t>la</w:t>
      </w:r>
      <w:r w:rsidRPr="006A366E">
        <w:rPr>
          <w:rFonts w:ascii="Palatino Linotype" w:hAnsi="Palatino Linotype" w:cs="Arial"/>
          <w:b/>
        </w:rPr>
        <w:t xml:space="preserve"> Recurrente</w:t>
      </w:r>
      <w:r w:rsidRPr="006A366E">
        <w:rPr>
          <w:rFonts w:ascii="Palatino Linotype" w:hAnsi="Palatino Linotype" w:cs="Arial"/>
        </w:rPr>
        <w:t xml:space="preserve">, presentó a través del Sistema de Acceso a la Información Mexiquense </w:t>
      </w:r>
      <w:r w:rsidRPr="006A366E">
        <w:rPr>
          <w:rFonts w:ascii="Palatino Linotype" w:hAnsi="Palatino Linotype" w:cs="Arial"/>
          <w:b/>
        </w:rPr>
        <w:t>(SAIMEX)</w:t>
      </w:r>
      <w:r w:rsidRPr="006A366E">
        <w:rPr>
          <w:rFonts w:ascii="Palatino Linotype" w:hAnsi="Palatino Linotype" w:cs="Arial"/>
        </w:rPr>
        <w:t xml:space="preserve"> ante </w:t>
      </w:r>
      <w:r w:rsidRPr="006A366E">
        <w:rPr>
          <w:rFonts w:ascii="Palatino Linotype" w:hAnsi="Palatino Linotype" w:cs="Arial"/>
          <w:b/>
        </w:rPr>
        <w:t>El Sujeto Obligado</w:t>
      </w:r>
      <w:r w:rsidRPr="006A366E">
        <w:rPr>
          <w:rFonts w:ascii="Palatino Linotype" w:hAnsi="Palatino Linotype" w:cs="Arial"/>
        </w:rPr>
        <w:t>, las solicitudes de acceso a la información pública, registradas bajo los números de expediente</w:t>
      </w:r>
      <w:r w:rsidR="00F50781" w:rsidRPr="006A366E">
        <w:rPr>
          <w:rFonts w:ascii="Palatino Linotype" w:hAnsi="Palatino Linotype" w:cs="Arial"/>
          <w:b/>
        </w:rPr>
        <w:t xml:space="preserve"> </w:t>
      </w:r>
      <w:bookmarkStart w:id="1" w:name="_Hlk99020054"/>
      <w:bookmarkStart w:id="2" w:name="_Hlk101272131"/>
      <w:r w:rsidR="005F60A7" w:rsidRPr="005F60A7">
        <w:rPr>
          <w:rFonts w:ascii="Palatino Linotype" w:hAnsi="Palatino Linotype" w:cs="Arial"/>
          <w:b/>
        </w:rPr>
        <w:t>00070/IHAEM/IP/2023</w:t>
      </w:r>
      <w:r w:rsidR="00803C59" w:rsidRPr="006A366E">
        <w:rPr>
          <w:rFonts w:ascii="Palatino Linotype" w:hAnsi="Palatino Linotype" w:cs="Arial"/>
          <w:color w:val="000000" w:themeColor="text1"/>
        </w:rPr>
        <w:t xml:space="preserve"> </w:t>
      </w:r>
      <w:r w:rsidRPr="006A366E">
        <w:rPr>
          <w:rFonts w:ascii="Palatino Linotype" w:hAnsi="Palatino Linotype" w:cs="Arial"/>
          <w:color w:val="000000" w:themeColor="text1"/>
        </w:rPr>
        <w:t xml:space="preserve">y </w:t>
      </w:r>
      <w:bookmarkEnd w:id="1"/>
      <w:r w:rsidR="005F60A7" w:rsidRPr="005F60A7">
        <w:rPr>
          <w:rFonts w:ascii="Palatino Linotype" w:hAnsi="Palatino Linotype" w:cs="Arial"/>
          <w:b/>
          <w:color w:val="000000" w:themeColor="text1"/>
        </w:rPr>
        <w:t>00083/IHAEM/IP/2023</w:t>
      </w:r>
      <w:r w:rsidRPr="006A366E">
        <w:rPr>
          <w:rFonts w:ascii="Palatino Linotype" w:hAnsi="Palatino Linotype" w:cs="Arial"/>
          <w:color w:val="000000" w:themeColor="text1"/>
          <w:lang w:eastAsia="es-MX"/>
        </w:rPr>
        <w:t>,</w:t>
      </w:r>
      <w:bookmarkEnd w:id="2"/>
      <w:r w:rsidRPr="006A366E">
        <w:rPr>
          <w:rFonts w:ascii="Palatino Linotype" w:hAnsi="Palatino Linotype" w:cs="Arial"/>
          <w:b/>
          <w:color w:val="000000" w:themeColor="text1"/>
          <w:lang w:eastAsia="es-MX"/>
        </w:rPr>
        <w:t xml:space="preserve"> </w:t>
      </w:r>
      <w:r w:rsidRPr="006A366E">
        <w:rPr>
          <w:rFonts w:ascii="Palatino Linotype" w:hAnsi="Palatino Linotype" w:cs="Arial"/>
        </w:rPr>
        <w:t>mediante las cuales solicitó información en el tenor siguiente:</w:t>
      </w:r>
    </w:p>
    <w:p w14:paraId="140B785C" w14:textId="77777777" w:rsidR="00F36633" w:rsidRPr="006A366E" w:rsidRDefault="00F36633" w:rsidP="00F44AAE">
      <w:pPr>
        <w:spacing w:line="360" w:lineRule="auto"/>
        <w:jc w:val="both"/>
        <w:rPr>
          <w:rFonts w:ascii="Palatino Linotype" w:hAnsi="Palatino Linotype" w:cs="Arial"/>
        </w:rPr>
      </w:pPr>
    </w:p>
    <w:p w14:paraId="54757F5A" w14:textId="77777777" w:rsidR="00F44AAE" w:rsidRPr="006A366E" w:rsidRDefault="00F44AAE" w:rsidP="009C342E">
      <w:pPr>
        <w:pStyle w:val="Sinespaciado"/>
        <w:rPr>
          <w:sz w:val="4"/>
        </w:rPr>
      </w:pPr>
    </w:p>
    <w:tbl>
      <w:tblPr>
        <w:tblStyle w:val="Tablaconcuadrcula"/>
        <w:tblW w:w="0" w:type="auto"/>
        <w:tblLook w:val="04A0" w:firstRow="1" w:lastRow="0" w:firstColumn="1" w:lastColumn="0" w:noHBand="0" w:noVBand="1"/>
      </w:tblPr>
      <w:tblGrid>
        <w:gridCol w:w="3256"/>
        <w:gridCol w:w="5806"/>
      </w:tblGrid>
      <w:tr w:rsidR="00F44AAE" w:rsidRPr="006A366E"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6A366E" w:rsidRDefault="00F44AAE" w:rsidP="009C342E">
            <w:pPr>
              <w:jc w:val="center"/>
              <w:rPr>
                <w:rFonts w:ascii="Palatino Linotype" w:hAnsi="Palatino Linotype" w:cs="Arial"/>
                <w:b/>
                <w:i/>
              </w:rPr>
            </w:pPr>
            <w:r w:rsidRPr="006A366E">
              <w:rPr>
                <w:rFonts w:ascii="Palatino Linotype" w:hAnsi="Palatino Linotype" w:cs="Arial"/>
                <w:b/>
                <w:i/>
              </w:rPr>
              <w:lastRenderedPageBreak/>
              <w:t xml:space="preserve">Número de </w:t>
            </w:r>
            <w:r w:rsidR="0089782A" w:rsidRPr="006A366E">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6A366E" w:rsidRDefault="00F44AAE" w:rsidP="009C342E">
            <w:pPr>
              <w:jc w:val="center"/>
              <w:rPr>
                <w:rFonts w:ascii="Palatino Linotype" w:hAnsi="Palatino Linotype" w:cs="Arial"/>
                <w:b/>
                <w:i/>
              </w:rPr>
            </w:pPr>
            <w:r w:rsidRPr="006A366E">
              <w:rPr>
                <w:rFonts w:ascii="Palatino Linotype" w:hAnsi="Palatino Linotype" w:cs="Arial"/>
                <w:b/>
                <w:i/>
              </w:rPr>
              <w:t>Descripción clara y precisa de la información solicitada</w:t>
            </w:r>
          </w:p>
        </w:tc>
      </w:tr>
      <w:tr w:rsidR="00F44AAE" w:rsidRPr="006A366E" w14:paraId="6E220859" w14:textId="77777777" w:rsidTr="00F65B7D">
        <w:trPr>
          <w:trHeight w:val="460"/>
        </w:trPr>
        <w:tc>
          <w:tcPr>
            <w:tcW w:w="3256" w:type="dxa"/>
            <w:vAlign w:val="center"/>
          </w:tcPr>
          <w:p w14:paraId="07E603AC" w14:textId="0793FA68" w:rsidR="00F44AAE" w:rsidRPr="006A366E" w:rsidRDefault="005F60A7" w:rsidP="009C342E">
            <w:pPr>
              <w:jc w:val="center"/>
              <w:rPr>
                <w:rFonts w:ascii="Palatino Linotype" w:hAnsi="Palatino Linotype" w:cs="Arial"/>
                <w:b/>
                <w:i/>
              </w:rPr>
            </w:pPr>
            <w:bookmarkStart w:id="3" w:name="_Hlk99021051"/>
            <w:r w:rsidRPr="005F60A7">
              <w:rPr>
                <w:rFonts w:ascii="Palatino Linotype" w:hAnsi="Palatino Linotype" w:cs="Arial"/>
                <w:b/>
              </w:rPr>
              <w:t>00070/IHAEM/IP/2023</w:t>
            </w:r>
          </w:p>
        </w:tc>
        <w:tc>
          <w:tcPr>
            <w:tcW w:w="5806" w:type="dxa"/>
            <w:vAlign w:val="center"/>
          </w:tcPr>
          <w:p w14:paraId="1E278B91" w14:textId="23704BCE" w:rsidR="00F44AAE" w:rsidRPr="006A366E" w:rsidRDefault="009D1905" w:rsidP="009C342E">
            <w:pPr>
              <w:jc w:val="both"/>
              <w:rPr>
                <w:rFonts w:ascii="Palatino Linotype" w:hAnsi="Palatino Linotype" w:cs="Arial"/>
                <w:i/>
              </w:rPr>
            </w:pPr>
            <w:r w:rsidRPr="006A366E">
              <w:rPr>
                <w:rFonts w:ascii="Palatino Linotype" w:hAnsi="Palatino Linotype" w:cs="Arial"/>
                <w:i/>
              </w:rPr>
              <w:t>“</w:t>
            </w:r>
            <w:r w:rsidR="00C96713" w:rsidRPr="00C96713">
              <w:rPr>
                <w:rFonts w:ascii="Palatino Linotype" w:hAnsi="Palatino Linotype" w:cs="Arial"/>
                <w:i/>
              </w:rPr>
              <w:t>Solicito libro de gobierno o documento, físico o electrónico, en el que identifique el consecutivo de los oficios eimtidos por el Vocal ejecutivo del IHAEM para el ejercicio fiscal 2022 y 2023. Solicito copia de todos los oficios signados por el Vocal Ejecutivo de enero de 2023 a la fecha de recepción de la presente solicitud.</w:t>
            </w:r>
            <w:r w:rsidR="00F44AAE" w:rsidRPr="006A366E">
              <w:rPr>
                <w:rFonts w:ascii="Palatino Linotype" w:hAnsi="Palatino Linotype" w:cs="Arial"/>
                <w:i/>
              </w:rPr>
              <w:t>” (Sic).</w:t>
            </w:r>
          </w:p>
        </w:tc>
      </w:tr>
      <w:tr w:rsidR="00F44AAE" w:rsidRPr="006A366E" w14:paraId="767AEED5" w14:textId="77777777" w:rsidTr="00F65B7D">
        <w:trPr>
          <w:trHeight w:val="410"/>
        </w:trPr>
        <w:tc>
          <w:tcPr>
            <w:tcW w:w="3256" w:type="dxa"/>
            <w:vAlign w:val="center"/>
          </w:tcPr>
          <w:p w14:paraId="2AA733E5" w14:textId="406C0D6E" w:rsidR="00F44AAE" w:rsidRPr="006A366E" w:rsidRDefault="005F60A7" w:rsidP="009D1905">
            <w:pPr>
              <w:jc w:val="center"/>
              <w:rPr>
                <w:rFonts w:ascii="Palatino Linotype" w:hAnsi="Palatino Linotype" w:cs="Arial"/>
                <w:b/>
                <w:iCs/>
              </w:rPr>
            </w:pPr>
            <w:r w:rsidRPr="005F60A7">
              <w:rPr>
                <w:rFonts w:ascii="Palatino Linotype" w:hAnsi="Palatino Linotype" w:cs="Arial"/>
                <w:b/>
                <w:color w:val="000000" w:themeColor="text1"/>
              </w:rPr>
              <w:t>00083/IHAEM/IP/2023</w:t>
            </w:r>
          </w:p>
        </w:tc>
        <w:tc>
          <w:tcPr>
            <w:tcW w:w="5806" w:type="dxa"/>
            <w:vAlign w:val="center"/>
          </w:tcPr>
          <w:p w14:paraId="6B7EB1E1" w14:textId="589D4905" w:rsidR="00F44AAE" w:rsidRPr="006A366E" w:rsidRDefault="009D1905" w:rsidP="00E86CD5">
            <w:pPr>
              <w:jc w:val="both"/>
              <w:rPr>
                <w:rFonts w:ascii="Palatino Linotype" w:hAnsi="Palatino Linotype" w:cs="Arial"/>
                <w:i/>
              </w:rPr>
            </w:pPr>
            <w:r w:rsidRPr="006A366E">
              <w:rPr>
                <w:rFonts w:ascii="Palatino Linotype" w:hAnsi="Palatino Linotype" w:cs="Arial"/>
                <w:i/>
              </w:rPr>
              <w:t>“</w:t>
            </w:r>
            <w:r w:rsidR="00C96713" w:rsidRPr="00C96713">
              <w:rPr>
                <w:rFonts w:ascii="Palatino Linotype" w:hAnsi="Palatino Linotype" w:cs="Arial"/>
                <w:i/>
              </w:rPr>
              <w:t>Se solicita copia digital del libro de gobierno o el insturmento físico o digital mediante el cual se asigne el consecutivo de los número de oficio del sujeto obligado de la Coordinación de Normas, Procedimientos y Evaluación, así como copia digital de todos los oficios firmados por la persona titular de la referida Coordinación para el periodo de noviembre de 2022 a la fecha de la recepción de la presente solicitud.</w:t>
            </w:r>
            <w:r w:rsidR="00F44AAE" w:rsidRPr="006A366E">
              <w:rPr>
                <w:rFonts w:ascii="Palatino Linotype" w:hAnsi="Palatino Linotype" w:cs="Arial"/>
                <w:i/>
              </w:rPr>
              <w:t>” (Sic).</w:t>
            </w:r>
          </w:p>
        </w:tc>
      </w:tr>
      <w:bookmarkEnd w:id="3"/>
    </w:tbl>
    <w:p w14:paraId="12DFE5F8" w14:textId="77777777" w:rsidR="00014BD8" w:rsidRPr="006A366E" w:rsidRDefault="00014BD8" w:rsidP="002B13AA">
      <w:pPr>
        <w:rPr>
          <w:rFonts w:ascii="Palatino Linotype" w:hAnsi="Palatino Linotype"/>
          <w:sz w:val="18"/>
          <w:lang w:val="es-ES_tradnl"/>
        </w:rPr>
      </w:pPr>
    </w:p>
    <w:p w14:paraId="32861550" w14:textId="77777777" w:rsidR="00014BD8" w:rsidRPr="006A366E" w:rsidRDefault="00014BD8" w:rsidP="009C342E">
      <w:pPr>
        <w:pStyle w:val="Prrafodelista"/>
        <w:ind w:left="720"/>
        <w:rPr>
          <w:rFonts w:ascii="Palatino Linotype" w:hAnsi="Palatino Linotype"/>
          <w:sz w:val="18"/>
          <w:lang w:val="es-ES_tradnl"/>
        </w:rPr>
      </w:pPr>
    </w:p>
    <w:p w14:paraId="6D568474" w14:textId="5D4DFA2E" w:rsidR="00F50781" w:rsidRPr="006A366E" w:rsidRDefault="00BA610B" w:rsidP="00146CE6">
      <w:pPr>
        <w:pStyle w:val="Prrafodelista"/>
        <w:numPr>
          <w:ilvl w:val="0"/>
          <w:numId w:val="2"/>
        </w:numPr>
        <w:rPr>
          <w:rFonts w:ascii="Palatino Linotype" w:hAnsi="Palatino Linotype"/>
          <w:lang w:val="es-ES_tradnl"/>
        </w:rPr>
      </w:pPr>
      <w:r w:rsidRPr="006A366E">
        <w:rPr>
          <w:rFonts w:ascii="Palatino Linotype" w:hAnsi="Palatino Linotype"/>
          <w:b/>
          <w:lang w:val="es-ES_tradnl"/>
        </w:rPr>
        <w:t>MODALIDAD DE ENTREGA:</w:t>
      </w:r>
      <w:r w:rsidRPr="006A366E">
        <w:rPr>
          <w:rFonts w:ascii="Palatino Linotype" w:hAnsi="Palatino Linotype"/>
          <w:lang w:val="es-ES_tradnl"/>
        </w:rPr>
        <w:t xml:space="preserve"> A través del </w:t>
      </w:r>
      <w:r w:rsidRPr="006A366E">
        <w:rPr>
          <w:rFonts w:ascii="Palatino Linotype" w:hAnsi="Palatino Linotype"/>
          <w:b/>
          <w:lang w:val="es-ES_tradnl"/>
        </w:rPr>
        <w:t>SAIMEX</w:t>
      </w:r>
      <w:r w:rsidRPr="006A366E">
        <w:rPr>
          <w:rFonts w:ascii="Palatino Linotype" w:hAnsi="Palatino Linotype"/>
          <w:lang w:val="es-ES_tradnl"/>
        </w:rPr>
        <w:t xml:space="preserve">, en </w:t>
      </w:r>
      <w:r w:rsidR="00E86CD5" w:rsidRPr="006A366E">
        <w:rPr>
          <w:rFonts w:ascii="Palatino Linotype" w:hAnsi="Palatino Linotype"/>
          <w:lang w:val="es-ES_tradnl"/>
        </w:rPr>
        <w:t>ambos</w:t>
      </w:r>
      <w:r w:rsidR="009D1905" w:rsidRPr="006A366E">
        <w:rPr>
          <w:rFonts w:ascii="Palatino Linotype" w:hAnsi="Palatino Linotype"/>
          <w:lang w:val="es-ES_tradnl"/>
        </w:rPr>
        <w:t xml:space="preserve"> </w:t>
      </w:r>
      <w:r w:rsidRPr="006A366E">
        <w:rPr>
          <w:rFonts w:ascii="Palatino Linotype" w:hAnsi="Palatino Linotype"/>
          <w:lang w:val="es-ES_tradnl"/>
        </w:rPr>
        <w:t>casos.</w:t>
      </w:r>
    </w:p>
    <w:p w14:paraId="1D0FBD6E" w14:textId="3F7AE89D" w:rsidR="00FC5405" w:rsidRPr="006A366E" w:rsidRDefault="00FC5405" w:rsidP="00FC5405">
      <w:pPr>
        <w:pStyle w:val="Prrafodelista"/>
        <w:ind w:left="720"/>
        <w:rPr>
          <w:rFonts w:ascii="Palatino Linotype" w:hAnsi="Palatino Linotype"/>
          <w:lang w:val="es-ES_tradnl"/>
        </w:rPr>
      </w:pPr>
    </w:p>
    <w:p w14:paraId="55F23D03" w14:textId="77777777" w:rsidR="00B34E2E" w:rsidRDefault="00B34E2E" w:rsidP="00B34E2E">
      <w:pPr>
        <w:spacing w:line="360" w:lineRule="auto"/>
        <w:jc w:val="both"/>
        <w:rPr>
          <w:rFonts w:ascii="Palatino Linotype" w:hAnsi="Palatino Linotype" w:cs="Arial"/>
          <w:b/>
          <w:sz w:val="28"/>
        </w:rPr>
      </w:pPr>
    </w:p>
    <w:p w14:paraId="4322FDBF" w14:textId="77777777" w:rsidR="005F60A7" w:rsidRDefault="005F60A7" w:rsidP="005F60A7">
      <w:pPr>
        <w:spacing w:line="360" w:lineRule="auto"/>
        <w:ind w:right="850"/>
        <w:jc w:val="both"/>
        <w:rPr>
          <w:rFonts w:ascii="Palatino Linotype" w:hAnsi="Palatino Linotype" w:cs="Arial"/>
          <w:b/>
          <w:sz w:val="28"/>
          <w:szCs w:val="28"/>
        </w:rPr>
      </w:pPr>
      <w:r>
        <w:rPr>
          <w:rFonts w:ascii="Palatino Linotype" w:hAnsi="Palatino Linotype" w:cs="Arial"/>
          <w:b/>
          <w:sz w:val="28"/>
          <w:szCs w:val="28"/>
        </w:rPr>
        <w:t xml:space="preserve">SEGUNDO. De la prórroga del Sujeto Obligado. </w:t>
      </w:r>
    </w:p>
    <w:p w14:paraId="62DA2348" w14:textId="52D0FEC8" w:rsidR="005F60A7" w:rsidRPr="005F60A7" w:rsidRDefault="005F60A7" w:rsidP="00B34E2E">
      <w:pPr>
        <w:spacing w:line="360" w:lineRule="auto"/>
        <w:jc w:val="both"/>
        <w:rPr>
          <w:rFonts w:ascii="Palatino Linotype" w:hAnsi="Palatino Linotype" w:cs="Arial"/>
        </w:rPr>
      </w:pPr>
      <w:r>
        <w:rPr>
          <w:rFonts w:ascii="Palatino Linotype" w:hAnsi="Palatino Linotype" w:cs="Arial"/>
        </w:rPr>
        <w:t xml:space="preserve">De las constancias que obran en los expedientes electrónicos del </w:t>
      </w:r>
      <w:r>
        <w:rPr>
          <w:rFonts w:ascii="Palatino Linotype" w:hAnsi="Palatino Linotype" w:cs="Arial"/>
          <w:b/>
        </w:rPr>
        <w:t xml:space="preserve">SAIMEX </w:t>
      </w:r>
      <w:r>
        <w:rPr>
          <w:rFonts w:ascii="Palatino Linotype" w:hAnsi="Palatino Linotype" w:cs="Arial"/>
        </w:rPr>
        <w:t>correspondiente a la solicitud de información</w:t>
      </w:r>
      <w:r w:rsidR="00A14850">
        <w:rPr>
          <w:rFonts w:ascii="Palatino Linotype" w:hAnsi="Palatino Linotype" w:cs="Arial"/>
        </w:rPr>
        <w:t xml:space="preserve"> número </w:t>
      </w:r>
      <w:r w:rsidR="00A14850" w:rsidRPr="00A14850">
        <w:rPr>
          <w:rFonts w:ascii="Palatino Linotype" w:hAnsi="Palatino Linotype" w:cs="Arial"/>
          <w:b/>
          <w:bCs/>
        </w:rPr>
        <w:t>00070/IHAEM/IP/2023</w:t>
      </w:r>
      <w:r>
        <w:rPr>
          <w:rFonts w:ascii="Palatino Linotype" w:hAnsi="Palatino Linotype" w:cs="Arial"/>
        </w:rPr>
        <w:t xml:space="preserve">, se advierte que en fecha </w:t>
      </w:r>
      <w:r w:rsidR="00A14850">
        <w:rPr>
          <w:rFonts w:ascii="Palatino Linotype" w:hAnsi="Palatino Linotype" w:cs="Arial"/>
        </w:rPr>
        <w:t>veintiuno de julio</w:t>
      </w:r>
      <w:r>
        <w:rPr>
          <w:rFonts w:ascii="Palatino Linotype" w:hAnsi="Palatino Linotype" w:cs="Arial"/>
        </w:rPr>
        <w:t xml:space="preserve"> de dos mil veintitrés, </w:t>
      </w:r>
      <w:r>
        <w:rPr>
          <w:rFonts w:ascii="Palatino Linotype" w:hAnsi="Palatino Linotype" w:cs="Arial"/>
          <w:b/>
          <w:bCs/>
        </w:rPr>
        <w:t xml:space="preserve">El Sujeto Obligado </w:t>
      </w:r>
      <w:r>
        <w:rPr>
          <w:rFonts w:ascii="Palatino Linotype" w:hAnsi="Palatino Linotype" w:cs="Arial"/>
        </w:rPr>
        <w:t xml:space="preserve">comunico </w:t>
      </w:r>
      <w:r>
        <w:rPr>
          <w:rFonts w:ascii="Palatino Linotype" w:hAnsi="Palatino Linotype" w:cs="Arial"/>
          <w:b/>
          <w:bCs/>
        </w:rPr>
        <w:t>al Recurrente</w:t>
      </w:r>
      <w:r>
        <w:rPr>
          <w:rFonts w:ascii="Palatino Linotype" w:eastAsia="Calibri" w:hAnsi="Palatino Linotype" w:cs="Calibri"/>
          <w:lang w:eastAsia="es-MX"/>
        </w:rPr>
        <w:t xml:space="preserve"> </w:t>
      </w:r>
      <w:r>
        <w:rPr>
          <w:rFonts w:ascii="Palatino Linotype" w:hAnsi="Palatino Linotype" w:cs="Arial"/>
        </w:rPr>
        <w:t>que el plazo de 15 días hábiles para atender su solicitud de información ha sido prorrogado por 7 días</w:t>
      </w:r>
      <w:r>
        <w:rPr>
          <w:rFonts w:ascii="Palatino Linotype" w:hAnsi="Palatino Linotype" w:cs="Arial"/>
          <w:b/>
        </w:rPr>
        <w:t xml:space="preserve">, </w:t>
      </w:r>
      <w:r>
        <w:rPr>
          <w:rFonts w:ascii="Palatino Linotype" w:hAnsi="Palatino Linotype" w:cs="Arial"/>
        </w:rPr>
        <w:t>advirtiendo que</w:t>
      </w:r>
      <w:r w:rsidR="00A14850">
        <w:rPr>
          <w:rFonts w:ascii="Palatino Linotype" w:hAnsi="Palatino Linotype" w:cs="Arial"/>
        </w:rPr>
        <w:t xml:space="preserve"> adjuntó el</w:t>
      </w:r>
      <w:r>
        <w:rPr>
          <w:rFonts w:ascii="Palatino Linotype" w:hAnsi="Palatino Linotype" w:cs="Arial"/>
        </w:rPr>
        <w:t xml:space="preserve"> </w:t>
      </w:r>
      <w:r w:rsidR="00A14850" w:rsidRPr="00A14850">
        <w:rPr>
          <w:rFonts w:ascii="Palatino Linotype" w:hAnsi="Palatino Linotype" w:cs="Arial"/>
        </w:rPr>
        <w:t xml:space="preserve">Acuerdo de Prórroga y el Acta de la Décima Quinta Sesión Extraordinaria del Comité de Transparencia del Instituto Hacendario del Estado de México, </w:t>
      </w:r>
      <w:r w:rsidR="00A14850" w:rsidRPr="00A14850">
        <w:rPr>
          <w:rFonts w:ascii="Palatino Linotype" w:hAnsi="Palatino Linotype" w:cs="Arial"/>
        </w:rPr>
        <w:lastRenderedPageBreak/>
        <w:t>mediante la cual se aprueba la ampliación de plazo para dar respuesta a la solicitud de información</w:t>
      </w:r>
      <w:r>
        <w:rPr>
          <w:rFonts w:ascii="Palatino Linotype" w:hAnsi="Palatino Linotype" w:cs="Arial"/>
        </w:rPr>
        <w:t>.</w:t>
      </w:r>
    </w:p>
    <w:p w14:paraId="3CAA2834" w14:textId="77777777" w:rsidR="005F60A7" w:rsidRPr="006A366E" w:rsidRDefault="005F60A7" w:rsidP="00B34E2E">
      <w:pPr>
        <w:spacing w:line="360" w:lineRule="auto"/>
        <w:jc w:val="both"/>
        <w:rPr>
          <w:rFonts w:ascii="Palatino Linotype" w:hAnsi="Palatino Linotype" w:cs="Arial"/>
          <w:b/>
          <w:sz w:val="28"/>
        </w:rPr>
      </w:pPr>
    </w:p>
    <w:p w14:paraId="491B91CD" w14:textId="3233C577" w:rsidR="00B34E2E" w:rsidRPr="006A366E" w:rsidRDefault="00A14850" w:rsidP="00B34E2E">
      <w:pPr>
        <w:spacing w:line="360" w:lineRule="auto"/>
        <w:jc w:val="both"/>
        <w:rPr>
          <w:rFonts w:ascii="Palatino Linotype" w:hAnsi="Palatino Linotype" w:cs="Arial"/>
          <w:b/>
          <w:sz w:val="28"/>
        </w:rPr>
      </w:pPr>
      <w:r>
        <w:rPr>
          <w:rFonts w:ascii="Palatino Linotype" w:hAnsi="Palatino Linotype" w:cs="Arial"/>
          <w:b/>
          <w:sz w:val="28"/>
        </w:rPr>
        <w:t>TERCERO</w:t>
      </w:r>
      <w:r w:rsidR="00B34E2E" w:rsidRPr="006A366E">
        <w:rPr>
          <w:rFonts w:ascii="Palatino Linotype" w:hAnsi="Palatino Linotype" w:cs="Arial"/>
          <w:b/>
          <w:sz w:val="28"/>
        </w:rPr>
        <w:t xml:space="preserve">. </w:t>
      </w:r>
      <w:r w:rsidR="00B34E2E" w:rsidRPr="006A366E">
        <w:rPr>
          <w:rFonts w:ascii="Palatino Linotype" w:hAnsi="Palatino Linotype" w:cs="Arial"/>
          <w:b/>
          <w:sz w:val="28"/>
          <w:szCs w:val="20"/>
        </w:rPr>
        <w:t>De la</w:t>
      </w:r>
      <w:r w:rsidR="00E86CD5" w:rsidRPr="006A366E">
        <w:rPr>
          <w:rFonts w:ascii="Palatino Linotype" w:hAnsi="Palatino Linotype" w:cs="Arial"/>
          <w:b/>
          <w:sz w:val="28"/>
          <w:szCs w:val="20"/>
        </w:rPr>
        <w:t>s</w:t>
      </w:r>
      <w:r w:rsidR="00B34E2E" w:rsidRPr="006A366E">
        <w:rPr>
          <w:rFonts w:ascii="Palatino Linotype" w:hAnsi="Palatino Linotype" w:cs="Arial"/>
          <w:b/>
          <w:sz w:val="28"/>
          <w:szCs w:val="20"/>
        </w:rPr>
        <w:t xml:space="preserve"> respuesta</w:t>
      </w:r>
      <w:r w:rsidR="00E86CD5" w:rsidRPr="006A366E">
        <w:rPr>
          <w:rFonts w:ascii="Palatino Linotype" w:hAnsi="Palatino Linotype" w:cs="Arial"/>
          <w:b/>
          <w:sz w:val="28"/>
          <w:szCs w:val="20"/>
        </w:rPr>
        <w:t>s</w:t>
      </w:r>
      <w:r w:rsidR="00B34E2E" w:rsidRPr="006A366E">
        <w:rPr>
          <w:rFonts w:ascii="Palatino Linotype" w:hAnsi="Palatino Linotype" w:cs="Arial"/>
          <w:b/>
          <w:sz w:val="28"/>
          <w:szCs w:val="20"/>
        </w:rPr>
        <w:t xml:space="preserve"> del Sujeto Obligado.</w:t>
      </w:r>
    </w:p>
    <w:p w14:paraId="28CCFD08" w14:textId="35BC72E5" w:rsidR="004E7632" w:rsidRPr="00A14850" w:rsidRDefault="004E7632" w:rsidP="00A14850">
      <w:pPr>
        <w:spacing w:line="360" w:lineRule="auto"/>
        <w:jc w:val="both"/>
        <w:rPr>
          <w:rFonts w:ascii="Palatino Linotype" w:hAnsi="Palatino Linotype" w:cs="Arial"/>
          <w:b/>
          <w:sz w:val="28"/>
        </w:rPr>
      </w:pPr>
      <w:r w:rsidRPr="006A366E">
        <w:rPr>
          <w:rFonts w:ascii="Palatino Linotype" w:hAnsi="Palatino Linotype" w:cs="Arial"/>
        </w:rPr>
        <w:t xml:space="preserve">En el expediente electrónico </w:t>
      </w:r>
      <w:r w:rsidRPr="006A366E">
        <w:rPr>
          <w:rFonts w:ascii="Palatino Linotype" w:hAnsi="Palatino Linotype" w:cs="Arial"/>
          <w:b/>
        </w:rPr>
        <w:t>SAIMEX</w:t>
      </w:r>
      <w:r w:rsidRPr="006A366E">
        <w:rPr>
          <w:rFonts w:ascii="Palatino Linotype" w:hAnsi="Palatino Linotype" w:cs="Arial"/>
        </w:rPr>
        <w:t xml:space="preserve">, se aprecia que </w:t>
      </w:r>
      <w:r w:rsidR="00A14850">
        <w:rPr>
          <w:rFonts w:ascii="Palatino Linotype" w:hAnsi="Palatino Linotype" w:cs="Arial"/>
        </w:rPr>
        <w:t>en fechas diez y quince de agosto de dos mil veintitrés</w:t>
      </w:r>
      <w:r w:rsidRPr="006A366E">
        <w:rPr>
          <w:rFonts w:ascii="Palatino Linotype" w:hAnsi="Palatino Linotype" w:cs="Arial"/>
        </w:rPr>
        <w:t xml:space="preserve">, </w:t>
      </w:r>
      <w:r w:rsidRPr="006A366E">
        <w:rPr>
          <w:rFonts w:ascii="Palatino Linotype" w:hAnsi="Palatino Linotype" w:cs="Arial"/>
          <w:b/>
        </w:rPr>
        <w:t>El Sujeto Obligado</w:t>
      </w:r>
      <w:r w:rsidRPr="006A366E">
        <w:rPr>
          <w:rFonts w:ascii="Palatino Linotype" w:hAnsi="Palatino Linotype" w:cs="Arial"/>
        </w:rPr>
        <w:t xml:space="preserve"> dio respuesta a las solicitudes de información señalando lo siguiente: </w:t>
      </w:r>
    </w:p>
    <w:p w14:paraId="776CA035" w14:textId="77777777" w:rsidR="00A14850" w:rsidRPr="00A14850" w:rsidRDefault="00014BD8" w:rsidP="00A14850">
      <w:pPr>
        <w:pStyle w:val="Sinespaciado"/>
        <w:ind w:left="567" w:right="567"/>
        <w:jc w:val="right"/>
        <w:rPr>
          <w:rFonts w:ascii="Palatino Linotype" w:hAnsi="Palatino Linotype" w:cs="Arial"/>
          <w:i/>
        </w:rPr>
      </w:pPr>
      <w:r w:rsidRPr="006A366E">
        <w:rPr>
          <w:rFonts w:ascii="Palatino Linotype" w:hAnsi="Palatino Linotype" w:cs="Arial"/>
          <w:i/>
        </w:rPr>
        <w:t>“</w:t>
      </w:r>
      <w:r w:rsidR="00A14850" w:rsidRPr="00A14850">
        <w:rPr>
          <w:rFonts w:ascii="Palatino Linotype" w:hAnsi="Palatino Linotype" w:cs="Arial"/>
          <w:i/>
        </w:rPr>
        <w:t xml:space="preserve">Folio de la solicitud: </w:t>
      </w:r>
      <w:r w:rsidR="00A14850" w:rsidRPr="00A14850">
        <w:rPr>
          <w:rFonts w:ascii="Palatino Linotype" w:hAnsi="Palatino Linotype" w:cs="Arial"/>
          <w:b/>
          <w:bCs/>
          <w:i/>
          <w:u w:val="single"/>
        </w:rPr>
        <w:t>00070/IHAEM/IP/2023</w:t>
      </w:r>
    </w:p>
    <w:p w14:paraId="12CE2A5A" w14:textId="77777777" w:rsidR="00A14850" w:rsidRDefault="00A14850" w:rsidP="00A14850">
      <w:pPr>
        <w:pStyle w:val="Sinespaciado"/>
        <w:ind w:left="567" w:right="567"/>
        <w:jc w:val="both"/>
        <w:rPr>
          <w:rFonts w:ascii="Palatino Linotype" w:hAnsi="Palatino Linotype" w:cs="Arial"/>
          <w:i/>
        </w:rPr>
      </w:pPr>
    </w:p>
    <w:p w14:paraId="1D4B10A2" w14:textId="56DA6128" w:rsidR="00A14850"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94F48DA" w14:textId="77777777" w:rsidR="00A14850" w:rsidRPr="00A14850" w:rsidRDefault="00A14850" w:rsidP="00A14850">
      <w:pPr>
        <w:pStyle w:val="Sinespaciado"/>
        <w:ind w:left="567" w:right="567"/>
        <w:jc w:val="both"/>
        <w:rPr>
          <w:rFonts w:ascii="Palatino Linotype" w:hAnsi="Palatino Linotype" w:cs="Arial"/>
          <w:i/>
        </w:rPr>
      </w:pPr>
    </w:p>
    <w:p w14:paraId="68788993" w14:textId="0C655604" w:rsidR="00A14850"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En atención a su solicitud, me permito adjuntar cinco archivos en formato .pdf, que contienen: la Respuesta de la Unidad de Transparencia, el oficio de turno y la Respuesta de la Responsable del Archivo de Trámite de la Vocalía Ejecutiva; oficios signados por el Vocal Ejecutivo del Instituto Hacendario del Estado de México y el Acta de la Décima Sexta Sesión Extraordinaria del Comité de Transparencia. Quedo a sus órdenes.</w:t>
      </w:r>
    </w:p>
    <w:p w14:paraId="53ED15F0" w14:textId="61AA973A" w:rsidR="00A14850" w:rsidRPr="00A14850"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ATENTAMENTE</w:t>
      </w:r>
    </w:p>
    <w:p w14:paraId="50D19661" w14:textId="496F88A8" w:rsidR="00014BD8" w:rsidRPr="006A366E"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LIC. MARGARITA GONZALEZ ROSAS</w:t>
      </w:r>
      <w:r w:rsidR="00014BD8" w:rsidRPr="006A366E">
        <w:rPr>
          <w:rFonts w:ascii="Palatino Linotype" w:hAnsi="Palatino Linotype" w:cs="Arial"/>
          <w:i/>
        </w:rPr>
        <w:t>” (Sic)</w:t>
      </w:r>
    </w:p>
    <w:p w14:paraId="778701AA" w14:textId="77777777" w:rsidR="00014BD8" w:rsidRPr="006A366E" w:rsidRDefault="00014BD8" w:rsidP="00014BD8">
      <w:pPr>
        <w:pStyle w:val="Sinespaciado"/>
        <w:spacing w:line="360" w:lineRule="auto"/>
        <w:jc w:val="both"/>
        <w:rPr>
          <w:rFonts w:ascii="Palatino Linotype" w:hAnsi="Palatino Linotype" w:cs="Arial"/>
        </w:rPr>
      </w:pPr>
    </w:p>
    <w:p w14:paraId="58CC272E" w14:textId="6C71EA95" w:rsidR="00014BD8" w:rsidRDefault="005D7740" w:rsidP="00B56EDA">
      <w:pPr>
        <w:pStyle w:val="Sinespaciado"/>
        <w:spacing w:line="360" w:lineRule="auto"/>
        <w:jc w:val="both"/>
        <w:rPr>
          <w:rFonts w:ascii="Palatino Linotype" w:hAnsi="Palatino Linotype" w:cs="Arial"/>
          <w:sz w:val="24"/>
          <w:szCs w:val="24"/>
        </w:rPr>
      </w:pPr>
      <w:r w:rsidRPr="006A366E">
        <w:rPr>
          <w:rFonts w:ascii="Palatino Linotype" w:hAnsi="Palatino Linotype" w:cs="Arial"/>
          <w:sz w:val="24"/>
          <w:szCs w:val="24"/>
        </w:rPr>
        <w:t>El Sujeto obligado anexó</w:t>
      </w:r>
      <w:r w:rsidR="000A2415" w:rsidRPr="006A366E">
        <w:rPr>
          <w:rFonts w:ascii="Palatino Linotype" w:hAnsi="Palatino Linotype" w:cs="Arial"/>
          <w:sz w:val="24"/>
          <w:szCs w:val="24"/>
        </w:rPr>
        <w:t xml:space="preserve"> </w:t>
      </w:r>
      <w:r w:rsidR="007C2561" w:rsidRPr="006A366E">
        <w:rPr>
          <w:rFonts w:ascii="Palatino Linotype" w:hAnsi="Palatino Linotype" w:cs="Arial"/>
          <w:sz w:val="24"/>
          <w:szCs w:val="24"/>
        </w:rPr>
        <w:t>los</w:t>
      </w:r>
      <w:r w:rsidR="000A2415" w:rsidRPr="006A366E">
        <w:rPr>
          <w:rFonts w:ascii="Palatino Linotype" w:hAnsi="Palatino Linotype" w:cs="Arial"/>
          <w:sz w:val="24"/>
          <w:szCs w:val="24"/>
        </w:rPr>
        <w:t xml:space="preserve"> archivo</w:t>
      </w:r>
      <w:r w:rsidR="007C2561" w:rsidRPr="006A366E">
        <w:rPr>
          <w:rFonts w:ascii="Palatino Linotype" w:hAnsi="Palatino Linotype" w:cs="Arial"/>
          <w:sz w:val="24"/>
          <w:szCs w:val="24"/>
        </w:rPr>
        <w:t>s</w:t>
      </w:r>
      <w:r w:rsidR="000A2415" w:rsidRPr="006A366E">
        <w:rPr>
          <w:rFonts w:ascii="Palatino Linotype" w:hAnsi="Palatino Linotype" w:cs="Arial"/>
          <w:sz w:val="24"/>
          <w:szCs w:val="24"/>
        </w:rPr>
        <w:t xml:space="preserve"> electrónico</w:t>
      </w:r>
      <w:r w:rsidR="007C2561" w:rsidRPr="006A366E">
        <w:rPr>
          <w:rFonts w:ascii="Palatino Linotype" w:hAnsi="Palatino Linotype" w:cs="Arial"/>
          <w:sz w:val="24"/>
          <w:szCs w:val="24"/>
        </w:rPr>
        <w:t>s</w:t>
      </w:r>
      <w:r w:rsidR="000A2415" w:rsidRPr="006A366E">
        <w:rPr>
          <w:rFonts w:ascii="Palatino Linotype" w:hAnsi="Palatino Linotype" w:cs="Arial"/>
          <w:sz w:val="24"/>
          <w:szCs w:val="24"/>
        </w:rPr>
        <w:t xml:space="preserve"> denominado</w:t>
      </w:r>
      <w:r w:rsidR="007C2561" w:rsidRPr="006A366E">
        <w:rPr>
          <w:rFonts w:ascii="Palatino Linotype" w:hAnsi="Palatino Linotype" w:cs="Arial"/>
          <w:sz w:val="24"/>
          <w:szCs w:val="24"/>
        </w:rPr>
        <w:t>s</w:t>
      </w:r>
      <w:r w:rsidR="00014BD8" w:rsidRPr="006A366E">
        <w:rPr>
          <w:rFonts w:ascii="Palatino Linotype" w:hAnsi="Palatino Linotype" w:cs="Arial"/>
          <w:sz w:val="24"/>
          <w:szCs w:val="24"/>
        </w:rPr>
        <w:t xml:space="preserve"> </w:t>
      </w:r>
      <w:r w:rsidR="00014BD8" w:rsidRPr="006A366E">
        <w:rPr>
          <w:rFonts w:ascii="Palatino Linotype" w:hAnsi="Palatino Linotype" w:cs="Arial"/>
          <w:b/>
          <w:sz w:val="24"/>
          <w:szCs w:val="24"/>
        </w:rPr>
        <w:t>“</w:t>
      </w:r>
      <w:r w:rsidR="00A14850" w:rsidRPr="00A14850">
        <w:rPr>
          <w:rFonts w:ascii="Palatino Linotype" w:hAnsi="Palatino Linotype" w:cs="Arial"/>
          <w:b/>
          <w:sz w:val="24"/>
          <w:szCs w:val="24"/>
        </w:rPr>
        <w:t>Respuesta VE Folio 00070.pdf</w:t>
      </w:r>
      <w:r w:rsidR="00014BD8" w:rsidRPr="006A366E">
        <w:rPr>
          <w:rFonts w:ascii="Palatino Linotype" w:hAnsi="Palatino Linotype" w:cs="Arial"/>
          <w:b/>
          <w:sz w:val="24"/>
          <w:szCs w:val="24"/>
        </w:rPr>
        <w:t>”</w:t>
      </w:r>
      <w:r w:rsidR="00A14850">
        <w:rPr>
          <w:rFonts w:ascii="Palatino Linotype" w:hAnsi="Palatino Linotype" w:cs="Arial"/>
          <w:b/>
          <w:sz w:val="24"/>
          <w:szCs w:val="24"/>
        </w:rPr>
        <w:t>, “</w:t>
      </w:r>
      <w:r w:rsidR="00A14850" w:rsidRPr="00A14850">
        <w:rPr>
          <w:rFonts w:ascii="Palatino Linotype" w:hAnsi="Palatino Linotype" w:cs="Arial"/>
          <w:b/>
          <w:sz w:val="24"/>
          <w:szCs w:val="24"/>
        </w:rPr>
        <w:t>Anexo 1.pdf</w:t>
      </w:r>
      <w:r w:rsidR="00A14850">
        <w:rPr>
          <w:rFonts w:ascii="Palatino Linotype" w:hAnsi="Palatino Linotype" w:cs="Arial"/>
          <w:b/>
          <w:sz w:val="24"/>
          <w:szCs w:val="24"/>
        </w:rPr>
        <w:t>”, “</w:t>
      </w:r>
      <w:r w:rsidR="00A14850" w:rsidRPr="00A14850">
        <w:rPr>
          <w:rFonts w:ascii="Palatino Linotype" w:hAnsi="Palatino Linotype" w:cs="Arial"/>
          <w:b/>
          <w:sz w:val="24"/>
          <w:szCs w:val="24"/>
        </w:rPr>
        <w:t>Oficio 207.pdf</w:t>
      </w:r>
      <w:r w:rsidR="00A14850">
        <w:rPr>
          <w:rFonts w:ascii="Palatino Linotype" w:hAnsi="Palatino Linotype" w:cs="Arial"/>
          <w:b/>
          <w:sz w:val="24"/>
          <w:szCs w:val="24"/>
        </w:rPr>
        <w:t>”, “</w:t>
      </w:r>
      <w:r w:rsidR="00A14850" w:rsidRPr="00A14850">
        <w:rPr>
          <w:rFonts w:ascii="Palatino Linotype" w:hAnsi="Palatino Linotype" w:cs="Arial"/>
          <w:b/>
          <w:sz w:val="24"/>
          <w:szCs w:val="24"/>
        </w:rPr>
        <w:t>Acta XVI SE.pdf</w:t>
      </w:r>
      <w:r w:rsidR="00A14850">
        <w:rPr>
          <w:rFonts w:ascii="Palatino Linotype" w:hAnsi="Palatino Linotype" w:cs="Arial"/>
          <w:b/>
          <w:sz w:val="24"/>
          <w:szCs w:val="24"/>
        </w:rPr>
        <w:t>”</w:t>
      </w:r>
      <w:r w:rsidR="007C2561" w:rsidRPr="006A366E">
        <w:rPr>
          <w:rFonts w:ascii="Palatino Linotype" w:hAnsi="Palatino Linotype" w:cs="Arial"/>
          <w:b/>
          <w:sz w:val="24"/>
          <w:szCs w:val="24"/>
        </w:rPr>
        <w:t xml:space="preserve"> y “</w:t>
      </w:r>
      <w:r w:rsidR="00A14850" w:rsidRPr="00A14850">
        <w:rPr>
          <w:rFonts w:ascii="Palatino Linotype" w:hAnsi="Palatino Linotype" w:cs="Arial"/>
          <w:b/>
          <w:sz w:val="24"/>
          <w:szCs w:val="24"/>
        </w:rPr>
        <w:t>Respuesta UT Folio 00070.pdf</w:t>
      </w:r>
      <w:r w:rsidR="007C2561" w:rsidRPr="006A366E">
        <w:rPr>
          <w:rFonts w:ascii="Palatino Linotype" w:hAnsi="Palatino Linotype" w:cs="Arial"/>
          <w:b/>
          <w:sz w:val="24"/>
          <w:szCs w:val="24"/>
        </w:rPr>
        <w:t>”</w:t>
      </w:r>
      <w:r w:rsidR="00014BD8" w:rsidRPr="006A366E">
        <w:rPr>
          <w:rFonts w:ascii="Palatino Linotype" w:hAnsi="Palatino Linotype" w:cs="Arial"/>
          <w:sz w:val="24"/>
          <w:szCs w:val="24"/>
        </w:rPr>
        <w:t>, que al ser del conocimiento de las partes no se inserta</w:t>
      </w:r>
      <w:r w:rsidR="007C2561" w:rsidRPr="006A366E">
        <w:rPr>
          <w:rFonts w:ascii="Palatino Linotype" w:hAnsi="Palatino Linotype" w:cs="Arial"/>
          <w:sz w:val="24"/>
          <w:szCs w:val="24"/>
        </w:rPr>
        <w:t>n</w:t>
      </w:r>
      <w:r w:rsidR="00014BD8" w:rsidRPr="006A366E">
        <w:rPr>
          <w:rFonts w:ascii="Palatino Linotype" w:hAnsi="Palatino Linotype" w:cs="Arial"/>
          <w:sz w:val="24"/>
          <w:szCs w:val="24"/>
        </w:rPr>
        <w:t xml:space="preserve"> en este apartado en obvio de repeticiones innecesarias, máxime que serán objeto de estudio en párrafos posteriores.</w:t>
      </w:r>
    </w:p>
    <w:p w14:paraId="1DC09BD1" w14:textId="77777777" w:rsidR="00A14850" w:rsidRDefault="00A14850" w:rsidP="00B56EDA">
      <w:pPr>
        <w:pStyle w:val="Sinespaciado"/>
        <w:spacing w:line="360" w:lineRule="auto"/>
        <w:jc w:val="both"/>
        <w:rPr>
          <w:rFonts w:ascii="Palatino Linotype" w:hAnsi="Palatino Linotype" w:cs="Arial"/>
          <w:sz w:val="24"/>
          <w:szCs w:val="24"/>
        </w:rPr>
      </w:pPr>
    </w:p>
    <w:p w14:paraId="541A770A" w14:textId="77777777" w:rsidR="00A14850" w:rsidRPr="00A14850" w:rsidRDefault="00A14850" w:rsidP="00A14850">
      <w:pPr>
        <w:pStyle w:val="Sinespaciado"/>
        <w:ind w:left="567" w:right="567"/>
        <w:jc w:val="right"/>
        <w:rPr>
          <w:rFonts w:ascii="Palatino Linotype" w:hAnsi="Palatino Linotype" w:cs="Arial"/>
          <w:i/>
        </w:rPr>
      </w:pPr>
      <w:r w:rsidRPr="006A366E">
        <w:rPr>
          <w:rFonts w:ascii="Palatino Linotype" w:hAnsi="Palatino Linotype" w:cs="Arial"/>
          <w:i/>
        </w:rPr>
        <w:t>“</w:t>
      </w:r>
      <w:r w:rsidRPr="00A14850">
        <w:rPr>
          <w:rFonts w:ascii="Palatino Linotype" w:hAnsi="Palatino Linotype" w:cs="Arial"/>
          <w:i/>
        </w:rPr>
        <w:t xml:space="preserve">Folio de la solicitud: </w:t>
      </w:r>
      <w:r w:rsidRPr="00A14850">
        <w:rPr>
          <w:rFonts w:ascii="Palatino Linotype" w:hAnsi="Palatino Linotype" w:cs="Arial"/>
          <w:b/>
          <w:bCs/>
          <w:i/>
          <w:u w:val="single"/>
        </w:rPr>
        <w:t>00083/IHAEM/IP/2023</w:t>
      </w:r>
    </w:p>
    <w:p w14:paraId="36BDB3A1" w14:textId="77777777" w:rsidR="00A14850" w:rsidRDefault="00A14850" w:rsidP="00A14850">
      <w:pPr>
        <w:pStyle w:val="Sinespaciado"/>
        <w:ind w:left="567" w:right="567"/>
        <w:jc w:val="both"/>
        <w:rPr>
          <w:rFonts w:ascii="Palatino Linotype" w:hAnsi="Palatino Linotype" w:cs="Arial"/>
          <w:i/>
        </w:rPr>
      </w:pPr>
    </w:p>
    <w:p w14:paraId="098347C7" w14:textId="26A19E30" w:rsidR="00A14850"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En atención a su solicitud, me permito adjuntar tres archivos en formato .pdf, que contienen: la Respuesta de la Unidad de Transparencia, el oficio de turno y la Respuesta del Servidor Público Habilitado. Quedo a sus órdenes.</w:t>
      </w:r>
    </w:p>
    <w:p w14:paraId="6E781D3E" w14:textId="26A0FFD5" w:rsidR="00A14850" w:rsidRPr="00A14850"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ATENTAMENTE</w:t>
      </w:r>
    </w:p>
    <w:p w14:paraId="7A98B32A" w14:textId="1106D694" w:rsidR="00A14850" w:rsidRPr="006A366E" w:rsidRDefault="00A14850" w:rsidP="00A14850">
      <w:pPr>
        <w:pStyle w:val="Sinespaciado"/>
        <w:ind w:left="567" w:right="567"/>
        <w:jc w:val="both"/>
        <w:rPr>
          <w:rFonts w:ascii="Palatino Linotype" w:hAnsi="Palatino Linotype" w:cs="Arial"/>
          <w:i/>
        </w:rPr>
      </w:pPr>
      <w:r w:rsidRPr="00A14850">
        <w:rPr>
          <w:rFonts w:ascii="Palatino Linotype" w:hAnsi="Palatino Linotype" w:cs="Arial"/>
          <w:i/>
        </w:rPr>
        <w:t>LIC. MARGARITA GONZALEZ ROSAS</w:t>
      </w:r>
      <w:r w:rsidRPr="006A366E">
        <w:rPr>
          <w:rFonts w:ascii="Palatino Linotype" w:hAnsi="Palatino Linotype" w:cs="Arial"/>
          <w:i/>
        </w:rPr>
        <w:t>” (Sic)</w:t>
      </w:r>
    </w:p>
    <w:p w14:paraId="4F1E5D06" w14:textId="77777777" w:rsidR="00A14850" w:rsidRPr="006A366E" w:rsidRDefault="00A14850" w:rsidP="00A14850">
      <w:pPr>
        <w:pStyle w:val="Sinespaciado"/>
        <w:spacing w:line="360" w:lineRule="auto"/>
        <w:jc w:val="both"/>
        <w:rPr>
          <w:rFonts w:ascii="Palatino Linotype" w:hAnsi="Palatino Linotype" w:cs="Arial"/>
        </w:rPr>
      </w:pPr>
    </w:p>
    <w:p w14:paraId="5AF02359" w14:textId="71DB6E60" w:rsidR="002E5DE1" w:rsidRPr="006A366E" w:rsidRDefault="00A14850" w:rsidP="00B56EDA">
      <w:pPr>
        <w:pStyle w:val="Sinespaciado"/>
        <w:spacing w:line="360" w:lineRule="auto"/>
        <w:jc w:val="both"/>
        <w:rPr>
          <w:rFonts w:ascii="Palatino Linotype" w:hAnsi="Palatino Linotype" w:cs="Arial"/>
          <w:sz w:val="24"/>
          <w:szCs w:val="24"/>
        </w:rPr>
      </w:pPr>
      <w:r w:rsidRPr="006A366E">
        <w:rPr>
          <w:rFonts w:ascii="Palatino Linotype" w:hAnsi="Palatino Linotype" w:cs="Arial"/>
          <w:sz w:val="24"/>
          <w:szCs w:val="24"/>
        </w:rPr>
        <w:t xml:space="preserve">El Sujeto obligado anexó los archivos electrónicos denominados </w:t>
      </w:r>
      <w:r w:rsidRPr="006A366E">
        <w:rPr>
          <w:rFonts w:ascii="Palatino Linotype" w:hAnsi="Palatino Linotype" w:cs="Arial"/>
          <w:b/>
          <w:sz w:val="24"/>
          <w:szCs w:val="24"/>
        </w:rPr>
        <w:t>“</w:t>
      </w:r>
      <w:r w:rsidRPr="00A14850">
        <w:rPr>
          <w:rFonts w:ascii="Palatino Linotype" w:hAnsi="Palatino Linotype" w:cs="Arial"/>
          <w:b/>
          <w:sz w:val="24"/>
          <w:szCs w:val="24"/>
        </w:rPr>
        <w:t>Respuesta UT Folio 00083.pdf</w:t>
      </w:r>
      <w:r w:rsidRPr="006A366E">
        <w:rPr>
          <w:rFonts w:ascii="Palatino Linotype" w:hAnsi="Palatino Linotype" w:cs="Arial"/>
          <w:b/>
          <w:sz w:val="24"/>
          <w:szCs w:val="24"/>
        </w:rPr>
        <w:t>”</w:t>
      </w:r>
      <w:r>
        <w:rPr>
          <w:rFonts w:ascii="Palatino Linotype" w:hAnsi="Palatino Linotype" w:cs="Arial"/>
          <w:b/>
          <w:sz w:val="24"/>
          <w:szCs w:val="24"/>
        </w:rPr>
        <w:t>, “</w:t>
      </w:r>
      <w:r w:rsidRPr="00A14850">
        <w:rPr>
          <w:rFonts w:ascii="Palatino Linotype" w:hAnsi="Palatino Linotype" w:cs="Arial"/>
          <w:b/>
          <w:sz w:val="24"/>
          <w:szCs w:val="24"/>
        </w:rPr>
        <w:t>Oficio 230.pdf</w:t>
      </w:r>
      <w:r>
        <w:rPr>
          <w:rFonts w:ascii="Palatino Linotype" w:hAnsi="Palatino Linotype" w:cs="Arial"/>
          <w:b/>
          <w:sz w:val="24"/>
          <w:szCs w:val="24"/>
        </w:rPr>
        <w:t>”</w:t>
      </w:r>
      <w:r w:rsidRPr="006A366E">
        <w:rPr>
          <w:rFonts w:ascii="Palatino Linotype" w:hAnsi="Palatino Linotype" w:cs="Arial"/>
          <w:b/>
          <w:sz w:val="24"/>
          <w:szCs w:val="24"/>
        </w:rPr>
        <w:t xml:space="preserve"> y “</w:t>
      </w:r>
      <w:r w:rsidRPr="00A14850">
        <w:rPr>
          <w:rFonts w:ascii="Palatino Linotype" w:hAnsi="Palatino Linotype" w:cs="Arial"/>
          <w:b/>
          <w:sz w:val="24"/>
          <w:szCs w:val="24"/>
        </w:rPr>
        <w:t>Respuesta CNP Folio 00083.pdf</w:t>
      </w:r>
      <w:r w:rsidRPr="006A366E">
        <w:rPr>
          <w:rFonts w:ascii="Palatino Linotype" w:hAnsi="Palatino Linotype" w:cs="Arial"/>
          <w:b/>
          <w:sz w:val="24"/>
          <w:szCs w:val="24"/>
        </w:rPr>
        <w:t>”</w:t>
      </w:r>
      <w:r w:rsidRPr="006A366E">
        <w:rPr>
          <w:rFonts w:ascii="Palatino Linotype" w:hAnsi="Palatino Linotype" w:cs="Arial"/>
          <w:sz w:val="24"/>
          <w:szCs w:val="24"/>
        </w:rPr>
        <w:t>, que al ser del conocimiento de las partes no se insertan en este apartado en obvio de repeticiones innecesarias, máxime que serán objeto de estudio en párrafos posteriores.</w:t>
      </w:r>
    </w:p>
    <w:p w14:paraId="510DE64A" w14:textId="77777777" w:rsidR="00C76E1B" w:rsidRPr="006A366E" w:rsidRDefault="00C76E1B" w:rsidP="0025170A">
      <w:pPr>
        <w:pStyle w:val="Sinespaciado"/>
        <w:rPr>
          <w:sz w:val="12"/>
        </w:rPr>
      </w:pPr>
    </w:p>
    <w:p w14:paraId="56F200D0" w14:textId="245965FD" w:rsidR="004E7632" w:rsidRPr="006A366E" w:rsidRDefault="00497CB6" w:rsidP="004E7632">
      <w:pPr>
        <w:spacing w:line="360" w:lineRule="auto"/>
        <w:jc w:val="both"/>
        <w:rPr>
          <w:rFonts w:ascii="Palatino Linotype" w:hAnsi="Palatino Linotype" w:cs="Arial"/>
          <w:b/>
          <w:sz w:val="28"/>
        </w:rPr>
      </w:pPr>
      <w:r>
        <w:rPr>
          <w:rFonts w:ascii="Palatino Linotype" w:hAnsi="Palatino Linotype" w:cs="Arial"/>
          <w:b/>
          <w:sz w:val="28"/>
        </w:rPr>
        <w:t>CUARTO</w:t>
      </w:r>
      <w:r w:rsidR="004E7632" w:rsidRPr="006A366E">
        <w:rPr>
          <w:rFonts w:ascii="Palatino Linotype" w:hAnsi="Palatino Linotype" w:cs="Arial"/>
          <w:b/>
          <w:sz w:val="28"/>
        </w:rPr>
        <w:t xml:space="preserve">. </w:t>
      </w:r>
      <w:r w:rsidR="004E7632" w:rsidRPr="006A366E">
        <w:rPr>
          <w:rFonts w:ascii="Palatino Linotype" w:hAnsi="Palatino Linotype"/>
          <w:b/>
          <w:sz w:val="28"/>
        </w:rPr>
        <w:t>Del recurso de revisión.</w:t>
      </w:r>
    </w:p>
    <w:p w14:paraId="6871B72B" w14:textId="4D521655" w:rsidR="00C76E1B" w:rsidRPr="006A366E" w:rsidRDefault="004E7632" w:rsidP="0025170A">
      <w:pPr>
        <w:spacing w:line="360" w:lineRule="auto"/>
        <w:jc w:val="both"/>
        <w:rPr>
          <w:rFonts w:ascii="Palatino Linotype" w:hAnsi="Palatino Linotype" w:cs="Arial"/>
          <w:i/>
        </w:rPr>
      </w:pPr>
      <w:r w:rsidRPr="006A366E">
        <w:rPr>
          <w:rFonts w:ascii="Palatino Linotype" w:hAnsi="Palatino Linotype" w:cs="Arial"/>
        </w:rPr>
        <w:t xml:space="preserve">Inconforme con las respuestas notificadas por </w:t>
      </w:r>
      <w:r w:rsidRPr="006A366E">
        <w:rPr>
          <w:rFonts w:ascii="Palatino Linotype" w:hAnsi="Palatino Linotype" w:cs="Arial"/>
          <w:b/>
        </w:rPr>
        <w:t>El Sujeto Obligado</w:t>
      </w:r>
      <w:r w:rsidRPr="006A366E">
        <w:rPr>
          <w:rFonts w:ascii="Palatino Linotype" w:hAnsi="Palatino Linotype" w:cs="Arial"/>
        </w:rPr>
        <w:t xml:space="preserve">, </w:t>
      </w:r>
      <w:r w:rsidR="00F50781" w:rsidRPr="006A366E">
        <w:rPr>
          <w:rFonts w:ascii="Palatino Linotype" w:hAnsi="Palatino Linotype" w:cs="Arial"/>
          <w:b/>
        </w:rPr>
        <w:t>El</w:t>
      </w:r>
      <w:r w:rsidRPr="006A366E">
        <w:rPr>
          <w:rFonts w:ascii="Palatino Linotype" w:hAnsi="Palatino Linotype" w:cs="Arial"/>
          <w:b/>
        </w:rPr>
        <w:t xml:space="preserve"> Recurrente </w:t>
      </w:r>
      <w:r w:rsidRPr="006A366E">
        <w:rPr>
          <w:rFonts w:ascii="Palatino Linotype" w:hAnsi="Palatino Linotype" w:cs="Arial"/>
        </w:rPr>
        <w:t>interpuso los recursos de revisión, en fecha</w:t>
      </w:r>
      <w:r w:rsidR="00497CB6">
        <w:rPr>
          <w:rFonts w:ascii="Palatino Linotype" w:hAnsi="Palatino Linotype" w:cs="Arial"/>
        </w:rPr>
        <w:t>s</w:t>
      </w:r>
      <w:r w:rsidRPr="006A366E">
        <w:rPr>
          <w:rFonts w:ascii="Palatino Linotype" w:hAnsi="Palatino Linotype" w:cs="Arial"/>
        </w:rPr>
        <w:t xml:space="preserve"> </w:t>
      </w:r>
      <w:r w:rsidR="00497CB6">
        <w:rPr>
          <w:rFonts w:ascii="Palatino Linotype" w:hAnsi="Palatino Linotype" w:cs="Arial"/>
        </w:rPr>
        <w:t>treinta y uno de agosto y primero de septiembre de dos mil veintitrés</w:t>
      </w:r>
      <w:r w:rsidRPr="006A366E">
        <w:rPr>
          <w:rFonts w:ascii="Palatino Linotype" w:hAnsi="Palatino Linotype" w:cs="Arial"/>
        </w:rPr>
        <w:t>, los cuales fueron registrados</w:t>
      </w:r>
      <w:r w:rsidRPr="006A366E">
        <w:rPr>
          <w:rFonts w:ascii="Palatino Linotype" w:hAnsi="Palatino Linotype" w:cs="Arial"/>
          <w:b/>
        </w:rPr>
        <w:t xml:space="preserve"> </w:t>
      </w:r>
      <w:r w:rsidRPr="006A366E">
        <w:rPr>
          <w:rFonts w:ascii="Palatino Linotype" w:hAnsi="Palatino Linotype" w:cs="Arial"/>
        </w:rPr>
        <w:t xml:space="preserve">en el sistema electrónico con los expedientes números </w:t>
      </w:r>
      <w:r w:rsidR="00497CB6" w:rsidRPr="00497CB6">
        <w:rPr>
          <w:rFonts w:ascii="Palatino Linotype" w:hAnsi="Palatino Linotype" w:cs="Arial"/>
          <w:b/>
          <w:bCs/>
          <w:lang w:eastAsia="es-MX"/>
        </w:rPr>
        <w:t>05165/INFOEM/IP/RR/2023</w:t>
      </w:r>
      <w:r w:rsidRPr="006A366E">
        <w:rPr>
          <w:rFonts w:ascii="Palatino Linotype" w:hAnsi="Palatino Linotype" w:cs="Arial"/>
          <w:b/>
          <w:bCs/>
          <w:lang w:eastAsia="es-MX"/>
        </w:rPr>
        <w:t xml:space="preserve"> </w:t>
      </w:r>
      <w:r w:rsidRPr="006A366E">
        <w:rPr>
          <w:rFonts w:ascii="Palatino Linotype" w:hAnsi="Palatino Linotype" w:cs="Arial"/>
          <w:bCs/>
          <w:i/>
          <w:lang w:eastAsia="es-MX"/>
        </w:rPr>
        <w:t xml:space="preserve">(para la solicitud </w:t>
      </w:r>
      <w:r w:rsidR="00497CB6" w:rsidRPr="00497CB6">
        <w:rPr>
          <w:rFonts w:ascii="Palatino Linotype" w:hAnsi="Palatino Linotype" w:cs="Arial"/>
          <w:i/>
        </w:rPr>
        <w:t>00070/IHAEM/IP/2023</w:t>
      </w:r>
      <w:r w:rsidRPr="006A366E">
        <w:rPr>
          <w:rFonts w:ascii="Palatino Linotype" w:hAnsi="Palatino Linotype" w:cs="Arial"/>
          <w:i/>
        </w:rPr>
        <w:t>)</w:t>
      </w:r>
      <w:r w:rsidR="008D574D" w:rsidRPr="006A366E">
        <w:rPr>
          <w:rFonts w:ascii="Palatino Linotype" w:hAnsi="Palatino Linotype" w:cs="Arial"/>
        </w:rPr>
        <w:t xml:space="preserve"> </w:t>
      </w:r>
      <w:r w:rsidRPr="006A366E">
        <w:rPr>
          <w:rFonts w:ascii="Palatino Linotype" w:hAnsi="Palatino Linotype" w:cs="Arial"/>
        </w:rPr>
        <w:t>y</w:t>
      </w:r>
      <w:r w:rsidRPr="006A366E">
        <w:rPr>
          <w:rFonts w:ascii="Palatino Linotype" w:hAnsi="Palatino Linotype" w:cs="Arial"/>
          <w:b/>
          <w:bCs/>
          <w:lang w:eastAsia="es-MX"/>
        </w:rPr>
        <w:t xml:space="preserve"> </w:t>
      </w:r>
      <w:r w:rsidR="00497CB6" w:rsidRPr="00497CB6">
        <w:rPr>
          <w:rFonts w:ascii="Palatino Linotype" w:hAnsi="Palatino Linotype" w:cs="Arial"/>
          <w:b/>
          <w:bCs/>
          <w:lang w:eastAsia="es-MX"/>
        </w:rPr>
        <w:t>05166/INFOEM/IP/RR/2023</w:t>
      </w:r>
      <w:r w:rsidRPr="006A366E">
        <w:rPr>
          <w:rFonts w:ascii="Palatino Linotype" w:hAnsi="Palatino Linotype" w:cs="Arial"/>
          <w:b/>
          <w:bCs/>
          <w:lang w:eastAsia="es-MX"/>
        </w:rPr>
        <w:t xml:space="preserve"> </w:t>
      </w:r>
      <w:r w:rsidRPr="006A366E">
        <w:rPr>
          <w:rFonts w:ascii="Palatino Linotype" w:hAnsi="Palatino Linotype" w:cs="Arial"/>
          <w:bCs/>
          <w:i/>
          <w:lang w:eastAsia="es-MX"/>
        </w:rPr>
        <w:t xml:space="preserve">(para la solicitud </w:t>
      </w:r>
      <w:r w:rsidR="00497CB6" w:rsidRPr="00497CB6">
        <w:rPr>
          <w:rFonts w:ascii="Palatino Linotype" w:hAnsi="Palatino Linotype" w:cs="Arial"/>
          <w:i/>
        </w:rPr>
        <w:t>00083/IHAEM/IP/2023</w:t>
      </w:r>
      <w:r w:rsidRPr="006A366E">
        <w:rPr>
          <w:rFonts w:ascii="Palatino Linotype" w:hAnsi="Palatino Linotype" w:cs="Arial"/>
          <w:i/>
        </w:rPr>
        <w:t>)</w:t>
      </w:r>
      <w:r w:rsidR="00BA610B" w:rsidRPr="006A366E">
        <w:rPr>
          <w:rFonts w:ascii="Palatino Linotype" w:hAnsi="Palatino Linotype" w:cs="Arial"/>
        </w:rPr>
        <w:t>;</w:t>
      </w:r>
      <w:r w:rsidRPr="006A366E">
        <w:rPr>
          <w:rFonts w:ascii="Palatino Linotype" w:hAnsi="Palatino Linotype" w:cs="Arial"/>
        </w:rPr>
        <w:t xml:space="preserve"> en los cuales arguye, las siguientes manifestaciones:</w:t>
      </w:r>
    </w:p>
    <w:p w14:paraId="27BDFCB4" w14:textId="77777777" w:rsidR="00F65B7D" w:rsidRPr="006A366E" w:rsidRDefault="00F65B7D" w:rsidP="00F65B7D">
      <w:pPr>
        <w:pStyle w:val="Sinespaciado"/>
      </w:pPr>
    </w:p>
    <w:p w14:paraId="1737695F" w14:textId="77777777" w:rsidR="00FD59ED" w:rsidRPr="006A366E" w:rsidRDefault="00FD59ED" w:rsidP="00146CE6">
      <w:pPr>
        <w:numPr>
          <w:ilvl w:val="0"/>
          <w:numId w:val="1"/>
        </w:numPr>
        <w:spacing w:before="240" w:line="360" w:lineRule="auto"/>
        <w:jc w:val="both"/>
        <w:rPr>
          <w:rFonts w:ascii="Palatino Linotype" w:hAnsi="Palatino Linotype" w:cs="Arial"/>
          <w:b/>
          <w:sz w:val="28"/>
          <w:u w:val="single"/>
        </w:rPr>
      </w:pPr>
      <w:r w:rsidRPr="006A366E">
        <w:rPr>
          <w:rFonts w:ascii="Palatino Linotype" w:hAnsi="Palatino Linotype" w:cs="Arial"/>
          <w:b/>
          <w:sz w:val="28"/>
          <w:u w:val="single"/>
        </w:rPr>
        <w:t>Acto Impugnado:</w:t>
      </w:r>
    </w:p>
    <w:p w14:paraId="43D20E05" w14:textId="122C4FAE" w:rsidR="00FD59ED" w:rsidRPr="006A366E" w:rsidRDefault="00FD59ED" w:rsidP="00FD59ED">
      <w:pPr>
        <w:spacing w:before="240" w:line="360" w:lineRule="auto"/>
        <w:jc w:val="both"/>
        <w:rPr>
          <w:rFonts w:ascii="Palatino Linotype" w:eastAsia="Calibri" w:hAnsi="Palatino Linotype" w:cs="Arial"/>
          <w:b/>
        </w:rPr>
      </w:pPr>
      <w:r w:rsidRPr="006A366E">
        <w:rPr>
          <w:rFonts w:ascii="Palatino Linotype" w:eastAsia="Calibri" w:hAnsi="Palatino Linotype" w:cs="Arial"/>
          <w:b/>
          <w:bCs/>
          <w:lang w:eastAsia="es-MX"/>
        </w:rPr>
        <w:t xml:space="preserve">Recurso de Revisión No. </w:t>
      </w:r>
      <w:r w:rsidR="00497CB6" w:rsidRPr="00497CB6">
        <w:rPr>
          <w:rFonts w:ascii="Palatino Linotype" w:eastAsia="Calibri" w:hAnsi="Palatino Linotype" w:cs="Arial"/>
          <w:b/>
          <w:bCs/>
          <w:lang w:eastAsia="es-MX"/>
        </w:rPr>
        <w:t>05165/INFOEM/IP/RR/2023</w:t>
      </w:r>
      <w:r w:rsidR="00B56EDA" w:rsidRPr="006A366E">
        <w:rPr>
          <w:rFonts w:ascii="Palatino Linotype" w:eastAsia="Calibri" w:hAnsi="Palatino Linotype" w:cs="Arial"/>
          <w:b/>
          <w:bCs/>
          <w:lang w:eastAsia="es-MX"/>
        </w:rPr>
        <w:t>.</w:t>
      </w:r>
    </w:p>
    <w:p w14:paraId="6C70AB9B" w14:textId="451CF4C0" w:rsidR="00FD59ED" w:rsidRPr="006A366E" w:rsidRDefault="00FD59ED" w:rsidP="00462B03">
      <w:pPr>
        <w:ind w:left="851" w:right="851"/>
        <w:jc w:val="both"/>
        <w:rPr>
          <w:rFonts w:ascii="Palatino Linotype" w:eastAsia="Calibri" w:hAnsi="Palatino Linotype" w:cs="Arial"/>
          <w:i/>
        </w:rPr>
      </w:pPr>
      <w:r w:rsidRPr="006A366E">
        <w:rPr>
          <w:rFonts w:ascii="Palatino Linotype" w:eastAsia="Calibri" w:hAnsi="Palatino Linotype" w:cs="Arial"/>
          <w:i/>
        </w:rPr>
        <w:lastRenderedPageBreak/>
        <w:t>“</w:t>
      </w:r>
      <w:r w:rsidR="00497CB6" w:rsidRPr="00497CB6">
        <w:rPr>
          <w:rFonts w:ascii="Palatino Linotype" w:eastAsia="Calibri" w:hAnsi="Palatino Linotype" w:cs="Arial"/>
          <w:i/>
        </w:rPr>
        <w:t>Falta de información/información incompleta</w:t>
      </w:r>
      <w:r w:rsidRPr="006A366E">
        <w:rPr>
          <w:rFonts w:ascii="Palatino Linotype" w:eastAsia="Calibri" w:hAnsi="Palatino Linotype" w:cs="Arial"/>
          <w:i/>
        </w:rPr>
        <w:t>” [sic]</w:t>
      </w:r>
    </w:p>
    <w:p w14:paraId="0F62D5FF" w14:textId="0BCDF77B" w:rsidR="002E5DE1" w:rsidRPr="006A366E" w:rsidRDefault="002E5DE1" w:rsidP="002E5DE1">
      <w:pPr>
        <w:spacing w:before="240" w:line="360" w:lineRule="auto"/>
        <w:jc w:val="both"/>
        <w:rPr>
          <w:rFonts w:ascii="Palatino Linotype" w:eastAsia="Calibri" w:hAnsi="Palatino Linotype" w:cs="Arial"/>
          <w:b/>
        </w:rPr>
      </w:pPr>
      <w:r w:rsidRPr="006A366E">
        <w:rPr>
          <w:rFonts w:ascii="Palatino Linotype" w:eastAsia="Calibri" w:hAnsi="Palatino Linotype" w:cs="Arial"/>
          <w:b/>
          <w:bCs/>
          <w:lang w:eastAsia="es-MX"/>
        </w:rPr>
        <w:t xml:space="preserve">Recurso de Revisión No. </w:t>
      </w:r>
      <w:r w:rsidR="00497CB6" w:rsidRPr="00497CB6">
        <w:rPr>
          <w:rFonts w:ascii="Palatino Linotype" w:eastAsia="Calibri" w:hAnsi="Palatino Linotype" w:cs="Arial"/>
          <w:b/>
          <w:bCs/>
          <w:lang w:eastAsia="es-MX"/>
        </w:rPr>
        <w:t>05166/INFOEM/IP/RR/2023</w:t>
      </w:r>
      <w:r w:rsidRPr="006A366E">
        <w:rPr>
          <w:rFonts w:ascii="Palatino Linotype" w:eastAsia="Calibri" w:hAnsi="Palatino Linotype" w:cs="Arial"/>
          <w:b/>
          <w:bCs/>
          <w:lang w:eastAsia="es-MX"/>
        </w:rPr>
        <w:t>.</w:t>
      </w:r>
    </w:p>
    <w:p w14:paraId="71597177" w14:textId="4D00852C" w:rsidR="002E5DE1" w:rsidRPr="006A366E" w:rsidRDefault="002E5DE1" w:rsidP="002E5DE1">
      <w:pPr>
        <w:ind w:left="851" w:right="851"/>
        <w:jc w:val="both"/>
        <w:rPr>
          <w:rFonts w:ascii="Palatino Linotype" w:eastAsia="Calibri" w:hAnsi="Palatino Linotype" w:cs="Arial"/>
          <w:i/>
        </w:rPr>
      </w:pPr>
      <w:r w:rsidRPr="006A366E">
        <w:rPr>
          <w:rFonts w:ascii="Palatino Linotype" w:eastAsia="Calibri" w:hAnsi="Palatino Linotype" w:cs="Arial"/>
          <w:i/>
        </w:rPr>
        <w:t>“</w:t>
      </w:r>
      <w:r w:rsidR="00497CB6" w:rsidRPr="00497CB6">
        <w:rPr>
          <w:rFonts w:ascii="Palatino Linotype" w:eastAsia="Calibri" w:hAnsi="Palatino Linotype" w:cs="Arial"/>
          <w:i/>
        </w:rPr>
        <w:t>Negativa a la entrega de la información</w:t>
      </w:r>
      <w:r w:rsidRPr="006A366E">
        <w:rPr>
          <w:rFonts w:ascii="Palatino Linotype" w:eastAsia="Calibri" w:hAnsi="Palatino Linotype" w:cs="Arial"/>
          <w:i/>
        </w:rPr>
        <w:t>” [sic]</w:t>
      </w:r>
    </w:p>
    <w:p w14:paraId="27B0312D" w14:textId="77777777" w:rsidR="00476BD2" w:rsidRPr="006A366E" w:rsidRDefault="00476BD2" w:rsidP="00476BD2">
      <w:pPr>
        <w:ind w:left="851" w:right="851"/>
        <w:jc w:val="both"/>
        <w:rPr>
          <w:rFonts w:ascii="Palatino Linotype" w:eastAsia="Calibri" w:hAnsi="Palatino Linotype" w:cs="Arial"/>
          <w:i/>
        </w:rPr>
      </w:pPr>
    </w:p>
    <w:p w14:paraId="2212E0EE" w14:textId="77777777" w:rsidR="00FD59ED" w:rsidRPr="006A366E" w:rsidRDefault="00FD59ED" w:rsidP="00146CE6">
      <w:pPr>
        <w:numPr>
          <w:ilvl w:val="0"/>
          <w:numId w:val="1"/>
        </w:numPr>
        <w:spacing w:before="240" w:line="360" w:lineRule="auto"/>
        <w:jc w:val="both"/>
        <w:rPr>
          <w:rFonts w:ascii="Palatino Linotype" w:hAnsi="Palatino Linotype" w:cs="Arial"/>
          <w:sz w:val="28"/>
          <w:u w:val="single"/>
        </w:rPr>
      </w:pPr>
      <w:r w:rsidRPr="006A366E">
        <w:rPr>
          <w:rFonts w:ascii="Palatino Linotype" w:hAnsi="Palatino Linotype" w:cs="Arial"/>
          <w:b/>
          <w:sz w:val="28"/>
          <w:u w:val="single"/>
        </w:rPr>
        <w:t>Razones o Motivos de Inconformidad</w:t>
      </w:r>
      <w:r w:rsidRPr="006A366E">
        <w:rPr>
          <w:rFonts w:ascii="Palatino Linotype" w:hAnsi="Palatino Linotype" w:cs="Arial"/>
          <w:sz w:val="28"/>
          <w:u w:val="single"/>
        </w:rPr>
        <w:t xml:space="preserve">: </w:t>
      </w:r>
    </w:p>
    <w:p w14:paraId="494BD6AA" w14:textId="34C873EA" w:rsidR="00FD59ED" w:rsidRPr="006A366E" w:rsidRDefault="00FD59ED" w:rsidP="00FD59ED">
      <w:pPr>
        <w:spacing w:before="240" w:line="360" w:lineRule="auto"/>
        <w:jc w:val="both"/>
        <w:rPr>
          <w:rFonts w:ascii="Palatino Linotype" w:eastAsia="Calibri" w:hAnsi="Palatino Linotype" w:cs="Arial"/>
          <w:b/>
        </w:rPr>
      </w:pPr>
      <w:r w:rsidRPr="006A366E">
        <w:rPr>
          <w:rFonts w:ascii="Palatino Linotype" w:eastAsia="Calibri" w:hAnsi="Palatino Linotype" w:cs="Arial"/>
          <w:b/>
          <w:bCs/>
          <w:lang w:eastAsia="es-MX"/>
        </w:rPr>
        <w:t xml:space="preserve">Recurso de Revisión No. </w:t>
      </w:r>
      <w:r w:rsidR="00497CB6" w:rsidRPr="00497CB6">
        <w:rPr>
          <w:rFonts w:ascii="Palatino Linotype" w:eastAsia="Calibri" w:hAnsi="Palatino Linotype" w:cs="Arial"/>
          <w:b/>
          <w:bCs/>
          <w:lang w:eastAsia="es-MX"/>
        </w:rPr>
        <w:t>05165/INFOEM/IP/RR/2023</w:t>
      </w:r>
      <w:r w:rsidR="00B56EDA" w:rsidRPr="006A366E">
        <w:rPr>
          <w:rFonts w:ascii="Palatino Linotype" w:eastAsia="Calibri" w:hAnsi="Palatino Linotype" w:cs="Arial"/>
          <w:b/>
          <w:bCs/>
          <w:lang w:eastAsia="es-MX"/>
        </w:rPr>
        <w:t>.</w:t>
      </w:r>
    </w:p>
    <w:p w14:paraId="7D77072E" w14:textId="69E5FE06" w:rsidR="00FD59ED" w:rsidRPr="006A366E" w:rsidRDefault="00FD59ED" w:rsidP="00FD59ED">
      <w:pPr>
        <w:ind w:left="851" w:right="851"/>
        <w:jc w:val="both"/>
        <w:rPr>
          <w:rFonts w:ascii="Palatino Linotype" w:eastAsia="Calibri" w:hAnsi="Palatino Linotype" w:cs="Arial"/>
          <w:i/>
        </w:rPr>
      </w:pPr>
      <w:r w:rsidRPr="006A366E">
        <w:rPr>
          <w:rFonts w:ascii="Palatino Linotype" w:eastAsia="Calibri" w:hAnsi="Palatino Linotype" w:cs="Arial"/>
          <w:i/>
        </w:rPr>
        <w:t>“</w:t>
      </w:r>
      <w:r w:rsidR="00497CB6" w:rsidRPr="00497CB6">
        <w:rPr>
          <w:rFonts w:ascii="Palatino Linotype" w:eastAsia="Calibri" w:hAnsi="Palatino Linotype" w:cs="Arial"/>
          <w:i/>
        </w:rPr>
        <w:t>No se entrega el listado del consecutivo por lo que no es posible validar los consecutivos emitidos por el vocal ejecutivo. Por otra parte los números se encuentran salteados, por ejemplo inician en el 006 y se saltan al 009 y así.</w:t>
      </w:r>
      <w:r w:rsidRPr="006A366E">
        <w:rPr>
          <w:rFonts w:ascii="Palatino Linotype" w:eastAsia="Calibri" w:hAnsi="Palatino Linotype" w:cs="Arial"/>
          <w:i/>
        </w:rPr>
        <w:t>” [sic]</w:t>
      </w:r>
    </w:p>
    <w:p w14:paraId="1511FE5B" w14:textId="69311D90" w:rsidR="002E5DE1" w:rsidRPr="006A366E" w:rsidRDefault="002E5DE1" w:rsidP="002E5DE1">
      <w:pPr>
        <w:spacing w:before="240" w:line="360" w:lineRule="auto"/>
        <w:jc w:val="both"/>
        <w:rPr>
          <w:rFonts w:ascii="Palatino Linotype" w:eastAsia="Calibri" w:hAnsi="Palatino Linotype" w:cs="Arial"/>
          <w:b/>
        </w:rPr>
      </w:pPr>
      <w:r w:rsidRPr="006A366E">
        <w:rPr>
          <w:rFonts w:ascii="Palatino Linotype" w:eastAsia="Calibri" w:hAnsi="Palatino Linotype" w:cs="Arial"/>
          <w:b/>
          <w:bCs/>
          <w:lang w:eastAsia="es-MX"/>
        </w:rPr>
        <w:t xml:space="preserve">Recurso de Revisión No. </w:t>
      </w:r>
      <w:r w:rsidR="00497CB6" w:rsidRPr="00497CB6">
        <w:rPr>
          <w:rFonts w:ascii="Palatino Linotype" w:eastAsia="Calibri" w:hAnsi="Palatino Linotype" w:cs="Arial"/>
          <w:b/>
          <w:bCs/>
          <w:lang w:eastAsia="es-MX"/>
        </w:rPr>
        <w:t>05166/INFOEM/IP/RR/2023</w:t>
      </w:r>
      <w:r w:rsidRPr="006A366E">
        <w:rPr>
          <w:rFonts w:ascii="Palatino Linotype" w:eastAsia="Calibri" w:hAnsi="Palatino Linotype" w:cs="Arial"/>
          <w:b/>
          <w:bCs/>
          <w:lang w:eastAsia="es-MX"/>
        </w:rPr>
        <w:t>.</w:t>
      </w:r>
    </w:p>
    <w:p w14:paraId="6E57A06E" w14:textId="5D1DA038" w:rsidR="002E5DE1" w:rsidRPr="006A366E" w:rsidRDefault="002E5DE1" w:rsidP="002E5DE1">
      <w:pPr>
        <w:ind w:left="851" w:right="851"/>
        <w:jc w:val="both"/>
        <w:rPr>
          <w:rFonts w:ascii="Palatino Linotype" w:eastAsia="Calibri" w:hAnsi="Palatino Linotype" w:cs="Arial"/>
          <w:i/>
        </w:rPr>
      </w:pPr>
      <w:r w:rsidRPr="006A366E">
        <w:rPr>
          <w:rFonts w:ascii="Palatino Linotype" w:eastAsia="Calibri" w:hAnsi="Palatino Linotype" w:cs="Arial"/>
          <w:i/>
        </w:rPr>
        <w:t>“</w:t>
      </w:r>
      <w:r w:rsidR="00497CB6" w:rsidRPr="00497CB6">
        <w:rPr>
          <w:rFonts w:ascii="Palatino Linotype" w:eastAsia="Calibri" w:hAnsi="Palatino Linotype" w:cs="Arial"/>
          <w:i/>
        </w:rPr>
        <w:t>El servidor público habilitado refiere en su contestación mediante el oficio 207C0318L/227/2023 que la solicitud es ambigua, a pesar de estar escrita en claro español. De igual manera, pudo haber solicitado conforme lo señalado en el artículo 153 de la Ley de Transparencia y Acceso a la Información Pública del Estado de México y Municipios una aclaración parcial o total al requerimiento, acto que no realizó con el dolo de no entregar la infromación solicitada. Su oficio indica que, antes de su desafortunada respuesta, esa Coordinación ha emitido 226 oficios más, mismos que deben estar registrados en un libro de gobierno o minutario para su control.</w:t>
      </w:r>
      <w:r w:rsidRPr="006A366E">
        <w:rPr>
          <w:rFonts w:ascii="Palatino Linotype" w:eastAsia="Calibri" w:hAnsi="Palatino Linotype" w:cs="Arial"/>
          <w:i/>
        </w:rPr>
        <w:t>” [sic]</w:t>
      </w:r>
    </w:p>
    <w:p w14:paraId="39189509" w14:textId="77777777" w:rsidR="002C59B5" w:rsidRPr="006A366E" w:rsidRDefault="002C59B5" w:rsidP="004E7632">
      <w:pPr>
        <w:spacing w:line="360" w:lineRule="auto"/>
        <w:jc w:val="both"/>
        <w:rPr>
          <w:rFonts w:ascii="Palatino Linotype" w:hAnsi="Palatino Linotype" w:cs="Arial"/>
          <w:b/>
          <w:sz w:val="28"/>
        </w:rPr>
      </w:pPr>
    </w:p>
    <w:p w14:paraId="51D11921" w14:textId="71DAD8F0" w:rsidR="004E7632" w:rsidRPr="006A366E" w:rsidRDefault="00AD5AE6" w:rsidP="004E7632">
      <w:pPr>
        <w:spacing w:line="360" w:lineRule="auto"/>
        <w:jc w:val="both"/>
        <w:rPr>
          <w:rFonts w:ascii="Palatino Linotype" w:hAnsi="Palatino Linotype" w:cs="Arial"/>
          <w:b/>
        </w:rPr>
      </w:pPr>
      <w:r>
        <w:rPr>
          <w:rFonts w:ascii="Palatino Linotype" w:hAnsi="Palatino Linotype" w:cs="Arial"/>
          <w:b/>
          <w:sz w:val="28"/>
        </w:rPr>
        <w:t>QUINTO</w:t>
      </w:r>
      <w:r w:rsidR="004E7632" w:rsidRPr="006A366E">
        <w:rPr>
          <w:rFonts w:ascii="Palatino Linotype" w:hAnsi="Palatino Linotype" w:cs="Arial"/>
          <w:b/>
        </w:rPr>
        <w:t xml:space="preserve">. </w:t>
      </w:r>
      <w:r w:rsidR="0089782A" w:rsidRPr="006A366E">
        <w:rPr>
          <w:rFonts w:ascii="Palatino Linotype" w:hAnsi="Palatino Linotype" w:cs="Arial"/>
          <w:b/>
          <w:sz w:val="28"/>
          <w:szCs w:val="28"/>
        </w:rPr>
        <w:t>Del turno de los</w:t>
      </w:r>
      <w:r w:rsidR="004E7632" w:rsidRPr="006A366E">
        <w:rPr>
          <w:rFonts w:ascii="Palatino Linotype" w:hAnsi="Palatino Linotype" w:cs="Arial"/>
          <w:b/>
          <w:sz w:val="28"/>
          <w:szCs w:val="28"/>
        </w:rPr>
        <w:t xml:space="preserve"> recurso</w:t>
      </w:r>
      <w:r w:rsidR="0089782A" w:rsidRPr="006A366E">
        <w:rPr>
          <w:rFonts w:ascii="Palatino Linotype" w:hAnsi="Palatino Linotype" w:cs="Arial"/>
          <w:b/>
          <w:sz w:val="28"/>
          <w:szCs w:val="28"/>
        </w:rPr>
        <w:t>s</w:t>
      </w:r>
      <w:r w:rsidR="004E7632" w:rsidRPr="006A366E">
        <w:rPr>
          <w:rFonts w:ascii="Palatino Linotype" w:hAnsi="Palatino Linotype" w:cs="Arial"/>
          <w:b/>
          <w:sz w:val="28"/>
          <w:szCs w:val="28"/>
        </w:rPr>
        <w:t xml:space="preserve"> de revisión.</w:t>
      </w:r>
    </w:p>
    <w:p w14:paraId="4B887DAE" w14:textId="6960772F" w:rsidR="004E7632" w:rsidRPr="006A366E" w:rsidRDefault="004E7632" w:rsidP="009012A4">
      <w:pPr>
        <w:spacing w:line="360" w:lineRule="auto"/>
        <w:jc w:val="both"/>
        <w:rPr>
          <w:rFonts w:ascii="Palatino Linotype" w:hAnsi="Palatino Linotype" w:cs="Arial"/>
        </w:rPr>
      </w:pPr>
      <w:r w:rsidRPr="006A366E">
        <w:rPr>
          <w:rFonts w:ascii="Palatino Linotype" w:hAnsi="Palatino Linotype" w:cs="Arial"/>
        </w:rPr>
        <w:lastRenderedPageBreak/>
        <w:t xml:space="preserve">Los medios de impugnación le fueron turnados a los Comisionados </w:t>
      </w:r>
      <w:r w:rsidR="0089782A" w:rsidRPr="006A366E">
        <w:rPr>
          <w:rFonts w:ascii="Palatino Linotype" w:hAnsi="Palatino Linotype" w:cs="Arial"/>
          <w:b/>
        </w:rPr>
        <w:t>José Martínez Vilchis</w:t>
      </w:r>
      <w:r w:rsidR="00FB1D7C" w:rsidRPr="006A366E">
        <w:rPr>
          <w:rFonts w:ascii="Palatino Linotype" w:hAnsi="Palatino Linotype" w:cs="Arial"/>
        </w:rPr>
        <w:t xml:space="preserve"> y</w:t>
      </w:r>
      <w:r w:rsidR="00FF6464" w:rsidRPr="006A366E">
        <w:rPr>
          <w:rFonts w:ascii="Palatino Linotype" w:hAnsi="Palatino Linotype" w:cs="Arial"/>
        </w:rPr>
        <w:t xml:space="preserve"> </w:t>
      </w:r>
      <w:r w:rsidR="00FF6464" w:rsidRPr="006A366E">
        <w:rPr>
          <w:rFonts w:ascii="Palatino Linotype" w:hAnsi="Palatino Linotype" w:cs="Arial"/>
          <w:b/>
          <w:bCs/>
        </w:rPr>
        <w:t>Luis Gustavo Parra Noriega</w:t>
      </w:r>
      <w:r w:rsidR="002C59B5" w:rsidRPr="006A366E">
        <w:rPr>
          <w:rFonts w:ascii="Palatino Linotype" w:hAnsi="Palatino Linotype" w:cs="Arial"/>
        </w:rPr>
        <w:t xml:space="preserve"> </w:t>
      </w:r>
      <w:r w:rsidRPr="006A366E">
        <w:rPr>
          <w:rFonts w:ascii="Palatino Linotype" w:hAnsi="Palatino Linotype" w:cs="Arial"/>
        </w:rPr>
        <w:t>por medio del sistema electrónico SAIMEX, en términos del arábigo 185, fracción I, de la Ley de Transparencia y Acceso a la información Pública del Estado de México y Municipios, de los cuales recayeron acuerdos de admisión en fecha</w:t>
      </w:r>
      <w:r w:rsidR="0056223B" w:rsidRPr="006A366E">
        <w:rPr>
          <w:rFonts w:ascii="Palatino Linotype" w:hAnsi="Palatino Linotype" w:cs="Arial"/>
        </w:rPr>
        <w:t>s</w:t>
      </w:r>
      <w:r w:rsidRPr="006A366E">
        <w:rPr>
          <w:rFonts w:ascii="Palatino Linotype" w:hAnsi="Palatino Linotype" w:cs="Arial"/>
        </w:rPr>
        <w:t xml:space="preserve"> </w:t>
      </w:r>
      <w:r w:rsidR="00AD5AE6">
        <w:rPr>
          <w:rFonts w:ascii="Palatino Linotype" w:hAnsi="Palatino Linotype" w:cs="Arial"/>
        </w:rPr>
        <w:t>seis y ocho de septiembre de dos mil veintitrés</w:t>
      </w:r>
      <w:r w:rsidRPr="006A366E">
        <w:rPr>
          <w:rFonts w:ascii="Palatino Linotype" w:hAnsi="Palatino Linotype" w:cs="Arial"/>
        </w:rPr>
        <w:t>, determinándose en ellos, un plazo de siete días para que las partes manifestaran lo que a su derecho corresponda en términos del numeral ya citado.</w:t>
      </w:r>
    </w:p>
    <w:p w14:paraId="3BECB43A" w14:textId="77777777" w:rsidR="009012A4" w:rsidRPr="006A366E" w:rsidRDefault="009012A4" w:rsidP="009012A4">
      <w:pPr>
        <w:spacing w:line="360" w:lineRule="auto"/>
        <w:jc w:val="both"/>
        <w:rPr>
          <w:rFonts w:ascii="Palatino Linotype" w:hAnsi="Palatino Linotype" w:cs="Arial"/>
        </w:rPr>
      </w:pPr>
    </w:p>
    <w:p w14:paraId="4E4A47E3" w14:textId="3C337AFB" w:rsidR="004E7632" w:rsidRPr="006A366E" w:rsidRDefault="00AD5AE6"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SEXTO</w:t>
      </w:r>
      <w:r w:rsidR="004E7632" w:rsidRPr="006A366E">
        <w:rPr>
          <w:rFonts w:ascii="Palatino Linotype" w:hAnsi="Palatino Linotype" w:cs="Arial"/>
          <w:b/>
          <w:color w:val="000000" w:themeColor="text1"/>
          <w:sz w:val="28"/>
          <w:szCs w:val="28"/>
        </w:rPr>
        <w:t xml:space="preserve">. </w:t>
      </w:r>
      <w:r w:rsidR="004E7632" w:rsidRPr="006A366E">
        <w:rPr>
          <w:rFonts w:ascii="Palatino Linotype" w:hAnsi="Palatino Linotype" w:cs="Arial"/>
          <w:b/>
          <w:sz w:val="28"/>
          <w:szCs w:val="28"/>
        </w:rPr>
        <w:t>De la acumulación.</w:t>
      </w:r>
    </w:p>
    <w:p w14:paraId="3A7088BF" w14:textId="1A8D61CC" w:rsidR="004E7632" w:rsidRPr="006A366E" w:rsidRDefault="004E7632" w:rsidP="00291AA2">
      <w:pPr>
        <w:pStyle w:val="Prrafodelista"/>
        <w:spacing w:line="360" w:lineRule="auto"/>
        <w:ind w:left="0"/>
        <w:jc w:val="both"/>
        <w:rPr>
          <w:rFonts w:ascii="Palatino Linotype" w:hAnsi="Palatino Linotype" w:cs="Arial"/>
        </w:rPr>
      </w:pPr>
      <w:r w:rsidRPr="006A366E">
        <w:rPr>
          <w:rFonts w:ascii="Palatino Linotype" w:hAnsi="Palatino Linotype" w:cs="Arial"/>
        </w:rPr>
        <w:t xml:space="preserve">Posteriormente por acuerdo del Pleno del Instituto, en la </w:t>
      </w:r>
      <w:r w:rsidR="008B6252">
        <w:rPr>
          <w:rFonts w:ascii="Palatino Linotype" w:hAnsi="Palatino Linotype" w:cs="Arial"/>
          <w:b/>
        </w:rPr>
        <w:t>Trigésima Tercer</w:t>
      </w:r>
      <w:r w:rsidR="00D05501">
        <w:rPr>
          <w:rFonts w:ascii="Palatino Linotype" w:hAnsi="Palatino Linotype" w:cs="Arial"/>
          <w:b/>
        </w:rPr>
        <w:t>a</w:t>
      </w:r>
      <w:r w:rsidRPr="006A366E">
        <w:rPr>
          <w:rFonts w:ascii="Palatino Linotype" w:hAnsi="Palatino Linotype" w:cs="Arial"/>
        </w:rPr>
        <w:t xml:space="preserve"> Sesión</w:t>
      </w:r>
      <w:r w:rsidR="009012A4" w:rsidRPr="006A366E">
        <w:rPr>
          <w:rFonts w:ascii="Palatino Linotype" w:hAnsi="Palatino Linotype" w:cs="Arial"/>
        </w:rPr>
        <w:t xml:space="preserve"> Ordinaria</w:t>
      </w:r>
      <w:r w:rsidRPr="006A366E">
        <w:rPr>
          <w:rFonts w:ascii="Palatino Linotype" w:hAnsi="Palatino Linotype" w:cs="Arial"/>
        </w:rPr>
        <w:t xml:space="preserve"> de Pleno</w:t>
      </w:r>
      <w:r w:rsidR="009012A4" w:rsidRPr="006A366E">
        <w:rPr>
          <w:rFonts w:ascii="Palatino Linotype" w:hAnsi="Palatino Linotype" w:cs="Arial"/>
        </w:rPr>
        <w:t>,</w:t>
      </w:r>
      <w:r w:rsidRPr="006A366E">
        <w:rPr>
          <w:rFonts w:ascii="Palatino Linotype" w:hAnsi="Palatino Linotype" w:cs="Arial"/>
        </w:rPr>
        <w:t xml:space="preserve"> de fecha </w:t>
      </w:r>
      <w:r w:rsidR="008B6252">
        <w:rPr>
          <w:rFonts w:ascii="Palatino Linotype" w:hAnsi="Palatino Linotype" w:cs="Arial"/>
          <w:b/>
        </w:rPr>
        <w:t>trece de septiembre</w:t>
      </w:r>
      <w:r w:rsidR="002E5DE1" w:rsidRPr="006A366E">
        <w:rPr>
          <w:rFonts w:ascii="Palatino Linotype" w:hAnsi="Palatino Linotype" w:cs="Arial"/>
          <w:b/>
        </w:rPr>
        <w:t xml:space="preserve"> de dos mil veintitrés</w:t>
      </w:r>
      <w:r w:rsidRPr="006A366E">
        <w:rPr>
          <w:rFonts w:ascii="Palatino Linotype" w:hAnsi="Palatino Linotype" w:cs="Arial"/>
        </w:rPr>
        <w:t xml:space="preserve">, se determinó acumular los recursos de revisión en estudio, ya que existe identidad del solicitante, del </w:t>
      </w:r>
      <w:r w:rsidR="00C76E1B" w:rsidRPr="006A366E">
        <w:rPr>
          <w:rFonts w:ascii="Palatino Linotype" w:hAnsi="Palatino Linotype" w:cs="Arial"/>
          <w:b/>
        </w:rPr>
        <w:t>Sujeto Obligado</w:t>
      </w:r>
      <w:r w:rsidR="00C76E1B" w:rsidRPr="006A366E">
        <w:rPr>
          <w:rFonts w:ascii="Palatino Linotype" w:hAnsi="Palatino Linotype" w:cs="Arial"/>
        </w:rPr>
        <w:t xml:space="preserve"> </w:t>
      </w:r>
      <w:r w:rsidRPr="006A366E">
        <w:rPr>
          <w:rFonts w:ascii="Palatino Linotype" w:hAnsi="Palatino Linotype" w:cs="Arial"/>
        </w:rPr>
        <w:t>y similitud de causas y objeto de solicitud.</w:t>
      </w:r>
    </w:p>
    <w:p w14:paraId="69F326AE" w14:textId="77777777" w:rsidR="00291AA2" w:rsidRPr="006A366E" w:rsidRDefault="00291AA2" w:rsidP="00291AA2">
      <w:pPr>
        <w:pStyle w:val="Prrafodelista"/>
        <w:spacing w:line="360" w:lineRule="auto"/>
        <w:ind w:left="0"/>
        <w:jc w:val="both"/>
        <w:rPr>
          <w:rFonts w:ascii="Palatino Linotype" w:hAnsi="Palatino Linotype" w:cs="Arial"/>
        </w:rPr>
      </w:pPr>
    </w:p>
    <w:p w14:paraId="0A3ADB89" w14:textId="77777777" w:rsidR="004E7632" w:rsidRPr="006A366E" w:rsidRDefault="004E7632" w:rsidP="004E7632">
      <w:pPr>
        <w:spacing w:line="360" w:lineRule="auto"/>
        <w:jc w:val="both"/>
        <w:rPr>
          <w:rFonts w:ascii="Palatino Linotype" w:hAnsi="Palatino Linotype"/>
        </w:rPr>
      </w:pPr>
      <w:r w:rsidRPr="006A366E">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73CCBABE" w14:textId="77777777" w:rsidR="00C3317A" w:rsidRPr="006A366E" w:rsidRDefault="00C3317A" w:rsidP="004E7632">
      <w:pPr>
        <w:spacing w:line="360" w:lineRule="auto"/>
        <w:jc w:val="both"/>
        <w:rPr>
          <w:rFonts w:ascii="Palatino Linotype" w:hAnsi="Palatino Linotype"/>
        </w:rPr>
      </w:pPr>
    </w:p>
    <w:p w14:paraId="0F04C993" w14:textId="77777777" w:rsidR="004E7632" w:rsidRPr="006A366E" w:rsidRDefault="004E7632" w:rsidP="004E7632">
      <w:pPr>
        <w:pStyle w:val="Sinespaciado"/>
        <w:rPr>
          <w:rFonts w:ascii="Palatino Linotype" w:hAnsi="Palatino Linotype"/>
          <w:sz w:val="18"/>
        </w:rPr>
      </w:pPr>
    </w:p>
    <w:p w14:paraId="45B5C5B9" w14:textId="77777777" w:rsidR="004E7632" w:rsidRPr="006A366E" w:rsidRDefault="004E7632" w:rsidP="004E7632">
      <w:pPr>
        <w:ind w:left="851" w:right="851"/>
        <w:jc w:val="both"/>
        <w:rPr>
          <w:rFonts w:ascii="Palatino Linotype" w:hAnsi="Palatino Linotype"/>
          <w:i/>
        </w:rPr>
      </w:pPr>
      <w:r w:rsidRPr="006A366E">
        <w:rPr>
          <w:rFonts w:ascii="Palatino Linotype" w:hAnsi="Palatino Linotype"/>
          <w:i/>
        </w:rPr>
        <w:t>“</w:t>
      </w:r>
      <w:r w:rsidRPr="006A366E">
        <w:rPr>
          <w:rFonts w:ascii="Palatino Linotype" w:hAnsi="Palatino Linotype"/>
          <w:b/>
          <w:i/>
        </w:rPr>
        <w:t>Artículo 195.</w:t>
      </w:r>
      <w:r w:rsidRPr="006A366E">
        <w:rPr>
          <w:rFonts w:ascii="Palatino Linotype" w:hAnsi="Palatino Linotype"/>
          <w:i/>
        </w:rPr>
        <w:t xml:space="preserve"> En la tramitación del recurso de revisión se aplicarán supletoriamente las disposiciones contenidas en el </w:t>
      </w:r>
      <w:r w:rsidRPr="006A366E">
        <w:rPr>
          <w:rFonts w:ascii="Palatino Linotype" w:hAnsi="Palatino Linotype"/>
          <w:b/>
          <w:i/>
          <w:u w:val="single"/>
        </w:rPr>
        <w:t>Código de Procedimientos Administrativos del Estado de México</w:t>
      </w:r>
      <w:r w:rsidRPr="006A366E">
        <w:rPr>
          <w:rFonts w:ascii="Palatino Linotype" w:hAnsi="Palatino Linotype"/>
          <w:i/>
        </w:rPr>
        <w:t>.”</w:t>
      </w:r>
    </w:p>
    <w:p w14:paraId="696F2252" w14:textId="77777777" w:rsidR="004E7632" w:rsidRPr="006A366E" w:rsidRDefault="004E7632" w:rsidP="004E7632">
      <w:pPr>
        <w:ind w:left="851" w:right="851"/>
        <w:jc w:val="both"/>
        <w:rPr>
          <w:rFonts w:ascii="Palatino Linotype" w:hAnsi="Palatino Linotype"/>
          <w:i/>
        </w:rPr>
      </w:pPr>
    </w:p>
    <w:p w14:paraId="7FF1DA9A" w14:textId="5CBFFE3E" w:rsidR="005D7740" w:rsidRPr="006A366E" w:rsidRDefault="004E7632" w:rsidP="0056223B">
      <w:pPr>
        <w:ind w:left="851" w:right="851"/>
        <w:jc w:val="both"/>
        <w:rPr>
          <w:rFonts w:ascii="Palatino Linotype" w:hAnsi="Palatino Linotype"/>
          <w:i/>
        </w:rPr>
      </w:pPr>
      <w:r w:rsidRPr="006A366E">
        <w:rPr>
          <w:rFonts w:ascii="Palatino Linotype" w:hAnsi="Palatino Linotype"/>
          <w:i/>
        </w:rPr>
        <w:t>“</w:t>
      </w:r>
      <w:r w:rsidRPr="006A366E">
        <w:rPr>
          <w:rFonts w:ascii="Palatino Linotype" w:hAnsi="Palatino Linotype"/>
          <w:b/>
          <w:i/>
        </w:rPr>
        <w:t>Artículo 18.</w:t>
      </w:r>
      <w:r w:rsidRPr="006A366E">
        <w:rPr>
          <w:rFonts w:ascii="Palatino Linotype" w:hAnsi="Palatino Linotype"/>
          <w:i/>
        </w:rPr>
        <w:t xml:space="preserve"> </w:t>
      </w:r>
      <w:r w:rsidRPr="006A366E">
        <w:rPr>
          <w:rFonts w:ascii="Palatino Linotype" w:hAnsi="Palatino Linotype"/>
          <w:b/>
          <w:i/>
          <w:u w:val="single"/>
        </w:rPr>
        <w:t>La autoridad administrativa</w:t>
      </w:r>
      <w:r w:rsidRPr="006A366E">
        <w:rPr>
          <w:rFonts w:ascii="Palatino Linotype" w:hAnsi="Palatino Linotype"/>
          <w:i/>
        </w:rPr>
        <w:t xml:space="preserve"> o el Tribunal </w:t>
      </w:r>
      <w:r w:rsidRPr="006A366E">
        <w:rPr>
          <w:rFonts w:ascii="Palatino Linotype" w:hAnsi="Palatino Linotype"/>
          <w:b/>
          <w:i/>
          <w:u w:val="single"/>
        </w:rPr>
        <w:t>acordarán la acumulación</w:t>
      </w:r>
      <w:r w:rsidRPr="006A366E">
        <w:rPr>
          <w:rFonts w:ascii="Palatino Linotype" w:hAnsi="Palatino Linotype"/>
          <w:i/>
        </w:rPr>
        <w:t xml:space="preserve"> de los expedientes del procedimiento y proceso administrativo que ante ellos se sigan</w:t>
      </w:r>
      <w:r w:rsidRPr="006A366E">
        <w:rPr>
          <w:rFonts w:ascii="Palatino Linotype" w:hAnsi="Palatino Linotype"/>
          <w:b/>
          <w:i/>
          <w:u w:val="single"/>
        </w:rPr>
        <w:t>, de oficio</w:t>
      </w:r>
      <w:r w:rsidRPr="006A366E">
        <w:rPr>
          <w:rFonts w:ascii="Palatino Linotype" w:hAnsi="Palatino Linotype"/>
          <w:i/>
        </w:rPr>
        <w:t xml:space="preserve"> o a petición de parte, </w:t>
      </w:r>
      <w:r w:rsidRPr="006A366E">
        <w:rPr>
          <w:rFonts w:ascii="Palatino Linotype" w:hAnsi="Palatino Linotype"/>
          <w:b/>
          <w:i/>
          <w:u w:val="single"/>
        </w:rPr>
        <w:t>cuando las partes o los actos administrativos sean iguales, se trate de actos conexos o resulte conveniente el trámite unificado de los asuntos</w:t>
      </w:r>
      <w:r w:rsidRPr="006A366E">
        <w:rPr>
          <w:rFonts w:ascii="Palatino Linotype" w:hAnsi="Palatino Linotype"/>
          <w:i/>
        </w:rPr>
        <w:t>, para evitar la emisión de resoluciones contradictorias. La misma regla se aplicará, en lo conducente, para la separación de los expedientes.”</w:t>
      </w:r>
    </w:p>
    <w:p w14:paraId="3D31CE18" w14:textId="77777777" w:rsidR="002E5DE1" w:rsidRPr="006A366E" w:rsidRDefault="002E5DE1" w:rsidP="004E7632">
      <w:pPr>
        <w:spacing w:line="360" w:lineRule="auto"/>
        <w:jc w:val="both"/>
        <w:rPr>
          <w:rFonts w:ascii="Palatino Linotype" w:hAnsi="Palatino Linotype" w:cs="Arial"/>
          <w:b/>
          <w:sz w:val="28"/>
        </w:rPr>
      </w:pPr>
    </w:p>
    <w:p w14:paraId="7A9E3701" w14:textId="7BE7E96D" w:rsidR="004E7632" w:rsidRPr="006A366E" w:rsidRDefault="003D30BD" w:rsidP="004E7632">
      <w:pPr>
        <w:spacing w:line="360" w:lineRule="auto"/>
        <w:jc w:val="both"/>
        <w:rPr>
          <w:rFonts w:ascii="Palatino Linotype" w:hAnsi="Palatino Linotype" w:cs="Arial"/>
          <w:b/>
        </w:rPr>
      </w:pPr>
      <w:r>
        <w:rPr>
          <w:rFonts w:ascii="Palatino Linotype" w:hAnsi="Palatino Linotype" w:cs="Arial"/>
          <w:b/>
          <w:sz w:val="28"/>
        </w:rPr>
        <w:t>SÉPTIMO</w:t>
      </w:r>
      <w:r w:rsidR="004E7632" w:rsidRPr="006A366E">
        <w:rPr>
          <w:rFonts w:ascii="Palatino Linotype" w:hAnsi="Palatino Linotype" w:cs="Arial"/>
          <w:b/>
        </w:rPr>
        <w:t xml:space="preserve">. </w:t>
      </w:r>
      <w:r w:rsidR="004E7632" w:rsidRPr="006A366E">
        <w:rPr>
          <w:rFonts w:ascii="Palatino Linotype" w:hAnsi="Palatino Linotype" w:cs="Arial"/>
          <w:b/>
          <w:sz w:val="28"/>
          <w:szCs w:val="28"/>
        </w:rPr>
        <w:t>De la etapa de instrucción.</w:t>
      </w:r>
    </w:p>
    <w:p w14:paraId="6E47BE98" w14:textId="3697E18B" w:rsidR="00A44C41" w:rsidRPr="006A366E" w:rsidRDefault="00C3317A" w:rsidP="00A44C41">
      <w:pPr>
        <w:spacing w:line="360" w:lineRule="auto"/>
        <w:jc w:val="both"/>
        <w:rPr>
          <w:rFonts w:ascii="Palatino Linotype" w:eastAsia="Calibri" w:hAnsi="Palatino Linotype"/>
        </w:rPr>
      </w:pPr>
      <w:r w:rsidRPr="006A366E">
        <w:rPr>
          <w:rFonts w:ascii="Palatino Linotype" w:hAnsi="Palatino Linotype" w:cs="Arial"/>
        </w:rPr>
        <w:t>De las constancias que obran en el expediente electrónico del SAIMEX se desprende que</w:t>
      </w:r>
      <w:r w:rsidR="00A44C41" w:rsidRPr="006A366E">
        <w:rPr>
          <w:rFonts w:ascii="Palatino Linotype" w:hAnsi="Palatino Linotype" w:cs="Arial"/>
        </w:rPr>
        <w:t>, respecto de</w:t>
      </w:r>
      <w:r w:rsidR="0056223B" w:rsidRPr="006A366E">
        <w:rPr>
          <w:rFonts w:ascii="Palatino Linotype" w:hAnsi="Palatino Linotype" w:cs="Arial"/>
        </w:rPr>
        <w:t xml:space="preserve"> los</w:t>
      </w:r>
      <w:r w:rsidR="00A44C41" w:rsidRPr="006A366E">
        <w:rPr>
          <w:rFonts w:ascii="Palatino Linotype" w:hAnsi="Palatino Linotype" w:cs="Arial"/>
        </w:rPr>
        <w:t xml:space="preserve"> recurso</w:t>
      </w:r>
      <w:r w:rsidR="0056223B" w:rsidRPr="006A366E">
        <w:rPr>
          <w:rFonts w:ascii="Palatino Linotype" w:hAnsi="Palatino Linotype" w:cs="Arial"/>
        </w:rPr>
        <w:t>s</w:t>
      </w:r>
      <w:r w:rsidR="00A44C41" w:rsidRPr="006A366E">
        <w:rPr>
          <w:rFonts w:ascii="Palatino Linotype" w:hAnsi="Palatino Linotype" w:cs="Arial"/>
        </w:rPr>
        <w:t xml:space="preserve"> de revisión número </w:t>
      </w:r>
      <w:r w:rsidR="003D30BD" w:rsidRPr="003D30BD">
        <w:rPr>
          <w:rFonts w:ascii="Palatino Linotype" w:hAnsi="Palatino Linotype" w:cs="Arial"/>
          <w:b/>
        </w:rPr>
        <w:t>05165/INFOEM/IP/RR/2023 y 05166/INFOEM/IP/RR/2023</w:t>
      </w:r>
      <w:r w:rsidR="00A44C41" w:rsidRPr="006A366E">
        <w:rPr>
          <w:rFonts w:ascii="Palatino Linotype" w:hAnsi="Palatino Linotype" w:cs="Arial"/>
          <w:b/>
        </w:rPr>
        <w:t xml:space="preserve">, </w:t>
      </w:r>
      <w:r w:rsidR="00A44C41" w:rsidRPr="006A366E">
        <w:rPr>
          <w:rFonts w:ascii="Palatino Linotype" w:eastAsia="Calibri" w:hAnsi="Palatino Linotype"/>
          <w:b/>
          <w:bCs/>
        </w:rPr>
        <w:t>el Sujeto Obligado</w:t>
      </w:r>
      <w:r w:rsidR="00A44C41" w:rsidRPr="006A366E">
        <w:rPr>
          <w:rFonts w:ascii="Palatino Linotype" w:eastAsia="Calibri" w:hAnsi="Palatino Linotype"/>
        </w:rPr>
        <w:t xml:space="preserve"> en fecha</w:t>
      </w:r>
      <w:r w:rsidR="002E5DE1" w:rsidRPr="006A366E">
        <w:rPr>
          <w:rFonts w:ascii="Palatino Linotype" w:eastAsia="Calibri" w:hAnsi="Palatino Linotype"/>
        </w:rPr>
        <w:t>s</w:t>
      </w:r>
      <w:r w:rsidR="00A44C41" w:rsidRPr="006A366E">
        <w:rPr>
          <w:rFonts w:ascii="Palatino Linotype" w:eastAsia="Calibri" w:hAnsi="Palatino Linotype"/>
        </w:rPr>
        <w:t xml:space="preserve"> </w:t>
      </w:r>
      <w:r w:rsidR="003D30BD">
        <w:rPr>
          <w:rFonts w:ascii="Palatino Linotype" w:eastAsia="Calibri" w:hAnsi="Palatino Linotype"/>
        </w:rPr>
        <w:t>quince y diecinueve de septiembre de dos mil veintitrés</w:t>
      </w:r>
      <w:r w:rsidR="00A44C41" w:rsidRPr="006A366E">
        <w:rPr>
          <w:rFonts w:ascii="Palatino Linotype" w:eastAsia="Calibri" w:hAnsi="Palatino Linotype"/>
        </w:rPr>
        <w:t xml:space="preserve">, presentó su informe justificado, </w:t>
      </w:r>
      <w:r w:rsidR="00A44C41" w:rsidRPr="006A366E">
        <w:rPr>
          <w:rFonts w:ascii="Palatino Linotype" w:eastAsia="Calibri" w:hAnsi="Palatino Linotype" w:cs="Arial"/>
        </w:rPr>
        <w:t>mismo que fue puesto a la vista de</w:t>
      </w:r>
      <w:r w:rsidR="00AA7B2A" w:rsidRPr="006A366E">
        <w:rPr>
          <w:rFonts w:ascii="Palatino Linotype" w:eastAsia="Calibri" w:hAnsi="Palatino Linotype" w:cs="Arial"/>
        </w:rPr>
        <w:t xml:space="preserve"> la</w:t>
      </w:r>
      <w:r w:rsidR="00A44C41" w:rsidRPr="006A366E">
        <w:rPr>
          <w:rFonts w:ascii="Palatino Linotype" w:eastAsia="Calibri" w:hAnsi="Palatino Linotype" w:cs="Arial"/>
        </w:rPr>
        <w:t xml:space="preserve"> </w:t>
      </w:r>
      <w:r w:rsidR="00A44C41" w:rsidRPr="006A366E">
        <w:rPr>
          <w:rFonts w:ascii="Palatino Linotype" w:eastAsia="Calibri" w:hAnsi="Palatino Linotype" w:cs="Arial"/>
          <w:b/>
          <w:bCs/>
        </w:rPr>
        <w:t>Recurrente</w:t>
      </w:r>
      <w:r w:rsidR="00A44C41" w:rsidRPr="006A366E">
        <w:rPr>
          <w:rFonts w:ascii="Palatino Linotype" w:eastAsia="Calibri" w:hAnsi="Palatino Linotype" w:cs="Arial"/>
        </w:rPr>
        <w:t xml:space="preserve"> el día </w:t>
      </w:r>
      <w:r w:rsidR="003D30BD">
        <w:rPr>
          <w:rFonts w:ascii="Palatino Linotype" w:eastAsia="Calibri" w:hAnsi="Palatino Linotype" w:cs="Arial"/>
        </w:rPr>
        <w:t>once de octubre</w:t>
      </w:r>
      <w:r w:rsidR="00AA7B2A" w:rsidRPr="006A366E">
        <w:rPr>
          <w:rFonts w:ascii="Palatino Linotype" w:eastAsia="Calibri" w:hAnsi="Palatino Linotype" w:cs="Arial"/>
        </w:rPr>
        <w:t xml:space="preserve"> de dos mil veintitrés</w:t>
      </w:r>
      <w:r w:rsidR="00A44C41" w:rsidRPr="006A366E">
        <w:rPr>
          <w:rFonts w:ascii="Palatino Linotype" w:eastAsia="Calibri" w:hAnsi="Palatino Linotype" w:cs="Arial"/>
        </w:rPr>
        <w:t xml:space="preserve">, para que en un término de tres días adujera manifestaciones; asimismo, </w:t>
      </w:r>
      <w:r w:rsidR="00A44C41" w:rsidRPr="006A366E">
        <w:rPr>
          <w:rFonts w:ascii="Palatino Linotype" w:eastAsia="Calibri" w:hAnsi="Palatino Linotype"/>
        </w:rPr>
        <w:t xml:space="preserve">se hace constar que </w:t>
      </w:r>
      <w:r w:rsidR="00AA7B2A" w:rsidRPr="006A366E">
        <w:rPr>
          <w:rFonts w:ascii="Palatino Linotype" w:eastAsia="Calibri" w:hAnsi="Palatino Linotype"/>
          <w:b/>
        </w:rPr>
        <w:t>la</w:t>
      </w:r>
      <w:r w:rsidR="00A44C41" w:rsidRPr="006A366E">
        <w:rPr>
          <w:rFonts w:ascii="Palatino Linotype" w:eastAsia="Calibri" w:hAnsi="Palatino Linotype"/>
          <w:b/>
        </w:rPr>
        <w:t xml:space="preserve"> </w:t>
      </w:r>
      <w:r w:rsidR="00A44C41" w:rsidRPr="006A366E">
        <w:rPr>
          <w:rFonts w:ascii="Palatino Linotype" w:eastAsia="Calibri" w:hAnsi="Palatino Linotype"/>
        </w:rPr>
        <w:t>R</w:t>
      </w:r>
      <w:r w:rsidR="00A44C41" w:rsidRPr="006A366E">
        <w:rPr>
          <w:rFonts w:ascii="Palatino Linotype" w:eastAsia="Calibri" w:hAnsi="Palatino Linotype"/>
          <w:b/>
        </w:rPr>
        <w:t>ecurrente</w:t>
      </w:r>
      <w:r w:rsidR="00A44C41" w:rsidRPr="006A366E">
        <w:rPr>
          <w:rFonts w:ascii="Palatino Linotype" w:eastAsia="Calibri" w:hAnsi="Palatino Linotype"/>
        </w:rPr>
        <w:t xml:space="preserve"> fue omis</w:t>
      </w:r>
      <w:r w:rsidR="00AA7B2A" w:rsidRPr="006A366E">
        <w:rPr>
          <w:rFonts w:ascii="Palatino Linotype" w:eastAsia="Calibri" w:hAnsi="Palatino Linotype"/>
        </w:rPr>
        <w:t>a</w:t>
      </w:r>
      <w:r w:rsidR="00A44C41" w:rsidRPr="006A366E">
        <w:rPr>
          <w:rFonts w:ascii="Palatino Linotype" w:eastAsia="Calibri" w:hAnsi="Palatino Linotype"/>
        </w:rPr>
        <w:t xml:space="preserve"> en presentar sus manifestaciones respecto al informe justificado remitido por el </w:t>
      </w:r>
      <w:r w:rsidR="00A44C41" w:rsidRPr="006A366E">
        <w:rPr>
          <w:rFonts w:ascii="Palatino Linotype" w:eastAsia="Calibri" w:hAnsi="Palatino Linotype"/>
          <w:b/>
        </w:rPr>
        <w:t>Sujeto Obligado</w:t>
      </w:r>
      <w:r w:rsidR="00A44C41" w:rsidRPr="006A366E">
        <w:rPr>
          <w:rFonts w:ascii="Palatino Linotype" w:eastAsia="Calibri" w:hAnsi="Palatino Linotype"/>
        </w:rPr>
        <w:t>; finalmente se advierte de las constancias que integran el presente expediente, que no existe prueba alguna que deba desahogarse.</w:t>
      </w:r>
    </w:p>
    <w:p w14:paraId="5AB4866C" w14:textId="4ADBD358" w:rsidR="00C76E1B" w:rsidRPr="006A366E" w:rsidRDefault="00C76E1B" w:rsidP="004E7632">
      <w:pPr>
        <w:spacing w:line="360" w:lineRule="auto"/>
        <w:jc w:val="both"/>
        <w:rPr>
          <w:rFonts w:ascii="Palatino Linotype" w:hAnsi="Palatino Linotype" w:cs="Arial"/>
        </w:rPr>
      </w:pPr>
    </w:p>
    <w:p w14:paraId="3BD24A51" w14:textId="0B34F8B8" w:rsidR="00291AA2" w:rsidRPr="006A366E" w:rsidRDefault="00AA7B2A" w:rsidP="004E7632">
      <w:pPr>
        <w:spacing w:line="360" w:lineRule="auto"/>
        <w:jc w:val="both"/>
        <w:rPr>
          <w:rFonts w:ascii="Palatino Linotype" w:hAnsi="Palatino Linotype" w:cs="Arial"/>
          <w:b/>
          <w:sz w:val="28"/>
        </w:rPr>
      </w:pPr>
      <w:r w:rsidRPr="006A366E">
        <w:rPr>
          <w:rFonts w:ascii="Palatino Linotype" w:hAnsi="Palatino Linotype" w:cs="Arial"/>
          <w:b/>
          <w:sz w:val="28"/>
        </w:rPr>
        <w:t>SÉPTIMO</w:t>
      </w:r>
      <w:r w:rsidR="00C76E1B" w:rsidRPr="006A366E">
        <w:rPr>
          <w:rFonts w:ascii="Palatino Linotype" w:hAnsi="Palatino Linotype" w:cs="Arial"/>
          <w:b/>
          <w:sz w:val="28"/>
        </w:rPr>
        <w:t>. Del cierre de instrucción.</w:t>
      </w:r>
    </w:p>
    <w:p w14:paraId="607E18B0" w14:textId="7297E230" w:rsidR="004E7632" w:rsidRPr="006A366E" w:rsidRDefault="00C76E1B" w:rsidP="004E7632">
      <w:pPr>
        <w:spacing w:line="360" w:lineRule="auto"/>
        <w:jc w:val="both"/>
        <w:rPr>
          <w:rFonts w:ascii="Palatino Linotype" w:hAnsi="Palatino Linotype" w:cs="Arial"/>
        </w:rPr>
      </w:pPr>
      <w:r w:rsidRPr="006A366E">
        <w:rPr>
          <w:rFonts w:ascii="Palatino Linotype" w:hAnsi="Palatino Linotype" w:cs="Arial"/>
        </w:rPr>
        <w:t>E</w:t>
      </w:r>
      <w:r w:rsidR="004E7632" w:rsidRPr="006A366E">
        <w:rPr>
          <w:rFonts w:ascii="Palatino Linotype" w:hAnsi="Palatino Linotype" w:cs="Arial"/>
        </w:rPr>
        <w:t xml:space="preserve">n fecha </w:t>
      </w:r>
      <w:r w:rsidR="00634763">
        <w:rPr>
          <w:rFonts w:ascii="Palatino Linotype" w:hAnsi="Palatino Linotype" w:cs="Arial"/>
        </w:rPr>
        <w:t>dos me abril</w:t>
      </w:r>
      <w:r w:rsidR="003D30BD">
        <w:rPr>
          <w:rFonts w:ascii="Palatino Linotype" w:hAnsi="Palatino Linotype" w:cs="Arial"/>
        </w:rPr>
        <w:t xml:space="preserve"> de dos mil veinticuatro</w:t>
      </w:r>
      <w:r w:rsidR="004E7632" w:rsidRPr="006A366E">
        <w:rPr>
          <w:rFonts w:ascii="Palatino Linotype" w:hAnsi="Palatino Linotype" w:cs="Arial"/>
        </w:rPr>
        <w:t>, en términos del artículo 185, fracción VI, de la Ley de Transparencia y Acceso a la Información Pública del Estado de México y Municipios,</w:t>
      </w:r>
      <w:r w:rsidRPr="006A366E">
        <w:rPr>
          <w:rFonts w:ascii="Palatino Linotype" w:hAnsi="Palatino Linotype" w:cs="Arial"/>
        </w:rPr>
        <w:t xml:space="preserve"> </w:t>
      </w:r>
      <w:r w:rsidRPr="006A366E">
        <w:rPr>
          <w:rFonts w:ascii="Palatino Linotype" w:hAnsi="Palatino Linotype" w:cs="Arial"/>
        </w:rPr>
        <w:lastRenderedPageBreak/>
        <w:t>se decretó el cierre de las mismas,</w:t>
      </w:r>
      <w:r w:rsidR="004E7632" w:rsidRPr="006A366E">
        <w:rPr>
          <w:rFonts w:ascii="Palatino Linotype" w:hAnsi="Palatino Linotype" w:cs="Arial"/>
        </w:rPr>
        <w:t xml:space="preserve"> iniciando el término legal para dictar resolución definitiva del asunto.</w:t>
      </w:r>
    </w:p>
    <w:p w14:paraId="3E86A72B" w14:textId="77777777" w:rsidR="006130B1" w:rsidRPr="006A366E" w:rsidRDefault="006130B1" w:rsidP="004E7632">
      <w:pPr>
        <w:spacing w:line="360" w:lineRule="auto"/>
        <w:jc w:val="both"/>
        <w:rPr>
          <w:rFonts w:ascii="Palatino Linotype" w:hAnsi="Palatino Linotype" w:cs="Arial"/>
        </w:rPr>
      </w:pPr>
    </w:p>
    <w:p w14:paraId="65C8BB3F" w14:textId="7F8C6245" w:rsidR="006130B1" w:rsidRPr="006A366E" w:rsidRDefault="007810E4" w:rsidP="006130B1">
      <w:pPr>
        <w:spacing w:line="360" w:lineRule="auto"/>
        <w:jc w:val="both"/>
        <w:rPr>
          <w:rFonts w:ascii="Palatino Linotype" w:hAnsi="Palatino Linotype"/>
          <w:b/>
          <w:sz w:val="28"/>
          <w:szCs w:val="28"/>
          <w:lang w:val="es-ES_tradnl"/>
        </w:rPr>
      </w:pPr>
      <w:r w:rsidRPr="006A366E">
        <w:rPr>
          <w:rFonts w:ascii="Palatino Linotype" w:hAnsi="Palatino Linotype" w:cs="Arial"/>
          <w:b/>
          <w:sz w:val="28"/>
        </w:rPr>
        <w:t>DÉCIMO</w:t>
      </w:r>
      <w:r w:rsidR="006130B1" w:rsidRPr="006A366E">
        <w:rPr>
          <w:rFonts w:ascii="Palatino Linotype" w:hAnsi="Palatino Linotype"/>
          <w:b/>
          <w:sz w:val="28"/>
          <w:szCs w:val="28"/>
        </w:rPr>
        <w:t>. De la ampliación del término para resolver.</w:t>
      </w:r>
    </w:p>
    <w:p w14:paraId="60C459CB" w14:textId="36FCB1C4" w:rsidR="006130B1" w:rsidRPr="006A366E" w:rsidRDefault="006130B1" w:rsidP="006130B1">
      <w:pPr>
        <w:spacing w:line="360" w:lineRule="auto"/>
        <w:jc w:val="both"/>
        <w:rPr>
          <w:rFonts w:ascii="Palatino Linotype" w:hAnsi="Palatino Linotype"/>
        </w:rPr>
      </w:pPr>
      <w:r w:rsidRPr="006A366E">
        <w:rPr>
          <w:rFonts w:ascii="Palatino Linotype" w:hAnsi="Palatino Linotype"/>
        </w:rPr>
        <w:t xml:space="preserve">En fecha </w:t>
      </w:r>
      <w:r w:rsidR="003D30BD">
        <w:rPr>
          <w:rFonts w:ascii="Palatino Linotype" w:hAnsi="Palatino Linotype"/>
        </w:rPr>
        <w:t>once de octubre</w:t>
      </w:r>
      <w:r w:rsidR="00AA7B2A" w:rsidRPr="006A366E">
        <w:rPr>
          <w:rFonts w:ascii="Palatino Linotype" w:hAnsi="Palatino Linotype"/>
        </w:rPr>
        <w:t xml:space="preserve"> de dos mil veintitrés</w:t>
      </w:r>
      <w:r w:rsidRPr="006A366E">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67B5AEE3" w14:textId="77777777" w:rsidR="006130B1" w:rsidRPr="006A366E" w:rsidRDefault="006130B1" w:rsidP="006130B1">
      <w:pPr>
        <w:spacing w:line="360" w:lineRule="auto"/>
        <w:jc w:val="both"/>
        <w:rPr>
          <w:rFonts w:ascii="Palatino Linotype" w:hAnsi="Palatino Linotype"/>
        </w:rPr>
      </w:pPr>
    </w:p>
    <w:p w14:paraId="40033B1E"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Este organismo garante no pasa por alto justificar, </w:t>
      </w:r>
      <w:r w:rsidRPr="006A366E">
        <w:rPr>
          <w:rFonts w:ascii="Palatino Linotype" w:hAnsi="Palatino Linotype" w:cstheme="majorHAnsi"/>
          <w:bCs/>
        </w:rPr>
        <w:t xml:space="preserve">que el plazo para emitir resolución en el presente asunto </w:t>
      </w:r>
      <w:r w:rsidRPr="006A366E">
        <w:rPr>
          <w:rFonts w:ascii="Palatino Linotype" w:hAnsi="Palatino Linotype" w:cstheme="majorHAnsi"/>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6FFC304"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2CE9577B"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Por ello, es menester precisar que si bien se ha excedido el plazo para resolver el presente medio de impugnación, de conformidad con la ley de la materia, </w:t>
      </w:r>
      <w:r w:rsidRPr="006A366E">
        <w:rPr>
          <w:rFonts w:ascii="Palatino Linotype" w:hAnsi="Palatino Linotype" w:cstheme="majorHAnsi"/>
          <w:bCs/>
        </w:rPr>
        <w:t>el plazo para emitir resolución</w:t>
      </w:r>
      <w:r w:rsidRPr="006A366E">
        <w:rPr>
          <w:rFonts w:ascii="Palatino Linotype" w:hAnsi="Palatino Linotype" w:cstheme="majorHAnsi"/>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ECDDA29"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0A370D85"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0E6AC0"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2D2233DF"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42CD00D"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163634A1"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Por ello, excepcionalmente, si un asunto es resuelto con posterioridad a los plazos señalados por la norma debe analizarse la razonabilidad del tiempo necesario para su resolución, atentos a los siguientes criterios:  </w:t>
      </w:r>
    </w:p>
    <w:p w14:paraId="388DB6EA"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2FAF1237" w14:textId="77777777" w:rsidR="006130B1" w:rsidRPr="006A366E" w:rsidRDefault="006130B1" w:rsidP="006130B1">
      <w:pPr>
        <w:spacing w:after="240" w:line="276" w:lineRule="auto"/>
        <w:ind w:left="708"/>
        <w:jc w:val="both"/>
        <w:rPr>
          <w:rFonts w:ascii="Palatino Linotype" w:hAnsi="Palatino Linotype" w:cstheme="majorHAnsi"/>
        </w:rPr>
      </w:pPr>
      <w:r w:rsidRPr="006A366E">
        <w:rPr>
          <w:rFonts w:ascii="Palatino Linotype" w:hAnsi="Palatino Linotype" w:cstheme="majorHAnsi"/>
        </w:rPr>
        <w:t>a)      Complejidad del asunto: La complejidad de la prueba, la pluralidad de sujetos procesales, el tiempo transcurrido, las características y contexto del recurso.</w:t>
      </w:r>
    </w:p>
    <w:p w14:paraId="6A5A8E56" w14:textId="77777777" w:rsidR="006130B1" w:rsidRPr="006A366E" w:rsidRDefault="006130B1" w:rsidP="006130B1">
      <w:pPr>
        <w:spacing w:after="240" w:line="276" w:lineRule="auto"/>
        <w:ind w:firstLine="708"/>
        <w:jc w:val="both"/>
        <w:rPr>
          <w:rFonts w:ascii="Palatino Linotype" w:hAnsi="Palatino Linotype" w:cstheme="majorHAnsi"/>
        </w:rPr>
      </w:pPr>
      <w:r w:rsidRPr="006A366E">
        <w:rPr>
          <w:rFonts w:ascii="Palatino Linotype" w:hAnsi="Palatino Linotype" w:cstheme="majorHAnsi"/>
        </w:rPr>
        <w:t>b)     Actividad Procesal del interesado: Acciones u omisiones del interesado.</w:t>
      </w:r>
    </w:p>
    <w:p w14:paraId="2F136896" w14:textId="77777777" w:rsidR="006130B1" w:rsidRPr="006A366E" w:rsidRDefault="006130B1" w:rsidP="006130B1">
      <w:pPr>
        <w:spacing w:after="240" w:line="276" w:lineRule="auto"/>
        <w:ind w:left="708"/>
        <w:jc w:val="both"/>
        <w:rPr>
          <w:rFonts w:ascii="Palatino Linotype" w:hAnsi="Palatino Linotype" w:cstheme="majorHAnsi"/>
        </w:rPr>
      </w:pPr>
      <w:r w:rsidRPr="006A366E">
        <w:rPr>
          <w:rFonts w:ascii="Palatino Linotype" w:hAnsi="Palatino Linotype" w:cstheme="majorHAnsi"/>
        </w:rPr>
        <w:t>c)      Conducta de la Autoridad: Las Acciones u omisiones realizadas en el procedimiento. Así como si la autoridad actuó con la debida diligencia.</w:t>
      </w:r>
    </w:p>
    <w:p w14:paraId="16A01930" w14:textId="77777777" w:rsidR="006130B1" w:rsidRPr="006A366E" w:rsidRDefault="006130B1" w:rsidP="006130B1">
      <w:pPr>
        <w:spacing w:after="240" w:line="276" w:lineRule="auto"/>
        <w:ind w:left="708"/>
        <w:jc w:val="both"/>
        <w:rPr>
          <w:rFonts w:ascii="Palatino Linotype" w:hAnsi="Palatino Linotype" w:cstheme="majorHAnsi"/>
        </w:rPr>
      </w:pPr>
      <w:r w:rsidRPr="006A366E">
        <w:rPr>
          <w:rFonts w:ascii="Palatino Linotype" w:hAnsi="Palatino Linotype" w:cstheme="majorHAnsi"/>
        </w:rPr>
        <w:t>d) La afectación generada en la situación jurídica de la persona involucrada en el proceso: Violación a sus derechos humanos.</w:t>
      </w:r>
    </w:p>
    <w:p w14:paraId="16F2FFFC" w14:textId="77777777" w:rsidR="006130B1" w:rsidRPr="006A366E" w:rsidRDefault="006130B1" w:rsidP="006130B1">
      <w:pPr>
        <w:spacing w:line="360" w:lineRule="auto"/>
        <w:jc w:val="both"/>
        <w:rPr>
          <w:rFonts w:ascii="Palatino Linotype" w:hAnsi="Palatino Linotype" w:cstheme="majorHAnsi"/>
        </w:rPr>
      </w:pPr>
    </w:p>
    <w:p w14:paraId="03532D35"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FA08BF"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1B2E4D99"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63B8A1"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3EAECE5B"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2F590A" w14:textId="77777777" w:rsidR="006130B1" w:rsidRPr="006A366E" w:rsidRDefault="006130B1" w:rsidP="006130B1">
      <w:pPr>
        <w:spacing w:line="360" w:lineRule="auto"/>
        <w:jc w:val="both"/>
        <w:rPr>
          <w:rFonts w:ascii="Palatino Linotype" w:hAnsi="Palatino Linotype" w:cstheme="majorHAnsi"/>
        </w:rPr>
      </w:pPr>
    </w:p>
    <w:p w14:paraId="5A77C89F"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Al respecto, también son de considerar los criterios sostenidos por el Cuarto Tribunal Colegiado en Materia Administrativa del Primer Circuito, cuyos rubros y datos de identificación son los siguientes:</w:t>
      </w:r>
    </w:p>
    <w:p w14:paraId="40585C7F"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18E13AB9"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“PLAZO RAZONABLE PARA RESOLVER. DIMENSIÓN Y EFECTOS DE ESTE CONCEPTO CUANDO SE ADUCE EXCESIVA CARGA DE TRABAJO.” consultable en el Seminario Judicial de la Federación y su gaceta, con el registro digital 2002351.</w:t>
      </w:r>
    </w:p>
    <w:p w14:paraId="139682BB"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 xml:space="preserve"> </w:t>
      </w:r>
    </w:p>
    <w:p w14:paraId="10220A44" w14:textId="77777777" w:rsidR="006130B1" w:rsidRPr="006A366E" w:rsidRDefault="006130B1" w:rsidP="006130B1">
      <w:pPr>
        <w:spacing w:line="360" w:lineRule="auto"/>
        <w:jc w:val="both"/>
        <w:rPr>
          <w:rFonts w:ascii="Palatino Linotype" w:hAnsi="Palatino Linotype" w:cstheme="majorHAnsi"/>
        </w:rPr>
      </w:pPr>
      <w:r w:rsidRPr="006A366E">
        <w:rPr>
          <w:rFonts w:ascii="Palatino Linotype" w:hAnsi="Palatino Linotype" w:cstheme="majorHAnsi"/>
        </w:rPr>
        <w:t>“PLAZO RAZONABLE PARA RESOLVER. CONCEPTO Y ELEMENTOS QUE LO INTEGRAN A LA LUZ DEL DERECHO INTERNACIONAL DE LOS DERECHOS HUMANOS.”, visible en el Seminario Judicial de la Federación y su gaceta, con el registro digital 2002350.</w:t>
      </w:r>
    </w:p>
    <w:p w14:paraId="04F08D60" w14:textId="77777777" w:rsidR="006130B1" w:rsidRPr="006A366E" w:rsidRDefault="006130B1" w:rsidP="006130B1">
      <w:pPr>
        <w:spacing w:line="360" w:lineRule="auto"/>
        <w:jc w:val="both"/>
        <w:rPr>
          <w:rFonts w:ascii="Palatino Linotype" w:hAnsi="Palatino Linotype" w:cstheme="majorHAnsi"/>
        </w:rPr>
      </w:pPr>
    </w:p>
    <w:p w14:paraId="1B6C57F8" w14:textId="77777777" w:rsidR="006130B1" w:rsidRPr="006A366E" w:rsidRDefault="006130B1" w:rsidP="006130B1">
      <w:pPr>
        <w:spacing w:line="360" w:lineRule="auto"/>
        <w:jc w:val="both"/>
        <w:rPr>
          <w:rFonts w:ascii="Palatino Linotype" w:hAnsi="Palatino Linotype" w:cstheme="majorHAnsi"/>
          <w:bCs/>
        </w:rPr>
      </w:pPr>
      <w:r w:rsidRPr="006A366E">
        <w:rPr>
          <w:rFonts w:ascii="Palatino Linotype" w:hAnsi="Palatino Linotype" w:cstheme="majorHAnsi"/>
          <w:bCs/>
        </w:rPr>
        <w:t>Por ello, este organismo garante comprometido con la tutela de los derechos humanos confiados, señala que este exceso del plazo legal para resolver el presente asunto, resulta de carácter excepcional.</w:t>
      </w:r>
    </w:p>
    <w:p w14:paraId="4EC7E5D3" w14:textId="77777777" w:rsidR="006130B1" w:rsidRPr="006A366E" w:rsidRDefault="006130B1" w:rsidP="004E7632">
      <w:pPr>
        <w:spacing w:line="360" w:lineRule="auto"/>
        <w:jc w:val="both"/>
        <w:rPr>
          <w:rFonts w:ascii="Palatino Linotype" w:hAnsi="Palatino Linotype" w:cs="Arial"/>
        </w:rPr>
      </w:pPr>
    </w:p>
    <w:p w14:paraId="0934A4E5" w14:textId="77777777" w:rsidR="004E7632" w:rsidRPr="006A366E" w:rsidRDefault="004E7632" w:rsidP="004E7632">
      <w:pPr>
        <w:spacing w:line="360" w:lineRule="auto"/>
        <w:jc w:val="both"/>
        <w:rPr>
          <w:rFonts w:ascii="Palatino Linotype" w:hAnsi="Palatino Linotype" w:cs="Arial"/>
        </w:rPr>
      </w:pPr>
    </w:p>
    <w:p w14:paraId="460DD313" w14:textId="77777777" w:rsidR="004E74D8" w:rsidRPr="006A366E" w:rsidRDefault="004E74D8" w:rsidP="004E74D8">
      <w:pPr>
        <w:spacing w:line="360" w:lineRule="auto"/>
        <w:jc w:val="center"/>
        <w:rPr>
          <w:rFonts w:ascii="Palatino Linotype" w:hAnsi="Palatino Linotype" w:cs="Arial"/>
          <w:b/>
          <w:sz w:val="28"/>
        </w:rPr>
      </w:pPr>
      <w:r w:rsidRPr="006A366E">
        <w:rPr>
          <w:rFonts w:ascii="Palatino Linotype" w:hAnsi="Palatino Linotype" w:cs="Arial"/>
          <w:b/>
          <w:sz w:val="28"/>
        </w:rPr>
        <w:t xml:space="preserve">C O N S I D E R A N D O </w:t>
      </w:r>
    </w:p>
    <w:p w14:paraId="1B676489" w14:textId="77777777" w:rsidR="004E74D8" w:rsidRPr="006A366E" w:rsidRDefault="004E74D8" w:rsidP="004E74D8">
      <w:pPr>
        <w:rPr>
          <w:sz w:val="16"/>
        </w:rPr>
      </w:pPr>
    </w:p>
    <w:p w14:paraId="68888D12" w14:textId="77777777" w:rsidR="004E74D8" w:rsidRPr="006A366E" w:rsidRDefault="004E74D8" w:rsidP="004E74D8">
      <w:pPr>
        <w:spacing w:line="360" w:lineRule="auto"/>
        <w:jc w:val="both"/>
        <w:rPr>
          <w:rFonts w:ascii="Palatino Linotype" w:hAnsi="Palatino Linotype" w:cs="Arial"/>
        </w:rPr>
      </w:pPr>
      <w:r w:rsidRPr="006A366E">
        <w:rPr>
          <w:rFonts w:ascii="Palatino Linotype" w:hAnsi="Palatino Linotype" w:cs="Arial"/>
          <w:b/>
          <w:sz w:val="28"/>
        </w:rPr>
        <w:t>PRIMERO.</w:t>
      </w:r>
      <w:r w:rsidRPr="006A366E">
        <w:rPr>
          <w:rFonts w:ascii="Palatino Linotype" w:hAnsi="Palatino Linotype" w:cs="Arial"/>
          <w:b/>
        </w:rPr>
        <w:t xml:space="preserve"> </w:t>
      </w:r>
      <w:r w:rsidRPr="006A366E">
        <w:rPr>
          <w:rFonts w:ascii="Palatino Linotype" w:hAnsi="Palatino Linotype" w:cs="Arial"/>
          <w:b/>
          <w:sz w:val="28"/>
          <w:szCs w:val="28"/>
        </w:rPr>
        <w:t>De la competencia</w:t>
      </w:r>
      <w:r w:rsidRPr="006A366E">
        <w:rPr>
          <w:rFonts w:ascii="Palatino Linotype" w:hAnsi="Palatino Linotype" w:cs="Arial"/>
          <w:sz w:val="28"/>
          <w:szCs w:val="28"/>
        </w:rPr>
        <w:t>.</w:t>
      </w:r>
    </w:p>
    <w:p w14:paraId="189B346F" w14:textId="2AE310F1" w:rsidR="004E74D8" w:rsidRPr="006A366E" w:rsidRDefault="00497E81" w:rsidP="00291AA2">
      <w:pPr>
        <w:spacing w:line="360" w:lineRule="auto"/>
        <w:jc w:val="both"/>
        <w:rPr>
          <w:rFonts w:ascii="Palatino Linotype" w:hAnsi="Palatino Linotype" w:cs="Arial"/>
          <w:color w:val="222222"/>
          <w:shd w:val="clear" w:color="auto" w:fill="FFFFFF"/>
          <w:lang w:eastAsia="es-MX"/>
        </w:rPr>
      </w:pPr>
      <w:r w:rsidRPr="00497E81">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C7563F" w14:textId="77777777" w:rsidR="00291AA2" w:rsidRPr="006A366E" w:rsidRDefault="00291AA2" w:rsidP="00291AA2">
      <w:pPr>
        <w:spacing w:line="360" w:lineRule="auto"/>
        <w:jc w:val="both"/>
        <w:rPr>
          <w:rFonts w:ascii="Palatino Linotype" w:hAnsi="Palatino Linotype" w:cs="Arial"/>
          <w:color w:val="222222"/>
          <w:shd w:val="clear" w:color="auto" w:fill="FFFFFF"/>
          <w:lang w:eastAsia="es-MX"/>
        </w:rPr>
      </w:pPr>
    </w:p>
    <w:p w14:paraId="1537420C" w14:textId="77777777" w:rsidR="004E74D8" w:rsidRPr="006A366E" w:rsidRDefault="004E74D8" w:rsidP="004E74D8">
      <w:pPr>
        <w:autoSpaceDE w:val="0"/>
        <w:autoSpaceDN w:val="0"/>
        <w:adjustRightInd w:val="0"/>
        <w:spacing w:line="360" w:lineRule="auto"/>
        <w:jc w:val="both"/>
        <w:rPr>
          <w:rFonts w:ascii="Palatino Linotype" w:hAnsi="Palatino Linotype" w:cs="Arial"/>
          <w:b/>
        </w:rPr>
      </w:pPr>
      <w:r w:rsidRPr="006A366E">
        <w:rPr>
          <w:rFonts w:ascii="Palatino Linotype" w:hAnsi="Palatino Linotype" w:cs="Arial"/>
          <w:b/>
          <w:sz w:val="28"/>
        </w:rPr>
        <w:t>SEGUNDO</w:t>
      </w:r>
      <w:r w:rsidRPr="006A366E">
        <w:rPr>
          <w:rFonts w:ascii="Palatino Linotype" w:hAnsi="Palatino Linotype" w:cs="Arial"/>
          <w:b/>
        </w:rPr>
        <w:t xml:space="preserve">. </w:t>
      </w:r>
      <w:r w:rsidRPr="006A366E">
        <w:rPr>
          <w:rFonts w:ascii="Palatino Linotype" w:hAnsi="Palatino Linotype" w:cs="Arial"/>
          <w:b/>
          <w:sz w:val="28"/>
          <w:szCs w:val="28"/>
        </w:rPr>
        <w:t>Sobre los alcances del recurso de revisión.</w:t>
      </w:r>
      <w:r w:rsidRPr="006A366E">
        <w:rPr>
          <w:rFonts w:ascii="Palatino Linotype" w:hAnsi="Palatino Linotype" w:cs="Arial"/>
          <w:b/>
        </w:rPr>
        <w:t xml:space="preserve"> </w:t>
      </w:r>
    </w:p>
    <w:p w14:paraId="1A84DF76" w14:textId="2CA6D2CE" w:rsidR="0025170A" w:rsidRPr="006A366E" w:rsidRDefault="004E74D8" w:rsidP="0004738C">
      <w:pPr>
        <w:autoSpaceDE w:val="0"/>
        <w:autoSpaceDN w:val="0"/>
        <w:adjustRightInd w:val="0"/>
        <w:spacing w:line="360" w:lineRule="auto"/>
        <w:jc w:val="both"/>
        <w:rPr>
          <w:rFonts w:ascii="Palatino Linotype" w:hAnsi="Palatino Linotype" w:cs="Arial"/>
        </w:rPr>
      </w:pPr>
      <w:r w:rsidRPr="006A366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DB79F5E" w14:textId="77777777" w:rsidR="0004738C" w:rsidRPr="006A366E" w:rsidRDefault="0004738C" w:rsidP="00AA160F">
      <w:pPr>
        <w:spacing w:line="360" w:lineRule="auto"/>
        <w:jc w:val="both"/>
        <w:rPr>
          <w:rFonts w:ascii="Palatino Linotype" w:hAnsi="Palatino Linotype" w:cs="Arial"/>
          <w:b/>
          <w:sz w:val="28"/>
          <w:szCs w:val="28"/>
        </w:rPr>
      </w:pPr>
    </w:p>
    <w:p w14:paraId="6EDB7583" w14:textId="7F9901B9" w:rsidR="00291AA2" w:rsidRPr="006A366E" w:rsidRDefault="00F85E18" w:rsidP="00AA160F">
      <w:pPr>
        <w:spacing w:line="360" w:lineRule="auto"/>
        <w:jc w:val="both"/>
        <w:rPr>
          <w:rFonts w:ascii="Palatino Linotype" w:hAnsi="Palatino Linotype" w:cs="Arial"/>
          <w:b/>
          <w:sz w:val="28"/>
          <w:szCs w:val="28"/>
        </w:rPr>
      </w:pPr>
      <w:r w:rsidRPr="006A366E">
        <w:rPr>
          <w:rFonts w:ascii="Palatino Linotype" w:hAnsi="Palatino Linotype" w:cs="Arial"/>
          <w:b/>
          <w:sz w:val="28"/>
          <w:szCs w:val="28"/>
        </w:rPr>
        <w:t>TERCERO</w:t>
      </w:r>
      <w:r w:rsidR="00291AA2" w:rsidRPr="006A366E">
        <w:rPr>
          <w:rFonts w:ascii="Palatino Linotype" w:hAnsi="Palatino Linotype" w:cs="Arial"/>
          <w:b/>
          <w:sz w:val="28"/>
          <w:szCs w:val="28"/>
        </w:rPr>
        <w:t>. De las causas de improcedencia.</w:t>
      </w:r>
    </w:p>
    <w:p w14:paraId="6E021F8C" w14:textId="767D76FC" w:rsidR="00CC7C72" w:rsidRPr="006A366E" w:rsidRDefault="00291AA2" w:rsidP="00291AA2">
      <w:pPr>
        <w:pStyle w:val="Prrafodelista"/>
        <w:autoSpaceDE w:val="0"/>
        <w:autoSpaceDN w:val="0"/>
        <w:adjustRightInd w:val="0"/>
        <w:spacing w:line="360" w:lineRule="auto"/>
        <w:ind w:left="0"/>
        <w:jc w:val="both"/>
        <w:rPr>
          <w:rFonts w:ascii="Palatino Linotype" w:hAnsi="Palatino Linotype" w:cs="Arial"/>
        </w:rPr>
      </w:pPr>
      <w:r w:rsidRPr="006A366E">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6A366E">
        <w:rPr>
          <w:rStyle w:val="Refdenotaalpie"/>
          <w:rFonts w:ascii="Palatino Linotype" w:hAnsi="Palatino Linotype" w:cs="Arial"/>
        </w:rPr>
        <w:footnoteReference w:id="1"/>
      </w:r>
      <w:r w:rsidRPr="006A366E">
        <w:rPr>
          <w:rFonts w:ascii="Palatino Linotype" w:hAnsi="Palatino Linotype" w:cs="Arial"/>
        </w:rPr>
        <w:t>.</w:t>
      </w:r>
    </w:p>
    <w:p w14:paraId="4C4656BF" w14:textId="77777777" w:rsidR="00FF6464" w:rsidRPr="006A366E"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457152D1" w14:textId="370EC272" w:rsidR="00291AA2" w:rsidRPr="006A366E" w:rsidRDefault="00291AA2" w:rsidP="00291AA2">
      <w:pPr>
        <w:pStyle w:val="Prrafodelista"/>
        <w:autoSpaceDE w:val="0"/>
        <w:autoSpaceDN w:val="0"/>
        <w:adjustRightInd w:val="0"/>
        <w:spacing w:line="360" w:lineRule="auto"/>
        <w:ind w:left="0"/>
        <w:jc w:val="both"/>
        <w:rPr>
          <w:rFonts w:ascii="Palatino Linotype" w:hAnsi="Palatino Linotype" w:cs="Arial"/>
        </w:rPr>
      </w:pPr>
      <w:r w:rsidRPr="006A366E">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6A366E"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25F02306" w:rsidR="00291AA2" w:rsidRPr="006A366E" w:rsidRDefault="003F7D47"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6A366E">
        <w:rPr>
          <w:rFonts w:ascii="Palatino Linotype" w:hAnsi="Palatino Linotype" w:cs="Arial"/>
          <w:b/>
          <w:sz w:val="28"/>
        </w:rPr>
        <w:t>CUARTO</w:t>
      </w:r>
      <w:r w:rsidR="00291AA2" w:rsidRPr="006A366E">
        <w:rPr>
          <w:rFonts w:ascii="Palatino Linotype" w:hAnsi="Palatino Linotype" w:cs="Arial"/>
          <w:b/>
          <w:sz w:val="28"/>
          <w:szCs w:val="28"/>
        </w:rPr>
        <w:t>.</w:t>
      </w:r>
      <w:r w:rsidR="00291AA2" w:rsidRPr="006A366E">
        <w:rPr>
          <w:rFonts w:ascii="Palatino Linotype" w:hAnsi="Palatino Linotype" w:cs="Arial"/>
          <w:sz w:val="28"/>
          <w:szCs w:val="28"/>
        </w:rPr>
        <w:t xml:space="preserve"> </w:t>
      </w:r>
      <w:r w:rsidR="00291AA2" w:rsidRPr="006A366E">
        <w:rPr>
          <w:rFonts w:ascii="Palatino Linotype" w:hAnsi="Palatino Linotype" w:cs="Arial"/>
          <w:b/>
          <w:sz w:val="28"/>
          <w:szCs w:val="28"/>
        </w:rPr>
        <w:t>Estudio y resolución del asunto.</w:t>
      </w:r>
    </w:p>
    <w:p w14:paraId="1B919748" w14:textId="236F955C" w:rsidR="00AA160F" w:rsidRPr="006A366E" w:rsidRDefault="00291AA2" w:rsidP="00AA160F">
      <w:pPr>
        <w:pStyle w:val="Prrafodelista"/>
        <w:autoSpaceDE w:val="0"/>
        <w:autoSpaceDN w:val="0"/>
        <w:adjustRightInd w:val="0"/>
        <w:spacing w:line="360" w:lineRule="auto"/>
        <w:ind w:left="0"/>
        <w:jc w:val="both"/>
        <w:rPr>
          <w:rFonts w:ascii="Palatino Linotype" w:hAnsi="Palatino Linotype" w:cs="Arial"/>
        </w:rPr>
      </w:pPr>
      <w:r w:rsidRPr="006A366E">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6A366E" w:rsidRDefault="009B2A79" w:rsidP="00AA160F">
      <w:pPr>
        <w:pStyle w:val="Prrafodelista"/>
        <w:autoSpaceDE w:val="0"/>
        <w:autoSpaceDN w:val="0"/>
        <w:adjustRightInd w:val="0"/>
        <w:spacing w:line="360" w:lineRule="auto"/>
        <w:ind w:left="0"/>
        <w:jc w:val="both"/>
        <w:rPr>
          <w:rFonts w:ascii="Palatino Linotype" w:hAnsi="Palatino Linotype" w:cs="Arial"/>
        </w:rPr>
      </w:pPr>
    </w:p>
    <w:p w14:paraId="38177BD3" w14:textId="3D43550B" w:rsidR="00D77B02" w:rsidRPr="006A366E" w:rsidRDefault="00D77B02" w:rsidP="00D77B02">
      <w:pPr>
        <w:spacing w:line="360" w:lineRule="auto"/>
        <w:jc w:val="both"/>
        <w:rPr>
          <w:rFonts w:ascii="Palatino Linotype" w:hAnsi="Palatino Linotype"/>
        </w:rPr>
      </w:pPr>
      <w:r w:rsidRPr="006A366E">
        <w:rPr>
          <w:rFonts w:ascii="Palatino Linotype" w:hAnsi="Palatino Linotype"/>
        </w:rPr>
        <w:t>Con el propósito de resolver los presentes medios de impugnación</w:t>
      </w:r>
      <w:r w:rsidR="00F158B3" w:rsidRPr="006A366E">
        <w:rPr>
          <w:rFonts w:ascii="Palatino Linotype" w:hAnsi="Palatino Linotype"/>
        </w:rPr>
        <w:t xml:space="preserve">, es conveniente recordar que </w:t>
      </w:r>
      <w:r w:rsidR="00436763" w:rsidRPr="006A366E">
        <w:rPr>
          <w:rFonts w:ascii="Palatino Linotype" w:hAnsi="Palatino Linotype"/>
        </w:rPr>
        <w:t>la</w:t>
      </w:r>
      <w:r w:rsidRPr="006A366E">
        <w:rPr>
          <w:rFonts w:ascii="Palatino Linotype" w:hAnsi="Palatino Linotype"/>
        </w:rPr>
        <w:t xml:space="preserve"> </w:t>
      </w:r>
      <w:r w:rsidRPr="006A366E">
        <w:rPr>
          <w:rFonts w:ascii="Palatino Linotype" w:hAnsi="Palatino Linotype"/>
          <w:b/>
        </w:rPr>
        <w:t>Recurrente</w:t>
      </w:r>
      <w:r w:rsidRPr="006A366E">
        <w:rPr>
          <w:rFonts w:ascii="Palatino Linotype" w:hAnsi="Palatino Linotype"/>
        </w:rPr>
        <w:t xml:space="preserve"> solicitó</w:t>
      </w:r>
      <w:r w:rsidRPr="006A366E">
        <w:t xml:space="preserve"> </w:t>
      </w:r>
      <w:r w:rsidRPr="006A366E">
        <w:rPr>
          <w:rFonts w:ascii="Palatino Linotype" w:hAnsi="Palatino Linotype"/>
        </w:rPr>
        <w:t xml:space="preserve">al </w:t>
      </w:r>
      <w:r w:rsidRPr="006A366E">
        <w:rPr>
          <w:rFonts w:ascii="Palatino Linotype" w:hAnsi="Palatino Linotype"/>
          <w:b/>
        </w:rPr>
        <w:t>Sujeto Obligado</w:t>
      </w:r>
      <w:r w:rsidRPr="006A366E">
        <w:rPr>
          <w:rFonts w:ascii="Palatino Linotype" w:hAnsi="Palatino Linotype"/>
        </w:rPr>
        <w:t xml:space="preserve"> que se le proporcionara</w:t>
      </w:r>
      <w:r w:rsidRPr="006A366E">
        <w:t xml:space="preserve"> </w:t>
      </w:r>
      <w:r w:rsidRPr="006A366E">
        <w:rPr>
          <w:rFonts w:ascii="Palatino Linotype" w:hAnsi="Palatino Linotype"/>
        </w:rPr>
        <w:t xml:space="preserve">en las solicitudes de información con número de folio </w:t>
      </w:r>
      <w:bookmarkStart w:id="4" w:name="_Hlk85132969"/>
      <w:r w:rsidR="00497E81" w:rsidRPr="00497E81">
        <w:rPr>
          <w:rFonts w:ascii="Palatino Linotype" w:hAnsi="Palatino Linotype"/>
          <w:b/>
        </w:rPr>
        <w:t>00070/IHAEM/IP/2023 y 00083/IHAEM/IP/2023</w:t>
      </w:r>
      <w:r w:rsidR="00583528" w:rsidRPr="006A366E">
        <w:rPr>
          <w:rFonts w:ascii="Palatino Linotype" w:hAnsi="Palatino Linotype"/>
          <w:b/>
        </w:rPr>
        <w:t xml:space="preserve">, </w:t>
      </w:r>
      <w:r w:rsidRPr="006A366E">
        <w:rPr>
          <w:rFonts w:ascii="Palatino Linotype" w:hAnsi="Palatino Linotype"/>
        </w:rPr>
        <w:t>lo siguiente:</w:t>
      </w:r>
    </w:p>
    <w:p w14:paraId="77F62431" w14:textId="77777777" w:rsidR="00D77B02" w:rsidRPr="006A366E" w:rsidRDefault="00D77B02" w:rsidP="00D77B02">
      <w:pPr>
        <w:spacing w:line="360" w:lineRule="auto"/>
        <w:jc w:val="both"/>
        <w:rPr>
          <w:rFonts w:ascii="Palatino Linotype" w:hAnsi="Palatino Linotype"/>
        </w:rPr>
      </w:pPr>
    </w:p>
    <w:p w14:paraId="2CA764ED" w14:textId="5071DA3D" w:rsidR="003974D3" w:rsidRPr="006A366E" w:rsidRDefault="00BC5936" w:rsidP="00973913">
      <w:pPr>
        <w:pStyle w:val="Prrafodelista"/>
        <w:numPr>
          <w:ilvl w:val="0"/>
          <w:numId w:val="4"/>
        </w:numPr>
        <w:spacing w:after="240"/>
        <w:jc w:val="both"/>
        <w:rPr>
          <w:rFonts w:ascii="Palatino Linotype" w:hAnsi="Palatino Linotype"/>
          <w:i/>
        </w:rPr>
      </w:pPr>
      <w:bookmarkStart w:id="5" w:name="_Hlk98511078"/>
      <w:bookmarkStart w:id="6" w:name="_Hlk104553469"/>
      <w:bookmarkStart w:id="7" w:name="_Hlk146219645"/>
      <w:r>
        <w:rPr>
          <w:rFonts w:ascii="Palatino Linotype" w:hAnsi="Palatino Linotype"/>
          <w:i/>
        </w:rPr>
        <w:t>L</w:t>
      </w:r>
      <w:r w:rsidRPr="00BC5936">
        <w:rPr>
          <w:rFonts w:ascii="Palatino Linotype" w:hAnsi="Palatino Linotype"/>
          <w:i/>
        </w:rPr>
        <w:t xml:space="preserve">ibro de gobierno o documento, físico o electrónico, en el que identifique el consecutivo de los oficios emitidos por el Vocal </w:t>
      </w:r>
      <w:r>
        <w:rPr>
          <w:rFonts w:ascii="Palatino Linotype" w:hAnsi="Palatino Linotype"/>
          <w:i/>
        </w:rPr>
        <w:t>E</w:t>
      </w:r>
      <w:r w:rsidRPr="00BC5936">
        <w:rPr>
          <w:rFonts w:ascii="Palatino Linotype" w:hAnsi="Palatino Linotype"/>
          <w:i/>
        </w:rPr>
        <w:t xml:space="preserve">jecutivo </w:t>
      </w:r>
      <w:r>
        <w:rPr>
          <w:rFonts w:ascii="Palatino Linotype" w:hAnsi="Palatino Linotype"/>
          <w:i/>
        </w:rPr>
        <w:t>del 01 de enero de 2022 al 27 de junio de 2023</w:t>
      </w:r>
      <w:r w:rsidR="00583528" w:rsidRPr="006A366E">
        <w:rPr>
          <w:rFonts w:ascii="Palatino Linotype" w:hAnsi="Palatino Linotype"/>
          <w:i/>
        </w:rPr>
        <w:t>.</w:t>
      </w:r>
      <w:bookmarkEnd w:id="4"/>
      <w:bookmarkEnd w:id="5"/>
      <w:bookmarkEnd w:id="6"/>
    </w:p>
    <w:p w14:paraId="0D0634A5" w14:textId="6BF49D7B" w:rsidR="00C9436B" w:rsidRPr="006A366E" w:rsidRDefault="0095518B" w:rsidP="00973913">
      <w:pPr>
        <w:pStyle w:val="Prrafodelista"/>
        <w:numPr>
          <w:ilvl w:val="0"/>
          <w:numId w:val="4"/>
        </w:numPr>
        <w:spacing w:after="240"/>
        <w:jc w:val="both"/>
        <w:rPr>
          <w:rFonts w:ascii="Palatino Linotype" w:hAnsi="Palatino Linotype"/>
          <w:i/>
        </w:rPr>
      </w:pPr>
      <w:bookmarkStart w:id="8" w:name="_Hlk161247882"/>
      <w:r>
        <w:rPr>
          <w:rFonts w:ascii="Palatino Linotype" w:hAnsi="Palatino Linotype"/>
          <w:i/>
        </w:rPr>
        <w:t>O</w:t>
      </w:r>
      <w:r w:rsidR="00BC5936" w:rsidRPr="00BC5936">
        <w:rPr>
          <w:rFonts w:ascii="Palatino Linotype" w:hAnsi="Palatino Linotype"/>
          <w:i/>
        </w:rPr>
        <w:t xml:space="preserve">ficios </w:t>
      </w:r>
      <w:r>
        <w:rPr>
          <w:rFonts w:ascii="Palatino Linotype" w:hAnsi="Palatino Linotype"/>
          <w:i/>
        </w:rPr>
        <w:t>firmados</w:t>
      </w:r>
      <w:r w:rsidR="00BC5936" w:rsidRPr="00BC5936">
        <w:rPr>
          <w:rFonts w:ascii="Palatino Linotype" w:hAnsi="Palatino Linotype"/>
          <w:i/>
        </w:rPr>
        <w:t xml:space="preserve"> por el Vocal Ejecutivo</w:t>
      </w:r>
      <w:r w:rsidR="00BC5936">
        <w:rPr>
          <w:rFonts w:ascii="Palatino Linotype" w:hAnsi="Palatino Linotype"/>
          <w:i/>
        </w:rPr>
        <w:t xml:space="preserve"> en el periodo que comprende del 01 de enero al 27 de junio de </w:t>
      </w:r>
      <w:r w:rsidR="0091103A">
        <w:rPr>
          <w:rFonts w:ascii="Palatino Linotype" w:hAnsi="Palatino Linotype"/>
          <w:i/>
        </w:rPr>
        <w:t>2023</w:t>
      </w:r>
      <w:bookmarkEnd w:id="8"/>
      <w:r w:rsidR="00BC5936">
        <w:rPr>
          <w:rFonts w:ascii="Palatino Linotype" w:hAnsi="Palatino Linotype"/>
          <w:i/>
        </w:rPr>
        <w:t>.</w:t>
      </w:r>
    </w:p>
    <w:p w14:paraId="77FEF699" w14:textId="72A9CB0E" w:rsidR="00436763" w:rsidRPr="006A366E" w:rsidRDefault="0095518B" w:rsidP="00973913">
      <w:pPr>
        <w:pStyle w:val="Prrafodelista"/>
        <w:numPr>
          <w:ilvl w:val="0"/>
          <w:numId w:val="4"/>
        </w:numPr>
        <w:spacing w:after="240"/>
        <w:jc w:val="both"/>
        <w:rPr>
          <w:rFonts w:ascii="Palatino Linotype" w:hAnsi="Palatino Linotype"/>
          <w:i/>
        </w:rPr>
      </w:pPr>
      <w:r>
        <w:rPr>
          <w:rFonts w:ascii="Palatino Linotype" w:hAnsi="Palatino Linotype"/>
          <w:i/>
        </w:rPr>
        <w:t>L</w:t>
      </w:r>
      <w:r w:rsidR="00BC5936" w:rsidRPr="00BC5936">
        <w:rPr>
          <w:rFonts w:ascii="Palatino Linotype" w:hAnsi="Palatino Linotype"/>
          <w:i/>
        </w:rPr>
        <w:t xml:space="preserve">ibro de gobierno o el </w:t>
      </w:r>
      <w:r w:rsidRPr="00BC5936">
        <w:rPr>
          <w:rFonts w:ascii="Palatino Linotype" w:hAnsi="Palatino Linotype"/>
          <w:i/>
        </w:rPr>
        <w:t>instrumento</w:t>
      </w:r>
      <w:r w:rsidR="00BC5936" w:rsidRPr="00BC5936">
        <w:rPr>
          <w:rFonts w:ascii="Palatino Linotype" w:hAnsi="Palatino Linotype"/>
          <w:i/>
        </w:rPr>
        <w:t xml:space="preserve"> físico o digital mediante el cual se asigne el consecutivo de los número</w:t>
      </w:r>
      <w:r>
        <w:rPr>
          <w:rFonts w:ascii="Palatino Linotype" w:hAnsi="Palatino Linotype"/>
          <w:i/>
        </w:rPr>
        <w:t>s</w:t>
      </w:r>
      <w:r w:rsidR="00BC5936" w:rsidRPr="00BC5936">
        <w:rPr>
          <w:rFonts w:ascii="Palatino Linotype" w:hAnsi="Palatino Linotype"/>
          <w:i/>
        </w:rPr>
        <w:t xml:space="preserve"> de oficio </w:t>
      </w:r>
      <w:r>
        <w:rPr>
          <w:rFonts w:ascii="Palatino Linotype" w:hAnsi="Palatino Linotype"/>
          <w:i/>
        </w:rPr>
        <w:t>emitidos por la</w:t>
      </w:r>
      <w:r w:rsidR="00BC5936" w:rsidRPr="00BC5936">
        <w:rPr>
          <w:rFonts w:ascii="Palatino Linotype" w:hAnsi="Palatino Linotype"/>
          <w:i/>
        </w:rPr>
        <w:t xml:space="preserve"> Coordinación de Normas, Procedimientos y Evaluación</w:t>
      </w:r>
      <w:r>
        <w:rPr>
          <w:rFonts w:ascii="Palatino Linotype" w:hAnsi="Palatino Linotype"/>
          <w:i/>
        </w:rPr>
        <w:t xml:space="preserve"> </w:t>
      </w:r>
      <w:r w:rsidR="00BC5936" w:rsidRPr="00BC5936">
        <w:rPr>
          <w:rFonts w:ascii="Palatino Linotype" w:hAnsi="Palatino Linotype"/>
          <w:i/>
        </w:rPr>
        <w:t>del primero de noviembre de 2022 al 11 de julio de 2023</w:t>
      </w:r>
      <w:r w:rsidR="00D460E2">
        <w:rPr>
          <w:rFonts w:ascii="Palatino Linotype" w:hAnsi="Palatino Linotype"/>
          <w:i/>
        </w:rPr>
        <w:t>-</w:t>
      </w:r>
    </w:p>
    <w:p w14:paraId="68D1D500" w14:textId="4A5E635F" w:rsidR="00436763" w:rsidRPr="006A366E" w:rsidRDefault="0095518B" w:rsidP="00973913">
      <w:pPr>
        <w:pStyle w:val="Prrafodelista"/>
        <w:numPr>
          <w:ilvl w:val="0"/>
          <w:numId w:val="4"/>
        </w:numPr>
        <w:spacing w:after="240"/>
        <w:jc w:val="both"/>
        <w:rPr>
          <w:rFonts w:ascii="Palatino Linotype" w:hAnsi="Palatino Linotype"/>
          <w:i/>
        </w:rPr>
      </w:pPr>
      <w:r>
        <w:rPr>
          <w:rFonts w:ascii="Palatino Linotype" w:hAnsi="Palatino Linotype"/>
          <w:i/>
        </w:rPr>
        <w:t>O</w:t>
      </w:r>
      <w:r w:rsidR="00BC5936" w:rsidRPr="00BC5936">
        <w:rPr>
          <w:rFonts w:ascii="Palatino Linotype" w:hAnsi="Palatino Linotype"/>
          <w:i/>
        </w:rPr>
        <w:t xml:space="preserve">ficios firmados por </w:t>
      </w:r>
      <w:r>
        <w:rPr>
          <w:rFonts w:ascii="Palatino Linotype" w:hAnsi="Palatino Linotype"/>
          <w:i/>
        </w:rPr>
        <w:t>el T</w:t>
      </w:r>
      <w:r w:rsidR="00BC5936" w:rsidRPr="00BC5936">
        <w:rPr>
          <w:rFonts w:ascii="Palatino Linotype" w:hAnsi="Palatino Linotype"/>
          <w:i/>
        </w:rPr>
        <w:t>itular de la Coordinación</w:t>
      </w:r>
      <w:r w:rsidRPr="0095518B">
        <w:t xml:space="preserve"> </w:t>
      </w:r>
      <w:r w:rsidRPr="0095518B">
        <w:rPr>
          <w:rFonts w:ascii="Palatino Linotype" w:hAnsi="Palatino Linotype"/>
          <w:i/>
        </w:rPr>
        <w:t>de Normas, Procedimientos y Evaluación</w:t>
      </w:r>
      <w:r w:rsidR="00BC5936" w:rsidRPr="00BC5936">
        <w:rPr>
          <w:rFonts w:ascii="Palatino Linotype" w:hAnsi="Palatino Linotype"/>
          <w:i/>
        </w:rPr>
        <w:t xml:space="preserve"> </w:t>
      </w:r>
      <w:r>
        <w:rPr>
          <w:rFonts w:ascii="Palatino Linotype" w:hAnsi="Palatino Linotype"/>
          <w:i/>
        </w:rPr>
        <w:t>en el periodo que comprende</w:t>
      </w:r>
      <w:r w:rsidR="00BC5936" w:rsidRPr="00BC5936">
        <w:rPr>
          <w:rFonts w:ascii="Palatino Linotype" w:hAnsi="Palatino Linotype"/>
          <w:i/>
        </w:rPr>
        <w:t xml:space="preserve"> de</w:t>
      </w:r>
      <w:r w:rsidR="00BC5936">
        <w:rPr>
          <w:rFonts w:ascii="Palatino Linotype" w:hAnsi="Palatino Linotype"/>
          <w:i/>
        </w:rPr>
        <w:t>l primero de</w:t>
      </w:r>
      <w:r w:rsidR="00BC5936" w:rsidRPr="00BC5936">
        <w:rPr>
          <w:rFonts w:ascii="Palatino Linotype" w:hAnsi="Palatino Linotype"/>
          <w:i/>
        </w:rPr>
        <w:t xml:space="preserve"> noviembre de 2022 </w:t>
      </w:r>
      <w:r w:rsidR="00BC5936">
        <w:rPr>
          <w:rFonts w:ascii="Palatino Linotype" w:hAnsi="Palatino Linotype"/>
          <w:i/>
        </w:rPr>
        <w:t>al 11 de julio de 2023</w:t>
      </w:r>
      <w:r w:rsidR="00436763" w:rsidRPr="006A366E">
        <w:rPr>
          <w:rFonts w:ascii="Palatino Linotype" w:hAnsi="Palatino Linotype"/>
          <w:i/>
        </w:rPr>
        <w:t>.</w:t>
      </w:r>
    </w:p>
    <w:bookmarkEnd w:id="7"/>
    <w:p w14:paraId="1B0302C1" w14:textId="77777777" w:rsidR="00973913" w:rsidRPr="006A366E" w:rsidRDefault="00973913" w:rsidP="00973913">
      <w:pPr>
        <w:pStyle w:val="Prrafodelista"/>
        <w:spacing w:after="240"/>
        <w:ind w:left="720"/>
        <w:jc w:val="both"/>
        <w:rPr>
          <w:rFonts w:ascii="Palatino Linotype" w:hAnsi="Palatino Linotype"/>
          <w:i/>
        </w:rPr>
      </w:pPr>
    </w:p>
    <w:p w14:paraId="06CE0736" w14:textId="0638677E" w:rsidR="000B38D1" w:rsidRPr="006A366E" w:rsidRDefault="000B38D1" w:rsidP="000B38D1">
      <w:pPr>
        <w:spacing w:line="360" w:lineRule="auto"/>
        <w:jc w:val="both"/>
        <w:rPr>
          <w:rFonts w:ascii="Palatino Linotype" w:hAnsi="Palatino Linotype"/>
        </w:rPr>
      </w:pPr>
      <w:r w:rsidRPr="006A366E">
        <w:rPr>
          <w:rFonts w:ascii="Palatino Linotype" w:hAnsi="Palatino Linotype"/>
        </w:rPr>
        <w:t xml:space="preserve">Atento a las solicitudes de información, el </w:t>
      </w:r>
      <w:r w:rsidRPr="006A366E">
        <w:rPr>
          <w:rFonts w:ascii="Palatino Linotype" w:hAnsi="Palatino Linotype"/>
          <w:b/>
        </w:rPr>
        <w:t>Sujeto Obligado</w:t>
      </w:r>
      <w:r w:rsidR="008E468A" w:rsidRPr="006A366E">
        <w:rPr>
          <w:rFonts w:ascii="Palatino Linotype" w:hAnsi="Palatino Linotype"/>
        </w:rPr>
        <w:t xml:space="preserve"> emitió sus respuestas</w:t>
      </w:r>
      <w:r w:rsidR="00973913" w:rsidRPr="006A366E">
        <w:rPr>
          <w:rFonts w:ascii="Palatino Linotype" w:hAnsi="Palatino Linotype"/>
        </w:rPr>
        <w:t xml:space="preserve"> de manera coincidente</w:t>
      </w:r>
      <w:r w:rsidR="008E468A" w:rsidRPr="006A366E">
        <w:rPr>
          <w:rFonts w:ascii="Palatino Linotype" w:hAnsi="Palatino Linotype"/>
        </w:rPr>
        <w:t xml:space="preserve">, informando lo siguiente: </w:t>
      </w:r>
    </w:p>
    <w:p w14:paraId="30F482D0" w14:textId="77777777" w:rsidR="008E468A" w:rsidRPr="006A366E" w:rsidRDefault="008E468A" w:rsidP="000B38D1">
      <w:pPr>
        <w:spacing w:line="360" w:lineRule="auto"/>
        <w:jc w:val="both"/>
        <w:rPr>
          <w:rFonts w:ascii="Palatino Linotype" w:hAnsi="Palatino Linotype"/>
        </w:rPr>
      </w:pPr>
    </w:p>
    <w:p w14:paraId="1E377607" w14:textId="0D11FFB2" w:rsidR="000B38D1" w:rsidRPr="006A366E" w:rsidRDefault="008E468A" w:rsidP="000B38D1">
      <w:pPr>
        <w:spacing w:line="360" w:lineRule="auto"/>
        <w:jc w:val="both"/>
        <w:rPr>
          <w:rFonts w:ascii="Palatino Linotype" w:hAnsi="Palatino Linotype"/>
        </w:rPr>
      </w:pPr>
      <w:r w:rsidRPr="006A366E">
        <w:rPr>
          <w:rFonts w:ascii="Palatino Linotype" w:hAnsi="Palatino Linotype"/>
          <w:b/>
        </w:rPr>
        <w:t xml:space="preserve">Respuesta a la solicitud </w:t>
      </w:r>
      <w:r w:rsidR="0095518B" w:rsidRPr="0095518B">
        <w:rPr>
          <w:rFonts w:ascii="Palatino Linotype" w:hAnsi="Palatino Linotype"/>
          <w:b/>
        </w:rPr>
        <w:t>00070/IHAEM/IP/2023</w:t>
      </w:r>
      <w:r w:rsidRPr="006A366E">
        <w:rPr>
          <w:rFonts w:ascii="Palatino Linotype" w:hAnsi="Palatino Linotype"/>
        </w:rPr>
        <w:t xml:space="preserve">: </w:t>
      </w:r>
    </w:p>
    <w:p w14:paraId="6B958228" w14:textId="22D7CA50" w:rsidR="00283489" w:rsidRPr="0091103A" w:rsidRDefault="00973913" w:rsidP="00973913">
      <w:pPr>
        <w:pStyle w:val="Prrafodelista"/>
        <w:numPr>
          <w:ilvl w:val="0"/>
          <w:numId w:val="3"/>
        </w:numPr>
        <w:spacing w:line="360" w:lineRule="auto"/>
        <w:jc w:val="both"/>
        <w:rPr>
          <w:rFonts w:ascii="Palatino Linotype" w:hAnsi="Palatino Linotype"/>
        </w:rPr>
      </w:pPr>
      <w:r w:rsidRPr="006A366E">
        <w:rPr>
          <w:rFonts w:ascii="Palatino Linotype" w:hAnsi="Palatino Linotype"/>
          <w:b/>
          <w:bCs/>
        </w:rPr>
        <w:t>“</w:t>
      </w:r>
      <w:r w:rsidR="0095518B" w:rsidRPr="0095518B">
        <w:rPr>
          <w:rFonts w:ascii="Palatino Linotype" w:hAnsi="Palatino Linotype"/>
          <w:b/>
          <w:bCs/>
        </w:rPr>
        <w:t>Respuesta VE Folio 00070.pdf</w:t>
      </w:r>
      <w:r w:rsidRPr="006A366E">
        <w:rPr>
          <w:rFonts w:ascii="Palatino Linotype" w:hAnsi="Palatino Linotype"/>
          <w:b/>
          <w:bCs/>
        </w:rPr>
        <w:t>”</w:t>
      </w:r>
      <w:r w:rsidR="000B38D1" w:rsidRPr="006A366E">
        <w:rPr>
          <w:rFonts w:ascii="Palatino Linotype" w:hAnsi="Palatino Linotype"/>
        </w:rPr>
        <w:t>:</w:t>
      </w:r>
      <w:r w:rsidR="00755712" w:rsidRPr="006A366E">
        <w:rPr>
          <w:rFonts w:ascii="Palatino Linotype" w:hAnsi="Palatino Linotype"/>
        </w:rPr>
        <w:t xml:space="preserve"> </w:t>
      </w:r>
      <w:r w:rsidR="0095518B">
        <w:rPr>
          <w:rFonts w:ascii="Palatino Linotype" w:hAnsi="Palatino Linotype"/>
        </w:rPr>
        <w:t xml:space="preserve">Escrito emitido por el Responsable del Archivo de Trámite de la Vocalía Ejecutiva, mediante el cual, informa al Titular de la Unidad de Transparencia medularmente que, </w:t>
      </w:r>
      <w:r w:rsidR="00901640">
        <w:rPr>
          <w:rFonts w:ascii="Palatino Linotype" w:hAnsi="Palatino Linotype"/>
        </w:rPr>
        <w:t>en relación al requerimiento “</w:t>
      </w:r>
      <w:r w:rsidR="00901640" w:rsidRPr="00901640">
        <w:rPr>
          <w:rFonts w:ascii="Palatino Linotype" w:hAnsi="Palatino Linotype"/>
          <w:i/>
          <w:iCs/>
        </w:rPr>
        <w:t xml:space="preserve">Libro de gobierno o </w:t>
      </w:r>
      <w:r w:rsidR="00901640" w:rsidRPr="00901640">
        <w:rPr>
          <w:rFonts w:ascii="Palatino Linotype" w:hAnsi="Palatino Linotype"/>
          <w:i/>
          <w:iCs/>
        </w:rPr>
        <w:lastRenderedPageBreak/>
        <w:t>documento, físico o electrónico, en el que identifique el consecutivo de los oficios emitidos por el Vocal Ejecutivo del 01 de enero de 2022 al 27 de junio de 2023</w:t>
      </w:r>
      <w:r w:rsidR="00901640">
        <w:rPr>
          <w:rFonts w:ascii="Palatino Linotype" w:hAnsi="Palatino Linotype"/>
        </w:rPr>
        <w:t>”</w:t>
      </w:r>
      <w:r w:rsidR="00755712" w:rsidRPr="006A366E">
        <w:rPr>
          <w:rFonts w:ascii="Palatino Linotype" w:hAnsi="Palatino Linotype"/>
        </w:rPr>
        <w:t xml:space="preserve"> </w:t>
      </w:r>
      <w:r w:rsidR="0091103A">
        <w:rPr>
          <w:rFonts w:ascii="Palatino Linotype" w:hAnsi="Palatino Linotype"/>
        </w:rPr>
        <w:t xml:space="preserve">de conformidad con la normatividad que rige a la Vocalía Ejecutiva, </w:t>
      </w:r>
      <w:r w:rsidR="0091103A" w:rsidRPr="0091103A">
        <w:rPr>
          <w:rFonts w:ascii="Palatino Linotype" w:hAnsi="Palatino Linotype"/>
          <w:b/>
          <w:bCs/>
        </w:rPr>
        <w:t>no exige obligatoriedad de contar con la información que refiere la solicitud</w:t>
      </w:r>
      <w:r w:rsidR="0091103A">
        <w:rPr>
          <w:rFonts w:ascii="Palatino Linotype" w:hAnsi="Palatino Linotype"/>
        </w:rPr>
        <w:t xml:space="preserve">. </w:t>
      </w:r>
    </w:p>
    <w:p w14:paraId="0204E490" w14:textId="77777777" w:rsidR="0091103A" w:rsidRDefault="0091103A" w:rsidP="0091103A">
      <w:pPr>
        <w:pStyle w:val="Prrafodelista"/>
        <w:spacing w:line="360" w:lineRule="auto"/>
        <w:ind w:left="720"/>
        <w:jc w:val="both"/>
        <w:rPr>
          <w:rFonts w:ascii="Palatino Linotype" w:hAnsi="Palatino Linotype"/>
          <w:b/>
          <w:bCs/>
        </w:rPr>
      </w:pPr>
    </w:p>
    <w:p w14:paraId="5B9EA2B1" w14:textId="7DE05143" w:rsidR="0091103A" w:rsidRDefault="0091103A" w:rsidP="0091103A">
      <w:pPr>
        <w:pStyle w:val="Prrafodelista"/>
        <w:spacing w:line="360" w:lineRule="auto"/>
        <w:ind w:left="720"/>
        <w:jc w:val="both"/>
        <w:rPr>
          <w:rFonts w:ascii="Palatino Linotype" w:hAnsi="Palatino Linotype"/>
        </w:rPr>
      </w:pPr>
      <w:r w:rsidRPr="0091103A">
        <w:rPr>
          <w:rFonts w:ascii="Palatino Linotype" w:hAnsi="Palatino Linotype"/>
        </w:rPr>
        <w:t>En cuanto hace a “</w:t>
      </w:r>
      <w:r w:rsidRPr="0091103A">
        <w:rPr>
          <w:rFonts w:ascii="Palatino Linotype" w:hAnsi="Palatino Linotype"/>
          <w:i/>
          <w:iCs/>
        </w:rPr>
        <w:t>Oficios firmados por el Vocal Ejecutivo en el periodo que comprende del 01 de enero al 27 de junio de 2023</w:t>
      </w:r>
      <w:r>
        <w:rPr>
          <w:rFonts w:ascii="Palatino Linotype" w:hAnsi="Palatino Linotype"/>
        </w:rPr>
        <w:t xml:space="preserve">”, se advierte que en los oficios versa información referente al correo electrónico y número de celular particular, datos considerados personales, por lo que solicita al Comité de Transparencia, confirmar la clasificación de la información señalada como confidencial parcial. </w:t>
      </w:r>
    </w:p>
    <w:p w14:paraId="242D2364" w14:textId="77777777" w:rsidR="0091103A" w:rsidRDefault="0091103A" w:rsidP="0091103A">
      <w:pPr>
        <w:spacing w:line="360" w:lineRule="auto"/>
        <w:jc w:val="both"/>
        <w:rPr>
          <w:rFonts w:ascii="Palatino Linotype" w:hAnsi="Palatino Linotype"/>
        </w:rPr>
      </w:pPr>
    </w:p>
    <w:p w14:paraId="5592E7F9" w14:textId="6E5F348E" w:rsidR="0091103A" w:rsidRDefault="0091103A" w:rsidP="0091103A">
      <w:pPr>
        <w:pStyle w:val="Prrafodelista"/>
        <w:numPr>
          <w:ilvl w:val="0"/>
          <w:numId w:val="20"/>
        </w:numPr>
        <w:spacing w:line="360" w:lineRule="auto"/>
        <w:jc w:val="both"/>
        <w:rPr>
          <w:rFonts w:ascii="Palatino Linotype" w:hAnsi="Palatino Linotype"/>
        </w:rPr>
      </w:pPr>
      <w:r>
        <w:rPr>
          <w:rFonts w:ascii="Palatino Linotype" w:hAnsi="Palatino Linotype"/>
        </w:rPr>
        <w:t>“</w:t>
      </w:r>
      <w:r w:rsidRPr="0091103A">
        <w:rPr>
          <w:rFonts w:ascii="Palatino Linotype" w:hAnsi="Palatino Linotype"/>
          <w:b/>
          <w:bCs/>
        </w:rPr>
        <w:t>Respuesta UT Folio 00070.pdf</w:t>
      </w:r>
      <w:r>
        <w:rPr>
          <w:rFonts w:ascii="Palatino Linotype" w:hAnsi="Palatino Linotype"/>
        </w:rPr>
        <w:t xml:space="preserve">”: Escrito emitido por el Titular de la Unidad de Transparencia, mediante el cual informa a la entonces solicitante de información, que se remite la información requerida en versión pública aprobada por el Comité de Transparencia mediante la Décima Sexta Sesión Extraordinaria. </w:t>
      </w:r>
    </w:p>
    <w:p w14:paraId="1D1C9614" w14:textId="7EFFC41F" w:rsidR="00AF2AFA" w:rsidRDefault="00AF2AFA" w:rsidP="00AF2AFA">
      <w:pPr>
        <w:pStyle w:val="Prrafodelista"/>
        <w:spacing w:line="360" w:lineRule="auto"/>
        <w:ind w:left="720"/>
        <w:jc w:val="both"/>
        <w:rPr>
          <w:rFonts w:ascii="Palatino Linotype" w:hAnsi="Palatino Linotype"/>
        </w:rPr>
      </w:pPr>
    </w:p>
    <w:p w14:paraId="18553EE8" w14:textId="00B74821" w:rsidR="00AF2AFA" w:rsidRDefault="00AF2AFA" w:rsidP="0091103A">
      <w:pPr>
        <w:pStyle w:val="Prrafodelista"/>
        <w:numPr>
          <w:ilvl w:val="0"/>
          <w:numId w:val="20"/>
        </w:numPr>
        <w:spacing w:line="360" w:lineRule="auto"/>
        <w:jc w:val="both"/>
        <w:rPr>
          <w:rFonts w:ascii="Palatino Linotype" w:hAnsi="Palatino Linotype"/>
        </w:rPr>
      </w:pPr>
      <w:r>
        <w:rPr>
          <w:rFonts w:ascii="Palatino Linotype" w:hAnsi="Palatino Linotype"/>
        </w:rPr>
        <w:t>“</w:t>
      </w:r>
      <w:r w:rsidRPr="00AF2AFA">
        <w:rPr>
          <w:rFonts w:ascii="Palatino Linotype" w:hAnsi="Palatino Linotype"/>
          <w:b/>
          <w:bCs/>
        </w:rPr>
        <w:t>Oficio 207.pdf</w:t>
      </w:r>
      <w:r>
        <w:rPr>
          <w:rFonts w:ascii="Palatino Linotype" w:hAnsi="Palatino Linotype"/>
        </w:rPr>
        <w:t xml:space="preserve">”: Oficio número 207C0310000100S/207/2023, signado por el Titular de </w:t>
      </w:r>
      <w:r w:rsidR="00D460E2">
        <w:rPr>
          <w:rFonts w:ascii="Palatino Linotype" w:hAnsi="Palatino Linotype"/>
        </w:rPr>
        <w:t>l</w:t>
      </w:r>
      <w:r>
        <w:rPr>
          <w:rFonts w:ascii="Palatino Linotype" w:hAnsi="Palatino Linotype"/>
        </w:rPr>
        <w:t>a Unidad de Transparencia</w:t>
      </w:r>
      <w:r w:rsidR="009E6753">
        <w:rPr>
          <w:rFonts w:ascii="Palatino Linotype" w:hAnsi="Palatino Linotype"/>
        </w:rPr>
        <w:t>, con el cual solicita al Responsable del Archivo de Trámite de la Vocalía Ejecutiva, remita a esa Unidad, la documentación que permita dar respuesta a la solicitud de información de mérito.</w:t>
      </w:r>
    </w:p>
    <w:p w14:paraId="1D834460" w14:textId="77777777" w:rsidR="009E6753" w:rsidRPr="009E6753" w:rsidRDefault="009E6753" w:rsidP="009E6753">
      <w:pPr>
        <w:pStyle w:val="Prrafodelista"/>
        <w:rPr>
          <w:rFonts w:ascii="Palatino Linotype" w:hAnsi="Palatino Linotype"/>
        </w:rPr>
      </w:pPr>
    </w:p>
    <w:p w14:paraId="51434A39" w14:textId="295E1332" w:rsidR="009E6753" w:rsidRDefault="009E6753" w:rsidP="0091103A">
      <w:pPr>
        <w:pStyle w:val="Prrafodelista"/>
        <w:numPr>
          <w:ilvl w:val="0"/>
          <w:numId w:val="20"/>
        </w:numPr>
        <w:spacing w:line="360" w:lineRule="auto"/>
        <w:jc w:val="both"/>
        <w:rPr>
          <w:rFonts w:ascii="Palatino Linotype" w:hAnsi="Palatino Linotype"/>
        </w:rPr>
      </w:pPr>
      <w:r>
        <w:rPr>
          <w:rFonts w:ascii="Palatino Linotype" w:hAnsi="Palatino Linotype"/>
        </w:rPr>
        <w:lastRenderedPageBreak/>
        <w:t>“</w:t>
      </w:r>
      <w:r w:rsidRPr="009E6753">
        <w:rPr>
          <w:rFonts w:ascii="Palatino Linotype" w:hAnsi="Palatino Linotype"/>
          <w:b/>
          <w:bCs/>
        </w:rPr>
        <w:t>Anexo 1.pdf</w:t>
      </w:r>
      <w:r>
        <w:rPr>
          <w:rFonts w:ascii="Palatino Linotype" w:hAnsi="Palatino Linotype"/>
        </w:rPr>
        <w:t>”</w:t>
      </w:r>
      <w:r w:rsidR="00E15EE8">
        <w:rPr>
          <w:rFonts w:ascii="Palatino Linotype" w:hAnsi="Palatino Linotype"/>
        </w:rPr>
        <w:t xml:space="preserve"> Documento electrónico que contiene </w:t>
      </w:r>
      <w:bookmarkStart w:id="9" w:name="_Hlk161326612"/>
      <w:r w:rsidR="00E15EE8">
        <w:rPr>
          <w:rFonts w:ascii="Palatino Linotype" w:hAnsi="Palatino Linotype"/>
        </w:rPr>
        <w:t xml:space="preserve">un total de 115 fojas, en versión pública e integra, consistentes en oficios firmados por el Vocal Ejecutivo del </w:t>
      </w:r>
      <w:r w:rsidR="00E15EE8" w:rsidRPr="00E15EE8">
        <w:rPr>
          <w:rFonts w:ascii="Palatino Linotype" w:hAnsi="Palatino Linotype"/>
        </w:rPr>
        <w:t>Instituto Hacendario del Estado de México</w:t>
      </w:r>
      <w:r w:rsidR="00E15EE8">
        <w:rPr>
          <w:rFonts w:ascii="Palatino Linotype" w:hAnsi="Palatino Linotype"/>
        </w:rPr>
        <w:t xml:space="preserve"> en los meses de enero a junio de 2023</w:t>
      </w:r>
      <w:bookmarkEnd w:id="9"/>
      <w:r w:rsidR="00E15EE8">
        <w:rPr>
          <w:rFonts w:ascii="Palatino Linotype" w:hAnsi="Palatino Linotype"/>
        </w:rPr>
        <w:t xml:space="preserve">, acompañados de los anexos correspondientes. </w:t>
      </w:r>
    </w:p>
    <w:p w14:paraId="0F4B3AB8" w14:textId="77777777" w:rsidR="00E15EE8" w:rsidRPr="00E15EE8" w:rsidRDefault="00E15EE8" w:rsidP="00E15EE8">
      <w:pPr>
        <w:pStyle w:val="Prrafodelista"/>
        <w:rPr>
          <w:rFonts w:ascii="Palatino Linotype" w:hAnsi="Palatino Linotype"/>
        </w:rPr>
      </w:pPr>
    </w:p>
    <w:p w14:paraId="10A46F37" w14:textId="0EE93252" w:rsidR="00E15EE8" w:rsidRPr="0091103A" w:rsidRDefault="00E15EE8" w:rsidP="0091103A">
      <w:pPr>
        <w:pStyle w:val="Prrafodelista"/>
        <w:numPr>
          <w:ilvl w:val="0"/>
          <w:numId w:val="20"/>
        </w:numPr>
        <w:spacing w:line="360" w:lineRule="auto"/>
        <w:jc w:val="both"/>
        <w:rPr>
          <w:rFonts w:ascii="Palatino Linotype" w:hAnsi="Palatino Linotype"/>
        </w:rPr>
      </w:pPr>
      <w:r>
        <w:rPr>
          <w:rFonts w:ascii="Palatino Linotype" w:hAnsi="Palatino Linotype"/>
        </w:rPr>
        <w:t>“</w:t>
      </w:r>
      <w:r w:rsidRPr="00E15EE8">
        <w:rPr>
          <w:rFonts w:ascii="Palatino Linotype" w:hAnsi="Palatino Linotype"/>
          <w:b/>
          <w:bCs/>
        </w:rPr>
        <w:t>Acta XVI SE.pdf</w:t>
      </w:r>
      <w:r>
        <w:rPr>
          <w:rFonts w:ascii="Palatino Linotype" w:hAnsi="Palatino Linotype"/>
        </w:rPr>
        <w:t xml:space="preserve">”: Acta de la Décima Sexta Sesión Extraordinaria del Comité de Transparencia del Sujeto Obligado, en la que se aprobó la versión pública de los oficios signados por el Vocal Ejecutivo, con el propósito de dar respuesta a la solicitud de información número </w:t>
      </w:r>
      <w:r w:rsidRPr="00E15EE8">
        <w:rPr>
          <w:rFonts w:ascii="Palatino Linotype" w:hAnsi="Palatino Linotype"/>
          <w:b/>
          <w:bCs/>
        </w:rPr>
        <w:t>00070/IHAEM/IP/2023</w:t>
      </w:r>
      <w:r>
        <w:rPr>
          <w:rFonts w:ascii="Palatino Linotype" w:hAnsi="Palatino Linotype"/>
        </w:rPr>
        <w:t>.</w:t>
      </w:r>
    </w:p>
    <w:p w14:paraId="2552FB4F" w14:textId="77777777" w:rsidR="00755712" w:rsidRPr="00E15EE8" w:rsidRDefault="00755712" w:rsidP="00E15EE8">
      <w:pPr>
        <w:spacing w:line="360" w:lineRule="auto"/>
        <w:jc w:val="both"/>
        <w:rPr>
          <w:rFonts w:ascii="Palatino Linotype" w:hAnsi="Palatino Linotype"/>
        </w:rPr>
      </w:pPr>
    </w:p>
    <w:p w14:paraId="711353B2" w14:textId="77777777" w:rsidR="00AE6D28" w:rsidRPr="006A366E" w:rsidRDefault="00AE6D28" w:rsidP="001E669E">
      <w:pPr>
        <w:spacing w:line="360" w:lineRule="auto"/>
        <w:ind w:right="141"/>
        <w:jc w:val="both"/>
        <w:rPr>
          <w:rFonts w:ascii="Palatino Linotype" w:hAnsi="Palatino Linotype" w:cs="Arial"/>
          <w:bCs/>
        </w:rPr>
      </w:pPr>
    </w:p>
    <w:p w14:paraId="58D5AC27" w14:textId="60C8F6C3" w:rsidR="00755712" w:rsidRPr="006A366E" w:rsidRDefault="00755712" w:rsidP="00755712">
      <w:pPr>
        <w:spacing w:line="360" w:lineRule="auto"/>
        <w:jc w:val="both"/>
        <w:rPr>
          <w:rFonts w:ascii="Palatino Linotype" w:hAnsi="Palatino Linotype"/>
        </w:rPr>
      </w:pPr>
      <w:r w:rsidRPr="006A366E">
        <w:rPr>
          <w:rFonts w:ascii="Palatino Linotype" w:hAnsi="Palatino Linotype"/>
          <w:b/>
        </w:rPr>
        <w:t xml:space="preserve">Respuesta a la solicitud </w:t>
      </w:r>
      <w:r w:rsidR="00E15EE8" w:rsidRPr="00E15EE8">
        <w:rPr>
          <w:rFonts w:ascii="Palatino Linotype" w:hAnsi="Palatino Linotype"/>
          <w:b/>
        </w:rPr>
        <w:t>00083/IHAEM/IP/2023</w:t>
      </w:r>
      <w:r w:rsidRPr="006A366E">
        <w:rPr>
          <w:rFonts w:ascii="Palatino Linotype" w:hAnsi="Palatino Linotype"/>
        </w:rPr>
        <w:t xml:space="preserve">: </w:t>
      </w:r>
    </w:p>
    <w:p w14:paraId="3981398A" w14:textId="4048F779" w:rsidR="00E15EE8" w:rsidRPr="00E15EE8" w:rsidRDefault="00E15EE8" w:rsidP="00E15EE8">
      <w:pPr>
        <w:pStyle w:val="Prrafodelista"/>
        <w:numPr>
          <w:ilvl w:val="0"/>
          <w:numId w:val="3"/>
        </w:numPr>
        <w:spacing w:line="360" w:lineRule="auto"/>
        <w:jc w:val="both"/>
        <w:rPr>
          <w:rFonts w:ascii="Palatino Linotype" w:hAnsi="Palatino Linotype"/>
        </w:rPr>
      </w:pPr>
      <w:r>
        <w:rPr>
          <w:rFonts w:ascii="Palatino Linotype" w:hAnsi="Palatino Linotype"/>
        </w:rPr>
        <w:t>“</w:t>
      </w:r>
      <w:r w:rsidR="00D460E2" w:rsidRPr="00D460E2">
        <w:rPr>
          <w:rFonts w:ascii="Palatino Linotype" w:hAnsi="Palatino Linotype"/>
          <w:b/>
          <w:bCs/>
        </w:rPr>
        <w:t>Respuesta UT Folio 00083.pdf</w:t>
      </w:r>
      <w:r>
        <w:rPr>
          <w:rFonts w:ascii="Palatino Linotype" w:hAnsi="Palatino Linotype"/>
        </w:rPr>
        <w:t xml:space="preserve">”: Escrito emitido por el Titular de la Unidad de Transparencia, mediante el cual informa a la entonces solicitante de información, que se remite </w:t>
      </w:r>
      <w:r w:rsidR="00D460E2">
        <w:rPr>
          <w:rFonts w:ascii="Palatino Linotype" w:hAnsi="Palatino Linotype"/>
        </w:rPr>
        <w:t>la respuesta emitida por el Servidor Público Habilitado de la Coordinación de Normas y Procedimientos para atender el requerimiento</w:t>
      </w:r>
      <w:r>
        <w:rPr>
          <w:rFonts w:ascii="Palatino Linotype" w:hAnsi="Palatino Linotype"/>
        </w:rPr>
        <w:t xml:space="preserve">. </w:t>
      </w:r>
    </w:p>
    <w:p w14:paraId="05006D9E" w14:textId="77777777" w:rsidR="00E15EE8" w:rsidRPr="00E15EE8" w:rsidRDefault="00E15EE8" w:rsidP="00E15EE8">
      <w:pPr>
        <w:pStyle w:val="Prrafodelista"/>
        <w:spacing w:line="360" w:lineRule="auto"/>
        <w:ind w:left="720"/>
        <w:jc w:val="both"/>
        <w:rPr>
          <w:rFonts w:ascii="Palatino Linotype" w:hAnsi="Palatino Linotype"/>
        </w:rPr>
      </w:pPr>
    </w:p>
    <w:p w14:paraId="6736F986" w14:textId="2C5ED2C8" w:rsidR="00E15EE8" w:rsidRPr="0091103A" w:rsidRDefault="00E15EE8" w:rsidP="00E15EE8">
      <w:pPr>
        <w:pStyle w:val="Prrafodelista"/>
        <w:numPr>
          <w:ilvl w:val="0"/>
          <w:numId w:val="3"/>
        </w:numPr>
        <w:spacing w:line="360" w:lineRule="auto"/>
        <w:jc w:val="both"/>
        <w:rPr>
          <w:rFonts w:ascii="Palatino Linotype" w:hAnsi="Palatino Linotype"/>
        </w:rPr>
      </w:pPr>
      <w:r w:rsidRPr="006A366E">
        <w:rPr>
          <w:rFonts w:ascii="Palatino Linotype" w:hAnsi="Palatino Linotype"/>
          <w:b/>
          <w:bCs/>
        </w:rPr>
        <w:t>“</w:t>
      </w:r>
      <w:r w:rsidR="00D460E2" w:rsidRPr="00D460E2">
        <w:rPr>
          <w:rFonts w:ascii="Palatino Linotype" w:hAnsi="Palatino Linotype"/>
          <w:b/>
          <w:bCs/>
        </w:rPr>
        <w:t>Respuesta CNP Folio 00083.pdf</w:t>
      </w:r>
      <w:r w:rsidRPr="006A366E">
        <w:rPr>
          <w:rFonts w:ascii="Palatino Linotype" w:hAnsi="Palatino Linotype"/>
          <w:b/>
          <w:bCs/>
        </w:rPr>
        <w:t>”</w:t>
      </w:r>
      <w:r w:rsidRPr="006A366E">
        <w:rPr>
          <w:rFonts w:ascii="Palatino Linotype" w:hAnsi="Palatino Linotype"/>
        </w:rPr>
        <w:t xml:space="preserve">: </w:t>
      </w:r>
      <w:r>
        <w:rPr>
          <w:rFonts w:ascii="Palatino Linotype" w:hAnsi="Palatino Linotype"/>
        </w:rPr>
        <w:t xml:space="preserve">Escrito emitido por el </w:t>
      </w:r>
      <w:r w:rsidR="00D460E2">
        <w:rPr>
          <w:rFonts w:ascii="Palatino Linotype" w:hAnsi="Palatino Linotype"/>
        </w:rPr>
        <w:t>Coordinador de Normas y Procedimientos</w:t>
      </w:r>
      <w:r>
        <w:rPr>
          <w:rFonts w:ascii="Palatino Linotype" w:hAnsi="Palatino Linotype"/>
        </w:rPr>
        <w:t>, mediante el cual, informa al Titular de la Unidad de Transparencia medularmente que, en relación al requerimiento “</w:t>
      </w:r>
      <w:r w:rsidR="00D460E2" w:rsidRPr="00D460E2">
        <w:rPr>
          <w:rFonts w:ascii="Palatino Linotype" w:hAnsi="Palatino Linotype"/>
          <w:i/>
          <w:iCs/>
        </w:rPr>
        <w:t xml:space="preserve">3Libro de gobierno o el instrumento físico o digital mediante el cual se asigne el consecutivo de los números de oficio emitidos por la </w:t>
      </w:r>
      <w:r w:rsidR="00D460E2" w:rsidRPr="00D460E2">
        <w:rPr>
          <w:rFonts w:ascii="Palatino Linotype" w:hAnsi="Palatino Linotype"/>
          <w:i/>
          <w:iCs/>
        </w:rPr>
        <w:lastRenderedPageBreak/>
        <w:t>Coordinación de Normas, Procedimientos y Evaluación del primero de noviembre de 2022 al 11 de julio de 2023</w:t>
      </w:r>
      <w:r>
        <w:rPr>
          <w:rFonts w:ascii="Palatino Linotype" w:hAnsi="Palatino Linotype"/>
        </w:rPr>
        <w:t>”</w:t>
      </w:r>
      <w:r w:rsidRPr="006A366E">
        <w:rPr>
          <w:rFonts w:ascii="Palatino Linotype" w:hAnsi="Palatino Linotype"/>
        </w:rPr>
        <w:t xml:space="preserve"> </w:t>
      </w:r>
      <w:r>
        <w:rPr>
          <w:rFonts w:ascii="Palatino Linotype" w:hAnsi="Palatino Linotype"/>
        </w:rPr>
        <w:t xml:space="preserve">de conformidad con la normatividad que rige a la Vocalía Ejecutiva, </w:t>
      </w:r>
      <w:r w:rsidRPr="0091103A">
        <w:rPr>
          <w:rFonts w:ascii="Palatino Linotype" w:hAnsi="Palatino Linotype"/>
          <w:b/>
          <w:bCs/>
        </w:rPr>
        <w:t>no exige obligatoriedad de contar con la información que refiere la solicitud</w:t>
      </w:r>
      <w:r>
        <w:rPr>
          <w:rFonts w:ascii="Palatino Linotype" w:hAnsi="Palatino Linotype"/>
        </w:rPr>
        <w:t xml:space="preserve">. </w:t>
      </w:r>
    </w:p>
    <w:p w14:paraId="430F702F" w14:textId="77777777" w:rsidR="00E15EE8" w:rsidRDefault="00E15EE8" w:rsidP="00E15EE8">
      <w:pPr>
        <w:pStyle w:val="Prrafodelista"/>
        <w:spacing w:line="360" w:lineRule="auto"/>
        <w:ind w:left="720"/>
        <w:jc w:val="both"/>
        <w:rPr>
          <w:rFonts w:ascii="Palatino Linotype" w:hAnsi="Palatino Linotype"/>
          <w:b/>
          <w:bCs/>
        </w:rPr>
      </w:pPr>
    </w:p>
    <w:p w14:paraId="424F8122" w14:textId="141BEC20" w:rsidR="00E15EE8" w:rsidRDefault="00E15EE8" w:rsidP="00E15EE8">
      <w:pPr>
        <w:pStyle w:val="Prrafodelista"/>
        <w:spacing w:line="360" w:lineRule="auto"/>
        <w:ind w:left="720"/>
        <w:jc w:val="both"/>
        <w:rPr>
          <w:rFonts w:ascii="Palatino Linotype" w:hAnsi="Palatino Linotype"/>
        </w:rPr>
      </w:pPr>
      <w:r w:rsidRPr="0091103A">
        <w:rPr>
          <w:rFonts w:ascii="Palatino Linotype" w:hAnsi="Palatino Linotype"/>
        </w:rPr>
        <w:t>En cuanto hace a</w:t>
      </w:r>
      <w:r w:rsidR="00D460E2">
        <w:rPr>
          <w:rFonts w:ascii="Palatino Linotype" w:hAnsi="Palatino Linotype"/>
        </w:rPr>
        <w:t xml:space="preserve"> la segunda parte de su premisa</w:t>
      </w:r>
      <w:r w:rsidRPr="0091103A">
        <w:rPr>
          <w:rFonts w:ascii="Palatino Linotype" w:hAnsi="Palatino Linotype"/>
        </w:rPr>
        <w:t xml:space="preserve"> “</w:t>
      </w:r>
      <w:r w:rsidR="00D460E2" w:rsidRPr="00D460E2">
        <w:rPr>
          <w:rFonts w:ascii="Palatino Linotype" w:hAnsi="Palatino Linotype"/>
          <w:i/>
          <w:iCs/>
        </w:rPr>
        <w:t>Oficios firmados por el Titular de la Coordinación de Normas, Procedimientos y Evaluación en el periodo que comprende del primero de noviembre de 2022 al 11 de julio de 2023</w:t>
      </w:r>
      <w:r>
        <w:rPr>
          <w:rFonts w:ascii="Palatino Linotype" w:hAnsi="Palatino Linotype"/>
        </w:rPr>
        <w:t>”,</w:t>
      </w:r>
      <w:r w:rsidR="00D460E2">
        <w:rPr>
          <w:rFonts w:ascii="Palatino Linotype" w:hAnsi="Palatino Linotype"/>
        </w:rPr>
        <w:t xml:space="preserve"> informa que, </w:t>
      </w:r>
      <w:r w:rsidR="00D460E2" w:rsidRPr="00D460E2">
        <w:rPr>
          <w:rFonts w:ascii="Palatino Linotype" w:hAnsi="Palatino Linotype"/>
          <w:b/>
          <w:bCs/>
        </w:rPr>
        <w:t>la unidad administrativa que refiere, no se actualiza a la denominación correcta, por lo tanto, toda la documentación signada en su calidad de Titular de esa Coordinación, no se ajusta a lo solicitado, ante esa ambigüedad, la información que se solicita, no puede ser generada o modificada a la denominación que se requiere</w:t>
      </w:r>
      <w:r w:rsidR="00D460E2">
        <w:rPr>
          <w:rFonts w:ascii="Palatino Linotype" w:hAnsi="Palatino Linotype"/>
        </w:rPr>
        <w:t xml:space="preserve">. </w:t>
      </w:r>
      <w:r>
        <w:rPr>
          <w:rFonts w:ascii="Palatino Linotype" w:hAnsi="Palatino Linotype"/>
        </w:rPr>
        <w:t xml:space="preserve"> </w:t>
      </w:r>
    </w:p>
    <w:p w14:paraId="1C3D3EB8" w14:textId="77777777" w:rsidR="00E15EE8" w:rsidRPr="00E15EE8" w:rsidRDefault="00E15EE8" w:rsidP="00E15EE8">
      <w:pPr>
        <w:spacing w:line="360" w:lineRule="auto"/>
        <w:jc w:val="both"/>
        <w:rPr>
          <w:rFonts w:ascii="Palatino Linotype" w:hAnsi="Palatino Linotype"/>
        </w:rPr>
      </w:pPr>
    </w:p>
    <w:p w14:paraId="749BCE31" w14:textId="14B67E4A" w:rsidR="00E15EE8" w:rsidRDefault="00E15EE8" w:rsidP="00E15EE8">
      <w:pPr>
        <w:pStyle w:val="Prrafodelista"/>
        <w:numPr>
          <w:ilvl w:val="0"/>
          <w:numId w:val="20"/>
        </w:numPr>
        <w:spacing w:line="360" w:lineRule="auto"/>
        <w:jc w:val="both"/>
        <w:rPr>
          <w:rFonts w:ascii="Palatino Linotype" w:hAnsi="Palatino Linotype"/>
        </w:rPr>
      </w:pPr>
      <w:r>
        <w:rPr>
          <w:rFonts w:ascii="Palatino Linotype" w:hAnsi="Palatino Linotype"/>
        </w:rPr>
        <w:t>“</w:t>
      </w:r>
      <w:r w:rsidR="00D460E2" w:rsidRPr="00D460E2">
        <w:rPr>
          <w:rFonts w:ascii="Palatino Linotype" w:hAnsi="Palatino Linotype"/>
          <w:b/>
          <w:bCs/>
        </w:rPr>
        <w:t>Oficio 230.pdf</w:t>
      </w:r>
      <w:r>
        <w:rPr>
          <w:rFonts w:ascii="Palatino Linotype" w:hAnsi="Palatino Linotype"/>
        </w:rPr>
        <w:t>”: Oficio número 207C0310000100S/</w:t>
      </w:r>
      <w:r w:rsidR="00D460E2">
        <w:rPr>
          <w:rFonts w:ascii="Palatino Linotype" w:hAnsi="Palatino Linotype"/>
        </w:rPr>
        <w:t>230</w:t>
      </w:r>
      <w:r>
        <w:rPr>
          <w:rFonts w:ascii="Palatino Linotype" w:hAnsi="Palatino Linotype"/>
        </w:rPr>
        <w:t xml:space="preserve">/2023, signado por el Titular de </w:t>
      </w:r>
      <w:r w:rsidR="00D460E2">
        <w:rPr>
          <w:rFonts w:ascii="Palatino Linotype" w:hAnsi="Palatino Linotype"/>
        </w:rPr>
        <w:t>l</w:t>
      </w:r>
      <w:r>
        <w:rPr>
          <w:rFonts w:ascii="Palatino Linotype" w:hAnsi="Palatino Linotype"/>
        </w:rPr>
        <w:t xml:space="preserve">a Unidad de Transparencia, con el cual solicita al </w:t>
      </w:r>
      <w:r w:rsidR="00D460E2">
        <w:rPr>
          <w:rFonts w:ascii="Palatino Linotype" w:hAnsi="Palatino Linotype"/>
        </w:rPr>
        <w:t>Coordinador de Normas y Procedimientos</w:t>
      </w:r>
      <w:r>
        <w:rPr>
          <w:rFonts w:ascii="Palatino Linotype" w:hAnsi="Palatino Linotype"/>
        </w:rPr>
        <w:t>, remita a esa Unidad, la documentación que permita dar respuesta a la solicitud de información de mérito.</w:t>
      </w:r>
    </w:p>
    <w:p w14:paraId="004CD38A" w14:textId="77777777" w:rsidR="00AE6D28" w:rsidRPr="006A366E" w:rsidRDefault="00AE6D28" w:rsidP="001E669E">
      <w:pPr>
        <w:spacing w:line="360" w:lineRule="auto"/>
        <w:ind w:right="141"/>
        <w:jc w:val="both"/>
        <w:rPr>
          <w:rFonts w:ascii="Palatino Linotype" w:hAnsi="Palatino Linotype" w:cs="Arial"/>
          <w:bCs/>
        </w:rPr>
      </w:pPr>
    </w:p>
    <w:p w14:paraId="7F9D3472" w14:textId="60E251F8" w:rsidR="001E669E" w:rsidRPr="00FA6084" w:rsidRDefault="001E669E" w:rsidP="001E669E">
      <w:pPr>
        <w:spacing w:line="360" w:lineRule="auto"/>
        <w:ind w:right="141"/>
        <w:jc w:val="both"/>
        <w:rPr>
          <w:rFonts w:ascii="Palatino Linotype" w:eastAsia="MS Mincho" w:hAnsi="Palatino Linotype"/>
          <w:bCs/>
          <w:iCs/>
        </w:rPr>
      </w:pPr>
      <w:r w:rsidRPr="006A366E">
        <w:rPr>
          <w:rFonts w:ascii="Palatino Linotype" w:hAnsi="Palatino Linotype" w:cs="Arial"/>
          <w:bCs/>
        </w:rPr>
        <w:t xml:space="preserve">Es así que derivado de la respuesta emitida por </w:t>
      </w:r>
      <w:r w:rsidRPr="006A366E">
        <w:rPr>
          <w:rFonts w:ascii="Palatino Linotype" w:hAnsi="Palatino Linotype" w:cs="Arial"/>
          <w:b/>
          <w:bCs/>
        </w:rPr>
        <w:t>El Sujeto Obligado</w:t>
      </w:r>
      <w:r w:rsidRPr="006A366E">
        <w:rPr>
          <w:rFonts w:ascii="Palatino Linotype" w:hAnsi="Palatino Linotype" w:cs="Arial"/>
          <w:bCs/>
        </w:rPr>
        <w:t xml:space="preserve">, </w:t>
      </w:r>
      <w:r w:rsidRPr="006A366E">
        <w:rPr>
          <w:rFonts w:ascii="Palatino Linotype" w:hAnsi="Palatino Linotype" w:cs="Arial"/>
          <w:b/>
          <w:bCs/>
        </w:rPr>
        <w:t>El Recurrente</w:t>
      </w:r>
      <w:r w:rsidRPr="006A366E">
        <w:rPr>
          <w:rFonts w:ascii="Palatino Linotype" w:hAnsi="Palatino Linotype" w:cs="Arial"/>
          <w:bCs/>
        </w:rPr>
        <w:t>, interpuso los presentes recursos de revisión, señalando sustancialmente como sus razones o motivos de inconformidad</w:t>
      </w:r>
      <w:r w:rsidR="00FA6084" w:rsidRPr="00FA6084">
        <w:t xml:space="preserve"> </w:t>
      </w:r>
      <w:r w:rsidR="00FA6084" w:rsidRPr="00FA6084">
        <w:rPr>
          <w:rFonts w:ascii="Palatino Linotype" w:hAnsi="Palatino Linotype" w:cs="Arial"/>
          <w:bCs/>
        </w:rPr>
        <w:t>respecto de</w:t>
      </w:r>
      <w:r w:rsidR="00FA6084">
        <w:rPr>
          <w:rFonts w:ascii="Palatino Linotype" w:hAnsi="Palatino Linotype" w:cs="Arial"/>
          <w:bCs/>
        </w:rPr>
        <w:t>l</w:t>
      </w:r>
      <w:r w:rsidR="00FA6084" w:rsidRPr="00FA6084">
        <w:rPr>
          <w:rFonts w:ascii="Palatino Linotype" w:hAnsi="Palatino Linotype" w:cs="Arial"/>
          <w:bCs/>
        </w:rPr>
        <w:t xml:space="preserve"> recurso de revisión con número de folio </w:t>
      </w:r>
      <w:r w:rsidR="00FA6084" w:rsidRPr="00FA6084">
        <w:rPr>
          <w:rFonts w:ascii="Palatino Linotype" w:hAnsi="Palatino Linotype" w:cs="Arial"/>
          <w:b/>
        </w:rPr>
        <w:t>05165/INFOEM/IP/RR/2023</w:t>
      </w:r>
      <w:r w:rsidRPr="006A366E">
        <w:rPr>
          <w:rFonts w:ascii="Palatino Linotype" w:hAnsi="Palatino Linotype" w:cs="Arial"/>
          <w:bCs/>
        </w:rPr>
        <w:t xml:space="preserve">, lo siguiente: </w:t>
      </w:r>
      <w:r w:rsidRPr="006A366E">
        <w:rPr>
          <w:rFonts w:ascii="Palatino Linotype" w:eastAsia="MS Mincho" w:hAnsi="Palatino Linotype"/>
          <w:b/>
          <w:i/>
        </w:rPr>
        <w:t>“</w:t>
      </w:r>
      <w:r w:rsidR="00FA6084" w:rsidRPr="00FA6084">
        <w:rPr>
          <w:rFonts w:ascii="Palatino Linotype" w:eastAsia="MS Mincho" w:hAnsi="Palatino Linotype"/>
          <w:bCs/>
          <w:i/>
        </w:rPr>
        <w:t xml:space="preserve">No se entrega el listado del consecutivo por lo que no es posible validar los consecutivos emitidos por el vocal ejecutivo. </w:t>
      </w:r>
      <w:bookmarkStart w:id="10" w:name="_Hlk161326664"/>
      <w:r w:rsidR="00FA6084" w:rsidRPr="00FA6084">
        <w:rPr>
          <w:rFonts w:ascii="Palatino Linotype" w:eastAsia="MS Mincho" w:hAnsi="Palatino Linotype"/>
          <w:bCs/>
          <w:i/>
        </w:rPr>
        <w:t xml:space="preserve">Por otra parte los números se </w:t>
      </w:r>
      <w:r w:rsidR="00FA6084" w:rsidRPr="00FA6084">
        <w:rPr>
          <w:rFonts w:ascii="Palatino Linotype" w:eastAsia="MS Mincho" w:hAnsi="Palatino Linotype"/>
          <w:bCs/>
          <w:i/>
        </w:rPr>
        <w:lastRenderedPageBreak/>
        <w:t>encuentran salteados, por ejemplo inician en el 006 y se saltan al 009 y así</w:t>
      </w:r>
      <w:bookmarkEnd w:id="10"/>
      <w:r w:rsidR="00FA6084" w:rsidRPr="00FA6084">
        <w:rPr>
          <w:rFonts w:ascii="Palatino Linotype" w:eastAsia="MS Mincho" w:hAnsi="Palatino Linotype"/>
          <w:bCs/>
          <w:i/>
        </w:rPr>
        <w:t>.</w:t>
      </w:r>
      <w:r w:rsidRPr="006A366E">
        <w:rPr>
          <w:rFonts w:ascii="Palatino Linotype" w:eastAsia="MS Mincho" w:hAnsi="Palatino Linotype"/>
          <w:b/>
          <w:i/>
        </w:rPr>
        <w:t>” [Sic]</w:t>
      </w:r>
      <w:r w:rsidR="00FA6084">
        <w:rPr>
          <w:rFonts w:ascii="Palatino Linotype" w:eastAsia="MS Mincho" w:hAnsi="Palatino Linotype"/>
          <w:b/>
          <w:i/>
        </w:rPr>
        <w:t xml:space="preserve"> </w:t>
      </w:r>
      <w:r w:rsidR="00FA6084">
        <w:rPr>
          <w:rFonts w:ascii="Palatino Linotype" w:eastAsia="MS Mincho" w:hAnsi="Palatino Linotype"/>
          <w:bCs/>
          <w:iCs/>
        </w:rPr>
        <w:t xml:space="preserve">y </w:t>
      </w:r>
      <w:r w:rsidR="00FA6084" w:rsidRPr="00FA6084">
        <w:rPr>
          <w:rFonts w:ascii="Palatino Linotype" w:hAnsi="Palatino Linotype" w:cs="Arial"/>
          <w:bCs/>
        </w:rPr>
        <w:t>respecto de</w:t>
      </w:r>
      <w:r w:rsidR="00FA6084">
        <w:rPr>
          <w:rFonts w:ascii="Palatino Linotype" w:hAnsi="Palatino Linotype" w:cs="Arial"/>
          <w:bCs/>
        </w:rPr>
        <w:t>l</w:t>
      </w:r>
      <w:r w:rsidR="00FA6084" w:rsidRPr="00FA6084">
        <w:rPr>
          <w:rFonts w:ascii="Palatino Linotype" w:hAnsi="Palatino Linotype" w:cs="Arial"/>
          <w:bCs/>
        </w:rPr>
        <w:t xml:space="preserve"> recurso de revisión con número de folio </w:t>
      </w:r>
      <w:r w:rsidR="00FA6084" w:rsidRPr="00FA6084">
        <w:rPr>
          <w:rFonts w:ascii="Palatino Linotype" w:hAnsi="Palatino Linotype" w:cs="Arial"/>
          <w:b/>
        </w:rPr>
        <w:t>05165/INFOEM/IP/RR/2023</w:t>
      </w:r>
      <w:r w:rsidR="00FA6084">
        <w:rPr>
          <w:rFonts w:ascii="Palatino Linotype" w:hAnsi="Palatino Linotype" w:cs="Arial"/>
          <w:b/>
        </w:rPr>
        <w:t xml:space="preserve"> </w:t>
      </w:r>
      <w:r w:rsidR="00FA6084" w:rsidRPr="00FA6084">
        <w:rPr>
          <w:rFonts w:ascii="Palatino Linotype" w:hAnsi="Palatino Linotype" w:cs="Arial"/>
          <w:bCs/>
        </w:rPr>
        <w:t>que:</w:t>
      </w:r>
      <w:r w:rsidR="00FA6084">
        <w:rPr>
          <w:rFonts w:ascii="Palatino Linotype" w:hAnsi="Palatino Linotype" w:cs="Arial"/>
          <w:b/>
        </w:rPr>
        <w:t xml:space="preserve"> </w:t>
      </w:r>
      <w:r w:rsidR="00FA6084" w:rsidRPr="006A366E">
        <w:rPr>
          <w:rFonts w:ascii="Palatino Linotype" w:eastAsia="MS Mincho" w:hAnsi="Palatino Linotype"/>
          <w:b/>
          <w:i/>
        </w:rPr>
        <w:t>“</w:t>
      </w:r>
      <w:r w:rsidR="00FA6084" w:rsidRPr="00FA6084">
        <w:rPr>
          <w:rFonts w:ascii="Palatino Linotype" w:eastAsia="MS Mincho" w:hAnsi="Palatino Linotype"/>
          <w:bCs/>
          <w:i/>
        </w:rPr>
        <w:t>El servidor público habilitado refiere en su contestación mediante el oficio 207C0318L/227/2023 que la solicitud es ambigua, a pesar de estar escrita en claro español. De igual manera, pudo haber solicitado conforme lo señalado en el artículo 153 de la Ley de Transparencia y Acceso a la Información Pública del Estado de México y Municipios una aclaración parcial o total al requerimiento, acto que no realizó con el dolo de no entregar la infromación solicitada. Su oficio indica que, antes de su desafortunada respuesta, esa Coordinación ha emitido 226 oficios más, mismos que deben estar registrados en un libro de gobierno o minutario para su control.</w:t>
      </w:r>
      <w:r w:rsidR="00FA6084" w:rsidRPr="006A366E">
        <w:rPr>
          <w:rFonts w:ascii="Palatino Linotype" w:eastAsia="MS Mincho" w:hAnsi="Palatino Linotype"/>
          <w:b/>
          <w:i/>
        </w:rPr>
        <w:t>” [Sic]</w:t>
      </w:r>
    </w:p>
    <w:p w14:paraId="4CF202C2" w14:textId="77777777" w:rsidR="001E669E" w:rsidRPr="006A366E" w:rsidRDefault="001E669E" w:rsidP="001E669E">
      <w:pPr>
        <w:spacing w:line="360" w:lineRule="auto"/>
        <w:jc w:val="both"/>
        <w:rPr>
          <w:rFonts w:ascii="Palatino Linotype" w:hAnsi="Palatino Linotype"/>
        </w:rPr>
      </w:pPr>
    </w:p>
    <w:p w14:paraId="4F630CA7" w14:textId="3A684FF3" w:rsidR="00384776" w:rsidRDefault="00384776" w:rsidP="00384776">
      <w:pPr>
        <w:spacing w:line="360" w:lineRule="auto"/>
        <w:ind w:right="141"/>
        <w:jc w:val="both"/>
        <w:rPr>
          <w:rFonts w:ascii="Palatino Linotype" w:hAnsi="Palatino Linotype" w:cs="Arial"/>
          <w:bCs/>
        </w:rPr>
      </w:pPr>
      <w:r w:rsidRPr="006A366E">
        <w:rPr>
          <w:rFonts w:ascii="Palatino Linotype" w:hAnsi="Palatino Linotype" w:cs="Arial"/>
          <w:bCs/>
        </w:rPr>
        <w:t xml:space="preserve">Por otra parte, el Sujeto Obligado rindió en el momento procesal oportuno su Informe Justificado </w:t>
      </w:r>
      <w:r w:rsidR="00973913" w:rsidRPr="006A366E">
        <w:rPr>
          <w:rFonts w:ascii="Palatino Linotype" w:hAnsi="Palatino Linotype" w:cs="Arial"/>
          <w:bCs/>
        </w:rPr>
        <w:t>respecto de</w:t>
      </w:r>
      <w:r w:rsidRPr="006A366E">
        <w:rPr>
          <w:rFonts w:ascii="Palatino Linotype" w:hAnsi="Palatino Linotype" w:cs="Arial"/>
          <w:bCs/>
        </w:rPr>
        <w:t xml:space="preserve"> </w:t>
      </w:r>
      <w:r w:rsidR="00973913" w:rsidRPr="006A366E">
        <w:rPr>
          <w:rFonts w:ascii="Palatino Linotype" w:hAnsi="Palatino Linotype" w:cs="Arial"/>
          <w:bCs/>
        </w:rPr>
        <w:t>los</w:t>
      </w:r>
      <w:r w:rsidRPr="006A366E">
        <w:rPr>
          <w:rFonts w:ascii="Palatino Linotype" w:hAnsi="Palatino Linotype" w:cs="Arial"/>
          <w:bCs/>
        </w:rPr>
        <w:t xml:space="preserve"> recurso</w:t>
      </w:r>
      <w:r w:rsidR="00973913" w:rsidRPr="006A366E">
        <w:rPr>
          <w:rFonts w:ascii="Palatino Linotype" w:hAnsi="Palatino Linotype" w:cs="Arial"/>
          <w:bCs/>
        </w:rPr>
        <w:t>s</w:t>
      </w:r>
      <w:r w:rsidRPr="006A366E">
        <w:rPr>
          <w:rFonts w:ascii="Palatino Linotype" w:hAnsi="Palatino Linotype" w:cs="Arial"/>
          <w:bCs/>
        </w:rPr>
        <w:t xml:space="preserve"> de revisión con número de folio</w:t>
      </w:r>
      <w:r w:rsidRPr="006A366E">
        <w:t xml:space="preserve"> </w:t>
      </w:r>
      <w:r w:rsidR="009D61C9" w:rsidRPr="006A366E">
        <w:rPr>
          <w:rFonts w:ascii="Palatino Linotype" w:hAnsi="Palatino Linotype" w:cs="Arial"/>
          <w:b/>
          <w:bCs/>
        </w:rPr>
        <w:t>00040/INFOEM/IP/RR/2023 y 00041/INFOEM/IP/RR/2023</w:t>
      </w:r>
      <w:r w:rsidRPr="006A366E">
        <w:rPr>
          <w:rFonts w:ascii="Palatino Linotype" w:hAnsi="Palatino Linotype" w:cs="Arial"/>
          <w:bCs/>
        </w:rPr>
        <w:t xml:space="preserve">, remitiendo </w:t>
      </w:r>
      <w:r w:rsidR="00FA6084">
        <w:rPr>
          <w:rFonts w:ascii="Palatino Linotype" w:hAnsi="Palatino Linotype" w:cs="Arial"/>
          <w:bCs/>
        </w:rPr>
        <w:t>el</w:t>
      </w:r>
      <w:r w:rsidRPr="006A366E">
        <w:rPr>
          <w:rFonts w:ascii="Palatino Linotype" w:hAnsi="Palatino Linotype" w:cs="Arial"/>
          <w:bCs/>
        </w:rPr>
        <w:t xml:space="preserve"> archivo electrónico</w:t>
      </w:r>
      <w:r w:rsidR="00973913" w:rsidRPr="006A366E">
        <w:rPr>
          <w:rFonts w:ascii="Palatino Linotype" w:hAnsi="Palatino Linotype" w:cs="Arial"/>
          <w:bCs/>
        </w:rPr>
        <w:t xml:space="preserve"> denominados “</w:t>
      </w:r>
      <w:r w:rsidR="00FA6084" w:rsidRPr="00FA6084">
        <w:rPr>
          <w:rFonts w:ascii="Palatino Linotype" w:hAnsi="Palatino Linotype" w:cs="Arial"/>
          <w:b/>
          <w:i/>
          <w:iCs/>
        </w:rPr>
        <w:t>Informe de Justificación RR 05165 Folio 00070.PDF</w:t>
      </w:r>
      <w:r w:rsidR="00973913" w:rsidRPr="006A366E">
        <w:rPr>
          <w:rFonts w:ascii="Palatino Linotype" w:hAnsi="Palatino Linotype" w:cs="Arial"/>
          <w:b/>
          <w:i/>
          <w:iCs/>
        </w:rPr>
        <w:t>”</w:t>
      </w:r>
      <w:r w:rsidR="00FA6084">
        <w:rPr>
          <w:rFonts w:ascii="Palatino Linotype" w:hAnsi="Palatino Linotype" w:cs="Arial"/>
          <w:b/>
          <w:i/>
          <w:iCs/>
        </w:rPr>
        <w:t xml:space="preserve">, </w:t>
      </w:r>
      <w:r w:rsidR="00FA6084" w:rsidRPr="00FA6084">
        <w:rPr>
          <w:rFonts w:ascii="Palatino Linotype" w:hAnsi="Palatino Linotype" w:cs="Arial"/>
          <w:bCs/>
        </w:rPr>
        <w:t>así como los documentos</w:t>
      </w:r>
      <w:r w:rsidR="00973913" w:rsidRPr="006A366E">
        <w:rPr>
          <w:rFonts w:ascii="Palatino Linotype" w:hAnsi="Palatino Linotype" w:cs="Arial"/>
          <w:b/>
          <w:i/>
          <w:iCs/>
        </w:rPr>
        <w:t xml:space="preserve"> “</w:t>
      </w:r>
      <w:r w:rsidR="00FA6084" w:rsidRPr="00FA6084">
        <w:rPr>
          <w:rFonts w:ascii="Palatino Linotype" w:hAnsi="Palatino Linotype" w:cs="Arial"/>
          <w:b/>
          <w:i/>
          <w:iCs/>
        </w:rPr>
        <w:t>Informe de Justificación RR 05166 Folio 00083.pdf</w:t>
      </w:r>
      <w:r w:rsidR="00973913" w:rsidRPr="006A366E">
        <w:rPr>
          <w:rFonts w:ascii="Palatino Linotype" w:hAnsi="Palatino Linotype" w:cs="Arial"/>
          <w:b/>
          <w:i/>
          <w:iCs/>
        </w:rPr>
        <w:t>”</w:t>
      </w:r>
      <w:r w:rsidR="00FA6084">
        <w:rPr>
          <w:rFonts w:ascii="Palatino Linotype" w:hAnsi="Palatino Linotype" w:cs="Arial"/>
          <w:b/>
          <w:i/>
          <w:iCs/>
        </w:rPr>
        <w:t>, “</w:t>
      </w:r>
      <w:r w:rsidR="00FA6084" w:rsidRPr="00FA6084">
        <w:rPr>
          <w:rFonts w:ascii="Palatino Linotype" w:hAnsi="Palatino Linotype" w:cs="Arial"/>
          <w:b/>
          <w:i/>
          <w:iCs/>
        </w:rPr>
        <w:t>Oficio 258.pdf</w:t>
      </w:r>
      <w:r w:rsidR="00FA6084">
        <w:rPr>
          <w:rFonts w:ascii="Palatino Linotype" w:hAnsi="Palatino Linotype" w:cs="Arial"/>
          <w:b/>
          <w:i/>
          <w:iCs/>
        </w:rPr>
        <w:t>” y “</w:t>
      </w:r>
      <w:r w:rsidR="00FA6084" w:rsidRPr="00FA6084">
        <w:rPr>
          <w:rFonts w:ascii="Palatino Linotype" w:hAnsi="Palatino Linotype" w:cs="Arial"/>
          <w:b/>
          <w:i/>
          <w:iCs/>
        </w:rPr>
        <w:t>Oficio 296.pdf</w:t>
      </w:r>
      <w:r w:rsidR="00FA6084">
        <w:rPr>
          <w:rFonts w:ascii="Palatino Linotype" w:hAnsi="Palatino Linotype" w:cs="Arial"/>
          <w:b/>
          <w:i/>
          <w:iCs/>
        </w:rPr>
        <w:t>”</w:t>
      </w:r>
      <w:r w:rsidRPr="006A366E">
        <w:rPr>
          <w:rFonts w:ascii="Palatino Linotype" w:hAnsi="Palatino Linotype" w:cs="Arial"/>
          <w:bCs/>
        </w:rPr>
        <w:t xml:space="preserve">, </w:t>
      </w:r>
      <w:r w:rsidR="00FA6084">
        <w:rPr>
          <w:rFonts w:ascii="Palatino Linotype" w:hAnsi="Palatino Linotype" w:cs="Arial"/>
          <w:bCs/>
        </w:rPr>
        <w:t xml:space="preserve">respectivamente, </w:t>
      </w:r>
      <w:r w:rsidR="001D0D6D" w:rsidRPr="006A366E">
        <w:rPr>
          <w:rFonts w:ascii="Palatino Linotype" w:hAnsi="Palatino Linotype" w:cs="Arial"/>
          <w:bCs/>
        </w:rPr>
        <w:t xml:space="preserve">mediante los cuales, medularmente ratificó las respuestas proporcionadas, como se puede advertir enseguida: </w:t>
      </w:r>
    </w:p>
    <w:p w14:paraId="11669556" w14:textId="77777777" w:rsidR="00FA6084" w:rsidRPr="006A366E" w:rsidRDefault="00FA6084" w:rsidP="00384776">
      <w:pPr>
        <w:spacing w:line="360" w:lineRule="auto"/>
        <w:ind w:right="141"/>
        <w:jc w:val="both"/>
        <w:rPr>
          <w:rFonts w:ascii="Palatino Linotype" w:hAnsi="Palatino Linotype" w:cs="Arial"/>
          <w:bCs/>
        </w:rPr>
      </w:pPr>
    </w:p>
    <w:p w14:paraId="2BE94F8C" w14:textId="39238414" w:rsidR="001D0D6D" w:rsidRPr="006A366E" w:rsidRDefault="00FA6084" w:rsidP="00FA6084">
      <w:pPr>
        <w:spacing w:line="360" w:lineRule="auto"/>
        <w:ind w:right="141"/>
        <w:jc w:val="center"/>
        <w:rPr>
          <w:rFonts w:ascii="Palatino Linotype" w:hAnsi="Palatino Linotype" w:cs="Arial"/>
          <w:bCs/>
        </w:rPr>
      </w:pPr>
      <w:r w:rsidRPr="00FA6084">
        <w:rPr>
          <w:rFonts w:ascii="Palatino Linotype" w:hAnsi="Palatino Linotype" w:cs="Arial"/>
          <w:bCs/>
          <w:noProof/>
          <w:lang w:eastAsia="es-MX"/>
        </w:rPr>
        <w:lastRenderedPageBreak/>
        <w:drawing>
          <wp:inline distT="0" distB="0" distL="0" distR="0" wp14:anchorId="228ECF94" wp14:editId="0C95027A">
            <wp:extent cx="4623758" cy="3597275"/>
            <wp:effectExtent l="0" t="0" r="5715" b="3175"/>
            <wp:docPr id="2094033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33877" name=""/>
                    <pic:cNvPicPr/>
                  </pic:nvPicPr>
                  <pic:blipFill>
                    <a:blip r:embed="rId8"/>
                    <a:stretch>
                      <a:fillRect/>
                    </a:stretch>
                  </pic:blipFill>
                  <pic:spPr>
                    <a:xfrm>
                      <a:off x="0" y="0"/>
                      <a:ext cx="4623758" cy="3597275"/>
                    </a:xfrm>
                    <a:prstGeom prst="rect">
                      <a:avLst/>
                    </a:prstGeom>
                  </pic:spPr>
                </pic:pic>
              </a:graphicData>
            </a:graphic>
          </wp:inline>
        </w:drawing>
      </w:r>
    </w:p>
    <w:p w14:paraId="4578C1FC" w14:textId="23768E3E" w:rsidR="001D0D6D" w:rsidRPr="006A366E" w:rsidRDefault="00FA6084" w:rsidP="00FA6084">
      <w:pPr>
        <w:spacing w:line="360" w:lineRule="auto"/>
        <w:jc w:val="center"/>
        <w:rPr>
          <w:rFonts w:ascii="Palatino Linotype" w:hAnsi="Palatino Linotype"/>
        </w:rPr>
      </w:pPr>
      <w:r w:rsidRPr="00FA6084">
        <w:rPr>
          <w:rFonts w:ascii="Palatino Linotype" w:hAnsi="Palatino Linotype"/>
          <w:noProof/>
          <w:lang w:eastAsia="es-MX"/>
        </w:rPr>
        <w:drawing>
          <wp:inline distT="0" distB="0" distL="0" distR="0" wp14:anchorId="73A24B8F" wp14:editId="6EBD4050">
            <wp:extent cx="4632385" cy="1072822"/>
            <wp:effectExtent l="0" t="0" r="0" b="0"/>
            <wp:docPr id="704143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43741" name=""/>
                    <pic:cNvPicPr/>
                  </pic:nvPicPr>
                  <pic:blipFill>
                    <a:blip r:embed="rId9"/>
                    <a:stretch>
                      <a:fillRect/>
                    </a:stretch>
                  </pic:blipFill>
                  <pic:spPr>
                    <a:xfrm>
                      <a:off x="0" y="0"/>
                      <a:ext cx="4645075" cy="1075761"/>
                    </a:xfrm>
                    <a:prstGeom prst="rect">
                      <a:avLst/>
                    </a:prstGeom>
                  </pic:spPr>
                </pic:pic>
              </a:graphicData>
            </a:graphic>
          </wp:inline>
        </w:drawing>
      </w:r>
    </w:p>
    <w:p w14:paraId="69B1A88C" w14:textId="2E81FAD2" w:rsidR="001D0D6D" w:rsidRDefault="00FA6084" w:rsidP="00FA6084">
      <w:pPr>
        <w:tabs>
          <w:tab w:val="left" w:pos="709"/>
        </w:tabs>
        <w:spacing w:line="360" w:lineRule="auto"/>
        <w:ind w:right="51"/>
        <w:jc w:val="center"/>
        <w:rPr>
          <w:rFonts w:ascii="Palatino Linotype" w:hAnsi="Palatino Linotype" w:cs="Arial"/>
        </w:rPr>
      </w:pPr>
      <w:r w:rsidRPr="00FA6084">
        <w:rPr>
          <w:rFonts w:ascii="Palatino Linotype" w:hAnsi="Palatino Linotype" w:cs="Arial"/>
          <w:noProof/>
          <w:lang w:eastAsia="es-MX"/>
        </w:rPr>
        <w:drawing>
          <wp:inline distT="0" distB="0" distL="0" distR="0" wp14:anchorId="4B802973" wp14:editId="2E8FC102">
            <wp:extent cx="5633656" cy="1587260"/>
            <wp:effectExtent l="0" t="0" r="5715" b="0"/>
            <wp:docPr id="560595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5329" name=""/>
                    <pic:cNvPicPr/>
                  </pic:nvPicPr>
                  <pic:blipFill>
                    <a:blip r:embed="rId10"/>
                    <a:stretch>
                      <a:fillRect/>
                    </a:stretch>
                  </pic:blipFill>
                  <pic:spPr>
                    <a:xfrm>
                      <a:off x="0" y="0"/>
                      <a:ext cx="5677930" cy="1599734"/>
                    </a:xfrm>
                    <a:prstGeom prst="rect">
                      <a:avLst/>
                    </a:prstGeom>
                  </pic:spPr>
                </pic:pic>
              </a:graphicData>
            </a:graphic>
          </wp:inline>
        </w:drawing>
      </w:r>
    </w:p>
    <w:p w14:paraId="5C97AA6F" w14:textId="217CEC0F" w:rsidR="00FA6084" w:rsidRPr="006A366E" w:rsidRDefault="00FA6084" w:rsidP="00FA6084">
      <w:pPr>
        <w:tabs>
          <w:tab w:val="left" w:pos="709"/>
        </w:tabs>
        <w:spacing w:line="360" w:lineRule="auto"/>
        <w:ind w:right="51"/>
        <w:jc w:val="center"/>
        <w:rPr>
          <w:rFonts w:ascii="Palatino Linotype" w:hAnsi="Palatino Linotype" w:cs="Arial"/>
        </w:rPr>
      </w:pPr>
      <w:r w:rsidRPr="00FA6084">
        <w:rPr>
          <w:rFonts w:ascii="Palatino Linotype" w:hAnsi="Palatino Linotype" w:cs="Arial"/>
          <w:noProof/>
          <w:lang w:eastAsia="es-MX"/>
        </w:rPr>
        <w:lastRenderedPageBreak/>
        <w:drawing>
          <wp:inline distT="0" distB="0" distL="0" distR="0" wp14:anchorId="5078C567" wp14:editId="24EDF133">
            <wp:extent cx="5575990" cy="1233577"/>
            <wp:effectExtent l="0" t="0" r="5715" b="5080"/>
            <wp:docPr id="21024800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80096" name=""/>
                    <pic:cNvPicPr/>
                  </pic:nvPicPr>
                  <pic:blipFill>
                    <a:blip r:embed="rId11"/>
                    <a:stretch>
                      <a:fillRect/>
                    </a:stretch>
                  </pic:blipFill>
                  <pic:spPr>
                    <a:xfrm>
                      <a:off x="0" y="0"/>
                      <a:ext cx="5604449" cy="1239873"/>
                    </a:xfrm>
                    <a:prstGeom prst="rect">
                      <a:avLst/>
                    </a:prstGeom>
                  </pic:spPr>
                </pic:pic>
              </a:graphicData>
            </a:graphic>
          </wp:inline>
        </w:drawing>
      </w:r>
    </w:p>
    <w:p w14:paraId="6F7F6630" w14:textId="77777777" w:rsidR="00FA6084" w:rsidRDefault="00FA6084" w:rsidP="001E669E">
      <w:pPr>
        <w:tabs>
          <w:tab w:val="left" w:pos="709"/>
        </w:tabs>
        <w:spacing w:line="360" w:lineRule="auto"/>
        <w:ind w:right="51"/>
        <w:jc w:val="both"/>
        <w:rPr>
          <w:rFonts w:ascii="Palatino Linotype" w:hAnsi="Palatino Linotype" w:cs="Arial"/>
        </w:rPr>
      </w:pPr>
    </w:p>
    <w:p w14:paraId="7B60A45D" w14:textId="574AE6A7" w:rsidR="001E669E" w:rsidRPr="006A366E" w:rsidRDefault="001E669E" w:rsidP="001E669E">
      <w:pPr>
        <w:tabs>
          <w:tab w:val="left" w:pos="709"/>
        </w:tabs>
        <w:spacing w:line="360" w:lineRule="auto"/>
        <w:ind w:right="51"/>
        <w:jc w:val="both"/>
        <w:rPr>
          <w:rFonts w:ascii="Palatino Linotype" w:hAnsi="Palatino Linotype" w:cs="Arial"/>
        </w:rPr>
      </w:pPr>
      <w:r w:rsidRPr="006A366E">
        <w:rPr>
          <w:rFonts w:ascii="Palatino Linotype" w:hAnsi="Palatino Linotype" w:cs="Arial"/>
        </w:rPr>
        <w:t xml:space="preserve">Bajo las premisas anteriores, se concluye que en la especie será motivo de análisis si efectivamente, la respuesta otorgada por parte del </w:t>
      </w:r>
      <w:r w:rsidRPr="006A366E">
        <w:rPr>
          <w:rFonts w:ascii="Palatino Linotype" w:hAnsi="Palatino Linotype" w:cs="Arial"/>
          <w:b/>
        </w:rPr>
        <w:t>Sujeto Obligado</w:t>
      </w:r>
      <w:r w:rsidRPr="006A366E">
        <w:rPr>
          <w:rFonts w:ascii="Palatino Linotype" w:hAnsi="Palatino Linotype" w:cs="Arial"/>
        </w:rPr>
        <w:t xml:space="preserve"> satisface los requisitos establecidos por la Ley de la materia.</w:t>
      </w:r>
    </w:p>
    <w:p w14:paraId="458E8676" w14:textId="77777777" w:rsidR="001E669E" w:rsidRPr="006A366E" w:rsidRDefault="001E669E" w:rsidP="001E669E">
      <w:pPr>
        <w:tabs>
          <w:tab w:val="left" w:pos="709"/>
        </w:tabs>
        <w:spacing w:line="360" w:lineRule="auto"/>
        <w:ind w:right="51"/>
        <w:jc w:val="both"/>
        <w:rPr>
          <w:rFonts w:ascii="Palatino Linotype" w:hAnsi="Palatino Linotype" w:cs="Arial"/>
        </w:rPr>
      </w:pPr>
    </w:p>
    <w:p w14:paraId="07C92E51" w14:textId="77777777" w:rsidR="001E669E" w:rsidRPr="006A366E" w:rsidRDefault="001E669E" w:rsidP="001E669E">
      <w:pPr>
        <w:autoSpaceDE w:val="0"/>
        <w:autoSpaceDN w:val="0"/>
        <w:adjustRightInd w:val="0"/>
        <w:spacing w:after="240" w:line="360" w:lineRule="auto"/>
        <w:ind w:right="-91"/>
        <w:jc w:val="both"/>
        <w:rPr>
          <w:rFonts w:ascii="Palatino Linotype" w:hAnsi="Palatino Linotype" w:cs="Arial"/>
          <w:color w:val="000000"/>
        </w:rPr>
      </w:pPr>
      <w:r w:rsidRPr="006A366E">
        <w:rPr>
          <w:rFonts w:ascii="Palatino Linotype" w:hAnsi="Palatino Linotype" w:cs="Arial"/>
          <w:color w:val="000000"/>
        </w:rPr>
        <w:t>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4C029DE9" w14:textId="77777777" w:rsidR="001E669E" w:rsidRPr="006A366E" w:rsidRDefault="001E669E" w:rsidP="001E669E">
      <w:pPr>
        <w:spacing w:after="240"/>
        <w:ind w:left="851" w:right="851"/>
        <w:jc w:val="both"/>
        <w:rPr>
          <w:rFonts w:ascii="Palatino Linotype" w:hAnsi="Palatino Linotype" w:cs="Arial"/>
          <w:bCs/>
          <w:i/>
        </w:rPr>
      </w:pPr>
      <w:r w:rsidRPr="006A366E">
        <w:rPr>
          <w:rFonts w:ascii="Palatino Linotype" w:hAnsi="Palatino Linotype" w:cs="Arial"/>
          <w:bCs/>
          <w:i/>
        </w:rPr>
        <w:t>“</w:t>
      </w:r>
      <w:r w:rsidRPr="006A366E">
        <w:rPr>
          <w:rFonts w:ascii="Palatino Linotype" w:hAnsi="Palatino Linotype" w:cs="Arial"/>
          <w:b/>
          <w:bCs/>
          <w:i/>
        </w:rPr>
        <w:t>Artículo 6</w:t>
      </w:r>
    </w:p>
    <w:p w14:paraId="1B70CE3C" w14:textId="77777777" w:rsidR="001E669E" w:rsidRPr="006A366E" w:rsidRDefault="001E669E" w:rsidP="001E669E">
      <w:pPr>
        <w:ind w:left="851" w:right="851"/>
        <w:jc w:val="both"/>
        <w:rPr>
          <w:rFonts w:ascii="Palatino Linotype" w:hAnsi="Palatino Linotype" w:cs="Arial"/>
          <w:bCs/>
          <w:i/>
        </w:rPr>
      </w:pPr>
      <w:r w:rsidRPr="006A366E">
        <w:rPr>
          <w:rFonts w:ascii="Palatino Linotype" w:hAnsi="Palatino Linotype" w:cs="Arial"/>
          <w:bCs/>
          <w:i/>
        </w:rPr>
        <w:t>…</w:t>
      </w:r>
    </w:p>
    <w:p w14:paraId="51A49E6D" w14:textId="77777777" w:rsidR="001E669E" w:rsidRPr="006A366E" w:rsidRDefault="001E669E" w:rsidP="001E669E">
      <w:pPr>
        <w:ind w:left="851" w:right="851"/>
        <w:jc w:val="both"/>
        <w:rPr>
          <w:rFonts w:ascii="Palatino Linotype" w:hAnsi="Palatino Linotype" w:cs="Arial"/>
          <w:bCs/>
          <w:i/>
        </w:rPr>
      </w:pPr>
      <w:r w:rsidRPr="006A366E">
        <w:rPr>
          <w:rFonts w:ascii="Palatino Linotype" w:hAnsi="Palatino Linotype" w:cs="Arial"/>
          <w:bCs/>
          <w:i/>
        </w:rPr>
        <w:lastRenderedPageBreak/>
        <w:t>Para el ejercicio del derecho de acceso a la información, la Federación, los Estados y el Distrito Federal, en el ámbito de sus respectivas competencias, se regirán por los siguientes principios y bases:</w:t>
      </w:r>
    </w:p>
    <w:p w14:paraId="335E9224" w14:textId="77777777" w:rsidR="001E669E" w:rsidRPr="006A366E" w:rsidRDefault="001E669E" w:rsidP="001E669E">
      <w:pPr>
        <w:ind w:left="851" w:right="851"/>
        <w:jc w:val="both"/>
        <w:rPr>
          <w:rFonts w:ascii="Palatino Linotype" w:hAnsi="Palatino Linotype" w:cs="Arial"/>
          <w:bCs/>
          <w:i/>
        </w:rPr>
      </w:pPr>
    </w:p>
    <w:p w14:paraId="4E19410D" w14:textId="77777777" w:rsidR="001E669E" w:rsidRPr="006A366E" w:rsidRDefault="001E669E" w:rsidP="001E669E">
      <w:pPr>
        <w:tabs>
          <w:tab w:val="left" w:pos="709"/>
        </w:tabs>
        <w:ind w:left="851" w:right="851"/>
        <w:jc w:val="both"/>
        <w:rPr>
          <w:rFonts w:ascii="Palatino Linotype" w:hAnsi="Palatino Linotype" w:cs="Arial"/>
          <w:bCs/>
          <w:i/>
        </w:rPr>
      </w:pPr>
      <w:r w:rsidRPr="006A366E">
        <w:rPr>
          <w:rFonts w:ascii="Palatino Linotype" w:hAnsi="Palatino Linotype" w:cs="Arial"/>
          <w:bCs/>
          <w:i/>
        </w:rPr>
        <w:t xml:space="preserve">I. </w:t>
      </w:r>
      <w:r w:rsidRPr="006A366E">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6A366E" w:rsidRDefault="001E669E" w:rsidP="001E669E">
      <w:pPr>
        <w:tabs>
          <w:tab w:val="left" w:pos="709"/>
        </w:tabs>
        <w:spacing w:line="480" w:lineRule="auto"/>
        <w:jc w:val="both"/>
        <w:rPr>
          <w:rFonts w:ascii="Palatino Linotype" w:hAnsi="Palatino Linotype" w:cs="Arial"/>
        </w:rPr>
      </w:pPr>
    </w:p>
    <w:p w14:paraId="15F7DDDE" w14:textId="77777777" w:rsidR="001E669E" w:rsidRPr="006A366E" w:rsidRDefault="001E669E" w:rsidP="001E669E">
      <w:pPr>
        <w:tabs>
          <w:tab w:val="left" w:pos="709"/>
        </w:tabs>
        <w:spacing w:line="360" w:lineRule="auto"/>
        <w:jc w:val="both"/>
        <w:rPr>
          <w:rFonts w:ascii="Palatino Linotype" w:hAnsi="Palatino Linotype" w:cs="Arial"/>
        </w:rPr>
      </w:pPr>
      <w:r w:rsidRPr="006A366E">
        <w:rPr>
          <w:rFonts w:ascii="Palatino Linotype" w:hAnsi="Palatino Linotype" w:cs="Arial"/>
        </w:rPr>
        <w:t xml:space="preserve">Ahora bien, en atención a lo dispuesto por los artículos 3, fracción XI y 12 </w:t>
      </w:r>
      <w:r w:rsidRPr="006A366E">
        <w:rPr>
          <w:rFonts w:ascii="Palatino Linotype" w:hAnsi="Palatino Linotype" w:cs="Arial"/>
          <w:bCs/>
        </w:rPr>
        <w:t>de la Ley de Transparencia y Acceso a la Información Pública del Estado de México y Municipios</w:t>
      </w:r>
      <w:r w:rsidRPr="006A366E">
        <w:rPr>
          <w:rFonts w:ascii="Palatino Linotype" w:hAnsi="Palatino Linotype" w:cs="Arial"/>
        </w:rPr>
        <w:t>, los cuales son del tenor literal siguiente:</w:t>
      </w:r>
    </w:p>
    <w:p w14:paraId="61075AE6" w14:textId="77777777" w:rsidR="001E669E" w:rsidRPr="006A366E" w:rsidRDefault="001E669E" w:rsidP="001E669E">
      <w:pPr>
        <w:tabs>
          <w:tab w:val="left" w:pos="709"/>
        </w:tabs>
        <w:spacing w:line="360" w:lineRule="auto"/>
        <w:jc w:val="both"/>
        <w:rPr>
          <w:rFonts w:ascii="Palatino Linotype" w:hAnsi="Palatino Linotype" w:cs="Arial"/>
        </w:rPr>
      </w:pPr>
    </w:p>
    <w:p w14:paraId="72370DCE" w14:textId="77777777" w:rsidR="001E669E" w:rsidRPr="006A366E" w:rsidRDefault="001E669E" w:rsidP="001E669E">
      <w:pPr>
        <w:ind w:left="851" w:right="851"/>
        <w:jc w:val="both"/>
        <w:rPr>
          <w:rFonts w:ascii="Palatino Linotype" w:hAnsi="Palatino Linotype" w:cs="Arial"/>
          <w:i/>
        </w:rPr>
      </w:pPr>
      <w:r w:rsidRPr="006A366E">
        <w:rPr>
          <w:rFonts w:ascii="Palatino Linotype" w:hAnsi="Palatino Linotype" w:cs="Arial"/>
          <w:b/>
          <w:bCs/>
          <w:i/>
        </w:rPr>
        <w:t xml:space="preserve">“Artículo 3.- </w:t>
      </w:r>
      <w:r w:rsidRPr="006A366E">
        <w:rPr>
          <w:rFonts w:ascii="Palatino Linotype" w:hAnsi="Palatino Linotype" w:cs="Arial"/>
          <w:i/>
        </w:rPr>
        <w:t>Para los efectos de la presente Ley se entenderá por:</w:t>
      </w:r>
    </w:p>
    <w:p w14:paraId="45199963" w14:textId="77777777" w:rsidR="001E669E" w:rsidRPr="006A366E" w:rsidRDefault="001E669E" w:rsidP="001E669E">
      <w:pPr>
        <w:ind w:left="851" w:right="851"/>
        <w:jc w:val="both"/>
        <w:rPr>
          <w:rFonts w:ascii="Palatino Linotype" w:hAnsi="Palatino Linotype" w:cs="Arial"/>
          <w:i/>
        </w:rPr>
      </w:pPr>
      <w:r w:rsidRPr="006A366E">
        <w:rPr>
          <w:rFonts w:ascii="Palatino Linotype" w:hAnsi="Palatino Linotype" w:cs="Arial"/>
          <w:i/>
        </w:rPr>
        <w:t>…</w:t>
      </w:r>
    </w:p>
    <w:p w14:paraId="021E470E" w14:textId="77777777" w:rsidR="001E669E" w:rsidRPr="006A366E" w:rsidRDefault="001E669E" w:rsidP="001E669E">
      <w:pPr>
        <w:ind w:left="851" w:right="851"/>
        <w:jc w:val="both"/>
        <w:rPr>
          <w:rFonts w:ascii="Palatino Linotype" w:hAnsi="Palatino Linotype" w:cs="Arial"/>
          <w:i/>
        </w:rPr>
      </w:pPr>
      <w:r w:rsidRPr="006A366E">
        <w:rPr>
          <w:rFonts w:ascii="Palatino Linotype" w:hAnsi="Palatino Linotype" w:cs="Arial"/>
          <w:b/>
          <w:i/>
        </w:rPr>
        <w:t>XI.</w:t>
      </w:r>
      <w:r w:rsidRPr="006A366E">
        <w:rPr>
          <w:rFonts w:ascii="Palatino Linotype" w:hAnsi="Palatino Linotype" w:cs="Arial"/>
          <w:i/>
        </w:rPr>
        <w:t xml:space="preserve"> </w:t>
      </w:r>
      <w:r w:rsidRPr="006A366E">
        <w:rPr>
          <w:rFonts w:ascii="Palatino Linotype" w:hAnsi="Palatino Linotype" w:cs="Arial"/>
          <w:b/>
          <w:i/>
        </w:rPr>
        <w:t>Documento:</w:t>
      </w:r>
      <w:r w:rsidRPr="006A366E">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6A366E">
        <w:rPr>
          <w:rFonts w:ascii="Palatino Linotype" w:hAnsi="Palatino Linotype" w:cs="Arial"/>
          <w:b/>
          <w:i/>
          <w:u w:val="single"/>
        </w:rPr>
        <w:t xml:space="preserve">cualquier otro registro que documente el ejercicio de las facultades, funciones y competencias de los </w:t>
      </w:r>
      <w:r w:rsidRPr="006A366E">
        <w:rPr>
          <w:rFonts w:ascii="Palatino Linotype" w:hAnsi="Palatino Linotype" w:cs="Arial"/>
          <w:b/>
          <w:i/>
          <w:u w:val="single"/>
        </w:rPr>
        <w:lastRenderedPageBreak/>
        <w:t>sujetos obligados, sus servidores públicos e integrantes, sin importar su fuente o fecha de elaboración.</w:t>
      </w:r>
      <w:r w:rsidRPr="006A366E">
        <w:rPr>
          <w:rFonts w:ascii="Palatino Linotype" w:hAnsi="Palatino Linotype" w:cs="Arial"/>
          <w:i/>
        </w:rPr>
        <w:t xml:space="preserve"> Los documentos podrán estar en cualquier medio, sea escrito, impreso, sonoro, visual, electrónico, informático u holográfico;</w:t>
      </w:r>
    </w:p>
    <w:p w14:paraId="5E98A0A0" w14:textId="77777777" w:rsidR="001E669E" w:rsidRPr="006A366E" w:rsidRDefault="001E669E" w:rsidP="001E669E">
      <w:pPr>
        <w:ind w:left="851" w:right="851"/>
        <w:jc w:val="both"/>
        <w:rPr>
          <w:rFonts w:ascii="Palatino Linotype" w:hAnsi="Palatino Linotype" w:cs="Arial"/>
          <w:i/>
        </w:rPr>
      </w:pPr>
    </w:p>
    <w:p w14:paraId="20571157" w14:textId="77777777" w:rsidR="001E669E" w:rsidRPr="006A366E" w:rsidRDefault="001E669E" w:rsidP="001E669E">
      <w:pPr>
        <w:autoSpaceDE w:val="0"/>
        <w:autoSpaceDN w:val="0"/>
        <w:adjustRightInd w:val="0"/>
        <w:ind w:left="851" w:right="851"/>
        <w:jc w:val="both"/>
        <w:rPr>
          <w:rFonts w:ascii="Palatino Linotype" w:hAnsi="Palatino Linotype" w:cs="Arial"/>
          <w:bCs/>
          <w:i/>
        </w:rPr>
      </w:pPr>
      <w:r w:rsidRPr="006A366E">
        <w:rPr>
          <w:rFonts w:ascii="Palatino Linotype" w:hAnsi="Palatino Linotype" w:cs="Arial"/>
          <w:b/>
          <w:bCs/>
          <w:i/>
        </w:rPr>
        <w:t>Artículo 4.</w:t>
      </w:r>
      <w:r w:rsidRPr="006A366E">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6A366E" w:rsidRDefault="001E669E" w:rsidP="001E669E">
      <w:pPr>
        <w:autoSpaceDE w:val="0"/>
        <w:autoSpaceDN w:val="0"/>
        <w:adjustRightInd w:val="0"/>
        <w:ind w:left="851" w:right="851"/>
        <w:jc w:val="both"/>
        <w:rPr>
          <w:rFonts w:ascii="Palatino Linotype" w:hAnsi="Palatino Linotype" w:cs="Arial"/>
          <w:bCs/>
          <w:i/>
        </w:rPr>
      </w:pPr>
      <w:r w:rsidRPr="006A366E">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6A366E">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6A366E" w:rsidRDefault="001E669E" w:rsidP="001E669E">
      <w:pPr>
        <w:autoSpaceDE w:val="0"/>
        <w:autoSpaceDN w:val="0"/>
        <w:adjustRightInd w:val="0"/>
        <w:ind w:left="851" w:right="851"/>
        <w:jc w:val="both"/>
        <w:rPr>
          <w:rFonts w:ascii="Palatino Linotype" w:hAnsi="Palatino Linotype" w:cs="Arial"/>
          <w:bCs/>
          <w:i/>
        </w:rPr>
      </w:pPr>
      <w:r w:rsidRPr="006A366E">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6A366E" w:rsidRDefault="001E669E" w:rsidP="001E669E">
      <w:pPr>
        <w:ind w:left="851" w:right="851"/>
        <w:jc w:val="both"/>
        <w:rPr>
          <w:rFonts w:ascii="Palatino Linotype" w:hAnsi="Palatino Linotype" w:cs="Arial"/>
          <w:i/>
        </w:rPr>
      </w:pPr>
    </w:p>
    <w:p w14:paraId="40A7D33F" w14:textId="77777777" w:rsidR="001E669E" w:rsidRPr="006A366E" w:rsidRDefault="001E669E" w:rsidP="001E669E">
      <w:pPr>
        <w:ind w:left="851" w:right="851"/>
        <w:jc w:val="both"/>
        <w:rPr>
          <w:rFonts w:ascii="Palatino Linotype" w:hAnsi="Palatino Linotype" w:cs="Arial"/>
          <w:i/>
        </w:rPr>
      </w:pPr>
      <w:r w:rsidRPr="006A366E">
        <w:rPr>
          <w:rFonts w:ascii="Palatino Linotype" w:hAnsi="Palatino Linotype" w:cs="Arial"/>
          <w:b/>
          <w:i/>
        </w:rPr>
        <w:t>Artículo 12.</w:t>
      </w:r>
      <w:r w:rsidRPr="006A366E">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6A366E" w:rsidRDefault="001E669E" w:rsidP="001E669E">
      <w:pPr>
        <w:ind w:left="851" w:right="851"/>
        <w:jc w:val="both"/>
        <w:rPr>
          <w:rFonts w:ascii="Palatino Linotype" w:hAnsi="Palatino Linotype" w:cs="Arial"/>
          <w:i/>
        </w:rPr>
      </w:pPr>
    </w:p>
    <w:p w14:paraId="58450431" w14:textId="77777777" w:rsidR="001E669E" w:rsidRPr="006A366E" w:rsidRDefault="001E669E" w:rsidP="001E669E">
      <w:pPr>
        <w:ind w:left="851" w:right="851"/>
        <w:jc w:val="both"/>
        <w:rPr>
          <w:rFonts w:ascii="Palatino Linotype" w:hAnsi="Palatino Linotype" w:cs="Arial"/>
          <w:i/>
          <w:u w:val="single"/>
        </w:rPr>
      </w:pPr>
      <w:r w:rsidRPr="006A366E">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A366E">
        <w:rPr>
          <w:rFonts w:ascii="Palatino Linotype" w:hAnsi="Palatino Linotype" w:cs="Arial"/>
          <w:i/>
        </w:rPr>
        <w:t>.”</w:t>
      </w:r>
    </w:p>
    <w:p w14:paraId="6ABEA2F1" w14:textId="77777777" w:rsidR="001E669E" w:rsidRPr="006A366E" w:rsidRDefault="001E669E" w:rsidP="001E669E">
      <w:pPr>
        <w:ind w:left="851" w:right="851"/>
        <w:jc w:val="right"/>
        <w:rPr>
          <w:rFonts w:ascii="Palatino Linotype" w:hAnsi="Palatino Linotype" w:cs="Arial"/>
        </w:rPr>
      </w:pPr>
    </w:p>
    <w:p w14:paraId="2EFB96CA" w14:textId="65BC6503" w:rsidR="001E669E" w:rsidRPr="006A366E" w:rsidRDefault="001E669E" w:rsidP="006167A5">
      <w:pPr>
        <w:ind w:left="851" w:right="851"/>
        <w:jc w:val="right"/>
        <w:rPr>
          <w:rFonts w:ascii="Palatino Linotype" w:hAnsi="Palatino Linotype" w:cs="Arial"/>
        </w:rPr>
      </w:pPr>
      <w:r w:rsidRPr="006A366E">
        <w:rPr>
          <w:rFonts w:ascii="Palatino Linotype" w:hAnsi="Palatino Linotype" w:cs="Arial"/>
        </w:rPr>
        <w:t>[Énfasis añadido]</w:t>
      </w:r>
    </w:p>
    <w:p w14:paraId="2C23A009" w14:textId="77777777" w:rsidR="001450C1" w:rsidRPr="006A366E" w:rsidRDefault="001450C1" w:rsidP="001E669E">
      <w:pPr>
        <w:spacing w:line="360" w:lineRule="auto"/>
        <w:jc w:val="both"/>
        <w:rPr>
          <w:rFonts w:ascii="Palatino Linotype" w:hAnsi="Palatino Linotype" w:cs="Arial"/>
        </w:rPr>
      </w:pPr>
    </w:p>
    <w:p w14:paraId="41EA30DB" w14:textId="4A369CA1" w:rsidR="001E669E" w:rsidRPr="006A366E" w:rsidRDefault="001E669E" w:rsidP="001E669E">
      <w:pPr>
        <w:spacing w:line="360" w:lineRule="auto"/>
        <w:jc w:val="both"/>
        <w:rPr>
          <w:rFonts w:ascii="Palatino Linotype" w:hAnsi="Palatino Linotype" w:cs="Arial"/>
        </w:rPr>
      </w:pPr>
      <w:r w:rsidRPr="006A366E">
        <w:rPr>
          <w:rFonts w:ascii="Palatino Linotype" w:hAnsi="Palatino Linotype" w:cs="Arial"/>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6A366E">
        <w:rPr>
          <w:rFonts w:ascii="Palatino Linotype" w:hAnsi="Palatino Linotype" w:cs="Arial"/>
        </w:rPr>
        <w:t>permanente a cualquier persona.</w:t>
      </w:r>
    </w:p>
    <w:p w14:paraId="12DF5CB5" w14:textId="77777777" w:rsidR="00AE6D28" w:rsidRPr="006A366E" w:rsidRDefault="00AE6D28" w:rsidP="00C453B1">
      <w:pPr>
        <w:spacing w:line="360" w:lineRule="auto"/>
        <w:jc w:val="both"/>
        <w:rPr>
          <w:rFonts w:ascii="Palatino Linotype" w:hAnsi="Palatino Linotype" w:cs="Arial"/>
        </w:rPr>
      </w:pPr>
    </w:p>
    <w:p w14:paraId="2F242CC9" w14:textId="7928F2AA" w:rsidR="00694FD8" w:rsidRDefault="00C453B1" w:rsidP="00694FD8">
      <w:pPr>
        <w:spacing w:line="360" w:lineRule="auto"/>
        <w:jc w:val="both"/>
        <w:rPr>
          <w:rFonts w:ascii="Palatino Linotype" w:eastAsia="Calibri" w:hAnsi="Palatino Linotype"/>
          <w:lang w:eastAsia="es-MX"/>
        </w:rPr>
      </w:pPr>
      <w:r w:rsidRPr="006A366E">
        <w:rPr>
          <w:rFonts w:ascii="Palatino Linotype" w:hAnsi="Palatino Linotype" w:cs="Arial"/>
        </w:rPr>
        <w:t xml:space="preserve">En ese sentido, </w:t>
      </w:r>
      <w:r w:rsidR="00694FD8">
        <w:rPr>
          <w:rFonts w:ascii="Palatino Linotype" w:hAnsi="Palatino Linotype" w:cs="Arial"/>
        </w:rPr>
        <w:t xml:space="preserve">respecto del punto </w:t>
      </w:r>
      <w:r w:rsidR="00694FD8" w:rsidRPr="00694FD8">
        <w:rPr>
          <w:rFonts w:ascii="Palatino Linotype" w:hAnsi="Palatino Linotype" w:cs="Arial"/>
          <w:b/>
          <w:bCs/>
        </w:rPr>
        <w:t>2</w:t>
      </w:r>
      <w:r w:rsidR="00694FD8">
        <w:rPr>
          <w:rFonts w:ascii="Palatino Linotype" w:hAnsi="Palatino Linotype" w:cs="Arial"/>
        </w:rPr>
        <w:t xml:space="preserve"> de la solicitud de información con número de folio </w:t>
      </w:r>
      <w:r w:rsidR="00694FD8">
        <w:rPr>
          <w:rFonts w:ascii="Palatino Linotype" w:eastAsia="Calibri" w:hAnsi="Palatino Linotype"/>
          <w:lang w:eastAsia="es-MX"/>
        </w:rPr>
        <w:t xml:space="preserve"> </w:t>
      </w:r>
      <w:r w:rsidR="00694FD8" w:rsidRPr="00694FD8">
        <w:rPr>
          <w:rFonts w:ascii="Palatino Linotype" w:eastAsia="Calibri" w:hAnsi="Palatino Linotype"/>
          <w:lang w:eastAsia="es-MX"/>
        </w:rPr>
        <w:t>00070/IHAEM/IP/2023</w:t>
      </w:r>
      <w:r w:rsidR="00694FD8">
        <w:rPr>
          <w:rFonts w:ascii="Palatino Linotype" w:eastAsia="Calibri" w:hAnsi="Palatino Linotype"/>
          <w:lang w:eastAsia="es-MX"/>
        </w:rPr>
        <w:t>, referente a los</w:t>
      </w:r>
      <w:r w:rsidR="00694FD8" w:rsidRPr="00694FD8">
        <w:t xml:space="preserve"> </w:t>
      </w:r>
      <w:r w:rsidR="00694FD8">
        <w:rPr>
          <w:rFonts w:ascii="Palatino Linotype" w:eastAsia="Calibri" w:hAnsi="Palatino Linotype"/>
          <w:lang w:eastAsia="es-MX"/>
        </w:rPr>
        <w:t>o</w:t>
      </w:r>
      <w:r w:rsidR="00694FD8" w:rsidRPr="00694FD8">
        <w:rPr>
          <w:rFonts w:ascii="Palatino Linotype" w:eastAsia="Calibri" w:hAnsi="Palatino Linotype"/>
          <w:lang w:eastAsia="es-MX"/>
        </w:rPr>
        <w:t>ficios firmados por el Vocal Ejecutivo en el periodo que comprende del 01 de enero al 27 de junio de 2023</w:t>
      </w:r>
      <w:r w:rsidR="00694FD8">
        <w:rPr>
          <w:rFonts w:ascii="Palatino Linotype" w:eastAsia="Calibri" w:hAnsi="Palatino Linotype"/>
          <w:lang w:eastAsia="es-MX"/>
        </w:rPr>
        <w:t xml:space="preserve">, al analizar la información que proporcionó el Sujeto Obligado mediante respuesta primigenia, se advierte que se tiene por colmado el derecho de acceso a la información por parte del </w:t>
      </w:r>
      <w:r w:rsidR="00694FD8">
        <w:rPr>
          <w:rFonts w:ascii="Palatino Linotype" w:eastAsia="Calibri" w:hAnsi="Palatino Linotype"/>
          <w:b/>
          <w:lang w:eastAsia="es-MX"/>
        </w:rPr>
        <w:t>Sujeto Obligado</w:t>
      </w:r>
      <w:r w:rsidR="00694FD8">
        <w:rPr>
          <w:rFonts w:ascii="Palatino Linotype" w:eastAsia="Calibri" w:hAnsi="Palatino Linotype"/>
          <w:lang w:eastAsia="es-MX"/>
        </w:rPr>
        <w:t xml:space="preserve">, ello al remitir los documentos en donde constan </w:t>
      </w:r>
      <w:r w:rsidR="00694FD8" w:rsidRPr="00694FD8">
        <w:rPr>
          <w:rFonts w:ascii="Palatino Linotype" w:eastAsia="Calibri" w:hAnsi="Palatino Linotype"/>
          <w:lang w:eastAsia="es-MX"/>
        </w:rPr>
        <w:t>un total de 115 fojas, en versión pública e integra, consistentes en oficios firmados por el Vocal Ejecutivo del Instituto Hacendario del Estado de México en los meses de enero a junio de 2023</w:t>
      </w:r>
      <w:r w:rsidR="00694FD8">
        <w:rPr>
          <w:rFonts w:ascii="Palatino Linotype" w:eastAsia="Calibri" w:hAnsi="Palatino Linotype"/>
          <w:lang w:eastAsia="es-MX"/>
        </w:rPr>
        <w:t>.</w:t>
      </w:r>
    </w:p>
    <w:p w14:paraId="169E7561" w14:textId="77777777" w:rsidR="00694FD8" w:rsidRDefault="00694FD8" w:rsidP="00694FD8">
      <w:pPr>
        <w:spacing w:line="360" w:lineRule="auto"/>
        <w:jc w:val="both"/>
        <w:rPr>
          <w:rFonts w:ascii="Palatino Linotype" w:eastAsia="Calibri" w:hAnsi="Palatino Linotype"/>
          <w:lang w:eastAsia="es-MX"/>
        </w:rPr>
      </w:pPr>
    </w:p>
    <w:p w14:paraId="07DCD15F" w14:textId="41565474" w:rsidR="00694FD8" w:rsidRPr="00694FD8" w:rsidRDefault="00694FD8" w:rsidP="00694FD8">
      <w:pPr>
        <w:spacing w:line="360" w:lineRule="auto"/>
        <w:jc w:val="both"/>
        <w:rPr>
          <w:rFonts w:ascii="Palatino Linotype" w:eastAsia="Calibri" w:hAnsi="Palatino Linotype"/>
          <w:sz w:val="24"/>
          <w:szCs w:val="24"/>
          <w:lang w:eastAsia="es-MX"/>
        </w:rPr>
      </w:pPr>
      <w:r>
        <w:rPr>
          <w:rFonts w:ascii="Palatino Linotype" w:eastAsia="Calibri" w:hAnsi="Palatino Linotype"/>
          <w:lang w:eastAsia="es-MX"/>
        </w:rPr>
        <w:t>De lo anterior, es preciso señalar que, si bien es cierto, el particular se adoleció de  “</w:t>
      </w:r>
      <w:r w:rsidRPr="00694FD8">
        <w:rPr>
          <w:rFonts w:ascii="Palatino Linotype" w:eastAsia="Calibri" w:hAnsi="Palatino Linotype"/>
          <w:i/>
          <w:iCs/>
          <w:lang w:eastAsia="es-MX"/>
        </w:rPr>
        <w:t>Por otra parte los números se encuentran salteados, por ejemplo inician en el 006 y se saltan al 009 y así</w:t>
      </w:r>
      <w:r>
        <w:rPr>
          <w:rFonts w:ascii="Palatino Linotype" w:eastAsia="Calibri" w:hAnsi="Palatino Linotype"/>
          <w:i/>
          <w:iCs/>
          <w:lang w:eastAsia="es-MX"/>
        </w:rPr>
        <w:t xml:space="preserve">”, </w:t>
      </w:r>
      <w:r>
        <w:rPr>
          <w:rFonts w:ascii="Palatino Linotype" w:eastAsia="Calibri" w:hAnsi="Palatino Linotype"/>
          <w:lang w:eastAsia="es-MX"/>
        </w:rPr>
        <w:t xml:space="preserve">dichos señalamientos resultan infundados, ello en virtud de que, el Sujeto Obligado se pronunció a través de la Unidad Administrativa competente, señalando que, la información proporcionada </w:t>
      </w:r>
      <w:r>
        <w:rPr>
          <w:rFonts w:ascii="Palatino Linotype" w:eastAsia="Calibri" w:hAnsi="Palatino Linotype"/>
          <w:lang w:eastAsia="es-MX"/>
        </w:rPr>
        <w:lastRenderedPageBreak/>
        <w:t xml:space="preserve">en la única con la que se cuenta en los archivos de la Vocalía Ejecutiva, aunado a ello, señaló que </w:t>
      </w:r>
      <w:r w:rsidRPr="00694FD8">
        <w:rPr>
          <w:rFonts w:ascii="Palatino Linotype" w:eastAsia="Calibri" w:hAnsi="Palatino Linotype"/>
          <w:b/>
          <w:bCs/>
          <w:lang w:eastAsia="es-MX"/>
        </w:rPr>
        <w:t>los demás oficios que refiere la Recurrente, se encuentran en los archivos de las distintas áreas que conforman al Instituto Hacendario del Estado de México</w:t>
      </w:r>
      <w:r>
        <w:rPr>
          <w:rFonts w:ascii="Palatino Linotype" w:eastAsia="Calibri" w:hAnsi="Palatino Linotype"/>
          <w:lang w:eastAsia="es-MX"/>
        </w:rPr>
        <w:t>.</w:t>
      </w:r>
    </w:p>
    <w:p w14:paraId="19D6FAA1" w14:textId="77777777" w:rsidR="00694FD8" w:rsidRDefault="00694FD8" w:rsidP="00694FD8">
      <w:pPr>
        <w:spacing w:line="360" w:lineRule="auto"/>
        <w:jc w:val="both"/>
        <w:rPr>
          <w:rFonts w:ascii="Palatino Linotype" w:eastAsia="Calibri" w:hAnsi="Palatino Linotype"/>
          <w:lang w:eastAsia="es-MX"/>
        </w:rPr>
      </w:pPr>
    </w:p>
    <w:p w14:paraId="6759C3A2" w14:textId="77777777" w:rsidR="00694FD8" w:rsidRDefault="00694FD8" w:rsidP="00694FD8">
      <w:pPr>
        <w:autoSpaceDE w:val="0"/>
        <w:autoSpaceDN w:val="0"/>
        <w:adjustRightInd w:val="0"/>
        <w:spacing w:line="360" w:lineRule="auto"/>
        <w:jc w:val="both"/>
        <w:rPr>
          <w:rFonts w:ascii="Palatino Linotype" w:eastAsia="Calibri" w:hAnsi="Palatino Linotype" w:cs="Arial"/>
        </w:rPr>
      </w:pPr>
      <w:r>
        <w:rPr>
          <w:rFonts w:ascii="Palatino Linotype" w:eastAsia="Calibri" w:hAnsi="Palatino Linotype" w:cs="Arial"/>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79B31330" w14:textId="77777777" w:rsidR="00694FD8" w:rsidRDefault="00694FD8" w:rsidP="00694FD8">
      <w:pPr>
        <w:rPr>
          <w:rFonts w:ascii="Times New Roman" w:hAnsi="Times New Roman"/>
          <w:szCs w:val="24"/>
          <w:lang w:eastAsia="es-ES"/>
        </w:rPr>
      </w:pPr>
    </w:p>
    <w:p w14:paraId="65F40382" w14:textId="77777777" w:rsidR="00694FD8" w:rsidRDefault="00694FD8" w:rsidP="00694FD8">
      <w:pPr>
        <w:ind w:left="851" w:right="850"/>
        <w:jc w:val="both"/>
        <w:rPr>
          <w:rFonts w:ascii="Palatino Linotype" w:hAnsi="Palatino Linotype"/>
          <w:i/>
        </w:rPr>
      </w:pPr>
      <w:r>
        <w:rPr>
          <w:rFonts w:ascii="Palatino Linotype" w:hAnsi="Palatino Linotype"/>
        </w:rPr>
        <w:t>“</w:t>
      </w:r>
      <w:r>
        <w:rPr>
          <w:rFonts w:ascii="Palatino Linotype" w:hAnsi="Palatino Linotype"/>
          <w:b/>
          <w:i/>
        </w:rPr>
        <w:t>Artículo 12.</w:t>
      </w:r>
      <w:r>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5D3781CB" w14:textId="77777777" w:rsidR="00694FD8" w:rsidRDefault="00694FD8" w:rsidP="00694FD8">
      <w:pPr>
        <w:ind w:left="851" w:right="850"/>
        <w:jc w:val="both"/>
        <w:rPr>
          <w:rFonts w:ascii="Palatino Linotype" w:hAnsi="Palatino Linotype"/>
          <w:i/>
        </w:rPr>
      </w:pPr>
    </w:p>
    <w:p w14:paraId="357B3458" w14:textId="77777777" w:rsidR="00694FD8" w:rsidRDefault="00694FD8" w:rsidP="00694FD8">
      <w:pPr>
        <w:ind w:left="851" w:right="850"/>
        <w:jc w:val="both"/>
        <w:rPr>
          <w:rFonts w:ascii="Palatino Linotype" w:hAnsi="Palatino Linotype"/>
        </w:rPr>
      </w:pPr>
      <w:r>
        <w:rPr>
          <w:rFonts w:ascii="Palatino Linotype" w:hAnsi="Palatino Linotype"/>
          <w:b/>
          <w:i/>
          <w:u w:val="single"/>
        </w:rPr>
        <w:t>Los sujetos obligados sólo proporcionarán la información pública que se les requiera y que obre en sus archivos</w:t>
      </w:r>
      <w:r>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293E783" w14:textId="77777777" w:rsidR="00694FD8" w:rsidRDefault="00694FD8" w:rsidP="00694FD8">
      <w:pPr>
        <w:autoSpaceDE w:val="0"/>
        <w:autoSpaceDN w:val="0"/>
        <w:adjustRightInd w:val="0"/>
        <w:spacing w:line="360" w:lineRule="auto"/>
        <w:jc w:val="both"/>
        <w:rPr>
          <w:rFonts w:ascii="Palatino Linotype" w:eastAsia="Calibri" w:hAnsi="Palatino Linotype" w:cs="Arial"/>
          <w:sz w:val="24"/>
        </w:rPr>
      </w:pPr>
    </w:p>
    <w:p w14:paraId="0F257ABD" w14:textId="77777777" w:rsidR="00694FD8" w:rsidRDefault="00694FD8" w:rsidP="00694FD8">
      <w:pPr>
        <w:spacing w:line="360" w:lineRule="auto"/>
        <w:jc w:val="both"/>
        <w:rPr>
          <w:rFonts w:ascii="Palatino Linotype" w:eastAsia="Calibri" w:hAnsi="Palatino Linotype" w:cs="Arial"/>
          <w:szCs w:val="24"/>
          <w:lang w:val="es-ES_tradnl"/>
        </w:rPr>
      </w:pPr>
      <w:r>
        <w:rPr>
          <w:rFonts w:ascii="Palatino Linotype" w:eastAsia="Calibri" w:hAnsi="Palatino Linotype" w:cs="Arial"/>
          <w:lang w:val="es-ES_tradnl"/>
        </w:rPr>
        <w:t>Por lo anterior, conviene subrayar que, este Órgano Garante conforme al artículo 36, que otorga la Ley de la Materia, no se encuentra facultado para pronunciarse acerca de la veracidad de la información remitida por los Sujetos Obligados.</w:t>
      </w:r>
    </w:p>
    <w:p w14:paraId="2BE25896" w14:textId="77777777" w:rsidR="00694FD8" w:rsidRDefault="00694FD8" w:rsidP="00694FD8">
      <w:pPr>
        <w:spacing w:line="360" w:lineRule="auto"/>
        <w:jc w:val="both"/>
        <w:rPr>
          <w:rFonts w:ascii="Palatino Linotype" w:eastAsia="Calibri" w:hAnsi="Palatino Linotype" w:cs="Arial"/>
          <w:lang w:val="es-ES_tradnl"/>
        </w:rPr>
      </w:pPr>
    </w:p>
    <w:p w14:paraId="256D479D" w14:textId="77777777" w:rsidR="00694FD8" w:rsidRDefault="00694FD8" w:rsidP="00694FD8">
      <w:pPr>
        <w:spacing w:line="360" w:lineRule="auto"/>
        <w:jc w:val="both"/>
        <w:rPr>
          <w:rFonts w:ascii="Palatino Linotype" w:eastAsia="Calibri" w:hAnsi="Palatino Linotype" w:cs="Arial"/>
          <w:color w:val="000000"/>
          <w:lang w:val="es-ES_tradnl"/>
        </w:rPr>
      </w:pPr>
      <w:r>
        <w:rPr>
          <w:rFonts w:ascii="Palatino Linotype" w:eastAsia="Calibri" w:hAnsi="Palatino Linotype" w:cs="Arial"/>
          <w:color w:val="000000"/>
          <w:lang w:val="es-ES_tradnl"/>
        </w:rPr>
        <w:lastRenderedPageBreak/>
        <w:t xml:space="preserve">Sirve de sustento a lo anterior, el criterio 31/10 emitido por el entonces Instituto Federal de Acceso a la Información y Protección de Datos, ahora Instituto Nacional de Acceso a la Información y Protección de Datos, que enuncia lo siguiente: </w:t>
      </w:r>
    </w:p>
    <w:p w14:paraId="6C6112B2" w14:textId="77777777" w:rsidR="00694FD8" w:rsidRDefault="00694FD8" w:rsidP="00694FD8">
      <w:pPr>
        <w:spacing w:line="360" w:lineRule="auto"/>
        <w:jc w:val="both"/>
        <w:rPr>
          <w:rFonts w:ascii="Palatino Linotype" w:eastAsia="Calibri" w:hAnsi="Palatino Linotype" w:cs="Arial"/>
          <w:szCs w:val="24"/>
          <w:lang w:val="es-ES_tradnl"/>
        </w:rPr>
      </w:pPr>
    </w:p>
    <w:p w14:paraId="63172D80" w14:textId="77777777" w:rsidR="00694FD8" w:rsidRDefault="00694FD8" w:rsidP="00694FD8">
      <w:pPr>
        <w:spacing w:line="256" w:lineRule="auto"/>
        <w:ind w:left="851" w:right="1134"/>
        <w:jc w:val="both"/>
        <w:rPr>
          <w:rFonts w:ascii="Palatino Linotype" w:eastAsia="Calibri" w:hAnsi="Palatino Linotype" w:cs="Arial"/>
          <w:i/>
        </w:rPr>
      </w:pPr>
      <w:r>
        <w:rPr>
          <w:rFonts w:ascii="Palatino Linotype" w:eastAsia="Calibri" w:hAnsi="Palatino Linotype" w:cs="Arial"/>
          <w:b/>
          <w:i/>
        </w:rPr>
        <w:t>El Instituto Federal de Acceso a la Información y Protección de Datos no cuenta con facultades para pronunciarse respecto de la veracidad de los documentos proporcionados por los sujetos obligados</w:t>
      </w:r>
      <w:r>
        <w:rPr>
          <w:rFonts w:ascii="Palatino Linotype" w:eastAsia="Calibri"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14:paraId="0B3964A4" w14:textId="77777777" w:rsidR="00694FD8" w:rsidRDefault="00694FD8" w:rsidP="00694FD8">
      <w:pPr>
        <w:spacing w:line="256" w:lineRule="auto"/>
        <w:ind w:left="851" w:right="1134"/>
        <w:jc w:val="both"/>
        <w:rPr>
          <w:rFonts w:ascii="Palatino Linotype" w:eastAsia="Calibri" w:hAnsi="Palatino Linotype" w:cs="Arial"/>
          <w:i/>
        </w:rPr>
      </w:pPr>
      <w:r>
        <w:rPr>
          <w:rFonts w:ascii="Palatino Linotype" w:eastAsia="Calibri" w:hAnsi="Palatino Linotype" w:cs="Arial"/>
          <w:i/>
        </w:rPr>
        <w:t>Criterio 31/10</w:t>
      </w:r>
    </w:p>
    <w:p w14:paraId="33D69297" w14:textId="77777777" w:rsidR="00694FD8" w:rsidRDefault="00694FD8" w:rsidP="00694FD8">
      <w:pPr>
        <w:spacing w:line="360" w:lineRule="auto"/>
        <w:ind w:right="51"/>
        <w:jc w:val="both"/>
        <w:rPr>
          <w:rFonts w:ascii="Palatino Linotype" w:eastAsia="Calibri" w:hAnsi="Palatino Linotype" w:cs="Arial"/>
          <w:sz w:val="24"/>
          <w:szCs w:val="24"/>
        </w:rPr>
      </w:pPr>
    </w:p>
    <w:p w14:paraId="49C2685F" w14:textId="30F5B5C4" w:rsidR="00694FD8" w:rsidRDefault="00694FD8" w:rsidP="00694FD8">
      <w:pPr>
        <w:spacing w:line="360" w:lineRule="auto"/>
        <w:ind w:right="51"/>
        <w:jc w:val="both"/>
        <w:rPr>
          <w:rFonts w:ascii="Palatino Linotype" w:eastAsia="Calibri" w:hAnsi="Palatino Linotype" w:cs="Arial"/>
        </w:rPr>
      </w:pPr>
      <w:r>
        <w:rPr>
          <w:rFonts w:ascii="Palatino Linotype" w:eastAsia="Calibri" w:hAnsi="Palatino Linotype" w:cs="Arial"/>
        </w:rPr>
        <w:lastRenderedPageBreak/>
        <w:t xml:space="preserve">En ese sentido, se tienen por colmada la pretensión de la hoy Recurrente respecto del  punto </w:t>
      </w:r>
      <w:r w:rsidRPr="00C56D44">
        <w:rPr>
          <w:rFonts w:ascii="Palatino Linotype" w:eastAsia="Calibri" w:hAnsi="Palatino Linotype" w:cs="Arial"/>
          <w:b/>
          <w:bCs/>
        </w:rPr>
        <w:t>2</w:t>
      </w:r>
      <w:r>
        <w:rPr>
          <w:rFonts w:ascii="Palatino Linotype" w:eastAsia="Calibri" w:hAnsi="Palatino Linotype" w:cs="Arial"/>
        </w:rPr>
        <w:t xml:space="preserve"> del presente apartado, una vez que el Sujeto Obligado ha remitido los documentos en donde consta la información requerida por la Recurrente.</w:t>
      </w:r>
    </w:p>
    <w:p w14:paraId="422AE339" w14:textId="77777777" w:rsidR="00694FD8" w:rsidRDefault="00694FD8" w:rsidP="00694FD8">
      <w:pPr>
        <w:spacing w:line="360" w:lineRule="auto"/>
        <w:ind w:right="51"/>
        <w:jc w:val="both"/>
        <w:rPr>
          <w:rFonts w:ascii="Palatino Linotype" w:eastAsia="Calibri" w:hAnsi="Palatino Linotype" w:cs="Arial"/>
        </w:rPr>
      </w:pPr>
    </w:p>
    <w:p w14:paraId="2F51DD41" w14:textId="2A31FF83" w:rsidR="00694FD8" w:rsidRDefault="00694FD8" w:rsidP="00694FD8">
      <w:pPr>
        <w:spacing w:line="360" w:lineRule="auto"/>
        <w:jc w:val="both"/>
        <w:rPr>
          <w:rFonts w:ascii="Palatino Linotype" w:eastAsia="Calibri" w:hAnsi="Palatino Linotype" w:cs="Arial"/>
        </w:rPr>
      </w:pPr>
      <w:r>
        <w:rPr>
          <w:rFonts w:ascii="Palatino Linotype" w:eastAsia="Calibri" w:hAnsi="Palatino Linotype" w:cs="Arial"/>
        </w:rPr>
        <w:t>Por otra parte, respecto de</w:t>
      </w:r>
      <w:r w:rsidR="00C56D44">
        <w:rPr>
          <w:rFonts w:ascii="Palatino Linotype" w:eastAsia="Calibri" w:hAnsi="Palatino Linotype" w:cs="Arial"/>
        </w:rPr>
        <w:t>l</w:t>
      </w:r>
      <w:r>
        <w:rPr>
          <w:rFonts w:ascii="Palatino Linotype" w:eastAsia="Calibri" w:hAnsi="Palatino Linotype" w:cs="Arial"/>
        </w:rPr>
        <w:t xml:space="preserve"> punto </w:t>
      </w:r>
      <w:r w:rsidR="00C56D44" w:rsidRPr="00C56D44">
        <w:rPr>
          <w:rFonts w:ascii="Palatino Linotype" w:eastAsia="Calibri" w:hAnsi="Palatino Linotype" w:cs="Arial"/>
          <w:b/>
          <w:bCs/>
        </w:rPr>
        <w:t xml:space="preserve">4 </w:t>
      </w:r>
      <w:r>
        <w:rPr>
          <w:rFonts w:ascii="Palatino Linotype" w:eastAsia="Calibri" w:hAnsi="Palatino Linotype" w:cs="Arial"/>
        </w:rPr>
        <w:t xml:space="preserve">de la solicitud de información, </w:t>
      </w:r>
      <w:r w:rsidR="00C56D44">
        <w:rPr>
          <w:rFonts w:ascii="Palatino Linotype" w:eastAsia="Calibri" w:hAnsi="Palatino Linotype" w:cs="Arial"/>
        </w:rPr>
        <w:t>relacionado con los documentos en donde consten los o</w:t>
      </w:r>
      <w:r w:rsidR="00C56D44" w:rsidRPr="00C56D44">
        <w:rPr>
          <w:rFonts w:ascii="Palatino Linotype" w:eastAsia="Calibri" w:hAnsi="Palatino Linotype" w:cs="Arial"/>
        </w:rPr>
        <w:t>ficios firmados por el Titular de la Coordinación de Normas, Procedimientos y Evaluación en el periodo que comprende del primero de noviembre de 2022 al 11 de julio de 2023</w:t>
      </w:r>
      <w:r w:rsidR="00C56D44">
        <w:rPr>
          <w:rFonts w:ascii="Palatino Linotype" w:eastAsia="Calibri" w:hAnsi="Palatino Linotype" w:cs="Arial"/>
        </w:rPr>
        <w:t xml:space="preserve">; mediante respuesta, el </w:t>
      </w:r>
      <w:r w:rsidR="00C56D44" w:rsidRPr="00041664">
        <w:rPr>
          <w:rFonts w:ascii="Palatino Linotype" w:eastAsia="Calibri" w:hAnsi="Palatino Linotype" w:cs="Arial"/>
          <w:b/>
          <w:bCs/>
        </w:rPr>
        <w:t>Sujeto Obligado</w:t>
      </w:r>
      <w:r w:rsidR="00C56D44">
        <w:rPr>
          <w:rFonts w:ascii="Palatino Linotype" w:eastAsia="Calibri" w:hAnsi="Palatino Linotype" w:cs="Arial"/>
        </w:rPr>
        <w:t xml:space="preserve"> informó a la particular que, </w:t>
      </w:r>
      <w:r w:rsidR="00C56D44" w:rsidRPr="00C56D44">
        <w:rPr>
          <w:rFonts w:ascii="Palatino Linotype" w:eastAsia="Calibri" w:hAnsi="Palatino Linotype" w:cs="Arial"/>
        </w:rPr>
        <w:t>la unidad administrativa que refiere</w:t>
      </w:r>
      <w:r w:rsidR="00C56D44">
        <w:rPr>
          <w:rFonts w:ascii="Palatino Linotype" w:eastAsia="Calibri" w:hAnsi="Palatino Linotype" w:cs="Arial"/>
        </w:rPr>
        <w:t xml:space="preserve"> la Recurrente</w:t>
      </w:r>
      <w:r w:rsidR="00C56D44" w:rsidRPr="00C56D44">
        <w:rPr>
          <w:rFonts w:ascii="Palatino Linotype" w:eastAsia="Calibri" w:hAnsi="Palatino Linotype" w:cs="Arial"/>
        </w:rPr>
        <w:t xml:space="preserve"> no se actualiza a la denominación correcta, por lo tanto, toda la documentación signada en su calidad de Titular de esa Coordinación, no se ajusta a lo solicitado, ante esa ambigüedad, la información que se solicita, no puede ser generada o modificada a la denominación que se requiere</w:t>
      </w:r>
      <w:r w:rsidR="00041664">
        <w:rPr>
          <w:rFonts w:ascii="Palatino Linotype" w:eastAsia="Calibri" w:hAnsi="Palatino Linotype" w:cs="Arial"/>
        </w:rPr>
        <w:t>.</w:t>
      </w:r>
    </w:p>
    <w:p w14:paraId="108E37B8" w14:textId="77777777" w:rsidR="00041664" w:rsidRDefault="00041664" w:rsidP="00694FD8">
      <w:pPr>
        <w:spacing w:line="360" w:lineRule="auto"/>
        <w:jc w:val="both"/>
        <w:rPr>
          <w:rFonts w:ascii="Palatino Linotype" w:eastAsia="Calibri" w:hAnsi="Palatino Linotype" w:cs="Arial"/>
        </w:rPr>
      </w:pPr>
    </w:p>
    <w:p w14:paraId="7643D6C2" w14:textId="6F224ABF" w:rsidR="005419F5" w:rsidRPr="005419F5" w:rsidRDefault="00041664" w:rsidP="005419F5">
      <w:pPr>
        <w:spacing w:line="360" w:lineRule="auto"/>
        <w:jc w:val="both"/>
        <w:rPr>
          <w:rFonts w:ascii="Palatino Linotype" w:hAnsi="Palatino Linotype" w:cs="Arial"/>
        </w:rPr>
      </w:pPr>
      <w:r>
        <w:rPr>
          <w:rFonts w:ascii="Palatino Linotype" w:eastAsia="Calibri" w:hAnsi="Palatino Linotype" w:cs="Arial"/>
        </w:rPr>
        <w:t xml:space="preserve">Por lo anterior, es oportuno recordar que la particular requirió información de la </w:t>
      </w:r>
      <w:r w:rsidRPr="00041664">
        <w:rPr>
          <w:rFonts w:ascii="Palatino Linotype" w:eastAsia="Calibri" w:hAnsi="Palatino Linotype" w:cs="Arial"/>
          <w:b/>
          <w:bCs/>
        </w:rPr>
        <w:t>Coordinación de Normas, Procedimientos y Evaluación</w:t>
      </w:r>
      <w:r>
        <w:rPr>
          <w:rFonts w:ascii="Palatino Linotype" w:eastAsia="Calibri" w:hAnsi="Palatino Linotype" w:cs="Arial"/>
          <w:b/>
          <w:bCs/>
        </w:rPr>
        <w:t xml:space="preserve">; </w:t>
      </w:r>
      <w:r w:rsidRPr="00041664">
        <w:rPr>
          <w:rFonts w:ascii="Palatino Linotype" w:eastAsia="Calibri" w:hAnsi="Palatino Linotype" w:cs="Arial"/>
        </w:rPr>
        <w:t xml:space="preserve">sin embargo, </w:t>
      </w:r>
      <w:r w:rsidR="005419F5">
        <w:rPr>
          <w:rFonts w:ascii="Palatino Linotype" w:eastAsia="Calibri" w:hAnsi="Palatino Linotype" w:cs="Arial"/>
        </w:rPr>
        <w:t xml:space="preserve">de análisis realizado a los documentos remitidos por el Sujeto Obligado, se advierte que la denominación correcta es </w:t>
      </w:r>
      <w:r w:rsidR="005419F5" w:rsidRPr="005419F5">
        <w:rPr>
          <w:rFonts w:ascii="Palatino Linotype" w:eastAsia="Calibri" w:hAnsi="Palatino Linotype" w:cs="Arial"/>
          <w:b/>
          <w:bCs/>
        </w:rPr>
        <w:t>la Coordinación de Normas y Procedimientos</w:t>
      </w:r>
      <w:r w:rsidR="005419F5">
        <w:rPr>
          <w:rFonts w:ascii="Palatino Linotype" w:eastAsia="Calibri" w:hAnsi="Palatino Linotype" w:cs="Arial"/>
          <w:b/>
          <w:bCs/>
        </w:rPr>
        <w:t xml:space="preserve">, </w:t>
      </w:r>
      <w:r w:rsidR="005419F5" w:rsidRPr="005419F5">
        <w:rPr>
          <w:rFonts w:ascii="Palatino Linotype" w:eastAsia="Calibri" w:hAnsi="Palatino Linotype" w:cs="Arial"/>
        </w:rPr>
        <w:t>ante ello</w:t>
      </w:r>
      <w:r w:rsidR="005419F5">
        <w:rPr>
          <w:rFonts w:ascii="Palatino Linotype" w:eastAsia="Calibri" w:hAnsi="Palatino Linotype" w:cs="Arial"/>
        </w:rPr>
        <w:t xml:space="preserve">, es de señalar que, los particulares </w:t>
      </w:r>
      <w:r w:rsidR="005419F5" w:rsidRPr="005419F5">
        <w:rPr>
          <w:rFonts w:ascii="Palatino Linotype" w:hAnsi="Palatino Linotype" w:cs="Arial"/>
        </w:rPr>
        <w:t xml:space="preserve">no pudieran ser expertos en la materia, relativo a conocer de manera precisa la denominación del documento o soporte documental en el que obre la información peticionada, pero los Entes Públicos, si lo son al tener facultades y/o atribuciones que los constriña en su caso a generar la información, por lo que en observancia del Criterio 16-01 emitido por el Instituto Nacional de Transparencia, Acceso a la Información Pública y Protección de Datos Personales (INAI), debió </w:t>
      </w:r>
      <w:r w:rsidR="005419F5" w:rsidRPr="005419F5">
        <w:rPr>
          <w:rFonts w:ascii="Palatino Linotype" w:hAnsi="Palatino Linotype" w:cs="Arial"/>
        </w:rPr>
        <w:lastRenderedPageBreak/>
        <w:t xml:space="preserve">darle una interpretación que se le otorgue una expresión documental, se cita para mayor referencia el Criterio referido: </w:t>
      </w:r>
    </w:p>
    <w:p w14:paraId="2392C2E5" w14:textId="77777777" w:rsidR="005419F5" w:rsidRPr="005419F5" w:rsidRDefault="005419F5" w:rsidP="005419F5"/>
    <w:p w14:paraId="504B8CC1" w14:textId="77777777" w:rsidR="005419F5" w:rsidRPr="005419F5" w:rsidRDefault="005419F5" w:rsidP="005419F5">
      <w:pPr>
        <w:spacing w:line="276" w:lineRule="auto"/>
        <w:ind w:left="567" w:right="567"/>
        <w:jc w:val="both"/>
        <w:rPr>
          <w:rFonts w:ascii="Palatino Linotype" w:hAnsi="Palatino Linotype" w:cs="Arial"/>
          <w:i/>
        </w:rPr>
      </w:pPr>
      <w:r w:rsidRPr="005419F5">
        <w:rPr>
          <w:rFonts w:ascii="Palatino Linotype" w:hAnsi="Palatino Linotype" w:cs="Arial"/>
          <w:i/>
        </w:rPr>
        <w:t>“</w:t>
      </w:r>
      <w:r w:rsidRPr="005419F5">
        <w:rPr>
          <w:rFonts w:ascii="Palatino Linotype" w:hAnsi="Palatino Linotype" w:cs="Arial"/>
          <w:b/>
          <w:i/>
        </w:rPr>
        <w:t>Expresión documental.</w:t>
      </w:r>
      <w:r w:rsidRPr="005419F5">
        <w:rPr>
          <w:rFonts w:ascii="Palatino Linotype" w:hAnsi="Palatino Linotype"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7D639F7A" w14:textId="77777777" w:rsidR="005419F5" w:rsidRPr="005419F5" w:rsidRDefault="005419F5" w:rsidP="005419F5">
      <w:pPr>
        <w:spacing w:line="276" w:lineRule="auto"/>
        <w:ind w:left="567" w:right="567"/>
        <w:jc w:val="both"/>
        <w:rPr>
          <w:rFonts w:ascii="Palatino Linotype" w:hAnsi="Palatino Linotype" w:cs="Arial"/>
          <w:i/>
        </w:rPr>
      </w:pPr>
    </w:p>
    <w:p w14:paraId="71EA0394" w14:textId="77777777" w:rsidR="005419F5" w:rsidRPr="005419F5" w:rsidRDefault="005419F5" w:rsidP="005419F5">
      <w:pPr>
        <w:spacing w:line="276" w:lineRule="auto"/>
        <w:ind w:left="567" w:right="567"/>
        <w:jc w:val="both"/>
        <w:rPr>
          <w:rFonts w:ascii="Palatino Linotype" w:hAnsi="Palatino Linotype" w:cs="Arial"/>
          <w:b/>
          <w:i/>
          <w:sz w:val="20"/>
        </w:rPr>
      </w:pPr>
      <w:r w:rsidRPr="005419F5">
        <w:rPr>
          <w:rFonts w:ascii="Palatino Linotype" w:hAnsi="Palatino Linotype" w:cs="Arial"/>
          <w:b/>
          <w:i/>
          <w:sz w:val="20"/>
        </w:rPr>
        <w:t>Resoluciones:</w:t>
      </w:r>
    </w:p>
    <w:p w14:paraId="39983323" w14:textId="77777777" w:rsidR="005419F5" w:rsidRPr="005419F5" w:rsidRDefault="005419F5" w:rsidP="005419F5">
      <w:pPr>
        <w:spacing w:line="276" w:lineRule="auto"/>
        <w:ind w:left="567" w:right="567"/>
        <w:jc w:val="both"/>
        <w:rPr>
          <w:rFonts w:ascii="Palatino Linotype" w:hAnsi="Palatino Linotype" w:cs="Arial"/>
          <w:i/>
          <w:sz w:val="20"/>
        </w:rPr>
      </w:pPr>
      <w:r w:rsidRPr="005419F5">
        <w:rPr>
          <w:rFonts w:ascii="Palatino Linotype" w:hAnsi="Palatino Linotype" w:cs="Arial"/>
          <w:b/>
          <w:i/>
          <w:sz w:val="20"/>
        </w:rPr>
        <w:t>•</w:t>
      </w:r>
      <w:r w:rsidRPr="005419F5">
        <w:rPr>
          <w:rFonts w:ascii="Palatino Linotype" w:hAnsi="Palatino Linotype" w:cs="Arial"/>
          <w:b/>
          <w:i/>
          <w:sz w:val="20"/>
        </w:rPr>
        <w:tab/>
        <w:t>RRA 0774/16</w:t>
      </w:r>
      <w:r w:rsidRPr="005419F5">
        <w:rPr>
          <w:rFonts w:ascii="Palatino Linotype" w:hAnsi="Palatino Linotype" w:cs="Arial"/>
          <w:i/>
          <w:sz w:val="20"/>
        </w:rPr>
        <w:t>. Secretaría de Salud. 31 de agosto de 2016. Por unanimidad. Comisionada Ponente María Patricia Kurczyn Villalobos.</w:t>
      </w:r>
    </w:p>
    <w:p w14:paraId="1EEE8E9F" w14:textId="77777777" w:rsidR="005419F5" w:rsidRPr="005419F5" w:rsidRDefault="005419F5" w:rsidP="005419F5">
      <w:pPr>
        <w:spacing w:line="276" w:lineRule="auto"/>
        <w:ind w:left="567" w:right="567"/>
        <w:jc w:val="both"/>
        <w:rPr>
          <w:rFonts w:ascii="Palatino Linotype" w:hAnsi="Palatino Linotype" w:cs="Arial"/>
          <w:i/>
          <w:sz w:val="20"/>
        </w:rPr>
      </w:pPr>
      <w:r w:rsidRPr="005419F5">
        <w:rPr>
          <w:rFonts w:ascii="Palatino Linotype" w:hAnsi="Palatino Linotype" w:cs="Arial"/>
          <w:b/>
          <w:i/>
          <w:sz w:val="20"/>
        </w:rPr>
        <w:t>•</w:t>
      </w:r>
      <w:r w:rsidRPr="005419F5">
        <w:rPr>
          <w:rFonts w:ascii="Palatino Linotype" w:hAnsi="Palatino Linotype" w:cs="Arial"/>
          <w:b/>
          <w:i/>
          <w:sz w:val="20"/>
        </w:rPr>
        <w:tab/>
        <w:t>RRA 0143/17</w:t>
      </w:r>
      <w:r w:rsidRPr="005419F5">
        <w:rPr>
          <w:rFonts w:ascii="Palatino Linotype" w:hAnsi="Palatino Linotype" w:cs="Arial"/>
          <w:i/>
          <w:sz w:val="20"/>
        </w:rPr>
        <w:t xml:space="preserve">. Universidad Autónoma Agraria Antonio Narro. 22 de febrero de 2017. Por unanimidad. Comisionado Ponente Oscar Mauricio Guerra Ford. </w:t>
      </w:r>
    </w:p>
    <w:p w14:paraId="40E2397C" w14:textId="77777777" w:rsidR="005419F5" w:rsidRPr="005419F5" w:rsidRDefault="005419F5" w:rsidP="005419F5">
      <w:pPr>
        <w:spacing w:line="276" w:lineRule="auto"/>
        <w:ind w:left="567" w:right="567"/>
        <w:jc w:val="both"/>
        <w:rPr>
          <w:rFonts w:ascii="Palatino Linotype" w:hAnsi="Palatino Linotype" w:cs="Arial"/>
          <w:i/>
          <w:sz w:val="20"/>
        </w:rPr>
      </w:pPr>
      <w:r w:rsidRPr="005419F5">
        <w:rPr>
          <w:rFonts w:ascii="Palatino Linotype" w:hAnsi="Palatino Linotype" w:cs="Arial"/>
          <w:b/>
          <w:i/>
          <w:sz w:val="20"/>
        </w:rPr>
        <w:t>•</w:t>
      </w:r>
      <w:r w:rsidRPr="005419F5">
        <w:rPr>
          <w:rFonts w:ascii="Palatino Linotype" w:hAnsi="Palatino Linotype" w:cs="Arial"/>
          <w:b/>
          <w:i/>
          <w:sz w:val="20"/>
        </w:rPr>
        <w:tab/>
        <w:t>RRA 0540/17.</w:t>
      </w:r>
      <w:r w:rsidRPr="005419F5">
        <w:rPr>
          <w:rFonts w:ascii="Palatino Linotype" w:hAnsi="Palatino Linotype" w:cs="Arial"/>
          <w:i/>
          <w:sz w:val="20"/>
        </w:rPr>
        <w:t xml:space="preserve"> Secretaría de Economía. 08 de marzo del 2017. Por unanimidad. Comisionado Ponente Francisco Javier Acuña Llamas.</w:t>
      </w:r>
    </w:p>
    <w:p w14:paraId="43F398EE" w14:textId="41C42E14" w:rsidR="00694FD8" w:rsidRDefault="00694FD8" w:rsidP="00F50594">
      <w:pPr>
        <w:spacing w:line="360" w:lineRule="auto"/>
        <w:jc w:val="both"/>
        <w:rPr>
          <w:rFonts w:ascii="Palatino Linotype" w:hAnsi="Palatino Linotype" w:cs="Arial"/>
        </w:rPr>
      </w:pPr>
    </w:p>
    <w:p w14:paraId="5391F5F1" w14:textId="70C92E7B"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r w:rsidRPr="005419F5">
        <w:rPr>
          <w:rFonts w:ascii="Palatino Linotype" w:hAnsi="Palatino Linotype" w:cs="Palatino Linotype"/>
          <w:color w:val="000000"/>
          <w:szCs w:val="26"/>
          <w:lang w:eastAsia="es-MX"/>
        </w:rPr>
        <w:t>Atentos a las manifestaciones</w:t>
      </w:r>
      <w:r>
        <w:rPr>
          <w:rFonts w:ascii="Palatino Linotype" w:hAnsi="Palatino Linotype" w:cs="Palatino Linotype"/>
          <w:color w:val="000000"/>
          <w:szCs w:val="26"/>
          <w:lang w:eastAsia="es-MX"/>
        </w:rPr>
        <w:t xml:space="preserve"> vertidas</w:t>
      </w:r>
      <w:r w:rsidRPr="005419F5">
        <w:rPr>
          <w:rFonts w:ascii="Palatino Linotype" w:hAnsi="Palatino Linotype" w:cs="Palatino Linotype"/>
          <w:color w:val="000000"/>
          <w:szCs w:val="26"/>
          <w:lang w:eastAsia="es-MX"/>
        </w:rPr>
        <w:t>, resulta necesario primeramente señalar la definición de oficio, las cuales señalan lo siguiente.</w:t>
      </w:r>
    </w:p>
    <w:p w14:paraId="2194EDC1" w14:textId="77777777"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p>
    <w:p w14:paraId="4ABAAAEA" w14:textId="77777777" w:rsidR="005419F5" w:rsidRPr="005419F5" w:rsidRDefault="005419F5" w:rsidP="005419F5">
      <w:pPr>
        <w:spacing w:line="240" w:lineRule="auto"/>
        <w:ind w:left="1985" w:hanging="992"/>
        <w:contextualSpacing/>
        <w:jc w:val="both"/>
        <w:rPr>
          <w:rFonts w:ascii="Palatino Linotype" w:hAnsi="Palatino Linotype" w:cs="Palatino Linotype"/>
          <w:i/>
          <w:iCs/>
          <w:color w:val="000000"/>
          <w:szCs w:val="26"/>
          <w:lang w:eastAsia="es-MX"/>
        </w:rPr>
      </w:pPr>
      <w:r w:rsidRPr="005419F5">
        <w:rPr>
          <w:rFonts w:ascii="Palatino Linotype" w:hAnsi="Palatino Linotype" w:cs="Palatino Linotype"/>
          <w:b/>
          <w:i/>
          <w:iCs/>
          <w:color w:val="000000"/>
          <w:szCs w:val="26"/>
          <w:lang w:eastAsia="es-MX"/>
        </w:rPr>
        <w:t>Oficio.-</w:t>
      </w:r>
      <w:r w:rsidRPr="005419F5">
        <w:rPr>
          <w:rFonts w:ascii="Palatino Linotype" w:hAnsi="Palatino Linotype" w:cs="Palatino Linotype"/>
          <w:i/>
          <w:iCs/>
          <w:color w:val="000000"/>
          <w:szCs w:val="26"/>
          <w:lang w:eastAsia="es-MX"/>
        </w:rPr>
        <w:t xml:space="preserve"> Documento que tiene por objeto la comunicación entre una Unidad Administrativa con otra(s) similar(es) u otra(s) externa(s). Los asuntos tratados en dicho instrumento serán de carácter oficial para comunicar, solicitar información, atender un trámite específico, orientar y atender dudas, o para cualquier asunto relativo a las actividades de la Unidad Administrativa o Entidad, en ningún caso tratará asuntos personales.</w:t>
      </w:r>
    </w:p>
    <w:p w14:paraId="763BB8C2" w14:textId="77777777"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p>
    <w:p w14:paraId="6C2BDDF0" w14:textId="62AB69A4"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r w:rsidRPr="005419F5">
        <w:rPr>
          <w:rFonts w:ascii="Palatino Linotype" w:hAnsi="Palatino Linotype" w:cs="Palatino Linotype"/>
          <w:color w:val="000000"/>
          <w:szCs w:val="26"/>
          <w:lang w:eastAsia="es-MX"/>
        </w:rPr>
        <w:t>Precisado lo anterior, debemos traer a colación los artículos 2 fracción I, y 53 de los Lineamientos para la Administración de Documentos en el Estado de México, los cuales disponen lo siguiente:</w:t>
      </w:r>
    </w:p>
    <w:p w14:paraId="69EE3CF1" w14:textId="77777777"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p>
    <w:p w14:paraId="73A4D405" w14:textId="77777777" w:rsidR="005419F5" w:rsidRDefault="005419F5" w:rsidP="005419F5">
      <w:pPr>
        <w:spacing w:line="276" w:lineRule="auto"/>
        <w:ind w:left="567" w:right="567"/>
        <w:contextualSpacing/>
        <w:jc w:val="both"/>
        <w:rPr>
          <w:rFonts w:ascii="Palatino Linotype" w:hAnsi="Palatino Linotype" w:cs="Palatino Linotype"/>
          <w:i/>
          <w:color w:val="000000"/>
          <w:szCs w:val="26"/>
          <w:lang w:eastAsia="es-MX"/>
        </w:rPr>
      </w:pPr>
      <w:r w:rsidRPr="005419F5">
        <w:rPr>
          <w:rFonts w:ascii="Palatino Linotype" w:hAnsi="Palatino Linotype" w:cs="Palatino Linotype"/>
          <w:i/>
          <w:color w:val="000000"/>
          <w:szCs w:val="26"/>
          <w:lang w:eastAsia="es-MX"/>
        </w:rPr>
        <w:t>“</w:t>
      </w:r>
      <w:r w:rsidRPr="005419F5">
        <w:rPr>
          <w:rFonts w:ascii="Palatino Linotype" w:hAnsi="Palatino Linotype" w:cs="Palatino Linotype"/>
          <w:b/>
          <w:i/>
          <w:color w:val="000000"/>
          <w:szCs w:val="26"/>
          <w:lang w:eastAsia="es-MX"/>
        </w:rPr>
        <w:t>Artículo 2</w:t>
      </w:r>
      <w:r w:rsidRPr="005419F5">
        <w:rPr>
          <w:rFonts w:ascii="Palatino Linotype" w:hAnsi="Palatino Linotype" w:cs="Palatino Linotype"/>
          <w:i/>
          <w:color w:val="000000"/>
          <w:szCs w:val="26"/>
          <w:lang w:eastAsia="es-MX"/>
        </w:rPr>
        <w:t xml:space="preserve">. Son Sujetos Obligados al cumplimiento de las políticas y criterios contenidos en los Lineamientos: </w:t>
      </w:r>
    </w:p>
    <w:p w14:paraId="1D2F7792" w14:textId="77777777" w:rsidR="004131D1" w:rsidRPr="005419F5" w:rsidRDefault="004131D1" w:rsidP="005419F5">
      <w:pPr>
        <w:spacing w:line="276" w:lineRule="auto"/>
        <w:ind w:left="567" w:right="567"/>
        <w:contextualSpacing/>
        <w:jc w:val="both"/>
        <w:rPr>
          <w:rFonts w:ascii="Palatino Linotype" w:hAnsi="Palatino Linotype" w:cs="Palatino Linotype"/>
          <w:i/>
          <w:color w:val="000000"/>
          <w:szCs w:val="26"/>
          <w:lang w:eastAsia="es-MX"/>
        </w:rPr>
      </w:pPr>
    </w:p>
    <w:p w14:paraId="231E9E1E" w14:textId="36A59F81" w:rsidR="005419F5" w:rsidRPr="005419F5" w:rsidRDefault="005419F5" w:rsidP="004131D1">
      <w:pPr>
        <w:spacing w:line="276" w:lineRule="auto"/>
        <w:ind w:left="567" w:right="567"/>
        <w:contextualSpacing/>
        <w:jc w:val="both"/>
        <w:rPr>
          <w:rFonts w:ascii="Palatino Linotype" w:hAnsi="Palatino Linotype" w:cs="Palatino Linotype"/>
          <w:b/>
          <w:i/>
          <w:color w:val="000000"/>
          <w:szCs w:val="26"/>
          <w:lang w:eastAsia="es-MX"/>
        </w:rPr>
      </w:pPr>
      <w:r w:rsidRPr="005419F5">
        <w:rPr>
          <w:rFonts w:ascii="Palatino Linotype" w:hAnsi="Palatino Linotype" w:cs="Palatino Linotype"/>
          <w:b/>
          <w:i/>
          <w:color w:val="000000"/>
          <w:szCs w:val="26"/>
          <w:lang w:eastAsia="es-MX"/>
        </w:rPr>
        <w:t>I.</w:t>
      </w:r>
      <w:r w:rsidRPr="005419F5">
        <w:rPr>
          <w:rFonts w:ascii="Palatino Linotype" w:hAnsi="Palatino Linotype" w:cs="Palatino Linotype"/>
          <w:i/>
          <w:color w:val="000000"/>
          <w:szCs w:val="26"/>
          <w:lang w:eastAsia="es-MX"/>
        </w:rPr>
        <w:t xml:space="preserve"> </w:t>
      </w:r>
      <w:r w:rsidR="004131D1">
        <w:rPr>
          <w:rFonts w:ascii="Palatino Linotype" w:hAnsi="Palatino Linotype" w:cs="Palatino Linotype"/>
          <w:i/>
          <w:color w:val="000000"/>
          <w:szCs w:val="26"/>
          <w:lang w:eastAsia="es-MX"/>
        </w:rPr>
        <w:t>El</w:t>
      </w:r>
      <w:r w:rsidR="004131D1" w:rsidRPr="004131D1">
        <w:rPr>
          <w:rFonts w:ascii="Palatino Linotype" w:hAnsi="Palatino Linotype" w:cs="Palatino Linotype"/>
          <w:i/>
          <w:color w:val="000000"/>
          <w:szCs w:val="26"/>
          <w:lang w:val="es-ES" w:eastAsia="es-MX"/>
        </w:rPr>
        <w:t xml:space="preserve"> Poder Ejecutivo de</w:t>
      </w:r>
      <w:r w:rsidR="004131D1">
        <w:rPr>
          <w:rFonts w:ascii="Palatino Linotype" w:hAnsi="Palatino Linotype" w:cs="Palatino Linotype"/>
          <w:i/>
          <w:color w:val="000000"/>
          <w:szCs w:val="26"/>
          <w:lang w:eastAsia="es-MX"/>
        </w:rPr>
        <w:t xml:space="preserve">l </w:t>
      </w:r>
      <w:r w:rsidR="004131D1" w:rsidRPr="004131D1">
        <w:rPr>
          <w:rFonts w:ascii="Palatino Linotype" w:hAnsi="Palatino Linotype" w:cs="Palatino Linotype"/>
          <w:i/>
          <w:color w:val="000000"/>
          <w:szCs w:val="26"/>
          <w:lang w:val="es-ES" w:eastAsia="es-MX"/>
        </w:rPr>
        <w:t>Estado de México, las Dependencias y Organismos Auxiliares, los Fideicomisos Públicos y la Procuraduría General de Justicia;</w:t>
      </w:r>
    </w:p>
    <w:p w14:paraId="68A4B991" w14:textId="77777777" w:rsidR="005419F5" w:rsidRPr="005419F5" w:rsidRDefault="005419F5" w:rsidP="005419F5">
      <w:pPr>
        <w:spacing w:line="276" w:lineRule="auto"/>
        <w:ind w:left="567" w:right="567"/>
        <w:contextualSpacing/>
        <w:jc w:val="both"/>
        <w:rPr>
          <w:rFonts w:ascii="Palatino Linotype" w:hAnsi="Palatino Linotype" w:cs="Palatino Linotype"/>
          <w:i/>
          <w:color w:val="000000"/>
          <w:szCs w:val="26"/>
          <w:lang w:eastAsia="es-MX"/>
        </w:rPr>
      </w:pPr>
      <w:r w:rsidRPr="005419F5">
        <w:rPr>
          <w:rFonts w:ascii="Palatino Linotype" w:hAnsi="Palatino Linotype" w:cs="Palatino Linotype"/>
          <w:i/>
          <w:color w:val="000000"/>
          <w:szCs w:val="26"/>
          <w:lang w:eastAsia="es-MX"/>
        </w:rPr>
        <w:t>…</w:t>
      </w:r>
    </w:p>
    <w:p w14:paraId="126FD342" w14:textId="77777777" w:rsidR="005419F5" w:rsidRPr="005419F5" w:rsidRDefault="005419F5" w:rsidP="005419F5">
      <w:pPr>
        <w:spacing w:line="276" w:lineRule="auto"/>
        <w:ind w:left="567" w:right="567"/>
        <w:contextualSpacing/>
        <w:jc w:val="both"/>
        <w:rPr>
          <w:rFonts w:ascii="Palatino Linotype" w:hAnsi="Palatino Linotype" w:cs="Palatino Linotype"/>
          <w:i/>
          <w:color w:val="000000"/>
          <w:szCs w:val="26"/>
          <w:lang w:eastAsia="es-MX"/>
        </w:rPr>
      </w:pPr>
    </w:p>
    <w:p w14:paraId="67084DCF" w14:textId="77777777" w:rsidR="005419F5" w:rsidRPr="005419F5" w:rsidRDefault="005419F5" w:rsidP="005419F5">
      <w:pPr>
        <w:spacing w:line="276" w:lineRule="auto"/>
        <w:ind w:left="567" w:right="567"/>
        <w:contextualSpacing/>
        <w:jc w:val="both"/>
        <w:rPr>
          <w:rFonts w:ascii="Palatino Linotype" w:hAnsi="Palatino Linotype" w:cs="Palatino Linotype"/>
          <w:i/>
          <w:color w:val="000000"/>
          <w:szCs w:val="26"/>
          <w:lang w:eastAsia="es-MX"/>
        </w:rPr>
      </w:pPr>
      <w:r w:rsidRPr="005419F5">
        <w:rPr>
          <w:rFonts w:ascii="Palatino Linotype" w:hAnsi="Palatino Linotype" w:cs="Palatino Linotype"/>
          <w:b/>
          <w:i/>
          <w:color w:val="000000"/>
          <w:szCs w:val="26"/>
          <w:lang w:eastAsia="es-MX"/>
        </w:rPr>
        <w:t>Artículo 53.</w:t>
      </w:r>
      <w:r w:rsidRPr="005419F5">
        <w:rPr>
          <w:rFonts w:ascii="Palatino Linotype" w:hAnsi="Palatino Linotype" w:cs="Palatino Linotype"/>
          <w:i/>
          <w:color w:val="000000"/>
          <w:szCs w:val="26"/>
          <w:lang w:eastAsia="es-MX"/>
        </w:rPr>
        <w:t xml:space="preserve"> Los Sujetos Obligados implementarán la Gestión de Documentos en sus Archivos, a través de los siguientes procesos básicos, de acuerdo con el tipo de Archivo, que les corresponda: </w:t>
      </w:r>
    </w:p>
    <w:p w14:paraId="449DFF4D" w14:textId="77777777" w:rsidR="005419F5" w:rsidRPr="005419F5" w:rsidRDefault="005419F5" w:rsidP="005419F5">
      <w:pPr>
        <w:spacing w:line="276" w:lineRule="auto"/>
        <w:ind w:left="567" w:right="567"/>
        <w:contextualSpacing/>
        <w:jc w:val="both"/>
        <w:rPr>
          <w:rFonts w:ascii="Palatino Linotype" w:hAnsi="Palatino Linotype" w:cs="Palatino Linotype"/>
          <w:i/>
          <w:color w:val="000000"/>
          <w:szCs w:val="26"/>
          <w:lang w:eastAsia="es-MX"/>
        </w:rPr>
      </w:pPr>
      <w:r w:rsidRPr="005419F5">
        <w:rPr>
          <w:rFonts w:ascii="Palatino Linotype" w:hAnsi="Palatino Linotype" w:cs="Palatino Linotype"/>
          <w:i/>
          <w:color w:val="000000"/>
          <w:szCs w:val="26"/>
          <w:lang w:eastAsia="es-MX"/>
        </w:rPr>
        <w:t xml:space="preserve">I. Manejo y </w:t>
      </w:r>
      <w:r w:rsidRPr="005419F5">
        <w:rPr>
          <w:rFonts w:ascii="Palatino Linotype" w:hAnsi="Palatino Linotype" w:cs="Palatino Linotype"/>
          <w:i/>
          <w:color w:val="000000"/>
          <w:szCs w:val="26"/>
          <w:u w:val="single"/>
          <w:lang w:eastAsia="es-MX"/>
        </w:rPr>
        <w:t>control de la correspondencia</w:t>
      </w:r>
      <w:r w:rsidRPr="005419F5">
        <w:rPr>
          <w:rFonts w:ascii="Palatino Linotype" w:hAnsi="Palatino Linotype" w:cs="Palatino Linotype"/>
          <w:i/>
          <w:color w:val="000000"/>
          <w:szCs w:val="26"/>
          <w:lang w:eastAsia="es-MX"/>
        </w:rPr>
        <w:t xml:space="preserve"> de entrada, en trámite y de </w:t>
      </w:r>
      <w:r w:rsidRPr="005419F5">
        <w:rPr>
          <w:rFonts w:ascii="Palatino Linotype" w:hAnsi="Palatino Linotype" w:cs="Palatino Linotype"/>
          <w:i/>
          <w:color w:val="000000"/>
          <w:szCs w:val="26"/>
          <w:u w:val="single"/>
          <w:lang w:eastAsia="es-MX"/>
        </w:rPr>
        <w:t>salida</w:t>
      </w:r>
      <w:r w:rsidRPr="005419F5">
        <w:rPr>
          <w:rFonts w:ascii="Palatino Linotype" w:hAnsi="Palatino Linotype" w:cs="Palatino Linotype"/>
          <w:i/>
          <w:color w:val="000000"/>
          <w:szCs w:val="26"/>
          <w:lang w:eastAsia="es-MX"/>
        </w:rPr>
        <w:t>;</w:t>
      </w:r>
    </w:p>
    <w:p w14:paraId="7C580589" w14:textId="77777777" w:rsidR="005419F5" w:rsidRPr="005419F5" w:rsidRDefault="005419F5" w:rsidP="005419F5">
      <w:pPr>
        <w:spacing w:line="276" w:lineRule="auto"/>
        <w:ind w:left="567" w:right="567"/>
        <w:contextualSpacing/>
        <w:jc w:val="both"/>
        <w:rPr>
          <w:rFonts w:ascii="Palatino Linotype" w:hAnsi="Palatino Linotype" w:cs="Palatino Linotype"/>
          <w:i/>
          <w:color w:val="000000"/>
          <w:szCs w:val="26"/>
          <w:lang w:eastAsia="es-MX"/>
        </w:rPr>
      </w:pPr>
      <w:r w:rsidRPr="005419F5">
        <w:rPr>
          <w:rFonts w:ascii="Palatino Linotype" w:hAnsi="Palatino Linotype" w:cs="Palatino Linotype"/>
          <w:i/>
          <w:color w:val="000000"/>
          <w:szCs w:val="26"/>
          <w:lang w:eastAsia="es-MX"/>
        </w:rPr>
        <w:t>…”</w:t>
      </w:r>
    </w:p>
    <w:p w14:paraId="57D94D6F" w14:textId="77777777" w:rsidR="005419F5" w:rsidRPr="005419F5" w:rsidRDefault="005419F5" w:rsidP="005419F5">
      <w:pPr>
        <w:spacing w:line="276" w:lineRule="auto"/>
        <w:ind w:left="567" w:right="567"/>
        <w:contextualSpacing/>
        <w:jc w:val="right"/>
        <w:rPr>
          <w:rFonts w:ascii="Palatino Linotype" w:hAnsi="Palatino Linotype" w:cs="Palatino Linotype"/>
          <w:color w:val="000000"/>
          <w:szCs w:val="26"/>
          <w:lang w:eastAsia="es-MX"/>
        </w:rPr>
      </w:pPr>
      <w:r w:rsidRPr="005419F5">
        <w:rPr>
          <w:rFonts w:ascii="Palatino Linotype" w:hAnsi="Palatino Linotype" w:cs="Palatino Linotype"/>
          <w:color w:val="000000"/>
          <w:szCs w:val="26"/>
          <w:lang w:eastAsia="es-MX"/>
        </w:rPr>
        <w:t>(Énfasis añadido)</w:t>
      </w:r>
    </w:p>
    <w:p w14:paraId="467C6E1F" w14:textId="77777777"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p>
    <w:p w14:paraId="2E996A16" w14:textId="0AE4D635" w:rsidR="005419F5" w:rsidRPr="005419F5" w:rsidRDefault="005419F5" w:rsidP="005419F5">
      <w:pPr>
        <w:spacing w:line="360" w:lineRule="auto"/>
        <w:contextualSpacing/>
        <w:jc w:val="both"/>
        <w:rPr>
          <w:rFonts w:ascii="Palatino Linotype" w:hAnsi="Palatino Linotype" w:cs="Palatino Linotype"/>
          <w:color w:val="000000"/>
          <w:szCs w:val="26"/>
          <w:lang w:eastAsia="es-MX"/>
        </w:rPr>
      </w:pPr>
      <w:r w:rsidRPr="005419F5">
        <w:rPr>
          <w:rFonts w:ascii="Palatino Linotype" w:hAnsi="Palatino Linotype" w:cs="Palatino Linotype"/>
          <w:color w:val="000000"/>
          <w:szCs w:val="26"/>
          <w:lang w:eastAsia="es-MX"/>
        </w:rPr>
        <w:t xml:space="preserve">Ordenamientos normativos que consagran la obligación de los Municipios, de llevar un debido control de su correspondencia de </w:t>
      </w:r>
      <w:r w:rsidRPr="005419F5">
        <w:rPr>
          <w:rFonts w:ascii="Palatino Linotype" w:hAnsi="Palatino Linotype" w:cs="Palatino Linotype"/>
          <w:color w:val="000000"/>
          <w:szCs w:val="26"/>
          <w:u w:val="single"/>
          <w:lang w:eastAsia="es-MX"/>
        </w:rPr>
        <w:t>entrada y salida</w:t>
      </w:r>
      <w:r w:rsidRPr="005419F5">
        <w:rPr>
          <w:rFonts w:ascii="Palatino Linotype" w:hAnsi="Palatino Linotype" w:cs="Palatino Linotype"/>
          <w:color w:val="000000"/>
          <w:szCs w:val="26"/>
          <w:lang w:eastAsia="es-MX"/>
        </w:rPr>
        <w:t xml:space="preserve">, lo cual de conformidad con las propias definiciones citadas, se acredita fuente obligacional respecto a los documentos denominados </w:t>
      </w:r>
      <w:r w:rsidRPr="005419F5">
        <w:rPr>
          <w:rFonts w:ascii="Palatino Linotype" w:hAnsi="Palatino Linotype" w:cs="Palatino Linotype"/>
          <w:b/>
          <w:color w:val="000000"/>
          <w:szCs w:val="26"/>
          <w:lang w:eastAsia="es-MX"/>
        </w:rPr>
        <w:t>oficios</w:t>
      </w:r>
      <w:r w:rsidRPr="005419F5">
        <w:rPr>
          <w:rFonts w:ascii="Palatino Linotype" w:hAnsi="Palatino Linotype" w:cs="Palatino Linotype"/>
          <w:color w:val="000000"/>
          <w:szCs w:val="26"/>
          <w:lang w:eastAsia="es-MX"/>
        </w:rPr>
        <w:t xml:space="preserve">, al corresponder a la correspondencia de salida. </w:t>
      </w:r>
    </w:p>
    <w:p w14:paraId="3992FE31" w14:textId="77777777" w:rsidR="00694FD8" w:rsidRDefault="00694FD8" w:rsidP="00F50594">
      <w:pPr>
        <w:spacing w:line="360" w:lineRule="auto"/>
        <w:jc w:val="both"/>
        <w:rPr>
          <w:rFonts w:ascii="Palatino Linotype" w:hAnsi="Palatino Linotype" w:cs="Arial"/>
        </w:rPr>
      </w:pPr>
    </w:p>
    <w:p w14:paraId="613BBB1E" w14:textId="030D5B66" w:rsidR="00F50594" w:rsidRPr="006A366E" w:rsidRDefault="004131D1" w:rsidP="002B106F">
      <w:pPr>
        <w:spacing w:line="360" w:lineRule="auto"/>
        <w:jc w:val="both"/>
        <w:rPr>
          <w:rFonts w:ascii="Palatino Linotype" w:hAnsi="Palatino Linotype" w:cs="Tahoma"/>
        </w:rPr>
      </w:pPr>
      <w:r>
        <w:rPr>
          <w:rFonts w:ascii="Palatino Linotype" w:hAnsi="Palatino Linotype" w:cs="Tahoma"/>
        </w:rPr>
        <w:t xml:space="preserve">Por lo antes señalado, </w:t>
      </w:r>
      <w:r w:rsidR="00F50594" w:rsidRPr="006A366E">
        <w:rPr>
          <w:rFonts w:ascii="Palatino Linotype" w:hAnsi="Palatino Linotype" w:cs="Tahoma"/>
        </w:rPr>
        <w:t xml:space="preserve">resulta claro que existe fuente obligacional que constriñe al </w:t>
      </w:r>
      <w:r w:rsidR="00F50594" w:rsidRPr="006A366E">
        <w:rPr>
          <w:rFonts w:ascii="Palatino Linotype" w:hAnsi="Palatino Linotype" w:cs="Tahoma"/>
          <w:b/>
        </w:rPr>
        <w:t>Sujeto Obligado</w:t>
      </w:r>
      <w:r w:rsidR="00F50594" w:rsidRPr="006A366E">
        <w:rPr>
          <w:rFonts w:ascii="Palatino Linotype" w:hAnsi="Palatino Linotype" w:cs="Tahoma"/>
        </w:rPr>
        <w:t xml:space="preserve"> a generar la información interés del </w:t>
      </w:r>
      <w:r w:rsidR="00B9662A" w:rsidRPr="006A366E">
        <w:rPr>
          <w:rFonts w:ascii="Palatino Linotype" w:hAnsi="Palatino Linotype" w:cs="Tahoma"/>
        </w:rPr>
        <w:t>p</w:t>
      </w:r>
      <w:r w:rsidR="00F50594" w:rsidRPr="006A366E">
        <w:rPr>
          <w:rFonts w:ascii="Palatino Linotype" w:hAnsi="Palatino Linotype" w:cs="Tahoma"/>
        </w:rPr>
        <w:t>articular</w:t>
      </w:r>
      <w:r>
        <w:rPr>
          <w:rFonts w:ascii="Palatino Linotype" w:hAnsi="Palatino Linotype" w:cs="Tahoma"/>
        </w:rPr>
        <w:t xml:space="preserve">, por lo que es dable ordenar la </w:t>
      </w:r>
      <w:r>
        <w:rPr>
          <w:rFonts w:ascii="Palatino Linotype" w:hAnsi="Palatino Linotype" w:cs="Tahoma"/>
        </w:rPr>
        <w:lastRenderedPageBreak/>
        <w:t>entrega, en versión pública de ser procedente, de los documentos en donde consten</w:t>
      </w:r>
      <w:r w:rsidRPr="004131D1">
        <w:t xml:space="preserve"> </w:t>
      </w:r>
      <w:r>
        <w:rPr>
          <w:rFonts w:ascii="Palatino Linotype" w:hAnsi="Palatino Linotype" w:cs="Tahoma"/>
        </w:rPr>
        <w:t xml:space="preserve">los </w:t>
      </w:r>
      <w:bookmarkStart w:id="11" w:name="_Hlk161331839"/>
      <w:r>
        <w:rPr>
          <w:rFonts w:ascii="Palatino Linotype" w:hAnsi="Palatino Linotype" w:cs="Tahoma"/>
        </w:rPr>
        <w:t>o</w:t>
      </w:r>
      <w:r w:rsidRPr="004131D1">
        <w:rPr>
          <w:rFonts w:ascii="Palatino Linotype" w:hAnsi="Palatino Linotype" w:cs="Tahoma"/>
        </w:rPr>
        <w:t>ficios firmados por el Titular de la Coordinación de Normas y Procedimientos en el periodo que comprende del primero de noviembre de 2022 al 11 de julio de 2023</w:t>
      </w:r>
      <w:bookmarkEnd w:id="11"/>
      <w:r>
        <w:rPr>
          <w:rFonts w:ascii="Palatino Linotype" w:hAnsi="Palatino Linotype" w:cs="Tahoma"/>
        </w:rPr>
        <w:t>.</w:t>
      </w:r>
    </w:p>
    <w:p w14:paraId="028D97A8" w14:textId="77777777" w:rsidR="002B106F" w:rsidRPr="006A366E" w:rsidRDefault="002B106F" w:rsidP="002B106F">
      <w:pPr>
        <w:autoSpaceDE w:val="0"/>
        <w:autoSpaceDN w:val="0"/>
        <w:adjustRightInd w:val="0"/>
        <w:spacing w:line="360" w:lineRule="auto"/>
        <w:jc w:val="both"/>
        <w:rPr>
          <w:rFonts w:ascii="Palatino Linotype" w:eastAsia="Calibri" w:hAnsi="Palatino Linotype" w:cs="Tahoma"/>
          <w:bCs/>
        </w:rPr>
      </w:pPr>
    </w:p>
    <w:p w14:paraId="62C5665F" w14:textId="07FE0CE2" w:rsidR="004131D1" w:rsidRDefault="004131D1" w:rsidP="004131D1">
      <w:pPr>
        <w:spacing w:line="360" w:lineRule="auto"/>
        <w:jc w:val="both"/>
        <w:rPr>
          <w:rFonts w:ascii="Palatino Linotype" w:eastAsia="Calibri" w:hAnsi="Palatino Linotype" w:cs="Arial"/>
          <w:color w:val="000000" w:themeColor="text1"/>
        </w:rPr>
      </w:pPr>
      <w:r w:rsidRPr="00F34ED3">
        <w:rPr>
          <w:rFonts w:ascii="Palatino Linotype" w:hAnsi="Palatino Linotype" w:cs="Arial"/>
          <w:color w:val="000000" w:themeColor="text1"/>
          <w:sz w:val="24"/>
        </w:rPr>
        <w:t xml:space="preserve">Finalmente, </w:t>
      </w:r>
      <w:r w:rsidRPr="00F34ED3">
        <w:rPr>
          <w:rFonts w:ascii="Palatino Linotype" w:eastAsia="Calibri" w:hAnsi="Palatino Linotype" w:cs="Arial"/>
          <w:color w:val="000000" w:themeColor="text1"/>
          <w:sz w:val="24"/>
        </w:rPr>
        <w:t>respecto</w:t>
      </w:r>
      <w:r>
        <w:rPr>
          <w:rFonts w:ascii="Palatino Linotype" w:eastAsia="Calibri" w:hAnsi="Palatino Linotype" w:cs="Arial"/>
          <w:color w:val="000000" w:themeColor="text1"/>
        </w:rPr>
        <w:t xml:space="preserve"> a los requerimientos</w:t>
      </w:r>
      <w:r w:rsidRPr="00F34ED3">
        <w:rPr>
          <w:rFonts w:ascii="Palatino Linotype" w:eastAsia="Calibri" w:hAnsi="Palatino Linotype" w:cs="Arial"/>
          <w:color w:val="000000" w:themeColor="text1"/>
          <w:sz w:val="24"/>
        </w:rPr>
        <w:t xml:space="preserve"> de las solicitudes de información </w:t>
      </w:r>
      <w:r w:rsidRPr="004131D1">
        <w:rPr>
          <w:rFonts w:ascii="Palatino Linotype" w:eastAsia="Calibri" w:hAnsi="Palatino Linotype" w:cs="Arial"/>
          <w:b/>
          <w:color w:val="000000" w:themeColor="text1"/>
        </w:rPr>
        <w:t>00070/IHAEM/IP/2023 y 00083/IHAEM/IP/2023</w:t>
      </w:r>
      <w:r w:rsidRPr="00F34ED3">
        <w:rPr>
          <w:rFonts w:ascii="Palatino Linotype" w:eastAsia="Calibri" w:hAnsi="Palatino Linotype" w:cs="Arial"/>
          <w:b/>
          <w:color w:val="000000" w:themeColor="text1"/>
          <w:sz w:val="24"/>
        </w:rPr>
        <w:t>,</w:t>
      </w:r>
      <w:r>
        <w:rPr>
          <w:rFonts w:ascii="Palatino Linotype" w:eastAsia="Calibri" w:hAnsi="Palatino Linotype" w:cs="Arial"/>
          <w:b/>
          <w:color w:val="000000" w:themeColor="text1"/>
        </w:rPr>
        <w:t xml:space="preserve"> </w:t>
      </w:r>
      <w:r w:rsidRPr="004131D1">
        <w:rPr>
          <w:rFonts w:ascii="Palatino Linotype" w:eastAsia="Calibri" w:hAnsi="Palatino Linotype" w:cs="Arial"/>
          <w:bCs/>
          <w:color w:val="000000" w:themeColor="text1"/>
        </w:rPr>
        <w:t>identificados con os numerales</w:t>
      </w:r>
      <w:r>
        <w:rPr>
          <w:rFonts w:ascii="Palatino Linotype" w:eastAsia="Calibri" w:hAnsi="Palatino Linotype" w:cs="Arial"/>
          <w:color w:val="000000" w:themeColor="text1"/>
        </w:rPr>
        <w:t xml:space="preserve"> </w:t>
      </w:r>
      <w:r w:rsidRPr="004131D1">
        <w:rPr>
          <w:rFonts w:ascii="Palatino Linotype" w:eastAsia="Calibri" w:hAnsi="Palatino Linotype" w:cs="Arial"/>
          <w:b/>
          <w:bCs/>
          <w:color w:val="000000" w:themeColor="text1"/>
        </w:rPr>
        <w:t>2</w:t>
      </w:r>
      <w:r>
        <w:rPr>
          <w:rFonts w:ascii="Palatino Linotype" w:eastAsia="Calibri" w:hAnsi="Palatino Linotype" w:cs="Arial"/>
          <w:color w:val="000000" w:themeColor="text1"/>
        </w:rPr>
        <w:t xml:space="preserve"> y </w:t>
      </w:r>
      <w:r w:rsidRPr="004131D1">
        <w:rPr>
          <w:rFonts w:ascii="Palatino Linotype" w:eastAsia="Calibri" w:hAnsi="Palatino Linotype" w:cs="Arial"/>
          <w:b/>
          <w:bCs/>
          <w:color w:val="000000" w:themeColor="text1"/>
        </w:rPr>
        <w:t>3</w:t>
      </w:r>
      <w:r>
        <w:rPr>
          <w:rFonts w:ascii="Palatino Linotype" w:eastAsia="Calibri" w:hAnsi="Palatino Linotype" w:cs="Arial"/>
          <w:color w:val="000000" w:themeColor="text1"/>
        </w:rPr>
        <w:t xml:space="preserve">, referentes a la entrega del o los documentos en donde se pueda advertir </w:t>
      </w:r>
      <w:r w:rsidR="005A12F3">
        <w:rPr>
          <w:rFonts w:ascii="Palatino Linotype" w:eastAsia="Calibri" w:hAnsi="Palatino Linotype" w:cs="Arial"/>
          <w:color w:val="000000" w:themeColor="text1"/>
        </w:rPr>
        <w:t>el l</w:t>
      </w:r>
      <w:r w:rsidR="005A12F3" w:rsidRPr="005A12F3">
        <w:rPr>
          <w:rFonts w:ascii="Palatino Linotype" w:eastAsia="Calibri" w:hAnsi="Palatino Linotype" w:cs="Arial"/>
          <w:color w:val="000000" w:themeColor="text1"/>
        </w:rPr>
        <w:t xml:space="preserve">ibro de gobierno o documento </w:t>
      </w:r>
      <w:r w:rsidR="005A12F3">
        <w:rPr>
          <w:rFonts w:ascii="Palatino Linotype" w:eastAsia="Calibri" w:hAnsi="Palatino Linotype" w:cs="Arial"/>
          <w:color w:val="000000" w:themeColor="text1"/>
        </w:rPr>
        <w:t>análogo que</w:t>
      </w:r>
      <w:r w:rsidR="005A12F3" w:rsidRPr="005A12F3">
        <w:rPr>
          <w:rFonts w:ascii="Palatino Linotype" w:eastAsia="Calibri" w:hAnsi="Palatino Linotype" w:cs="Arial"/>
          <w:color w:val="000000" w:themeColor="text1"/>
        </w:rPr>
        <w:t xml:space="preserve"> identifique el consecutivo de los oficios emitidos por el Vocal Ejecutivo del 01 de enero de 2022 al 27 de junio de 2023</w:t>
      </w:r>
      <w:r w:rsidR="003D3FDE">
        <w:rPr>
          <w:rFonts w:ascii="Palatino Linotype" w:eastAsia="Calibri" w:hAnsi="Palatino Linotype" w:cs="Arial"/>
          <w:color w:val="000000" w:themeColor="text1"/>
        </w:rPr>
        <w:t xml:space="preserve">, así como de los </w:t>
      </w:r>
      <w:r w:rsidR="003D3FDE" w:rsidRPr="003D3FDE">
        <w:rPr>
          <w:rFonts w:ascii="Palatino Linotype" w:eastAsia="Calibri" w:hAnsi="Palatino Linotype" w:cs="Arial"/>
          <w:color w:val="000000" w:themeColor="text1"/>
        </w:rPr>
        <w:t>emitidos por la Coordinación de Normas</w:t>
      </w:r>
      <w:r w:rsidR="003D3FDE">
        <w:rPr>
          <w:rFonts w:ascii="Palatino Linotype" w:eastAsia="Calibri" w:hAnsi="Palatino Linotype" w:cs="Arial"/>
          <w:color w:val="000000" w:themeColor="text1"/>
        </w:rPr>
        <w:t xml:space="preserve"> y</w:t>
      </w:r>
      <w:r w:rsidR="003D3FDE" w:rsidRPr="003D3FDE">
        <w:rPr>
          <w:rFonts w:ascii="Palatino Linotype" w:eastAsia="Calibri" w:hAnsi="Palatino Linotype" w:cs="Arial"/>
          <w:color w:val="000000" w:themeColor="text1"/>
        </w:rPr>
        <w:t xml:space="preserve"> Procedimientos del primero de noviembre de 2022 al 11 de julio de 2023</w:t>
      </w:r>
      <w:r w:rsidR="00033305">
        <w:rPr>
          <w:rFonts w:ascii="Palatino Linotype" w:eastAsia="Calibri" w:hAnsi="Palatino Linotype" w:cs="Arial"/>
          <w:color w:val="000000" w:themeColor="text1"/>
        </w:rPr>
        <w:t>; El Sujeto Obligado refirió mediante respuesta a la solicitudes que,</w:t>
      </w:r>
      <w:r w:rsidR="003D3FDE" w:rsidRPr="003D3FDE">
        <w:rPr>
          <w:rFonts w:ascii="Palatino Linotype" w:eastAsia="Calibri" w:hAnsi="Palatino Linotype" w:cs="Arial"/>
          <w:color w:val="000000" w:themeColor="text1"/>
        </w:rPr>
        <w:t xml:space="preserve"> </w:t>
      </w:r>
      <w:r w:rsidR="003D3FDE" w:rsidRPr="00033305">
        <w:rPr>
          <w:rFonts w:ascii="Palatino Linotype" w:eastAsia="Calibri" w:hAnsi="Palatino Linotype" w:cs="Arial"/>
          <w:b/>
          <w:bCs/>
          <w:color w:val="000000" w:themeColor="text1"/>
        </w:rPr>
        <w:t>no exige obligatoriedad de contar con la información que refiere la solicitud</w:t>
      </w:r>
      <w:r w:rsidR="00033305">
        <w:rPr>
          <w:rFonts w:ascii="Palatino Linotype" w:eastAsia="Calibri" w:hAnsi="Palatino Linotype" w:cs="Arial"/>
          <w:color w:val="000000" w:themeColor="text1"/>
        </w:rPr>
        <w:t>; sin embargo, de la respuesta proporcionada, no se tiene certeza de que el Sujeto Obligado cuente o no con la información referida.</w:t>
      </w:r>
    </w:p>
    <w:p w14:paraId="2E06B704" w14:textId="77777777" w:rsidR="00033305" w:rsidRDefault="00033305" w:rsidP="004131D1">
      <w:pPr>
        <w:spacing w:line="360" w:lineRule="auto"/>
        <w:jc w:val="both"/>
        <w:rPr>
          <w:rFonts w:ascii="Palatino Linotype" w:eastAsia="Calibri" w:hAnsi="Palatino Linotype" w:cs="Arial"/>
          <w:color w:val="000000" w:themeColor="text1"/>
        </w:rPr>
      </w:pPr>
    </w:p>
    <w:p w14:paraId="0E50F1B9" w14:textId="52408708" w:rsidR="00033305" w:rsidRDefault="00033305" w:rsidP="00033305">
      <w:pPr>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Por lo antes señalado, resulta oportuno traer a contexto, lo establecido en el </w:t>
      </w:r>
      <w:r w:rsidRPr="00033305">
        <w:rPr>
          <w:rFonts w:ascii="Palatino Linotype" w:eastAsia="Calibri" w:hAnsi="Palatino Linotype" w:cs="Arial"/>
          <w:b/>
          <w:bCs/>
          <w:color w:val="000000" w:themeColor="text1"/>
        </w:rPr>
        <w:t>Manual de Comunicación Formal de la</w:t>
      </w:r>
      <w:r>
        <w:rPr>
          <w:rFonts w:ascii="Palatino Linotype" w:eastAsia="Calibri" w:hAnsi="Palatino Linotype" w:cs="Arial"/>
          <w:b/>
          <w:bCs/>
          <w:color w:val="000000" w:themeColor="text1"/>
        </w:rPr>
        <w:t xml:space="preserve"> </w:t>
      </w:r>
      <w:r w:rsidRPr="00033305">
        <w:rPr>
          <w:rFonts w:ascii="Palatino Linotype" w:eastAsia="Calibri" w:hAnsi="Palatino Linotype" w:cs="Arial"/>
          <w:b/>
          <w:bCs/>
          <w:color w:val="000000" w:themeColor="text1"/>
        </w:rPr>
        <w:t>Administración Pública Estatal</w:t>
      </w:r>
      <w:r>
        <w:rPr>
          <w:rFonts w:ascii="Palatino Linotype" w:eastAsia="Calibri" w:hAnsi="Palatino Linotype" w:cs="Arial"/>
          <w:b/>
          <w:bCs/>
          <w:color w:val="000000" w:themeColor="text1"/>
        </w:rPr>
        <w:t xml:space="preserve">, </w:t>
      </w:r>
      <w:r>
        <w:rPr>
          <w:rFonts w:ascii="Palatino Linotype" w:eastAsia="Calibri" w:hAnsi="Palatino Linotype" w:cs="Arial"/>
          <w:color w:val="000000" w:themeColor="text1"/>
        </w:rPr>
        <w:t xml:space="preserve">que en su parte conducente señala lo siguiente: </w:t>
      </w:r>
    </w:p>
    <w:p w14:paraId="7774BFA4" w14:textId="77777777" w:rsidR="00033305" w:rsidRDefault="00033305" w:rsidP="00033305">
      <w:pPr>
        <w:spacing w:line="360" w:lineRule="auto"/>
        <w:jc w:val="both"/>
        <w:rPr>
          <w:rFonts w:ascii="Palatino Linotype" w:eastAsia="Calibri" w:hAnsi="Palatino Linotype" w:cs="Arial"/>
          <w:color w:val="000000" w:themeColor="text1"/>
        </w:rPr>
      </w:pPr>
    </w:p>
    <w:p w14:paraId="0672FDE0" w14:textId="0DF8CD27" w:rsidR="00033305" w:rsidRDefault="00033305" w:rsidP="00033305">
      <w:pPr>
        <w:ind w:left="851" w:right="851"/>
        <w:jc w:val="both"/>
        <w:rPr>
          <w:rFonts w:ascii="Palatino Linotype" w:eastAsia="Calibri" w:hAnsi="Palatino Linotype" w:cs="Arial"/>
          <w:i/>
          <w:iCs/>
          <w:color w:val="000000" w:themeColor="text1"/>
        </w:rPr>
      </w:pPr>
      <w:bookmarkStart w:id="12" w:name="_Hlk161331437"/>
      <w:r w:rsidRPr="00033305">
        <w:rPr>
          <w:rFonts w:ascii="Palatino Linotype" w:eastAsia="Calibri" w:hAnsi="Palatino Linotype" w:cs="Arial"/>
          <w:i/>
          <w:iCs/>
          <w:color w:val="000000" w:themeColor="text1"/>
        </w:rPr>
        <w:t xml:space="preserve">El Manual de Comunicación Formal de la Administración Pública Estatal establece los lineamientos generales que homologan, clarifican y precisan la comunicación que emiten las dependencias y organismos auxiliares del Poder Ejecutivo del Estado de </w:t>
      </w:r>
      <w:r w:rsidRPr="00033305">
        <w:rPr>
          <w:rFonts w:ascii="Palatino Linotype" w:eastAsia="Calibri" w:hAnsi="Palatino Linotype" w:cs="Arial"/>
          <w:i/>
          <w:iCs/>
          <w:color w:val="000000" w:themeColor="text1"/>
        </w:rPr>
        <w:lastRenderedPageBreak/>
        <w:t>México</w:t>
      </w:r>
      <w:bookmarkEnd w:id="12"/>
      <w:r w:rsidRPr="00033305">
        <w:rPr>
          <w:rFonts w:ascii="Palatino Linotype" w:eastAsia="Calibri" w:hAnsi="Palatino Linotype" w:cs="Arial"/>
          <w:i/>
          <w:iCs/>
          <w:color w:val="000000" w:themeColor="text1"/>
        </w:rPr>
        <w:t>, para transmitir instrucciones, disposiciones, procedimientos, recomendaciones, informes, avisos, acuerdos, normas o reglas, entre otros y, con ello, asegurar que la información sea precisa y la identidad institucional sea acorde con los compromisos de gestión asumidos por la actual administración estatal.</w:t>
      </w:r>
    </w:p>
    <w:p w14:paraId="4C753CC5" w14:textId="77777777" w:rsidR="00033305" w:rsidRDefault="00033305" w:rsidP="00033305">
      <w:pPr>
        <w:ind w:left="851" w:right="851"/>
        <w:jc w:val="both"/>
        <w:rPr>
          <w:rFonts w:ascii="Palatino Linotype" w:eastAsia="Calibri" w:hAnsi="Palatino Linotype" w:cs="Arial"/>
          <w:i/>
          <w:iCs/>
          <w:color w:val="000000" w:themeColor="text1"/>
        </w:rPr>
      </w:pPr>
    </w:p>
    <w:p w14:paraId="1ACB1F49" w14:textId="06050E42" w:rsidR="00033305" w:rsidRDefault="00033305" w:rsidP="00033305">
      <w:pPr>
        <w:ind w:left="851" w:right="851"/>
        <w:jc w:val="both"/>
        <w:rPr>
          <w:rFonts w:ascii="Palatino Linotype" w:eastAsia="Calibri" w:hAnsi="Palatino Linotype" w:cs="Arial"/>
          <w:i/>
          <w:iCs/>
          <w:color w:val="000000" w:themeColor="text1"/>
        </w:rPr>
      </w:pPr>
      <w:r>
        <w:rPr>
          <w:rFonts w:ascii="Palatino Linotype" w:eastAsia="Calibri" w:hAnsi="Palatino Linotype" w:cs="Arial"/>
          <w:i/>
          <w:iCs/>
          <w:color w:val="000000" w:themeColor="text1"/>
        </w:rPr>
        <w:t>(…)</w:t>
      </w:r>
    </w:p>
    <w:p w14:paraId="34AC0592" w14:textId="77777777" w:rsidR="00033305" w:rsidRDefault="00033305" w:rsidP="00033305">
      <w:pPr>
        <w:ind w:left="851" w:right="851"/>
        <w:jc w:val="both"/>
        <w:rPr>
          <w:rFonts w:ascii="Palatino Linotype" w:eastAsia="Calibri" w:hAnsi="Palatino Linotype" w:cs="Arial"/>
          <w:i/>
          <w:iCs/>
          <w:color w:val="000000" w:themeColor="text1"/>
        </w:rPr>
      </w:pPr>
    </w:p>
    <w:p w14:paraId="492FA7F8" w14:textId="77777777" w:rsidR="00033305" w:rsidRPr="00033305" w:rsidRDefault="00033305" w:rsidP="00033305">
      <w:pPr>
        <w:ind w:left="851" w:right="851"/>
        <w:jc w:val="both"/>
        <w:rPr>
          <w:rFonts w:ascii="Palatino Linotype" w:eastAsia="Calibri" w:hAnsi="Palatino Linotype" w:cs="Arial"/>
          <w:b/>
          <w:bCs/>
          <w:i/>
          <w:iCs/>
          <w:color w:val="000000" w:themeColor="text1"/>
        </w:rPr>
      </w:pPr>
      <w:r w:rsidRPr="00033305">
        <w:rPr>
          <w:rFonts w:ascii="Palatino Linotype" w:eastAsia="Calibri" w:hAnsi="Palatino Linotype" w:cs="Arial"/>
          <w:b/>
          <w:bCs/>
          <w:i/>
          <w:iCs/>
          <w:color w:val="000000" w:themeColor="text1"/>
        </w:rPr>
        <w:t>Clave de referencia</w:t>
      </w:r>
    </w:p>
    <w:p w14:paraId="39C5FEBF" w14:textId="5D299633" w:rsidR="00033305" w:rsidRDefault="00033305" w:rsidP="00444D66">
      <w:pPr>
        <w:ind w:left="851" w:right="851"/>
        <w:jc w:val="both"/>
        <w:rPr>
          <w:rFonts w:ascii="Palatino Linotype" w:eastAsia="Calibri" w:hAnsi="Palatino Linotype" w:cs="Arial"/>
          <w:i/>
          <w:iCs/>
          <w:color w:val="000000" w:themeColor="text1"/>
        </w:rPr>
      </w:pPr>
      <w:r w:rsidRPr="00033305">
        <w:rPr>
          <w:rFonts w:ascii="Palatino Linotype" w:eastAsia="Calibri" w:hAnsi="Palatino Linotype" w:cs="Arial"/>
          <w:i/>
          <w:iCs/>
          <w:color w:val="000000" w:themeColor="text1"/>
        </w:rPr>
        <w:t>Es necesario que los documentos de comunicación formal cuenten con una clave de</w:t>
      </w:r>
      <w:r w:rsidR="00444D66">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referencia que permita identificar quién y cuándo los emite. La clave de referencia se integra</w:t>
      </w:r>
      <w:r>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por tres partes:</w:t>
      </w:r>
    </w:p>
    <w:p w14:paraId="254C13E6" w14:textId="77777777" w:rsidR="00033305" w:rsidRPr="00033305" w:rsidRDefault="00033305" w:rsidP="00033305">
      <w:pPr>
        <w:ind w:left="851" w:right="851"/>
        <w:jc w:val="both"/>
        <w:rPr>
          <w:rFonts w:ascii="Palatino Linotype" w:eastAsia="Calibri" w:hAnsi="Palatino Linotype" w:cs="Arial"/>
          <w:i/>
          <w:iCs/>
          <w:color w:val="000000" w:themeColor="text1"/>
        </w:rPr>
      </w:pPr>
    </w:p>
    <w:p w14:paraId="7BCACAD6" w14:textId="77777777" w:rsidR="00033305" w:rsidRPr="00033305" w:rsidRDefault="00033305" w:rsidP="00033305">
      <w:pPr>
        <w:ind w:left="851" w:right="851"/>
        <w:jc w:val="both"/>
        <w:rPr>
          <w:rFonts w:ascii="Palatino Linotype" w:eastAsia="Calibri" w:hAnsi="Palatino Linotype" w:cs="Arial"/>
          <w:i/>
          <w:iCs/>
          <w:color w:val="000000" w:themeColor="text1"/>
        </w:rPr>
      </w:pPr>
      <w:r w:rsidRPr="00033305">
        <w:rPr>
          <w:rFonts w:ascii="Palatino Linotype" w:eastAsia="Calibri" w:hAnsi="Palatino Linotype" w:cs="Arial"/>
          <w:i/>
          <w:iCs/>
          <w:color w:val="000000" w:themeColor="text1"/>
        </w:rPr>
        <w:t>• Codificación estructural de la unidad administrativa que emite la comunicación formal.</w:t>
      </w:r>
    </w:p>
    <w:p w14:paraId="2DD471B3" w14:textId="77777777" w:rsidR="00033305" w:rsidRPr="00033305" w:rsidRDefault="00033305" w:rsidP="00033305">
      <w:pPr>
        <w:ind w:left="851" w:right="851"/>
        <w:jc w:val="both"/>
        <w:rPr>
          <w:rFonts w:ascii="Palatino Linotype" w:eastAsia="Calibri" w:hAnsi="Palatino Linotype" w:cs="Arial"/>
          <w:i/>
          <w:iCs/>
          <w:color w:val="000000" w:themeColor="text1"/>
        </w:rPr>
      </w:pPr>
      <w:r w:rsidRPr="00033305">
        <w:rPr>
          <w:rFonts w:ascii="Palatino Linotype" w:eastAsia="Calibri" w:hAnsi="Palatino Linotype" w:cs="Arial"/>
          <w:i/>
          <w:iCs/>
          <w:color w:val="000000" w:themeColor="text1"/>
        </w:rPr>
        <w:t>• Número consecutivo del documento que asigna la unidad administrativa emisora.</w:t>
      </w:r>
    </w:p>
    <w:p w14:paraId="4A1AA08A" w14:textId="77777777" w:rsidR="00033305" w:rsidRPr="00033305" w:rsidRDefault="00033305" w:rsidP="00033305">
      <w:pPr>
        <w:ind w:left="851" w:right="851"/>
        <w:jc w:val="both"/>
        <w:rPr>
          <w:rFonts w:ascii="Palatino Linotype" w:eastAsia="Calibri" w:hAnsi="Palatino Linotype" w:cs="Arial"/>
          <w:i/>
          <w:iCs/>
          <w:color w:val="000000" w:themeColor="text1"/>
        </w:rPr>
      </w:pPr>
      <w:r w:rsidRPr="00033305">
        <w:rPr>
          <w:rFonts w:ascii="Palatino Linotype" w:eastAsia="Calibri" w:hAnsi="Palatino Linotype" w:cs="Arial"/>
          <w:i/>
          <w:iCs/>
          <w:color w:val="000000" w:themeColor="text1"/>
        </w:rPr>
        <w:t>• La fecha en que se elabora dicho comunicado.</w:t>
      </w:r>
    </w:p>
    <w:p w14:paraId="6E2E4A79" w14:textId="77777777" w:rsidR="00444D66" w:rsidRDefault="00444D66" w:rsidP="00033305">
      <w:pPr>
        <w:ind w:left="851" w:right="851"/>
        <w:jc w:val="both"/>
        <w:rPr>
          <w:rFonts w:ascii="Palatino Linotype" w:eastAsia="Calibri" w:hAnsi="Palatino Linotype" w:cs="Arial"/>
          <w:i/>
          <w:iCs/>
          <w:color w:val="000000" w:themeColor="text1"/>
        </w:rPr>
      </w:pPr>
    </w:p>
    <w:p w14:paraId="22BF230B" w14:textId="56DAC386" w:rsidR="00033305" w:rsidRPr="00033305" w:rsidRDefault="00033305" w:rsidP="00444D66">
      <w:pPr>
        <w:ind w:left="851" w:right="851"/>
        <w:jc w:val="both"/>
        <w:rPr>
          <w:rFonts w:ascii="Palatino Linotype" w:eastAsia="Calibri" w:hAnsi="Palatino Linotype" w:cs="Arial"/>
          <w:i/>
          <w:iCs/>
          <w:color w:val="000000" w:themeColor="text1"/>
        </w:rPr>
      </w:pPr>
      <w:r w:rsidRPr="00033305">
        <w:rPr>
          <w:rFonts w:ascii="Palatino Linotype" w:eastAsia="Calibri" w:hAnsi="Palatino Linotype" w:cs="Arial"/>
          <w:i/>
          <w:iCs/>
          <w:color w:val="000000" w:themeColor="text1"/>
        </w:rPr>
        <w:t>La codificación estructural se utiliza de manera progresiva de izquierda a derecha y representa</w:t>
      </w:r>
      <w:r w:rsidR="00444D66">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la identificación de las unidades administrativas de cada dependencia y organismo auxiliar,</w:t>
      </w:r>
      <w:r w:rsidR="00444D66">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iniciando de los niveles jerárquicos superiores hacia los inferiores. Su representación se realiza</w:t>
      </w:r>
      <w:r w:rsidR="00444D66">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con nueve dígitos y ésta es asignada y proporcionada por la Dirección General de Innovación,</w:t>
      </w:r>
      <w:r w:rsidR="00444D66">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de acuerdo con las estructuras de organización autorizadas.</w:t>
      </w:r>
    </w:p>
    <w:p w14:paraId="3400CA39" w14:textId="0CFC9046" w:rsidR="00033305" w:rsidRDefault="00033305" w:rsidP="00444D66">
      <w:pPr>
        <w:ind w:left="851" w:right="851"/>
        <w:jc w:val="both"/>
        <w:rPr>
          <w:rFonts w:ascii="Palatino Linotype" w:eastAsia="Calibri" w:hAnsi="Palatino Linotype" w:cs="Arial"/>
          <w:i/>
          <w:iCs/>
          <w:color w:val="000000" w:themeColor="text1"/>
        </w:rPr>
      </w:pPr>
      <w:r w:rsidRPr="00033305">
        <w:rPr>
          <w:rFonts w:ascii="Palatino Linotype" w:eastAsia="Calibri" w:hAnsi="Palatino Linotype" w:cs="Arial"/>
          <w:i/>
          <w:iCs/>
          <w:color w:val="000000" w:themeColor="text1"/>
        </w:rPr>
        <w:t>A fin de contar con los elementos que permitan identificar los documentos que se reciben y</w:t>
      </w:r>
      <w:r w:rsidR="00444D66">
        <w:rPr>
          <w:rFonts w:ascii="Palatino Linotype" w:eastAsia="Calibri" w:hAnsi="Palatino Linotype" w:cs="Arial"/>
          <w:i/>
          <w:iCs/>
          <w:color w:val="000000" w:themeColor="text1"/>
        </w:rPr>
        <w:t xml:space="preserve"> </w:t>
      </w:r>
      <w:r w:rsidRPr="00033305">
        <w:rPr>
          <w:rFonts w:ascii="Palatino Linotype" w:eastAsia="Calibri" w:hAnsi="Palatino Linotype" w:cs="Arial"/>
          <w:i/>
          <w:iCs/>
          <w:color w:val="000000" w:themeColor="text1"/>
        </w:rPr>
        <w:t>emiten, se utilizará la clave de dichos documentos de la siguiente forma:</w:t>
      </w:r>
    </w:p>
    <w:p w14:paraId="7B42427F" w14:textId="77777777" w:rsidR="00444D66" w:rsidRDefault="00444D66" w:rsidP="00444D66">
      <w:pPr>
        <w:ind w:left="851" w:right="851"/>
        <w:jc w:val="both"/>
        <w:rPr>
          <w:rFonts w:ascii="Palatino Linotype" w:eastAsia="Calibri" w:hAnsi="Palatino Linotype" w:cs="Arial"/>
          <w:i/>
          <w:iCs/>
          <w:color w:val="000000" w:themeColor="text1"/>
        </w:rPr>
      </w:pPr>
    </w:p>
    <w:p w14:paraId="23459C77" w14:textId="1F5F1D1C" w:rsidR="00444D66" w:rsidRPr="00033305" w:rsidRDefault="00444D66" w:rsidP="00444D66">
      <w:pPr>
        <w:spacing w:line="240" w:lineRule="auto"/>
        <w:ind w:left="851" w:right="851"/>
        <w:jc w:val="both"/>
        <w:rPr>
          <w:rFonts w:ascii="Palatino Linotype" w:eastAsia="Calibri" w:hAnsi="Palatino Linotype" w:cs="Arial"/>
          <w:i/>
          <w:iCs/>
          <w:color w:val="000000" w:themeColor="text1"/>
        </w:rPr>
      </w:pPr>
      <w:r w:rsidRPr="00444D66">
        <w:rPr>
          <w:rFonts w:ascii="Palatino Linotype" w:eastAsia="Calibri" w:hAnsi="Palatino Linotype" w:cs="Arial"/>
          <w:i/>
          <w:iCs/>
          <w:noProof/>
          <w:color w:val="000000" w:themeColor="text1"/>
          <w:lang w:eastAsia="es-MX"/>
        </w:rPr>
        <w:lastRenderedPageBreak/>
        <w:drawing>
          <wp:inline distT="0" distB="0" distL="0" distR="0" wp14:anchorId="1EEC7CBD" wp14:editId="5BC146FB">
            <wp:extent cx="4226943" cy="2553312"/>
            <wp:effectExtent l="0" t="0" r="2540" b="0"/>
            <wp:docPr id="2034718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18596" name=""/>
                    <pic:cNvPicPr/>
                  </pic:nvPicPr>
                  <pic:blipFill>
                    <a:blip r:embed="rId12"/>
                    <a:stretch>
                      <a:fillRect/>
                    </a:stretch>
                  </pic:blipFill>
                  <pic:spPr>
                    <a:xfrm>
                      <a:off x="0" y="0"/>
                      <a:ext cx="4234989" cy="2558172"/>
                    </a:xfrm>
                    <a:prstGeom prst="rect">
                      <a:avLst/>
                    </a:prstGeom>
                  </pic:spPr>
                </pic:pic>
              </a:graphicData>
            </a:graphic>
          </wp:inline>
        </w:drawing>
      </w:r>
    </w:p>
    <w:p w14:paraId="616889DA" w14:textId="77777777" w:rsidR="004131D1" w:rsidRPr="00033305" w:rsidRDefault="004131D1" w:rsidP="00033305">
      <w:pPr>
        <w:spacing w:line="240" w:lineRule="auto"/>
        <w:ind w:left="851" w:right="851"/>
        <w:jc w:val="both"/>
        <w:rPr>
          <w:rFonts w:ascii="Palatino Linotype" w:eastAsia="Calibri" w:hAnsi="Palatino Linotype" w:cs="Arial"/>
          <w:color w:val="000000" w:themeColor="text1"/>
        </w:rPr>
      </w:pPr>
    </w:p>
    <w:p w14:paraId="401D3402" w14:textId="77777777" w:rsidR="00444D66" w:rsidRDefault="00444D66" w:rsidP="00444D66">
      <w:pPr>
        <w:ind w:left="851" w:right="851"/>
        <w:jc w:val="both"/>
        <w:rPr>
          <w:rFonts w:ascii="Palatino Linotype" w:eastAsia="Calibri" w:hAnsi="Palatino Linotype" w:cs="Arial"/>
          <w:b/>
          <w:bCs/>
          <w:i/>
          <w:iCs/>
          <w:color w:val="000000" w:themeColor="text1"/>
        </w:rPr>
      </w:pPr>
    </w:p>
    <w:p w14:paraId="780DEB86" w14:textId="77777777" w:rsidR="00444D66" w:rsidRPr="00444D66" w:rsidRDefault="00444D66" w:rsidP="00444D66">
      <w:pPr>
        <w:ind w:left="851" w:right="851"/>
        <w:jc w:val="both"/>
        <w:rPr>
          <w:rFonts w:ascii="Palatino Linotype" w:eastAsia="Calibri" w:hAnsi="Palatino Linotype" w:cs="Arial"/>
          <w:b/>
          <w:bCs/>
          <w:i/>
          <w:iCs/>
          <w:color w:val="000000" w:themeColor="text1"/>
        </w:rPr>
      </w:pPr>
      <w:r w:rsidRPr="00444D66">
        <w:rPr>
          <w:rFonts w:ascii="Palatino Linotype" w:eastAsia="Calibri" w:hAnsi="Palatino Linotype" w:cs="Arial"/>
          <w:b/>
          <w:bCs/>
          <w:i/>
          <w:iCs/>
          <w:color w:val="000000" w:themeColor="text1"/>
        </w:rPr>
        <w:t>7. Lineamientos Generales</w:t>
      </w:r>
    </w:p>
    <w:p w14:paraId="5B791500" w14:textId="6AC10A32" w:rsidR="00444D66" w:rsidRDefault="00444D66" w:rsidP="00444D66">
      <w:pPr>
        <w:ind w:left="851" w:right="851"/>
        <w:jc w:val="both"/>
        <w:rPr>
          <w:rFonts w:ascii="Palatino Linotype" w:eastAsia="Calibri" w:hAnsi="Palatino Linotype" w:cs="Arial"/>
          <w:i/>
          <w:iCs/>
          <w:color w:val="000000" w:themeColor="text1"/>
        </w:rPr>
      </w:pPr>
      <w:r w:rsidRPr="00444D66">
        <w:rPr>
          <w:rFonts w:ascii="Palatino Linotype" w:eastAsia="Calibri" w:hAnsi="Palatino Linotype" w:cs="Arial"/>
          <w:i/>
          <w:iCs/>
          <w:color w:val="000000" w:themeColor="text1"/>
        </w:rPr>
        <w:t>Los lineamientos tienen como propósito constituir un marco de referencia para homologar,</w:t>
      </w:r>
      <w:r>
        <w:rPr>
          <w:rFonts w:ascii="Palatino Linotype" w:eastAsia="Calibri" w:hAnsi="Palatino Linotype" w:cs="Arial"/>
          <w:i/>
          <w:iCs/>
          <w:color w:val="000000" w:themeColor="text1"/>
        </w:rPr>
        <w:t xml:space="preserve"> </w:t>
      </w:r>
      <w:r w:rsidRPr="00444D66">
        <w:rPr>
          <w:rFonts w:ascii="Palatino Linotype" w:eastAsia="Calibri" w:hAnsi="Palatino Linotype" w:cs="Arial"/>
          <w:i/>
          <w:iCs/>
          <w:color w:val="000000" w:themeColor="text1"/>
        </w:rPr>
        <w:t>precisar y clarificar la comunicación formal que emiten las dependencias y organismos</w:t>
      </w:r>
      <w:r>
        <w:rPr>
          <w:rFonts w:ascii="Palatino Linotype" w:eastAsia="Calibri" w:hAnsi="Palatino Linotype" w:cs="Arial"/>
          <w:i/>
          <w:iCs/>
          <w:color w:val="000000" w:themeColor="text1"/>
        </w:rPr>
        <w:t xml:space="preserve"> </w:t>
      </w:r>
      <w:r w:rsidRPr="00444D66">
        <w:rPr>
          <w:rFonts w:ascii="Palatino Linotype" w:eastAsia="Calibri" w:hAnsi="Palatino Linotype" w:cs="Arial"/>
          <w:i/>
          <w:iCs/>
          <w:color w:val="000000" w:themeColor="text1"/>
        </w:rPr>
        <w:t>auxiliares del Poder Ejecutivo del Estado de México. Tienen un carácter de orientación, de ahí</w:t>
      </w:r>
      <w:r>
        <w:rPr>
          <w:rFonts w:ascii="Palatino Linotype" w:eastAsia="Calibri" w:hAnsi="Palatino Linotype" w:cs="Arial"/>
          <w:i/>
          <w:iCs/>
          <w:color w:val="000000" w:themeColor="text1"/>
        </w:rPr>
        <w:t xml:space="preserve"> </w:t>
      </w:r>
      <w:r w:rsidRPr="00444D66">
        <w:rPr>
          <w:rFonts w:ascii="Palatino Linotype" w:eastAsia="Calibri" w:hAnsi="Palatino Linotype" w:cs="Arial"/>
          <w:i/>
          <w:iCs/>
          <w:color w:val="000000" w:themeColor="text1"/>
        </w:rPr>
        <w:t>que su intención sea apoyar al personal del servicio público en la emisión de una comunicación</w:t>
      </w:r>
      <w:r>
        <w:rPr>
          <w:rFonts w:ascii="Palatino Linotype" w:eastAsia="Calibri" w:hAnsi="Palatino Linotype" w:cs="Arial"/>
          <w:i/>
          <w:iCs/>
          <w:color w:val="000000" w:themeColor="text1"/>
        </w:rPr>
        <w:t xml:space="preserve"> </w:t>
      </w:r>
      <w:r w:rsidRPr="00444D66">
        <w:rPr>
          <w:rFonts w:ascii="Palatino Linotype" w:eastAsia="Calibri" w:hAnsi="Palatino Linotype" w:cs="Arial"/>
          <w:i/>
          <w:iCs/>
          <w:color w:val="000000" w:themeColor="text1"/>
        </w:rPr>
        <w:t>formal eficaz, que coadyuve en la modernización de la gestión pública.</w:t>
      </w:r>
    </w:p>
    <w:p w14:paraId="45454993" w14:textId="66B7264E" w:rsidR="00444D66" w:rsidRDefault="00444D66" w:rsidP="00444D66">
      <w:pPr>
        <w:ind w:left="851" w:right="851"/>
        <w:jc w:val="both"/>
        <w:rPr>
          <w:rFonts w:ascii="Palatino Linotype" w:eastAsia="Calibri" w:hAnsi="Palatino Linotype" w:cs="Arial"/>
          <w:i/>
          <w:iCs/>
          <w:color w:val="000000" w:themeColor="text1"/>
        </w:rPr>
      </w:pPr>
      <w:r>
        <w:rPr>
          <w:rFonts w:ascii="Palatino Linotype" w:eastAsia="Calibri" w:hAnsi="Palatino Linotype" w:cs="Arial"/>
          <w:i/>
          <w:iCs/>
          <w:color w:val="000000" w:themeColor="text1"/>
        </w:rPr>
        <w:t>(…)</w:t>
      </w:r>
    </w:p>
    <w:p w14:paraId="53790CCA" w14:textId="77777777" w:rsidR="00444D66" w:rsidRDefault="00444D66" w:rsidP="00444D66">
      <w:pPr>
        <w:ind w:left="851" w:right="851"/>
        <w:jc w:val="both"/>
        <w:rPr>
          <w:rFonts w:ascii="Palatino Linotype" w:eastAsia="Calibri" w:hAnsi="Palatino Linotype" w:cs="Arial"/>
          <w:i/>
          <w:iCs/>
          <w:color w:val="000000" w:themeColor="text1"/>
        </w:rPr>
      </w:pPr>
    </w:p>
    <w:p w14:paraId="3B099959" w14:textId="55526D0C" w:rsidR="00444D66" w:rsidRPr="00444D66" w:rsidRDefault="00444D66" w:rsidP="00444D66">
      <w:pPr>
        <w:ind w:left="851" w:right="851"/>
        <w:jc w:val="both"/>
        <w:rPr>
          <w:rFonts w:ascii="Palatino Linotype" w:eastAsia="Calibri" w:hAnsi="Palatino Linotype" w:cs="Arial"/>
          <w:b/>
          <w:bCs/>
          <w:i/>
          <w:iCs/>
          <w:color w:val="000000" w:themeColor="text1"/>
          <w:u w:val="single"/>
        </w:rPr>
      </w:pPr>
      <w:r w:rsidRPr="00444D66">
        <w:rPr>
          <w:rFonts w:ascii="Palatino Linotype" w:eastAsia="Calibri" w:hAnsi="Palatino Linotype" w:cs="Arial"/>
          <w:b/>
          <w:bCs/>
          <w:i/>
          <w:iCs/>
          <w:color w:val="000000" w:themeColor="text1"/>
        </w:rPr>
        <w:t>k)</w:t>
      </w:r>
      <w:r w:rsidRPr="00444D66">
        <w:rPr>
          <w:rFonts w:ascii="Palatino Linotype" w:eastAsia="Calibri" w:hAnsi="Palatino Linotype" w:cs="Arial"/>
          <w:i/>
          <w:iCs/>
          <w:color w:val="000000" w:themeColor="text1"/>
        </w:rPr>
        <w:t xml:space="preserve"> </w:t>
      </w:r>
      <w:bookmarkStart w:id="13" w:name="_Hlk161331660"/>
      <w:r w:rsidRPr="00444D66">
        <w:rPr>
          <w:rFonts w:ascii="Palatino Linotype" w:eastAsia="Calibri" w:hAnsi="Palatino Linotype" w:cs="Arial"/>
          <w:b/>
          <w:bCs/>
          <w:i/>
          <w:iCs/>
          <w:color w:val="000000" w:themeColor="text1"/>
          <w:u w:val="single"/>
        </w:rPr>
        <w:t>Los minutarios de apoyo al seguimiento de correspondencia se integrarán en cada</w:t>
      </w:r>
      <w:r>
        <w:rPr>
          <w:rFonts w:ascii="Palatino Linotype" w:eastAsia="Calibri" w:hAnsi="Palatino Linotype" w:cs="Arial"/>
          <w:b/>
          <w:bCs/>
          <w:i/>
          <w:iCs/>
          <w:color w:val="000000" w:themeColor="text1"/>
          <w:u w:val="single"/>
        </w:rPr>
        <w:t xml:space="preserve"> </w:t>
      </w:r>
      <w:r w:rsidRPr="00444D66">
        <w:rPr>
          <w:rFonts w:ascii="Palatino Linotype" w:eastAsia="Calibri" w:hAnsi="Palatino Linotype" w:cs="Arial"/>
          <w:b/>
          <w:bCs/>
          <w:i/>
          <w:iCs/>
          <w:color w:val="000000" w:themeColor="text1"/>
          <w:u w:val="single"/>
        </w:rPr>
        <w:t>unidad administrativa que emita o reciba comunicación formal, los cuales estarán</w:t>
      </w:r>
      <w:r>
        <w:rPr>
          <w:rFonts w:ascii="Palatino Linotype" w:eastAsia="Calibri" w:hAnsi="Palatino Linotype" w:cs="Arial"/>
          <w:b/>
          <w:bCs/>
          <w:i/>
          <w:iCs/>
          <w:color w:val="000000" w:themeColor="text1"/>
          <w:u w:val="single"/>
        </w:rPr>
        <w:t xml:space="preserve"> </w:t>
      </w:r>
      <w:r w:rsidRPr="00444D66">
        <w:rPr>
          <w:rFonts w:ascii="Palatino Linotype" w:eastAsia="Calibri" w:hAnsi="Palatino Linotype" w:cs="Arial"/>
          <w:b/>
          <w:bCs/>
          <w:i/>
          <w:iCs/>
          <w:color w:val="000000" w:themeColor="text1"/>
          <w:u w:val="single"/>
        </w:rPr>
        <w:t>sujetos a inventario</w:t>
      </w:r>
      <w:bookmarkEnd w:id="13"/>
      <w:r w:rsidRPr="00444D66">
        <w:rPr>
          <w:rFonts w:ascii="Palatino Linotype" w:eastAsia="Calibri" w:hAnsi="Palatino Linotype" w:cs="Arial"/>
          <w:i/>
          <w:iCs/>
          <w:color w:val="000000" w:themeColor="text1"/>
        </w:rPr>
        <w:t>.</w:t>
      </w:r>
    </w:p>
    <w:p w14:paraId="6F136D81" w14:textId="77777777" w:rsidR="00444D66" w:rsidRDefault="00444D66" w:rsidP="004131D1">
      <w:pPr>
        <w:spacing w:line="360" w:lineRule="auto"/>
        <w:jc w:val="both"/>
        <w:rPr>
          <w:rFonts w:ascii="Palatino Linotype" w:eastAsia="Arial Unicode MS" w:hAnsi="Palatino Linotype" w:cs="Arial"/>
        </w:rPr>
      </w:pPr>
    </w:p>
    <w:p w14:paraId="22511D7F" w14:textId="14CC68D9" w:rsidR="00444D66" w:rsidRDefault="00444D66" w:rsidP="00444D66">
      <w:pPr>
        <w:spacing w:line="360" w:lineRule="auto"/>
        <w:jc w:val="both"/>
        <w:rPr>
          <w:rFonts w:ascii="Palatino Linotype" w:eastAsia="Arial Unicode MS" w:hAnsi="Palatino Linotype" w:cs="Arial"/>
        </w:rPr>
      </w:pPr>
      <w:r>
        <w:rPr>
          <w:rFonts w:ascii="Palatino Linotype" w:eastAsia="Arial Unicode MS" w:hAnsi="Palatino Linotype" w:cs="Arial"/>
        </w:rPr>
        <w:lastRenderedPageBreak/>
        <w:t>De los preceptos referidos, podemos apreciar que e</w:t>
      </w:r>
      <w:r w:rsidRPr="00444D66">
        <w:rPr>
          <w:rFonts w:ascii="Palatino Linotype" w:eastAsia="Arial Unicode MS" w:hAnsi="Palatino Linotype" w:cs="Arial"/>
        </w:rPr>
        <w:t>l Manual de Comunicación Formal de la Administración Pública Estatal establece los lineamientos generales que homologan, clarifican y precisan la comunicación que emiten las dependencias y organismos auxiliares del Poder Ejecutivo del Estado de México</w:t>
      </w:r>
      <w:r>
        <w:rPr>
          <w:rFonts w:ascii="Palatino Linotype" w:eastAsia="Arial Unicode MS" w:hAnsi="Palatino Linotype" w:cs="Arial"/>
        </w:rPr>
        <w:t xml:space="preserve">, los cuales señalan que, los documentos emitidos por las Dependencias, deben cumplir con una serie de requisitos, entre ellos, contar con </w:t>
      </w:r>
      <w:r w:rsidRPr="00444D66">
        <w:rPr>
          <w:rFonts w:ascii="Palatino Linotype" w:eastAsia="Arial Unicode MS" w:hAnsi="Palatino Linotype" w:cs="Arial"/>
        </w:rPr>
        <w:t>una clave de</w:t>
      </w:r>
      <w:r>
        <w:rPr>
          <w:rFonts w:ascii="Palatino Linotype" w:eastAsia="Arial Unicode MS" w:hAnsi="Palatino Linotype" w:cs="Arial"/>
        </w:rPr>
        <w:t xml:space="preserve"> </w:t>
      </w:r>
      <w:r w:rsidRPr="00444D66">
        <w:rPr>
          <w:rFonts w:ascii="Palatino Linotype" w:eastAsia="Arial Unicode MS" w:hAnsi="Palatino Linotype" w:cs="Arial"/>
        </w:rPr>
        <w:t>referencia que permita identificar quién y cuándo los emite</w:t>
      </w:r>
      <w:r>
        <w:rPr>
          <w:rFonts w:ascii="Palatino Linotype" w:eastAsia="Arial Unicode MS" w:hAnsi="Palatino Linotype" w:cs="Arial"/>
        </w:rPr>
        <w:t>, compuesta por una c</w:t>
      </w:r>
      <w:r w:rsidRPr="00444D66">
        <w:rPr>
          <w:rFonts w:ascii="Palatino Linotype" w:eastAsia="Arial Unicode MS" w:hAnsi="Palatino Linotype" w:cs="Arial"/>
        </w:rPr>
        <w:t>odificación estructural de la unidad administrativa que emite</w:t>
      </w:r>
      <w:r>
        <w:rPr>
          <w:rFonts w:ascii="Palatino Linotype" w:eastAsia="Arial Unicode MS" w:hAnsi="Palatino Linotype" w:cs="Arial"/>
        </w:rPr>
        <w:t>, número consecutivo del documento y la fecha en que se elaboró el oficio.</w:t>
      </w:r>
    </w:p>
    <w:p w14:paraId="06AB61E9" w14:textId="77777777" w:rsidR="00444D66" w:rsidRDefault="00444D66" w:rsidP="00444D66">
      <w:pPr>
        <w:spacing w:line="360" w:lineRule="auto"/>
        <w:jc w:val="both"/>
        <w:rPr>
          <w:rFonts w:ascii="Palatino Linotype" w:eastAsia="Arial Unicode MS" w:hAnsi="Palatino Linotype" w:cs="Arial"/>
        </w:rPr>
      </w:pPr>
    </w:p>
    <w:p w14:paraId="2CCAAAC8" w14:textId="3E24D9D4" w:rsidR="00444D66" w:rsidRDefault="00444D66" w:rsidP="00444D66">
      <w:pPr>
        <w:spacing w:line="360" w:lineRule="auto"/>
        <w:jc w:val="both"/>
        <w:rPr>
          <w:rFonts w:ascii="Palatino Linotype" w:eastAsia="Arial Unicode MS" w:hAnsi="Palatino Linotype" w:cs="Arial"/>
        </w:rPr>
      </w:pPr>
      <w:r>
        <w:rPr>
          <w:rFonts w:ascii="Palatino Linotype" w:eastAsia="Arial Unicode MS" w:hAnsi="Palatino Linotype" w:cs="Arial"/>
        </w:rPr>
        <w:t xml:space="preserve">Aunado a lo anteriormente señalado, dicha clave de referencia, debe estar registrada en </w:t>
      </w:r>
      <w:r w:rsidRPr="00444D66">
        <w:rPr>
          <w:rFonts w:ascii="Palatino Linotype" w:eastAsia="Arial Unicode MS" w:hAnsi="Palatino Linotype" w:cs="Arial"/>
        </w:rPr>
        <w:t xml:space="preserve">minutarios de apoyo al seguimiento de correspondencia se integrarán </w:t>
      </w:r>
      <w:r w:rsidRPr="00444D66">
        <w:rPr>
          <w:rFonts w:ascii="Palatino Linotype" w:eastAsia="Arial Unicode MS" w:hAnsi="Palatino Linotype" w:cs="Arial"/>
          <w:b/>
          <w:bCs/>
        </w:rPr>
        <w:t>en cada unidad administrativa</w:t>
      </w:r>
      <w:r w:rsidRPr="00444D66">
        <w:rPr>
          <w:rFonts w:ascii="Palatino Linotype" w:eastAsia="Arial Unicode MS" w:hAnsi="Palatino Linotype" w:cs="Arial"/>
        </w:rPr>
        <w:t xml:space="preserve"> que emita o reciba comunicación formal, los cuales estarán sujetos a inventario</w:t>
      </w:r>
      <w:r>
        <w:rPr>
          <w:rFonts w:ascii="Palatino Linotype" w:eastAsia="Arial Unicode MS" w:hAnsi="Palatino Linotype" w:cs="Arial"/>
        </w:rPr>
        <w:t xml:space="preserve">, ante ello, se colige que el Sujeto Obligado debe contar entre sus archivos, con el documento que puede colmar las pretensiones de la particular, consistente en </w:t>
      </w:r>
      <w:r w:rsidRPr="00444D66">
        <w:rPr>
          <w:rFonts w:ascii="Palatino Linotype" w:eastAsia="Arial Unicode MS" w:hAnsi="Palatino Linotype" w:cs="Arial"/>
        </w:rPr>
        <w:t xml:space="preserve">el </w:t>
      </w:r>
      <w:bookmarkStart w:id="14" w:name="_Hlk161331886"/>
      <w:r w:rsidRPr="00444D66">
        <w:rPr>
          <w:rFonts w:ascii="Palatino Linotype" w:eastAsia="Arial Unicode MS" w:hAnsi="Palatino Linotype" w:cs="Arial"/>
        </w:rPr>
        <w:t>libro de gobierno o documento análogo que identifique el consecutivo de los oficios emitidos por el Vocal Ejecutivo del 01 de enero de 2022 al 27 de junio de 2023, así como de los emitidos por la Coordinación de Normas y Procedimientos del primero de noviembre de 2022 al 11 de julio de 2023</w:t>
      </w:r>
      <w:bookmarkEnd w:id="14"/>
      <w:r>
        <w:rPr>
          <w:rFonts w:ascii="Palatino Linotype" w:eastAsia="Arial Unicode MS" w:hAnsi="Palatino Linotype" w:cs="Arial"/>
        </w:rPr>
        <w:t xml:space="preserve">, mismo que deberá poner a disposición de la parte Recurrente en la modalidad elegida, es decir, través del SAIMEX. </w:t>
      </w:r>
    </w:p>
    <w:p w14:paraId="48802A96" w14:textId="77777777" w:rsidR="00444D66" w:rsidRDefault="00444D66" w:rsidP="004131D1">
      <w:pPr>
        <w:spacing w:line="360" w:lineRule="auto"/>
        <w:jc w:val="both"/>
        <w:rPr>
          <w:rFonts w:ascii="Palatino Linotype" w:eastAsia="Arial Unicode MS" w:hAnsi="Palatino Linotype" w:cs="Arial"/>
        </w:rPr>
      </w:pPr>
    </w:p>
    <w:p w14:paraId="10B62A8C" w14:textId="575CE885" w:rsidR="00173129" w:rsidRPr="006A366E" w:rsidRDefault="00173129" w:rsidP="004131D1">
      <w:pPr>
        <w:spacing w:line="360" w:lineRule="auto"/>
        <w:jc w:val="both"/>
        <w:rPr>
          <w:rFonts w:ascii="Palatino Linotype" w:hAnsi="Palatino Linotype"/>
        </w:rPr>
      </w:pPr>
      <w:r w:rsidRPr="006A366E">
        <w:rPr>
          <w:rFonts w:ascii="Palatino Linotype" w:eastAsia="Arial Unicode MS" w:hAnsi="Palatino Linotype" w:cs="Arial"/>
        </w:rPr>
        <w:t xml:space="preserve">Por lo anteriormente expuesto, se concluye que el </w:t>
      </w:r>
      <w:r w:rsidRPr="006A366E">
        <w:rPr>
          <w:rFonts w:ascii="Palatino Linotype" w:eastAsia="Arial Unicode MS" w:hAnsi="Palatino Linotype" w:cs="Arial"/>
          <w:b/>
        </w:rPr>
        <w:t>Sujeto Obligado</w:t>
      </w:r>
      <w:r w:rsidRPr="006A366E">
        <w:rPr>
          <w:rFonts w:ascii="Palatino Linotype" w:eastAsia="Arial Unicode MS" w:hAnsi="Palatino Linotype" w:cs="Arial"/>
        </w:rPr>
        <w:t xml:space="preserve"> no colmó las pretensiones realizadas por el particular, </w:t>
      </w:r>
      <w:r w:rsidRPr="006A366E">
        <w:rPr>
          <w:rFonts w:ascii="Palatino Linotype" w:hAnsi="Palatino Linotype"/>
        </w:rPr>
        <w:t xml:space="preserve">de tal forma que este Instituto estima que el Sujeto Obligado </w:t>
      </w:r>
      <w:r w:rsidRPr="006A366E">
        <w:rPr>
          <w:rFonts w:ascii="Palatino Linotype" w:hAnsi="Palatino Linotype"/>
        </w:rPr>
        <w:lastRenderedPageBreak/>
        <w:t xml:space="preserve">incumplió lo establecido en la Ley de la Materia, por lo cual es procedente revocar la respuesta a la solicitud del particular y ordenar </w:t>
      </w:r>
      <w:r w:rsidRPr="006A366E">
        <w:rPr>
          <w:rFonts w:ascii="Palatino Linotype" w:hAnsi="Palatino Linotype" w:cs="Arial"/>
        </w:rPr>
        <w:t xml:space="preserve">la entrega, en versión pública de ser procedente, </w:t>
      </w:r>
      <w:r w:rsidRPr="006A366E">
        <w:rPr>
          <w:rFonts w:ascii="Palatino Linotype" w:hAnsi="Palatino Linotype"/>
        </w:rPr>
        <w:t>del o los documentos en donde conste lo siguiente:</w:t>
      </w:r>
    </w:p>
    <w:p w14:paraId="255CEADD" w14:textId="77777777" w:rsidR="008E4644" w:rsidRPr="006A366E" w:rsidRDefault="008E4644" w:rsidP="008E4644">
      <w:pPr>
        <w:spacing w:line="360" w:lineRule="auto"/>
        <w:ind w:right="51"/>
        <w:jc w:val="both"/>
        <w:rPr>
          <w:rFonts w:ascii="Palatino Linotype" w:hAnsi="Palatino Linotype"/>
        </w:rPr>
      </w:pPr>
    </w:p>
    <w:p w14:paraId="04B5613D" w14:textId="06C0AF71" w:rsidR="008E4644" w:rsidRPr="006A366E" w:rsidRDefault="00734384" w:rsidP="008E4644">
      <w:pPr>
        <w:pStyle w:val="Prrafodelista"/>
        <w:numPr>
          <w:ilvl w:val="0"/>
          <w:numId w:val="14"/>
        </w:numPr>
        <w:spacing w:after="240"/>
        <w:jc w:val="both"/>
        <w:rPr>
          <w:rFonts w:ascii="Palatino Linotype" w:hAnsi="Palatino Linotype"/>
          <w:i/>
        </w:rPr>
      </w:pPr>
      <w:bookmarkStart w:id="15" w:name="_Hlk147151790"/>
      <w:r>
        <w:rPr>
          <w:rFonts w:ascii="Palatino Linotype" w:hAnsi="Palatino Linotype"/>
          <w:i/>
        </w:rPr>
        <w:t>O</w:t>
      </w:r>
      <w:r w:rsidRPr="00734384">
        <w:rPr>
          <w:rFonts w:ascii="Palatino Linotype" w:hAnsi="Palatino Linotype"/>
          <w:i/>
        </w:rPr>
        <w:t>ficios firmados por el Titular de la Coordinación de Normas y Procedimientos en el periodo que comprende del primero de noviembre de 2022 al 11 de julio de 2023</w:t>
      </w:r>
      <w:r w:rsidR="00C76B92" w:rsidRPr="006A366E">
        <w:rPr>
          <w:rFonts w:ascii="Palatino Linotype" w:hAnsi="Palatino Linotype"/>
          <w:i/>
        </w:rPr>
        <w:t>.</w:t>
      </w:r>
    </w:p>
    <w:p w14:paraId="3D601157" w14:textId="1159BC94" w:rsidR="008E4644" w:rsidRPr="006A366E" w:rsidRDefault="00734384" w:rsidP="008E4644">
      <w:pPr>
        <w:pStyle w:val="Prrafodelista"/>
        <w:numPr>
          <w:ilvl w:val="0"/>
          <w:numId w:val="14"/>
        </w:numPr>
        <w:spacing w:after="240"/>
        <w:jc w:val="both"/>
        <w:rPr>
          <w:rFonts w:ascii="Palatino Linotype" w:hAnsi="Palatino Linotype"/>
          <w:i/>
        </w:rPr>
      </w:pPr>
      <w:r>
        <w:rPr>
          <w:rFonts w:ascii="Palatino Linotype" w:hAnsi="Palatino Linotype"/>
          <w:i/>
        </w:rPr>
        <w:t>L</w:t>
      </w:r>
      <w:r w:rsidRPr="00734384">
        <w:rPr>
          <w:rFonts w:ascii="Palatino Linotype" w:hAnsi="Palatino Linotype"/>
          <w:i/>
        </w:rPr>
        <w:t>ibro de gobierno o documento análogo que identifique el consecutivo de los oficios emitidos por el Vocal Ejecutivo del 01 de enero de 2022 al 27 de junio de 2023, así como de los emitidos por la Coordinación de Normas y Procedimientos del primero de noviembre de 2022 al 11 de julio de 2023</w:t>
      </w:r>
      <w:r w:rsidR="00C76B92" w:rsidRPr="006A366E">
        <w:rPr>
          <w:rFonts w:ascii="Palatino Linotype" w:hAnsi="Palatino Linotype"/>
          <w:i/>
        </w:rPr>
        <w:t>.</w:t>
      </w:r>
    </w:p>
    <w:bookmarkEnd w:id="15"/>
    <w:p w14:paraId="11248E9D" w14:textId="77777777" w:rsidR="0052178E" w:rsidRPr="006A366E" w:rsidRDefault="0052178E" w:rsidP="00F50594">
      <w:pPr>
        <w:spacing w:line="360" w:lineRule="auto"/>
        <w:jc w:val="both"/>
        <w:rPr>
          <w:rFonts w:ascii="Palatino Linotype" w:hAnsi="Palatino Linotype" w:cs="Arial"/>
          <w:bCs/>
        </w:rPr>
      </w:pPr>
    </w:p>
    <w:p w14:paraId="64538ADE" w14:textId="77777777" w:rsidR="00EA050E" w:rsidRPr="00EA050E" w:rsidRDefault="00EA050E" w:rsidP="00EA050E">
      <w:pPr>
        <w:numPr>
          <w:ilvl w:val="0"/>
          <w:numId w:val="21"/>
        </w:numPr>
        <w:autoSpaceDE w:val="0"/>
        <w:autoSpaceDN w:val="0"/>
        <w:adjustRightInd w:val="0"/>
        <w:spacing w:line="360" w:lineRule="auto"/>
        <w:contextualSpacing/>
        <w:jc w:val="both"/>
        <w:rPr>
          <w:rFonts w:ascii="Palatino Linotype" w:hAnsi="Palatino Linotype" w:cs="Arial"/>
          <w:b/>
          <w:i/>
          <w:sz w:val="28"/>
        </w:rPr>
      </w:pPr>
      <w:r w:rsidRPr="00EA050E">
        <w:rPr>
          <w:rFonts w:ascii="Palatino Linotype" w:hAnsi="Palatino Linotype" w:cs="Arial"/>
          <w:b/>
          <w:i/>
          <w:sz w:val="28"/>
        </w:rPr>
        <w:t>De la versión pública</w:t>
      </w:r>
    </w:p>
    <w:p w14:paraId="7403650D"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41488DF9"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177B52D1"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7124C8BB"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 xml:space="preserve">Por ello, los Sujetos Obligados deben observar que los datos personales en su posesión estén protegidos, adoptando las medidas de seguridad administrativa, física y técnica necesarias </w:t>
      </w:r>
      <w:r w:rsidRPr="00EA050E">
        <w:rPr>
          <w:rFonts w:ascii="Palatino Linotype" w:hAnsi="Palatino Linotype" w:cs="Arial"/>
        </w:rPr>
        <w:lastRenderedPageBreak/>
        <w:t>para garantizar la integridad, confidencialidad y disponibilidad de los 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14:paraId="2B359F9A"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43389F8D"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E4DBE6F"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378F9CD7"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EA050E">
        <w:rPr>
          <w:rFonts w:ascii="Palatino Linotype" w:hAnsi="Palatino Linotype" w:cs="Arial"/>
          <w:b/>
        </w:rPr>
        <w:t>Registro Federal de Contribuyentes</w:t>
      </w:r>
      <w:r w:rsidRPr="00EA050E">
        <w:rPr>
          <w:rFonts w:ascii="Palatino Linotype" w:hAnsi="Palatino Linotype" w:cs="Arial"/>
        </w:rPr>
        <w:t xml:space="preserve"> (RFC), la </w:t>
      </w:r>
      <w:r w:rsidRPr="00EA050E">
        <w:rPr>
          <w:rFonts w:ascii="Palatino Linotype" w:hAnsi="Palatino Linotype" w:cs="Arial"/>
          <w:b/>
        </w:rPr>
        <w:t>Clave Única de Registro de Población</w:t>
      </w:r>
      <w:r w:rsidRPr="00EA050E">
        <w:rPr>
          <w:rFonts w:ascii="Palatino Linotype" w:hAnsi="Palatino Linotype" w:cs="Arial"/>
        </w:rPr>
        <w:t xml:space="preserve"> (CURP).</w:t>
      </w:r>
    </w:p>
    <w:p w14:paraId="1B80A8F8"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31DEE2CC"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 xml:space="preserve">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w:t>
      </w:r>
      <w:r w:rsidRPr="00EA050E">
        <w:rPr>
          <w:rFonts w:ascii="Palatino Linotype" w:hAnsi="Palatino Linotype" w:cs="Arial"/>
        </w:rPr>
        <w:lastRenderedPageBreak/>
        <w:t>naturaleza fiscal, la cual, les permite hacerse identificables respecto de una situación fiscal determinada.</w:t>
      </w:r>
    </w:p>
    <w:p w14:paraId="4EAF887F"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3F14488D"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Lo anterior, es compartido por el entonces Instituto Federal de Acceso a la Información Protección de Datos (IFAI) a través del Criterio 09/2009, el cual es del tenor literal siguiente:</w:t>
      </w:r>
    </w:p>
    <w:p w14:paraId="08302FF4"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3BAC583E"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
          <w:bCs/>
          <w:i/>
        </w:rPr>
        <w:t xml:space="preserve">“Registro Federal de Contribuyentes (RFC) de las personas físicas es un dato personal confidencial. </w:t>
      </w:r>
      <w:r w:rsidRPr="00EA050E">
        <w:rPr>
          <w:rFonts w:ascii="Palatino Linotype" w:hAnsi="Palatino Linotype" w:cs="Arial"/>
          <w:i/>
        </w:rPr>
        <w:t>De conformidad con lo establecido en el artículo 18,</w:t>
      </w:r>
      <w:r w:rsidRPr="00EA050E">
        <w:rPr>
          <w:rFonts w:ascii="Palatino Linotype" w:hAnsi="Palatino Linotype" w:cs="Arial"/>
          <w:b/>
          <w:bCs/>
          <w:i/>
        </w:rPr>
        <w:t xml:space="preserve"> </w:t>
      </w:r>
      <w:r w:rsidRPr="00EA050E">
        <w:rPr>
          <w:rFonts w:ascii="Palatino Linotype" w:hAnsi="Palatino Linotype" w:cs="Arial"/>
          <w:i/>
        </w:rPr>
        <w:t>fracción II de la Ley Federal de Transparencia y Acceso a la Información Pública</w:t>
      </w:r>
      <w:r w:rsidRPr="00EA050E">
        <w:rPr>
          <w:rFonts w:ascii="Palatino Linotype" w:hAnsi="Palatino Linotype" w:cs="Arial"/>
          <w:b/>
          <w:bCs/>
          <w:i/>
        </w:rPr>
        <w:t xml:space="preserve"> </w:t>
      </w:r>
      <w:r w:rsidRPr="00EA050E">
        <w:rPr>
          <w:rFonts w:ascii="Palatino Linotype" w:hAnsi="Palatino Linotype" w:cs="Arial"/>
          <w:i/>
        </w:rPr>
        <w:t xml:space="preserve">Gubernamental </w:t>
      </w:r>
      <w:r w:rsidRPr="00EA050E">
        <w:rPr>
          <w:rFonts w:ascii="Palatino Linotype" w:hAnsi="Palatino Linotype" w:cs="Arial"/>
          <w:i/>
          <w:u w:val="single"/>
        </w:rPr>
        <w:t>se considera información confidencial los datos personales que</w:t>
      </w:r>
      <w:r w:rsidRPr="00EA050E">
        <w:rPr>
          <w:rFonts w:ascii="Palatino Linotype" w:hAnsi="Palatino Linotype" w:cs="Arial"/>
          <w:bCs/>
          <w:i/>
          <w:u w:val="single"/>
        </w:rPr>
        <w:t xml:space="preserve"> </w:t>
      </w:r>
      <w:r w:rsidRPr="00EA050E">
        <w:rPr>
          <w:rFonts w:ascii="Palatino Linotype" w:hAnsi="Palatino Linotype" w:cs="Arial"/>
          <w:i/>
          <w:u w:val="single"/>
        </w:rPr>
        <w:t>requieren el consentimiento de los individuos para su difusión, distribución o</w:t>
      </w:r>
      <w:r w:rsidRPr="00EA050E">
        <w:rPr>
          <w:rFonts w:ascii="Palatino Linotype" w:hAnsi="Palatino Linotype" w:cs="Arial"/>
          <w:bCs/>
          <w:i/>
          <w:u w:val="single"/>
        </w:rPr>
        <w:t xml:space="preserve"> </w:t>
      </w:r>
      <w:r w:rsidRPr="00EA050E">
        <w:rPr>
          <w:rFonts w:ascii="Palatino Linotype" w:hAnsi="Palatino Linotype" w:cs="Arial"/>
          <w:i/>
          <w:u w:val="single"/>
        </w:rPr>
        <w:t>comercialización en los términos de esta Ley. Por su parte, según dispone el</w:t>
      </w:r>
      <w:r w:rsidRPr="00EA050E">
        <w:rPr>
          <w:rFonts w:ascii="Palatino Linotype" w:hAnsi="Palatino Linotype" w:cs="Arial"/>
          <w:bCs/>
          <w:i/>
          <w:u w:val="single"/>
        </w:rPr>
        <w:t xml:space="preserve"> </w:t>
      </w:r>
      <w:r w:rsidRPr="00EA050E">
        <w:rPr>
          <w:rFonts w:ascii="Palatino Linotype" w:hAnsi="Palatino Linotype" w:cs="Arial"/>
          <w:i/>
          <w:u w:val="single"/>
        </w:rPr>
        <w:t>artículo 3, fracción II de la Ley Federal de Transparencia y Acceso a la Información</w:t>
      </w:r>
      <w:r w:rsidRPr="00EA050E">
        <w:rPr>
          <w:rFonts w:ascii="Palatino Linotype" w:hAnsi="Palatino Linotype" w:cs="Arial"/>
          <w:bCs/>
          <w:i/>
          <w:u w:val="single"/>
        </w:rPr>
        <w:t xml:space="preserve"> </w:t>
      </w:r>
      <w:r w:rsidRPr="00EA050E">
        <w:rPr>
          <w:rFonts w:ascii="Palatino Linotype" w:hAnsi="Palatino Linotype" w:cs="Arial"/>
          <w:i/>
          <w:u w:val="single"/>
        </w:rPr>
        <w:t>Pública Gubernamental, dato personal es toda aquella información concerniente a</w:t>
      </w:r>
      <w:r w:rsidRPr="00EA050E">
        <w:rPr>
          <w:rFonts w:ascii="Palatino Linotype" w:hAnsi="Palatino Linotype" w:cs="Arial"/>
          <w:bCs/>
          <w:i/>
          <w:u w:val="single"/>
        </w:rPr>
        <w:t xml:space="preserve"> </w:t>
      </w:r>
      <w:r w:rsidRPr="00EA050E">
        <w:rPr>
          <w:rFonts w:ascii="Palatino Linotype" w:hAnsi="Palatino Linotype" w:cs="Arial"/>
          <w:i/>
          <w:u w:val="single"/>
        </w:rPr>
        <w:t>una persona física identificada o identificable</w:t>
      </w:r>
      <w:r w:rsidRPr="00EA050E">
        <w:rPr>
          <w:rFonts w:ascii="Palatino Linotype" w:hAnsi="Palatino Linotype" w:cs="Arial"/>
          <w:i/>
        </w:rPr>
        <w:t xml:space="preserve">. Para </w:t>
      </w:r>
      <w:r w:rsidRPr="00EA050E">
        <w:rPr>
          <w:rFonts w:ascii="Palatino Linotype" w:hAnsi="Palatino Linotype" w:cs="Arial"/>
          <w:i/>
          <w:u w:val="single"/>
        </w:rPr>
        <w:t>obtener el RFC es necesario</w:t>
      </w:r>
      <w:r w:rsidRPr="00EA050E">
        <w:rPr>
          <w:rFonts w:ascii="Palatino Linotype" w:hAnsi="Palatino Linotype" w:cs="Arial"/>
          <w:b/>
          <w:bCs/>
          <w:i/>
          <w:u w:val="single"/>
        </w:rPr>
        <w:t xml:space="preserve"> </w:t>
      </w:r>
      <w:r w:rsidRPr="00EA050E">
        <w:rPr>
          <w:rFonts w:ascii="Palatino Linotype" w:hAnsi="Palatino Linotype" w:cs="Arial"/>
          <w:i/>
          <w:u w:val="single"/>
        </w:rPr>
        <w:t>acreditar previamente mediante documentos oficiales (pasaporte, acta de</w:t>
      </w:r>
      <w:r w:rsidRPr="00EA050E">
        <w:rPr>
          <w:rFonts w:ascii="Palatino Linotype" w:hAnsi="Palatino Linotype" w:cs="Arial"/>
          <w:b/>
          <w:bCs/>
          <w:i/>
          <w:u w:val="single"/>
        </w:rPr>
        <w:t xml:space="preserve"> </w:t>
      </w:r>
      <w:r w:rsidRPr="00EA050E">
        <w:rPr>
          <w:rFonts w:ascii="Palatino Linotype" w:hAnsi="Palatino Linotype" w:cs="Arial"/>
          <w:i/>
          <w:u w:val="single"/>
        </w:rPr>
        <w:t>nacimiento, etc.) la identidad de la persona, su fecha y lugar de nacimiento, entre</w:t>
      </w:r>
      <w:r w:rsidRPr="00EA050E">
        <w:rPr>
          <w:rFonts w:ascii="Palatino Linotype" w:hAnsi="Palatino Linotype" w:cs="Arial"/>
          <w:b/>
          <w:bCs/>
          <w:i/>
          <w:u w:val="single"/>
        </w:rPr>
        <w:t xml:space="preserve"> </w:t>
      </w:r>
      <w:r w:rsidRPr="00EA050E">
        <w:rPr>
          <w:rFonts w:ascii="Palatino Linotype" w:hAnsi="Palatino Linotype" w:cs="Arial"/>
          <w:i/>
          <w:u w:val="single"/>
        </w:rPr>
        <w:t xml:space="preserve">otros. </w:t>
      </w:r>
      <w:r w:rsidRPr="00EA050E">
        <w:rPr>
          <w:rFonts w:ascii="Palatino Linotype" w:hAnsi="Palatino Linotype" w:cs="Arial"/>
          <w:i/>
        </w:rPr>
        <w:t>De acuerdo con la legislación tributaria, las personas físicas tramitan su</w:t>
      </w:r>
      <w:r w:rsidRPr="00EA050E">
        <w:rPr>
          <w:rFonts w:ascii="Palatino Linotype" w:hAnsi="Palatino Linotype" w:cs="Arial"/>
          <w:b/>
          <w:bCs/>
          <w:i/>
        </w:rPr>
        <w:t xml:space="preserve"> </w:t>
      </w:r>
      <w:r w:rsidRPr="00EA050E">
        <w:rPr>
          <w:rFonts w:ascii="Palatino Linotype" w:hAnsi="Palatino Linotype" w:cs="Arial"/>
          <w:i/>
        </w:rPr>
        <w:t>inscripción en el Registro Federal de Contribuyentes con el único propósito de</w:t>
      </w:r>
      <w:r w:rsidRPr="00EA050E">
        <w:rPr>
          <w:rFonts w:ascii="Palatino Linotype" w:hAnsi="Palatino Linotype" w:cs="Arial"/>
          <w:b/>
          <w:bCs/>
          <w:i/>
        </w:rPr>
        <w:t xml:space="preserve"> </w:t>
      </w:r>
      <w:r w:rsidRPr="00EA050E">
        <w:rPr>
          <w:rFonts w:ascii="Palatino Linotype" w:hAnsi="Palatino Linotype" w:cs="Arial"/>
          <w:i/>
        </w:rPr>
        <w:t>realizar mediante esa clave de identificación, operaciones o actividades de</w:t>
      </w:r>
      <w:r w:rsidRPr="00EA050E">
        <w:rPr>
          <w:rFonts w:ascii="Palatino Linotype" w:hAnsi="Palatino Linotype" w:cs="Arial"/>
          <w:b/>
          <w:bCs/>
          <w:i/>
        </w:rPr>
        <w:t xml:space="preserve"> </w:t>
      </w:r>
      <w:r w:rsidRPr="00EA050E">
        <w:rPr>
          <w:rFonts w:ascii="Palatino Linotype" w:hAnsi="Palatino Linotype" w:cs="Arial"/>
          <w:i/>
        </w:rPr>
        <w:t>naturaleza tributaria. En este sentido, el artículo 79 del Código Fiscal de la</w:t>
      </w:r>
      <w:r w:rsidRPr="00EA050E">
        <w:rPr>
          <w:rFonts w:ascii="Palatino Linotype" w:hAnsi="Palatino Linotype" w:cs="Arial"/>
          <w:b/>
          <w:bCs/>
          <w:i/>
        </w:rPr>
        <w:t xml:space="preserve"> </w:t>
      </w:r>
      <w:r w:rsidRPr="00EA050E">
        <w:rPr>
          <w:rFonts w:ascii="Palatino Linotype" w:hAnsi="Palatino Linotype" w:cs="Arial"/>
          <w:i/>
        </w:rPr>
        <w:t>Federación prevé que la utilización de una clave de registro no asignada por la</w:t>
      </w:r>
      <w:r w:rsidRPr="00EA050E">
        <w:rPr>
          <w:rFonts w:ascii="Palatino Linotype" w:hAnsi="Palatino Linotype" w:cs="Arial"/>
          <w:b/>
          <w:bCs/>
          <w:i/>
        </w:rPr>
        <w:t xml:space="preserve"> </w:t>
      </w:r>
      <w:r w:rsidRPr="00EA050E">
        <w:rPr>
          <w:rFonts w:ascii="Palatino Linotype" w:hAnsi="Palatino Linotype" w:cs="Arial"/>
          <w:i/>
        </w:rPr>
        <w:t>autoridad constituye como una infracción en materia fiscal. De acuerdo con lo</w:t>
      </w:r>
      <w:r w:rsidRPr="00EA050E">
        <w:rPr>
          <w:rFonts w:ascii="Palatino Linotype" w:hAnsi="Palatino Linotype" w:cs="Arial"/>
          <w:b/>
          <w:bCs/>
          <w:i/>
        </w:rPr>
        <w:t xml:space="preserve"> </w:t>
      </w:r>
      <w:r w:rsidRPr="00EA050E">
        <w:rPr>
          <w:rFonts w:ascii="Palatino Linotype" w:hAnsi="Palatino Linotype" w:cs="Arial"/>
          <w:i/>
        </w:rPr>
        <w:t>antes apuntado, el RFC vinculado al nombre de su titular, permite identificar la</w:t>
      </w:r>
      <w:r w:rsidRPr="00EA050E">
        <w:rPr>
          <w:rFonts w:ascii="Palatino Linotype" w:hAnsi="Palatino Linotype" w:cs="Arial"/>
          <w:b/>
          <w:bCs/>
          <w:i/>
        </w:rPr>
        <w:t xml:space="preserve"> </w:t>
      </w:r>
      <w:r w:rsidRPr="00EA050E">
        <w:rPr>
          <w:rFonts w:ascii="Palatino Linotype" w:hAnsi="Palatino Linotype" w:cs="Arial"/>
          <w:i/>
        </w:rPr>
        <w:t>edad de la persona, así como su homoclave, siendo esta última única e irrepetible,</w:t>
      </w:r>
      <w:r w:rsidRPr="00EA050E">
        <w:rPr>
          <w:rFonts w:ascii="Palatino Linotype" w:hAnsi="Palatino Linotype" w:cs="Arial"/>
          <w:b/>
          <w:bCs/>
          <w:i/>
        </w:rPr>
        <w:t xml:space="preserve"> </w:t>
      </w:r>
      <w:r w:rsidRPr="00EA050E">
        <w:rPr>
          <w:rFonts w:ascii="Palatino Linotype" w:hAnsi="Palatino Linotype" w:cs="Arial"/>
          <w:i/>
        </w:rPr>
        <w:t>por lo que es posible concluir que el RFC constituye un dato personal y, por tanto,</w:t>
      </w:r>
      <w:r w:rsidRPr="00EA050E">
        <w:rPr>
          <w:rFonts w:ascii="Palatino Linotype" w:hAnsi="Palatino Linotype" w:cs="Arial"/>
          <w:b/>
          <w:bCs/>
          <w:i/>
        </w:rPr>
        <w:t xml:space="preserve"> </w:t>
      </w:r>
      <w:r w:rsidRPr="00EA050E">
        <w:rPr>
          <w:rFonts w:ascii="Palatino Linotype" w:hAnsi="Palatino Linotype" w:cs="Arial"/>
          <w:i/>
        </w:rPr>
        <w:t>información confidencial, de conformidad con los previsto en el artículo 18,</w:t>
      </w:r>
      <w:r w:rsidRPr="00EA050E">
        <w:rPr>
          <w:rFonts w:ascii="Palatino Linotype" w:hAnsi="Palatino Linotype" w:cs="Arial"/>
          <w:b/>
          <w:bCs/>
          <w:i/>
        </w:rPr>
        <w:t xml:space="preserve"> </w:t>
      </w:r>
      <w:r w:rsidRPr="00EA050E">
        <w:rPr>
          <w:rFonts w:ascii="Palatino Linotype" w:hAnsi="Palatino Linotype" w:cs="Arial"/>
          <w:i/>
        </w:rPr>
        <w:t>fracción II de la Ley Federal de Transparencia y Acceso a la Información Pública</w:t>
      </w:r>
      <w:r w:rsidRPr="00EA050E">
        <w:rPr>
          <w:rFonts w:ascii="Palatino Linotype" w:hAnsi="Palatino Linotype" w:cs="Arial"/>
          <w:b/>
          <w:bCs/>
          <w:i/>
        </w:rPr>
        <w:t xml:space="preserve"> </w:t>
      </w:r>
      <w:r w:rsidRPr="00EA050E">
        <w:rPr>
          <w:rFonts w:ascii="Palatino Linotype" w:hAnsi="Palatino Linotype" w:cs="Arial"/>
          <w:i/>
        </w:rPr>
        <w:t>Gubernamental</w:t>
      </w:r>
      <w:r w:rsidRPr="00EA050E">
        <w:rPr>
          <w:rFonts w:ascii="Palatino Linotype" w:hAnsi="Palatino Linotype" w:cs="Arial"/>
          <w:bCs/>
          <w:i/>
        </w:rPr>
        <w:t xml:space="preserve">…” </w:t>
      </w:r>
    </w:p>
    <w:p w14:paraId="5DC209A1" w14:textId="77777777" w:rsidR="00EA050E" w:rsidRPr="00EA050E" w:rsidRDefault="00EA050E" w:rsidP="00EA050E">
      <w:pPr>
        <w:tabs>
          <w:tab w:val="left" w:pos="8647"/>
        </w:tabs>
        <w:ind w:left="567" w:right="567"/>
        <w:jc w:val="both"/>
        <w:rPr>
          <w:rFonts w:ascii="Palatino Linotype" w:hAnsi="Palatino Linotype" w:cs="Arial"/>
          <w:bCs/>
        </w:rPr>
      </w:pPr>
    </w:p>
    <w:p w14:paraId="77F84DC9" w14:textId="77777777" w:rsidR="00EA050E" w:rsidRPr="00EA050E" w:rsidRDefault="00EA050E" w:rsidP="00EA050E">
      <w:pPr>
        <w:tabs>
          <w:tab w:val="left" w:pos="8647"/>
        </w:tabs>
        <w:ind w:left="567" w:right="567"/>
        <w:jc w:val="right"/>
        <w:rPr>
          <w:rFonts w:ascii="Palatino Linotype" w:hAnsi="Palatino Linotype" w:cs="Arial"/>
        </w:rPr>
      </w:pPr>
      <w:r w:rsidRPr="00EA050E">
        <w:rPr>
          <w:rFonts w:ascii="Palatino Linotype" w:hAnsi="Palatino Linotype" w:cs="Arial"/>
        </w:rPr>
        <w:lastRenderedPageBreak/>
        <w:t>(Énfasis añadido)</w:t>
      </w:r>
    </w:p>
    <w:p w14:paraId="0BCD123B"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55411ECD"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Así, el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3E476F3F"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55839662"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 xml:space="preserve">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Argumento que es compartido por el entonces </w:t>
      </w:r>
      <w:r w:rsidRPr="00EA050E">
        <w:rPr>
          <w:rFonts w:ascii="Palatino Linotype" w:hAnsi="Palatino Linotype" w:cs="Arial"/>
          <w:b/>
          <w:bCs/>
        </w:rPr>
        <w:t xml:space="preserve">Instituto Federal de Acceso a la Información y Protección de Datos (IFAI), conforme al </w:t>
      </w:r>
      <w:r w:rsidRPr="00EA050E">
        <w:rPr>
          <w:rFonts w:ascii="Palatino Linotype" w:hAnsi="Palatino Linotype" w:cs="Arial"/>
        </w:rPr>
        <w:t xml:space="preserve">criterio número 0003-10, el cual refiere: </w:t>
      </w:r>
    </w:p>
    <w:p w14:paraId="342D06EB"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3E6F2CA1" w14:textId="77777777" w:rsidR="00EA050E" w:rsidRPr="00EA050E" w:rsidRDefault="00EA050E" w:rsidP="00EA050E">
      <w:pPr>
        <w:tabs>
          <w:tab w:val="left" w:pos="8505"/>
        </w:tabs>
        <w:spacing w:line="276" w:lineRule="auto"/>
        <w:ind w:left="567" w:right="567"/>
        <w:jc w:val="both"/>
        <w:rPr>
          <w:rFonts w:ascii="Palatino Linotype" w:hAnsi="Palatino Linotype" w:cs="Arial"/>
          <w:i/>
        </w:rPr>
      </w:pPr>
      <w:r w:rsidRPr="00EA050E">
        <w:rPr>
          <w:rFonts w:ascii="Palatino Linotype" w:hAnsi="Palatino Linotype" w:cs="Arial"/>
          <w:b/>
          <w:bCs/>
          <w:i/>
        </w:rPr>
        <w:t xml:space="preserve">“Clave Única de Registro de Población (CURP) es un dato personal confidencial. </w:t>
      </w:r>
      <w:r w:rsidRPr="00EA050E">
        <w:rPr>
          <w:rFonts w:ascii="Palatino Linotype" w:hAnsi="Palatino Linotype" w:cs="Arial"/>
          <w:i/>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w:t>
      </w:r>
      <w:r w:rsidRPr="00EA050E">
        <w:rPr>
          <w:rFonts w:ascii="Palatino Linotype" w:hAnsi="Palatino Linotype" w:cs="Arial"/>
          <w:i/>
        </w:rPr>
        <w:lastRenderedPageBreak/>
        <w:t>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EA050E">
        <w:rPr>
          <w:rFonts w:ascii="Palatino Linotype" w:hAnsi="Palatino Linotype" w:cs="Arial"/>
          <w:b/>
          <w:bCs/>
          <w:i/>
        </w:rPr>
        <w:t>..</w:t>
      </w:r>
      <w:r w:rsidRPr="00EA050E">
        <w:rPr>
          <w:rFonts w:ascii="Palatino Linotype" w:hAnsi="Palatino Linotype" w:cs="Arial"/>
          <w:i/>
        </w:rPr>
        <w:t>.” (Sic)</w:t>
      </w:r>
    </w:p>
    <w:p w14:paraId="4A0FEC5D" w14:textId="77777777" w:rsidR="00EA050E" w:rsidRPr="00EA050E" w:rsidRDefault="00EA050E" w:rsidP="00EA050E">
      <w:pPr>
        <w:autoSpaceDE w:val="0"/>
        <w:autoSpaceDN w:val="0"/>
        <w:adjustRightInd w:val="0"/>
        <w:spacing w:line="360" w:lineRule="auto"/>
        <w:contextualSpacing/>
        <w:jc w:val="both"/>
        <w:rPr>
          <w:rFonts w:ascii="Palatino Linotype" w:hAnsi="Palatino Linotype" w:cs="Arial"/>
        </w:rPr>
      </w:pPr>
    </w:p>
    <w:p w14:paraId="5FEB7763"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674FF55E"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01850047" w14:textId="77777777" w:rsidR="00EA050E" w:rsidRPr="00EA050E" w:rsidRDefault="00EA050E" w:rsidP="00EA050E">
      <w:pPr>
        <w:tabs>
          <w:tab w:val="left" w:pos="8505"/>
        </w:tabs>
        <w:ind w:left="567" w:right="567"/>
        <w:jc w:val="both"/>
        <w:rPr>
          <w:rFonts w:ascii="Palatino Linotype" w:hAnsi="Palatino Linotype" w:cs="Arial"/>
          <w:bCs/>
          <w:i/>
        </w:rPr>
      </w:pPr>
      <w:r w:rsidRPr="00EA050E">
        <w:rPr>
          <w:rFonts w:ascii="Palatino Linotype" w:hAnsi="Palatino Linotype" w:cs="Arial"/>
          <w:bCs/>
          <w:i/>
        </w:rPr>
        <w:t>“</w:t>
      </w:r>
      <w:r w:rsidRPr="00EA050E">
        <w:rPr>
          <w:rFonts w:ascii="Palatino Linotype" w:hAnsi="Palatino Linotype" w:cs="Arial"/>
          <w:b/>
          <w:bCs/>
          <w:i/>
        </w:rPr>
        <w:t>Cuarto</w:t>
      </w:r>
      <w:r w:rsidRPr="00EA050E">
        <w:rPr>
          <w:rFonts w:ascii="Palatino Linotype" w:hAnsi="Palatino Linotype" w:cs="Arial"/>
          <w:bCs/>
          <w:i/>
        </w:rPr>
        <w:t xml:space="preserve">. </w:t>
      </w:r>
      <w:r w:rsidRPr="00EA050E">
        <w:rPr>
          <w:rFonts w:ascii="Palatino Linotype" w:hAnsi="Palatino Linotype" w:cs="Arial"/>
          <w:b/>
          <w:bCs/>
          <w:i/>
          <w:u w:val="single"/>
        </w:rPr>
        <w:t>Para clasificar la información como reservada o confidencial,</w:t>
      </w:r>
      <w:r w:rsidRPr="00EA050E">
        <w:rPr>
          <w:rFonts w:ascii="Palatino Linotype" w:hAnsi="Palatino Linotype" w:cs="Arial"/>
          <w:bCs/>
          <w:i/>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6685133"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Los sujetos obligados deberán aplicar, de manera estricta, las excepciones al derecho de acceso a la información y sólo podrán invocarlas cuando acrediten su procedencia.</w:t>
      </w:r>
    </w:p>
    <w:p w14:paraId="4AFFEE37"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w:t>
      </w:r>
    </w:p>
    <w:p w14:paraId="57628D5E"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
          <w:bCs/>
          <w:i/>
        </w:rPr>
        <w:t>Quinto</w:t>
      </w:r>
      <w:r w:rsidRPr="00EA050E">
        <w:rPr>
          <w:rFonts w:ascii="Palatino Linotype" w:hAnsi="Palatino Linotype" w:cs="Arial"/>
          <w:bCs/>
          <w:i/>
        </w:rPr>
        <w:t xml:space="preserve">. </w:t>
      </w:r>
      <w:r w:rsidRPr="00EA050E">
        <w:rPr>
          <w:rFonts w:ascii="Palatino Linotype" w:hAnsi="Palatino Linotype" w:cs="Arial"/>
          <w:b/>
          <w:bCs/>
          <w:i/>
        </w:rPr>
        <w:t xml:space="preserve">La carga de la prueba para justificar toda negativa de acceso a la información, </w:t>
      </w:r>
      <w:r w:rsidRPr="00EA050E">
        <w:rPr>
          <w:rFonts w:ascii="Palatino Linotype" w:hAnsi="Palatino Linotype" w:cs="Arial"/>
          <w:bCs/>
          <w:i/>
        </w:rPr>
        <w:t>por actualizarse cualquiera de los supuestos de clasificación previstos en la Ley General, la Ley Federal y leyes estatales, corresponderá</w:t>
      </w:r>
      <w:r w:rsidRPr="00EA050E">
        <w:rPr>
          <w:rFonts w:ascii="Palatino Linotype" w:hAnsi="Palatino Linotype" w:cs="Arial"/>
          <w:b/>
          <w:bCs/>
          <w:i/>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EA050E">
        <w:rPr>
          <w:rFonts w:ascii="Palatino Linotype" w:hAnsi="Palatino Linotype" w:cs="Arial"/>
          <w:bCs/>
          <w:i/>
        </w:rPr>
        <w:t>, observando lo dispuesto en la Ley General y las demás disposiciones aplicables en la materia.</w:t>
      </w:r>
    </w:p>
    <w:p w14:paraId="7AD643BC" w14:textId="77777777" w:rsidR="00EA050E" w:rsidRPr="00EA050E" w:rsidRDefault="00EA050E" w:rsidP="00EA050E">
      <w:pPr>
        <w:tabs>
          <w:tab w:val="left" w:pos="8647"/>
        </w:tabs>
        <w:ind w:left="567" w:right="567"/>
        <w:jc w:val="both"/>
        <w:rPr>
          <w:rFonts w:ascii="Palatino Linotype" w:hAnsi="Palatino Linotype" w:cs="Arial"/>
          <w:bCs/>
          <w:i/>
        </w:rPr>
      </w:pPr>
    </w:p>
    <w:p w14:paraId="08F1756B"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
          <w:bCs/>
          <w:i/>
        </w:rPr>
        <w:t>Octavo</w:t>
      </w:r>
      <w:r w:rsidRPr="00EA050E">
        <w:rPr>
          <w:rFonts w:ascii="Palatino Linotype" w:hAnsi="Palatino Linotype" w:cs="Arial"/>
          <w:bCs/>
          <w:i/>
        </w:rPr>
        <w:t xml:space="preserve">. </w:t>
      </w:r>
      <w:r w:rsidRPr="00EA050E">
        <w:rPr>
          <w:rFonts w:ascii="Palatino Linotype" w:hAnsi="Palatino Linotype" w:cs="Arial"/>
          <w:bCs/>
          <w:i/>
          <w:u w:val="single"/>
        </w:rPr>
        <w:t>Para fundar la clasificación de la información se debe señalar el artículo, fracción, inciso, párrafo o numeral de la ley o tratado internacional</w:t>
      </w:r>
      <w:r w:rsidRPr="00EA050E">
        <w:rPr>
          <w:rFonts w:ascii="Palatino Linotype" w:hAnsi="Palatino Linotype" w:cs="Arial"/>
          <w:bCs/>
          <w:i/>
        </w:rPr>
        <w:t xml:space="preserve"> suscrito por el Estado mexicano que expresamente le otorga el carácter de reservada o confidencial.</w:t>
      </w:r>
    </w:p>
    <w:p w14:paraId="32322F90"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Para motivar la clasificación se deberán señalar las razones o circunstancias especiales que lo llevaron a concluir que el caso particular se ajusta al supuesto previsto por la norma legal invocada como fundamento.</w:t>
      </w:r>
    </w:p>
    <w:p w14:paraId="4A5768CD"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w:t>
      </w:r>
    </w:p>
    <w:p w14:paraId="165C50E0" w14:textId="77777777" w:rsidR="00EA050E" w:rsidRPr="00EA050E" w:rsidRDefault="00EA050E" w:rsidP="00EA050E">
      <w:pPr>
        <w:tabs>
          <w:tab w:val="left" w:pos="8647"/>
        </w:tabs>
        <w:ind w:left="567" w:right="567"/>
        <w:jc w:val="both"/>
        <w:rPr>
          <w:rFonts w:ascii="Palatino Linotype" w:hAnsi="Palatino Linotype" w:cs="Arial"/>
          <w:b/>
          <w:bCs/>
          <w:i/>
        </w:rPr>
      </w:pPr>
      <w:r w:rsidRPr="00EA050E">
        <w:rPr>
          <w:rFonts w:ascii="Palatino Linotype" w:hAnsi="Palatino Linotype" w:cs="Arial"/>
          <w:b/>
          <w:bCs/>
          <w:i/>
        </w:rPr>
        <w:t>DE LA INFORMACIÓN CONFIDENCIAL</w:t>
      </w:r>
    </w:p>
    <w:p w14:paraId="6E975107"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
          <w:bCs/>
          <w:i/>
        </w:rPr>
        <w:t xml:space="preserve">Trigésimo octavo. </w:t>
      </w:r>
      <w:r w:rsidRPr="00EA050E">
        <w:rPr>
          <w:rFonts w:ascii="Palatino Linotype" w:hAnsi="Palatino Linotype" w:cs="Arial"/>
          <w:bCs/>
          <w:i/>
        </w:rPr>
        <w:t>Se considera información confidencial:</w:t>
      </w:r>
    </w:p>
    <w:p w14:paraId="3E0C6777" w14:textId="77777777" w:rsidR="00EA050E" w:rsidRPr="00EA050E" w:rsidRDefault="00EA050E" w:rsidP="00EA050E">
      <w:pPr>
        <w:tabs>
          <w:tab w:val="left" w:pos="8647"/>
        </w:tabs>
        <w:ind w:left="567" w:right="567"/>
        <w:jc w:val="both"/>
        <w:rPr>
          <w:rFonts w:ascii="Palatino Linotype" w:hAnsi="Palatino Linotype" w:cs="Arial"/>
          <w:b/>
          <w:bCs/>
          <w:i/>
        </w:rPr>
      </w:pPr>
      <w:r w:rsidRPr="00EA050E">
        <w:rPr>
          <w:rFonts w:ascii="Palatino Linotype" w:hAnsi="Palatino Linotype" w:cs="Arial"/>
          <w:bCs/>
          <w:i/>
        </w:rPr>
        <w:t xml:space="preserve">I. </w:t>
      </w:r>
      <w:r w:rsidRPr="00EA050E">
        <w:rPr>
          <w:rFonts w:ascii="Palatino Linotype" w:hAnsi="Palatino Linotype" w:cs="Arial"/>
          <w:b/>
          <w:bCs/>
          <w:i/>
          <w:u w:val="single"/>
        </w:rPr>
        <w:t>Los datos personales en los términos de la norma aplicable</w:t>
      </w:r>
      <w:r w:rsidRPr="00EA050E">
        <w:rPr>
          <w:rFonts w:ascii="Palatino Linotype" w:hAnsi="Palatino Linotype" w:cs="Arial"/>
          <w:b/>
          <w:bCs/>
          <w:i/>
        </w:rPr>
        <w:t>;</w:t>
      </w:r>
    </w:p>
    <w:p w14:paraId="7CEA05B0"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38E91963"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III …</w:t>
      </w:r>
    </w:p>
    <w:p w14:paraId="617FCCE5" w14:textId="77777777" w:rsidR="00EA050E" w:rsidRPr="00EA050E" w:rsidRDefault="00EA050E" w:rsidP="00EA050E">
      <w:pPr>
        <w:tabs>
          <w:tab w:val="left" w:pos="8647"/>
        </w:tabs>
        <w:ind w:left="567" w:right="567"/>
        <w:jc w:val="both"/>
        <w:rPr>
          <w:rFonts w:ascii="Palatino Linotype" w:hAnsi="Palatino Linotype" w:cs="Arial"/>
          <w:bCs/>
          <w:i/>
        </w:rPr>
      </w:pPr>
      <w:r w:rsidRPr="00EA050E">
        <w:rPr>
          <w:rFonts w:ascii="Palatino Linotype" w:hAnsi="Palatino Linotype" w:cs="Arial"/>
          <w:bCs/>
          <w:i/>
        </w:rPr>
        <w:t>La información confidencial no estará sujeta a temporalidad alguna y sólo podrán tener acceso a ella los titulares de la misma, sus representantes y los servidores públicos facultados para ello.”</w:t>
      </w:r>
    </w:p>
    <w:p w14:paraId="7EE45689" w14:textId="77777777" w:rsidR="00EA050E" w:rsidRPr="00EA050E" w:rsidRDefault="00EA050E" w:rsidP="00EA050E">
      <w:pPr>
        <w:tabs>
          <w:tab w:val="left" w:pos="8647"/>
        </w:tabs>
        <w:ind w:left="567" w:right="567"/>
        <w:jc w:val="right"/>
        <w:rPr>
          <w:rFonts w:ascii="Palatino Linotype" w:hAnsi="Palatino Linotype" w:cs="Arial"/>
          <w:bCs/>
        </w:rPr>
      </w:pPr>
      <w:r w:rsidRPr="00EA050E">
        <w:rPr>
          <w:rFonts w:ascii="Palatino Linotype" w:hAnsi="Palatino Linotype" w:cs="Arial"/>
          <w:bCs/>
        </w:rPr>
        <w:t>(Énfasis añadido)</w:t>
      </w:r>
    </w:p>
    <w:p w14:paraId="18D8D4CF" w14:textId="77777777" w:rsidR="00EA050E" w:rsidRPr="00EA050E" w:rsidRDefault="00EA050E" w:rsidP="00EA050E">
      <w:pPr>
        <w:tabs>
          <w:tab w:val="left" w:pos="8647"/>
        </w:tabs>
        <w:spacing w:line="360" w:lineRule="auto"/>
        <w:ind w:right="51"/>
        <w:jc w:val="both"/>
        <w:rPr>
          <w:rFonts w:ascii="Palatino Linotype" w:hAnsi="Palatino Linotype" w:cs="Arial"/>
        </w:rPr>
      </w:pPr>
    </w:p>
    <w:p w14:paraId="5168D999" w14:textId="77777777" w:rsidR="00EA050E" w:rsidRPr="00EA050E" w:rsidRDefault="00EA050E" w:rsidP="00EA050E">
      <w:pPr>
        <w:tabs>
          <w:tab w:val="left" w:pos="8647"/>
        </w:tabs>
        <w:spacing w:line="360" w:lineRule="auto"/>
        <w:ind w:right="51"/>
        <w:jc w:val="both"/>
        <w:rPr>
          <w:rFonts w:ascii="Palatino Linotype" w:hAnsi="Palatino Linotype" w:cs="Arial"/>
        </w:rPr>
      </w:pPr>
      <w:r w:rsidRPr="00EA050E">
        <w:rPr>
          <w:rFonts w:ascii="Palatino Linotype" w:hAnsi="Palatino Linotype" w:cs="Arial"/>
        </w:rPr>
        <w:t xml:space="preserve">Así, como ha quedado apuntado, el derecho de acceso a la información pública puede ser restringido cuando se trate de información clasificada como reservada, delimitando una serie de hipótesis de hecho en las cuales descansa la posibilidad de reserva de información. Por lo tanto, la entrega de documentos, en su versión pública, debe acompañarse necesariamente del </w:t>
      </w:r>
      <w:r w:rsidRPr="00EA050E">
        <w:rPr>
          <w:rFonts w:ascii="Palatino Linotype" w:hAnsi="Palatino Linotype" w:cs="Arial"/>
        </w:rPr>
        <w:lastRenderedPageBreak/>
        <w:t>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94D8D84" w14:textId="327A0348" w:rsidR="001D37A1" w:rsidRPr="006A366E" w:rsidRDefault="00EA050E" w:rsidP="00EA050E">
      <w:pPr>
        <w:spacing w:line="360" w:lineRule="auto"/>
        <w:ind w:right="51"/>
        <w:jc w:val="both"/>
        <w:rPr>
          <w:rFonts w:ascii="Palatino Linotype" w:hAnsi="Palatino Linotype" w:cs="Arial"/>
        </w:rPr>
      </w:pPr>
      <w:r w:rsidRPr="00EA050E">
        <w:rPr>
          <w:rFonts w:ascii="Palatino Linotype" w:hAnsi="Palatino Linotype" w:cs="Arial"/>
        </w:rPr>
        <w:t xml:space="preserve">Entonces, el </w:t>
      </w:r>
      <w:r w:rsidRPr="00EA050E">
        <w:rPr>
          <w:rFonts w:ascii="Palatino Linotype" w:hAnsi="Palatino Linotype" w:cs="Arial"/>
          <w:b/>
        </w:rPr>
        <w:t>Sujeto Obligado</w:t>
      </w:r>
      <w:r w:rsidRPr="00EA050E">
        <w:rPr>
          <w:rFonts w:ascii="Palatino Linotype" w:hAnsi="Palatino Linotype" w:cs="Arial"/>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hAnsi="Palatino Linotype" w:cs="Arial"/>
        </w:rPr>
        <w:t>.</w:t>
      </w:r>
    </w:p>
    <w:p w14:paraId="7471BB2B" w14:textId="77777777" w:rsidR="001D37A1" w:rsidRPr="006A366E" w:rsidRDefault="001D37A1" w:rsidP="001D37A1">
      <w:pPr>
        <w:spacing w:line="360" w:lineRule="auto"/>
        <w:jc w:val="both"/>
        <w:rPr>
          <w:rFonts w:ascii="Palatino Linotype" w:hAnsi="Palatino Linotype" w:cs="Arial"/>
          <w:bCs/>
        </w:rPr>
      </w:pPr>
    </w:p>
    <w:p w14:paraId="0B4B8FF8" w14:textId="0DDCB60E" w:rsidR="00763BAF" w:rsidRPr="00EA050E" w:rsidRDefault="00384776" w:rsidP="00EA050E">
      <w:pPr>
        <w:spacing w:after="0" w:line="360" w:lineRule="auto"/>
        <w:jc w:val="both"/>
        <w:rPr>
          <w:rFonts w:ascii="Palatino Linotype" w:hAnsi="Palatino Linotype" w:cs="Arial"/>
        </w:rPr>
      </w:pPr>
      <w:r w:rsidRPr="006A366E">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6A366E">
        <w:rPr>
          <w:rFonts w:ascii="Palatino Linotype" w:hAnsi="Palatino Linotype" w:cs="Arial"/>
        </w:rPr>
        <w:t xml:space="preserve">de la Ley de Transparencia y Acceso a la Información Pública del Estado de México y Municipios, </w:t>
      </w:r>
      <w:r w:rsidRPr="006A366E">
        <w:rPr>
          <w:rFonts w:ascii="Palatino Linotype" w:hAnsi="Palatino Linotype" w:cs="Arial"/>
          <w:bCs/>
        </w:rPr>
        <w:t>a efecto de salvaguardar el derecho de acceso a la información pública consignado a favor de</w:t>
      </w:r>
      <w:r w:rsidR="008E4644" w:rsidRPr="006A366E">
        <w:rPr>
          <w:rFonts w:ascii="Palatino Linotype" w:hAnsi="Palatino Linotype" w:cs="Arial"/>
          <w:bCs/>
        </w:rPr>
        <w:t xml:space="preserve"> la</w:t>
      </w:r>
      <w:r w:rsidRPr="006A366E">
        <w:rPr>
          <w:rFonts w:ascii="Palatino Linotype" w:hAnsi="Palatino Linotype" w:cs="Arial"/>
          <w:bCs/>
        </w:rPr>
        <w:t xml:space="preserve"> </w:t>
      </w:r>
      <w:r w:rsidRPr="006A366E">
        <w:rPr>
          <w:rFonts w:ascii="Palatino Linotype" w:hAnsi="Palatino Linotype" w:cs="Arial"/>
          <w:b/>
          <w:bCs/>
        </w:rPr>
        <w:t>Recurrente</w:t>
      </w:r>
      <w:r w:rsidRPr="006A366E">
        <w:rPr>
          <w:rFonts w:ascii="Palatino Linotype" w:hAnsi="Palatino Linotype" w:cs="Arial"/>
          <w:bCs/>
        </w:rPr>
        <w:t>.</w:t>
      </w:r>
    </w:p>
    <w:p w14:paraId="3E31CAA0" w14:textId="77777777" w:rsidR="00EA050E" w:rsidRDefault="00EA050E" w:rsidP="00EA050E">
      <w:pPr>
        <w:tabs>
          <w:tab w:val="left" w:pos="709"/>
        </w:tabs>
        <w:spacing w:after="0" w:line="360" w:lineRule="auto"/>
        <w:ind w:right="51"/>
        <w:jc w:val="both"/>
        <w:rPr>
          <w:rFonts w:ascii="Palatino Linotype" w:hAnsi="Palatino Linotype"/>
          <w:iCs/>
        </w:rPr>
      </w:pPr>
    </w:p>
    <w:p w14:paraId="2235D15E" w14:textId="37DA5E89" w:rsidR="00EA050E" w:rsidRPr="00EA050E" w:rsidRDefault="00EA050E" w:rsidP="00EA050E">
      <w:pPr>
        <w:spacing w:after="0" w:line="360" w:lineRule="auto"/>
        <w:jc w:val="both"/>
        <w:rPr>
          <w:rFonts w:ascii="Palatino Linotype" w:hAnsi="Palatino Linotype"/>
          <w:sz w:val="24"/>
          <w:szCs w:val="24"/>
          <w:lang w:val="es-ES" w:eastAsia="es-ES"/>
        </w:rPr>
      </w:pPr>
      <w:r w:rsidRPr="00EA050E">
        <w:rPr>
          <w:rFonts w:ascii="Palatino Linotype" w:eastAsia="Calibri" w:hAnsi="Palatino Linotype" w:cstheme="minorBidi"/>
          <w:sz w:val="24"/>
          <w:szCs w:val="24"/>
        </w:rPr>
        <w:t>En mérito de lo expuesto en líneas anteriores,</w:t>
      </w:r>
      <w:r w:rsidRPr="00EA050E">
        <w:rPr>
          <w:rFonts w:eastAsiaTheme="minorHAnsi" w:cstheme="minorBidi"/>
          <w:sz w:val="24"/>
          <w:szCs w:val="24"/>
        </w:rPr>
        <w:t xml:space="preserve"> </w:t>
      </w:r>
      <w:r w:rsidRPr="00EA050E">
        <w:rPr>
          <w:rFonts w:ascii="Palatino Linotype" w:eastAsia="Calibri" w:hAnsi="Palatino Linotype" w:cstheme="minorBidi"/>
          <w:sz w:val="24"/>
          <w:szCs w:val="24"/>
        </w:rPr>
        <w:t xml:space="preserve">con fundamento en la </w:t>
      </w:r>
      <w:r>
        <w:rPr>
          <w:rFonts w:ascii="Palatino Linotype" w:eastAsia="Calibri" w:hAnsi="Palatino Linotype" w:cstheme="minorBidi"/>
          <w:sz w:val="24"/>
          <w:szCs w:val="24"/>
        </w:rPr>
        <w:t>segunda</w:t>
      </w:r>
      <w:r w:rsidRPr="00EA050E">
        <w:rPr>
          <w:rFonts w:ascii="Palatino Linotype" w:eastAsia="Calibri" w:hAnsi="Palatino Linotype" w:cstheme="minorBidi"/>
          <w:sz w:val="24"/>
          <w:szCs w:val="24"/>
        </w:rPr>
        <w:t xml:space="preserve"> hipótesis del artículo 186 fracción III de la Ley de Transparencia y Acceso a la Información </w:t>
      </w:r>
      <w:r w:rsidRPr="00EA050E">
        <w:rPr>
          <w:rFonts w:ascii="Palatino Linotype" w:eastAsia="Calibri" w:hAnsi="Palatino Linotype" w:cstheme="minorBidi"/>
          <w:sz w:val="24"/>
          <w:szCs w:val="24"/>
        </w:rPr>
        <w:lastRenderedPageBreak/>
        <w:t xml:space="preserve">Pública del Estado de México y Municipios, se </w:t>
      </w:r>
      <w:r>
        <w:rPr>
          <w:rFonts w:ascii="Palatino Linotype" w:eastAsia="Calibri" w:hAnsi="Palatino Linotype" w:cstheme="minorBidi"/>
          <w:b/>
          <w:sz w:val="24"/>
          <w:szCs w:val="24"/>
        </w:rPr>
        <w:t>MODIFICA</w:t>
      </w:r>
      <w:r w:rsidRPr="00EA050E">
        <w:rPr>
          <w:rFonts w:ascii="Palatino Linotype" w:eastAsia="Calibri" w:hAnsi="Palatino Linotype" w:cstheme="minorBidi"/>
          <w:b/>
          <w:sz w:val="24"/>
          <w:szCs w:val="24"/>
        </w:rPr>
        <w:t xml:space="preserve"> </w:t>
      </w:r>
      <w:r w:rsidRPr="00EA050E">
        <w:rPr>
          <w:rFonts w:ascii="Palatino Linotype" w:eastAsia="Calibri" w:hAnsi="Palatino Linotype" w:cstheme="minorBidi"/>
          <w:sz w:val="24"/>
          <w:szCs w:val="24"/>
        </w:rPr>
        <w:t xml:space="preserve">la respuesta emitida a la solicitud de información número </w:t>
      </w:r>
      <w:r w:rsidRPr="00EA050E">
        <w:rPr>
          <w:rFonts w:ascii="Palatino Linotype" w:eastAsia="Calibri" w:hAnsi="Palatino Linotype" w:cstheme="minorBidi"/>
          <w:b/>
          <w:sz w:val="24"/>
          <w:szCs w:val="24"/>
        </w:rPr>
        <w:t>00070/IHAEM/IP/2023</w:t>
      </w:r>
      <w:r w:rsidRPr="00EA050E">
        <w:rPr>
          <w:rFonts w:ascii="Palatino Linotype" w:eastAsia="Calibri" w:hAnsi="Palatino Linotype" w:cs="Arial"/>
          <w:sz w:val="24"/>
          <w:szCs w:val="24"/>
        </w:rPr>
        <w:t xml:space="preserve"> </w:t>
      </w:r>
      <w:r w:rsidRPr="00EA050E">
        <w:rPr>
          <w:rFonts w:ascii="Palatino Linotype" w:eastAsia="Calibri" w:hAnsi="Palatino Linotype" w:cstheme="minorBidi"/>
          <w:sz w:val="24"/>
          <w:szCs w:val="24"/>
        </w:rPr>
        <w:t xml:space="preserve">por resultar fundados los motivos de inconformidad vertidos por </w:t>
      </w:r>
      <w:r>
        <w:rPr>
          <w:rFonts w:ascii="Palatino Linotype" w:eastAsia="Calibri" w:hAnsi="Palatino Linotype" w:cstheme="minorBidi"/>
          <w:b/>
          <w:sz w:val="24"/>
          <w:szCs w:val="24"/>
        </w:rPr>
        <w:t>La</w:t>
      </w:r>
      <w:r w:rsidRPr="00EA050E">
        <w:rPr>
          <w:rFonts w:ascii="Palatino Linotype" w:eastAsia="Calibri" w:hAnsi="Palatino Linotype" w:cstheme="minorBidi"/>
          <w:sz w:val="24"/>
          <w:szCs w:val="24"/>
        </w:rPr>
        <w:t xml:space="preserve"> </w:t>
      </w:r>
      <w:r w:rsidRPr="00EA050E">
        <w:rPr>
          <w:rFonts w:ascii="Palatino Linotype" w:eastAsia="Calibri" w:hAnsi="Palatino Linotype" w:cstheme="minorBidi"/>
          <w:b/>
          <w:sz w:val="24"/>
          <w:szCs w:val="24"/>
        </w:rPr>
        <w:t>Recurrente</w:t>
      </w:r>
      <w:r w:rsidRPr="00EA050E">
        <w:rPr>
          <w:rFonts w:ascii="Palatino Linotype" w:eastAsia="Calibri" w:hAnsi="Palatino Linotype" w:cstheme="minorBidi"/>
          <w:sz w:val="24"/>
          <w:szCs w:val="24"/>
        </w:rPr>
        <w:t xml:space="preserve">; </w:t>
      </w:r>
      <w:r w:rsidRPr="00EA050E">
        <w:rPr>
          <w:rFonts w:ascii="Palatino Linotype" w:hAnsi="Palatino Linotype"/>
          <w:sz w:val="24"/>
          <w:szCs w:val="24"/>
          <w:lang w:val="es-ES" w:eastAsia="es-ES"/>
        </w:rPr>
        <w:t xml:space="preserve">asimismo, resultan parcialmente fundados los motivos de inconformidad que arguye </w:t>
      </w:r>
      <w:r>
        <w:rPr>
          <w:rFonts w:ascii="Palatino Linotype" w:hAnsi="Palatino Linotype"/>
          <w:b/>
          <w:sz w:val="24"/>
          <w:szCs w:val="24"/>
          <w:lang w:val="es-ES" w:eastAsia="es-ES"/>
        </w:rPr>
        <w:t>La</w:t>
      </w:r>
      <w:r w:rsidRPr="00EA050E">
        <w:rPr>
          <w:rFonts w:ascii="Palatino Linotype" w:hAnsi="Palatino Linotype"/>
          <w:b/>
          <w:sz w:val="24"/>
          <w:szCs w:val="24"/>
          <w:lang w:val="es-ES" w:eastAsia="es-ES"/>
        </w:rPr>
        <w:t xml:space="preserve"> Recurrente</w:t>
      </w:r>
      <w:r w:rsidRPr="00EA050E">
        <w:rPr>
          <w:rFonts w:ascii="Palatino Linotype" w:hAnsi="Palatino Linotype"/>
          <w:sz w:val="24"/>
          <w:szCs w:val="24"/>
          <w:lang w:val="es-ES" w:eastAsia="es-ES"/>
        </w:rPr>
        <w:t xml:space="preserve"> en su medio de impugnación que fue materia de estudio, por ello con fundamento en la </w:t>
      </w:r>
      <w:r>
        <w:rPr>
          <w:rFonts w:ascii="Palatino Linotype" w:hAnsi="Palatino Linotype"/>
          <w:iCs/>
          <w:sz w:val="24"/>
          <w:szCs w:val="24"/>
          <w:lang w:val="es-ES" w:eastAsia="es-ES"/>
        </w:rPr>
        <w:t>primera</w:t>
      </w:r>
      <w:r w:rsidRPr="00EA050E">
        <w:rPr>
          <w:rFonts w:ascii="Palatino Linotype" w:hAnsi="Palatino Linotype"/>
          <w:iCs/>
          <w:sz w:val="24"/>
          <w:szCs w:val="24"/>
          <w:lang w:val="es-ES" w:eastAsia="es-ES"/>
        </w:rPr>
        <w:t xml:space="preserve"> hipótesis</w:t>
      </w:r>
      <w:r w:rsidRPr="00EA050E">
        <w:rPr>
          <w:rFonts w:ascii="Palatino Linotype" w:hAnsi="Palatino Linotype"/>
          <w:sz w:val="24"/>
          <w:szCs w:val="24"/>
          <w:lang w:val="es-ES" w:eastAsia="es-ES"/>
        </w:rPr>
        <w:t xml:space="preserve"> de la fracción III, del artículo 186,</w:t>
      </w:r>
      <w:r w:rsidRPr="00EA050E">
        <w:rPr>
          <w:rFonts w:ascii="Palatino Linotype" w:hAnsi="Palatino Linotype"/>
          <w:b/>
          <w:sz w:val="24"/>
          <w:szCs w:val="24"/>
          <w:lang w:val="es-ES" w:eastAsia="es-ES"/>
        </w:rPr>
        <w:t xml:space="preserve"> </w:t>
      </w:r>
      <w:r w:rsidRPr="00EA050E">
        <w:rPr>
          <w:rFonts w:ascii="Palatino Linotype" w:hAnsi="Palatino Linotype"/>
          <w:sz w:val="24"/>
          <w:szCs w:val="24"/>
          <w:lang w:val="es-ES" w:eastAsia="es-ES"/>
        </w:rPr>
        <w:t xml:space="preserve">de la Ley de Transparencia y Acceso a la Información Pública del Estado de México y Municipios, se </w:t>
      </w:r>
      <w:r>
        <w:rPr>
          <w:rFonts w:ascii="Palatino Linotype" w:hAnsi="Palatino Linotype"/>
          <w:b/>
          <w:sz w:val="24"/>
          <w:szCs w:val="24"/>
          <w:lang w:val="es-ES" w:eastAsia="es-ES"/>
        </w:rPr>
        <w:t>REVOCA</w:t>
      </w:r>
      <w:r w:rsidRPr="00EA050E">
        <w:rPr>
          <w:rFonts w:ascii="Palatino Linotype" w:hAnsi="Palatino Linotype"/>
          <w:b/>
          <w:sz w:val="24"/>
          <w:szCs w:val="24"/>
          <w:lang w:val="es-ES" w:eastAsia="es-ES"/>
        </w:rPr>
        <w:t xml:space="preserve"> </w:t>
      </w:r>
      <w:r w:rsidRPr="00EA050E">
        <w:rPr>
          <w:rFonts w:ascii="Palatino Linotype" w:hAnsi="Palatino Linotype"/>
          <w:sz w:val="24"/>
          <w:szCs w:val="24"/>
          <w:lang w:val="es-ES" w:eastAsia="es-ES"/>
        </w:rPr>
        <w:t xml:space="preserve">la respuesta a la solicitud de información número </w:t>
      </w:r>
      <w:r w:rsidRPr="00EA050E">
        <w:rPr>
          <w:rFonts w:ascii="Palatino Linotype" w:hAnsi="Palatino Linotype"/>
          <w:b/>
          <w:bCs/>
          <w:sz w:val="24"/>
          <w:szCs w:val="24"/>
          <w:lang w:eastAsia="es-ES"/>
        </w:rPr>
        <w:t>00083/IHAEM/IP/2023</w:t>
      </w:r>
      <w:r w:rsidRPr="00EA050E">
        <w:rPr>
          <w:rFonts w:ascii="Palatino Linotype" w:hAnsi="Palatino Linotype"/>
          <w:sz w:val="24"/>
          <w:szCs w:val="24"/>
          <w:lang w:val="es-ES" w:eastAsia="es-ES"/>
        </w:rPr>
        <w:t>,</w:t>
      </w:r>
      <w:r w:rsidRPr="00EA050E">
        <w:rPr>
          <w:rFonts w:ascii="Palatino Linotype" w:hAnsi="Palatino Linotype"/>
          <w:b/>
          <w:sz w:val="24"/>
          <w:szCs w:val="24"/>
          <w:lang w:val="es-ES" w:eastAsia="es-ES"/>
        </w:rPr>
        <w:t xml:space="preserve"> </w:t>
      </w:r>
      <w:r w:rsidRPr="00EA050E">
        <w:rPr>
          <w:rFonts w:ascii="Palatino Linotype" w:hAnsi="Palatino Linotype"/>
          <w:bCs/>
          <w:sz w:val="24"/>
          <w:szCs w:val="24"/>
          <w:lang w:val="es-ES" w:eastAsia="es-ES"/>
        </w:rPr>
        <w:t>que ha sido materia del presente fallo</w:t>
      </w:r>
      <w:r w:rsidRPr="00EA050E">
        <w:rPr>
          <w:rFonts w:ascii="Palatino Linotype" w:hAnsi="Palatino Linotype"/>
          <w:sz w:val="24"/>
          <w:szCs w:val="24"/>
          <w:lang w:val="es-ES" w:eastAsia="es-ES"/>
        </w:rPr>
        <w:t>.</w:t>
      </w:r>
    </w:p>
    <w:p w14:paraId="05ADCB75" w14:textId="77777777" w:rsidR="00EA050E" w:rsidRPr="00EA050E" w:rsidRDefault="00EA050E" w:rsidP="00EA050E">
      <w:pPr>
        <w:spacing w:after="0" w:line="360" w:lineRule="auto"/>
        <w:jc w:val="both"/>
        <w:rPr>
          <w:rFonts w:ascii="Palatino Linotype" w:hAnsi="Palatino Linotype"/>
          <w:sz w:val="24"/>
          <w:szCs w:val="24"/>
          <w:lang w:eastAsia="es-ES"/>
        </w:rPr>
      </w:pPr>
    </w:p>
    <w:p w14:paraId="776305D7" w14:textId="77777777" w:rsidR="00EA050E" w:rsidRPr="00EA050E" w:rsidRDefault="00EA050E" w:rsidP="00EA050E">
      <w:pPr>
        <w:spacing w:after="0" w:line="360" w:lineRule="auto"/>
        <w:jc w:val="both"/>
        <w:rPr>
          <w:rFonts w:ascii="Palatino Linotype" w:hAnsi="Palatino Linotype"/>
          <w:sz w:val="24"/>
          <w:szCs w:val="24"/>
          <w:lang w:eastAsia="es-ES"/>
        </w:rPr>
      </w:pPr>
      <w:r w:rsidRPr="00EA050E">
        <w:rPr>
          <w:rFonts w:ascii="Palatino Linotype" w:hAnsi="Palatino Linotype"/>
          <w:sz w:val="24"/>
          <w:szCs w:val="24"/>
          <w:lang w:eastAsia="es-ES"/>
        </w:rPr>
        <w:t>Por lo antes expuesto y fundado es de resolverse y,</w:t>
      </w:r>
    </w:p>
    <w:p w14:paraId="687490CC" w14:textId="77777777" w:rsidR="00EA050E" w:rsidRPr="006A366E" w:rsidRDefault="00EA050E" w:rsidP="00EA050E">
      <w:pPr>
        <w:spacing w:line="360" w:lineRule="auto"/>
        <w:rPr>
          <w:rFonts w:ascii="Palatino Linotype" w:hAnsi="Palatino Linotype"/>
          <w:b/>
          <w:bCs/>
          <w:spacing w:val="60"/>
          <w:sz w:val="28"/>
          <w:szCs w:val="28"/>
          <w:lang w:val="es-ES_tradnl"/>
        </w:rPr>
      </w:pPr>
    </w:p>
    <w:p w14:paraId="079D5282" w14:textId="4DB53D53" w:rsidR="00CD3A0B" w:rsidRPr="006A366E" w:rsidRDefault="00CD3A0B" w:rsidP="00CD3A0B">
      <w:pPr>
        <w:spacing w:line="360" w:lineRule="auto"/>
        <w:jc w:val="center"/>
        <w:rPr>
          <w:rFonts w:ascii="Palatino Linotype" w:hAnsi="Palatino Linotype"/>
          <w:b/>
          <w:bCs/>
          <w:spacing w:val="60"/>
          <w:sz w:val="28"/>
          <w:szCs w:val="28"/>
          <w:lang w:val="es-ES_tradnl"/>
        </w:rPr>
      </w:pPr>
      <w:r w:rsidRPr="006A366E">
        <w:rPr>
          <w:rFonts w:ascii="Palatino Linotype" w:hAnsi="Palatino Linotype"/>
          <w:b/>
          <w:bCs/>
          <w:spacing w:val="60"/>
          <w:sz w:val="28"/>
          <w:szCs w:val="28"/>
          <w:lang w:val="es-ES_tradnl"/>
        </w:rPr>
        <w:t>SE    RESUELVE</w:t>
      </w:r>
    </w:p>
    <w:p w14:paraId="397307C3" w14:textId="77777777" w:rsidR="00CD3A0B" w:rsidRPr="006A366E" w:rsidRDefault="00CD3A0B" w:rsidP="00CD3A0B">
      <w:pPr>
        <w:spacing w:line="360" w:lineRule="auto"/>
        <w:jc w:val="center"/>
        <w:rPr>
          <w:rFonts w:ascii="Palatino Linotype" w:hAnsi="Palatino Linotype"/>
          <w:b/>
          <w:bCs/>
          <w:spacing w:val="60"/>
          <w:sz w:val="28"/>
          <w:szCs w:val="28"/>
          <w:lang w:val="es-ES_tradnl"/>
        </w:rPr>
      </w:pPr>
    </w:p>
    <w:p w14:paraId="4AED1C22" w14:textId="0304B16B" w:rsidR="00EA050E" w:rsidRPr="00EA050E" w:rsidRDefault="00EA050E" w:rsidP="00EA050E">
      <w:pPr>
        <w:autoSpaceDE w:val="0"/>
        <w:autoSpaceDN w:val="0"/>
        <w:adjustRightInd w:val="0"/>
        <w:spacing w:after="0" w:line="360" w:lineRule="auto"/>
        <w:ind w:right="49"/>
        <w:jc w:val="both"/>
        <w:rPr>
          <w:rFonts w:ascii="Palatino Linotype" w:eastAsiaTheme="minorHAnsi" w:hAnsi="Palatino Linotype" w:cs="Arial"/>
          <w:sz w:val="24"/>
          <w:szCs w:val="24"/>
        </w:rPr>
      </w:pPr>
      <w:r w:rsidRPr="00EA050E">
        <w:rPr>
          <w:rFonts w:ascii="Palatino Linotype" w:eastAsiaTheme="minorHAnsi" w:hAnsi="Palatino Linotype" w:cstheme="minorBidi"/>
          <w:b/>
          <w:sz w:val="28"/>
          <w:szCs w:val="24"/>
        </w:rPr>
        <w:t>PRIMERO.</w:t>
      </w:r>
      <w:r w:rsidRPr="00EA050E">
        <w:rPr>
          <w:rFonts w:ascii="Palatino Linotype" w:eastAsiaTheme="minorHAnsi" w:hAnsi="Palatino Linotype" w:cstheme="minorBidi"/>
          <w:b/>
          <w:sz w:val="24"/>
          <w:szCs w:val="24"/>
        </w:rPr>
        <w:t xml:space="preserve"> </w:t>
      </w:r>
      <w:r w:rsidRPr="00EA050E">
        <w:rPr>
          <w:rFonts w:ascii="Palatino Linotype" w:eastAsiaTheme="minorHAnsi" w:hAnsi="Palatino Linotype" w:cs="Arial"/>
          <w:sz w:val="24"/>
          <w:szCs w:val="24"/>
        </w:rPr>
        <w:t>Se</w:t>
      </w:r>
      <w:r w:rsidRPr="00EA050E">
        <w:rPr>
          <w:rFonts w:ascii="Palatino Linotype" w:eastAsiaTheme="minorHAnsi" w:hAnsi="Palatino Linotype" w:cs="Arial"/>
          <w:b/>
          <w:sz w:val="24"/>
          <w:szCs w:val="24"/>
        </w:rPr>
        <w:t xml:space="preserve"> MODIFICA</w:t>
      </w:r>
      <w:r>
        <w:rPr>
          <w:rFonts w:ascii="Palatino Linotype" w:eastAsiaTheme="minorHAnsi" w:hAnsi="Palatino Linotype" w:cs="Arial"/>
          <w:b/>
          <w:sz w:val="24"/>
          <w:szCs w:val="24"/>
        </w:rPr>
        <w:t xml:space="preserve"> </w:t>
      </w:r>
      <w:r w:rsidRPr="00EA050E">
        <w:rPr>
          <w:rFonts w:ascii="Palatino Linotype" w:eastAsia="Arial Unicode MS" w:hAnsi="Palatino Linotype" w:cs="Arial"/>
          <w:sz w:val="24"/>
          <w:szCs w:val="24"/>
        </w:rPr>
        <w:t xml:space="preserve">la respuesta entregada por </w:t>
      </w:r>
      <w:r w:rsidRPr="00EA050E">
        <w:rPr>
          <w:rFonts w:ascii="Palatino Linotype" w:eastAsia="Arial Unicode MS" w:hAnsi="Palatino Linotype" w:cs="Arial"/>
          <w:b/>
          <w:sz w:val="24"/>
          <w:szCs w:val="24"/>
        </w:rPr>
        <w:t xml:space="preserve">El Sujeto Obligado </w:t>
      </w:r>
      <w:r w:rsidRPr="00EA050E">
        <w:rPr>
          <w:rFonts w:ascii="Palatino Linotype" w:eastAsia="Arial Unicode MS" w:hAnsi="Palatino Linotype" w:cs="Arial"/>
          <w:sz w:val="24"/>
          <w:szCs w:val="24"/>
        </w:rPr>
        <w:t xml:space="preserve">a la solicitud de información número </w:t>
      </w:r>
      <w:r w:rsidRPr="00EA050E">
        <w:rPr>
          <w:rFonts w:ascii="Palatino Linotype" w:eastAsiaTheme="minorHAnsi" w:hAnsi="Palatino Linotype" w:cs="Arial"/>
          <w:b/>
          <w:sz w:val="24"/>
          <w:szCs w:val="24"/>
        </w:rPr>
        <w:t>00070/IHAEM/IP/2023</w:t>
      </w:r>
      <w:r w:rsidRPr="00EA050E">
        <w:rPr>
          <w:rFonts w:ascii="Palatino Linotype" w:eastAsiaTheme="minorHAnsi" w:hAnsi="Palatino Linotype" w:cs="Arial"/>
          <w:sz w:val="24"/>
          <w:szCs w:val="24"/>
        </w:rPr>
        <w:t xml:space="preserve">, por resultar parcialmente fundados los motivos de inconformidad vertidos por </w:t>
      </w:r>
      <w:r>
        <w:rPr>
          <w:rFonts w:ascii="Palatino Linotype" w:eastAsiaTheme="minorHAnsi" w:hAnsi="Palatino Linotype" w:cs="Arial"/>
          <w:b/>
          <w:sz w:val="24"/>
          <w:szCs w:val="24"/>
        </w:rPr>
        <w:t>La</w:t>
      </w:r>
      <w:r w:rsidRPr="00EA050E">
        <w:rPr>
          <w:rFonts w:ascii="Palatino Linotype" w:eastAsiaTheme="minorHAnsi" w:hAnsi="Palatino Linotype" w:cs="Arial"/>
          <w:b/>
          <w:sz w:val="24"/>
          <w:szCs w:val="24"/>
        </w:rPr>
        <w:t xml:space="preserve"> Recurrente</w:t>
      </w:r>
      <w:r w:rsidRPr="00EA050E">
        <w:rPr>
          <w:rFonts w:ascii="Palatino Linotype" w:eastAsiaTheme="minorHAnsi" w:hAnsi="Palatino Linotype" w:cs="Arial"/>
          <w:sz w:val="24"/>
          <w:szCs w:val="24"/>
        </w:rPr>
        <w:t xml:space="preserve">, en términos del Considerando </w:t>
      </w:r>
      <w:r w:rsidRPr="00EA050E">
        <w:rPr>
          <w:rFonts w:ascii="Palatino Linotype" w:eastAsiaTheme="minorHAnsi" w:hAnsi="Palatino Linotype" w:cs="Arial"/>
          <w:b/>
          <w:sz w:val="24"/>
          <w:szCs w:val="24"/>
        </w:rPr>
        <w:t>CUARTO</w:t>
      </w:r>
      <w:r w:rsidRPr="00EA050E">
        <w:rPr>
          <w:rFonts w:ascii="Palatino Linotype" w:eastAsiaTheme="minorHAnsi" w:hAnsi="Palatino Linotype" w:cs="Arial"/>
          <w:sz w:val="24"/>
          <w:szCs w:val="24"/>
        </w:rPr>
        <w:t xml:space="preserve"> de ésta resolución.</w:t>
      </w:r>
    </w:p>
    <w:p w14:paraId="6ACC2B76" w14:textId="055D204B" w:rsidR="00EA050E" w:rsidRPr="00EA050E" w:rsidRDefault="00EA050E" w:rsidP="00EA050E">
      <w:pPr>
        <w:spacing w:after="0" w:line="360" w:lineRule="auto"/>
        <w:jc w:val="both"/>
        <w:rPr>
          <w:rFonts w:ascii="Palatino Linotype" w:eastAsiaTheme="minorHAnsi" w:hAnsi="Palatino Linotype" w:cstheme="minorBidi"/>
          <w:sz w:val="24"/>
          <w:szCs w:val="24"/>
          <w:lang w:val="es-ES_tradnl"/>
        </w:rPr>
      </w:pPr>
    </w:p>
    <w:p w14:paraId="35AC3A37" w14:textId="3026AA39" w:rsidR="00EA050E" w:rsidRPr="00EA050E" w:rsidRDefault="00EA050E" w:rsidP="00EA050E">
      <w:pPr>
        <w:autoSpaceDE w:val="0"/>
        <w:autoSpaceDN w:val="0"/>
        <w:adjustRightInd w:val="0"/>
        <w:spacing w:after="0" w:line="360" w:lineRule="auto"/>
        <w:ind w:right="49"/>
        <w:jc w:val="both"/>
        <w:rPr>
          <w:rFonts w:ascii="Palatino Linotype" w:eastAsiaTheme="minorHAnsi" w:hAnsi="Palatino Linotype" w:cs="Arial"/>
          <w:sz w:val="24"/>
          <w:szCs w:val="24"/>
        </w:rPr>
      </w:pPr>
      <w:r>
        <w:rPr>
          <w:rFonts w:ascii="Palatino Linotype" w:eastAsiaTheme="minorHAnsi" w:hAnsi="Palatino Linotype" w:cs="Arial"/>
          <w:b/>
          <w:sz w:val="28"/>
          <w:szCs w:val="28"/>
          <w:lang w:val="es-ES_tradnl"/>
        </w:rPr>
        <w:lastRenderedPageBreak/>
        <w:t>SEGUNDO</w:t>
      </w:r>
      <w:r w:rsidRPr="00EA050E">
        <w:rPr>
          <w:rFonts w:ascii="Palatino Linotype" w:eastAsiaTheme="minorHAnsi" w:hAnsi="Palatino Linotype" w:cs="Arial"/>
          <w:b/>
          <w:sz w:val="28"/>
          <w:szCs w:val="28"/>
          <w:lang w:val="es-ES_tradnl"/>
        </w:rPr>
        <w:t>.</w:t>
      </w:r>
      <w:r w:rsidRPr="00EA050E">
        <w:rPr>
          <w:rFonts w:ascii="Palatino Linotype" w:eastAsiaTheme="minorHAnsi" w:hAnsi="Palatino Linotype" w:cs="Arial"/>
          <w:sz w:val="24"/>
          <w:szCs w:val="24"/>
          <w:lang w:val="es-ES_tradnl"/>
        </w:rPr>
        <w:t xml:space="preserve"> </w:t>
      </w:r>
      <w:r w:rsidRPr="00EA050E">
        <w:rPr>
          <w:rFonts w:ascii="Palatino Linotype" w:eastAsiaTheme="minorHAnsi" w:hAnsi="Palatino Linotype" w:cs="Arial"/>
          <w:sz w:val="24"/>
          <w:szCs w:val="24"/>
        </w:rPr>
        <w:t>Se</w:t>
      </w:r>
      <w:r w:rsidRPr="00EA050E">
        <w:rPr>
          <w:rFonts w:ascii="Palatino Linotype" w:eastAsiaTheme="minorHAnsi" w:hAnsi="Palatino Linotype" w:cs="Arial"/>
          <w:b/>
          <w:sz w:val="24"/>
          <w:szCs w:val="24"/>
        </w:rPr>
        <w:t xml:space="preserve"> REVOCA </w:t>
      </w:r>
      <w:r w:rsidRPr="00EA050E">
        <w:rPr>
          <w:rFonts w:ascii="Palatino Linotype" w:eastAsia="Arial Unicode MS" w:hAnsi="Palatino Linotype" w:cs="Arial"/>
          <w:sz w:val="24"/>
          <w:szCs w:val="24"/>
        </w:rPr>
        <w:t xml:space="preserve">la respuesta entregada por </w:t>
      </w:r>
      <w:r w:rsidRPr="00EA050E">
        <w:rPr>
          <w:rFonts w:ascii="Palatino Linotype" w:eastAsia="Arial Unicode MS" w:hAnsi="Palatino Linotype" w:cs="Arial"/>
          <w:b/>
          <w:sz w:val="24"/>
          <w:szCs w:val="24"/>
        </w:rPr>
        <w:t xml:space="preserve">El Sujeto Obligado </w:t>
      </w:r>
      <w:r w:rsidRPr="00EA050E">
        <w:rPr>
          <w:rFonts w:ascii="Palatino Linotype" w:eastAsia="Arial Unicode MS" w:hAnsi="Palatino Linotype" w:cs="Arial"/>
          <w:sz w:val="24"/>
          <w:szCs w:val="24"/>
        </w:rPr>
        <w:t xml:space="preserve">a la solicitud de información número </w:t>
      </w:r>
      <w:r w:rsidRPr="00EA050E">
        <w:rPr>
          <w:rFonts w:ascii="Palatino Linotype" w:eastAsiaTheme="minorHAnsi" w:hAnsi="Palatino Linotype" w:cs="Arial"/>
          <w:b/>
          <w:sz w:val="24"/>
          <w:szCs w:val="24"/>
        </w:rPr>
        <w:t>00083/IHAEM/IP/2023,</w:t>
      </w:r>
      <w:r w:rsidRPr="00EA050E">
        <w:rPr>
          <w:rFonts w:ascii="Palatino Linotype" w:eastAsiaTheme="minorHAnsi" w:hAnsi="Palatino Linotype" w:cs="Arial"/>
          <w:sz w:val="24"/>
          <w:szCs w:val="24"/>
        </w:rPr>
        <w:t xml:space="preserve"> por resultar fundados los motivos de inconformidad vertidos por </w:t>
      </w:r>
      <w:r>
        <w:rPr>
          <w:rFonts w:ascii="Palatino Linotype" w:eastAsiaTheme="minorHAnsi" w:hAnsi="Palatino Linotype" w:cs="Arial"/>
          <w:b/>
          <w:sz w:val="24"/>
          <w:szCs w:val="24"/>
        </w:rPr>
        <w:t>La</w:t>
      </w:r>
      <w:r w:rsidRPr="00EA050E">
        <w:rPr>
          <w:rFonts w:ascii="Palatino Linotype" w:eastAsiaTheme="minorHAnsi" w:hAnsi="Palatino Linotype" w:cs="Arial"/>
          <w:b/>
          <w:sz w:val="24"/>
          <w:szCs w:val="24"/>
        </w:rPr>
        <w:t xml:space="preserve"> Recurrente</w:t>
      </w:r>
      <w:r w:rsidRPr="00EA050E">
        <w:rPr>
          <w:rFonts w:ascii="Palatino Linotype" w:eastAsiaTheme="minorHAnsi" w:hAnsi="Palatino Linotype" w:cs="Arial"/>
          <w:sz w:val="24"/>
          <w:szCs w:val="24"/>
        </w:rPr>
        <w:t xml:space="preserve">, en términos del Considerando </w:t>
      </w:r>
      <w:r w:rsidRPr="00EA050E">
        <w:rPr>
          <w:rFonts w:ascii="Palatino Linotype" w:eastAsiaTheme="minorHAnsi" w:hAnsi="Palatino Linotype" w:cs="Arial"/>
          <w:b/>
          <w:sz w:val="24"/>
          <w:szCs w:val="24"/>
        </w:rPr>
        <w:t>CUARTO</w:t>
      </w:r>
      <w:r w:rsidRPr="00EA050E">
        <w:rPr>
          <w:rFonts w:ascii="Palatino Linotype" w:eastAsiaTheme="minorHAnsi" w:hAnsi="Palatino Linotype" w:cs="Arial"/>
          <w:sz w:val="24"/>
          <w:szCs w:val="24"/>
        </w:rPr>
        <w:t xml:space="preserve"> de ésta resolución.</w:t>
      </w:r>
    </w:p>
    <w:p w14:paraId="22ECA001" w14:textId="77777777" w:rsidR="00EA050E" w:rsidRPr="00EA050E" w:rsidRDefault="00EA050E" w:rsidP="00EA050E">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6AC2F903" w14:textId="298E4E5E" w:rsidR="00EA050E" w:rsidRPr="00EA050E" w:rsidRDefault="00EA050E" w:rsidP="00EA050E">
      <w:pPr>
        <w:spacing w:after="0" w:line="360" w:lineRule="auto"/>
        <w:jc w:val="both"/>
        <w:rPr>
          <w:rFonts w:ascii="Palatino Linotype" w:hAnsi="Palatino Linotype" w:cs="Arial"/>
          <w:sz w:val="24"/>
          <w:szCs w:val="24"/>
          <w:lang w:val="es-ES" w:eastAsia="es-ES"/>
        </w:rPr>
      </w:pPr>
      <w:r>
        <w:rPr>
          <w:rFonts w:ascii="Palatino Linotype" w:hAnsi="Palatino Linotype" w:cs="Arial"/>
          <w:b/>
          <w:sz w:val="28"/>
          <w:szCs w:val="28"/>
          <w:lang w:val="es-ES" w:eastAsia="es-ES"/>
        </w:rPr>
        <w:t>TERCERO</w:t>
      </w:r>
      <w:r w:rsidRPr="00EA050E">
        <w:rPr>
          <w:rFonts w:ascii="Palatino Linotype" w:hAnsi="Palatino Linotype" w:cs="Arial"/>
          <w:b/>
          <w:sz w:val="28"/>
          <w:szCs w:val="28"/>
          <w:lang w:val="es-ES" w:eastAsia="es-ES"/>
        </w:rPr>
        <w:t>.</w:t>
      </w:r>
      <w:r w:rsidRPr="00EA050E">
        <w:rPr>
          <w:rFonts w:ascii="Palatino Linotype" w:hAnsi="Palatino Linotype" w:cs="Arial"/>
          <w:sz w:val="24"/>
          <w:szCs w:val="24"/>
          <w:lang w:val="es-ES" w:eastAsia="es-ES"/>
        </w:rPr>
        <w:t xml:space="preserve"> Se </w:t>
      </w:r>
      <w:r w:rsidRPr="00EA050E">
        <w:rPr>
          <w:rFonts w:ascii="Palatino Linotype" w:hAnsi="Palatino Linotype" w:cs="Arial"/>
          <w:b/>
          <w:sz w:val="24"/>
          <w:szCs w:val="24"/>
          <w:lang w:val="es-ES" w:eastAsia="es-ES"/>
        </w:rPr>
        <w:t>ORDENA</w:t>
      </w:r>
      <w:r w:rsidRPr="00EA050E">
        <w:rPr>
          <w:rFonts w:ascii="Palatino Linotype" w:hAnsi="Palatino Linotype" w:cs="Arial"/>
          <w:sz w:val="24"/>
          <w:szCs w:val="24"/>
          <w:lang w:val="es-ES" w:eastAsia="es-ES"/>
        </w:rPr>
        <w:t xml:space="preserve"> al </w:t>
      </w:r>
      <w:r w:rsidRPr="00EA050E">
        <w:rPr>
          <w:rFonts w:ascii="Palatino Linotype" w:hAnsi="Palatino Linotype" w:cs="Arial"/>
          <w:b/>
          <w:sz w:val="24"/>
          <w:szCs w:val="24"/>
          <w:lang w:val="es-ES" w:eastAsia="es-ES"/>
        </w:rPr>
        <w:t>Sujeto Obligado</w:t>
      </w:r>
      <w:r w:rsidRPr="00EA050E">
        <w:rPr>
          <w:rFonts w:ascii="Palatino Linotype" w:hAnsi="Palatino Linotype" w:cs="Arial"/>
          <w:sz w:val="24"/>
          <w:szCs w:val="24"/>
          <w:lang w:val="es-ES" w:eastAsia="es-ES"/>
        </w:rPr>
        <w:t xml:space="preserve"> haga entrega a</w:t>
      </w:r>
      <w:r>
        <w:rPr>
          <w:rFonts w:ascii="Palatino Linotype" w:hAnsi="Palatino Linotype" w:cs="Arial"/>
          <w:sz w:val="24"/>
          <w:szCs w:val="24"/>
          <w:lang w:val="es-ES" w:eastAsia="es-ES"/>
        </w:rPr>
        <w:t xml:space="preserve"> </w:t>
      </w:r>
      <w:r w:rsidRPr="006B023C">
        <w:rPr>
          <w:rFonts w:ascii="Palatino Linotype" w:hAnsi="Palatino Linotype" w:cs="Arial"/>
          <w:b/>
          <w:bCs/>
          <w:sz w:val="24"/>
          <w:szCs w:val="24"/>
          <w:lang w:val="es-ES" w:eastAsia="es-ES"/>
        </w:rPr>
        <w:t>La</w:t>
      </w:r>
      <w:r w:rsidRPr="00EA050E">
        <w:rPr>
          <w:rFonts w:ascii="Palatino Linotype" w:hAnsi="Palatino Linotype" w:cs="Arial"/>
          <w:sz w:val="24"/>
          <w:szCs w:val="24"/>
          <w:lang w:val="es-ES" w:eastAsia="es-ES"/>
        </w:rPr>
        <w:t xml:space="preserve"> </w:t>
      </w:r>
      <w:r w:rsidRPr="00EA050E">
        <w:rPr>
          <w:rFonts w:ascii="Palatino Linotype" w:hAnsi="Palatino Linotype" w:cs="Arial"/>
          <w:b/>
          <w:sz w:val="24"/>
          <w:szCs w:val="24"/>
          <w:lang w:val="es-ES" w:eastAsia="es-ES"/>
        </w:rPr>
        <w:t xml:space="preserve">Recurrente </w:t>
      </w:r>
      <w:r w:rsidRPr="00EA050E">
        <w:rPr>
          <w:rFonts w:ascii="Palatino Linotype" w:hAnsi="Palatino Linotype" w:cs="Arial"/>
          <w:sz w:val="24"/>
          <w:szCs w:val="24"/>
          <w:lang w:val="es-ES" w:eastAsia="es-ES"/>
        </w:rPr>
        <w:t xml:space="preserve">en términos del Considerando </w:t>
      </w:r>
      <w:r w:rsidRPr="00EA050E">
        <w:rPr>
          <w:rFonts w:ascii="Palatino Linotype" w:hAnsi="Palatino Linotype" w:cs="Arial"/>
          <w:b/>
          <w:sz w:val="24"/>
          <w:szCs w:val="24"/>
          <w:lang w:val="es-ES" w:eastAsia="es-ES"/>
        </w:rPr>
        <w:t xml:space="preserve">CUARTO </w:t>
      </w:r>
      <w:r w:rsidRPr="00EA050E">
        <w:rPr>
          <w:rFonts w:ascii="Palatino Linotype" w:hAnsi="Palatino Linotype" w:cs="Arial"/>
          <w:sz w:val="24"/>
          <w:szCs w:val="24"/>
          <w:lang w:val="es-ES" w:eastAsia="es-ES"/>
        </w:rPr>
        <w:t xml:space="preserve">de esta resolución, a través del </w:t>
      </w:r>
      <w:r w:rsidRPr="00EA050E">
        <w:rPr>
          <w:rFonts w:ascii="Palatino Linotype" w:hAnsi="Palatino Linotype"/>
          <w:sz w:val="24"/>
          <w:szCs w:val="24"/>
          <w:lang w:val="es-ES" w:eastAsia="es-ES"/>
        </w:rPr>
        <w:t>Sistema de Acceso a la Información Mexiquense</w:t>
      </w:r>
      <w:r w:rsidRPr="00EA050E">
        <w:rPr>
          <w:rFonts w:ascii="Palatino Linotype" w:hAnsi="Palatino Linotype" w:cs="Arial"/>
          <w:sz w:val="24"/>
          <w:szCs w:val="24"/>
          <w:lang w:val="es-ES" w:eastAsia="es-ES"/>
        </w:rPr>
        <w:t xml:space="preserve"> </w:t>
      </w:r>
      <w:r w:rsidRPr="00EA050E">
        <w:rPr>
          <w:rFonts w:ascii="Palatino Linotype" w:hAnsi="Palatino Linotype" w:cs="Arial"/>
          <w:b/>
          <w:sz w:val="24"/>
          <w:szCs w:val="24"/>
          <w:lang w:val="es-ES" w:eastAsia="es-ES"/>
        </w:rPr>
        <w:t>(SAIMEX)</w:t>
      </w:r>
      <w:r w:rsidRPr="00EA050E">
        <w:rPr>
          <w:rFonts w:ascii="Palatino Linotype" w:hAnsi="Palatino Linotype" w:cs="Arial"/>
          <w:sz w:val="24"/>
          <w:szCs w:val="24"/>
          <w:lang w:val="es-ES" w:eastAsia="es-ES"/>
        </w:rPr>
        <w:t>, de ser procedente en versión pública, de lo siguiente:</w:t>
      </w:r>
    </w:p>
    <w:p w14:paraId="54D7E033" w14:textId="77777777" w:rsidR="00EA050E" w:rsidRPr="00EA050E" w:rsidRDefault="00EA050E" w:rsidP="00EA050E">
      <w:pPr>
        <w:spacing w:after="0" w:line="360" w:lineRule="auto"/>
        <w:jc w:val="both"/>
        <w:rPr>
          <w:rFonts w:ascii="Palatino Linotype" w:hAnsi="Palatino Linotype" w:cs="Arial"/>
          <w:sz w:val="24"/>
          <w:szCs w:val="24"/>
          <w:lang w:val="es-ES" w:eastAsia="es-ES"/>
        </w:rPr>
      </w:pPr>
    </w:p>
    <w:p w14:paraId="66296E58" w14:textId="300EB0DF" w:rsidR="006B023C" w:rsidRPr="006A366E" w:rsidRDefault="006B023C" w:rsidP="006B023C">
      <w:pPr>
        <w:pStyle w:val="Prrafodelista"/>
        <w:numPr>
          <w:ilvl w:val="0"/>
          <w:numId w:val="24"/>
        </w:numPr>
        <w:spacing w:after="240"/>
        <w:jc w:val="both"/>
        <w:rPr>
          <w:rFonts w:ascii="Palatino Linotype" w:hAnsi="Palatino Linotype"/>
          <w:i/>
        </w:rPr>
      </w:pPr>
      <w:r>
        <w:rPr>
          <w:rFonts w:ascii="Palatino Linotype" w:hAnsi="Palatino Linotype"/>
          <w:i/>
        </w:rPr>
        <w:t>O</w:t>
      </w:r>
      <w:r w:rsidRPr="00734384">
        <w:rPr>
          <w:rFonts w:ascii="Palatino Linotype" w:hAnsi="Palatino Linotype"/>
          <w:i/>
        </w:rPr>
        <w:t xml:space="preserve">ficios firmados por el Titular de la Coordinación de Normas y Procedimientos en el periodo que comprende del </w:t>
      </w:r>
      <w:r w:rsidR="00B63862">
        <w:rPr>
          <w:rFonts w:ascii="Palatino Linotype" w:hAnsi="Palatino Linotype"/>
          <w:i/>
        </w:rPr>
        <w:t>01</w:t>
      </w:r>
      <w:r w:rsidRPr="00734384">
        <w:rPr>
          <w:rFonts w:ascii="Palatino Linotype" w:hAnsi="Palatino Linotype"/>
          <w:i/>
        </w:rPr>
        <w:t xml:space="preserve"> de noviembre de 2022 al 11 de julio de 2023</w:t>
      </w:r>
      <w:r w:rsidRPr="006A366E">
        <w:rPr>
          <w:rFonts w:ascii="Palatino Linotype" w:hAnsi="Palatino Linotype"/>
          <w:i/>
        </w:rPr>
        <w:t>.</w:t>
      </w:r>
    </w:p>
    <w:p w14:paraId="5E7B038D" w14:textId="3CCCAFC9" w:rsidR="006B023C" w:rsidRPr="006A366E" w:rsidRDefault="006B023C" w:rsidP="006B023C">
      <w:pPr>
        <w:pStyle w:val="Prrafodelista"/>
        <w:numPr>
          <w:ilvl w:val="0"/>
          <w:numId w:val="24"/>
        </w:numPr>
        <w:spacing w:after="240"/>
        <w:jc w:val="both"/>
        <w:rPr>
          <w:rFonts w:ascii="Palatino Linotype" w:hAnsi="Palatino Linotype"/>
          <w:i/>
        </w:rPr>
      </w:pPr>
      <w:r>
        <w:rPr>
          <w:rFonts w:ascii="Palatino Linotype" w:hAnsi="Palatino Linotype"/>
          <w:i/>
        </w:rPr>
        <w:t>L</w:t>
      </w:r>
      <w:r w:rsidRPr="00734384">
        <w:rPr>
          <w:rFonts w:ascii="Palatino Linotype" w:hAnsi="Palatino Linotype"/>
          <w:i/>
        </w:rPr>
        <w:t xml:space="preserve">ibro de gobierno o documento análogo que identifique el consecutivo de los oficios emitidos por el Vocal Ejecutivo del 01 de enero de 2022 al 27 de junio de 2023, así como de los emitidos por la Coordinación de Normas y Procedimientos del </w:t>
      </w:r>
      <w:r w:rsidR="00283F94">
        <w:rPr>
          <w:rFonts w:ascii="Palatino Linotype" w:hAnsi="Palatino Linotype"/>
          <w:i/>
        </w:rPr>
        <w:t>01</w:t>
      </w:r>
      <w:r w:rsidRPr="00734384">
        <w:rPr>
          <w:rFonts w:ascii="Palatino Linotype" w:hAnsi="Palatino Linotype"/>
          <w:i/>
        </w:rPr>
        <w:t xml:space="preserve"> de noviembre de 2022 al 11 de julio de 2023</w:t>
      </w:r>
      <w:r w:rsidRPr="006A366E">
        <w:rPr>
          <w:rFonts w:ascii="Palatino Linotype" w:hAnsi="Palatino Linotype"/>
          <w:i/>
        </w:rPr>
        <w:t>.</w:t>
      </w:r>
    </w:p>
    <w:p w14:paraId="2E1724F3" w14:textId="74FBC5D2" w:rsidR="00EA050E" w:rsidRDefault="00EA050E" w:rsidP="00EA050E">
      <w:pPr>
        <w:spacing w:after="0" w:line="240" w:lineRule="auto"/>
        <w:ind w:left="709" w:right="283"/>
        <w:jc w:val="both"/>
        <w:rPr>
          <w:rFonts w:ascii="Palatino Linotype" w:eastAsiaTheme="minorHAnsi" w:hAnsi="Palatino Linotype" w:cs="Arial"/>
          <w:i/>
        </w:rPr>
      </w:pPr>
      <w:r w:rsidRPr="00EA050E">
        <w:rPr>
          <w:rFonts w:ascii="Palatino Linotype" w:eastAsiaTheme="minorHAnsi" w:hAnsi="Palatino Linotype" w:cs="Arial"/>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006B023C">
        <w:rPr>
          <w:rFonts w:ascii="Palatino Linotype" w:eastAsiaTheme="minorHAnsi" w:hAnsi="Palatino Linotype" w:cs="Arial"/>
          <w:i/>
        </w:rPr>
        <w:t xml:space="preserve"> la</w:t>
      </w:r>
      <w:r w:rsidRPr="00EA050E">
        <w:rPr>
          <w:rFonts w:ascii="Palatino Linotype" w:eastAsiaTheme="minorHAnsi" w:hAnsi="Palatino Linotype" w:cs="Arial"/>
          <w:i/>
        </w:rPr>
        <w:t xml:space="preserve"> </w:t>
      </w:r>
      <w:r w:rsidRPr="00EA050E">
        <w:rPr>
          <w:rFonts w:ascii="Palatino Linotype" w:eastAsiaTheme="minorHAnsi" w:hAnsi="Palatino Linotype" w:cs="Arial"/>
          <w:b/>
          <w:i/>
        </w:rPr>
        <w:t>Recurrente</w:t>
      </w:r>
      <w:r w:rsidRPr="00EA050E">
        <w:rPr>
          <w:rFonts w:ascii="Palatino Linotype" w:eastAsiaTheme="minorHAnsi" w:hAnsi="Palatino Linotype" w:cs="Arial"/>
          <w:i/>
        </w:rPr>
        <w:t>.</w:t>
      </w:r>
    </w:p>
    <w:p w14:paraId="67BF7B08" w14:textId="77777777" w:rsidR="00B63862" w:rsidRDefault="00B63862" w:rsidP="00EA050E">
      <w:pPr>
        <w:spacing w:after="0" w:line="240" w:lineRule="auto"/>
        <w:ind w:left="709" w:right="283"/>
        <w:jc w:val="both"/>
        <w:rPr>
          <w:rFonts w:ascii="Palatino Linotype" w:eastAsiaTheme="minorHAnsi" w:hAnsi="Palatino Linotype" w:cs="Arial"/>
          <w:i/>
        </w:rPr>
      </w:pPr>
    </w:p>
    <w:p w14:paraId="74D0ED9B" w14:textId="22050E7D" w:rsidR="00B63862" w:rsidRPr="00B63862" w:rsidRDefault="00B63862" w:rsidP="00B63862">
      <w:pPr>
        <w:spacing w:after="0" w:line="240" w:lineRule="auto"/>
        <w:ind w:left="709" w:right="283"/>
        <w:jc w:val="both"/>
        <w:rPr>
          <w:rFonts w:ascii="Palatino Linotype" w:eastAsiaTheme="minorHAnsi" w:hAnsi="Palatino Linotype" w:cs="Arial"/>
          <w:i/>
          <w:lang w:val="es-ES"/>
        </w:rPr>
      </w:pPr>
      <w:r w:rsidRPr="00B63862">
        <w:rPr>
          <w:rFonts w:ascii="Palatino Linotype" w:eastAsiaTheme="minorHAnsi" w:hAnsi="Palatino Linotype" w:cs="Arial"/>
          <w:i/>
          <w:lang w:val="es-ES"/>
        </w:rPr>
        <w:t xml:space="preserve">En alusión a la información que se ordena en el </w:t>
      </w:r>
      <w:r>
        <w:rPr>
          <w:rFonts w:ascii="Palatino Linotype" w:eastAsiaTheme="minorHAnsi" w:hAnsi="Palatino Linotype" w:cs="Arial"/>
          <w:i/>
          <w:lang w:val="es-ES"/>
        </w:rPr>
        <w:t xml:space="preserve">punto 1 del </w:t>
      </w:r>
      <w:r w:rsidRPr="00B63862">
        <w:rPr>
          <w:rFonts w:ascii="Palatino Linotype" w:eastAsiaTheme="minorHAnsi" w:hAnsi="Palatino Linotype" w:cs="Arial"/>
          <w:i/>
          <w:lang w:val="es-ES"/>
        </w:rPr>
        <w:t>presente Resolutivo</w:t>
      </w:r>
      <w:r>
        <w:rPr>
          <w:rFonts w:ascii="Palatino Linotype" w:eastAsiaTheme="minorHAnsi" w:hAnsi="Palatino Linotype" w:cs="Arial"/>
          <w:i/>
          <w:lang w:val="es-ES"/>
        </w:rPr>
        <w:t>, p</w:t>
      </w:r>
      <w:r w:rsidRPr="00B63862">
        <w:rPr>
          <w:rFonts w:ascii="Palatino Linotype" w:eastAsiaTheme="minorHAnsi" w:hAnsi="Palatino Linotype" w:cs="Arial"/>
          <w:i/>
          <w:lang w:val="es-ES"/>
        </w:rPr>
        <w:t xml:space="preserve">ara el caso de que alguno de los oficios haya sido cancelado o no se haya </w:t>
      </w:r>
      <w:r>
        <w:rPr>
          <w:rFonts w:ascii="Palatino Linotype" w:eastAsiaTheme="minorHAnsi" w:hAnsi="Palatino Linotype" w:cs="Arial"/>
          <w:i/>
          <w:lang w:val="es-ES"/>
        </w:rPr>
        <w:t>emitido</w:t>
      </w:r>
      <w:r w:rsidRPr="00B63862">
        <w:rPr>
          <w:rFonts w:ascii="Palatino Linotype" w:eastAsiaTheme="minorHAnsi" w:hAnsi="Palatino Linotype" w:cs="Arial"/>
          <w:i/>
          <w:lang w:val="es-ES"/>
        </w:rPr>
        <w:t xml:space="preserve"> oficio en algún día del plazo que se ordena, bastará que así se lo haga saber el </w:t>
      </w:r>
      <w:r w:rsidRPr="00B63862">
        <w:rPr>
          <w:rFonts w:ascii="Palatino Linotype" w:eastAsiaTheme="minorHAnsi" w:hAnsi="Palatino Linotype" w:cs="Arial"/>
          <w:b/>
          <w:i/>
          <w:lang w:val="es-ES"/>
        </w:rPr>
        <w:t>Sujeto Obligado</w:t>
      </w:r>
      <w:r w:rsidRPr="00B63862">
        <w:rPr>
          <w:rFonts w:ascii="Palatino Linotype" w:eastAsiaTheme="minorHAnsi" w:hAnsi="Palatino Linotype" w:cs="Arial"/>
          <w:i/>
          <w:lang w:val="es-ES"/>
        </w:rPr>
        <w:t xml:space="preserve"> a la parte </w:t>
      </w:r>
      <w:r w:rsidRPr="00B63862">
        <w:rPr>
          <w:rFonts w:ascii="Palatino Linotype" w:eastAsiaTheme="minorHAnsi" w:hAnsi="Palatino Linotype" w:cs="Arial"/>
          <w:b/>
          <w:i/>
          <w:lang w:val="es-ES"/>
        </w:rPr>
        <w:lastRenderedPageBreak/>
        <w:t xml:space="preserve">Recurrente </w:t>
      </w:r>
      <w:r w:rsidRPr="00B63862">
        <w:rPr>
          <w:rFonts w:ascii="Palatino Linotype" w:eastAsiaTheme="minorHAnsi" w:hAnsi="Palatino Linotype" w:cs="Arial"/>
          <w:i/>
          <w:lang w:val="es-ES"/>
        </w:rPr>
        <w:t>de manera fundada y motivada en términos de lo señalado por el segundo párrafo del artículo 19 de la Ley en la materia.</w:t>
      </w:r>
    </w:p>
    <w:p w14:paraId="226B1AED" w14:textId="77777777" w:rsidR="00B63862" w:rsidRPr="00EA050E" w:rsidRDefault="00B63862" w:rsidP="00EA050E">
      <w:pPr>
        <w:spacing w:after="0" w:line="240" w:lineRule="auto"/>
        <w:ind w:left="709" w:right="283"/>
        <w:jc w:val="both"/>
        <w:rPr>
          <w:rFonts w:ascii="Palatino Linotype" w:eastAsiaTheme="minorHAnsi" w:hAnsi="Palatino Linotype" w:cs="Arial"/>
          <w:i/>
        </w:rPr>
      </w:pPr>
    </w:p>
    <w:p w14:paraId="2A2BB2DD" w14:textId="77777777" w:rsidR="007C07D2" w:rsidRPr="006A366E" w:rsidRDefault="007C07D2" w:rsidP="008E4644">
      <w:pPr>
        <w:spacing w:line="360" w:lineRule="auto"/>
        <w:jc w:val="both"/>
        <w:rPr>
          <w:rFonts w:ascii="Palatino Linotype" w:hAnsi="Palatino Linotype" w:cs="Arial"/>
          <w:bCs/>
          <w:i/>
          <w:iCs/>
        </w:rPr>
      </w:pPr>
    </w:p>
    <w:p w14:paraId="18263ED0" w14:textId="699ADBC6" w:rsidR="00CD3A0B" w:rsidRPr="006A366E" w:rsidRDefault="006B023C" w:rsidP="00CD3A0B">
      <w:pPr>
        <w:autoSpaceDE w:val="0"/>
        <w:autoSpaceDN w:val="0"/>
        <w:adjustRightInd w:val="0"/>
        <w:spacing w:line="360" w:lineRule="auto"/>
        <w:jc w:val="both"/>
        <w:rPr>
          <w:rFonts w:ascii="Palatino Linotype" w:hAnsi="Palatino Linotype" w:cs="Arial"/>
        </w:rPr>
      </w:pPr>
      <w:r>
        <w:rPr>
          <w:rFonts w:ascii="Palatino Linotype" w:hAnsi="Palatino Linotype" w:cs="Arial"/>
          <w:b/>
          <w:sz w:val="28"/>
          <w:szCs w:val="28"/>
        </w:rPr>
        <w:t>CUARTO</w:t>
      </w:r>
      <w:r w:rsidR="00CD3A0B" w:rsidRPr="006A366E">
        <w:rPr>
          <w:rFonts w:ascii="Palatino Linotype" w:hAnsi="Palatino Linotype" w:cs="Arial"/>
          <w:b/>
          <w:sz w:val="28"/>
          <w:szCs w:val="28"/>
        </w:rPr>
        <w:t>.</w:t>
      </w:r>
      <w:r w:rsidR="00CD3A0B" w:rsidRPr="006A366E">
        <w:rPr>
          <w:rFonts w:ascii="Palatino Linotype" w:hAnsi="Palatino Linotype" w:cs="Arial"/>
          <w:b/>
        </w:rPr>
        <w:t xml:space="preserve"> </w:t>
      </w:r>
      <w:r w:rsidR="008E4644" w:rsidRPr="006A366E">
        <w:rPr>
          <w:rFonts w:ascii="Palatino Linotype" w:hAnsi="Palatino Linotype"/>
          <w:b/>
        </w:rPr>
        <w:t>Notifíquese</w:t>
      </w:r>
      <w:r w:rsidR="008E4644" w:rsidRPr="006A366E">
        <w:rPr>
          <w:rFonts w:ascii="Palatino Linotype" w:hAnsi="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47E35" w14:textId="77777777" w:rsidR="00CD3A0B" w:rsidRPr="006A366E" w:rsidRDefault="00CD3A0B" w:rsidP="00CD3A0B">
      <w:pPr>
        <w:autoSpaceDE w:val="0"/>
        <w:autoSpaceDN w:val="0"/>
        <w:adjustRightInd w:val="0"/>
        <w:spacing w:line="360" w:lineRule="auto"/>
        <w:jc w:val="both"/>
        <w:rPr>
          <w:rFonts w:ascii="Palatino Linotype" w:hAnsi="Palatino Linotype" w:cs="Arial"/>
        </w:rPr>
      </w:pPr>
    </w:p>
    <w:p w14:paraId="74AA7AE0" w14:textId="2C7D9C87" w:rsidR="00CD3A0B" w:rsidRPr="006A366E" w:rsidRDefault="006B023C" w:rsidP="00CD3A0B">
      <w:pPr>
        <w:autoSpaceDE w:val="0"/>
        <w:autoSpaceDN w:val="0"/>
        <w:adjustRightInd w:val="0"/>
        <w:spacing w:line="360" w:lineRule="auto"/>
        <w:jc w:val="both"/>
        <w:rPr>
          <w:rFonts w:ascii="Palatino Linotype" w:hAnsi="Palatino Linotype" w:cs="Arial"/>
        </w:rPr>
      </w:pPr>
      <w:r>
        <w:rPr>
          <w:rFonts w:ascii="Palatino Linotype" w:hAnsi="Palatino Linotype" w:cs="Arial"/>
          <w:b/>
          <w:sz w:val="28"/>
          <w:szCs w:val="28"/>
        </w:rPr>
        <w:t>QUINTO</w:t>
      </w:r>
      <w:r w:rsidR="00CD3A0B" w:rsidRPr="006A366E">
        <w:rPr>
          <w:rFonts w:ascii="Palatino Linotype" w:hAnsi="Palatino Linotype" w:cs="Arial"/>
          <w:b/>
          <w:sz w:val="26"/>
          <w:szCs w:val="26"/>
        </w:rPr>
        <w:t>.</w:t>
      </w:r>
      <w:r w:rsidR="00CD3A0B" w:rsidRPr="006A366E">
        <w:rPr>
          <w:rFonts w:ascii="Palatino Linotype" w:hAnsi="Palatino Linotype" w:cs="Arial"/>
          <w:b/>
        </w:rPr>
        <w:t xml:space="preserve"> </w:t>
      </w:r>
      <w:r w:rsidR="00CD3A0B" w:rsidRPr="006A366E">
        <w:rPr>
          <w:rFonts w:ascii="Palatino Linotype" w:hAnsi="Palatino Linotype" w:cs="Arial"/>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B38CDBC" w14:textId="77777777" w:rsidR="00CD3A0B" w:rsidRPr="006A366E" w:rsidRDefault="00CD3A0B" w:rsidP="00CD3A0B">
      <w:pPr>
        <w:autoSpaceDE w:val="0"/>
        <w:autoSpaceDN w:val="0"/>
        <w:adjustRightInd w:val="0"/>
        <w:spacing w:line="360" w:lineRule="auto"/>
        <w:jc w:val="both"/>
        <w:rPr>
          <w:rFonts w:ascii="Palatino Linotype" w:hAnsi="Palatino Linotype" w:cs="Arial"/>
        </w:rPr>
      </w:pPr>
    </w:p>
    <w:p w14:paraId="5D398C2C" w14:textId="6E7D1128" w:rsidR="00CD3A0B" w:rsidRPr="006A366E" w:rsidRDefault="006B023C" w:rsidP="00CD3A0B">
      <w:pPr>
        <w:spacing w:line="360" w:lineRule="auto"/>
        <w:jc w:val="both"/>
        <w:rPr>
          <w:rFonts w:ascii="Palatino Linotype" w:hAnsi="Palatino Linotype"/>
          <w:color w:val="222222"/>
        </w:rPr>
      </w:pPr>
      <w:r>
        <w:rPr>
          <w:rFonts w:ascii="Palatino Linotype" w:hAnsi="Palatino Linotype" w:cs="Arial"/>
          <w:b/>
          <w:sz w:val="28"/>
          <w:szCs w:val="28"/>
        </w:rPr>
        <w:t>SEXTO</w:t>
      </w:r>
      <w:r w:rsidR="00CD3A0B" w:rsidRPr="006A366E">
        <w:rPr>
          <w:rFonts w:ascii="Palatino Linotype" w:hAnsi="Palatino Linotype" w:cs="Arial"/>
          <w:b/>
        </w:rPr>
        <w:t xml:space="preserve">. </w:t>
      </w:r>
      <w:r w:rsidR="008E4644" w:rsidRPr="006A366E">
        <w:rPr>
          <w:rFonts w:ascii="Palatino Linotype" w:hAnsi="Palatino Linotype" w:cs="Arial"/>
          <w:b/>
        </w:rPr>
        <w:t>Notifíquese</w:t>
      </w:r>
      <w:r w:rsidR="00CD3A0B" w:rsidRPr="006A366E">
        <w:rPr>
          <w:rFonts w:ascii="Palatino Linotype" w:hAnsi="Palatino Linotype" w:cs="Arial"/>
          <w:b/>
        </w:rPr>
        <w:t xml:space="preserve"> </w:t>
      </w:r>
      <w:r w:rsidR="00CD3A0B" w:rsidRPr="006A366E">
        <w:rPr>
          <w:rFonts w:ascii="Palatino Linotype" w:hAnsi="Palatino Linotype" w:cs="Arial"/>
        </w:rPr>
        <w:t>la presente resolución a</w:t>
      </w:r>
      <w:r w:rsidR="008E4644" w:rsidRPr="006A366E">
        <w:rPr>
          <w:rFonts w:ascii="Palatino Linotype" w:hAnsi="Palatino Linotype" w:cs="Arial"/>
        </w:rPr>
        <w:t xml:space="preserve"> </w:t>
      </w:r>
      <w:r>
        <w:rPr>
          <w:rFonts w:ascii="Palatino Linotype" w:hAnsi="Palatino Linotype" w:cs="Arial"/>
        </w:rPr>
        <w:t>La</w:t>
      </w:r>
      <w:r w:rsidR="00CD3A0B" w:rsidRPr="006A366E">
        <w:rPr>
          <w:rFonts w:ascii="Palatino Linotype" w:hAnsi="Palatino Linotype" w:cs="Arial"/>
        </w:rPr>
        <w:t xml:space="preserve"> </w:t>
      </w:r>
      <w:r w:rsidR="00EF4643" w:rsidRPr="006A366E">
        <w:rPr>
          <w:rFonts w:ascii="Palatino Linotype" w:hAnsi="Palatino Linotype" w:cs="Arial"/>
          <w:b/>
        </w:rPr>
        <w:t>Recurrente</w:t>
      </w:r>
      <w:r w:rsidR="00CD3A0B" w:rsidRPr="006A366E">
        <w:rPr>
          <w:rFonts w:ascii="Palatino Linotype" w:hAnsi="Palatino Linotype" w:cs="Arial"/>
          <w:b/>
        </w:rPr>
        <w:t xml:space="preserve"> vía </w:t>
      </w:r>
      <w:r w:rsidR="00CD3A0B" w:rsidRPr="006A366E">
        <w:rPr>
          <w:rFonts w:ascii="Palatino Linotype" w:hAnsi="Palatino Linotype" w:cs="Arial"/>
        </w:rPr>
        <w:t xml:space="preserve">Sistema de Acceso a la Información Mexiquense </w:t>
      </w:r>
      <w:r w:rsidR="00CD3A0B" w:rsidRPr="006A366E">
        <w:rPr>
          <w:rFonts w:ascii="Palatino Linotype" w:hAnsi="Palatino Linotype" w:cs="Arial"/>
          <w:b/>
        </w:rPr>
        <w:t>(SAIMEX),</w:t>
      </w:r>
      <w:r w:rsidR="00CD3A0B" w:rsidRPr="006A366E">
        <w:rPr>
          <w:rFonts w:ascii="Palatino Linotype" w:hAnsi="Palatino Linotype" w:cs="Arial"/>
        </w:rPr>
        <w:t xml:space="preserve"> y hágase de su conocimiento que, </w:t>
      </w:r>
      <w:r w:rsidR="00CD3A0B" w:rsidRPr="006A366E">
        <w:rPr>
          <w:rFonts w:ascii="Palatino Linotype" w:hAnsi="Palatino Linotype"/>
          <w:color w:val="222222"/>
        </w:rPr>
        <w:t xml:space="preserve">de conformidad con lo establecido en el artículo 196, de la Ley de Transparencia y Acceso a la Información Pública </w:t>
      </w:r>
      <w:r w:rsidR="00CD3A0B" w:rsidRPr="006A366E">
        <w:rPr>
          <w:rFonts w:ascii="Palatino Linotype" w:hAnsi="Palatino Linotype"/>
          <w:color w:val="222222"/>
        </w:rPr>
        <w:lastRenderedPageBreak/>
        <w:t>del Estado de México y Municipios, podrá promover el Juicio de Amparo en los términos de las leyes aplicables.</w:t>
      </w:r>
    </w:p>
    <w:p w14:paraId="405CB35A" w14:textId="77777777" w:rsidR="000A1173" w:rsidRPr="006A366E" w:rsidRDefault="000A1173" w:rsidP="000E5B1A">
      <w:pPr>
        <w:autoSpaceDE w:val="0"/>
        <w:autoSpaceDN w:val="0"/>
        <w:adjustRightInd w:val="0"/>
        <w:spacing w:line="360" w:lineRule="auto"/>
        <w:ind w:right="49"/>
        <w:jc w:val="both"/>
        <w:rPr>
          <w:rFonts w:ascii="Palatino Linotype" w:hAnsi="Palatino Linotype" w:cs="Arial"/>
        </w:rPr>
      </w:pPr>
    </w:p>
    <w:p w14:paraId="42B41437" w14:textId="29A5ADBE" w:rsidR="008E4644" w:rsidRPr="006A366E" w:rsidRDefault="008E4644" w:rsidP="008E4644">
      <w:pPr>
        <w:spacing w:line="360" w:lineRule="auto"/>
        <w:jc w:val="both"/>
        <w:rPr>
          <w:rFonts w:ascii="Palatino Linotype" w:hAnsi="Palatino Linotype" w:cs="Arial"/>
        </w:rPr>
      </w:pPr>
      <w:r w:rsidRPr="006A366E">
        <w:rPr>
          <w:rFonts w:ascii="Palatino Linotype" w:hAnsi="Palatino Linotype" w:cs="Arial"/>
        </w:rPr>
        <w:t>ASÍ LO RESUELVE, POR UNANIMIDAD DE VOTOS, EL PLENO DEL</w:t>
      </w:r>
      <w:r w:rsidRPr="006A366E">
        <w:rPr>
          <w:rFonts w:ascii="Palatino Linotype" w:eastAsia="Arial Unicode MS" w:hAnsi="Palatino Linotype" w:cs="Arial"/>
        </w:rPr>
        <w:t xml:space="preserve"> INSTITUTO DE TRANSPARENCIA, ACCESO A LA INFORMACIÓN PÚBLICA Y PROTECCIÓN DE DATOS PERSONALES DEL ESTADO DE MÉXICO Y MUNICIPIOS</w:t>
      </w:r>
      <w:r w:rsidRPr="006A366E">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9474C5">
        <w:rPr>
          <w:rFonts w:ascii="Palatino Linotype" w:hAnsi="Palatino Linotype" w:cs="Arial"/>
        </w:rPr>
        <w:t>DÉCIMA PRIMERA</w:t>
      </w:r>
      <w:r w:rsidRPr="006A366E">
        <w:rPr>
          <w:rFonts w:ascii="Palatino Linotype" w:hAnsi="Palatino Linotype" w:cs="Arial"/>
        </w:rPr>
        <w:t xml:space="preserve"> SESIÓN ORDINARIA CELEBRADA EL </w:t>
      </w:r>
      <w:r w:rsidR="009474C5">
        <w:rPr>
          <w:rFonts w:ascii="Palatino Linotype" w:eastAsia="Calibri" w:hAnsi="Palatino Linotype" w:cs="Arial"/>
          <w:color w:val="000000"/>
          <w:lang w:eastAsia="es-MX"/>
        </w:rPr>
        <w:t>TRES DE ABRIL DE DOS MIL VEINTICUATRO</w:t>
      </w:r>
      <w:r w:rsidRPr="006A366E">
        <w:rPr>
          <w:rFonts w:ascii="Palatino Linotype" w:hAnsi="Palatino Linotype" w:cs="Arial"/>
        </w:rPr>
        <w:t>, ANTE EL SECRETARIO TÉCNICO</w:t>
      </w:r>
      <w:r w:rsidR="00123742">
        <w:rPr>
          <w:rFonts w:ascii="Palatino Linotype" w:hAnsi="Palatino Linotype" w:cs="Arial"/>
        </w:rPr>
        <w:t xml:space="preserve"> DEL PLENO</w:t>
      </w:r>
      <w:r w:rsidRPr="006A366E">
        <w:rPr>
          <w:rFonts w:ascii="Palatino Linotype" w:hAnsi="Palatino Linotype" w:cs="Arial"/>
        </w:rPr>
        <w:t>, ALEXIS TAPIA RAMÍREZ.--------------------------------------------------------------------------------------------------------------------------------------------------------------------------------------------------------------------------------------------------------------------------------------------------------------------------------------------------------------------------------------------------------------------------------------------------------------------------------------------------------------------------------------------------------------------------------------------------------------------------------------------</w:t>
      </w:r>
      <w:r w:rsidR="00C76B92" w:rsidRPr="006A366E">
        <w:rPr>
          <w:rFonts w:ascii="Palatino Linotype" w:hAnsi="Palatino Linotype" w:cs="Arial"/>
        </w:rPr>
        <w:t>------------------</w:t>
      </w:r>
      <w:r w:rsidR="009474C5" w:rsidRPr="006A366E">
        <w:rPr>
          <w:rFonts w:ascii="Palatino Linotype" w:hAnsi="Palatino Linotype" w:cs="Arial"/>
        </w:rPr>
        <w:t>---------------------------------------------------------------------------------------------------------------------------------------------------------------------------------------------------------------------------------------------------------------------------------------------------------------------------------------------------------------------------------------------------------------------------------------------------</w:t>
      </w:r>
      <w:r w:rsidR="00B63862">
        <w:rPr>
          <w:rFonts w:ascii="Palatino Linotype" w:hAnsi="Palatino Linotype" w:cs="Arial"/>
        </w:rPr>
        <w:t>--------------------------------</w:t>
      </w:r>
      <w:r w:rsidR="009474C5" w:rsidRPr="006A366E">
        <w:rPr>
          <w:rFonts w:ascii="Palatino Linotype" w:hAnsi="Palatino Linotype" w:cs="Arial"/>
        </w:rPr>
        <w:t>------------------------------------------------------------------------------------------------------------------------------------------------------------------------------------------------------------------------------------------------------------------------------------------------</w:t>
      </w:r>
      <w:r w:rsidR="009474C5">
        <w:rPr>
          <w:rFonts w:ascii="Palatino Linotype" w:hAnsi="Palatino Linotype" w:cs="Arial"/>
        </w:rPr>
        <w:t>--------------------------------</w:t>
      </w:r>
    </w:p>
    <w:p w14:paraId="11785574" w14:textId="77777777" w:rsidR="008E4644" w:rsidRPr="008E4644" w:rsidRDefault="008E4644" w:rsidP="008E4644">
      <w:pPr>
        <w:spacing w:line="360" w:lineRule="auto"/>
        <w:jc w:val="both"/>
        <w:rPr>
          <w:rFonts w:ascii="Palatino Linotype" w:hAnsi="Palatino Linotype" w:cs="Arial"/>
          <w:sz w:val="20"/>
        </w:rPr>
      </w:pPr>
      <w:r w:rsidRPr="006A366E">
        <w:rPr>
          <w:rFonts w:ascii="Palatino Linotype" w:hAnsi="Palatino Linotype" w:cs="Arial"/>
          <w:sz w:val="14"/>
        </w:rPr>
        <w:lastRenderedPageBreak/>
        <w:t>JMV/CCR/EJDG</w:t>
      </w:r>
    </w:p>
    <w:p w14:paraId="3BA61198" w14:textId="77777777" w:rsidR="004E74D8" w:rsidRPr="004E74D8" w:rsidRDefault="004E74D8" w:rsidP="004E74D8">
      <w:pPr>
        <w:spacing w:line="360" w:lineRule="auto"/>
        <w:jc w:val="both"/>
        <w:rPr>
          <w:rFonts w:ascii="Palatino Linotype" w:hAnsi="Palatino Linotype" w:cs="Arial"/>
          <w:sz w:val="32"/>
        </w:rPr>
      </w:pPr>
    </w:p>
    <w:p w14:paraId="5E8C55FE" w14:textId="77777777" w:rsidR="004E74D8" w:rsidRPr="004E74D8" w:rsidRDefault="004E74D8" w:rsidP="004E74D8">
      <w:pPr>
        <w:spacing w:line="360" w:lineRule="auto"/>
        <w:jc w:val="both"/>
        <w:rPr>
          <w:rFonts w:ascii="Palatino Linotype" w:hAnsi="Palatino Linotype" w:cs="Arial"/>
        </w:rPr>
      </w:pPr>
    </w:p>
    <w:p w14:paraId="48CBD84D" w14:textId="77777777" w:rsidR="004E74D8" w:rsidRPr="004E74D8" w:rsidRDefault="004E74D8" w:rsidP="004E74D8">
      <w:pPr>
        <w:spacing w:line="360" w:lineRule="auto"/>
        <w:jc w:val="both"/>
        <w:rPr>
          <w:rFonts w:ascii="Palatino Linotype" w:hAnsi="Palatino Linotype" w:cs="Arial"/>
        </w:rPr>
      </w:pPr>
    </w:p>
    <w:p w14:paraId="4F35D272" w14:textId="77777777" w:rsidR="004E74D8" w:rsidRPr="004E74D8" w:rsidRDefault="004E74D8" w:rsidP="004E74D8">
      <w:pPr>
        <w:autoSpaceDE w:val="0"/>
        <w:autoSpaceDN w:val="0"/>
        <w:adjustRightInd w:val="0"/>
        <w:spacing w:line="480" w:lineRule="auto"/>
        <w:jc w:val="both"/>
        <w:rPr>
          <w:rFonts w:ascii="Palatino Linotype" w:hAnsi="Palatino Linotype" w:cs="Arial"/>
        </w:rPr>
      </w:pPr>
    </w:p>
    <w:p w14:paraId="5ED73C66" w14:textId="77777777" w:rsidR="004E74D8" w:rsidRPr="004E74D8" w:rsidRDefault="004E74D8" w:rsidP="004E74D8">
      <w:pPr>
        <w:autoSpaceDE w:val="0"/>
        <w:autoSpaceDN w:val="0"/>
        <w:adjustRightInd w:val="0"/>
        <w:spacing w:line="480" w:lineRule="auto"/>
        <w:jc w:val="both"/>
        <w:rPr>
          <w:rFonts w:ascii="Palatino Linotype" w:hAnsi="Palatino Linotype" w:cs="Arial"/>
        </w:rPr>
      </w:pPr>
    </w:p>
    <w:p w14:paraId="0234FEDC" w14:textId="77777777" w:rsidR="004E74D8" w:rsidRPr="004E74D8" w:rsidRDefault="004E74D8" w:rsidP="004E74D8">
      <w:pPr>
        <w:autoSpaceDE w:val="0"/>
        <w:autoSpaceDN w:val="0"/>
        <w:adjustRightInd w:val="0"/>
        <w:spacing w:line="480" w:lineRule="auto"/>
        <w:jc w:val="both"/>
        <w:rPr>
          <w:rFonts w:ascii="Palatino Linotype" w:hAnsi="Palatino Linotype" w:cs="Arial"/>
        </w:rPr>
      </w:pPr>
    </w:p>
    <w:p w14:paraId="4621DD51" w14:textId="77777777" w:rsidR="004E74D8" w:rsidRPr="004E74D8" w:rsidRDefault="004E74D8" w:rsidP="004E74D8">
      <w:pPr>
        <w:autoSpaceDE w:val="0"/>
        <w:autoSpaceDN w:val="0"/>
        <w:adjustRightInd w:val="0"/>
        <w:spacing w:line="480" w:lineRule="auto"/>
        <w:jc w:val="both"/>
        <w:rPr>
          <w:rFonts w:ascii="Palatino Linotype" w:hAnsi="Palatino Linotype" w:cs="Arial"/>
        </w:rPr>
      </w:pPr>
    </w:p>
    <w:p w14:paraId="1C344A64" w14:textId="77777777" w:rsidR="004E74D8" w:rsidRPr="004E74D8" w:rsidRDefault="004E74D8" w:rsidP="004E74D8">
      <w:pPr>
        <w:autoSpaceDE w:val="0"/>
        <w:autoSpaceDN w:val="0"/>
        <w:adjustRightInd w:val="0"/>
        <w:spacing w:line="480" w:lineRule="auto"/>
        <w:jc w:val="both"/>
        <w:rPr>
          <w:rFonts w:ascii="Palatino Linotype" w:hAnsi="Palatino Linotype"/>
        </w:rPr>
      </w:pPr>
      <w:r w:rsidRPr="004E74D8">
        <w:rPr>
          <w:rFonts w:ascii="Palatino Linotype" w:hAnsi="Palatino Linotype" w:cs="Arial"/>
        </w:rPr>
        <w:t xml:space="preserve"> </w:t>
      </w:r>
    </w:p>
    <w:p w14:paraId="1D16A044" w14:textId="77777777" w:rsidR="004E74D8" w:rsidRPr="004E74D8" w:rsidRDefault="004E74D8" w:rsidP="004E74D8">
      <w:pPr>
        <w:spacing w:line="480" w:lineRule="auto"/>
        <w:jc w:val="both"/>
        <w:rPr>
          <w:rFonts w:ascii="Palatino Linotype" w:hAnsi="Palatino Linotype"/>
        </w:rPr>
      </w:pPr>
    </w:p>
    <w:p w14:paraId="1B9E63F0" w14:textId="77777777" w:rsidR="00BF3F7B" w:rsidRDefault="00BF3F7B" w:rsidP="000B2724"/>
    <w:sectPr w:rsidR="00BF3F7B" w:rsidSect="00BF3F7B">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1829" w14:textId="77777777" w:rsidR="0004738C" w:rsidRDefault="0004738C" w:rsidP="00BF3F7B">
      <w:r>
        <w:separator/>
      </w:r>
    </w:p>
  </w:endnote>
  <w:endnote w:type="continuationSeparator" w:id="0">
    <w:p w14:paraId="7EFF3C0A" w14:textId="77777777" w:rsidR="0004738C" w:rsidRDefault="0004738C" w:rsidP="00BF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04738C" w:rsidRPr="002D6DD8"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020D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020D0">
              <w:rPr>
                <w:rFonts w:ascii="Palatino Linotype" w:hAnsi="Palatino Linotype"/>
                <w:bCs/>
                <w:noProof/>
                <w:sz w:val="20"/>
              </w:rPr>
              <w:t>45</w:t>
            </w:r>
            <w:r>
              <w:rPr>
                <w:rFonts w:ascii="Palatino Linotype" w:hAnsi="Palatino Linotype"/>
                <w:bCs/>
                <w:noProof/>
                <w:sz w:val="20"/>
              </w:rPr>
              <w:fldChar w:fldCharType="end"/>
            </w:r>
          </w:p>
        </w:sdtContent>
      </w:sdt>
    </w:sdtContent>
  </w:sdt>
  <w:p w14:paraId="5DF78F98" w14:textId="77777777" w:rsidR="0004738C" w:rsidRDefault="00047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04738C" w:rsidRPr="000B69FA"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020D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020D0">
      <w:rPr>
        <w:rFonts w:ascii="Palatino Linotype" w:hAnsi="Palatino Linotype"/>
        <w:bCs/>
        <w:noProof/>
        <w:sz w:val="20"/>
      </w:rPr>
      <w:t>45</w:t>
    </w:r>
    <w:r>
      <w:rPr>
        <w:rFonts w:ascii="Palatino Linotype" w:hAnsi="Palatino Linotype"/>
        <w:bCs/>
        <w:noProof/>
        <w:sz w:val="20"/>
      </w:rPr>
      <w:fldChar w:fldCharType="end"/>
    </w:r>
  </w:p>
  <w:p w14:paraId="259F31C4" w14:textId="77777777" w:rsidR="0004738C" w:rsidRDefault="00047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F9C7" w14:textId="77777777" w:rsidR="0004738C" w:rsidRDefault="0004738C" w:rsidP="00BF3F7B">
      <w:r>
        <w:separator/>
      </w:r>
    </w:p>
  </w:footnote>
  <w:footnote w:type="continuationSeparator" w:id="0">
    <w:p w14:paraId="048EA2A1" w14:textId="77777777" w:rsidR="0004738C" w:rsidRDefault="0004738C" w:rsidP="00BF3F7B">
      <w:r>
        <w:continuationSeparator/>
      </w:r>
    </w:p>
  </w:footnote>
  <w:footnote w:id="1">
    <w:p w14:paraId="22C37593" w14:textId="77777777" w:rsidR="0004738C" w:rsidRPr="00F07740" w:rsidRDefault="0004738C"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04738C" w:rsidRPr="00946E1F" w:rsidRDefault="0004738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04738C" w14:paraId="7B7D63E7" w14:textId="77777777" w:rsidTr="00E77A29">
      <w:trPr>
        <w:trHeight w:val="227"/>
      </w:trPr>
      <w:tc>
        <w:tcPr>
          <w:tcW w:w="5916" w:type="dxa"/>
          <w:hideMark/>
        </w:tcPr>
        <w:p w14:paraId="34F4937E" w14:textId="2161835F" w:rsidR="0004738C" w:rsidRPr="00641471" w:rsidRDefault="0004738C" w:rsidP="00E77FB5">
          <w:pPr>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5ABF3868" w:rsidR="0004738C" w:rsidRPr="007052BF" w:rsidRDefault="005F60A7" w:rsidP="00E77FB5">
          <w:pPr>
            <w:ind w:left="-486" w:firstLine="1585"/>
            <w:jc w:val="right"/>
            <w:rPr>
              <w:rFonts w:ascii="Palatino Linotype" w:hAnsi="Palatino Linotype" w:cs="Arial"/>
              <w:szCs w:val="20"/>
            </w:rPr>
          </w:pPr>
          <w:r w:rsidRPr="005F60A7">
            <w:rPr>
              <w:rFonts w:ascii="Palatino Linotype" w:hAnsi="Palatino Linotype" w:cs="Arial"/>
              <w:bCs/>
              <w:lang w:eastAsia="es-MX"/>
            </w:rPr>
            <w:t>05165/INFOEM/IP/RR/2023</w:t>
          </w:r>
          <w:r>
            <w:rPr>
              <w:rFonts w:ascii="Palatino Linotype" w:hAnsi="Palatino Linotype" w:cs="Arial"/>
              <w:bCs/>
              <w:lang w:eastAsia="es-MX"/>
            </w:rPr>
            <w:t xml:space="preserve"> </w:t>
          </w:r>
          <w:r w:rsidR="0004738C">
            <w:rPr>
              <w:rFonts w:ascii="Palatino Linotype" w:hAnsi="Palatino Linotype" w:cs="Arial"/>
              <w:bCs/>
              <w:lang w:eastAsia="es-MX"/>
            </w:rPr>
            <w:t>y acumulado</w:t>
          </w:r>
        </w:p>
      </w:tc>
    </w:tr>
    <w:tr w:rsidR="0004738C" w14:paraId="1EA8D7CD" w14:textId="77777777" w:rsidTr="00E77A29">
      <w:trPr>
        <w:trHeight w:val="242"/>
      </w:trPr>
      <w:tc>
        <w:tcPr>
          <w:tcW w:w="5916" w:type="dxa"/>
          <w:hideMark/>
        </w:tcPr>
        <w:p w14:paraId="146E9FB0" w14:textId="77777777" w:rsidR="0004738C" w:rsidRPr="00641471" w:rsidRDefault="0004738C" w:rsidP="00E77FB5">
          <w:pPr>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53C57FA8" w:rsidR="0004738C" w:rsidRPr="007052BF" w:rsidRDefault="005F60A7" w:rsidP="00E77FB5">
          <w:pPr>
            <w:jc w:val="right"/>
            <w:rPr>
              <w:rFonts w:ascii="Palatino Linotype" w:hAnsi="Palatino Linotype" w:cs="Arial"/>
              <w:szCs w:val="20"/>
            </w:rPr>
          </w:pPr>
          <w:r w:rsidRPr="005F60A7">
            <w:rPr>
              <w:rFonts w:ascii="Palatino Linotype" w:hAnsi="Palatino Linotype" w:cs="Arial"/>
              <w:szCs w:val="20"/>
            </w:rPr>
            <w:t>Instituto Hacendario del Estado de México</w:t>
          </w:r>
        </w:p>
      </w:tc>
    </w:tr>
    <w:tr w:rsidR="0004738C" w14:paraId="7430744A" w14:textId="77777777" w:rsidTr="00E77A29">
      <w:trPr>
        <w:trHeight w:val="342"/>
      </w:trPr>
      <w:tc>
        <w:tcPr>
          <w:tcW w:w="5916" w:type="dxa"/>
          <w:hideMark/>
        </w:tcPr>
        <w:p w14:paraId="4E6B89F2" w14:textId="77777777" w:rsidR="0004738C" w:rsidRPr="00641471" w:rsidRDefault="0004738C" w:rsidP="00E77FB5">
          <w:pPr>
            <w:tabs>
              <w:tab w:val="left" w:pos="4892"/>
            </w:tabs>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04738C" w:rsidRPr="007052BF" w:rsidRDefault="0004738C" w:rsidP="00E77FB5">
          <w:pPr>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04738C" w14:paraId="793CC298" w14:textId="77777777" w:rsidTr="00E77A29">
      <w:trPr>
        <w:trHeight w:val="342"/>
      </w:trPr>
      <w:tc>
        <w:tcPr>
          <w:tcW w:w="5916" w:type="dxa"/>
        </w:tcPr>
        <w:p w14:paraId="72F6CBE7" w14:textId="77777777" w:rsidR="0004738C" w:rsidRPr="00641471" w:rsidRDefault="0004738C" w:rsidP="00E77FB5">
          <w:pPr>
            <w:tabs>
              <w:tab w:val="left" w:pos="4892"/>
            </w:tabs>
            <w:ind w:right="204"/>
            <w:jc w:val="right"/>
            <w:rPr>
              <w:rFonts w:ascii="Palatino Linotype" w:hAnsi="Palatino Linotype" w:cs="Arial"/>
              <w:szCs w:val="20"/>
            </w:rPr>
          </w:pPr>
        </w:p>
      </w:tc>
      <w:tc>
        <w:tcPr>
          <w:tcW w:w="4149" w:type="dxa"/>
        </w:tcPr>
        <w:p w14:paraId="00F95BA0" w14:textId="77777777" w:rsidR="0004738C" w:rsidRPr="007052BF" w:rsidRDefault="0004738C" w:rsidP="00E77FB5">
          <w:pPr>
            <w:ind w:left="-486" w:firstLine="567"/>
            <w:jc w:val="right"/>
            <w:rPr>
              <w:rFonts w:ascii="Palatino Linotype" w:hAnsi="Palatino Linotype" w:cs="Arial"/>
              <w:szCs w:val="20"/>
            </w:rPr>
          </w:pPr>
        </w:p>
      </w:tc>
    </w:tr>
  </w:tbl>
  <w:p w14:paraId="01EA3E76" w14:textId="66C4A7AD" w:rsidR="0004738C" w:rsidRPr="00AE046A" w:rsidRDefault="0004738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04738C" w14:paraId="58899F3B" w14:textId="77777777" w:rsidTr="004E74D8">
      <w:trPr>
        <w:trHeight w:val="227"/>
      </w:trPr>
      <w:tc>
        <w:tcPr>
          <w:tcW w:w="2704" w:type="dxa"/>
          <w:hideMark/>
        </w:tcPr>
        <w:p w14:paraId="00067C09" w14:textId="77777777" w:rsidR="0004738C" w:rsidRPr="00E77A29" w:rsidRDefault="0004738C" w:rsidP="00E77FB5">
          <w:pPr>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2A198A22" w:rsidR="0004738C" w:rsidRPr="00E77A29" w:rsidRDefault="005F60A7" w:rsidP="00E77FB5">
          <w:pPr>
            <w:ind w:left="-486" w:firstLine="1585"/>
            <w:jc w:val="right"/>
            <w:rPr>
              <w:rFonts w:ascii="Palatino Linotype" w:hAnsi="Palatino Linotype" w:cs="Arial"/>
            </w:rPr>
          </w:pPr>
          <w:r w:rsidRPr="005F60A7">
            <w:rPr>
              <w:rFonts w:ascii="Palatino Linotype" w:hAnsi="Palatino Linotype" w:cs="Arial"/>
              <w:bCs/>
              <w:lang w:eastAsia="es-MX"/>
            </w:rPr>
            <w:t>05165/INFOEM/IP/RR/2023</w:t>
          </w:r>
          <w:r w:rsidR="0004738C" w:rsidRPr="00E77A29">
            <w:rPr>
              <w:rFonts w:ascii="Palatino Linotype" w:hAnsi="Palatino Linotype" w:cs="Arial"/>
              <w:bCs/>
              <w:lang w:eastAsia="es-MX"/>
            </w:rPr>
            <w:t xml:space="preserve"> y acumulado</w:t>
          </w:r>
        </w:p>
      </w:tc>
    </w:tr>
    <w:tr w:rsidR="0004738C" w14:paraId="47BE7648" w14:textId="77777777" w:rsidTr="004E74D8">
      <w:trPr>
        <w:trHeight w:val="242"/>
      </w:trPr>
      <w:tc>
        <w:tcPr>
          <w:tcW w:w="2704" w:type="dxa"/>
          <w:hideMark/>
        </w:tcPr>
        <w:p w14:paraId="32AE7B30" w14:textId="77777777" w:rsidR="0004738C" w:rsidRPr="00E77A29" w:rsidRDefault="0004738C" w:rsidP="00E77FB5">
          <w:pPr>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0B8A43FB" w:rsidR="0004738C" w:rsidRPr="00E77A29" w:rsidRDefault="005F60A7" w:rsidP="00E77FB5">
          <w:pPr>
            <w:ind w:left="-486" w:firstLine="977"/>
            <w:jc w:val="right"/>
            <w:rPr>
              <w:rFonts w:ascii="Palatino Linotype" w:hAnsi="Palatino Linotype" w:cs="Arial"/>
            </w:rPr>
          </w:pPr>
          <w:r w:rsidRPr="005F60A7">
            <w:rPr>
              <w:rFonts w:ascii="Palatino Linotype" w:hAnsi="Palatino Linotype" w:cs="Arial"/>
            </w:rPr>
            <w:t>Instituto Hacendario del Estado de México</w:t>
          </w:r>
        </w:p>
      </w:tc>
    </w:tr>
    <w:tr w:rsidR="0004738C" w14:paraId="4906683C" w14:textId="77777777" w:rsidTr="004E74D8">
      <w:trPr>
        <w:trHeight w:val="342"/>
      </w:trPr>
      <w:tc>
        <w:tcPr>
          <w:tcW w:w="2704" w:type="dxa"/>
        </w:tcPr>
        <w:p w14:paraId="70CC7D32" w14:textId="07F6302D" w:rsidR="0004738C" w:rsidRPr="00E77A29" w:rsidRDefault="0004738C" w:rsidP="00E77FB5">
          <w:pPr>
            <w:tabs>
              <w:tab w:val="left" w:pos="4892"/>
            </w:tabs>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15F88220" w:rsidR="0004738C" w:rsidRPr="00E77A29" w:rsidRDefault="002020D0" w:rsidP="00E77FB5">
          <w:pPr>
            <w:ind w:left="-486" w:firstLine="567"/>
            <w:jc w:val="right"/>
            <w:rPr>
              <w:rFonts w:ascii="Palatino Linotype" w:hAnsi="Palatino Linotype" w:cs="Arial"/>
            </w:rPr>
          </w:pPr>
          <w:r>
            <w:rPr>
              <w:rFonts w:ascii="Palatino Linotype" w:hAnsi="Palatino Linotype" w:cs="Arial"/>
            </w:rPr>
            <w:t>XXXXXXXXXXXXXXX</w:t>
          </w:r>
        </w:p>
      </w:tc>
    </w:tr>
    <w:tr w:rsidR="0004738C" w14:paraId="6FC7E25C" w14:textId="77777777" w:rsidTr="004E74D8">
      <w:trPr>
        <w:trHeight w:val="60"/>
      </w:trPr>
      <w:tc>
        <w:tcPr>
          <w:tcW w:w="2704" w:type="dxa"/>
        </w:tcPr>
        <w:p w14:paraId="15D9B06C" w14:textId="77777777" w:rsidR="0004738C" w:rsidRPr="00E77A29" w:rsidRDefault="0004738C" w:rsidP="00E77FB5">
          <w:pPr>
            <w:tabs>
              <w:tab w:val="left" w:pos="4892"/>
            </w:tabs>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04738C" w:rsidRPr="00E77A29" w:rsidRDefault="0004738C" w:rsidP="00E77FB5">
          <w:pPr>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04738C" w:rsidRPr="00C222C0" w:rsidRDefault="0004738C">
    <w:pPr>
      <w:pStyle w:val="Encabezado"/>
      <w:rPr>
        <w:sz w:val="16"/>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6E21AC"/>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A1BDD"/>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144A42"/>
    <w:multiLevelType w:val="hybridMultilevel"/>
    <w:tmpl w:val="03C0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01055E"/>
    <w:multiLevelType w:val="hybridMultilevel"/>
    <w:tmpl w:val="C252617C"/>
    <w:lvl w:ilvl="0" w:tplc="57A24DDC">
      <w:start w:val="1"/>
      <w:numFmt w:val="decimal"/>
      <w:lvlText w:val="%1."/>
      <w:lvlJc w:val="left"/>
      <w:pPr>
        <w:ind w:left="720" w:hanging="360"/>
      </w:pPr>
      <w:rPr>
        <w:rFonts w:ascii="Palatino Linotype" w:eastAsia="Times New Roman" w:hAnsi="Palatino Linotype" w:cstheme="maj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6"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6C1061D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715D09"/>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0E423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2"/>
  </w:num>
  <w:num w:numId="3">
    <w:abstractNumId w:val="0"/>
  </w:num>
  <w:num w:numId="4">
    <w:abstractNumId w:val="8"/>
  </w:num>
  <w:num w:numId="5">
    <w:abstractNumId w:val="14"/>
  </w:num>
  <w:num w:numId="6">
    <w:abstractNumId w:val="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20"/>
  </w:num>
  <w:num w:numId="12">
    <w:abstractNumId w:val="16"/>
  </w:num>
  <w:num w:numId="13">
    <w:abstractNumId w:val="11"/>
  </w:num>
  <w:num w:numId="14">
    <w:abstractNumId w:val="10"/>
  </w:num>
  <w:num w:numId="15">
    <w:abstractNumId w:val="3"/>
  </w:num>
  <w:num w:numId="16">
    <w:abstractNumId w:val="21"/>
  </w:num>
  <w:num w:numId="17">
    <w:abstractNumId w:val="4"/>
  </w:num>
  <w:num w:numId="18">
    <w:abstractNumId w:val="18"/>
  </w:num>
  <w:num w:numId="19">
    <w:abstractNumId w:val="22"/>
  </w:num>
  <w:num w:numId="20">
    <w:abstractNumId w:val="6"/>
  </w:num>
  <w:num w:numId="21">
    <w:abstractNumId w:val="19"/>
  </w:num>
  <w:num w:numId="22">
    <w:abstractNumId w:val="13"/>
  </w:num>
  <w:num w:numId="23">
    <w:abstractNumId w:val="17"/>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64C"/>
    <w:rsid w:val="00005B2F"/>
    <w:rsid w:val="00006FC2"/>
    <w:rsid w:val="0001102D"/>
    <w:rsid w:val="00014BD8"/>
    <w:rsid w:val="00015CF7"/>
    <w:rsid w:val="0002155B"/>
    <w:rsid w:val="00033305"/>
    <w:rsid w:val="0003350B"/>
    <w:rsid w:val="00036F8B"/>
    <w:rsid w:val="00036FFB"/>
    <w:rsid w:val="0003724D"/>
    <w:rsid w:val="00037511"/>
    <w:rsid w:val="00037BD9"/>
    <w:rsid w:val="00041664"/>
    <w:rsid w:val="00046020"/>
    <w:rsid w:val="0004738C"/>
    <w:rsid w:val="00056B3F"/>
    <w:rsid w:val="0006122B"/>
    <w:rsid w:val="0007032B"/>
    <w:rsid w:val="00070A15"/>
    <w:rsid w:val="00071762"/>
    <w:rsid w:val="00076C28"/>
    <w:rsid w:val="00077899"/>
    <w:rsid w:val="00080CE8"/>
    <w:rsid w:val="000847DF"/>
    <w:rsid w:val="0008796F"/>
    <w:rsid w:val="00087AB6"/>
    <w:rsid w:val="0009512B"/>
    <w:rsid w:val="00097761"/>
    <w:rsid w:val="000A1173"/>
    <w:rsid w:val="000A1793"/>
    <w:rsid w:val="000A2415"/>
    <w:rsid w:val="000A3043"/>
    <w:rsid w:val="000A6199"/>
    <w:rsid w:val="000B2724"/>
    <w:rsid w:val="000B38D1"/>
    <w:rsid w:val="000B61B4"/>
    <w:rsid w:val="000C7DF1"/>
    <w:rsid w:val="000D0F10"/>
    <w:rsid w:val="000D14DC"/>
    <w:rsid w:val="000E3D66"/>
    <w:rsid w:val="000E5B1A"/>
    <w:rsid w:val="000F30C2"/>
    <w:rsid w:val="000F65A4"/>
    <w:rsid w:val="000F66EF"/>
    <w:rsid w:val="00103878"/>
    <w:rsid w:val="00104C2C"/>
    <w:rsid w:val="00106EBC"/>
    <w:rsid w:val="00106F80"/>
    <w:rsid w:val="00112ED3"/>
    <w:rsid w:val="00123742"/>
    <w:rsid w:val="00123996"/>
    <w:rsid w:val="00130E83"/>
    <w:rsid w:val="00133D7E"/>
    <w:rsid w:val="00135BDB"/>
    <w:rsid w:val="001370A3"/>
    <w:rsid w:val="00141BB0"/>
    <w:rsid w:val="001450C1"/>
    <w:rsid w:val="00146CE6"/>
    <w:rsid w:val="0014781C"/>
    <w:rsid w:val="00152645"/>
    <w:rsid w:val="00155D49"/>
    <w:rsid w:val="001600C8"/>
    <w:rsid w:val="001701DD"/>
    <w:rsid w:val="00170F23"/>
    <w:rsid w:val="00173129"/>
    <w:rsid w:val="00176753"/>
    <w:rsid w:val="001823F8"/>
    <w:rsid w:val="00191239"/>
    <w:rsid w:val="00195AAB"/>
    <w:rsid w:val="001969C0"/>
    <w:rsid w:val="0019772D"/>
    <w:rsid w:val="001A1576"/>
    <w:rsid w:val="001B1209"/>
    <w:rsid w:val="001C11F5"/>
    <w:rsid w:val="001C27C4"/>
    <w:rsid w:val="001C5527"/>
    <w:rsid w:val="001D0D6D"/>
    <w:rsid w:val="001D0DBB"/>
    <w:rsid w:val="001D37A1"/>
    <w:rsid w:val="001D69BE"/>
    <w:rsid w:val="001E3B45"/>
    <w:rsid w:val="001E669E"/>
    <w:rsid w:val="002020D0"/>
    <w:rsid w:val="00207A1E"/>
    <w:rsid w:val="00230A1F"/>
    <w:rsid w:val="00232DEE"/>
    <w:rsid w:val="00234729"/>
    <w:rsid w:val="00241C44"/>
    <w:rsid w:val="0024426F"/>
    <w:rsid w:val="0025170A"/>
    <w:rsid w:val="00275E06"/>
    <w:rsid w:val="002777F6"/>
    <w:rsid w:val="002805FE"/>
    <w:rsid w:val="002812AA"/>
    <w:rsid w:val="00283489"/>
    <w:rsid w:val="00283F94"/>
    <w:rsid w:val="00291AA2"/>
    <w:rsid w:val="002A05C9"/>
    <w:rsid w:val="002B106F"/>
    <w:rsid w:val="002B13AA"/>
    <w:rsid w:val="002B1512"/>
    <w:rsid w:val="002B3F07"/>
    <w:rsid w:val="002B63DD"/>
    <w:rsid w:val="002C0293"/>
    <w:rsid w:val="002C0B08"/>
    <w:rsid w:val="002C59B5"/>
    <w:rsid w:val="002C67B3"/>
    <w:rsid w:val="002C72FE"/>
    <w:rsid w:val="002D7F66"/>
    <w:rsid w:val="002E1E38"/>
    <w:rsid w:val="002E5DE1"/>
    <w:rsid w:val="002F2038"/>
    <w:rsid w:val="002F4ED3"/>
    <w:rsid w:val="003066E3"/>
    <w:rsid w:val="00307CD9"/>
    <w:rsid w:val="003163C5"/>
    <w:rsid w:val="00320D2D"/>
    <w:rsid w:val="0032108E"/>
    <w:rsid w:val="00356C2A"/>
    <w:rsid w:val="00360858"/>
    <w:rsid w:val="00364679"/>
    <w:rsid w:val="00364F71"/>
    <w:rsid w:val="00384776"/>
    <w:rsid w:val="00394482"/>
    <w:rsid w:val="003974D3"/>
    <w:rsid w:val="003A65B6"/>
    <w:rsid w:val="003B24A5"/>
    <w:rsid w:val="003B55E0"/>
    <w:rsid w:val="003B580F"/>
    <w:rsid w:val="003B6EA5"/>
    <w:rsid w:val="003C0086"/>
    <w:rsid w:val="003D0214"/>
    <w:rsid w:val="003D30BD"/>
    <w:rsid w:val="003D3FDE"/>
    <w:rsid w:val="003D4F64"/>
    <w:rsid w:val="003E0925"/>
    <w:rsid w:val="003F0653"/>
    <w:rsid w:val="003F7D47"/>
    <w:rsid w:val="00407AF2"/>
    <w:rsid w:val="00410166"/>
    <w:rsid w:val="00410172"/>
    <w:rsid w:val="004131D1"/>
    <w:rsid w:val="004256D0"/>
    <w:rsid w:val="00431A15"/>
    <w:rsid w:val="00436763"/>
    <w:rsid w:val="00444D66"/>
    <w:rsid w:val="0044589E"/>
    <w:rsid w:val="004479F0"/>
    <w:rsid w:val="004516AA"/>
    <w:rsid w:val="0045442E"/>
    <w:rsid w:val="004554B7"/>
    <w:rsid w:val="00462B03"/>
    <w:rsid w:val="00462B3F"/>
    <w:rsid w:val="00476BD2"/>
    <w:rsid w:val="004824F0"/>
    <w:rsid w:val="00487726"/>
    <w:rsid w:val="004879CA"/>
    <w:rsid w:val="004906D5"/>
    <w:rsid w:val="004916AF"/>
    <w:rsid w:val="00497CB6"/>
    <w:rsid w:val="00497E81"/>
    <w:rsid w:val="004A5BF7"/>
    <w:rsid w:val="004B1228"/>
    <w:rsid w:val="004D019A"/>
    <w:rsid w:val="004D11F8"/>
    <w:rsid w:val="004D3848"/>
    <w:rsid w:val="004E74D8"/>
    <w:rsid w:val="004E7632"/>
    <w:rsid w:val="004F7B19"/>
    <w:rsid w:val="00501937"/>
    <w:rsid w:val="00502F83"/>
    <w:rsid w:val="00503760"/>
    <w:rsid w:val="0051123C"/>
    <w:rsid w:val="0051761F"/>
    <w:rsid w:val="0052178E"/>
    <w:rsid w:val="005227A0"/>
    <w:rsid w:val="00536E53"/>
    <w:rsid w:val="005379D7"/>
    <w:rsid w:val="00540082"/>
    <w:rsid w:val="005419F5"/>
    <w:rsid w:val="00544354"/>
    <w:rsid w:val="005469C0"/>
    <w:rsid w:val="0056223B"/>
    <w:rsid w:val="00563348"/>
    <w:rsid w:val="005650C0"/>
    <w:rsid w:val="005761AE"/>
    <w:rsid w:val="00580702"/>
    <w:rsid w:val="00583528"/>
    <w:rsid w:val="00590127"/>
    <w:rsid w:val="00594B93"/>
    <w:rsid w:val="005A12F3"/>
    <w:rsid w:val="005B5108"/>
    <w:rsid w:val="005C226B"/>
    <w:rsid w:val="005D7740"/>
    <w:rsid w:val="005E5EBB"/>
    <w:rsid w:val="005F4D04"/>
    <w:rsid w:val="005F5080"/>
    <w:rsid w:val="005F60A7"/>
    <w:rsid w:val="0060119E"/>
    <w:rsid w:val="00606964"/>
    <w:rsid w:val="006130B1"/>
    <w:rsid w:val="006167A5"/>
    <w:rsid w:val="006224FF"/>
    <w:rsid w:val="00634763"/>
    <w:rsid w:val="00634990"/>
    <w:rsid w:val="00642EC6"/>
    <w:rsid w:val="00650474"/>
    <w:rsid w:val="00666504"/>
    <w:rsid w:val="00694FD8"/>
    <w:rsid w:val="006A366E"/>
    <w:rsid w:val="006A452C"/>
    <w:rsid w:val="006B023C"/>
    <w:rsid w:val="006C2525"/>
    <w:rsid w:val="006D670E"/>
    <w:rsid w:val="006E4D0B"/>
    <w:rsid w:val="006F2D4F"/>
    <w:rsid w:val="006F4760"/>
    <w:rsid w:val="00700F6C"/>
    <w:rsid w:val="007052BF"/>
    <w:rsid w:val="007052C5"/>
    <w:rsid w:val="0071282D"/>
    <w:rsid w:val="00721A7E"/>
    <w:rsid w:val="00723DEF"/>
    <w:rsid w:val="00732AE3"/>
    <w:rsid w:val="007340D3"/>
    <w:rsid w:val="00734384"/>
    <w:rsid w:val="0073655B"/>
    <w:rsid w:val="00741A05"/>
    <w:rsid w:val="00743958"/>
    <w:rsid w:val="00754F39"/>
    <w:rsid w:val="00755712"/>
    <w:rsid w:val="00756DA5"/>
    <w:rsid w:val="00763BAF"/>
    <w:rsid w:val="00772DB6"/>
    <w:rsid w:val="0077316F"/>
    <w:rsid w:val="007810E4"/>
    <w:rsid w:val="007837C3"/>
    <w:rsid w:val="007A4074"/>
    <w:rsid w:val="007A7245"/>
    <w:rsid w:val="007C07D2"/>
    <w:rsid w:val="007C0DE3"/>
    <w:rsid w:val="007C2561"/>
    <w:rsid w:val="007D550C"/>
    <w:rsid w:val="007D58F0"/>
    <w:rsid w:val="007D7041"/>
    <w:rsid w:val="007E25B7"/>
    <w:rsid w:val="007E2C27"/>
    <w:rsid w:val="007E37ED"/>
    <w:rsid w:val="007F1AC2"/>
    <w:rsid w:val="007F6741"/>
    <w:rsid w:val="00801259"/>
    <w:rsid w:val="00803C59"/>
    <w:rsid w:val="00812258"/>
    <w:rsid w:val="00821A80"/>
    <w:rsid w:val="00821D0A"/>
    <w:rsid w:val="00826FB5"/>
    <w:rsid w:val="008300ED"/>
    <w:rsid w:val="0085256F"/>
    <w:rsid w:val="00852D9E"/>
    <w:rsid w:val="0086538B"/>
    <w:rsid w:val="00874F4E"/>
    <w:rsid w:val="0088227D"/>
    <w:rsid w:val="0089782A"/>
    <w:rsid w:val="008B347F"/>
    <w:rsid w:val="008B6252"/>
    <w:rsid w:val="008C6598"/>
    <w:rsid w:val="008D51A5"/>
    <w:rsid w:val="008D574D"/>
    <w:rsid w:val="008D59FD"/>
    <w:rsid w:val="008D5C16"/>
    <w:rsid w:val="008E00C2"/>
    <w:rsid w:val="008E4644"/>
    <w:rsid w:val="008E468A"/>
    <w:rsid w:val="008E4D89"/>
    <w:rsid w:val="008F6317"/>
    <w:rsid w:val="009012A4"/>
    <w:rsid w:val="00901640"/>
    <w:rsid w:val="0091103A"/>
    <w:rsid w:val="009145B6"/>
    <w:rsid w:val="00923C76"/>
    <w:rsid w:val="0092499F"/>
    <w:rsid w:val="00934647"/>
    <w:rsid w:val="00934D1E"/>
    <w:rsid w:val="00936F9E"/>
    <w:rsid w:val="00944D42"/>
    <w:rsid w:val="009474C5"/>
    <w:rsid w:val="0095518B"/>
    <w:rsid w:val="00972C49"/>
    <w:rsid w:val="00973913"/>
    <w:rsid w:val="00977258"/>
    <w:rsid w:val="00981D66"/>
    <w:rsid w:val="009927C8"/>
    <w:rsid w:val="009A55CD"/>
    <w:rsid w:val="009A658B"/>
    <w:rsid w:val="009B2A79"/>
    <w:rsid w:val="009B56D0"/>
    <w:rsid w:val="009B636F"/>
    <w:rsid w:val="009C2F20"/>
    <w:rsid w:val="009C342E"/>
    <w:rsid w:val="009C68CD"/>
    <w:rsid w:val="009D1905"/>
    <w:rsid w:val="009D61C9"/>
    <w:rsid w:val="009E02A2"/>
    <w:rsid w:val="009E6753"/>
    <w:rsid w:val="009F5ACA"/>
    <w:rsid w:val="00A125E9"/>
    <w:rsid w:val="00A14850"/>
    <w:rsid w:val="00A17FA2"/>
    <w:rsid w:val="00A223AE"/>
    <w:rsid w:val="00A26614"/>
    <w:rsid w:val="00A27D00"/>
    <w:rsid w:val="00A30A30"/>
    <w:rsid w:val="00A44C41"/>
    <w:rsid w:val="00A543C0"/>
    <w:rsid w:val="00A60516"/>
    <w:rsid w:val="00A77280"/>
    <w:rsid w:val="00A8008E"/>
    <w:rsid w:val="00A82C6A"/>
    <w:rsid w:val="00A84AA2"/>
    <w:rsid w:val="00A8792B"/>
    <w:rsid w:val="00A923A5"/>
    <w:rsid w:val="00A9702B"/>
    <w:rsid w:val="00AA160F"/>
    <w:rsid w:val="00AA3003"/>
    <w:rsid w:val="00AA4902"/>
    <w:rsid w:val="00AA7B2A"/>
    <w:rsid w:val="00AC05DF"/>
    <w:rsid w:val="00AC4D98"/>
    <w:rsid w:val="00AC60CF"/>
    <w:rsid w:val="00AC77FB"/>
    <w:rsid w:val="00AD0E19"/>
    <w:rsid w:val="00AD2DB1"/>
    <w:rsid w:val="00AD5AE6"/>
    <w:rsid w:val="00AE26C8"/>
    <w:rsid w:val="00AE6AEF"/>
    <w:rsid w:val="00AE6D28"/>
    <w:rsid w:val="00AF2AFA"/>
    <w:rsid w:val="00AF56CE"/>
    <w:rsid w:val="00B01708"/>
    <w:rsid w:val="00B0389D"/>
    <w:rsid w:val="00B05109"/>
    <w:rsid w:val="00B136CE"/>
    <w:rsid w:val="00B20BEE"/>
    <w:rsid w:val="00B2254A"/>
    <w:rsid w:val="00B33179"/>
    <w:rsid w:val="00B34E2E"/>
    <w:rsid w:val="00B356D3"/>
    <w:rsid w:val="00B4043C"/>
    <w:rsid w:val="00B45589"/>
    <w:rsid w:val="00B45F7E"/>
    <w:rsid w:val="00B47D2A"/>
    <w:rsid w:val="00B56EDA"/>
    <w:rsid w:val="00B61157"/>
    <w:rsid w:val="00B63862"/>
    <w:rsid w:val="00B65E0B"/>
    <w:rsid w:val="00B65F7D"/>
    <w:rsid w:val="00B82094"/>
    <w:rsid w:val="00B82FD1"/>
    <w:rsid w:val="00B83D28"/>
    <w:rsid w:val="00B91F44"/>
    <w:rsid w:val="00B9662A"/>
    <w:rsid w:val="00BA16D1"/>
    <w:rsid w:val="00BA2CD6"/>
    <w:rsid w:val="00BA610B"/>
    <w:rsid w:val="00BB077D"/>
    <w:rsid w:val="00BB631B"/>
    <w:rsid w:val="00BB7359"/>
    <w:rsid w:val="00BC5936"/>
    <w:rsid w:val="00BD048D"/>
    <w:rsid w:val="00BD2DD0"/>
    <w:rsid w:val="00BD4F13"/>
    <w:rsid w:val="00BD6E42"/>
    <w:rsid w:val="00BE4068"/>
    <w:rsid w:val="00BF3F7B"/>
    <w:rsid w:val="00C0117A"/>
    <w:rsid w:val="00C03AAC"/>
    <w:rsid w:val="00C16B31"/>
    <w:rsid w:val="00C22C9F"/>
    <w:rsid w:val="00C3317A"/>
    <w:rsid w:val="00C33BC1"/>
    <w:rsid w:val="00C34CA7"/>
    <w:rsid w:val="00C453B1"/>
    <w:rsid w:val="00C522E1"/>
    <w:rsid w:val="00C56D44"/>
    <w:rsid w:val="00C62BF7"/>
    <w:rsid w:val="00C63EE7"/>
    <w:rsid w:val="00C722BD"/>
    <w:rsid w:val="00C76941"/>
    <w:rsid w:val="00C76B92"/>
    <w:rsid w:val="00C76E1B"/>
    <w:rsid w:val="00C93E70"/>
    <w:rsid w:val="00C9436B"/>
    <w:rsid w:val="00C95204"/>
    <w:rsid w:val="00C95A5E"/>
    <w:rsid w:val="00C96713"/>
    <w:rsid w:val="00CA4264"/>
    <w:rsid w:val="00CB23C8"/>
    <w:rsid w:val="00CB5773"/>
    <w:rsid w:val="00CC2579"/>
    <w:rsid w:val="00CC6A71"/>
    <w:rsid w:val="00CC7C72"/>
    <w:rsid w:val="00CC7F82"/>
    <w:rsid w:val="00CD212A"/>
    <w:rsid w:val="00CD3A0B"/>
    <w:rsid w:val="00CF58A5"/>
    <w:rsid w:val="00D05501"/>
    <w:rsid w:val="00D10AE9"/>
    <w:rsid w:val="00D10BBB"/>
    <w:rsid w:val="00D12795"/>
    <w:rsid w:val="00D216E7"/>
    <w:rsid w:val="00D2294A"/>
    <w:rsid w:val="00D305AB"/>
    <w:rsid w:val="00D32B94"/>
    <w:rsid w:val="00D460E2"/>
    <w:rsid w:val="00D559CB"/>
    <w:rsid w:val="00D57786"/>
    <w:rsid w:val="00D6065A"/>
    <w:rsid w:val="00D625D3"/>
    <w:rsid w:val="00D67885"/>
    <w:rsid w:val="00D70AD7"/>
    <w:rsid w:val="00D7693A"/>
    <w:rsid w:val="00D77B02"/>
    <w:rsid w:val="00D82A01"/>
    <w:rsid w:val="00DB2EF0"/>
    <w:rsid w:val="00DB3D82"/>
    <w:rsid w:val="00DC3ACF"/>
    <w:rsid w:val="00DC6352"/>
    <w:rsid w:val="00DD2FB7"/>
    <w:rsid w:val="00DE0E40"/>
    <w:rsid w:val="00DF02A3"/>
    <w:rsid w:val="00DF11F8"/>
    <w:rsid w:val="00DF69CF"/>
    <w:rsid w:val="00E00FE5"/>
    <w:rsid w:val="00E06A58"/>
    <w:rsid w:val="00E1036F"/>
    <w:rsid w:val="00E15EE8"/>
    <w:rsid w:val="00E17841"/>
    <w:rsid w:val="00E23901"/>
    <w:rsid w:val="00E23A64"/>
    <w:rsid w:val="00E257CB"/>
    <w:rsid w:val="00E27B2E"/>
    <w:rsid w:val="00E3103A"/>
    <w:rsid w:val="00E32AF9"/>
    <w:rsid w:val="00E37A09"/>
    <w:rsid w:val="00E41ECA"/>
    <w:rsid w:val="00E5281D"/>
    <w:rsid w:val="00E53D5E"/>
    <w:rsid w:val="00E748B2"/>
    <w:rsid w:val="00E77A29"/>
    <w:rsid w:val="00E77FB5"/>
    <w:rsid w:val="00E86CD5"/>
    <w:rsid w:val="00E86F9D"/>
    <w:rsid w:val="00E87C82"/>
    <w:rsid w:val="00E909A2"/>
    <w:rsid w:val="00E94F6F"/>
    <w:rsid w:val="00E953E9"/>
    <w:rsid w:val="00EA050E"/>
    <w:rsid w:val="00EA48EE"/>
    <w:rsid w:val="00EA75D3"/>
    <w:rsid w:val="00EC0F11"/>
    <w:rsid w:val="00ED1A42"/>
    <w:rsid w:val="00ED7BD2"/>
    <w:rsid w:val="00EF3765"/>
    <w:rsid w:val="00EF4643"/>
    <w:rsid w:val="00F1380E"/>
    <w:rsid w:val="00F158B3"/>
    <w:rsid w:val="00F24834"/>
    <w:rsid w:val="00F36633"/>
    <w:rsid w:val="00F44AAE"/>
    <w:rsid w:val="00F50594"/>
    <w:rsid w:val="00F50781"/>
    <w:rsid w:val="00F54C7E"/>
    <w:rsid w:val="00F54D1A"/>
    <w:rsid w:val="00F65B7D"/>
    <w:rsid w:val="00F65C0D"/>
    <w:rsid w:val="00F731A5"/>
    <w:rsid w:val="00F81CAD"/>
    <w:rsid w:val="00F85E18"/>
    <w:rsid w:val="00F9259D"/>
    <w:rsid w:val="00F97BB9"/>
    <w:rsid w:val="00FA6084"/>
    <w:rsid w:val="00FA7289"/>
    <w:rsid w:val="00FB00B2"/>
    <w:rsid w:val="00FB1D7C"/>
    <w:rsid w:val="00FC2F92"/>
    <w:rsid w:val="00FC5405"/>
    <w:rsid w:val="00FC6AB8"/>
    <w:rsid w:val="00FD1FA8"/>
    <w:rsid w:val="00FD59ED"/>
    <w:rsid w:val="00FE29BA"/>
    <w:rsid w:val="00FE5679"/>
    <w:rsid w:val="00FE7D04"/>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0E"/>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eastAsiaTheme="minorHAnsi" w:cstheme="minorBidi"/>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rPr>
      <w:rFonts w:ascii="Courier New" w:hAnsi="Courier New"/>
      <w:sz w:val="20"/>
      <w:szCs w:val="20"/>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217933226">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 w:id="17767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F8FC7-C54B-498C-B944-FE9FD5D3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45</Pages>
  <Words>9574</Words>
  <Characters>52661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25</cp:revision>
  <dcterms:created xsi:type="dcterms:W3CDTF">2024-03-13T23:29:00Z</dcterms:created>
  <dcterms:modified xsi:type="dcterms:W3CDTF">2024-05-03T15:31:00Z</dcterms:modified>
</cp:coreProperties>
</file>