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15FF6" w14:textId="77777777" w:rsidR="00033FF8" w:rsidRDefault="00033FF8" w:rsidP="005863BF">
      <w:pPr>
        <w:tabs>
          <w:tab w:val="left" w:pos="3465"/>
        </w:tabs>
        <w:spacing w:line="360" w:lineRule="auto"/>
        <w:jc w:val="both"/>
        <w:rPr>
          <w:rFonts w:ascii="Palatino Linotype" w:eastAsia="Palatino Linotype" w:hAnsi="Palatino Linotype" w:cs="Palatino Linotype"/>
        </w:rPr>
      </w:pPr>
    </w:p>
    <w:p w14:paraId="5421B911" w14:textId="77777777" w:rsidR="00033FF8" w:rsidRDefault="00033FF8" w:rsidP="005863BF">
      <w:pPr>
        <w:tabs>
          <w:tab w:val="left" w:pos="3465"/>
        </w:tabs>
        <w:spacing w:line="360" w:lineRule="auto"/>
        <w:jc w:val="both"/>
        <w:rPr>
          <w:rFonts w:ascii="Palatino Linotype" w:eastAsia="Palatino Linotype" w:hAnsi="Palatino Linotype" w:cs="Palatino Linotype"/>
        </w:rPr>
      </w:pPr>
    </w:p>
    <w:p w14:paraId="2B41BF39" w14:textId="48BB4A64" w:rsidR="005863BF" w:rsidRPr="00C55704" w:rsidRDefault="005863BF" w:rsidP="005863BF">
      <w:pPr>
        <w:tabs>
          <w:tab w:val="left" w:pos="3465"/>
        </w:tabs>
        <w:spacing w:line="360" w:lineRule="auto"/>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veintiuno </w:t>
      </w:r>
      <w:r w:rsidR="00C55704" w:rsidRPr="00C55704">
        <w:rPr>
          <w:rFonts w:ascii="Palatino Linotype" w:eastAsia="Palatino Linotype" w:hAnsi="Palatino Linotype" w:cs="Palatino Linotype"/>
        </w:rPr>
        <w:t xml:space="preserve">(21) </w:t>
      </w:r>
      <w:r w:rsidRPr="00C55704">
        <w:rPr>
          <w:rFonts w:ascii="Palatino Linotype" w:eastAsia="Palatino Linotype" w:hAnsi="Palatino Linotype" w:cs="Palatino Linotype"/>
        </w:rPr>
        <w:t>de agosto de dos mil veinticuatro.</w:t>
      </w:r>
    </w:p>
    <w:p w14:paraId="2B41BF3A" w14:textId="77777777" w:rsidR="005863BF" w:rsidRPr="00C55704" w:rsidRDefault="005863BF" w:rsidP="005863BF">
      <w:pPr>
        <w:tabs>
          <w:tab w:val="left" w:pos="3465"/>
        </w:tabs>
        <w:spacing w:line="360" w:lineRule="auto"/>
        <w:jc w:val="both"/>
        <w:rPr>
          <w:rFonts w:ascii="Palatino Linotype" w:eastAsia="Palatino Linotype" w:hAnsi="Palatino Linotype" w:cs="Palatino Linotype"/>
        </w:rPr>
      </w:pPr>
      <w:bookmarkStart w:id="0" w:name="_heading=h.gjdgxs" w:colFirst="0" w:colLast="0"/>
      <w:bookmarkEnd w:id="0"/>
    </w:p>
    <w:p w14:paraId="2B41BF3B" w14:textId="77777777" w:rsidR="005863BF" w:rsidRPr="00C55704" w:rsidRDefault="005863BF" w:rsidP="005863BF">
      <w:pPr>
        <w:spacing w:line="360" w:lineRule="auto"/>
        <w:jc w:val="both"/>
        <w:rPr>
          <w:rFonts w:ascii="Palatino Linotype" w:eastAsia="Palatino Linotype" w:hAnsi="Palatino Linotype" w:cs="Palatino Linotype"/>
        </w:rPr>
      </w:pPr>
      <w:r w:rsidRPr="00C55704">
        <w:rPr>
          <w:rFonts w:ascii="Palatino Linotype" w:eastAsia="Palatino Linotype" w:hAnsi="Palatino Linotype" w:cs="Palatino Linotype"/>
          <w:b/>
        </w:rPr>
        <w:t>VISTO</w:t>
      </w:r>
      <w:r w:rsidRPr="00C55704">
        <w:rPr>
          <w:rFonts w:ascii="Palatino Linotype" w:eastAsia="Palatino Linotype" w:hAnsi="Palatino Linotype" w:cs="Palatino Linotype"/>
        </w:rPr>
        <w:t xml:space="preserve"> el expediente electrónico formado con motivo del recurso de revisión </w:t>
      </w:r>
      <w:r w:rsidRPr="00C55704">
        <w:rPr>
          <w:rFonts w:ascii="Palatino Linotype" w:eastAsia="Palatino Linotype" w:hAnsi="Palatino Linotype" w:cs="Palatino Linotype"/>
          <w:b/>
        </w:rPr>
        <w:t xml:space="preserve">03873/INFOEM/IP/RR/2024, </w:t>
      </w:r>
      <w:r w:rsidRPr="00C55704">
        <w:rPr>
          <w:rFonts w:ascii="Palatino Linotype" w:eastAsia="Palatino Linotype" w:hAnsi="Palatino Linotype" w:cs="Palatino Linotype"/>
        </w:rPr>
        <w:t>promovido por</w:t>
      </w:r>
      <w:r w:rsidRPr="00C55704">
        <w:rPr>
          <w:rFonts w:ascii="Palatino Linotype" w:eastAsia="Palatino Linotype" w:hAnsi="Palatino Linotype" w:cs="Palatino Linotype"/>
          <w:b/>
        </w:rPr>
        <w:t xml:space="preserve"> una persona que no proporciona datos de identificación</w:t>
      </w:r>
      <w:r w:rsidRPr="00C55704">
        <w:rPr>
          <w:rFonts w:ascii="Palatino Linotype" w:eastAsia="Palatino Linotype" w:hAnsi="Palatino Linotype" w:cs="Palatino Linotype"/>
        </w:rPr>
        <w:t xml:space="preserve">, a quien en lo sucesivo se le identificará como </w:t>
      </w:r>
      <w:r w:rsidRPr="00C55704">
        <w:rPr>
          <w:rFonts w:ascii="Palatino Linotype" w:eastAsia="Palatino Linotype" w:hAnsi="Palatino Linotype" w:cs="Palatino Linotype"/>
          <w:b/>
        </w:rPr>
        <w:t>EL RECURRENTE</w:t>
      </w:r>
      <w:r w:rsidRPr="00C55704">
        <w:rPr>
          <w:rFonts w:ascii="Palatino Linotype" w:eastAsia="Palatino Linotype" w:hAnsi="Palatino Linotype" w:cs="Palatino Linotype"/>
        </w:rPr>
        <w:t>, en contra de la respuesta del Ayun</w:t>
      </w:r>
      <w:r w:rsidR="00C55704" w:rsidRPr="00C55704">
        <w:rPr>
          <w:rFonts w:ascii="Palatino Linotype" w:eastAsia="Palatino Linotype" w:hAnsi="Palatino Linotype" w:cs="Palatino Linotype"/>
        </w:rPr>
        <w:t>tamiento de Ecatepec de Morelos</w:t>
      </w:r>
      <w:r w:rsidRPr="00C55704">
        <w:rPr>
          <w:rFonts w:ascii="Palatino Linotype" w:eastAsia="Palatino Linotype" w:hAnsi="Palatino Linotype" w:cs="Palatino Linotype"/>
          <w:b/>
        </w:rPr>
        <w:t xml:space="preserve">, </w:t>
      </w:r>
      <w:r w:rsidRPr="00C55704">
        <w:rPr>
          <w:rFonts w:ascii="Palatino Linotype" w:eastAsia="Palatino Linotype" w:hAnsi="Palatino Linotype" w:cs="Palatino Linotype"/>
        </w:rPr>
        <w:t>en lo sucesivo el</w:t>
      </w:r>
      <w:r w:rsidRPr="00C55704">
        <w:rPr>
          <w:rFonts w:ascii="Palatino Linotype" w:eastAsia="Palatino Linotype" w:hAnsi="Palatino Linotype" w:cs="Palatino Linotype"/>
          <w:b/>
        </w:rPr>
        <w:t xml:space="preserve"> SUJETO OBLIGADO</w:t>
      </w:r>
      <w:r w:rsidRPr="00C55704">
        <w:rPr>
          <w:rFonts w:ascii="Palatino Linotype" w:eastAsia="Palatino Linotype" w:hAnsi="Palatino Linotype" w:cs="Palatino Linotype"/>
        </w:rPr>
        <w:t>, se procede a dictar la presente resolución, con base en los siguientes:</w:t>
      </w:r>
    </w:p>
    <w:p w14:paraId="2B41BF3C" w14:textId="77777777" w:rsidR="005863BF" w:rsidRPr="00C55704" w:rsidRDefault="005863BF" w:rsidP="005863BF">
      <w:pPr>
        <w:spacing w:line="360" w:lineRule="auto"/>
        <w:jc w:val="both"/>
        <w:rPr>
          <w:rFonts w:ascii="Palatino Linotype" w:eastAsia="Palatino Linotype" w:hAnsi="Palatino Linotype" w:cs="Palatino Linotype"/>
          <w:b/>
        </w:rPr>
      </w:pPr>
    </w:p>
    <w:p w14:paraId="2B41BF3D" w14:textId="77777777" w:rsidR="005863BF" w:rsidRPr="00C55704" w:rsidRDefault="005863BF" w:rsidP="005863BF">
      <w:pPr>
        <w:pStyle w:val="Ttulo1"/>
        <w:spacing w:before="0" w:line="360" w:lineRule="auto"/>
        <w:jc w:val="center"/>
        <w:rPr>
          <w:rFonts w:ascii="Palatino Linotype" w:eastAsia="Palatino Linotype" w:hAnsi="Palatino Linotype" w:cs="Palatino Linotype"/>
          <w:b/>
          <w:color w:val="000000"/>
          <w:sz w:val="24"/>
          <w:szCs w:val="24"/>
        </w:rPr>
      </w:pPr>
      <w:bookmarkStart w:id="1" w:name="_heading=h.30j0zll" w:colFirst="0" w:colLast="0"/>
      <w:bookmarkEnd w:id="1"/>
      <w:r w:rsidRPr="00C55704">
        <w:rPr>
          <w:rFonts w:ascii="Palatino Linotype" w:eastAsia="Palatino Linotype" w:hAnsi="Palatino Linotype" w:cs="Palatino Linotype"/>
          <w:b/>
          <w:color w:val="000000"/>
          <w:sz w:val="24"/>
          <w:szCs w:val="24"/>
        </w:rPr>
        <w:t>ANTECEDENTES</w:t>
      </w:r>
    </w:p>
    <w:p w14:paraId="2B41BF3E" w14:textId="77777777" w:rsidR="005863BF" w:rsidRPr="00C55704" w:rsidRDefault="005863BF" w:rsidP="005863BF">
      <w:pPr>
        <w:numPr>
          <w:ilvl w:val="0"/>
          <w:numId w:val="3"/>
        </w:numPr>
        <w:tabs>
          <w:tab w:val="left" w:pos="0"/>
        </w:tabs>
        <w:spacing w:line="360" w:lineRule="auto"/>
        <w:ind w:left="0" w:right="49" w:firstLine="0"/>
        <w:contextualSpacing/>
        <w:jc w:val="both"/>
        <w:rPr>
          <w:rFonts w:ascii="Palatino Linotype" w:eastAsia="Calibri" w:hAnsi="Palatino Linotype" w:cs="Arial"/>
          <w:lang w:val="es-ES"/>
        </w:rPr>
      </w:pPr>
      <w:r w:rsidRPr="00C55704">
        <w:rPr>
          <w:rFonts w:ascii="Palatino Linotype" w:eastAsia="Calibri" w:hAnsi="Palatino Linotype" w:cs="Arial"/>
          <w:lang w:val="es-ES"/>
        </w:rPr>
        <w:t>El día</w:t>
      </w:r>
      <w:r w:rsidRPr="00C55704">
        <w:rPr>
          <w:rFonts w:ascii="Palatino Linotype" w:eastAsia="Calibri" w:hAnsi="Palatino Linotype" w:cs="Arial"/>
          <w:b/>
          <w:lang w:val="es-ES"/>
        </w:rPr>
        <w:t xml:space="preserve"> dieciséis de junio de dos mil veinticuatro</w:t>
      </w:r>
      <w:r w:rsidRPr="00C55704">
        <w:rPr>
          <w:rFonts w:ascii="Palatino Linotype" w:hAnsi="Palatino Linotype" w:cstheme="minorBidi"/>
          <w:b/>
        </w:rPr>
        <w:t xml:space="preserve">, </w:t>
      </w:r>
      <w:r w:rsidRPr="00C55704">
        <w:rPr>
          <w:rFonts w:ascii="Palatino Linotype" w:eastAsia="Calibri" w:hAnsi="Palatino Linotype" w:cs="Arial"/>
          <w:lang w:val="es-ES"/>
        </w:rPr>
        <w:t xml:space="preserve">se presentó ante el </w:t>
      </w:r>
      <w:r w:rsidRPr="00C55704">
        <w:rPr>
          <w:rFonts w:ascii="Palatino Linotype" w:eastAsia="Calibri" w:hAnsi="Palatino Linotype" w:cs="Arial"/>
          <w:b/>
          <w:lang w:val="es-ES"/>
        </w:rPr>
        <w:t>SUJETO OBLIGADO</w:t>
      </w:r>
      <w:r w:rsidRPr="00C55704">
        <w:rPr>
          <w:rFonts w:ascii="Palatino Linotype" w:eastAsia="Calibri" w:hAnsi="Palatino Linotype" w:cs="Arial"/>
        </w:rPr>
        <w:t xml:space="preserve"> vía Sistema de Acceso a la Información</w:t>
      </w:r>
      <w:r w:rsidRPr="00C55704">
        <w:rPr>
          <w:rFonts w:ascii="Palatino Linotype" w:eastAsia="Calibri" w:hAnsi="Palatino Linotype" w:cs="Arial"/>
          <w:lang w:val="es-ES"/>
        </w:rPr>
        <w:t>, la solicitud de información pública registrada con el número</w:t>
      </w:r>
      <w:r w:rsidRPr="00C55704">
        <w:rPr>
          <w:rFonts w:ascii="Palatino Linotype" w:hAnsi="Palatino Linotype" w:cstheme="minorBidi"/>
          <w:b/>
          <w:bCs/>
          <w:color w:val="000000" w:themeColor="text1"/>
        </w:rPr>
        <w:t xml:space="preserve">  </w:t>
      </w:r>
      <w:r w:rsidR="00444A25" w:rsidRPr="00C55704">
        <w:rPr>
          <w:rFonts w:ascii="Palatino Linotype" w:hAnsi="Palatino Linotype" w:cstheme="minorBidi"/>
          <w:b/>
          <w:bCs/>
          <w:color w:val="000000" w:themeColor="text1"/>
        </w:rPr>
        <w:t xml:space="preserve"> 00813/ECATEPEC/IP/2024 </w:t>
      </w:r>
      <w:r w:rsidRPr="00C55704">
        <w:rPr>
          <w:rFonts w:ascii="Palatino Linotype" w:hAnsi="Palatino Linotype" w:cstheme="minorBidi"/>
          <w:b/>
          <w:bCs/>
          <w:color w:val="000000" w:themeColor="text1"/>
        </w:rPr>
        <w:t xml:space="preserve">; </w:t>
      </w:r>
      <w:r w:rsidRPr="00C55704">
        <w:rPr>
          <w:rFonts w:ascii="Palatino Linotype" w:eastAsia="Calibri" w:hAnsi="Palatino Linotype" w:cs="Arial"/>
          <w:lang w:val="es-ES"/>
        </w:rPr>
        <w:t>mediante la cual se solicitó la siguiente información:</w:t>
      </w:r>
    </w:p>
    <w:p w14:paraId="2B41BF3F" w14:textId="77777777" w:rsidR="005863BF" w:rsidRPr="00C55704" w:rsidRDefault="005863BF" w:rsidP="00444A25">
      <w:pPr>
        <w:contextualSpacing/>
        <w:jc w:val="both"/>
        <w:rPr>
          <w:rFonts w:ascii="Palatino Linotype" w:eastAsia="Calibri" w:hAnsi="Palatino Linotype" w:cs="Arial"/>
          <w:lang w:val="es-ES"/>
        </w:rPr>
      </w:pPr>
    </w:p>
    <w:p w14:paraId="2B41BF40" w14:textId="77777777" w:rsidR="005863BF" w:rsidRPr="00C55704" w:rsidRDefault="005863BF" w:rsidP="00444A25">
      <w:pPr>
        <w:ind w:left="1134" w:right="900"/>
        <w:contextualSpacing/>
        <w:jc w:val="both"/>
        <w:rPr>
          <w:rFonts w:ascii="Palatino Linotype" w:hAnsi="Palatino Linotype" w:cstheme="minorBidi"/>
        </w:rPr>
      </w:pPr>
      <w:r w:rsidRPr="00C55704">
        <w:rPr>
          <w:rFonts w:ascii="Palatino Linotype" w:hAnsi="Palatino Linotype" w:cstheme="minorBidi"/>
          <w:i/>
        </w:rPr>
        <w:t>“</w:t>
      </w:r>
      <w:r w:rsidR="00444A25" w:rsidRPr="00C55704">
        <w:rPr>
          <w:rFonts w:ascii="Palatino Linotype" w:hAnsi="Palatino Linotype" w:cstheme="minorBidi"/>
          <w:i/>
        </w:rPr>
        <w:t>todas las convocatorias que les hacen a los regidores y síndicos para las sesiones de cabildo de 2019 a la fecha, en pdf mandelas</w:t>
      </w:r>
      <w:r w:rsidRPr="00C55704">
        <w:rPr>
          <w:rFonts w:ascii="Palatino Linotype" w:hAnsi="Palatino Linotype" w:cstheme="minorBidi"/>
          <w:i/>
        </w:rPr>
        <w:t>.”</w:t>
      </w:r>
    </w:p>
    <w:p w14:paraId="2B41BF41" w14:textId="77777777" w:rsidR="005863BF" w:rsidRPr="00C55704" w:rsidRDefault="005863BF" w:rsidP="00444A25">
      <w:pPr>
        <w:ind w:left="851" w:right="34"/>
        <w:contextualSpacing/>
        <w:jc w:val="both"/>
        <w:rPr>
          <w:rFonts w:ascii="Palatino Linotype" w:hAnsi="Palatino Linotype" w:cstheme="minorBidi"/>
        </w:rPr>
      </w:pPr>
    </w:p>
    <w:p w14:paraId="2B41BF42" w14:textId="77777777" w:rsidR="005863BF" w:rsidRPr="00C55704" w:rsidRDefault="005863BF" w:rsidP="005863BF">
      <w:pPr>
        <w:numPr>
          <w:ilvl w:val="0"/>
          <w:numId w:val="4"/>
        </w:numPr>
        <w:spacing w:line="360" w:lineRule="auto"/>
        <w:ind w:left="851" w:right="474"/>
        <w:contextualSpacing/>
        <w:jc w:val="both"/>
        <w:rPr>
          <w:rFonts w:ascii="Palatino Linotype" w:hAnsi="Palatino Linotype" w:cstheme="minorBidi"/>
        </w:rPr>
      </w:pPr>
      <w:r w:rsidRPr="00C55704">
        <w:rPr>
          <w:rFonts w:ascii="Palatino Linotype" w:eastAsia="Times New Roman" w:hAnsi="Palatino Linotype" w:cs="Arial"/>
          <w:lang w:val="es-ES"/>
        </w:rPr>
        <w:t>Se eligió como modalidad de entrega de la información</w:t>
      </w:r>
      <w:r w:rsidRPr="00C55704">
        <w:rPr>
          <w:rFonts w:ascii="Palatino Linotype" w:hAnsi="Palatino Linotype" w:cstheme="minorBidi"/>
        </w:rPr>
        <w:t xml:space="preserve">: </w:t>
      </w:r>
      <w:r w:rsidR="00444A25" w:rsidRPr="00C55704">
        <w:rPr>
          <w:rFonts w:ascii="Palatino Linotype" w:hAnsi="Palatino Linotype" w:cstheme="minorBidi"/>
        </w:rPr>
        <w:t xml:space="preserve">el </w:t>
      </w:r>
      <w:r w:rsidRPr="00C55704">
        <w:rPr>
          <w:rFonts w:ascii="Palatino Linotype" w:hAnsi="Palatino Linotype" w:cstheme="minorBidi"/>
        </w:rPr>
        <w:t xml:space="preserve">Sistema de Acceso a la Información. </w:t>
      </w:r>
    </w:p>
    <w:p w14:paraId="2B41BF43" w14:textId="77777777" w:rsidR="005863BF" w:rsidRPr="00C55704" w:rsidRDefault="005863BF" w:rsidP="005863BF">
      <w:pPr>
        <w:spacing w:line="360" w:lineRule="auto"/>
        <w:ind w:left="491" w:right="474"/>
        <w:jc w:val="both"/>
        <w:rPr>
          <w:rFonts w:ascii="Palatino Linotype" w:hAnsi="Palatino Linotype" w:cstheme="minorBidi"/>
        </w:rPr>
      </w:pPr>
    </w:p>
    <w:p w14:paraId="2B41BF44" w14:textId="77777777" w:rsidR="005863BF" w:rsidRPr="00C55704" w:rsidRDefault="005863BF" w:rsidP="00444A25">
      <w:pPr>
        <w:tabs>
          <w:tab w:val="left" w:pos="0"/>
        </w:tabs>
        <w:spacing w:line="360" w:lineRule="auto"/>
        <w:ind w:right="51"/>
        <w:contextualSpacing/>
        <w:jc w:val="both"/>
        <w:rPr>
          <w:rFonts w:ascii="Palatino Linotype" w:hAnsi="Palatino Linotype" w:cs="Arial"/>
          <w:i/>
          <w:color w:val="000000" w:themeColor="text1"/>
        </w:rPr>
      </w:pPr>
    </w:p>
    <w:p w14:paraId="2B41BF45" w14:textId="77777777" w:rsidR="005863BF" w:rsidRPr="00C55704" w:rsidRDefault="005863BF" w:rsidP="005863BF">
      <w:pPr>
        <w:numPr>
          <w:ilvl w:val="0"/>
          <w:numId w:val="3"/>
        </w:numPr>
        <w:tabs>
          <w:tab w:val="left" w:pos="0"/>
        </w:tabs>
        <w:spacing w:line="360" w:lineRule="auto"/>
        <w:ind w:left="0" w:right="49" w:firstLine="0"/>
        <w:contextualSpacing/>
        <w:jc w:val="both"/>
        <w:rPr>
          <w:rFonts w:ascii="Palatino Linotype" w:hAnsi="Palatino Linotype" w:cs="Arial"/>
          <w:i/>
          <w:color w:val="000000" w:themeColor="text1"/>
        </w:rPr>
      </w:pPr>
      <w:r w:rsidRPr="00C55704">
        <w:rPr>
          <w:rFonts w:ascii="Palatino Linotype" w:eastAsia="Times New Roman" w:hAnsi="Palatino Linotype" w:cs="Arial"/>
          <w:color w:val="000000" w:themeColor="text1"/>
          <w:lang w:val="es-ES"/>
        </w:rPr>
        <w:lastRenderedPageBreak/>
        <w:t>El</w:t>
      </w:r>
      <w:r w:rsidRPr="00C55704">
        <w:rPr>
          <w:rFonts w:ascii="Palatino Linotype" w:eastAsia="Times New Roman" w:hAnsi="Palatino Linotype" w:cs="Arial"/>
          <w:b/>
          <w:color w:val="000000" w:themeColor="text1"/>
          <w:lang w:val="es-ES"/>
        </w:rPr>
        <w:t xml:space="preserve"> </w:t>
      </w:r>
      <w:r w:rsidR="00444A25" w:rsidRPr="00C55704">
        <w:rPr>
          <w:rFonts w:ascii="Palatino Linotype" w:eastAsia="Times New Roman" w:hAnsi="Palatino Linotype" w:cs="Arial"/>
          <w:b/>
          <w:color w:val="000000" w:themeColor="text1"/>
          <w:lang w:val="es-ES"/>
        </w:rPr>
        <w:t>veinte de junio de dos mil veinticuatro</w:t>
      </w:r>
      <w:r w:rsidRPr="00C55704">
        <w:rPr>
          <w:rFonts w:ascii="Palatino Linotype" w:eastAsia="Times New Roman" w:hAnsi="Palatino Linotype" w:cs="Arial"/>
          <w:color w:val="000000" w:themeColor="text1"/>
          <w:lang w:val="es-ES"/>
        </w:rPr>
        <w:t xml:space="preserve">, el </w:t>
      </w:r>
      <w:r w:rsidRPr="00C55704">
        <w:rPr>
          <w:rFonts w:ascii="Palatino Linotype" w:eastAsia="Times New Roman" w:hAnsi="Palatino Linotype" w:cs="Arial"/>
          <w:b/>
          <w:color w:val="000000" w:themeColor="text1"/>
          <w:lang w:val="es-ES"/>
        </w:rPr>
        <w:t>SUJETO OBLIGADO</w:t>
      </w:r>
      <w:r w:rsidR="00444A25" w:rsidRPr="00C55704">
        <w:rPr>
          <w:rFonts w:ascii="Palatino Linotype" w:eastAsia="Times New Roman" w:hAnsi="Palatino Linotype" w:cs="Arial"/>
          <w:b/>
          <w:color w:val="000000" w:themeColor="text1"/>
          <w:lang w:val="es-ES"/>
        </w:rPr>
        <w:t xml:space="preserve"> </w:t>
      </w:r>
      <w:r w:rsidR="00444A25" w:rsidRPr="00C55704">
        <w:rPr>
          <w:rFonts w:ascii="Palatino Linotype" w:eastAsia="Times New Roman" w:hAnsi="Palatino Linotype" w:cs="Arial"/>
          <w:color w:val="000000" w:themeColor="text1"/>
          <w:lang w:val="es-ES"/>
        </w:rPr>
        <w:t>giro el requerimiento de información al Secretario del Ayuntamiento como servidor público habilitado</w:t>
      </w:r>
      <w:r w:rsidR="00444A25" w:rsidRPr="00C55704">
        <w:rPr>
          <w:rFonts w:ascii="Palatino Linotype" w:eastAsia="Times New Roman" w:hAnsi="Palatino Linotype" w:cs="Arial"/>
          <w:b/>
          <w:color w:val="000000" w:themeColor="text1"/>
          <w:lang w:val="es-ES"/>
        </w:rPr>
        <w:t xml:space="preserve">. </w:t>
      </w:r>
    </w:p>
    <w:p w14:paraId="2B41BF46" w14:textId="77777777" w:rsidR="00444A25" w:rsidRPr="00C55704" w:rsidRDefault="00444A25" w:rsidP="005863BF">
      <w:pPr>
        <w:numPr>
          <w:ilvl w:val="0"/>
          <w:numId w:val="3"/>
        </w:numPr>
        <w:tabs>
          <w:tab w:val="left" w:pos="0"/>
        </w:tabs>
        <w:spacing w:line="360" w:lineRule="auto"/>
        <w:ind w:left="0" w:right="49" w:firstLine="0"/>
        <w:contextualSpacing/>
        <w:jc w:val="both"/>
        <w:rPr>
          <w:rFonts w:ascii="Palatino Linotype" w:hAnsi="Palatino Linotype" w:cs="Arial"/>
          <w:i/>
          <w:color w:val="000000" w:themeColor="text1"/>
        </w:rPr>
      </w:pPr>
      <w:r w:rsidRPr="00C55704">
        <w:rPr>
          <w:rFonts w:ascii="Palatino Linotype" w:eastAsia="Times New Roman" w:hAnsi="Palatino Linotype" w:cs="Arial"/>
          <w:color w:val="000000" w:themeColor="text1"/>
          <w:lang w:val="es-ES"/>
        </w:rPr>
        <w:t xml:space="preserve">El </w:t>
      </w:r>
      <w:r w:rsidRPr="00C55704">
        <w:rPr>
          <w:rFonts w:ascii="Palatino Linotype" w:eastAsia="Times New Roman" w:hAnsi="Palatino Linotype" w:cs="Arial"/>
          <w:b/>
          <w:color w:val="000000" w:themeColor="text1"/>
          <w:lang w:val="es-ES"/>
        </w:rPr>
        <w:t xml:space="preserve">veinticuatro de junio de dos mil veinticuatro </w:t>
      </w:r>
      <w:r w:rsidRPr="00C55704">
        <w:rPr>
          <w:rFonts w:ascii="Palatino Linotype" w:eastAsia="Times New Roman" w:hAnsi="Palatino Linotype" w:cs="Arial"/>
          <w:color w:val="000000" w:themeColor="text1"/>
          <w:lang w:val="es-ES"/>
        </w:rPr>
        <w:t xml:space="preserve">el </w:t>
      </w:r>
      <w:r w:rsidRPr="00C55704">
        <w:rPr>
          <w:rFonts w:ascii="Palatino Linotype" w:eastAsia="Times New Roman" w:hAnsi="Palatino Linotype" w:cs="Arial"/>
          <w:b/>
          <w:color w:val="000000" w:themeColor="text1"/>
          <w:lang w:val="es-ES"/>
        </w:rPr>
        <w:t xml:space="preserve">SUJETO OBLIGADO </w:t>
      </w:r>
      <w:r w:rsidRPr="00C55704">
        <w:rPr>
          <w:rFonts w:ascii="Palatino Linotype" w:eastAsia="Times New Roman" w:hAnsi="Palatino Linotype" w:cs="Arial"/>
          <w:color w:val="000000" w:themeColor="text1"/>
          <w:lang w:val="es-ES"/>
        </w:rPr>
        <w:t xml:space="preserve">entrego su respuesta por medio de un archivo electrónico, cuyo contenido grosso modo es el siguiente. </w:t>
      </w:r>
    </w:p>
    <w:p w14:paraId="2B41BF47" w14:textId="77777777" w:rsidR="00444A25" w:rsidRPr="00C55704" w:rsidRDefault="00444A25" w:rsidP="00FE3FEF">
      <w:pPr>
        <w:pStyle w:val="Prrafodelista"/>
        <w:ind w:left="1134" w:right="900"/>
        <w:jc w:val="both"/>
        <w:rPr>
          <w:rFonts w:ascii="Palatino Linotype" w:hAnsi="Palatino Linotype" w:cs="Arial"/>
          <w:i/>
          <w:color w:val="000000" w:themeColor="text1"/>
          <w:sz w:val="22"/>
        </w:rPr>
      </w:pPr>
      <w:r w:rsidRPr="00C55704">
        <w:rPr>
          <w:rFonts w:ascii="Palatino Linotype" w:hAnsi="Palatino Linotype" w:cs="Arial"/>
          <w:b/>
          <w:i/>
          <w:color w:val="000000" w:themeColor="text1"/>
          <w:sz w:val="22"/>
        </w:rPr>
        <w:t xml:space="preserve">RESPUESTA SOL. 00813.pdf: </w:t>
      </w:r>
      <w:r w:rsidR="00FE3FEF" w:rsidRPr="00C55704">
        <w:rPr>
          <w:rFonts w:ascii="Palatino Linotype" w:hAnsi="Palatino Linotype" w:cs="Arial"/>
          <w:i/>
          <w:color w:val="000000" w:themeColor="text1"/>
          <w:sz w:val="22"/>
        </w:rPr>
        <w:t xml:space="preserve">oficio del </w:t>
      </w:r>
      <w:proofErr w:type="gramStart"/>
      <w:r w:rsidR="00FE3FEF" w:rsidRPr="00C55704">
        <w:rPr>
          <w:rFonts w:ascii="Palatino Linotype" w:hAnsi="Palatino Linotype" w:cs="Arial"/>
          <w:i/>
          <w:color w:val="000000" w:themeColor="text1"/>
          <w:sz w:val="22"/>
        </w:rPr>
        <w:t>Secretario</w:t>
      </w:r>
      <w:proofErr w:type="gramEnd"/>
      <w:r w:rsidR="00FE3FEF" w:rsidRPr="00C55704">
        <w:rPr>
          <w:rFonts w:ascii="Palatino Linotype" w:hAnsi="Palatino Linotype" w:cs="Arial"/>
          <w:i/>
          <w:color w:val="000000" w:themeColor="text1"/>
          <w:sz w:val="22"/>
        </w:rPr>
        <w:t xml:space="preserve"> del Ayuntamiento mediante el cual informa que por medio de la liga </w:t>
      </w:r>
      <w:hyperlink r:id="rId8" w:history="1">
        <w:r w:rsidR="00FE3FEF" w:rsidRPr="00C55704">
          <w:rPr>
            <w:rStyle w:val="Hipervnculo"/>
            <w:rFonts w:ascii="Palatino Linotype" w:hAnsi="Palatino Linotype" w:cs="Arial"/>
            <w:i/>
            <w:sz w:val="22"/>
          </w:rPr>
          <w:t>https://www.ecatapec.gob.mx/</w:t>
        </w:r>
      </w:hyperlink>
      <w:r w:rsidR="00FE3FEF" w:rsidRPr="00C55704">
        <w:rPr>
          <w:rFonts w:ascii="Palatino Linotype" w:hAnsi="Palatino Linotype" w:cs="Arial"/>
          <w:i/>
          <w:color w:val="000000" w:themeColor="text1"/>
          <w:sz w:val="22"/>
        </w:rPr>
        <w:t xml:space="preserve"> puede ingresar al apartado de Catalogo Municipal de Regulaciones, lugar donde se encuentra la información solicitada. </w:t>
      </w:r>
    </w:p>
    <w:p w14:paraId="2B41BF48" w14:textId="77777777" w:rsidR="00444A25" w:rsidRPr="00C55704" w:rsidRDefault="00444A25" w:rsidP="00444A25">
      <w:pPr>
        <w:tabs>
          <w:tab w:val="left" w:pos="0"/>
        </w:tabs>
        <w:spacing w:line="360" w:lineRule="auto"/>
        <w:ind w:right="49"/>
        <w:contextualSpacing/>
        <w:jc w:val="both"/>
        <w:rPr>
          <w:rFonts w:ascii="Palatino Linotype" w:hAnsi="Palatino Linotype" w:cs="Arial"/>
          <w:i/>
          <w:color w:val="000000" w:themeColor="text1"/>
        </w:rPr>
      </w:pPr>
    </w:p>
    <w:p w14:paraId="2B41BF49" w14:textId="77777777" w:rsidR="005863BF" w:rsidRPr="00C55704" w:rsidRDefault="005863BF" w:rsidP="005863BF">
      <w:pPr>
        <w:numPr>
          <w:ilvl w:val="0"/>
          <w:numId w:val="3"/>
        </w:numPr>
        <w:tabs>
          <w:tab w:val="left" w:pos="0"/>
        </w:tabs>
        <w:spacing w:line="360" w:lineRule="auto"/>
        <w:ind w:left="0" w:right="49" w:firstLine="0"/>
        <w:contextualSpacing/>
        <w:jc w:val="both"/>
        <w:rPr>
          <w:rFonts w:ascii="Palatino Linotype" w:hAnsi="Palatino Linotype" w:cs="Arial"/>
          <w:i/>
          <w:color w:val="000000" w:themeColor="text1"/>
        </w:rPr>
      </w:pPr>
      <w:r w:rsidRPr="00C55704">
        <w:rPr>
          <w:rFonts w:ascii="Palatino Linotype" w:eastAsia="Times New Roman" w:hAnsi="Palatino Linotype" w:cs="Arial"/>
          <w:color w:val="000000" w:themeColor="text1"/>
          <w:lang w:val="es-ES"/>
        </w:rPr>
        <w:t xml:space="preserve">El entonces </w:t>
      </w:r>
      <w:r w:rsidRPr="00C55704">
        <w:rPr>
          <w:rFonts w:ascii="Palatino Linotype" w:eastAsia="Times New Roman" w:hAnsi="Palatino Linotype" w:cs="Arial"/>
          <w:b/>
          <w:color w:val="000000" w:themeColor="text1"/>
          <w:lang w:val="es-ES"/>
        </w:rPr>
        <w:t xml:space="preserve">SOLICITANTE </w:t>
      </w:r>
      <w:r w:rsidRPr="00C55704">
        <w:rPr>
          <w:rFonts w:ascii="Palatino Linotype" w:eastAsia="Times New Roman" w:hAnsi="Palatino Linotype" w:cs="Arial"/>
          <w:color w:val="000000" w:themeColor="text1"/>
          <w:lang w:val="es-ES"/>
        </w:rPr>
        <w:t xml:space="preserve">interpuso el recurso de revisión en contra de la respuesta del </w:t>
      </w:r>
      <w:r w:rsidRPr="00C55704">
        <w:rPr>
          <w:rFonts w:ascii="Palatino Linotype" w:eastAsia="Times New Roman" w:hAnsi="Palatino Linotype" w:cs="Arial"/>
          <w:b/>
          <w:color w:val="000000" w:themeColor="text1"/>
          <w:lang w:val="es-ES"/>
        </w:rPr>
        <w:t>SUJETO OBLIGADO</w:t>
      </w:r>
      <w:r w:rsidRPr="00C55704">
        <w:rPr>
          <w:rFonts w:ascii="Palatino Linotype" w:eastAsia="Times New Roman" w:hAnsi="Palatino Linotype" w:cs="Arial"/>
          <w:color w:val="000000" w:themeColor="text1"/>
          <w:lang w:val="es-ES"/>
        </w:rPr>
        <w:t>, manifestando las siguientes razones o motivos de inconformidad:</w:t>
      </w:r>
    </w:p>
    <w:p w14:paraId="2B41BF4A" w14:textId="77777777" w:rsidR="005863BF" w:rsidRPr="00C55704" w:rsidRDefault="005863BF" w:rsidP="005863BF">
      <w:pPr>
        <w:numPr>
          <w:ilvl w:val="0"/>
          <w:numId w:val="4"/>
        </w:numPr>
        <w:ind w:left="1134" w:right="900" w:firstLine="0"/>
        <w:contextualSpacing/>
        <w:jc w:val="both"/>
        <w:rPr>
          <w:rFonts w:ascii="Palatino Linotype" w:eastAsiaTheme="majorEastAsia" w:hAnsi="Palatino Linotype" w:cstheme="majorBidi"/>
          <w:i/>
          <w:color w:val="000000" w:themeColor="text1"/>
          <w:sz w:val="22"/>
        </w:rPr>
      </w:pPr>
      <w:bookmarkStart w:id="2" w:name="_Toc466982514"/>
      <w:bookmarkStart w:id="3" w:name="_Toc51854302"/>
      <w:bookmarkStart w:id="4" w:name="_Toc53584976"/>
      <w:bookmarkStart w:id="5" w:name="_Toc60925403"/>
      <w:bookmarkStart w:id="6" w:name="_Toc81364833"/>
      <w:bookmarkStart w:id="7" w:name="_Toc81390610"/>
      <w:bookmarkStart w:id="8" w:name="_Toc82611033"/>
      <w:bookmarkStart w:id="9" w:name="_Toc83128576"/>
      <w:bookmarkStart w:id="10" w:name="_Toc27589208"/>
      <w:bookmarkStart w:id="11" w:name="_Toc29395022"/>
      <w:bookmarkStart w:id="12" w:name="_Toc29481467"/>
      <w:bookmarkStart w:id="13" w:name="_Toc33113911"/>
      <w:bookmarkStart w:id="14" w:name="_Toc33643059"/>
      <w:bookmarkStart w:id="15" w:name="_Toc33724991"/>
      <w:bookmarkStart w:id="16" w:name="_Toc33726434"/>
      <w:bookmarkStart w:id="17" w:name="_Toc34157662"/>
      <w:bookmarkStart w:id="18" w:name="_Toc35003615"/>
      <w:bookmarkStart w:id="19" w:name="_Toc35535691"/>
      <w:bookmarkStart w:id="20" w:name="_Toc51262525"/>
      <w:bookmarkStart w:id="21" w:name="_Toc471908126"/>
      <w:bookmarkStart w:id="22" w:name="_Toc491791300"/>
      <w:bookmarkStart w:id="23" w:name="_Toc496726170"/>
      <w:bookmarkStart w:id="24" w:name="_Toc497242134"/>
      <w:bookmarkStart w:id="25" w:name="_Toc497292517"/>
      <w:bookmarkStart w:id="26" w:name="_Toc498503716"/>
      <w:bookmarkStart w:id="27" w:name="_Toc499568660"/>
      <w:bookmarkStart w:id="28" w:name="_Toc499568693"/>
      <w:bookmarkStart w:id="29" w:name="_Toc499665452"/>
      <w:bookmarkStart w:id="30" w:name="_Toc499729819"/>
      <w:bookmarkStart w:id="31" w:name="_Toc499835024"/>
      <w:bookmarkStart w:id="32" w:name="_Toc499835835"/>
      <w:bookmarkStart w:id="33" w:name="_Toc499835858"/>
      <w:bookmarkStart w:id="34" w:name="_Toc500264537"/>
      <w:bookmarkStart w:id="35" w:name="_Toc503290275"/>
      <w:bookmarkStart w:id="36" w:name="_Toc524009637"/>
      <w:bookmarkStart w:id="37" w:name="_Toc524009672"/>
      <w:bookmarkStart w:id="38" w:name="_Toc524602720"/>
      <w:bookmarkStart w:id="39" w:name="_Toc526365279"/>
      <w:bookmarkStart w:id="40" w:name="_Toc526365337"/>
      <w:bookmarkStart w:id="41" w:name="_Toc530067664"/>
      <w:bookmarkStart w:id="42" w:name="_Toc530067692"/>
      <w:bookmarkStart w:id="43" w:name="_Toc530067939"/>
      <w:bookmarkStart w:id="44" w:name="_Toc530590420"/>
      <w:bookmarkStart w:id="45" w:name="_Toc530593951"/>
      <w:bookmarkStart w:id="46" w:name="_Toc531190248"/>
      <w:bookmarkStart w:id="47" w:name="_Toc531190295"/>
      <w:bookmarkStart w:id="48" w:name="_Toc534908208"/>
      <w:bookmarkStart w:id="49" w:name="_Toc534909344"/>
      <w:bookmarkStart w:id="50" w:name="_Toc535353305"/>
      <w:bookmarkStart w:id="51" w:name="_Toc535353791"/>
      <w:bookmarkStart w:id="52" w:name="_Toc18436351"/>
      <w:bookmarkStart w:id="53" w:name="_Toc18436385"/>
      <w:bookmarkStart w:id="54" w:name="_Toc18513477"/>
      <w:bookmarkStart w:id="55" w:name="_Toc18513503"/>
      <w:bookmarkStart w:id="56" w:name="_Toc18606801"/>
      <w:bookmarkStart w:id="57" w:name="_Toc19723536"/>
      <w:bookmarkStart w:id="58" w:name="_Toc20322795"/>
      <w:bookmarkStart w:id="59" w:name="_Toc20323052"/>
      <w:bookmarkStart w:id="60" w:name="_Toc20323181"/>
      <w:bookmarkStart w:id="61" w:name="_Toc20420591"/>
      <w:bookmarkStart w:id="62" w:name="_Toc20421579"/>
      <w:bookmarkStart w:id="63" w:name="_Toc21027316"/>
      <w:bookmarkStart w:id="64" w:name="_Toc22660652"/>
      <w:bookmarkStart w:id="65" w:name="_Toc22811623"/>
      <w:bookmarkStart w:id="66" w:name="_Toc26436015"/>
      <w:r w:rsidRPr="00C55704">
        <w:rPr>
          <w:rFonts w:ascii="Palatino Linotype" w:eastAsiaTheme="majorEastAsia" w:hAnsi="Palatino Linotype" w:cstheme="majorBidi"/>
          <w:b/>
          <w:i/>
          <w:sz w:val="22"/>
        </w:rPr>
        <w:t>Acto impugnado</w:t>
      </w:r>
      <w:bookmarkEnd w:id="2"/>
      <w:r w:rsidRPr="00C55704">
        <w:rPr>
          <w:rFonts w:ascii="Palatino Linotype" w:eastAsiaTheme="majorEastAsia" w:hAnsi="Palatino Linotype" w:cstheme="majorBidi"/>
          <w:b/>
          <w:i/>
          <w:color w:val="000000" w:themeColor="text1"/>
          <w:sz w:val="22"/>
        </w:rPr>
        <w:t xml:space="preserve">: </w:t>
      </w:r>
      <w:bookmarkStart w:id="67" w:name="_Toc466982515"/>
      <w:bookmarkStart w:id="68" w:name="_Toc27589209"/>
      <w:bookmarkStart w:id="69" w:name="_Toc29395023"/>
      <w:bookmarkStart w:id="70" w:name="_Toc29481468"/>
      <w:bookmarkStart w:id="71" w:name="_Toc33113912"/>
      <w:bookmarkStart w:id="72" w:name="_Toc33643060"/>
      <w:bookmarkStart w:id="73" w:name="_Toc33724992"/>
      <w:bookmarkStart w:id="74" w:name="_Toc33726435"/>
      <w:bookmarkStart w:id="75" w:name="_Toc34157663"/>
      <w:bookmarkStart w:id="76" w:name="_Toc35003616"/>
      <w:bookmarkStart w:id="77" w:name="_Toc35535692"/>
      <w:bookmarkStart w:id="78" w:name="_Toc51262526"/>
      <w:bookmarkStart w:id="79" w:name="_Toc471908127"/>
      <w:bookmarkStart w:id="80" w:name="_Toc491791301"/>
      <w:bookmarkStart w:id="81" w:name="_Toc496726171"/>
      <w:bookmarkStart w:id="82" w:name="_Toc497242135"/>
      <w:bookmarkStart w:id="83" w:name="_Toc497292518"/>
      <w:bookmarkStart w:id="84" w:name="_Toc498503717"/>
      <w:bookmarkStart w:id="85" w:name="_Toc499568661"/>
      <w:bookmarkStart w:id="86" w:name="_Toc499568694"/>
      <w:bookmarkStart w:id="87" w:name="_Toc499665453"/>
      <w:bookmarkStart w:id="88" w:name="_Toc499729820"/>
      <w:bookmarkStart w:id="89" w:name="_Toc499835025"/>
      <w:bookmarkStart w:id="90" w:name="_Toc499835836"/>
      <w:bookmarkStart w:id="91" w:name="_Toc499835859"/>
      <w:bookmarkStart w:id="92" w:name="_Toc500264538"/>
      <w:bookmarkStart w:id="93" w:name="_Toc503290276"/>
      <w:bookmarkStart w:id="94" w:name="_Toc524009638"/>
      <w:bookmarkStart w:id="95" w:name="_Toc524009673"/>
      <w:bookmarkStart w:id="96" w:name="_Toc524602721"/>
      <w:bookmarkStart w:id="97" w:name="_Toc526365280"/>
      <w:bookmarkStart w:id="98" w:name="_Toc526365338"/>
      <w:bookmarkStart w:id="99" w:name="_Toc530067665"/>
      <w:bookmarkStart w:id="100" w:name="_Toc530067693"/>
      <w:bookmarkStart w:id="101" w:name="_Toc530067940"/>
      <w:bookmarkStart w:id="102" w:name="_Toc530590421"/>
      <w:bookmarkStart w:id="103" w:name="_Toc530593952"/>
      <w:bookmarkStart w:id="104" w:name="_Toc531190249"/>
      <w:bookmarkStart w:id="105" w:name="_Toc531190296"/>
      <w:bookmarkStart w:id="106" w:name="_Toc534908209"/>
      <w:bookmarkStart w:id="107" w:name="_Toc534909345"/>
      <w:bookmarkStart w:id="108" w:name="_Toc535353306"/>
      <w:bookmarkStart w:id="109" w:name="_Toc535353792"/>
      <w:bookmarkStart w:id="110" w:name="_Toc18436352"/>
      <w:bookmarkStart w:id="111" w:name="_Toc18436386"/>
      <w:bookmarkStart w:id="112" w:name="_Toc18513478"/>
      <w:bookmarkStart w:id="113" w:name="_Toc18513504"/>
      <w:bookmarkStart w:id="114" w:name="_Toc18606802"/>
      <w:bookmarkStart w:id="115" w:name="_Toc19723537"/>
      <w:bookmarkStart w:id="116" w:name="_Toc20322796"/>
      <w:bookmarkStart w:id="117" w:name="_Toc20323053"/>
      <w:bookmarkStart w:id="118" w:name="_Toc20323182"/>
      <w:bookmarkStart w:id="119" w:name="_Toc20420592"/>
      <w:bookmarkStart w:id="120" w:name="_Toc20421580"/>
      <w:bookmarkStart w:id="121" w:name="_Toc21027317"/>
      <w:bookmarkStart w:id="122" w:name="_Toc22660653"/>
      <w:bookmarkStart w:id="123" w:name="_Toc22811624"/>
      <w:bookmarkStart w:id="124" w:name="_Toc26436016"/>
      <w:bookmarkStart w:id="125" w:name="_Toc5185430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C55704">
        <w:rPr>
          <w:rFonts w:ascii="Palatino Linotype" w:eastAsiaTheme="majorEastAsia" w:hAnsi="Palatino Linotype" w:cstheme="majorBidi"/>
          <w:i/>
          <w:color w:val="000000" w:themeColor="text1"/>
          <w:sz w:val="22"/>
        </w:rPr>
        <w:t>“</w:t>
      </w:r>
      <w:r w:rsidR="00FE3FEF" w:rsidRPr="00C55704">
        <w:rPr>
          <w:rFonts w:ascii="Palatino Linotype" w:eastAsiaTheme="majorEastAsia" w:hAnsi="Palatino Linotype" w:cstheme="majorBidi"/>
          <w:i/>
          <w:color w:val="000000" w:themeColor="text1"/>
          <w:sz w:val="22"/>
        </w:rPr>
        <w:t>La información no esta en la liga que mandan</w:t>
      </w:r>
      <w:r w:rsidRPr="00C55704">
        <w:rPr>
          <w:rFonts w:ascii="Palatino Linotype" w:eastAsiaTheme="majorEastAsia" w:hAnsi="Palatino Linotype" w:cstheme="majorBidi"/>
          <w:i/>
          <w:color w:val="000000" w:themeColor="text1"/>
          <w:sz w:val="22"/>
        </w:rPr>
        <w:t>”</w:t>
      </w:r>
    </w:p>
    <w:p w14:paraId="2B41BF4B" w14:textId="77777777" w:rsidR="005863BF" w:rsidRPr="00C55704" w:rsidRDefault="005863BF" w:rsidP="005863BF">
      <w:pPr>
        <w:numPr>
          <w:ilvl w:val="0"/>
          <w:numId w:val="4"/>
        </w:numPr>
        <w:ind w:left="1134" w:right="900" w:firstLine="0"/>
        <w:contextualSpacing/>
        <w:jc w:val="both"/>
        <w:rPr>
          <w:rFonts w:ascii="Palatino Linotype" w:hAnsi="Palatino Linotype" w:cstheme="minorBidi"/>
          <w:i/>
          <w:color w:val="000000" w:themeColor="text1"/>
          <w:sz w:val="22"/>
        </w:rPr>
      </w:pPr>
      <w:bookmarkStart w:id="126" w:name="_Toc53584977"/>
      <w:bookmarkStart w:id="127" w:name="_Toc60925404"/>
      <w:bookmarkStart w:id="128" w:name="_Toc81364834"/>
      <w:bookmarkStart w:id="129" w:name="_Toc81390611"/>
      <w:bookmarkStart w:id="130" w:name="_Toc82611034"/>
      <w:bookmarkStart w:id="131" w:name="_Toc83128577"/>
      <w:r w:rsidRPr="00C55704">
        <w:rPr>
          <w:rFonts w:ascii="Palatino Linotype" w:eastAsiaTheme="majorEastAsia" w:hAnsi="Palatino Linotype" w:cstheme="majorBidi"/>
          <w:b/>
          <w:i/>
          <w:color w:val="000000" w:themeColor="text1"/>
          <w:sz w:val="22"/>
        </w:rPr>
        <w:t>Razones o Motivos de inconformidad</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00FE3FEF" w:rsidRPr="00C55704">
        <w:rPr>
          <w:rFonts w:ascii="Palatino Linotype" w:eastAsiaTheme="majorEastAsia" w:hAnsi="Palatino Linotype" w:cstheme="majorBidi"/>
          <w:b/>
          <w:i/>
          <w:color w:val="000000" w:themeColor="text1"/>
          <w:sz w:val="22"/>
        </w:rPr>
        <w:t xml:space="preserve">: </w:t>
      </w:r>
      <w:r w:rsidR="00FE3FEF" w:rsidRPr="00C55704">
        <w:rPr>
          <w:rFonts w:ascii="Palatino Linotype" w:eastAsiaTheme="majorEastAsia" w:hAnsi="Palatino Linotype" w:cstheme="majorBidi"/>
          <w:i/>
          <w:color w:val="000000" w:themeColor="text1"/>
          <w:sz w:val="22"/>
        </w:rPr>
        <w:t>“La información no esta en la liga que mandan”</w:t>
      </w:r>
    </w:p>
    <w:p w14:paraId="2B41BF4C" w14:textId="77777777" w:rsidR="005863BF" w:rsidRPr="00C55704" w:rsidRDefault="005863BF" w:rsidP="005863BF">
      <w:pPr>
        <w:ind w:left="1134" w:right="900"/>
        <w:rPr>
          <w:rFonts w:ascii="Palatino Linotype" w:hAnsi="Palatino Linotype" w:cstheme="minorBidi"/>
          <w:i/>
          <w:color w:val="000000" w:themeColor="text1"/>
        </w:rPr>
      </w:pPr>
    </w:p>
    <w:p w14:paraId="2B41BF4D" w14:textId="77777777" w:rsidR="005863BF" w:rsidRPr="00C55704" w:rsidRDefault="005863BF" w:rsidP="005863BF">
      <w:pPr>
        <w:numPr>
          <w:ilvl w:val="0"/>
          <w:numId w:val="3"/>
        </w:numPr>
        <w:spacing w:line="360" w:lineRule="auto"/>
        <w:ind w:left="0" w:firstLine="0"/>
        <w:contextualSpacing/>
        <w:jc w:val="both"/>
        <w:rPr>
          <w:rFonts w:ascii="Palatino Linotype" w:hAnsi="Palatino Linotype" w:cstheme="minorBidi"/>
          <w:i/>
        </w:rPr>
      </w:pPr>
      <w:r w:rsidRPr="00C55704">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FE3FEF" w:rsidRPr="00C55704">
        <w:rPr>
          <w:rFonts w:ascii="Palatino Linotype" w:eastAsia="Calibri" w:hAnsi="Palatino Linotype" w:cs="Arial"/>
          <w:b/>
          <w:bCs/>
          <w:lang w:val="es-ES"/>
        </w:rPr>
        <w:t>uno de julio de dos mil veinticuatro</w:t>
      </w:r>
      <w:r w:rsidRPr="00C55704">
        <w:rPr>
          <w:rFonts w:ascii="Palatino Linotype" w:eastAsia="Calibri" w:hAnsi="Palatino Linotype" w:cs="Arial"/>
          <w:lang w:val="es-ES"/>
        </w:rPr>
        <w:t xml:space="preserve">, puso a disposición de las partes el expediente electrónico </w:t>
      </w:r>
      <w:r w:rsidRPr="00C55704">
        <w:rPr>
          <w:rFonts w:ascii="Palatino Linotype" w:eastAsia="Calibri" w:hAnsi="Palatino Linotype" w:cs="Arial"/>
        </w:rPr>
        <w:t xml:space="preserve">vía </w:t>
      </w:r>
      <w:r w:rsidRPr="00C55704">
        <w:rPr>
          <w:rFonts w:ascii="Palatino Linotype" w:eastAsia="Calibri" w:hAnsi="Palatino Linotype" w:cs="Arial"/>
          <w:b/>
          <w:lang w:val="es-ES"/>
        </w:rPr>
        <w:t xml:space="preserve">SAIMEX </w:t>
      </w:r>
      <w:r w:rsidRPr="00C55704">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C55704">
        <w:rPr>
          <w:rFonts w:ascii="Palatino Linotype" w:eastAsia="Calibri" w:hAnsi="Palatino Linotype" w:cs="Arial"/>
          <w:b/>
          <w:lang w:val="es-ES"/>
        </w:rPr>
        <w:t>SUJETO OBLIGADO</w:t>
      </w:r>
      <w:r w:rsidRPr="00C55704">
        <w:rPr>
          <w:rFonts w:ascii="Palatino Linotype" w:eastAsia="Calibri" w:hAnsi="Palatino Linotype" w:cs="Arial"/>
          <w:lang w:val="es-ES"/>
        </w:rPr>
        <w:t xml:space="preserve"> presentará el Informe Justificado procedente.</w:t>
      </w:r>
    </w:p>
    <w:p w14:paraId="2B41BF4E" w14:textId="77777777" w:rsidR="005863BF" w:rsidRPr="00C55704" w:rsidRDefault="005863BF" w:rsidP="005863BF">
      <w:pPr>
        <w:spacing w:line="360" w:lineRule="auto"/>
        <w:contextualSpacing/>
        <w:jc w:val="both"/>
        <w:rPr>
          <w:rFonts w:ascii="Palatino Linotype" w:hAnsi="Palatino Linotype" w:cstheme="minorBidi"/>
        </w:rPr>
      </w:pPr>
    </w:p>
    <w:p w14:paraId="2B41BF4F" w14:textId="77777777" w:rsidR="005863BF" w:rsidRPr="00C55704" w:rsidRDefault="005863BF" w:rsidP="005863BF">
      <w:pPr>
        <w:numPr>
          <w:ilvl w:val="0"/>
          <w:numId w:val="3"/>
        </w:numPr>
        <w:spacing w:line="360" w:lineRule="auto"/>
        <w:ind w:left="0" w:firstLine="0"/>
        <w:contextualSpacing/>
        <w:jc w:val="both"/>
        <w:rPr>
          <w:rFonts w:ascii="Palatino Linotype" w:hAnsi="Palatino Linotype" w:cstheme="minorBidi"/>
        </w:rPr>
      </w:pPr>
      <w:r w:rsidRPr="00C55704">
        <w:rPr>
          <w:rFonts w:ascii="Palatino Linotype" w:hAnsi="Palatino Linotype" w:cstheme="minorBidi"/>
          <w:color w:val="000000"/>
        </w:rPr>
        <w:lastRenderedPageBreak/>
        <w:t xml:space="preserve">De lo anterior, el </w:t>
      </w:r>
      <w:r w:rsidRPr="00C55704">
        <w:rPr>
          <w:rFonts w:ascii="Palatino Linotype" w:hAnsi="Palatino Linotype" w:cstheme="minorBidi"/>
          <w:b/>
          <w:color w:val="000000"/>
        </w:rPr>
        <w:t xml:space="preserve">SUJETO OBLIGADO </w:t>
      </w:r>
      <w:r w:rsidRPr="00C55704">
        <w:rPr>
          <w:rFonts w:ascii="Palatino Linotype" w:hAnsi="Palatino Linotype" w:cstheme="minorBidi"/>
          <w:color w:val="000000"/>
        </w:rPr>
        <w:t xml:space="preserve">en fecha </w:t>
      </w:r>
      <w:r w:rsidR="00FE3FEF" w:rsidRPr="00C55704">
        <w:rPr>
          <w:rFonts w:ascii="Palatino Linotype" w:hAnsi="Palatino Linotype" w:cstheme="minorBidi"/>
          <w:b/>
          <w:color w:val="000000"/>
        </w:rPr>
        <w:t>ocho de julio de dos mil veinticuatro</w:t>
      </w:r>
      <w:r w:rsidRPr="00C55704">
        <w:rPr>
          <w:rFonts w:ascii="Palatino Linotype" w:hAnsi="Palatino Linotype" w:cstheme="minorBidi"/>
          <w:color w:val="000000"/>
        </w:rPr>
        <w:t xml:space="preserve">, presento su informe justificado, en alcance de un documento, cuyo contenido toral es el siguiente: </w:t>
      </w:r>
    </w:p>
    <w:p w14:paraId="2B41BF50" w14:textId="77777777" w:rsidR="005863BF" w:rsidRPr="00C55704" w:rsidRDefault="00FE3FEF" w:rsidP="005863BF">
      <w:pPr>
        <w:ind w:left="1134" w:right="900"/>
        <w:contextualSpacing/>
        <w:jc w:val="both"/>
        <w:rPr>
          <w:rFonts w:ascii="Palatino Linotype" w:hAnsi="Palatino Linotype" w:cstheme="minorBidi"/>
          <w:i/>
          <w:sz w:val="22"/>
        </w:rPr>
      </w:pPr>
      <w:r w:rsidRPr="00C55704">
        <w:rPr>
          <w:rFonts w:ascii="Palatino Linotype" w:hAnsi="Palatino Linotype" w:cstheme="minorBidi"/>
          <w:b/>
          <w:i/>
          <w:sz w:val="22"/>
        </w:rPr>
        <w:t>20240708122708757.pdf</w:t>
      </w:r>
      <w:r w:rsidR="005863BF" w:rsidRPr="00C55704">
        <w:rPr>
          <w:rFonts w:ascii="Palatino Linotype" w:hAnsi="Palatino Linotype" w:cstheme="minorBidi"/>
          <w:b/>
          <w:i/>
          <w:sz w:val="22"/>
        </w:rPr>
        <w:t xml:space="preserve">: </w:t>
      </w:r>
      <w:r w:rsidRPr="00C55704">
        <w:rPr>
          <w:rFonts w:ascii="Palatino Linotype" w:hAnsi="Palatino Linotype" w:cstheme="minorBidi"/>
          <w:i/>
          <w:sz w:val="22"/>
        </w:rPr>
        <w:t xml:space="preserve">oficio del Secretario del Ayuntamiento mediante el cual informa que </w:t>
      </w:r>
      <w:r w:rsidR="00FB6E42" w:rsidRPr="00C55704">
        <w:rPr>
          <w:rFonts w:ascii="Palatino Linotype" w:hAnsi="Palatino Linotype" w:cstheme="minorBidi"/>
          <w:i/>
          <w:sz w:val="22"/>
        </w:rPr>
        <w:t>después</w:t>
      </w:r>
      <w:r w:rsidRPr="00C55704">
        <w:rPr>
          <w:rFonts w:ascii="Palatino Linotype" w:hAnsi="Palatino Linotype" w:cstheme="minorBidi"/>
          <w:i/>
          <w:sz w:val="22"/>
        </w:rPr>
        <w:t xml:space="preserve"> de una búsqueda minuciosa, exhaustiva y razonable en los archivos de la Secretaría del Ayuntamiento  y debido a </w:t>
      </w:r>
      <w:r w:rsidR="00FB6E42" w:rsidRPr="00C55704">
        <w:rPr>
          <w:rFonts w:ascii="Palatino Linotype" w:hAnsi="Palatino Linotype" w:cstheme="minorBidi"/>
          <w:i/>
          <w:sz w:val="22"/>
        </w:rPr>
        <w:t>los</w:t>
      </w:r>
      <w:r w:rsidRPr="00C55704">
        <w:rPr>
          <w:rFonts w:ascii="Palatino Linotype" w:hAnsi="Palatino Linotype" w:cstheme="minorBidi"/>
          <w:i/>
          <w:sz w:val="22"/>
        </w:rPr>
        <w:t xml:space="preserve"> posibles problemas técnicos </w:t>
      </w:r>
      <w:r w:rsidR="00FB6E42" w:rsidRPr="00C55704">
        <w:rPr>
          <w:rFonts w:ascii="Palatino Linotype" w:hAnsi="Palatino Linotype" w:cstheme="minorBidi"/>
          <w:i/>
          <w:sz w:val="22"/>
        </w:rPr>
        <w:t xml:space="preserve">presentados para accesar a la información por parte del </w:t>
      </w:r>
      <w:r w:rsidR="00FB6E42" w:rsidRPr="00C55704">
        <w:rPr>
          <w:rFonts w:ascii="Palatino Linotype" w:hAnsi="Palatino Linotype" w:cstheme="minorBidi"/>
          <w:b/>
          <w:i/>
          <w:sz w:val="22"/>
        </w:rPr>
        <w:t xml:space="preserve">RECURRENTE </w:t>
      </w:r>
      <w:r w:rsidR="00FB6E42" w:rsidRPr="00C55704">
        <w:rPr>
          <w:rFonts w:ascii="Palatino Linotype" w:hAnsi="Palatino Linotype" w:cstheme="minorBidi"/>
          <w:i/>
          <w:sz w:val="22"/>
        </w:rPr>
        <w:t xml:space="preserve">señala que se pone la información en consulta in situ, es decir directo en las oficinas, motivo por lo cual señala los nombres de los servidores públicos que atenderán al </w:t>
      </w:r>
      <w:r w:rsidR="00FB6E42" w:rsidRPr="00C55704">
        <w:rPr>
          <w:rFonts w:ascii="Palatino Linotype" w:hAnsi="Palatino Linotype" w:cstheme="minorBidi"/>
          <w:b/>
          <w:i/>
          <w:sz w:val="22"/>
        </w:rPr>
        <w:t xml:space="preserve">RECURRENTE, </w:t>
      </w:r>
      <w:r w:rsidR="00FB6E42" w:rsidRPr="00C55704">
        <w:rPr>
          <w:rFonts w:ascii="Palatino Linotype" w:hAnsi="Palatino Linotype" w:cstheme="minorBidi"/>
          <w:i/>
          <w:sz w:val="22"/>
        </w:rPr>
        <w:t xml:space="preserve">así como el horario y la dirección. </w:t>
      </w:r>
    </w:p>
    <w:p w14:paraId="2B41BF51" w14:textId="77777777" w:rsidR="00FB6E42" w:rsidRPr="00C55704" w:rsidRDefault="00FB6E42" w:rsidP="005863BF">
      <w:pPr>
        <w:ind w:left="1134" w:right="900"/>
        <w:contextualSpacing/>
        <w:jc w:val="both"/>
        <w:rPr>
          <w:rFonts w:ascii="Palatino Linotype" w:hAnsi="Palatino Linotype" w:cstheme="minorBidi"/>
          <w:i/>
          <w:sz w:val="22"/>
        </w:rPr>
      </w:pPr>
      <w:r w:rsidRPr="00C55704">
        <w:rPr>
          <w:rFonts w:ascii="Palatino Linotype" w:hAnsi="Palatino Linotype" w:cstheme="minorBidi"/>
          <w:b/>
          <w:i/>
          <w:sz w:val="22"/>
        </w:rPr>
        <w:t xml:space="preserve">En el mismo documento señala que por el amplio volumen de información que requiere estará sujeto al artículo 148 del Código Financiero del Estado de México y Municipios, informando que una vez que realice el pago por la expedición de los documentos se hará la entrega en cualquiera de las modalidades siendo copia simple, copias certificadas, medio magnético, disco compacto, escaneada o digitalizada. </w:t>
      </w:r>
    </w:p>
    <w:p w14:paraId="2B41BF52" w14:textId="77777777" w:rsidR="005863BF" w:rsidRPr="00C55704" w:rsidRDefault="005863BF" w:rsidP="005863BF">
      <w:pPr>
        <w:ind w:left="1134" w:right="900"/>
        <w:contextualSpacing/>
        <w:jc w:val="both"/>
        <w:rPr>
          <w:rFonts w:ascii="Palatino Linotype" w:hAnsi="Palatino Linotype" w:cstheme="minorBidi"/>
        </w:rPr>
      </w:pPr>
    </w:p>
    <w:p w14:paraId="2B41BF53" w14:textId="77777777" w:rsidR="005863BF" w:rsidRPr="00C55704" w:rsidRDefault="005863BF" w:rsidP="005863BF">
      <w:pPr>
        <w:ind w:left="720"/>
        <w:contextualSpacing/>
        <w:rPr>
          <w:rFonts w:ascii="Palatino Linotype" w:hAnsi="Palatino Linotype" w:cstheme="minorBidi"/>
          <w:color w:val="000000"/>
        </w:rPr>
      </w:pPr>
    </w:p>
    <w:p w14:paraId="2B41BF54" w14:textId="77777777" w:rsidR="005863BF" w:rsidRPr="00C55704" w:rsidRDefault="005863BF" w:rsidP="005863BF">
      <w:pPr>
        <w:numPr>
          <w:ilvl w:val="0"/>
          <w:numId w:val="3"/>
        </w:numPr>
        <w:spacing w:line="360" w:lineRule="auto"/>
        <w:ind w:left="0" w:firstLine="0"/>
        <w:contextualSpacing/>
        <w:jc w:val="both"/>
        <w:rPr>
          <w:rFonts w:ascii="Palatino Linotype" w:hAnsi="Palatino Linotype" w:cstheme="minorBidi"/>
        </w:rPr>
      </w:pPr>
      <w:r w:rsidRPr="00C55704">
        <w:rPr>
          <w:rFonts w:ascii="Palatino Linotype" w:hAnsi="Palatino Linotype" w:cstheme="minorBidi"/>
          <w:color w:val="000000"/>
        </w:rPr>
        <w:t xml:space="preserve">Por su parte el </w:t>
      </w:r>
      <w:r w:rsidRPr="00C55704">
        <w:rPr>
          <w:rFonts w:ascii="Palatino Linotype" w:hAnsi="Palatino Linotype" w:cstheme="minorBidi"/>
          <w:b/>
          <w:color w:val="000000"/>
        </w:rPr>
        <w:t xml:space="preserve">RECURRENTE </w:t>
      </w:r>
      <w:r w:rsidRPr="00C55704">
        <w:rPr>
          <w:rFonts w:ascii="Palatino Linotype" w:hAnsi="Palatino Linotype" w:cstheme="minorBidi"/>
          <w:color w:val="000000"/>
        </w:rPr>
        <w:t xml:space="preserve">dejo de realizar manifestaciones que a su derecho conviniera y asistiera. </w:t>
      </w:r>
    </w:p>
    <w:p w14:paraId="2B41BF55" w14:textId="77777777" w:rsidR="00244E1F" w:rsidRPr="00C55704" w:rsidRDefault="00244E1F" w:rsidP="00244E1F">
      <w:pPr>
        <w:spacing w:line="360" w:lineRule="auto"/>
        <w:contextualSpacing/>
        <w:jc w:val="both"/>
        <w:rPr>
          <w:rFonts w:ascii="Palatino Linotype" w:hAnsi="Palatino Linotype" w:cstheme="minorBidi"/>
        </w:rPr>
      </w:pPr>
    </w:p>
    <w:p w14:paraId="2B41BF56" w14:textId="77777777" w:rsidR="00244E1F" w:rsidRPr="00C55704" w:rsidRDefault="00244E1F" w:rsidP="005863BF">
      <w:pPr>
        <w:numPr>
          <w:ilvl w:val="0"/>
          <w:numId w:val="3"/>
        </w:numPr>
        <w:spacing w:line="360" w:lineRule="auto"/>
        <w:ind w:left="0" w:firstLine="0"/>
        <w:contextualSpacing/>
        <w:jc w:val="both"/>
        <w:rPr>
          <w:rFonts w:ascii="Palatino Linotype" w:hAnsi="Palatino Linotype" w:cstheme="minorBidi"/>
        </w:rPr>
      </w:pPr>
      <w:r w:rsidRPr="00C55704">
        <w:rPr>
          <w:rFonts w:ascii="Palatino Linotype" w:hAnsi="Palatino Linotype" w:cstheme="minorBidi"/>
          <w:color w:val="000000"/>
        </w:rPr>
        <w:t xml:space="preserve">El quince de agosto de dos mil veinticuatro se emitió el acuerdo de ampliación de plazo para atender el recurso de revisión </w:t>
      </w:r>
      <w:r w:rsidRPr="00C55704">
        <w:rPr>
          <w:rFonts w:ascii="Palatino Linotype" w:hAnsi="Palatino Linotype" w:cstheme="minorBidi"/>
          <w:b/>
          <w:color w:val="000000"/>
        </w:rPr>
        <w:t>03873/INFOEM/IP/RR/2024.</w:t>
      </w:r>
    </w:p>
    <w:p w14:paraId="2B41BF57" w14:textId="77777777" w:rsidR="005863BF" w:rsidRPr="00C55704" w:rsidRDefault="005863BF" w:rsidP="005863BF">
      <w:pPr>
        <w:spacing w:line="360" w:lineRule="auto"/>
        <w:ind w:left="360"/>
        <w:contextualSpacing/>
        <w:jc w:val="both"/>
        <w:rPr>
          <w:rFonts w:ascii="Palatino Linotype" w:hAnsi="Palatino Linotype" w:cstheme="minorBidi"/>
        </w:rPr>
      </w:pPr>
    </w:p>
    <w:p w14:paraId="2B41BF58" w14:textId="77777777" w:rsidR="005863BF" w:rsidRPr="00C55704" w:rsidRDefault="005863BF" w:rsidP="005863BF">
      <w:pPr>
        <w:numPr>
          <w:ilvl w:val="0"/>
          <w:numId w:val="3"/>
        </w:numPr>
        <w:spacing w:line="360" w:lineRule="auto"/>
        <w:ind w:left="0" w:firstLine="0"/>
        <w:contextualSpacing/>
        <w:jc w:val="both"/>
        <w:rPr>
          <w:rFonts w:ascii="Palatino Linotype" w:hAnsi="Palatino Linotype" w:cstheme="minorBidi"/>
          <w:b/>
          <w:color w:val="000000" w:themeColor="text1"/>
        </w:rPr>
      </w:pPr>
      <w:r w:rsidRPr="00C55704">
        <w:rPr>
          <w:rFonts w:ascii="Palatino Linotype" w:hAnsi="Palatino Linotype" w:cstheme="minorBidi"/>
        </w:rPr>
        <w:t xml:space="preserve">Seguidamente, mediante </w:t>
      </w:r>
      <w:r w:rsidRPr="00C55704">
        <w:rPr>
          <w:rFonts w:ascii="Palatino Linotype" w:hAnsi="Palatino Linotype" w:cstheme="minorBidi"/>
          <w:color w:val="000000"/>
        </w:rPr>
        <w:t>acuerdo</w:t>
      </w:r>
      <w:r w:rsidRPr="00C55704">
        <w:rPr>
          <w:rFonts w:ascii="Palatino Linotype" w:hAnsi="Palatino Linotype" w:cstheme="minorBidi"/>
        </w:rPr>
        <w:t xml:space="preserve"> de fecha </w:t>
      </w:r>
      <w:r w:rsidR="00244E1F" w:rsidRPr="00C55704">
        <w:rPr>
          <w:rFonts w:ascii="Palatino Linotype" w:hAnsi="Palatino Linotype" w:cstheme="minorBidi"/>
        </w:rPr>
        <w:t xml:space="preserve">veintiuno </w:t>
      </w:r>
      <w:r w:rsidRPr="00C55704">
        <w:rPr>
          <w:rFonts w:ascii="Palatino Linotype" w:hAnsi="Palatino Linotype" w:cstheme="minorBidi"/>
        </w:rPr>
        <w:t xml:space="preserve">de agosto de dos mil veinticuatro se decretó el cierre de instrucción, </w:t>
      </w:r>
      <w:r w:rsidRPr="00C55704">
        <w:rPr>
          <w:rFonts w:ascii="Palatino Linotype" w:hAnsi="Palatino Linotype" w:cs="Arial"/>
        </w:rPr>
        <w:t>por lo que no ha</w:t>
      </w:r>
      <w:bookmarkStart w:id="132" w:name="_Toc491791302"/>
      <w:bookmarkStart w:id="133" w:name="_Toc83128578"/>
      <w:r w:rsidRPr="00C55704">
        <w:rPr>
          <w:rFonts w:ascii="Palatino Linotype" w:hAnsi="Palatino Linotype" w:cs="Arial"/>
        </w:rPr>
        <w:t>biendo más que hacer constar, y-------------------------------------------------------------------------------------------------</w:t>
      </w:r>
      <w:r w:rsidR="00C55704">
        <w:rPr>
          <w:rFonts w:ascii="Palatino Linotype" w:hAnsi="Palatino Linotype" w:cs="Arial"/>
        </w:rPr>
        <w:t>---------</w:t>
      </w:r>
    </w:p>
    <w:p w14:paraId="2B41BF59" w14:textId="77777777" w:rsidR="005863BF" w:rsidRPr="00C55704" w:rsidRDefault="005863BF" w:rsidP="005863BF">
      <w:pPr>
        <w:spacing w:line="360" w:lineRule="auto"/>
        <w:contextualSpacing/>
        <w:jc w:val="center"/>
        <w:rPr>
          <w:rFonts w:ascii="Palatino Linotype" w:hAnsi="Palatino Linotype" w:cstheme="minorBidi"/>
          <w:b/>
          <w:color w:val="000000" w:themeColor="text1"/>
        </w:rPr>
      </w:pPr>
    </w:p>
    <w:p w14:paraId="2B41BF5A" w14:textId="77777777" w:rsidR="005863BF" w:rsidRPr="00C55704" w:rsidRDefault="005863BF" w:rsidP="005863BF">
      <w:pPr>
        <w:spacing w:line="360" w:lineRule="auto"/>
        <w:contextualSpacing/>
        <w:jc w:val="center"/>
        <w:rPr>
          <w:rFonts w:ascii="Palatino Linotype" w:hAnsi="Palatino Linotype" w:cstheme="minorBidi"/>
          <w:b/>
          <w:color w:val="000000" w:themeColor="text1"/>
        </w:rPr>
      </w:pPr>
    </w:p>
    <w:p w14:paraId="2B41BF5B" w14:textId="77777777" w:rsidR="005863BF" w:rsidRPr="00C55704" w:rsidRDefault="005863BF" w:rsidP="005863BF">
      <w:pPr>
        <w:spacing w:line="360" w:lineRule="auto"/>
        <w:contextualSpacing/>
        <w:jc w:val="center"/>
        <w:rPr>
          <w:rFonts w:ascii="Palatino Linotype" w:hAnsi="Palatino Linotype" w:cstheme="minorBidi"/>
          <w:b/>
          <w:color w:val="000000" w:themeColor="text1"/>
        </w:rPr>
      </w:pPr>
      <w:r w:rsidRPr="00C55704">
        <w:rPr>
          <w:rFonts w:ascii="Palatino Linotype" w:hAnsi="Palatino Linotype" w:cstheme="minorBidi"/>
          <w:b/>
          <w:color w:val="000000" w:themeColor="text1"/>
        </w:rPr>
        <w:t>C</w:t>
      </w:r>
      <w:r w:rsidR="00C55704">
        <w:rPr>
          <w:rFonts w:ascii="Palatino Linotype" w:hAnsi="Palatino Linotype" w:cstheme="minorBidi"/>
          <w:b/>
          <w:color w:val="000000" w:themeColor="text1"/>
        </w:rPr>
        <w:t xml:space="preserve"> </w:t>
      </w:r>
      <w:r w:rsidRPr="00C55704">
        <w:rPr>
          <w:rFonts w:ascii="Palatino Linotype" w:hAnsi="Palatino Linotype" w:cstheme="minorBidi"/>
          <w:b/>
          <w:color w:val="000000" w:themeColor="text1"/>
        </w:rPr>
        <w:t>O</w:t>
      </w:r>
      <w:r w:rsidR="00C55704">
        <w:rPr>
          <w:rFonts w:ascii="Palatino Linotype" w:hAnsi="Palatino Linotype" w:cstheme="minorBidi"/>
          <w:b/>
          <w:color w:val="000000" w:themeColor="text1"/>
        </w:rPr>
        <w:t xml:space="preserve"> </w:t>
      </w:r>
      <w:r w:rsidRPr="00C55704">
        <w:rPr>
          <w:rFonts w:ascii="Palatino Linotype" w:hAnsi="Palatino Linotype" w:cstheme="minorBidi"/>
          <w:b/>
          <w:color w:val="000000" w:themeColor="text1"/>
        </w:rPr>
        <w:t>N</w:t>
      </w:r>
      <w:r w:rsidR="00C55704">
        <w:rPr>
          <w:rFonts w:ascii="Palatino Linotype" w:hAnsi="Palatino Linotype" w:cstheme="minorBidi"/>
          <w:b/>
          <w:color w:val="000000" w:themeColor="text1"/>
        </w:rPr>
        <w:t xml:space="preserve"> </w:t>
      </w:r>
      <w:r w:rsidRPr="00C55704">
        <w:rPr>
          <w:rFonts w:ascii="Palatino Linotype" w:hAnsi="Palatino Linotype" w:cstheme="minorBidi"/>
          <w:b/>
          <w:color w:val="000000" w:themeColor="text1"/>
        </w:rPr>
        <w:t>S</w:t>
      </w:r>
      <w:r w:rsidR="00C55704">
        <w:rPr>
          <w:rFonts w:ascii="Palatino Linotype" w:hAnsi="Palatino Linotype" w:cstheme="minorBidi"/>
          <w:b/>
          <w:color w:val="000000" w:themeColor="text1"/>
        </w:rPr>
        <w:t xml:space="preserve"> </w:t>
      </w:r>
      <w:r w:rsidRPr="00C55704">
        <w:rPr>
          <w:rFonts w:ascii="Palatino Linotype" w:hAnsi="Palatino Linotype" w:cstheme="minorBidi"/>
          <w:b/>
          <w:color w:val="000000" w:themeColor="text1"/>
        </w:rPr>
        <w:t>I</w:t>
      </w:r>
      <w:r w:rsidR="00C55704">
        <w:rPr>
          <w:rFonts w:ascii="Palatino Linotype" w:hAnsi="Palatino Linotype" w:cstheme="minorBidi"/>
          <w:b/>
          <w:color w:val="000000" w:themeColor="text1"/>
        </w:rPr>
        <w:t xml:space="preserve"> </w:t>
      </w:r>
      <w:r w:rsidRPr="00C55704">
        <w:rPr>
          <w:rFonts w:ascii="Palatino Linotype" w:hAnsi="Palatino Linotype" w:cstheme="minorBidi"/>
          <w:b/>
          <w:color w:val="000000" w:themeColor="text1"/>
        </w:rPr>
        <w:t>D</w:t>
      </w:r>
      <w:r w:rsidR="00C55704">
        <w:rPr>
          <w:rFonts w:ascii="Palatino Linotype" w:hAnsi="Palatino Linotype" w:cstheme="minorBidi"/>
          <w:b/>
          <w:color w:val="000000" w:themeColor="text1"/>
        </w:rPr>
        <w:t xml:space="preserve"> </w:t>
      </w:r>
      <w:r w:rsidRPr="00C55704">
        <w:rPr>
          <w:rFonts w:ascii="Palatino Linotype" w:hAnsi="Palatino Linotype" w:cstheme="minorBidi"/>
          <w:b/>
          <w:color w:val="000000" w:themeColor="text1"/>
        </w:rPr>
        <w:t>E</w:t>
      </w:r>
      <w:r w:rsidR="00C55704">
        <w:rPr>
          <w:rFonts w:ascii="Palatino Linotype" w:hAnsi="Palatino Linotype" w:cstheme="minorBidi"/>
          <w:b/>
          <w:color w:val="000000" w:themeColor="text1"/>
        </w:rPr>
        <w:t xml:space="preserve"> </w:t>
      </w:r>
      <w:r w:rsidRPr="00C55704">
        <w:rPr>
          <w:rFonts w:ascii="Palatino Linotype" w:hAnsi="Palatino Linotype" w:cstheme="minorBidi"/>
          <w:b/>
          <w:color w:val="000000" w:themeColor="text1"/>
        </w:rPr>
        <w:t>R</w:t>
      </w:r>
      <w:r w:rsidR="00C55704">
        <w:rPr>
          <w:rFonts w:ascii="Palatino Linotype" w:hAnsi="Palatino Linotype" w:cstheme="minorBidi"/>
          <w:b/>
          <w:color w:val="000000" w:themeColor="text1"/>
        </w:rPr>
        <w:t xml:space="preserve"> </w:t>
      </w:r>
      <w:r w:rsidRPr="00C55704">
        <w:rPr>
          <w:rFonts w:ascii="Palatino Linotype" w:hAnsi="Palatino Linotype" w:cstheme="minorBidi"/>
          <w:b/>
          <w:color w:val="000000" w:themeColor="text1"/>
        </w:rPr>
        <w:t>A</w:t>
      </w:r>
      <w:r w:rsidR="00C55704">
        <w:rPr>
          <w:rFonts w:ascii="Palatino Linotype" w:hAnsi="Palatino Linotype" w:cstheme="minorBidi"/>
          <w:b/>
          <w:color w:val="000000" w:themeColor="text1"/>
        </w:rPr>
        <w:t xml:space="preserve"> </w:t>
      </w:r>
      <w:r w:rsidRPr="00C55704">
        <w:rPr>
          <w:rFonts w:ascii="Palatino Linotype" w:hAnsi="Palatino Linotype" w:cstheme="minorBidi"/>
          <w:b/>
          <w:color w:val="000000" w:themeColor="text1"/>
        </w:rPr>
        <w:t>N</w:t>
      </w:r>
      <w:r w:rsidR="00C55704">
        <w:rPr>
          <w:rFonts w:ascii="Palatino Linotype" w:hAnsi="Palatino Linotype" w:cstheme="minorBidi"/>
          <w:b/>
          <w:color w:val="000000" w:themeColor="text1"/>
        </w:rPr>
        <w:t xml:space="preserve"> </w:t>
      </w:r>
      <w:r w:rsidRPr="00C55704">
        <w:rPr>
          <w:rFonts w:ascii="Palatino Linotype" w:hAnsi="Palatino Linotype" w:cstheme="minorBidi"/>
          <w:b/>
          <w:color w:val="000000" w:themeColor="text1"/>
        </w:rPr>
        <w:t>D</w:t>
      </w:r>
      <w:r w:rsidR="00C55704">
        <w:rPr>
          <w:rFonts w:ascii="Palatino Linotype" w:hAnsi="Palatino Linotype" w:cstheme="minorBidi"/>
          <w:b/>
          <w:color w:val="000000" w:themeColor="text1"/>
        </w:rPr>
        <w:t xml:space="preserve"> </w:t>
      </w:r>
      <w:r w:rsidRPr="00C55704">
        <w:rPr>
          <w:rFonts w:ascii="Palatino Linotype" w:hAnsi="Palatino Linotype" w:cstheme="minorBidi"/>
          <w:b/>
          <w:color w:val="000000" w:themeColor="text1"/>
        </w:rPr>
        <w:t>O</w:t>
      </w:r>
      <w:bookmarkEnd w:id="132"/>
      <w:bookmarkEnd w:id="133"/>
    </w:p>
    <w:p w14:paraId="2B41BF5C" w14:textId="77777777" w:rsidR="005863BF" w:rsidRPr="00C55704" w:rsidRDefault="005863BF" w:rsidP="005863BF">
      <w:pPr>
        <w:spacing w:line="360" w:lineRule="auto"/>
        <w:contextualSpacing/>
        <w:jc w:val="center"/>
        <w:rPr>
          <w:rFonts w:ascii="Palatino Linotype" w:hAnsi="Palatino Linotype" w:cstheme="minorBidi"/>
          <w:b/>
          <w:color w:val="000000" w:themeColor="text1"/>
        </w:rPr>
      </w:pPr>
    </w:p>
    <w:p w14:paraId="2B41BF5D" w14:textId="77777777" w:rsidR="005863BF" w:rsidRPr="00C55704" w:rsidRDefault="005863BF" w:rsidP="005863BF">
      <w:pPr>
        <w:keepNext/>
        <w:keepLines/>
        <w:spacing w:line="360" w:lineRule="auto"/>
        <w:outlineLvl w:val="1"/>
        <w:rPr>
          <w:rFonts w:ascii="Palatino Linotype" w:eastAsiaTheme="majorEastAsia" w:hAnsi="Palatino Linotype" w:cstheme="majorBidi"/>
          <w:b/>
        </w:rPr>
      </w:pPr>
      <w:bookmarkStart w:id="134" w:name="_Toc491791303"/>
      <w:bookmarkStart w:id="135" w:name="_Toc83128579"/>
      <w:r w:rsidRPr="00C55704">
        <w:rPr>
          <w:rFonts w:ascii="Palatino Linotype" w:eastAsiaTheme="majorEastAsia" w:hAnsi="Palatino Linotype" w:cstheme="majorBidi"/>
          <w:b/>
        </w:rPr>
        <w:t>PRIMERO. De la competencia</w:t>
      </w:r>
      <w:bookmarkEnd w:id="134"/>
      <w:bookmarkEnd w:id="135"/>
    </w:p>
    <w:p w14:paraId="2B41BF5E" w14:textId="77777777" w:rsidR="005863BF" w:rsidRPr="00C55704" w:rsidRDefault="005863BF" w:rsidP="005863BF">
      <w:pPr>
        <w:numPr>
          <w:ilvl w:val="0"/>
          <w:numId w:val="3"/>
        </w:numPr>
        <w:spacing w:line="360" w:lineRule="auto"/>
        <w:ind w:left="0" w:firstLine="0"/>
        <w:contextualSpacing/>
        <w:jc w:val="both"/>
        <w:rPr>
          <w:rFonts w:ascii="Palatino Linotype" w:hAnsi="Palatino Linotype" w:cstheme="minorBidi"/>
          <w:color w:val="000000" w:themeColor="text1"/>
        </w:rPr>
      </w:pPr>
      <w:r w:rsidRPr="00C55704">
        <w:rPr>
          <w:rFonts w:ascii="Palatino Linotype" w:hAnsi="Palatino Linotype" w:cstheme="minorBidi"/>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B41BF5F" w14:textId="77777777" w:rsidR="005863BF" w:rsidRPr="00C55704" w:rsidRDefault="005863BF" w:rsidP="005863BF">
      <w:pPr>
        <w:spacing w:line="360" w:lineRule="auto"/>
        <w:contextualSpacing/>
        <w:jc w:val="both"/>
        <w:rPr>
          <w:rFonts w:ascii="Palatino Linotype" w:eastAsia="Calibri" w:hAnsi="Palatino Linotype" w:cs="Times New Roman"/>
          <w:b/>
          <w:lang w:val="es-ES"/>
        </w:rPr>
      </w:pPr>
    </w:p>
    <w:p w14:paraId="2B41BF60" w14:textId="77777777" w:rsidR="005863BF" w:rsidRPr="00C55704" w:rsidRDefault="005863BF" w:rsidP="005863BF">
      <w:pPr>
        <w:keepNext/>
        <w:keepLines/>
        <w:spacing w:line="360" w:lineRule="auto"/>
        <w:outlineLvl w:val="1"/>
        <w:rPr>
          <w:rFonts w:ascii="Palatino Linotype" w:eastAsiaTheme="majorEastAsia" w:hAnsi="Palatino Linotype" w:cstheme="majorBidi"/>
          <w:b/>
        </w:rPr>
      </w:pPr>
      <w:bookmarkStart w:id="136" w:name="_Toc491791304"/>
      <w:bookmarkStart w:id="137" w:name="_Toc83128580"/>
      <w:r w:rsidRPr="00C55704">
        <w:rPr>
          <w:rFonts w:ascii="Palatino Linotype" w:eastAsiaTheme="majorEastAsia" w:hAnsi="Palatino Linotype" w:cstheme="majorBidi"/>
          <w:b/>
        </w:rPr>
        <w:t>SEGUNDO. De la oportunidad y procedencia.</w:t>
      </w:r>
      <w:bookmarkEnd w:id="136"/>
      <w:bookmarkEnd w:id="137"/>
    </w:p>
    <w:p w14:paraId="2B41BF61" w14:textId="77777777" w:rsidR="005863BF" w:rsidRPr="00C55704" w:rsidRDefault="005863BF" w:rsidP="005863BF">
      <w:pPr>
        <w:numPr>
          <w:ilvl w:val="0"/>
          <w:numId w:val="3"/>
        </w:numPr>
        <w:spacing w:line="360" w:lineRule="auto"/>
        <w:ind w:left="0" w:firstLine="0"/>
        <w:contextualSpacing/>
        <w:jc w:val="both"/>
        <w:rPr>
          <w:rFonts w:ascii="Palatino Linotype" w:hAnsi="Palatino Linotype" w:cstheme="minorBidi"/>
        </w:rPr>
      </w:pPr>
      <w:r w:rsidRPr="00C55704">
        <w:rPr>
          <w:rFonts w:ascii="Palatino Linotype" w:eastAsia="Calibri" w:hAnsi="Palatino Linotype" w:cs="Arial"/>
        </w:rPr>
        <w:t xml:space="preserve">El medio de impugnación fue presentado a través del </w:t>
      </w:r>
      <w:r w:rsidRPr="00C55704">
        <w:rPr>
          <w:rFonts w:ascii="Palatino Linotype" w:eastAsia="Calibri" w:hAnsi="Palatino Linotype" w:cs="Arial"/>
          <w:b/>
        </w:rPr>
        <w:t>SAIMEX,</w:t>
      </w:r>
      <w:r w:rsidRPr="00C5570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C55704">
        <w:rPr>
          <w:rFonts w:ascii="Palatino Linotype" w:eastAsia="Calibri" w:hAnsi="Palatino Linotype" w:cs="Arial"/>
          <w:b/>
        </w:rPr>
        <w:t>SUJETO OBLIGADO</w:t>
      </w:r>
      <w:r w:rsidRPr="00C55704">
        <w:rPr>
          <w:rFonts w:ascii="Palatino Linotype" w:eastAsia="Calibri" w:hAnsi="Palatino Linotype" w:cs="Arial"/>
        </w:rPr>
        <w:t xml:space="preserve"> entregó su respuesta el </w:t>
      </w:r>
      <w:r w:rsidR="00244E1F" w:rsidRPr="00C55704">
        <w:rPr>
          <w:rFonts w:ascii="Palatino Linotype" w:eastAsia="Calibri" w:hAnsi="Palatino Linotype" w:cs="Arial"/>
        </w:rPr>
        <w:t>veinticuatro de junio de dos mil veinticuatro</w:t>
      </w:r>
      <w:r w:rsidRPr="00C55704">
        <w:rPr>
          <w:rFonts w:ascii="Palatino Linotype" w:eastAsia="Calibri" w:hAnsi="Palatino Linotype" w:cs="Arial"/>
        </w:rPr>
        <w:t xml:space="preserve">, </w:t>
      </w:r>
      <w:r w:rsidRPr="00C55704">
        <w:rPr>
          <w:rFonts w:ascii="Palatino Linotype" w:hAnsi="Palatino Linotype" w:cs="Arial"/>
        </w:rPr>
        <w:t xml:space="preserve">de tal forma que el plazo para interponer el recurso de revisión transcurrió del día veinticuatro de </w:t>
      </w:r>
      <w:r w:rsidR="00244E1F" w:rsidRPr="00C55704">
        <w:rPr>
          <w:rFonts w:ascii="Palatino Linotype" w:hAnsi="Palatino Linotype" w:cs="Arial"/>
        </w:rPr>
        <w:t>junio al quince de julio de dos mil veinticuatro</w:t>
      </w:r>
      <w:r w:rsidRPr="00C55704">
        <w:rPr>
          <w:rFonts w:ascii="Palatino Linotype" w:hAnsi="Palatino Linotype" w:cs="Arial"/>
        </w:rPr>
        <w:t xml:space="preserve">; en consecuencia, el ahora </w:t>
      </w:r>
      <w:r w:rsidRPr="00C55704">
        <w:rPr>
          <w:rFonts w:ascii="Palatino Linotype" w:hAnsi="Palatino Linotype" w:cs="Arial"/>
          <w:b/>
        </w:rPr>
        <w:t>RECURRENTE</w:t>
      </w:r>
      <w:r w:rsidRPr="00C55704">
        <w:rPr>
          <w:rFonts w:ascii="Palatino Linotype" w:hAnsi="Palatino Linotype" w:cs="Arial"/>
        </w:rPr>
        <w:t xml:space="preserve"> presentó su inconformidad el día </w:t>
      </w:r>
      <w:r w:rsidR="00244E1F" w:rsidRPr="00C55704">
        <w:rPr>
          <w:rFonts w:ascii="Palatino Linotype" w:hAnsi="Palatino Linotype" w:cs="Arial"/>
        </w:rPr>
        <w:t>veinticinco de  junio de dos mil veinticuatro</w:t>
      </w:r>
      <w:r w:rsidRPr="00C55704">
        <w:rPr>
          <w:rFonts w:ascii="Palatino Linotype" w:hAnsi="Palatino Linotype" w:cs="Arial"/>
        </w:rPr>
        <w:t>; por lo que se estima que la inconformidad se presentó dentro del lapso legalmente establecido para tal efecto.</w:t>
      </w:r>
    </w:p>
    <w:p w14:paraId="2B41BF62" w14:textId="77777777" w:rsidR="005863BF" w:rsidRPr="00C55704" w:rsidRDefault="005863BF" w:rsidP="005863BF">
      <w:pPr>
        <w:spacing w:line="360" w:lineRule="auto"/>
        <w:contextualSpacing/>
        <w:jc w:val="both"/>
        <w:rPr>
          <w:rFonts w:ascii="Palatino Linotype" w:hAnsi="Palatino Linotype" w:cstheme="minorBidi"/>
        </w:rPr>
      </w:pPr>
    </w:p>
    <w:p w14:paraId="2B41BF63" w14:textId="77777777" w:rsidR="005863BF" w:rsidRPr="00C55704" w:rsidRDefault="005863BF" w:rsidP="005863BF">
      <w:pPr>
        <w:numPr>
          <w:ilvl w:val="0"/>
          <w:numId w:val="3"/>
        </w:numPr>
        <w:spacing w:line="360" w:lineRule="auto"/>
        <w:ind w:left="0" w:firstLine="0"/>
        <w:contextualSpacing/>
        <w:jc w:val="both"/>
        <w:rPr>
          <w:rFonts w:ascii="Palatino Linotype" w:eastAsia="Calibri" w:hAnsi="Palatino Linotype" w:cs="Arial"/>
        </w:rPr>
      </w:pPr>
      <w:r w:rsidRPr="00C55704">
        <w:rPr>
          <w:rFonts w:ascii="Palatino Linotype" w:eastAsia="Calibri" w:hAnsi="Palatino Linotype" w:cs="Arial"/>
        </w:rPr>
        <w:lastRenderedPageBreak/>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B41BF64"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r w:rsidRPr="00C55704">
        <w:rPr>
          <w:rFonts w:ascii="Palatino Linotype" w:eastAsia="Palatino Linotype" w:hAnsi="Palatino Linotype" w:cs="Palatino Linotype"/>
          <w:i/>
          <w:sz w:val="22"/>
          <w:lang w:val="es-MX" w:eastAsia="es-MX"/>
        </w:rPr>
        <w:t>"</w:t>
      </w:r>
      <w:r w:rsidRPr="00C55704">
        <w:rPr>
          <w:rFonts w:ascii="Palatino Linotype" w:eastAsia="Palatino Linotype" w:hAnsi="Palatino Linotype" w:cs="Palatino Linotype"/>
          <w:b/>
          <w:i/>
          <w:sz w:val="22"/>
          <w:lang w:val="es-MX" w:eastAsia="es-MX"/>
        </w:rPr>
        <w:t>Las solicitudes anónimas</w:t>
      </w:r>
      <w:r w:rsidRPr="00C55704">
        <w:rPr>
          <w:rFonts w:ascii="Palatino Linotype" w:eastAsia="Palatino Linotype" w:hAnsi="Palatino Linotype" w:cs="Palatino Linotype"/>
          <w:i/>
          <w:sz w:val="22"/>
          <w:lang w:val="es-MX" w:eastAsia="es-MX"/>
        </w:rPr>
        <w:t xml:space="preserve">, con nombre incompleto o seudónimo </w:t>
      </w:r>
      <w:r w:rsidRPr="00C55704">
        <w:rPr>
          <w:rFonts w:ascii="Palatino Linotype" w:eastAsia="Palatino Linotype" w:hAnsi="Palatino Linotype" w:cs="Palatino Linotype"/>
          <w:b/>
          <w:i/>
          <w:sz w:val="22"/>
          <w:lang w:val="es-MX" w:eastAsia="es-MX"/>
        </w:rPr>
        <w:t>serán procedentes para su trámite por parte del sujeto obligado ante quien se presente</w:t>
      </w:r>
      <w:r w:rsidRPr="00C55704">
        <w:rPr>
          <w:rFonts w:ascii="Palatino Linotype" w:eastAsia="Palatino Linotype" w:hAnsi="Palatino Linotype" w:cs="Palatino Linotype"/>
          <w:i/>
          <w:sz w:val="22"/>
          <w:lang w:val="es-MX" w:eastAsia="es-MX"/>
        </w:rPr>
        <w:t>. No podrá requerirse información adicional con motivo del nombre proporcionado por el solicitante."</w:t>
      </w:r>
    </w:p>
    <w:p w14:paraId="2B41BF65" w14:textId="77777777" w:rsidR="005863BF" w:rsidRPr="00C55704" w:rsidRDefault="005863BF" w:rsidP="005863BF">
      <w:pPr>
        <w:spacing w:line="360" w:lineRule="auto"/>
        <w:jc w:val="both"/>
        <w:rPr>
          <w:rFonts w:ascii="Palatino Linotype" w:eastAsia="Palatino Linotype" w:hAnsi="Palatino Linotype" w:cs="Palatino Linotype"/>
          <w:lang w:val="es-MX" w:eastAsia="es-MX"/>
        </w:rPr>
      </w:pPr>
    </w:p>
    <w:p w14:paraId="2B41BF66" w14:textId="77777777" w:rsidR="005863BF" w:rsidRPr="00C55704" w:rsidRDefault="005863BF" w:rsidP="005863BF">
      <w:pPr>
        <w:numPr>
          <w:ilvl w:val="0"/>
          <w:numId w:val="3"/>
        </w:numPr>
        <w:spacing w:line="360" w:lineRule="auto"/>
        <w:ind w:left="0" w:firstLine="0"/>
        <w:contextualSpacing/>
        <w:jc w:val="both"/>
        <w:rPr>
          <w:rFonts w:ascii="Palatino Linotype" w:eastAsia="Calibri" w:hAnsi="Palatino Linotype" w:cs="Arial"/>
        </w:rPr>
      </w:pPr>
      <w:r w:rsidRPr="00C55704">
        <w:rPr>
          <w:rFonts w:ascii="Palatino Linotype" w:eastAsia="Calibri" w:hAnsi="Palatino Linotype" w:cs="Arial"/>
        </w:rPr>
        <w:t>Robusteciendo lo anterior se encuentra lo dispuesto en el artículo 6, Apartado A, fracciones III de la Constitución Política de los Estados Unidos Mexicanos que establece:</w:t>
      </w:r>
    </w:p>
    <w:p w14:paraId="2B41BF67"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r w:rsidRPr="00C55704">
        <w:rPr>
          <w:rFonts w:ascii="Palatino Linotype" w:eastAsia="Palatino Linotype" w:hAnsi="Palatino Linotype" w:cs="Palatino Linotype"/>
          <w:i/>
          <w:sz w:val="22"/>
          <w:lang w:val="es-MX" w:eastAsia="es-MX"/>
        </w:rPr>
        <w:t>"</w:t>
      </w:r>
      <w:r w:rsidRPr="00C55704">
        <w:rPr>
          <w:rFonts w:ascii="Palatino Linotype" w:eastAsia="Palatino Linotype" w:hAnsi="Palatino Linotype" w:cs="Palatino Linotype"/>
          <w:b/>
          <w:i/>
          <w:sz w:val="22"/>
          <w:lang w:val="es-MX" w:eastAsia="es-MX"/>
        </w:rPr>
        <w:t>Artículo 6.-</w:t>
      </w:r>
      <w:r w:rsidRPr="00C55704">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B41BF68"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r w:rsidRPr="00C55704">
        <w:rPr>
          <w:rFonts w:ascii="Palatino Linotype" w:eastAsia="Palatino Linotype" w:hAnsi="Palatino Linotype" w:cs="Palatino Linotype"/>
          <w:i/>
          <w:sz w:val="22"/>
          <w:lang w:val="es-MX" w:eastAsia="es-MX"/>
        </w:rPr>
        <w:t>Para efectos de lo dispuesto en el presente artículo se observará lo siguiente:</w:t>
      </w:r>
    </w:p>
    <w:p w14:paraId="2B41BF69"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p>
    <w:p w14:paraId="2B41BF6A"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r w:rsidRPr="00C55704">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14:paraId="2B41BF6B"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p>
    <w:p w14:paraId="2B41BF6C"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r w:rsidRPr="00C55704">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C55704">
        <w:rPr>
          <w:rFonts w:ascii="Palatino Linotype" w:eastAsia="Palatino Linotype" w:hAnsi="Palatino Linotype" w:cs="Palatino Linotype"/>
          <w:sz w:val="22"/>
          <w:lang w:val="es-MX" w:eastAsia="es-MX"/>
        </w:rPr>
        <w:t>(Sic)</w:t>
      </w:r>
    </w:p>
    <w:p w14:paraId="2B41BF6D" w14:textId="77777777" w:rsidR="005863BF" w:rsidRPr="00C55704" w:rsidRDefault="005863BF" w:rsidP="005863BF">
      <w:pPr>
        <w:spacing w:line="360" w:lineRule="auto"/>
        <w:ind w:left="567" w:right="474"/>
        <w:jc w:val="both"/>
        <w:rPr>
          <w:rFonts w:ascii="Palatino Linotype" w:eastAsia="Palatino Linotype" w:hAnsi="Palatino Linotype" w:cs="Palatino Linotype"/>
          <w:i/>
          <w:lang w:val="es-MX" w:eastAsia="es-MX"/>
        </w:rPr>
      </w:pPr>
    </w:p>
    <w:p w14:paraId="2B41BF6E" w14:textId="77777777" w:rsidR="005863BF" w:rsidRPr="00C55704" w:rsidRDefault="005863BF" w:rsidP="005863BF">
      <w:pPr>
        <w:numPr>
          <w:ilvl w:val="0"/>
          <w:numId w:val="3"/>
        </w:numPr>
        <w:spacing w:line="360" w:lineRule="auto"/>
        <w:ind w:left="0" w:firstLine="0"/>
        <w:contextualSpacing/>
        <w:jc w:val="both"/>
        <w:rPr>
          <w:rFonts w:ascii="Palatino Linotype" w:eastAsia="Calibri" w:hAnsi="Palatino Linotype" w:cs="Arial"/>
        </w:rPr>
      </w:pPr>
      <w:r w:rsidRPr="00C55704">
        <w:rPr>
          <w:rFonts w:ascii="Palatino Linotype" w:eastAsia="Calibri" w:hAnsi="Palatino Linotype" w:cs="Arial"/>
        </w:rPr>
        <w:lastRenderedPageBreak/>
        <w:t>Así como el artículo 5 fracción III, párrafo vigésimo noveno, trigésimo y trigésimo primero, de la Constitución Política del Estado Libre y Soberano de México, que determina lo siguiente:</w:t>
      </w:r>
    </w:p>
    <w:p w14:paraId="2B41BF6F"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r w:rsidRPr="00C55704">
        <w:rPr>
          <w:rFonts w:ascii="Palatino Linotype" w:eastAsia="Palatino Linotype" w:hAnsi="Palatino Linotype" w:cs="Palatino Linotype"/>
          <w:i/>
          <w:sz w:val="22"/>
          <w:lang w:val="es-MX" w:eastAsia="es-MX"/>
        </w:rPr>
        <w:t>"</w:t>
      </w:r>
      <w:r w:rsidRPr="00C55704">
        <w:rPr>
          <w:rFonts w:ascii="Palatino Linotype" w:eastAsia="Palatino Linotype" w:hAnsi="Palatino Linotype" w:cs="Palatino Linotype"/>
          <w:b/>
          <w:i/>
          <w:sz w:val="22"/>
          <w:lang w:val="es-MX" w:eastAsia="es-MX"/>
        </w:rPr>
        <w:t>Artículo 5.-</w:t>
      </w:r>
      <w:r w:rsidRPr="00C55704">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2B41BF70"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r w:rsidRPr="00C55704">
        <w:rPr>
          <w:rFonts w:ascii="Palatino Linotype" w:eastAsia="Palatino Linotype" w:hAnsi="Palatino Linotype" w:cs="Palatino Linotype"/>
          <w:i/>
          <w:sz w:val="22"/>
          <w:lang w:val="es-MX" w:eastAsia="es-MX"/>
        </w:rPr>
        <w:t>…</w:t>
      </w:r>
    </w:p>
    <w:p w14:paraId="2B41BF71"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r w:rsidRPr="00C55704">
        <w:rPr>
          <w:rFonts w:ascii="Palatino Linotype" w:eastAsia="Palatino Linotype" w:hAnsi="Palatino Linotype" w:cs="Palatino Linotype"/>
          <w:i/>
          <w:sz w:val="22"/>
          <w:lang w:val="es-MX" w:eastAsia="es-MX"/>
        </w:rPr>
        <w:t>Toda persona en el Estado de México, tiene derecho al libre acceso a la información plural y oportuna, así como a buscar recibir y difundir información e ideas de toda índole por cualquier medio de expresión.</w:t>
      </w:r>
    </w:p>
    <w:p w14:paraId="2B41BF72"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r w:rsidRPr="00C55704">
        <w:rPr>
          <w:rFonts w:ascii="Palatino Linotype" w:eastAsia="Palatino Linotype" w:hAnsi="Palatino Linotype" w:cs="Palatino Linotype"/>
          <w:i/>
          <w:sz w:val="22"/>
          <w:lang w:val="es-MX" w:eastAsia="es-MX"/>
        </w:rPr>
        <w:t>...</w:t>
      </w:r>
    </w:p>
    <w:p w14:paraId="2B41BF73"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r w:rsidRPr="00C55704">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14:paraId="2B41BF74"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r w:rsidRPr="00C55704">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B41BF75"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r w:rsidRPr="00C55704">
        <w:rPr>
          <w:rFonts w:ascii="Palatino Linotype" w:eastAsia="Palatino Linotype" w:hAnsi="Palatino Linotype" w:cs="Palatino Linotype"/>
          <w:i/>
          <w:sz w:val="22"/>
          <w:lang w:val="es-MX" w:eastAsia="es-MX"/>
        </w:rPr>
        <w:t>III. Toda persona, sin necesidad de acreditar interés alguno o justificar su utilización, tendrá acceso gratuito a la información pública, a sus datos personales o a la rectificación de éstos;</w:t>
      </w:r>
    </w:p>
    <w:p w14:paraId="2B41BF76"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r w:rsidRPr="00C55704">
        <w:rPr>
          <w:rFonts w:ascii="Palatino Linotype" w:eastAsia="Palatino Linotype" w:hAnsi="Palatino Linotype" w:cs="Palatino Linotype"/>
          <w:i/>
          <w:sz w:val="22"/>
          <w:lang w:val="es-MX" w:eastAsia="es-MX"/>
        </w:rPr>
        <w:t>...</w:t>
      </w:r>
    </w:p>
    <w:p w14:paraId="2B41BF77"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r w:rsidRPr="00C55704">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C55704">
        <w:rPr>
          <w:rFonts w:ascii="Palatino Linotype" w:eastAsia="Palatino Linotype" w:hAnsi="Palatino Linotype" w:cs="Palatino Linotype"/>
          <w:sz w:val="22"/>
          <w:lang w:val="es-MX" w:eastAsia="es-MX"/>
        </w:rPr>
        <w:t>(Sic)</w:t>
      </w:r>
    </w:p>
    <w:p w14:paraId="2B41BF78" w14:textId="77777777" w:rsidR="005863BF" w:rsidRPr="00C55704" w:rsidRDefault="005863BF" w:rsidP="005863BF">
      <w:pPr>
        <w:spacing w:line="360" w:lineRule="auto"/>
        <w:ind w:left="426" w:right="476"/>
        <w:jc w:val="both"/>
        <w:rPr>
          <w:rFonts w:ascii="Palatino Linotype" w:eastAsia="Palatino Linotype" w:hAnsi="Palatino Linotype" w:cs="Palatino Linotype"/>
          <w:i/>
          <w:lang w:val="es-MX" w:eastAsia="es-MX"/>
        </w:rPr>
      </w:pPr>
    </w:p>
    <w:p w14:paraId="2B41BF79" w14:textId="77777777" w:rsidR="005863BF" w:rsidRPr="00C55704" w:rsidRDefault="005863BF" w:rsidP="005863BF">
      <w:pPr>
        <w:numPr>
          <w:ilvl w:val="0"/>
          <w:numId w:val="3"/>
        </w:numPr>
        <w:spacing w:line="360" w:lineRule="auto"/>
        <w:ind w:left="0" w:firstLine="0"/>
        <w:contextualSpacing/>
        <w:jc w:val="both"/>
        <w:rPr>
          <w:rFonts w:ascii="Palatino Linotype" w:eastAsia="Calibri" w:hAnsi="Palatino Linotype" w:cs="Arial"/>
        </w:rPr>
      </w:pPr>
      <w:r w:rsidRPr="00C55704">
        <w:rPr>
          <w:rFonts w:ascii="Palatino Linotype" w:eastAsia="Calibri" w:hAnsi="Palatino Linotype" w:cs="Arial"/>
        </w:rPr>
        <w:lastRenderedPageBreak/>
        <w:t>Por otra parte, del contenido del artículo 1 de la Constitución Política de los Estados Unidos mexicanos, se destaca lo siguiente:</w:t>
      </w:r>
    </w:p>
    <w:p w14:paraId="2B41BF7A"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r w:rsidRPr="00C55704">
        <w:rPr>
          <w:rFonts w:ascii="Palatino Linotype" w:eastAsia="Palatino Linotype" w:hAnsi="Palatino Linotype" w:cs="Palatino Linotype"/>
          <w:i/>
          <w:sz w:val="22"/>
          <w:lang w:val="es-MX" w:eastAsia="es-MX"/>
        </w:rPr>
        <w:t>"</w:t>
      </w:r>
      <w:r w:rsidRPr="00C55704">
        <w:rPr>
          <w:rFonts w:ascii="Palatino Linotype" w:eastAsia="Palatino Linotype" w:hAnsi="Palatino Linotype" w:cs="Palatino Linotype"/>
          <w:b/>
          <w:i/>
          <w:sz w:val="22"/>
          <w:lang w:val="es-MX" w:eastAsia="es-MX"/>
        </w:rPr>
        <w:t>Artículo 1</w:t>
      </w:r>
      <w:r w:rsidRPr="00C55704">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B41BF7B"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r w:rsidRPr="00C55704">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14:paraId="2B41BF7C" w14:textId="77777777" w:rsidR="005863BF" w:rsidRPr="00C55704" w:rsidRDefault="005863BF" w:rsidP="005863BF">
      <w:pPr>
        <w:ind w:left="1134" w:right="900"/>
        <w:jc w:val="both"/>
        <w:rPr>
          <w:rFonts w:ascii="Palatino Linotype" w:eastAsia="Palatino Linotype" w:hAnsi="Palatino Linotype" w:cs="Palatino Linotype"/>
          <w:i/>
          <w:sz w:val="22"/>
          <w:lang w:val="es-MX" w:eastAsia="es-MX"/>
        </w:rPr>
      </w:pPr>
      <w:r w:rsidRPr="00C55704">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2B41BF7D" w14:textId="77777777" w:rsidR="005863BF" w:rsidRPr="00C55704" w:rsidRDefault="005863BF" w:rsidP="005863BF">
      <w:pPr>
        <w:ind w:left="1134" w:right="900"/>
        <w:jc w:val="both"/>
        <w:rPr>
          <w:rFonts w:ascii="Palatino Linotype" w:eastAsia="Palatino Linotype" w:hAnsi="Palatino Linotype" w:cs="Palatino Linotype"/>
          <w:i/>
          <w:lang w:val="es-MX" w:eastAsia="es-MX"/>
        </w:rPr>
      </w:pPr>
    </w:p>
    <w:p w14:paraId="2B41BF7E" w14:textId="77777777" w:rsidR="005863BF" w:rsidRPr="00C55704" w:rsidRDefault="005863BF" w:rsidP="005863BF">
      <w:pPr>
        <w:numPr>
          <w:ilvl w:val="0"/>
          <w:numId w:val="3"/>
        </w:numPr>
        <w:spacing w:line="360" w:lineRule="auto"/>
        <w:ind w:left="0" w:firstLine="0"/>
        <w:jc w:val="both"/>
        <w:rPr>
          <w:rFonts w:ascii="Palatino Linotype" w:eastAsia="Calibri" w:hAnsi="Palatino Linotype" w:cs="Arial"/>
        </w:rPr>
      </w:pPr>
      <w:r w:rsidRPr="00C55704">
        <w:rPr>
          <w:rFonts w:ascii="Palatino Linotype" w:eastAsia="Calibri"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C55704">
        <w:rPr>
          <w:rFonts w:ascii="Palatino Linotype" w:eastAsia="Palatino Linotype" w:hAnsi="Palatino Linotype" w:cs="Palatino Linotype"/>
          <w:lang w:val="es-ES" w:eastAsia="en-US"/>
        </w:rPr>
        <w:t xml:space="preserve"> </w:t>
      </w:r>
      <w:r w:rsidRPr="00C55704">
        <w:rPr>
          <w:rFonts w:ascii="Palatino Linotype" w:eastAsia="Palatino Linotype" w:hAnsi="Palatino Linotype" w:cs="Palatino Linotype"/>
          <w:i/>
          <w:lang w:val="es-ES" w:eastAsia="en-US"/>
        </w:rPr>
        <w:t>derecho fundamental exime a quien lo ejerce</w:t>
      </w:r>
      <w:r w:rsidRPr="00C55704">
        <w:rPr>
          <w:rFonts w:ascii="Palatino Linotype" w:eastAsia="Palatino Linotype" w:hAnsi="Palatino Linotype" w:cs="Palatino Linotype"/>
          <w:lang w:val="es-ES" w:eastAsia="en-US"/>
        </w:rPr>
        <w:t xml:space="preserve">, </w:t>
      </w:r>
      <w:r w:rsidRPr="00C55704">
        <w:rPr>
          <w:rFonts w:ascii="Palatino Linotype" w:eastAsia="Calibri" w:hAnsi="Palatino Linotype" w:cs="Arial"/>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B41BF7F" w14:textId="77777777" w:rsidR="005863BF" w:rsidRPr="00C55704" w:rsidRDefault="005863BF" w:rsidP="005863BF">
      <w:pPr>
        <w:spacing w:line="360" w:lineRule="auto"/>
        <w:jc w:val="both"/>
        <w:rPr>
          <w:rFonts w:ascii="Palatino Linotype" w:eastAsia="Calibri" w:hAnsi="Palatino Linotype" w:cs="Arial"/>
        </w:rPr>
      </w:pPr>
    </w:p>
    <w:p w14:paraId="2B41BF80" w14:textId="77777777" w:rsidR="005863BF" w:rsidRPr="00C55704" w:rsidRDefault="005863BF" w:rsidP="005863BF">
      <w:pPr>
        <w:numPr>
          <w:ilvl w:val="0"/>
          <w:numId w:val="3"/>
        </w:numPr>
        <w:spacing w:line="360" w:lineRule="auto"/>
        <w:ind w:left="0" w:firstLine="0"/>
        <w:jc w:val="both"/>
        <w:rPr>
          <w:rFonts w:ascii="Palatino Linotype" w:eastAsia="Calibri" w:hAnsi="Palatino Linotype" w:cs="Arial"/>
        </w:rPr>
      </w:pPr>
      <w:r w:rsidRPr="00C55704">
        <w:rPr>
          <w:rFonts w:ascii="Palatino Linotype" w:eastAsia="Calibri" w:hAnsi="Palatino Linotype" w:cs="Arial"/>
        </w:rPr>
        <w:t xml:space="preserve">En consecuencia, dado lo expuesto y fundado con anterioridad, se estima que el requisito relativo al nombre del </w:t>
      </w:r>
      <w:r w:rsidRPr="00C55704">
        <w:rPr>
          <w:rFonts w:ascii="Palatino Linotype" w:eastAsia="Calibri" w:hAnsi="Palatino Linotype" w:cs="Arial"/>
          <w:b/>
        </w:rPr>
        <w:t>RECURRENTE</w:t>
      </w:r>
      <w:r w:rsidRPr="00C55704">
        <w:rPr>
          <w:rFonts w:ascii="Palatino Linotype" w:eastAsia="Calibri"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w:t>
      </w:r>
      <w:r w:rsidRPr="00C55704">
        <w:rPr>
          <w:rFonts w:ascii="Palatino Linotype" w:eastAsia="Calibri" w:hAnsi="Palatino Linotype" w:cs="Arial"/>
        </w:rPr>
        <w:lastRenderedPageBreak/>
        <w:t>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2B41BF81" w14:textId="77777777" w:rsidR="005863BF" w:rsidRPr="00C55704" w:rsidRDefault="005863BF" w:rsidP="005863BF">
      <w:pPr>
        <w:rPr>
          <w:rFonts w:ascii="Palatino Linotype" w:eastAsia="Calibri" w:hAnsi="Palatino Linotype" w:cs="Arial"/>
        </w:rPr>
      </w:pPr>
    </w:p>
    <w:p w14:paraId="2B41BF82" w14:textId="77777777" w:rsidR="005863BF" w:rsidRPr="00C55704" w:rsidRDefault="005863BF" w:rsidP="005863BF">
      <w:pPr>
        <w:numPr>
          <w:ilvl w:val="0"/>
          <w:numId w:val="3"/>
        </w:numPr>
        <w:spacing w:line="360" w:lineRule="auto"/>
        <w:ind w:left="0" w:firstLine="0"/>
        <w:contextualSpacing/>
        <w:jc w:val="both"/>
        <w:rPr>
          <w:rFonts w:ascii="Palatino Linotype" w:eastAsia="Calibri" w:hAnsi="Palatino Linotype" w:cs="Arial"/>
        </w:rPr>
      </w:pPr>
      <w:r w:rsidRPr="00C55704">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B41BF83" w14:textId="77777777" w:rsidR="005863BF" w:rsidRPr="00C55704" w:rsidRDefault="005863BF" w:rsidP="005863BF">
      <w:pPr>
        <w:pBdr>
          <w:top w:val="nil"/>
          <w:left w:val="nil"/>
          <w:bottom w:val="nil"/>
          <w:right w:val="nil"/>
          <w:between w:val="nil"/>
        </w:pBdr>
        <w:spacing w:line="360" w:lineRule="auto"/>
        <w:rPr>
          <w:rFonts w:ascii="Palatino Linotype" w:eastAsia="Palatino Linotype" w:hAnsi="Palatino Linotype" w:cs="Palatino Linotype"/>
          <w:color w:val="000000"/>
        </w:rPr>
      </w:pPr>
    </w:p>
    <w:p w14:paraId="2B41BF84" w14:textId="77777777" w:rsidR="005863BF" w:rsidRPr="00C55704" w:rsidRDefault="005863BF" w:rsidP="005863BF">
      <w:pPr>
        <w:pStyle w:val="Ttulo1"/>
        <w:spacing w:before="0" w:line="360" w:lineRule="auto"/>
        <w:rPr>
          <w:rFonts w:ascii="Palatino Linotype" w:eastAsia="Palatino Linotype" w:hAnsi="Palatino Linotype" w:cs="Palatino Linotype"/>
          <w:b/>
          <w:color w:val="000000"/>
          <w:sz w:val="24"/>
          <w:szCs w:val="24"/>
        </w:rPr>
      </w:pPr>
      <w:bookmarkStart w:id="138" w:name="_heading=h.1t3h5sf" w:colFirst="0" w:colLast="0"/>
      <w:bookmarkEnd w:id="138"/>
      <w:r w:rsidRPr="00C55704">
        <w:rPr>
          <w:rFonts w:ascii="Palatino Linotype" w:eastAsia="Palatino Linotype" w:hAnsi="Palatino Linotype" w:cs="Palatino Linotype"/>
          <w:b/>
          <w:color w:val="000000"/>
          <w:sz w:val="24"/>
          <w:szCs w:val="24"/>
        </w:rPr>
        <w:t xml:space="preserve">TERCERO. Del planteamiento de la </w:t>
      </w:r>
      <w:r w:rsidRPr="00C55704">
        <w:rPr>
          <w:rFonts w:ascii="Palatino Linotype" w:eastAsia="Palatino Linotype" w:hAnsi="Palatino Linotype" w:cs="Palatino Linotype"/>
          <w:b/>
          <w:i/>
          <w:color w:val="000000"/>
          <w:sz w:val="24"/>
          <w:szCs w:val="24"/>
        </w:rPr>
        <w:t>Litis</w:t>
      </w:r>
      <w:r w:rsidRPr="00C55704">
        <w:rPr>
          <w:rFonts w:ascii="Palatino Linotype" w:eastAsia="Palatino Linotype" w:hAnsi="Palatino Linotype" w:cs="Palatino Linotype"/>
          <w:b/>
          <w:color w:val="000000"/>
          <w:sz w:val="24"/>
          <w:szCs w:val="24"/>
        </w:rPr>
        <w:t>.</w:t>
      </w:r>
    </w:p>
    <w:p w14:paraId="2B41BF85" w14:textId="77777777" w:rsidR="005863BF"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color w:val="000000"/>
        </w:rPr>
      </w:pPr>
      <w:r w:rsidRPr="00C55704">
        <w:rPr>
          <w:rFonts w:ascii="Palatino Linotype" w:eastAsia="Palatino Linotype" w:hAnsi="Palatino Linotype" w:cs="Palatino Linotype"/>
          <w:color w:val="000000"/>
        </w:rPr>
        <w:t>Se solicitó tener acceso, a la información que a continuación se desagrega:</w:t>
      </w:r>
    </w:p>
    <w:p w14:paraId="2B41BF86" w14:textId="77777777" w:rsidR="005863BF" w:rsidRDefault="00244E1F" w:rsidP="00C55704">
      <w:pPr>
        <w:numPr>
          <w:ilvl w:val="0"/>
          <w:numId w:val="1"/>
        </w:numPr>
        <w:pBdr>
          <w:top w:val="nil"/>
          <w:left w:val="nil"/>
          <w:bottom w:val="nil"/>
          <w:right w:val="nil"/>
          <w:between w:val="nil"/>
        </w:pBdr>
        <w:ind w:right="709"/>
        <w:jc w:val="both"/>
        <w:rPr>
          <w:rFonts w:ascii="Palatino Linotype" w:eastAsia="Palatino Linotype" w:hAnsi="Palatino Linotype" w:cs="Palatino Linotype"/>
          <w:b/>
          <w:color w:val="000000"/>
          <w:sz w:val="22"/>
        </w:rPr>
      </w:pPr>
      <w:r w:rsidRPr="00C55704">
        <w:rPr>
          <w:rFonts w:ascii="Palatino Linotype" w:eastAsia="Palatino Linotype" w:hAnsi="Palatino Linotype" w:cs="Palatino Linotype"/>
          <w:b/>
          <w:color w:val="000000"/>
          <w:sz w:val="22"/>
        </w:rPr>
        <w:t xml:space="preserve">Convocatorias realizadas para invitar a los regidores y síndicos a las sesiones de cabildo del dos mil diecinueve al diecisiete de junio de dos mil veinticuatro. </w:t>
      </w:r>
      <w:r w:rsidR="005863BF" w:rsidRPr="00C55704">
        <w:rPr>
          <w:rFonts w:ascii="Palatino Linotype" w:eastAsia="Palatino Linotype" w:hAnsi="Palatino Linotype" w:cs="Palatino Linotype"/>
          <w:b/>
          <w:color w:val="000000"/>
          <w:sz w:val="22"/>
        </w:rPr>
        <w:t xml:space="preserve"> </w:t>
      </w:r>
    </w:p>
    <w:p w14:paraId="2B41BF87" w14:textId="77777777" w:rsidR="00C55704" w:rsidRPr="00C55704" w:rsidRDefault="00C55704" w:rsidP="00C55704">
      <w:pPr>
        <w:pBdr>
          <w:top w:val="nil"/>
          <w:left w:val="nil"/>
          <w:bottom w:val="nil"/>
          <w:right w:val="nil"/>
          <w:between w:val="nil"/>
        </w:pBdr>
        <w:ind w:left="778" w:right="709"/>
        <w:jc w:val="both"/>
        <w:rPr>
          <w:rFonts w:ascii="Palatino Linotype" w:eastAsia="Palatino Linotype" w:hAnsi="Palatino Linotype" w:cs="Palatino Linotype"/>
          <w:b/>
          <w:color w:val="000000"/>
          <w:sz w:val="22"/>
        </w:rPr>
      </w:pPr>
    </w:p>
    <w:p w14:paraId="2B41BF88" w14:textId="77777777" w:rsidR="00244E1F" w:rsidRPr="00C55704" w:rsidRDefault="00244E1F" w:rsidP="00244E1F">
      <w:pPr>
        <w:pBdr>
          <w:top w:val="nil"/>
          <w:left w:val="nil"/>
          <w:bottom w:val="nil"/>
          <w:right w:val="nil"/>
          <w:between w:val="nil"/>
        </w:pBdr>
        <w:ind w:left="778"/>
        <w:jc w:val="both"/>
        <w:rPr>
          <w:rFonts w:ascii="Palatino Linotype" w:eastAsia="Palatino Linotype" w:hAnsi="Palatino Linotype" w:cs="Palatino Linotype"/>
          <w:b/>
          <w:color w:val="000000"/>
        </w:rPr>
      </w:pPr>
    </w:p>
    <w:p w14:paraId="2B41BF89" w14:textId="77777777" w:rsidR="005863BF"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En respuesta, el </w:t>
      </w:r>
      <w:r w:rsidRPr="00C55704">
        <w:rPr>
          <w:rFonts w:ascii="Palatino Linotype" w:eastAsia="Palatino Linotype" w:hAnsi="Palatino Linotype" w:cs="Palatino Linotype"/>
          <w:b/>
        </w:rPr>
        <w:t xml:space="preserve">SUJETO OBLIGADO </w:t>
      </w:r>
      <w:r w:rsidRPr="00C55704">
        <w:rPr>
          <w:rFonts w:ascii="Palatino Linotype" w:eastAsia="Palatino Linotype" w:hAnsi="Palatino Linotype" w:cs="Palatino Linotype"/>
        </w:rPr>
        <w:t>dio respuesta de la siguiente manera:</w:t>
      </w:r>
    </w:p>
    <w:p w14:paraId="2B41BF8A" w14:textId="77777777" w:rsidR="00244E1F" w:rsidRPr="00C55704" w:rsidRDefault="00244E1F" w:rsidP="00244E1F">
      <w:pPr>
        <w:pStyle w:val="Prrafodelista"/>
        <w:ind w:left="1134" w:right="900"/>
        <w:jc w:val="both"/>
        <w:rPr>
          <w:rFonts w:ascii="Palatino Linotype" w:hAnsi="Palatino Linotype" w:cs="Arial"/>
          <w:i/>
          <w:color w:val="000000" w:themeColor="text1"/>
          <w:sz w:val="22"/>
        </w:rPr>
      </w:pPr>
      <w:r w:rsidRPr="00C55704">
        <w:rPr>
          <w:rFonts w:ascii="Palatino Linotype" w:hAnsi="Palatino Linotype" w:cs="Arial"/>
          <w:b/>
          <w:i/>
          <w:color w:val="000000" w:themeColor="text1"/>
          <w:sz w:val="22"/>
        </w:rPr>
        <w:t xml:space="preserve">RESPUESTA SOL. 00813.pdf: </w:t>
      </w:r>
      <w:r w:rsidRPr="00C55704">
        <w:rPr>
          <w:rFonts w:ascii="Palatino Linotype" w:hAnsi="Palatino Linotype" w:cs="Arial"/>
          <w:i/>
          <w:color w:val="000000" w:themeColor="text1"/>
          <w:sz w:val="22"/>
        </w:rPr>
        <w:t xml:space="preserve">oficio del </w:t>
      </w:r>
      <w:proofErr w:type="gramStart"/>
      <w:r w:rsidRPr="00C55704">
        <w:rPr>
          <w:rFonts w:ascii="Palatino Linotype" w:hAnsi="Palatino Linotype" w:cs="Arial"/>
          <w:i/>
          <w:color w:val="000000" w:themeColor="text1"/>
          <w:sz w:val="22"/>
        </w:rPr>
        <w:t>Secretario</w:t>
      </w:r>
      <w:proofErr w:type="gramEnd"/>
      <w:r w:rsidRPr="00C55704">
        <w:rPr>
          <w:rFonts w:ascii="Palatino Linotype" w:hAnsi="Palatino Linotype" w:cs="Arial"/>
          <w:i/>
          <w:color w:val="000000" w:themeColor="text1"/>
          <w:sz w:val="22"/>
        </w:rPr>
        <w:t xml:space="preserve"> del Ayuntamiento mediante el cual informa que por medio de la liga </w:t>
      </w:r>
      <w:hyperlink r:id="rId9" w:history="1">
        <w:r w:rsidRPr="00C55704">
          <w:rPr>
            <w:rStyle w:val="Hipervnculo"/>
            <w:rFonts w:ascii="Palatino Linotype" w:hAnsi="Palatino Linotype" w:cs="Arial"/>
            <w:i/>
            <w:sz w:val="22"/>
          </w:rPr>
          <w:t>https://www.ecatapec.gob.mx/</w:t>
        </w:r>
      </w:hyperlink>
      <w:r w:rsidRPr="00C55704">
        <w:rPr>
          <w:rFonts w:ascii="Palatino Linotype" w:hAnsi="Palatino Linotype" w:cs="Arial"/>
          <w:i/>
          <w:color w:val="000000" w:themeColor="text1"/>
          <w:sz w:val="22"/>
        </w:rPr>
        <w:t xml:space="preserve"> puede ingresar al apartado de Catalogo Municipal de Regulaciones, lugar donde se encuentra la información solicitada. </w:t>
      </w:r>
    </w:p>
    <w:p w14:paraId="2B41BF8B" w14:textId="77777777" w:rsidR="005863BF" w:rsidRPr="00C55704" w:rsidRDefault="005863BF" w:rsidP="005863BF">
      <w:pPr>
        <w:tabs>
          <w:tab w:val="left" w:pos="933"/>
        </w:tabs>
        <w:spacing w:line="360" w:lineRule="auto"/>
        <w:jc w:val="both"/>
        <w:rPr>
          <w:rFonts w:ascii="Palatino Linotype" w:eastAsia="Palatino Linotype" w:hAnsi="Palatino Linotype" w:cs="Palatino Linotype"/>
        </w:rPr>
      </w:pPr>
    </w:p>
    <w:p w14:paraId="2B41BF8C" w14:textId="77777777" w:rsidR="005863BF"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En dichas condiciones, la </w:t>
      </w:r>
      <w:r w:rsidRPr="00C55704">
        <w:rPr>
          <w:rFonts w:ascii="Palatino Linotype" w:eastAsia="Palatino Linotype" w:hAnsi="Palatino Linotype" w:cs="Palatino Linotype"/>
          <w:i/>
        </w:rPr>
        <w:t>Litis</w:t>
      </w:r>
      <w:r w:rsidRPr="00C55704">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C55704">
        <w:rPr>
          <w:rFonts w:ascii="Palatino Linotype" w:eastAsia="Palatino Linotype" w:hAnsi="Palatino Linotype" w:cs="Palatino Linotype"/>
          <w:b/>
        </w:rPr>
        <w:t xml:space="preserve">fracción </w:t>
      </w:r>
      <w:r w:rsidR="00244E1F" w:rsidRPr="00C55704">
        <w:rPr>
          <w:rFonts w:ascii="Palatino Linotype" w:eastAsia="Palatino Linotype" w:hAnsi="Palatino Linotype" w:cs="Palatino Linotype"/>
          <w:b/>
        </w:rPr>
        <w:t>I</w:t>
      </w:r>
      <w:r w:rsidRPr="00C55704">
        <w:rPr>
          <w:rFonts w:ascii="Palatino Linotype" w:eastAsia="Palatino Linotype" w:hAnsi="Palatino Linotype" w:cs="Palatino Linotype"/>
          <w:b/>
        </w:rPr>
        <w:t xml:space="preserve"> </w:t>
      </w:r>
      <w:r w:rsidRPr="00C55704">
        <w:rPr>
          <w:rFonts w:ascii="Palatino Linotype" w:eastAsia="Palatino Linotype" w:hAnsi="Palatino Linotype" w:cs="Palatino Linotype"/>
        </w:rPr>
        <w:t xml:space="preserve">de la </w:t>
      </w:r>
      <w:r w:rsidRPr="00C55704">
        <w:rPr>
          <w:rFonts w:ascii="Palatino Linotype" w:eastAsia="Palatino Linotype" w:hAnsi="Palatino Linotype" w:cs="Palatino Linotype"/>
          <w:b/>
        </w:rPr>
        <w:t xml:space="preserve">Ley de Transparencia y Acceso a la Información Pública del Estado de </w:t>
      </w:r>
      <w:r w:rsidRPr="00C55704">
        <w:rPr>
          <w:rFonts w:ascii="Palatino Linotype" w:eastAsia="Palatino Linotype" w:hAnsi="Palatino Linotype" w:cs="Palatino Linotype"/>
        </w:rPr>
        <w:t>México</w:t>
      </w:r>
      <w:r w:rsidRPr="00C55704">
        <w:rPr>
          <w:rFonts w:ascii="Palatino Linotype" w:eastAsia="Palatino Linotype" w:hAnsi="Palatino Linotype" w:cs="Palatino Linotype"/>
          <w:b/>
        </w:rPr>
        <w:t xml:space="preserve"> y </w:t>
      </w:r>
      <w:r w:rsidRPr="00C55704">
        <w:rPr>
          <w:rFonts w:ascii="Palatino Linotype" w:eastAsia="Palatino Linotype" w:hAnsi="Palatino Linotype" w:cs="Palatino Linotype"/>
        </w:rPr>
        <w:t xml:space="preserve">Municipios; </w:t>
      </w:r>
      <w:r w:rsidRPr="00C55704">
        <w:rPr>
          <w:rFonts w:ascii="Palatino Linotype" w:eastAsia="Palatino Linotype" w:hAnsi="Palatino Linotype" w:cs="Palatino Linotype"/>
          <w:color w:val="000000"/>
        </w:rPr>
        <w:t xml:space="preserve">fracción que determina la hipótesis jurídica relativa la falta, </w:t>
      </w:r>
      <w:r w:rsidR="00244E1F" w:rsidRPr="00C55704">
        <w:rPr>
          <w:rFonts w:ascii="Palatino Linotype" w:eastAsia="Palatino Linotype" w:hAnsi="Palatino Linotype" w:cs="Palatino Linotype"/>
          <w:color w:val="000000"/>
        </w:rPr>
        <w:t xml:space="preserve">negativa de información </w:t>
      </w:r>
      <w:r w:rsidR="00244E1F" w:rsidRPr="00C55704">
        <w:rPr>
          <w:rFonts w:ascii="Palatino Linotype" w:eastAsia="Palatino Linotype" w:hAnsi="Palatino Linotype" w:cs="Palatino Linotype"/>
          <w:color w:val="000000"/>
        </w:rPr>
        <w:lastRenderedPageBreak/>
        <w:t>solicitada</w:t>
      </w:r>
      <w:r w:rsidRPr="00C55704">
        <w:rPr>
          <w:rFonts w:ascii="Palatino Linotype" w:eastAsia="Palatino Linotype" w:hAnsi="Palatino Linotype" w:cs="Palatino Linotype"/>
          <w:color w:val="000000"/>
        </w:rPr>
        <w:t xml:space="preserve">; </w:t>
      </w:r>
      <w:r w:rsidRPr="00C55704">
        <w:rPr>
          <w:rFonts w:ascii="Palatino Linotype" w:eastAsia="Palatino Linotype" w:hAnsi="Palatino Linotype" w:cs="Palatino Linotype"/>
        </w:rPr>
        <w:t xml:space="preserve">contexto del cual se dolió </w:t>
      </w:r>
      <w:r w:rsidRPr="00C55704">
        <w:rPr>
          <w:rFonts w:ascii="Palatino Linotype" w:eastAsia="Palatino Linotype" w:hAnsi="Palatino Linotype" w:cs="Palatino Linotype"/>
          <w:b/>
        </w:rPr>
        <w:t xml:space="preserve">EL RECURRENTE </w:t>
      </w:r>
      <w:r w:rsidRPr="00C55704">
        <w:rPr>
          <w:rFonts w:ascii="Palatino Linotype" w:eastAsia="Palatino Linotype" w:hAnsi="Palatino Linotype" w:cs="Palatino Linotype"/>
        </w:rPr>
        <w:t>al momento de interponer su inconformidad.</w:t>
      </w:r>
      <w:r w:rsidRPr="00C55704">
        <w:rPr>
          <w:rFonts w:ascii="Palatino Linotype" w:eastAsia="Palatino Linotype" w:hAnsi="Palatino Linotype" w:cs="Palatino Linotype"/>
          <w:color w:val="000000"/>
        </w:rPr>
        <w:t xml:space="preserve"> De modo tal que el presente recurso de revisión se abocara en determinar si el </w:t>
      </w:r>
      <w:r w:rsidRPr="00C55704">
        <w:rPr>
          <w:rFonts w:ascii="Palatino Linotype" w:eastAsia="Palatino Linotype" w:hAnsi="Palatino Linotype" w:cs="Palatino Linotype"/>
          <w:b/>
          <w:color w:val="000000"/>
        </w:rPr>
        <w:t>SUJETO</w:t>
      </w:r>
      <w:r w:rsidRPr="00C55704">
        <w:rPr>
          <w:rFonts w:ascii="Palatino Linotype" w:eastAsia="Palatino Linotype" w:hAnsi="Palatino Linotype" w:cs="Palatino Linotype"/>
          <w:color w:val="000000"/>
        </w:rPr>
        <w:t xml:space="preserve"> </w:t>
      </w:r>
      <w:r w:rsidRPr="00C55704">
        <w:rPr>
          <w:rFonts w:ascii="Palatino Linotype" w:eastAsia="Palatino Linotype" w:hAnsi="Palatino Linotype" w:cs="Palatino Linotype"/>
          <w:b/>
          <w:color w:val="000000"/>
        </w:rPr>
        <w:t>OBLIGADO</w:t>
      </w:r>
      <w:r w:rsidRPr="00C55704">
        <w:rPr>
          <w:rFonts w:ascii="Palatino Linotype" w:eastAsia="Palatino Linotype" w:hAnsi="Palatino Linotype" w:cs="Palatino Linotype"/>
          <w:color w:val="000000"/>
        </w:rPr>
        <w:t xml:space="preserve"> con su respuesta ciertamente actualiza la causal de procedencia</w:t>
      </w:r>
      <w:r w:rsidRPr="00C55704">
        <w:rPr>
          <w:rFonts w:ascii="Palatino Linotype" w:eastAsia="Palatino Linotype" w:hAnsi="Palatino Linotype" w:cs="Palatino Linotype"/>
          <w:b/>
          <w:color w:val="000000"/>
        </w:rPr>
        <w:t xml:space="preserve"> </w:t>
      </w:r>
      <w:r w:rsidRPr="00C55704">
        <w:rPr>
          <w:rFonts w:ascii="Palatino Linotype" w:eastAsia="Palatino Linotype" w:hAnsi="Palatino Linotype" w:cs="Palatino Linotype"/>
          <w:color w:val="000000"/>
        </w:rPr>
        <w:t xml:space="preserve">antes señalada. </w:t>
      </w:r>
    </w:p>
    <w:p w14:paraId="2B41BF8D" w14:textId="77777777" w:rsidR="005863BF" w:rsidRPr="00C55704" w:rsidRDefault="005863BF" w:rsidP="005863BF">
      <w:pPr>
        <w:spacing w:line="360" w:lineRule="auto"/>
        <w:rPr>
          <w:rFonts w:ascii="Palatino Linotype" w:eastAsia="Palatino Linotype" w:hAnsi="Palatino Linotype" w:cs="Palatino Linotype"/>
        </w:rPr>
      </w:pPr>
    </w:p>
    <w:p w14:paraId="2B41BF8E" w14:textId="77777777" w:rsidR="005863BF" w:rsidRPr="00C55704" w:rsidRDefault="005863BF" w:rsidP="005863BF">
      <w:pPr>
        <w:pStyle w:val="Ttulo2"/>
        <w:spacing w:before="0" w:line="360" w:lineRule="auto"/>
        <w:rPr>
          <w:rFonts w:ascii="Palatino Linotype" w:eastAsia="Palatino Linotype" w:hAnsi="Palatino Linotype" w:cs="Palatino Linotype"/>
          <w:b/>
          <w:color w:val="000000"/>
          <w:sz w:val="24"/>
          <w:szCs w:val="24"/>
        </w:rPr>
      </w:pPr>
      <w:bookmarkStart w:id="139" w:name="_heading=h.4d34og8" w:colFirst="0" w:colLast="0"/>
      <w:bookmarkEnd w:id="139"/>
      <w:r w:rsidRPr="00C55704">
        <w:rPr>
          <w:rFonts w:ascii="Palatino Linotype" w:eastAsia="Palatino Linotype" w:hAnsi="Palatino Linotype" w:cs="Palatino Linotype"/>
          <w:b/>
          <w:color w:val="000000"/>
          <w:sz w:val="24"/>
          <w:szCs w:val="24"/>
        </w:rPr>
        <w:t>CUARTO. Del estudio y resolución del asunto.</w:t>
      </w:r>
    </w:p>
    <w:p w14:paraId="2B41BF8F" w14:textId="77777777" w:rsidR="005863BF" w:rsidRPr="00C55704" w:rsidRDefault="005863BF" w:rsidP="005863BF">
      <w:pPr>
        <w:pStyle w:val="Ttulo1"/>
        <w:numPr>
          <w:ilvl w:val="0"/>
          <w:numId w:val="2"/>
        </w:numPr>
        <w:spacing w:before="0" w:after="240" w:line="360" w:lineRule="auto"/>
        <w:ind w:left="786" w:hanging="360"/>
        <w:rPr>
          <w:rFonts w:ascii="Palatino Linotype" w:eastAsia="Palatino Linotype" w:hAnsi="Palatino Linotype" w:cs="Palatino Linotype"/>
          <w:b/>
          <w:color w:val="000000"/>
          <w:sz w:val="24"/>
          <w:szCs w:val="24"/>
        </w:rPr>
      </w:pPr>
      <w:bookmarkStart w:id="140" w:name="_heading=h.2s8eyo1" w:colFirst="0" w:colLast="0"/>
      <w:bookmarkEnd w:id="140"/>
      <w:r w:rsidRPr="00C55704">
        <w:rPr>
          <w:rFonts w:ascii="Palatino Linotype" w:eastAsia="Palatino Linotype" w:hAnsi="Palatino Linotype" w:cs="Palatino Linotype"/>
          <w:b/>
          <w:color w:val="000000"/>
          <w:sz w:val="24"/>
          <w:szCs w:val="24"/>
        </w:rPr>
        <w:t>Del derecho de acceso a la información.</w:t>
      </w:r>
    </w:p>
    <w:p w14:paraId="2B41BF90" w14:textId="77777777" w:rsidR="005863BF"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color w:val="000000"/>
        </w:rPr>
      </w:pPr>
      <w:r w:rsidRPr="00C55704">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2B41BF91" w14:textId="77777777" w:rsidR="005863BF" w:rsidRPr="00C55704" w:rsidRDefault="005863BF" w:rsidP="005863BF">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rPr>
      </w:pPr>
    </w:p>
    <w:p w14:paraId="2B41BF92" w14:textId="77777777" w:rsidR="005863BF"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Definiendo el Derecho de Acceso a la Información Pública como: </w:t>
      </w:r>
      <w:r w:rsidRPr="00C55704">
        <w:rPr>
          <w:rFonts w:ascii="Palatino Linotype" w:eastAsia="Palatino Linotype" w:hAnsi="Palatino Linotype" w:cs="Palatino Linotype"/>
          <w:i/>
          <w:color w:val="000000"/>
        </w:rPr>
        <w:t>La igualdad de oportunidades para recibir, buscar e impartir información</w:t>
      </w:r>
      <w:r w:rsidRPr="00C55704">
        <w:rPr>
          <w:rFonts w:ascii="Palatino Linotype" w:eastAsia="Palatino Linotype" w:hAnsi="Palatino Linotype" w:cs="Palatino Linotype"/>
          <w:i/>
          <w:vertAlign w:val="superscript"/>
        </w:rPr>
        <w:footnoteReference w:id="1"/>
      </w:r>
      <w:r w:rsidRPr="00C55704">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55704">
        <w:rPr>
          <w:rFonts w:ascii="Palatino Linotype" w:eastAsia="Palatino Linotype" w:hAnsi="Palatino Linotype" w:cs="Palatino Linotype"/>
          <w:i/>
          <w:vertAlign w:val="superscript"/>
        </w:rPr>
        <w:footnoteReference w:id="2"/>
      </w:r>
      <w:r w:rsidRPr="00C55704">
        <w:rPr>
          <w:rFonts w:ascii="Palatino Linotype" w:eastAsia="Palatino Linotype" w:hAnsi="Palatino Linotype" w:cs="Palatino Linotype"/>
          <w:color w:val="000000"/>
        </w:rPr>
        <w:t>que se constituye como una herramienta fundamental para ejercer</w:t>
      </w:r>
      <w:r w:rsidRPr="00C55704">
        <w:rPr>
          <w:rFonts w:ascii="Palatino Linotype" w:eastAsia="Palatino Linotype" w:hAnsi="Palatino Linotype" w:cs="Palatino Linotype"/>
          <w:i/>
          <w:color w:val="000000"/>
        </w:rPr>
        <w:t xml:space="preserve"> el control democrático de las gestiones estatales, de forma tal que puedan cuestionar, indagar y </w:t>
      </w:r>
      <w:r w:rsidRPr="00C55704">
        <w:rPr>
          <w:rFonts w:ascii="Palatino Linotype" w:eastAsia="Palatino Linotype" w:hAnsi="Palatino Linotype" w:cs="Palatino Linotype"/>
          <w:i/>
          <w:color w:val="000000"/>
        </w:rPr>
        <w:lastRenderedPageBreak/>
        <w:t>considerar si se está dando un adecuado cumplimiento a las funciones públicas,</w:t>
      </w:r>
      <w:r w:rsidRPr="00C55704">
        <w:rPr>
          <w:rFonts w:ascii="Palatino Linotype" w:eastAsia="Palatino Linotype" w:hAnsi="Palatino Linotype" w:cs="Palatino Linotype"/>
          <w:i/>
          <w:vertAlign w:val="superscript"/>
        </w:rPr>
        <w:footnoteReference w:id="3"/>
      </w:r>
      <w:r w:rsidRPr="00C55704">
        <w:rPr>
          <w:rFonts w:ascii="Palatino Linotype" w:eastAsia="Palatino Linotype" w:hAnsi="Palatino Linotype" w:cs="Palatino Linotype"/>
          <w:color w:val="000000"/>
        </w:rPr>
        <w:t>fomentando</w:t>
      </w:r>
      <w:r w:rsidRPr="00C55704">
        <w:rPr>
          <w:rFonts w:ascii="Palatino Linotype" w:eastAsia="Palatino Linotype" w:hAnsi="Palatino Linotype" w:cs="Palatino Linotype"/>
          <w:i/>
          <w:color w:val="000000"/>
        </w:rPr>
        <w:t xml:space="preserve"> la transparencia de las actividades estatales y </w:t>
      </w:r>
      <w:r w:rsidRPr="00C55704">
        <w:rPr>
          <w:rFonts w:ascii="Palatino Linotype" w:eastAsia="Palatino Linotype" w:hAnsi="Palatino Linotype" w:cs="Palatino Linotype"/>
          <w:color w:val="000000"/>
        </w:rPr>
        <w:t>promoviendo</w:t>
      </w:r>
      <w:r w:rsidRPr="00C55704">
        <w:rPr>
          <w:rFonts w:ascii="Palatino Linotype" w:eastAsia="Palatino Linotype" w:hAnsi="Palatino Linotype" w:cs="Palatino Linotype"/>
          <w:i/>
          <w:color w:val="000000"/>
        </w:rPr>
        <w:t xml:space="preserve"> la responsabilidad de los funcionarios sobre su gestión pública,</w:t>
      </w:r>
      <w:r w:rsidRPr="00C55704">
        <w:rPr>
          <w:rFonts w:ascii="Palatino Linotype" w:eastAsia="Palatino Linotype" w:hAnsi="Palatino Linotype" w:cs="Palatino Linotype"/>
          <w:i/>
          <w:vertAlign w:val="superscript"/>
        </w:rPr>
        <w:footnoteReference w:id="4"/>
      </w:r>
      <w:r w:rsidRPr="00C55704">
        <w:rPr>
          <w:rFonts w:ascii="Palatino Linotype" w:eastAsia="Palatino Linotype" w:hAnsi="Palatino Linotype" w:cs="Palatino Linotype"/>
          <w:color w:val="000000"/>
        </w:rPr>
        <w:t>que permite</w:t>
      </w:r>
      <w:r w:rsidRPr="00C55704">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2B41BF93" w14:textId="77777777" w:rsidR="005863BF"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2B41BF94" w14:textId="77777777" w:rsidR="005863BF" w:rsidRPr="00C55704" w:rsidRDefault="005863BF" w:rsidP="005863BF">
      <w:pPr>
        <w:ind w:left="1134" w:right="900"/>
        <w:jc w:val="both"/>
        <w:rPr>
          <w:rFonts w:ascii="Palatino Linotype" w:eastAsia="Palatino Linotype" w:hAnsi="Palatino Linotype" w:cs="Palatino Linotype"/>
          <w:i/>
          <w:sz w:val="22"/>
        </w:rPr>
      </w:pPr>
      <w:r w:rsidRPr="00C55704">
        <w:rPr>
          <w:rFonts w:ascii="Palatino Linotype" w:eastAsia="Palatino Linotype" w:hAnsi="Palatino Linotype" w:cs="Palatino Linotype"/>
          <w:i/>
          <w:sz w:val="22"/>
        </w:rPr>
        <w:t>“</w:t>
      </w:r>
      <w:r w:rsidRPr="00C55704">
        <w:rPr>
          <w:rFonts w:ascii="Palatino Linotype" w:eastAsia="Palatino Linotype" w:hAnsi="Palatino Linotype" w:cs="Palatino Linotype"/>
          <w:b/>
          <w:i/>
          <w:sz w:val="22"/>
        </w:rPr>
        <w:t>Artículo 1.-</w:t>
      </w:r>
      <w:r w:rsidRPr="00C55704">
        <w:rPr>
          <w:rFonts w:ascii="Palatino Linotype" w:eastAsia="Palatino Linotype" w:hAnsi="Palatino Linotype" w:cs="Palatino Linotype"/>
          <w:i/>
          <w:sz w:val="22"/>
        </w:rPr>
        <w:t xml:space="preserve"> </w:t>
      </w:r>
    </w:p>
    <w:p w14:paraId="2B41BF95" w14:textId="77777777" w:rsidR="005863BF" w:rsidRPr="00C55704" w:rsidRDefault="005863BF" w:rsidP="005863BF">
      <w:pPr>
        <w:ind w:left="1134" w:right="900"/>
        <w:jc w:val="both"/>
        <w:rPr>
          <w:rFonts w:ascii="Palatino Linotype" w:eastAsia="Palatino Linotype" w:hAnsi="Palatino Linotype" w:cs="Palatino Linotype"/>
          <w:i/>
          <w:sz w:val="22"/>
        </w:rPr>
      </w:pPr>
      <w:r w:rsidRPr="00C55704">
        <w:rPr>
          <w:rFonts w:ascii="Palatino Linotype" w:eastAsia="Palatino Linotype" w:hAnsi="Palatino Linotype" w:cs="Palatino Linotype"/>
          <w:i/>
          <w:sz w:val="22"/>
        </w:rPr>
        <w:t>(…)</w:t>
      </w:r>
    </w:p>
    <w:p w14:paraId="2B41BF96" w14:textId="77777777" w:rsidR="005863BF" w:rsidRPr="00C55704" w:rsidRDefault="005863BF" w:rsidP="005863BF">
      <w:pPr>
        <w:ind w:left="1134" w:right="900"/>
        <w:jc w:val="both"/>
        <w:rPr>
          <w:rFonts w:ascii="Palatino Linotype" w:eastAsia="Palatino Linotype" w:hAnsi="Palatino Linotype" w:cs="Palatino Linotype"/>
          <w:i/>
          <w:sz w:val="22"/>
        </w:rPr>
      </w:pPr>
      <w:r w:rsidRPr="00C55704">
        <w:rPr>
          <w:rFonts w:ascii="Palatino Linotype" w:eastAsia="Palatino Linotype" w:hAnsi="Palatino Linotype" w:cs="Palatino Linotype"/>
          <w:i/>
          <w:sz w:val="22"/>
        </w:rPr>
        <w:t>Todas las</w:t>
      </w:r>
      <w:r w:rsidRPr="00C55704">
        <w:rPr>
          <w:rFonts w:ascii="Palatino Linotype" w:eastAsia="Palatino Linotype" w:hAnsi="Palatino Linotype" w:cs="Palatino Linotype"/>
          <w:sz w:val="22"/>
        </w:rPr>
        <w:t xml:space="preserve"> </w:t>
      </w:r>
      <w:r w:rsidRPr="00C55704">
        <w:rPr>
          <w:rFonts w:ascii="Palatino Linotype" w:eastAsia="Palatino Linotype" w:hAnsi="Palatino Linotype" w:cs="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B41BF97" w14:textId="77777777" w:rsidR="005863BF" w:rsidRPr="00C55704" w:rsidRDefault="005863BF" w:rsidP="005863BF">
      <w:pPr>
        <w:ind w:left="1134" w:right="900"/>
        <w:jc w:val="both"/>
        <w:rPr>
          <w:rFonts w:ascii="Palatino Linotype" w:eastAsia="Palatino Linotype" w:hAnsi="Palatino Linotype" w:cs="Palatino Linotype"/>
          <w:sz w:val="22"/>
        </w:rPr>
      </w:pPr>
      <w:r w:rsidRPr="00C55704">
        <w:rPr>
          <w:rFonts w:ascii="Palatino Linotype" w:eastAsia="Palatino Linotype" w:hAnsi="Palatino Linotype" w:cs="Palatino Linotype"/>
          <w:i/>
          <w:sz w:val="22"/>
        </w:rPr>
        <w:t>(…)</w:t>
      </w:r>
      <w:r w:rsidRPr="00C55704">
        <w:rPr>
          <w:rFonts w:ascii="Palatino Linotype" w:eastAsia="Palatino Linotype" w:hAnsi="Palatino Linotype" w:cs="Palatino Linotype"/>
          <w:sz w:val="22"/>
        </w:rPr>
        <w:t>”.</w:t>
      </w:r>
    </w:p>
    <w:p w14:paraId="2B41BF98" w14:textId="77777777" w:rsidR="005863BF" w:rsidRPr="00C55704" w:rsidRDefault="005863BF" w:rsidP="005863BF">
      <w:pPr>
        <w:ind w:right="567"/>
        <w:jc w:val="both"/>
        <w:rPr>
          <w:rFonts w:ascii="Palatino Linotype" w:eastAsia="Palatino Linotype" w:hAnsi="Palatino Linotype" w:cs="Palatino Linotype"/>
          <w:b/>
        </w:rPr>
      </w:pPr>
    </w:p>
    <w:p w14:paraId="2B41BF99" w14:textId="77777777" w:rsidR="005863BF"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B41BF9A" w14:textId="77777777" w:rsidR="005863BF" w:rsidRPr="00C55704" w:rsidRDefault="005863BF" w:rsidP="005863BF">
      <w:pPr>
        <w:spacing w:line="360" w:lineRule="auto"/>
        <w:ind w:right="49"/>
        <w:jc w:val="both"/>
        <w:rPr>
          <w:rFonts w:ascii="Palatino Linotype" w:eastAsia="Palatino Linotype" w:hAnsi="Palatino Linotype" w:cs="Palatino Linotype"/>
        </w:rPr>
      </w:pPr>
    </w:p>
    <w:p w14:paraId="2B41BF9B" w14:textId="77777777" w:rsidR="005863BF"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Así, conforme a la Constitución Política de las Estado Unidos Mexicanos y la Constitución Política del Estado Libre y Soberano de México respectivamente, el cumplimiento de las garantías primarias, entendidas como obligaciones inmediatamente </w:t>
      </w:r>
      <w:r w:rsidRPr="00C55704">
        <w:rPr>
          <w:rFonts w:ascii="Palatino Linotype" w:eastAsia="Palatino Linotype" w:hAnsi="Palatino Linotype" w:cs="Palatino Linotype"/>
        </w:rPr>
        <w:lastRenderedPageBreak/>
        <w:t>relacionadas con el Derecho de Acceso a la Información Pública, permiten que todas las autoridades, en el ámbito de sus atribuciones lo respeten, protejan y garanticen.</w:t>
      </w:r>
    </w:p>
    <w:p w14:paraId="2B41BF9C" w14:textId="77777777" w:rsidR="005863BF" w:rsidRPr="008D40D5" w:rsidRDefault="005863BF" w:rsidP="005863BF">
      <w:pPr>
        <w:spacing w:after="240"/>
        <w:ind w:left="1134" w:right="900"/>
        <w:jc w:val="both"/>
        <w:rPr>
          <w:rFonts w:ascii="Palatino Linotype" w:eastAsia="Palatino Linotype" w:hAnsi="Palatino Linotype" w:cs="Palatino Linotype"/>
          <w:b/>
          <w:i/>
          <w:sz w:val="22"/>
        </w:rPr>
      </w:pPr>
      <w:r w:rsidRPr="008D40D5">
        <w:rPr>
          <w:rFonts w:ascii="Palatino Linotype" w:eastAsia="Palatino Linotype" w:hAnsi="Palatino Linotype" w:cs="Palatino Linotype"/>
          <w:b/>
          <w:i/>
          <w:sz w:val="22"/>
        </w:rPr>
        <w:t>Constitución Política de los Estados Unidos Mexicanos</w:t>
      </w:r>
    </w:p>
    <w:p w14:paraId="2B41BF9D" w14:textId="77777777" w:rsidR="005863BF" w:rsidRPr="008D40D5" w:rsidRDefault="005863BF" w:rsidP="005863BF">
      <w:pPr>
        <w:spacing w:before="240" w:after="240"/>
        <w:ind w:left="1134" w:right="900"/>
        <w:jc w:val="both"/>
        <w:rPr>
          <w:rFonts w:ascii="Palatino Linotype" w:eastAsia="Palatino Linotype" w:hAnsi="Palatino Linotype" w:cs="Palatino Linotype"/>
          <w:b/>
          <w:i/>
          <w:sz w:val="22"/>
        </w:rPr>
      </w:pPr>
      <w:r w:rsidRPr="008D40D5">
        <w:rPr>
          <w:rFonts w:ascii="Palatino Linotype" w:eastAsia="Palatino Linotype" w:hAnsi="Palatino Linotype" w:cs="Palatino Linotype"/>
          <w:b/>
          <w:i/>
          <w:sz w:val="22"/>
        </w:rPr>
        <w:t>“Artículo 6.</w:t>
      </w:r>
    </w:p>
    <w:p w14:paraId="2B41BF9E" w14:textId="77777777" w:rsidR="005863BF" w:rsidRPr="008D40D5" w:rsidRDefault="005863BF" w:rsidP="005863BF">
      <w:pPr>
        <w:spacing w:before="240" w:after="240"/>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w:t>
      </w:r>
    </w:p>
    <w:p w14:paraId="2B41BF9F" w14:textId="77777777" w:rsidR="005863BF" w:rsidRPr="008D40D5" w:rsidRDefault="005863BF" w:rsidP="005863BF">
      <w:pPr>
        <w:spacing w:before="240" w:after="240"/>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Para efectos de lo dispuesto en el presente artículo se observará lo siguiente:</w:t>
      </w:r>
    </w:p>
    <w:p w14:paraId="2B41BFA0" w14:textId="77777777" w:rsidR="005863BF" w:rsidRPr="008D40D5" w:rsidRDefault="005863BF" w:rsidP="005863BF">
      <w:pPr>
        <w:spacing w:before="240" w:after="240"/>
        <w:ind w:left="1134" w:right="900"/>
        <w:jc w:val="both"/>
        <w:rPr>
          <w:rFonts w:ascii="Palatino Linotype" w:eastAsia="Palatino Linotype" w:hAnsi="Palatino Linotype" w:cs="Palatino Linotype"/>
          <w:b/>
          <w:i/>
          <w:sz w:val="22"/>
        </w:rPr>
      </w:pPr>
      <w:r w:rsidRPr="008D40D5">
        <w:rPr>
          <w:rFonts w:ascii="Palatino Linotype" w:eastAsia="Palatino Linotype" w:hAnsi="Palatino Linotype" w:cs="Palatino Linotype"/>
          <w:b/>
          <w:i/>
          <w:sz w:val="22"/>
        </w:rPr>
        <w:t>A</w:t>
      </w:r>
      <w:r w:rsidRPr="008D40D5">
        <w:rPr>
          <w:rFonts w:ascii="Palatino Linotype" w:eastAsia="Palatino Linotype" w:hAnsi="Palatino Linotype" w:cs="Palatino Linotype"/>
          <w:i/>
          <w:sz w:val="22"/>
        </w:rPr>
        <w:t xml:space="preserve">. </w:t>
      </w:r>
      <w:r w:rsidRPr="008D40D5">
        <w:rPr>
          <w:rFonts w:ascii="Palatino Linotype" w:eastAsia="Palatino Linotype" w:hAnsi="Palatino Linotype" w:cs="Palatino Linotype"/>
          <w:b/>
          <w:i/>
          <w:sz w:val="22"/>
        </w:rPr>
        <w:t>Para el ejercicio del derecho de acceso a la información</w:t>
      </w:r>
      <w:r w:rsidRPr="008D40D5">
        <w:rPr>
          <w:rFonts w:ascii="Palatino Linotype" w:eastAsia="Palatino Linotype" w:hAnsi="Palatino Linotype" w:cs="Palatino Linotype"/>
          <w:i/>
          <w:sz w:val="22"/>
        </w:rPr>
        <w:t xml:space="preserve">, la Federación y </w:t>
      </w:r>
      <w:r w:rsidRPr="008D40D5">
        <w:rPr>
          <w:rFonts w:ascii="Palatino Linotype" w:eastAsia="Palatino Linotype" w:hAnsi="Palatino Linotype" w:cs="Palatino Linotype"/>
          <w:b/>
          <w:i/>
          <w:sz w:val="22"/>
        </w:rPr>
        <w:t>las entidades federativas, en el ámbito de sus respectivas competencias, se regirán por los siguientes principios y bases:</w:t>
      </w:r>
    </w:p>
    <w:p w14:paraId="2B41BFA1" w14:textId="77777777" w:rsidR="005863BF" w:rsidRPr="008D40D5" w:rsidRDefault="005863BF" w:rsidP="005863BF">
      <w:pPr>
        <w:spacing w:before="240" w:after="240"/>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b/>
          <w:i/>
          <w:sz w:val="22"/>
        </w:rPr>
        <w:t xml:space="preserve">I. </w:t>
      </w:r>
      <w:r w:rsidRPr="008D40D5">
        <w:rPr>
          <w:rFonts w:ascii="Palatino Linotype" w:eastAsia="Palatino Linotype" w:hAnsi="Palatino Linotype" w:cs="Palatino Linotype"/>
          <w:b/>
          <w:i/>
          <w:sz w:val="22"/>
        </w:rPr>
        <w:tab/>
        <w:t>Toda la información en posesión de cualquier</w:t>
      </w:r>
      <w:r w:rsidRPr="008D40D5">
        <w:rPr>
          <w:rFonts w:ascii="Palatino Linotype" w:eastAsia="Palatino Linotype" w:hAnsi="Palatino Linotype" w:cs="Palatino Linotype"/>
          <w:i/>
          <w:sz w:val="22"/>
        </w:rPr>
        <w:t xml:space="preserve"> </w:t>
      </w:r>
      <w:r w:rsidRPr="008D40D5">
        <w:rPr>
          <w:rFonts w:ascii="Palatino Linotype" w:eastAsia="Palatino Linotype" w:hAnsi="Palatino Linotype" w:cs="Palatino Linotype"/>
          <w:b/>
          <w:i/>
          <w:sz w:val="22"/>
        </w:rPr>
        <w:t>autoridad</w:t>
      </w:r>
      <w:r w:rsidRPr="008D40D5">
        <w:rPr>
          <w:rFonts w:ascii="Palatino Linotype" w:eastAsia="Palatino Linotype" w:hAnsi="Palatino Linotype" w:cs="Palatino Linotype"/>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D40D5">
        <w:rPr>
          <w:rFonts w:ascii="Palatino Linotype" w:eastAsia="Palatino Linotype" w:hAnsi="Palatino Linotype" w:cs="Palatino Linotype"/>
          <w:b/>
          <w:i/>
          <w:sz w:val="22"/>
        </w:rPr>
        <w:t>municipal</w:t>
      </w:r>
      <w:r w:rsidRPr="008D40D5">
        <w:rPr>
          <w:rFonts w:ascii="Palatino Linotype" w:eastAsia="Palatino Linotype" w:hAnsi="Palatino Linotype" w:cs="Palatino Linotype"/>
          <w:i/>
          <w:sz w:val="22"/>
        </w:rPr>
        <w:t xml:space="preserve">, </w:t>
      </w:r>
      <w:r w:rsidRPr="008D40D5">
        <w:rPr>
          <w:rFonts w:ascii="Palatino Linotype" w:eastAsia="Palatino Linotype" w:hAnsi="Palatino Linotype" w:cs="Palatino Linotype"/>
          <w:b/>
          <w:i/>
          <w:sz w:val="22"/>
        </w:rPr>
        <w:t>es pública</w:t>
      </w:r>
      <w:r w:rsidRPr="008D40D5">
        <w:rPr>
          <w:rFonts w:ascii="Palatino Linotype" w:eastAsia="Palatino Linotype" w:hAnsi="Palatino Linotype" w:cs="Palatino Linotype"/>
          <w:i/>
          <w:sz w:val="22"/>
        </w:rPr>
        <w:t xml:space="preserve"> y sólo podrá ser reservada temporalmente por razones de interés público y seguridad nacional, en los términos que fijen las leyes. </w:t>
      </w:r>
      <w:r w:rsidRPr="008D40D5">
        <w:rPr>
          <w:rFonts w:ascii="Palatino Linotype" w:eastAsia="Palatino Linotype" w:hAnsi="Palatino Linotype" w:cs="Palatino Linotype"/>
          <w:b/>
          <w:i/>
          <w:sz w:val="22"/>
        </w:rPr>
        <w:t>En la interpretación de este derecho deberá prevalecer el principio de máxima publicidad. Los sujetos obligados deberán documentar todo acto que derive del ejercicio de sus facultades, competencias o funciones</w:t>
      </w:r>
      <w:r w:rsidRPr="008D40D5">
        <w:rPr>
          <w:rFonts w:ascii="Palatino Linotype" w:eastAsia="Palatino Linotype" w:hAnsi="Palatino Linotype" w:cs="Palatino Linotype"/>
          <w:i/>
          <w:sz w:val="22"/>
        </w:rPr>
        <w:t>, la ley determinará los supuestos específicos bajo los cuales procederá la declaración de inexistencia de la información.”</w:t>
      </w:r>
    </w:p>
    <w:p w14:paraId="2B41BFA2" w14:textId="77777777" w:rsidR="005863BF" w:rsidRPr="008D40D5" w:rsidRDefault="005863BF" w:rsidP="005863BF">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sz w:val="22"/>
        </w:rPr>
      </w:pPr>
    </w:p>
    <w:p w14:paraId="2B41BFA3" w14:textId="77777777" w:rsidR="005863BF" w:rsidRPr="008D40D5" w:rsidRDefault="005863BF" w:rsidP="005863BF">
      <w:pPr>
        <w:spacing w:before="240" w:after="240"/>
        <w:ind w:left="1134" w:right="900"/>
        <w:jc w:val="both"/>
        <w:rPr>
          <w:rFonts w:ascii="Palatino Linotype" w:eastAsia="Palatino Linotype" w:hAnsi="Palatino Linotype" w:cs="Palatino Linotype"/>
          <w:b/>
          <w:i/>
          <w:sz w:val="22"/>
        </w:rPr>
      </w:pPr>
      <w:r w:rsidRPr="008D40D5">
        <w:rPr>
          <w:rFonts w:ascii="Palatino Linotype" w:eastAsia="Palatino Linotype" w:hAnsi="Palatino Linotype" w:cs="Palatino Linotype"/>
          <w:b/>
          <w:i/>
          <w:sz w:val="22"/>
        </w:rPr>
        <w:t>Constitución Política del Estado Libre y Soberano de México</w:t>
      </w:r>
    </w:p>
    <w:p w14:paraId="2B41BFA4" w14:textId="77777777" w:rsidR="005863BF" w:rsidRPr="008D40D5" w:rsidRDefault="005863BF" w:rsidP="005863BF">
      <w:pPr>
        <w:spacing w:before="240" w:after="240"/>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b/>
          <w:i/>
          <w:sz w:val="22"/>
        </w:rPr>
        <w:t>“Artículo 5</w:t>
      </w:r>
      <w:r w:rsidRPr="008D40D5">
        <w:rPr>
          <w:rFonts w:ascii="Palatino Linotype" w:eastAsia="Palatino Linotype" w:hAnsi="Palatino Linotype" w:cs="Palatino Linotype"/>
          <w:i/>
          <w:sz w:val="22"/>
        </w:rPr>
        <w:t xml:space="preserve">.- </w:t>
      </w:r>
    </w:p>
    <w:p w14:paraId="2B41BFA5" w14:textId="77777777" w:rsidR="005863BF" w:rsidRPr="008D40D5" w:rsidRDefault="005863BF" w:rsidP="005863BF">
      <w:pPr>
        <w:spacing w:before="240" w:after="240"/>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w:t>
      </w:r>
    </w:p>
    <w:p w14:paraId="2B41BFA6" w14:textId="77777777" w:rsidR="005863BF" w:rsidRPr="008D40D5" w:rsidRDefault="005863BF" w:rsidP="005863BF">
      <w:pPr>
        <w:spacing w:before="240" w:after="240"/>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b/>
          <w:i/>
          <w:sz w:val="22"/>
        </w:rPr>
        <w:t>El derecho a la información será garantizado por el Estado. La ley establecerá las previsiones que permitan asegurar la protección, el respeto y la difusión de este derecho</w:t>
      </w:r>
      <w:r w:rsidRPr="008D40D5">
        <w:rPr>
          <w:rFonts w:ascii="Palatino Linotype" w:eastAsia="Palatino Linotype" w:hAnsi="Palatino Linotype" w:cs="Palatino Linotype"/>
          <w:i/>
          <w:sz w:val="22"/>
        </w:rPr>
        <w:t>.</w:t>
      </w:r>
    </w:p>
    <w:p w14:paraId="2B41BFA7" w14:textId="77777777" w:rsidR="005863BF" w:rsidRPr="008D40D5" w:rsidRDefault="005863BF" w:rsidP="005863BF">
      <w:pPr>
        <w:spacing w:before="240" w:after="240"/>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 xml:space="preserve">Para garantizar el ejercicio del derecho de transparencia, acceso a la información pública y protección de datos personales, los poderes públicos y los organismos </w:t>
      </w:r>
      <w:r w:rsidRPr="008D40D5">
        <w:rPr>
          <w:rFonts w:ascii="Palatino Linotype" w:eastAsia="Palatino Linotype" w:hAnsi="Palatino Linotype" w:cs="Palatino Linotype"/>
          <w:i/>
          <w:sz w:val="22"/>
        </w:rPr>
        <w:lastRenderedPageBreak/>
        <w:t>autónomos, transparentarán sus acciones, en términos de las disposiciones aplicables, la información será oportuna, clara, veraz y de fácil acceso.</w:t>
      </w:r>
    </w:p>
    <w:p w14:paraId="2B41BFA8" w14:textId="77777777" w:rsidR="005863BF" w:rsidRPr="008D40D5" w:rsidRDefault="005863BF" w:rsidP="005863BF">
      <w:pPr>
        <w:spacing w:before="240" w:after="240"/>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b/>
          <w:i/>
          <w:sz w:val="22"/>
        </w:rPr>
        <w:t>Este derecho se regirá por los principios y bases siguientes</w:t>
      </w:r>
      <w:r w:rsidRPr="008D40D5">
        <w:rPr>
          <w:rFonts w:ascii="Palatino Linotype" w:eastAsia="Palatino Linotype" w:hAnsi="Palatino Linotype" w:cs="Palatino Linotype"/>
          <w:i/>
          <w:sz w:val="22"/>
        </w:rPr>
        <w:t>:</w:t>
      </w:r>
    </w:p>
    <w:p w14:paraId="2B41BFA9" w14:textId="77777777" w:rsidR="005863BF" w:rsidRPr="008D40D5" w:rsidRDefault="005863BF" w:rsidP="005863BF">
      <w:pPr>
        <w:spacing w:before="240" w:after="240"/>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b/>
          <w:i/>
          <w:sz w:val="22"/>
        </w:rPr>
        <w:t>I. Toda la información en posesión de cualquier autoridad, entidad, órgano y organismos de los</w:t>
      </w:r>
      <w:r w:rsidRPr="008D40D5">
        <w:rPr>
          <w:rFonts w:ascii="Palatino Linotype" w:eastAsia="Palatino Linotype" w:hAnsi="Palatino Linotype" w:cs="Palatino Linotype"/>
          <w:i/>
          <w:sz w:val="22"/>
        </w:rPr>
        <w:t xml:space="preserve"> Poderes Ejecutivo, Legislativo y Judicial, órganos autónomos, partidos políticos, fideicomisos y fondos públicos estatales y </w:t>
      </w:r>
      <w:r w:rsidRPr="008D40D5">
        <w:rPr>
          <w:rFonts w:ascii="Palatino Linotype" w:eastAsia="Palatino Linotype" w:hAnsi="Palatino Linotype" w:cs="Palatino Linotype"/>
          <w:b/>
          <w:i/>
          <w:sz w:val="22"/>
        </w:rPr>
        <w:t>municipales</w:t>
      </w:r>
      <w:r w:rsidRPr="008D40D5">
        <w:rPr>
          <w:rFonts w:ascii="Palatino Linotype" w:eastAsia="Palatino Linotype" w:hAnsi="Palatino Linotype" w:cs="Palatino Linotype"/>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D40D5">
        <w:rPr>
          <w:rFonts w:ascii="Palatino Linotype" w:eastAsia="Palatino Linotype" w:hAnsi="Palatino Linotype" w:cs="Palatino Linotype"/>
          <w:b/>
          <w:i/>
          <w:sz w:val="22"/>
        </w:rPr>
        <w:t>es pública</w:t>
      </w:r>
      <w:r w:rsidRPr="008D40D5">
        <w:rPr>
          <w:rFonts w:ascii="Palatino Linotype" w:eastAsia="Palatino Linotype" w:hAnsi="Palatino Linotype" w:cs="Palatino Linotype"/>
          <w:i/>
          <w:sz w:val="22"/>
        </w:rPr>
        <w:t xml:space="preserve"> y sólo podrá ser reservada temporalmente por razones previstas en la Constitución Política de los Estados Unidos Mexicanos de interés público y seguridad, en los términos que fijen las leyes. </w:t>
      </w:r>
      <w:r w:rsidRPr="008D40D5">
        <w:rPr>
          <w:rFonts w:ascii="Palatino Linotype" w:eastAsia="Palatino Linotype" w:hAnsi="Palatino Linotype" w:cs="Palatino Linotype"/>
          <w:b/>
          <w:i/>
          <w:sz w:val="22"/>
        </w:rPr>
        <w:t>En la interpretación de este derecho deberá prevalecer el principio de máxima publicidad</w:t>
      </w:r>
      <w:r w:rsidRPr="008D40D5">
        <w:rPr>
          <w:rFonts w:ascii="Palatino Linotype" w:eastAsia="Palatino Linotype" w:hAnsi="Palatino Linotype" w:cs="Palatino Linotype"/>
          <w:i/>
          <w:sz w:val="22"/>
        </w:rPr>
        <w:t xml:space="preserve">. </w:t>
      </w:r>
      <w:r w:rsidRPr="008D40D5">
        <w:rPr>
          <w:rFonts w:ascii="Palatino Linotype" w:eastAsia="Palatino Linotype" w:hAnsi="Palatino Linotype" w:cs="Palatino Linotype"/>
          <w:b/>
          <w:i/>
          <w:sz w:val="22"/>
        </w:rPr>
        <w:t>Los sujetos obligados deberán documentar todo acto que derive del ejercicio de sus facultades, competencias o funciones</w:t>
      </w:r>
      <w:r w:rsidRPr="008D40D5">
        <w:rPr>
          <w:rFonts w:ascii="Palatino Linotype" w:eastAsia="Palatino Linotype" w:hAnsi="Palatino Linotype" w:cs="Palatino Linotype"/>
          <w:i/>
          <w:sz w:val="22"/>
        </w:rPr>
        <w:t>, la ley determinará los supuestos específicos bajo los cuales procederá la declaración de inexistencia de la información.”</w:t>
      </w:r>
    </w:p>
    <w:p w14:paraId="2B41BFAA" w14:textId="77777777" w:rsidR="005863BF" w:rsidRPr="00C55704" w:rsidRDefault="005863BF" w:rsidP="005863BF">
      <w:pPr>
        <w:tabs>
          <w:tab w:val="left" w:pos="567"/>
        </w:tabs>
        <w:spacing w:before="240" w:after="240"/>
        <w:ind w:right="567"/>
        <w:jc w:val="both"/>
        <w:rPr>
          <w:rFonts w:ascii="Palatino Linotype" w:eastAsia="Palatino Linotype" w:hAnsi="Palatino Linotype" w:cs="Palatino Linotype"/>
          <w:b/>
          <w:i/>
        </w:rPr>
      </w:pPr>
    </w:p>
    <w:p w14:paraId="2B41BFAB" w14:textId="77777777" w:rsidR="005863BF"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C55704">
        <w:rPr>
          <w:rFonts w:ascii="Palatino Linotype" w:eastAsia="Palatino Linotype" w:hAnsi="Palatino Linotype" w:cs="Palatino Linotype"/>
          <w:i/>
        </w:rPr>
        <w:t>por los principios de simplicidad, rapidez gratuidad del procedimiento, auxilio y orientación a los particulares</w:t>
      </w:r>
      <w:r w:rsidRPr="00C55704">
        <w:rPr>
          <w:rFonts w:ascii="Palatino Linotype" w:eastAsia="Palatino Linotype" w:hAnsi="Palatino Linotype" w:cs="Palatino Linotype"/>
        </w:rPr>
        <w:t>, contemplando el derecho de las personas con discapacidad y hablantes de lengua indígena.</w:t>
      </w:r>
    </w:p>
    <w:p w14:paraId="2B41BFAC" w14:textId="77777777" w:rsidR="005863BF" w:rsidRPr="00C55704" w:rsidRDefault="005863BF" w:rsidP="005863BF">
      <w:pPr>
        <w:spacing w:line="360" w:lineRule="auto"/>
        <w:ind w:right="49"/>
        <w:jc w:val="both"/>
        <w:rPr>
          <w:rFonts w:ascii="Palatino Linotype" w:eastAsia="Palatino Linotype" w:hAnsi="Palatino Linotype" w:cs="Palatino Linotype"/>
        </w:rPr>
      </w:pPr>
    </w:p>
    <w:p w14:paraId="2B41BFAD" w14:textId="77777777" w:rsidR="005863BF"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El Derecho de Acceso a la Información se garantiza y respeta oportunamente, y según lo que dispone la Ley, las </w:t>
      </w:r>
      <w:r w:rsidRPr="00C55704">
        <w:rPr>
          <w:rFonts w:ascii="Palatino Linotype" w:eastAsia="Palatino Linotype" w:hAnsi="Palatino Linotype" w:cs="Palatino Linotype"/>
          <w:i/>
        </w:rPr>
        <w:t>solicitudes de acceso a la información</w:t>
      </w:r>
      <w:r w:rsidRPr="00C55704">
        <w:rPr>
          <w:rFonts w:ascii="Palatino Linotype" w:eastAsia="Palatino Linotype" w:hAnsi="Palatino Linotype" w:cs="Palatino Linotype"/>
        </w:rPr>
        <w:t>.</w:t>
      </w:r>
    </w:p>
    <w:p w14:paraId="2B41BFAE" w14:textId="77777777" w:rsidR="005863BF" w:rsidRPr="00C55704" w:rsidRDefault="005863BF" w:rsidP="005863BF">
      <w:pPr>
        <w:spacing w:line="360" w:lineRule="auto"/>
        <w:ind w:right="49"/>
        <w:jc w:val="both"/>
        <w:rPr>
          <w:rFonts w:ascii="Palatino Linotype" w:eastAsia="Palatino Linotype" w:hAnsi="Palatino Linotype" w:cs="Palatino Linotype"/>
        </w:rPr>
      </w:pPr>
    </w:p>
    <w:p w14:paraId="2B41BFAF" w14:textId="77777777" w:rsidR="005863BF"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rPr>
      </w:pPr>
      <w:bookmarkStart w:id="141" w:name="_heading=h.17dp8vu" w:colFirst="0" w:colLast="0"/>
      <w:bookmarkEnd w:id="141"/>
      <w:r w:rsidRPr="00C55704">
        <w:rPr>
          <w:rFonts w:ascii="Palatino Linotype" w:eastAsia="Palatino Linotype" w:hAnsi="Palatino Linotype" w:cs="Palatino Linotype"/>
        </w:rPr>
        <w:t xml:space="preserve">Así entonces, se procede analizar, en primer lugar, si el </w:t>
      </w:r>
      <w:r w:rsidRPr="00C55704">
        <w:rPr>
          <w:rFonts w:ascii="Palatino Linotype" w:eastAsia="Palatino Linotype" w:hAnsi="Palatino Linotype" w:cs="Palatino Linotype"/>
          <w:b/>
        </w:rPr>
        <w:t>SUJETO OBLIGADO</w:t>
      </w:r>
      <w:r w:rsidRPr="00C55704">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w:t>
      </w:r>
      <w:r w:rsidRPr="00C55704">
        <w:rPr>
          <w:rFonts w:ascii="Palatino Linotype" w:eastAsia="Palatino Linotype" w:hAnsi="Palatino Linotype" w:cs="Palatino Linotype"/>
        </w:rPr>
        <w:lastRenderedPageBreak/>
        <w:t>Pública del Estado de México y Municipios y en segundo término si cumplió con su deber de respetar y garantizar el derecho, entregando la información solicitada.</w:t>
      </w:r>
    </w:p>
    <w:p w14:paraId="2B41BFB0" w14:textId="77777777" w:rsidR="005863BF" w:rsidRPr="00C55704" w:rsidRDefault="005863BF" w:rsidP="005863BF">
      <w:pPr>
        <w:spacing w:line="360" w:lineRule="auto"/>
        <w:ind w:right="49"/>
        <w:jc w:val="both"/>
        <w:rPr>
          <w:rFonts w:ascii="Palatino Linotype" w:eastAsia="Palatino Linotype" w:hAnsi="Palatino Linotype" w:cs="Palatino Linotype"/>
        </w:rPr>
      </w:pPr>
    </w:p>
    <w:p w14:paraId="2B41BFB1" w14:textId="77777777" w:rsidR="005863BF" w:rsidRPr="00C55704" w:rsidRDefault="005863BF" w:rsidP="005863BF">
      <w:pPr>
        <w:pStyle w:val="Ttulo1"/>
        <w:spacing w:before="0" w:after="240" w:line="360" w:lineRule="auto"/>
        <w:rPr>
          <w:rFonts w:ascii="Palatino Linotype" w:eastAsia="Palatino Linotype" w:hAnsi="Palatino Linotype" w:cs="Palatino Linotype"/>
          <w:b/>
          <w:color w:val="000000"/>
          <w:sz w:val="24"/>
          <w:szCs w:val="24"/>
        </w:rPr>
      </w:pPr>
      <w:bookmarkStart w:id="142" w:name="_heading=h.3rdcrjn" w:colFirst="0" w:colLast="0"/>
      <w:bookmarkEnd w:id="142"/>
      <w:r w:rsidRPr="00C55704">
        <w:rPr>
          <w:rFonts w:ascii="Palatino Linotype" w:eastAsia="Palatino Linotype" w:hAnsi="Palatino Linotype" w:cs="Palatino Linotype"/>
          <w:b/>
          <w:color w:val="000000"/>
          <w:sz w:val="24"/>
          <w:szCs w:val="24"/>
        </w:rPr>
        <w:t>II. De la información solicitada y la respuesta del SUJETO OBLIGADO</w:t>
      </w:r>
    </w:p>
    <w:p w14:paraId="2B41BFB2" w14:textId="77777777" w:rsidR="005863BF"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color w:val="000000"/>
        </w:rPr>
        <w:t xml:space="preserve">Acotada la </w:t>
      </w:r>
      <w:r w:rsidRPr="00C55704">
        <w:rPr>
          <w:rFonts w:ascii="Palatino Linotype" w:eastAsia="Palatino Linotype" w:hAnsi="Palatino Linotype" w:cs="Palatino Linotype"/>
          <w:i/>
          <w:color w:val="000000"/>
        </w:rPr>
        <w:t>Litis</w:t>
      </w:r>
      <w:r w:rsidRPr="00C55704">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no se entr</w:t>
      </w:r>
      <w:r w:rsidR="00244E1F" w:rsidRPr="00C55704">
        <w:rPr>
          <w:rFonts w:ascii="Palatino Linotype" w:eastAsia="Palatino Linotype" w:hAnsi="Palatino Linotype" w:cs="Palatino Linotype"/>
          <w:color w:val="000000"/>
        </w:rPr>
        <w:t xml:space="preserve">ega la información solicitada </w:t>
      </w:r>
      <w:r w:rsidRPr="00C55704">
        <w:rPr>
          <w:rFonts w:ascii="Palatino Linotype" w:eastAsia="Palatino Linotype" w:hAnsi="Palatino Linotype" w:cs="Palatino Linotype"/>
          <w:color w:val="000000"/>
        </w:rPr>
        <w:t xml:space="preserve">situación por la cual se hace el siguiente estudio y análisis. </w:t>
      </w:r>
    </w:p>
    <w:p w14:paraId="2B41BFB3" w14:textId="77777777" w:rsidR="005863BF" w:rsidRPr="00C55704" w:rsidRDefault="005863BF" w:rsidP="005863BF">
      <w:pPr>
        <w:spacing w:line="360" w:lineRule="auto"/>
        <w:jc w:val="both"/>
        <w:rPr>
          <w:rFonts w:ascii="Palatino Linotype" w:eastAsia="Palatino Linotype" w:hAnsi="Palatino Linotype" w:cs="Palatino Linotype"/>
        </w:rPr>
      </w:pPr>
    </w:p>
    <w:p w14:paraId="2B41BFB4" w14:textId="77777777" w:rsidR="005863BF"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En ese sentido, es importante recordar la información que fue solicitada por el </w:t>
      </w:r>
      <w:r w:rsidRPr="00C55704">
        <w:rPr>
          <w:rFonts w:ascii="Palatino Linotype" w:eastAsia="Palatino Linotype" w:hAnsi="Palatino Linotype" w:cs="Palatino Linotype"/>
          <w:b/>
        </w:rPr>
        <w:t xml:space="preserve">RECURRENTE. </w:t>
      </w:r>
    </w:p>
    <w:p w14:paraId="2B41BFB5" w14:textId="77777777" w:rsidR="005863BF" w:rsidRPr="008D40D5" w:rsidRDefault="005863BF" w:rsidP="005863BF">
      <w:pPr>
        <w:pBdr>
          <w:top w:val="nil"/>
          <w:left w:val="nil"/>
          <w:bottom w:val="nil"/>
          <w:right w:val="nil"/>
          <w:between w:val="nil"/>
        </w:pBdr>
        <w:ind w:left="720" w:right="616"/>
        <w:jc w:val="both"/>
        <w:rPr>
          <w:rFonts w:ascii="Palatino Linotype" w:eastAsia="Palatino Linotype" w:hAnsi="Palatino Linotype" w:cs="Palatino Linotype"/>
          <w:i/>
          <w:color w:val="000000"/>
          <w:sz w:val="22"/>
        </w:rPr>
      </w:pPr>
      <w:r w:rsidRPr="008D40D5">
        <w:rPr>
          <w:rFonts w:ascii="Palatino Linotype" w:eastAsia="Palatino Linotype" w:hAnsi="Palatino Linotype" w:cs="Palatino Linotype"/>
          <w:i/>
          <w:color w:val="000000"/>
          <w:sz w:val="22"/>
        </w:rPr>
        <w:t>“…</w:t>
      </w:r>
      <w:r w:rsidR="00244E1F" w:rsidRPr="008D40D5">
        <w:rPr>
          <w:rFonts w:ascii="Palatino Linotype" w:eastAsia="Palatino Linotype" w:hAnsi="Palatino Linotype" w:cs="Palatino Linotype"/>
          <w:i/>
          <w:color w:val="000000"/>
          <w:sz w:val="22"/>
        </w:rPr>
        <w:t>todas las convocatorias que les hacen a los regidores y síndicos para las sesiones de cabildo de 2019 a la fecha, en pdf mandelas</w:t>
      </w:r>
      <w:r w:rsidRPr="008D40D5">
        <w:rPr>
          <w:rFonts w:ascii="Palatino Linotype" w:eastAsia="Palatino Linotype" w:hAnsi="Palatino Linotype" w:cs="Palatino Linotype"/>
          <w:i/>
          <w:color w:val="000000"/>
          <w:sz w:val="22"/>
        </w:rPr>
        <w:t>…”</w:t>
      </w:r>
    </w:p>
    <w:p w14:paraId="2B41BFB6" w14:textId="77777777" w:rsidR="005863BF" w:rsidRPr="00C55704" w:rsidRDefault="005863BF" w:rsidP="005863BF">
      <w:pPr>
        <w:pBdr>
          <w:top w:val="nil"/>
          <w:left w:val="nil"/>
          <w:bottom w:val="nil"/>
          <w:right w:val="nil"/>
          <w:between w:val="nil"/>
        </w:pBdr>
        <w:ind w:left="720" w:right="616"/>
        <w:jc w:val="both"/>
        <w:rPr>
          <w:rFonts w:ascii="Palatino Linotype" w:eastAsia="Palatino Linotype" w:hAnsi="Palatino Linotype" w:cs="Palatino Linotype"/>
          <w:i/>
          <w:color w:val="000000"/>
        </w:rPr>
      </w:pPr>
    </w:p>
    <w:p w14:paraId="2B41BFB7" w14:textId="77777777" w:rsidR="005863BF" w:rsidRPr="00C55704" w:rsidRDefault="005863BF" w:rsidP="005863BF">
      <w:pPr>
        <w:spacing w:line="360" w:lineRule="auto"/>
        <w:contextualSpacing/>
        <w:jc w:val="both"/>
        <w:rPr>
          <w:rFonts w:ascii="Palatino Linotype" w:eastAsia="Palatino Linotype" w:hAnsi="Palatino Linotype" w:cs="Palatino Linotype"/>
        </w:rPr>
      </w:pPr>
    </w:p>
    <w:p w14:paraId="2B41BFB8" w14:textId="77777777" w:rsidR="005863BF"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De </w:t>
      </w:r>
      <w:r w:rsidR="00244E1F" w:rsidRPr="00C55704">
        <w:rPr>
          <w:rFonts w:ascii="Palatino Linotype" w:eastAsia="Palatino Linotype" w:hAnsi="Palatino Linotype" w:cs="Palatino Linotype"/>
        </w:rPr>
        <w:t xml:space="preserve">lo solicitado por el </w:t>
      </w:r>
      <w:r w:rsidR="00244E1F" w:rsidRPr="00C55704">
        <w:rPr>
          <w:rFonts w:ascii="Palatino Linotype" w:eastAsia="Palatino Linotype" w:hAnsi="Palatino Linotype" w:cs="Palatino Linotype"/>
          <w:b/>
        </w:rPr>
        <w:t>RECURRENTE</w:t>
      </w:r>
      <w:r w:rsidRPr="00C55704">
        <w:rPr>
          <w:rFonts w:ascii="Palatino Linotype" w:eastAsia="Palatino Linotype" w:hAnsi="Palatino Linotype" w:cs="Palatino Linotype"/>
        </w:rPr>
        <w:t xml:space="preserve"> el </w:t>
      </w:r>
      <w:r w:rsidRPr="00C55704">
        <w:rPr>
          <w:rFonts w:ascii="Palatino Linotype" w:eastAsia="Palatino Linotype" w:hAnsi="Palatino Linotype" w:cs="Palatino Linotype"/>
          <w:b/>
        </w:rPr>
        <w:t xml:space="preserve">SUJETO OBLIGADO </w:t>
      </w:r>
      <w:r w:rsidR="00244E1F" w:rsidRPr="00C55704">
        <w:rPr>
          <w:rFonts w:ascii="Palatino Linotype" w:eastAsia="Palatino Linotype" w:hAnsi="Palatino Linotype" w:cs="Palatino Linotype"/>
        </w:rPr>
        <w:t xml:space="preserve">entrego su respuesta mediante un archivo electrónico en formato pdf, cuyo contenido grosso modo es el siguiente. </w:t>
      </w:r>
    </w:p>
    <w:p w14:paraId="2B41BFB9" w14:textId="77777777" w:rsidR="00244E1F" w:rsidRPr="008D40D5" w:rsidRDefault="00244E1F" w:rsidP="00244E1F">
      <w:pPr>
        <w:pStyle w:val="Prrafodelista"/>
        <w:ind w:left="1134" w:right="900"/>
        <w:jc w:val="both"/>
        <w:rPr>
          <w:rFonts w:ascii="Palatino Linotype" w:hAnsi="Palatino Linotype" w:cs="Arial"/>
          <w:i/>
          <w:color w:val="000000" w:themeColor="text1"/>
          <w:sz w:val="22"/>
        </w:rPr>
      </w:pPr>
      <w:r w:rsidRPr="008D40D5">
        <w:rPr>
          <w:rFonts w:ascii="Palatino Linotype" w:hAnsi="Palatino Linotype" w:cs="Arial"/>
          <w:b/>
          <w:i/>
          <w:color w:val="000000" w:themeColor="text1"/>
          <w:sz w:val="22"/>
        </w:rPr>
        <w:t xml:space="preserve">RESPUESTA SOL. 00813.pdf: </w:t>
      </w:r>
      <w:r w:rsidRPr="008D40D5">
        <w:rPr>
          <w:rFonts w:ascii="Palatino Linotype" w:hAnsi="Palatino Linotype" w:cs="Arial"/>
          <w:i/>
          <w:color w:val="000000" w:themeColor="text1"/>
          <w:sz w:val="22"/>
        </w:rPr>
        <w:t xml:space="preserve">oficio del </w:t>
      </w:r>
      <w:proofErr w:type="gramStart"/>
      <w:r w:rsidRPr="008D40D5">
        <w:rPr>
          <w:rFonts w:ascii="Palatino Linotype" w:hAnsi="Palatino Linotype" w:cs="Arial"/>
          <w:i/>
          <w:color w:val="000000" w:themeColor="text1"/>
          <w:sz w:val="22"/>
        </w:rPr>
        <w:t>Secretario</w:t>
      </w:r>
      <w:proofErr w:type="gramEnd"/>
      <w:r w:rsidRPr="008D40D5">
        <w:rPr>
          <w:rFonts w:ascii="Palatino Linotype" w:hAnsi="Palatino Linotype" w:cs="Arial"/>
          <w:i/>
          <w:color w:val="000000" w:themeColor="text1"/>
          <w:sz w:val="22"/>
        </w:rPr>
        <w:t xml:space="preserve"> del Ayuntamiento mediante el cual informa que por medio de la liga </w:t>
      </w:r>
      <w:hyperlink r:id="rId10" w:history="1">
        <w:r w:rsidRPr="008D40D5">
          <w:rPr>
            <w:rStyle w:val="Hipervnculo"/>
            <w:rFonts w:ascii="Palatino Linotype" w:hAnsi="Palatino Linotype" w:cs="Arial"/>
            <w:i/>
            <w:sz w:val="22"/>
          </w:rPr>
          <w:t>https://www.ecatapec.gob.mx/</w:t>
        </w:r>
      </w:hyperlink>
      <w:r w:rsidRPr="008D40D5">
        <w:rPr>
          <w:rFonts w:ascii="Palatino Linotype" w:hAnsi="Palatino Linotype" w:cs="Arial"/>
          <w:i/>
          <w:color w:val="000000" w:themeColor="text1"/>
          <w:sz w:val="22"/>
        </w:rPr>
        <w:t xml:space="preserve"> puede ingresar al apartado de Catalogo Municipal de Regulaciones, lugar donde se encuentra la información solicitada. </w:t>
      </w:r>
    </w:p>
    <w:p w14:paraId="2B41BFBA" w14:textId="77777777" w:rsidR="005863BF" w:rsidRPr="00C55704" w:rsidRDefault="005863BF" w:rsidP="005863BF">
      <w:pPr>
        <w:spacing w:line="360" w:lineRule="auto"/>
        <w:jc w:val="both"/>
        <w:rPr>
          <w:rFonts w:ascii="Palatino Linotype" w:eastAsia="Palatino Linotype" w:hAnsi="Palatino Linotype" w:cs="Palatino Linotype"/>
        </w:rPr>
      </w:pPr>
    </w:p>
    <w:p w14:paraId="2B41BFBB" w14:textId="77777777" w:rsidR="005863BF"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De la respuesta emitida por el </w:t>
      </w:r>
      <w:r w:rsidRPr="00C55704">
        <w:rPr>
          <w:rFonts w:ascii="Palatino Linotype" w:eastAsia="Palatino Linotype" w:hAnsi="Palatino Linotype" w:cs="Palatino Linotype"/>
          <w:b/>
        </w:rPr>
        <w:t xml:space="preserve">SUJETO OBLIGADO </w:t>
      </w:r>
      <w:r w:rsidRPr="00C55704">
        <w:rPr>
          <w:rFonts w:ascii="Palatino Linotype" w:eastAsia="Palatino Linotype" w:hAnsi="Palatino Linotype" w:cs="Palatino Linotype"/>
        </w:rPr>
        <w:t xml:space="preserve">el entonces particular </w:t>
      </w:r>
      <w:r w:rsidR="00244E1F" w:rsidRPr="00C55704">
        <w:rPr>
          <w:rFonts w:ascii="Palatino Linotype" w:eastAsia="Palatino Linotype" w:hAnsi="Palatino Linotype" w:cs="Palatino Linotype"/>
        </w:rPr>
        <w:t xml:space="preserve">porque en el link proporcionado no se encuentra la información solicitada, situación por la cual el Secretario del Ayuntamiento como servidor público habilitado </w:t>
      </w:r>
      <w:r w:rsidR="001933CF" w:rsidRPr="00C55704">
        <w:rPr>
          <w:rFonts w:ascii="Palatino Linotype" w:eastAsia="Palatino Linotype" w:hAnsi="Palatino Linotype" w:cs="Palatino Linotype"/>
        </w:rPr>
        <w:t xml:space="preserve">anexa información en la </w:t>
      </w:r>
      <w:r w:rsidR="001933CF" w:rsidRPr="00C55704">
        <w:rPr>
          <w:rFonts w:ascii="Palatino Linotype" w:eastAsia="Palatino Linotype" w:hAnsi="Palatino Linotype" w:cs="Palatino Linotype"/>
        </w:rPr>
        <w:lastRenderedPageBreak/>
        <w:t xml:space="preserve">etapa de manifestaciones en alcance de informe justificado, cuyo contenido grosso modo es el siguiente. </w:t>
      </w:r>
    </w:p>
    <w:p w14:paraId="2B41BFBC" w14:textId="77777777" w:rsidR="001933CF" w:rsidRPr="008D40D5" w:rsidRDefault="001933CF" w:rsidP="001933CF">
      <w:pPr>
        <w:ind w:left="1134" w:right="900"/>
        <w:contextualSpacing/>
        <w:jc w:val="both"/>
        <w:rPr>
          <w:rFonts w:ascii="Palatino Linotype" w:hAnsi="Palatino Linotype"/>
          <w:i/>
          <w:sz w:val="22"/>
        </w:rPr>
      </w:pPr>
      <w:r w:rsidRPr="008D40D5">
        <w:rPr>
          <w:rFonts w:ascii="Palatino Linotype" w:hAnsi="Palatino Linotype"/>
          <w:b/>
          <w:i/>
          <w:sz w:val="22"/>
        </w:rPr>
        <w:t xml:space="preserve">20240708122708757.pdf: </w:t>
      </w:r>
      <w:r w:rsidRPr="008D40D5">
        <w:rPr>
          <w:rFonts w:ascii="Palatino Linotype" w:hAnsi="Palatino Linotype"/>
          <w:i/>
          <w:sz w:val="22"/>
        </w:rPr>
        <w:t xml:space="preserve">oficio del Secretario del Ayuntamiento mediante el cual informa que después de una búsqueda minuciosa, exhaustiva y razonable en los archivos de la Secretaría del Ayuntamiento  y debido a los posibles problemas técnicos presentados para accesar a la información por parte del </w:t>
      </w:r>
      <w:r w:rsidRPr="008D40D5">
        <w:rPr>
          <w:rFonts w:ascii="Palatino Linotype" w:hAnsi="Palatino Linotype"/>
          <w:b/>
          <w:i/>
          <w:sz w:val="22"/>
        </w:rPr>
        <w:t xml:space="preserve">RECURRENTE </w:t>
      </w:r>
      <w:r w:rsidRPr="008D40D5">
        <w:rPr>
          <w:rFonts w:ascii="Palatino Linotype" w:hAnsi="Palatino Linotype"/>
          <w:i/>
          <w:sz w:val="22"/>
        </w:rPr>
        <w:t xml:space="preserve">señala que se pone la información en consulta in situ, es decir directo en las oficinas, motivo por lo cual señala los nombres de los servidores públicos que atenderán al </w:t>
      </w:r>
      <w:r w:rsidRPr="008D40D5">
        <w:rPr>
          <w:rFonts w:ascii="Palatino Linotype" w:hAnsi="Palatino Linotype"/>
          <w:b/>
          <w:i/>
          <w:sz w:val="22"/>
        </w:rPr>
        <w:t xml:space="preserve">RECURRENTE, </w:t>
      </w:r>
      <w:r w:rsidRPr="008D40D5">
        <w:rPr>
          <w:rFonts w:ascii="Palatino Linotype" w:hAnsi="Palatino Linotype"/>
          <w:i/>
          <w:sz w:val="22"/>
        </w:rPr>
        <w:t xml:space="preserve">así como el horario y la dirección. </w:t>
      </w:r>
    </w:p>
    <w:p w14:paraId="2B41BFBD" w14:textId="77777777" w:rsidR="001933CF" w:rsidRPr="00C55704" w:rsidRDefault="001933CF" w:rsidP="001933CF">
      <w:pPr>
        <w:ind w:left="1134" w:right="900"/>
        <w:contextualSpacing/>
        <w:jc w:val="both"/>
        <w:rPr>
          <w:rFonts w:ascii="Palatino Linotype" w:hAnsi="Palatino Linotype"/>
          <w:i/>
        </w:rPr>
      </w:pPr>
      <w:r w:rsidRPr="008D40D5">
        <w:rPr>
          <w:rFonts w:ascii="Palatino Linotype" w:hAnsi="Palatino Linotype"/>
          <w:b/>
          <w:i/>
          <w:sz w:val="22"/>
        </w:rPr>
        <w:t>En el mismo documento señala que por el amplio volumen de información que requiere estará sujeto al artículo 148 del Código Financiero del Estado de México y Municipios, informando que una vez que realice el pago por la expedición de los documentos se hará la entrega en cualquiera de las modalidades siendo copia simple, copias certificadas, medio magnético, disco compacto, escaneada o digitalizada</w:t>
      </w:r>
      <w:r w:rsidRPr="00C55704">
        <w:rPr>
          <w:rFonts w:ascii="Palatino Linotype" w:hAnsi="Palatino Linotype"/>
          <w:b/>
          <w:i/>
        </w:rPr>
        <w:t xml:space="preserve">. </w:t>
      </w:r>
    </w:p>
    <w:p w14:paraId="2B41BFBE" w14:textId="77777777" w:rsidR="005863BF" w:rsidRPr="00C55704" w:rsidRDefault="005863BF" w:rsidP="001933CF">
      <w:pPr>
        <w:rPr>
          <w:rFonts w:ascii="Palatino Linotype" w:eastAsia="Palatino Linotype" w:hAnsi="Palatino Linotype" w:cs="Palatino Linotype"/>
        </w:rPr>
      </w:pPr>
    </w:p>
    <w:p w14:paraId="2B41BFBF" w14:textId="77777777" w:rsidR="006D2907"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Ahora bien, </w:t>
      </w:r>
      <w:r w:rsidR="006D2907" w:rsidRPr="00C55704">
        <w:rPr>
          <w:rFonts w:ascii="Palatino Linotype" w:eastAsia="Palatino Linotype" w:hAnsi="Palatino Linotype" w:cs="Palatino Linotype"/>
        </w:rPr>
        <w:t xml:space="preserve">de lo anteriormente expuesto es  necesario indicar que de acuerdo con el artículo 44 del Bando Municipal de Ecatepec de Morelos, el Ayuntamiento cuenta con las siguientes dependencias. </w:t>
      </w:r>
    </w:p>
    <w:p w14:paraId="2B41BFC0" w14:textId="77777777" w:rsidR="006D2907" w:rsidRPr="008D40D5" w:rsidRDefault="006D2907" w:rsidP="006D2907">
      <w:pPr>
        <w:ind w:left="1134" w:right="900"/>
        <w:contextualSpacing/>
        <w:jc w:val="both"/>
        <w:rPr>
          <w:i/>
          <w:sz w:val="22"/>
        </w:rPr>
      </w:pPr>
      <w:r w:rsidRPr="008D40D5">
        <w:rPr>
          <w:rFonts w:ascii="Palatino Linotype" w:eastAsia="Palatino Linotype" w:hAnsi="Palatino Linotype" w:cs="Palatino Linotype"/>
          <w:i/>
          <w:sz w:val="22"/>
        </w:rPr>
        <w:t>Artículo 44. Para el ejercicio de sus atribuciones, tanto el H. Ayuntamiento como el Presidente Municipal se auxiliarán de las siguientes dependencias que estarán subordinadas a este último:</w:t>
      </w:r>
      <w:r w:rsidRPr="008D40D5">
        <w:rPr>
          <w:i/>
          <w:sz w:val="22"/>
        </w:rPr>
        <w:t xml:space="preserve"> </w:t>
      </w:r>
    </w:p>
    <w:p w14:paraId="2B41BFC1" w14:textId="77777777" w:rsidR="006D2907" w:rsidRPr="008D40D5" w:rsidRDefault="006D2907" w:rsidP="006D2907">
      <w:pPr>
        <w:pStyle w:val="Prrafodelista"/>
        <w:numPr>
          <w:ilvl w:val="0"/>
          <w:numId w:val="7"/>
        </w:numPr>
        <w:ind w:left="1134" w:right="900" w:firstLine="0"/>
        <w:jc w:val="both"/>
        <w:rPr>
          <w:rFonts w:ascii="Palatino Linotype" w:eastAsia="Palatino Linotype" w:hAnsi="Palatino Linotype" w:cs="Palatino Linotype"/>
          <w:i/>
          <w:sz w:val="22"/>
        </w:rPr>
      </w:pPr>
      <w:r w:rsidRPr="008D40D5">
        <w:rPr>
          <w:rFonts w:ascii="Palatino Linotype" w:eastAsia="Palatino Linotype" w:hAnsi="Palatino Linotype" w:cs="Palatino Linotype"/>
          <w:b/>
          <w:i/>
          <w:sz w:val="22"/>
        </w:rPr>
        <w:t>Secretaría del Ayuntamiento</w:t>
      </w:r>
      <w:r w:rsidRPr="008D40D5">
        <w:rPr>
          <w:rFonts w:ascii="Palatino Linotype" w:eastAsia="Palatino Linotype" w:hAnsi="Palatino Linotype" w:cs="Palatino Linotype"/>
          <w:i/>
          <w:sz w:val="22"/>
        </w:rPr>
        <w:t xml:space="preserve">; </w:t>
      </w:r>
    </w:p>
    <w:p w14:paraId="2B41BFC2" w14:textId="77777777" w:rsidR="006D2907" w:rsidRPr="008D40D5" w:rsidRDefault="006D2907" w:rsidP="006D2907">
      <w:pPr>
        <w:pStyle w:val="Prrafodelista"/>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 xml:space="preserve">II. Tesorería Municipal; </w:t>
      </w:r>
    </w:p>
    <w:p w14:paraId="2B41BFC3" w14:textId="77777777" w:rsidR="005863BF" w:rsidRPr="008D40D5" w:rsidRDefault="006D2907" w:rsidP="006D2907">
      <w:pPr>
        <w:pStyle w:val="Prrafodelista"/>
        <w:numPr>
          <w:ilvl w:val="0"/>
          <w:numId w:val="7"/>
        </w:numPr>
        <w:ind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Contraloría Interna Municipal;</w:t>
      </w:r>
    </w:p>
    <w:p w14:paraId="2B41BFC4" w14:textId="77777777" w:rsidR="006D2907" w:rsidRPr="008D40D5" w:rsidRDefault="006D2907" w:rsidP="006D2907">
      <w:pPr>
        <w:pStyle w:val="Prrafodelista"/>
        <w:ind w:left="1854" w:right="900"/>
        <w:jc w:val="both"/>
        <w:rPr>
          <w:rFonts w:ascii="Palatino Linotype" w:eastAsia="Palatino Linotype" w:hAnsi="Palatino Linotype" w:cs="Palatino Linotype"/>
          <w:i/>
          <w:sz w:val="22"/>
        </w:rPr>
      </w:pPr>
    </w:p>
    <w:p w14:paraId="2B41BFC5" w14:textId="77777777" w:rsidR="006D2907" w:rsidRPr="00C55704" w:rsidRDefault="006D2907" w:rsidP="006D2907">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De lo anterior, se observa que el Ayuntamiento de Ecatepec de Morelos, cuenta con la Secretaría del Ayuntamiento, misma que de acuerdo con el artículo 46 del Bando Municipal cuenta con las siguientes atribuciones. </w:t>
      </w:r>
    </w:p>
    <w:p w14:paraId="2B41BFC6" w14:textId="77777777" w:rsidR="006D2907" w:rsidRPr="008D40D5" w:rsidRDefault="006D2907" w:rsidP="006D2907">
      <w:pPr>
        <w:ind w:left="1134" w:right="900"/>
        <w:contextualSpacing/>
        <w:jc w:val="both"/>
        <w:rPr>
          <w:rFonts w:ascii="Palatino Linotype" w:eastAsia="Palatino Linotype" w:hAnsi="Palatino Linotype" w:cs="Palatino Linotype"/>
          <w:b/>
          <w:i/>
          <w:sz w:val="22"/>
        </w:rPr>
      </w:pPr>
      <w:r w:rsidRPr="008D40D5">
        <w:rPr>
          <w:rFonts w:ascii="Palatino Linotype" w:eastAsia="Palatino Linotype" w:hAnsi="Palatino Linotype" w:cs="Palatino Linotype"/>
          <w:b/>
          <w:i/>
          <w:sz w:val="22"/>
        </w:rPr>
        <w:t>Artículo 46.</w:t>
      </w:r>
      <w:r w:rsidRPr="008D40D5">
        <w:rPr>
          <w:rFonts w:ascii="Palatino Linotype" w:eastAsia="Palatino Linotype" w:hAnsi="Palatino Linotype" w:cs="Palatino Linotype"/>
          <w:i/>
          <w:sz w:val="22"/>
        </w:rPr>
        <w:t xml:space="preserve"> El titular de la Secretaría del H. Ayuntamiento deberá levantar las Actas de Cabildo respectivas, así como </w:t>
      </w:r>
      <w:r w:rsidRPr="008D40D5">
        <w:rPr>
          <w:rFonts w:ascii="Palatino Linotype" w:eastAsia="Palatino Linotype" w:hAnsi="Palatino Linotype" w:cs="Palatino Linotype"/>
          <w:b/>
          <w:i/>
          <w:sz w:val="22"/>
        </w:rPr>
        <w:t xml:space="preserve">emitir los citatorios para la celebración de las sesiones de Cabildo. </w:t>
      </w:r>
    </w:p>
    <w:p w14:paraId="2B41BFC7" w14:textId="77777777" w:rsidR="006D2907" w:rsidRPr="008D40D5" w:rsidRDefault="006D2907" w:rsidP="006D2907">
      <w:pPr>
        <w:ind w:left="1134" w:right="900"/>
        <w:contextualSpacing/>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 xml:space="preserve">Cuenta con las atribuciones que le otorga el Artículo 91 de la Ley Orgánica Municipal del Estado de México; tendrá a su cargo la Oficialía de Partes Común del H. </w:t>
      </w:r>
      <w:r w:rsidRPr="008D40D5">
        <w:rPr>
          <w:rFonts w:ascii="Palatino Linotype" w:eastAsia="Palatino Linotype" w:hAnsi="Palatino Linotype" w:cs="Palatino Linotype"/>
          <w:i/>
          <w:sz w:val="22"/>
        </w:rPr>
        <w:lastRenderedPageBreak/>
        <w:t>Ayuntamiento, el Archivo General del H. Ayuntamiento, el Sistema Municipal de Información y la Oficina Central de Diligencias; supervisará el ejercicio de las funciones de la Junta Municipal de Reclutamiento, la oficina que controla el sistema de información de datos y aspectos socio-económicos básicos del municipio y del Departamento de Patrimonio Municipal; atenderá los asuntos internacionales; estarán a su cargo y otorgará permisos para cualquier tipo de evento en plazas cívicas, centros cívicos, explanadas municipales y quioscos; expedirá permisos para eventos sociales en vía pública, constancias de vecindad, de no propiedad municipal, de identidad, última residencia o domiciliarias que soliciten las y los habitantes del municipio, las de personas jurídicas colectivas, instituciones públicas, de notorio arraigo tratándose de iglesias y asociaciones religiosas, de actividad y demás que legalmente procedan; así como podrá iniciar, tramitar y resolver procedimientos administrativos en el ámbito de sus atribuciones y las demás que le señalen expresamente el Presidente Municipal y/o el H. Ayuntamiento, las leyes, reglamentos y demás disposiciones jurídicas vigentes aplicables.</w:t>
      </w:r>
    </w:p>
    <w:p w14:paraId="2B41BFC8" w14:textId="77777777" w:rsidR="006D2907" w:rsidRPr="00C55704" w:rsidRDefault="006D2907" w:rsidP="006D2907">
      <w:pPr>
        <w:spacing w:line="360" w:lineRule="auto"/>
        <w:contextualSpacing/>
        <w:jc w:val="both"/>
        <w:rPr>
          <w:rFonts w:ascii="Palatino Linotype" w:eastAsia="Palatino Linotype" w:hAnsi="Palatino Linotype" w:cs="Palatino Linotype"/>
        </w:rPr>
      </w:pPr>
    </w:p>
    <w:p w14:paraId="2B41BFC9" w14:textId="77777777" w:rsidR="006D2907" w:rsidRPr="00C55704" w:rsidRDefault="006D2907"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En ese sentido, se observa que la Secretaría del Ayuntamiento tiene dentro de sus atribuciones emitir los citatorios para la celebración de sesiones de Cabildo. </w:t>
      </w:r>
    </w:p>
    <w:p w14:paraId="2B41BFCA" w14:textId="77777777" w:rsidR="006D2907" w:rsidRPr="00C55704" w:rsidRDefault="006D2907" w:rsidP="006D2907">
      <w:pPr>
        <w:spacing w:line="360" w:lineRule="auto"/>
        <w:contextualSpacing/>
        <w:jc w:val="both"/>
        <w:rPr>
          <w:rFonts w:ascii="Palatino Linotype" w:eastAsia="Palatino Linotype" w:hAnsi="Palatino Linotype" w:cs="Palatino Linotype"/>
        </w:rPr>
      </w:pPr>
    </w:p>
    <w:p w14:paraId="2B41BFCB" w14:textId="77777777" w:rsidR="006D2907" w:rsidRPr="00C55704" w:rsidRDefault="006D2907"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Ahora bien,  de conformidad con el artículo 91 de la Ley Orgánica Municipal del Estado de México, establece que las atribuciones del Secretario del Ayuntamiento son las siguientes. </w:t>
      </w:r>
    </w:p>
    <w:p w14:paraId="2B41BFCC" w14:textId="77777777" w:rsidR="006D2907" w:rsidRPr="008D40D5" w:rsidRDefault="006D2907" w:rsidP="006D2907">
      <w:pPr>
        <w:ind w:left="1134" w:right="900"/>
        <w:contextualSpacing/>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 xml:space="preserve">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2B41BFCD" w14:textId="77777777" w:rsidR="006D2907" w:rsidRPr="008D40D5" w:rsidRDefault="006D2907" w:rsidP="004D20AF">
      <w:pPr>
        <w:pStyle w:val="Prrafodelista"/>
        <w:numPr>
          <w:ilvl w:val="0"/>
          <w:numId w:val="8"/>
        </w:numPr>
        <w:ind w:left="1134" w:right="900" w:firstLine="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 xml:space="preserve">Asistir a las sesiones del ayuntamiento y levantar las actas correspondientes; </w:t>
      </w:r>
    </w:p>
    <w:p w14:paraId="2B41BFCE" w14:textId="77777777" w:rsidR="006D2907" w:rsidRPr="008D40D5" w:rsidRDefault="006D2907" w:rsidP="004D20AF">
      <w:pPr>
        <w:pStyle w:val="Prrafodelista"/>
        <w:ind w:left="1134" w:right="900"/>
        <w:jc w:val="both"/>
        <w:rPr>
          <w:rFonts w:ascii="Palatino Linotype" w:eastAsia="Palatino Linotype" w:hAnsi="Palatino Linotype" w:cs="Palatino Linotype"/>
          <w:b/>
          <w:i/>
          <w:sz w:val="22"/>
        </w:rPr>
      </w:pPr>
      <w:r w:rsidRPr="008D40D5">
        <w:rPr>
          <w:rFonts w:ascii="Palatino Linotype" w:eastAsia="Palatino Linotype" w:hAnsi="Palatino Linotype" w:cs="Palatino Linotype"/>
          <w:b/>
          <w:i/>
          <w:sz w:val="22"/>
        </w:rPr>
        <w:t xml:space="preserve">II. Emitir los citatorios para la celebración de las sesiones de cabildo, convocadas legalmente; </w:t>
      </w:r>
    </w:p>
    <w:p w14:paraId="2B41BFCF" w14:textId="77777777" w:rsidR="006D2907" w:rsidRPr="008D40D5" w:rsidRDefault="006D2907" w:rsidP="004D20AF">
      <w:pPr>
        <w:pStyle w:val="Prrafodelista"/>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 xml:space="preserve">III. Dar cuenta en la primera sesión de cada mes, del número y contenido de los expedientes pasados a comisión, con mención de los que hayan sido resueltos y de los pendientes; </w:t>
      </w:r>
    </w:p>
    <w:p w14:paraId="2B41BFD0" w14:textId="77777777" w:rsidR="006D2907" w:rsidRPr="008D40D5" w:rsidRDefault="006D2907" w:rsidP="004D20AF">
      <w:pPr>
        <w:pStyle w:val="Prrafodelista"/>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 xml:space="preserve">IV. Llevar y conservar los libros de actas de cabildo, obteniendo las firmas de los asistentes a las sesiones; </w:t>
      </w:r>
    </w:p>
    <w:p w14:paraId="2B41BFD1" w14:textId="77777777" w:rsidR="006D2907" w:rsidRPr="008D40D5" w:rsidRDefault="006D2907" w:rsidP="004D20AF">
      <w:pPr>
        <w:pStyle w:val="Prrafodelista"/>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lastRenderedPageBreak/>
        <w:t xml:space="preserve">V. Validar con su firma, los documentos oficiales emanados del ayuntamiento o de cualquiera de sus miembros; </w:t>
      </w:r>
    </w:p>
    <w:p w14:paraId="2B41BFD2" w14:textId="77777777" w:rsidR="006D2907" w:rsidRPr="008D40D5" w:rsidRDefault="006D2907" w:rsidP="004D20AF">
      <w:pPr>
        <w:pStyle w:val="Prrafodelista"/>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 xml:space="preserve">VI. Tener a su cargo el archivo general del ayuntamiento; </w:t>
      </w:r>
    </w:p>
    <w:p w14:paraId="2B41BFD3" w14:textId="77777777" w:rsidR="006D2907" w:rsidRPr="008D40D5" w:rsidRDefault="006D2907" w:rsidP="004D20AF">
      <w:pPr>
        <w:pStyle w:val="Prrafodelista"/>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 xml:space="preserve">VII. Controlar y distribuir la correspondencia oficial del ayuntamiento, dando cuenta diaria al presidente municipal para acordar su trámite; </w:t>
      </w:r>
    </w:p>
    <w:p w14:paraId="2B41BFD4" w14:textId="77777777" w:rsidR="006D2907" w:rsidRPr="008D40D5" w:rsidRDefault="006D2907" w:rsidP="004D20AF">
      <w:pPr>
        <w:pStyle w:val="Prrafodelista"/>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 xml:space="preserve">VIII. Publicar los reglamentos, circulares y demás disposiciones municipales de observancia general; </w:t>
      </w:r>
    </w:p>
    <w:p w14:paraId="2B41BFD5" w14:textId="77777777" w:rsidR="006D2907" w:rsidRPr="008D40D5" w:rsidRDefault="006D2907" w:rsidP="004D20AF">
      <w:pPr>
        <w:pStyle w:val="Prrafodelista"/>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 xml:space="preserve">IX. Compilar leyes, decretos, reglamentos, periódicos oficiales del estado, circulares y órdenes relativas a los distintos sectores de la administración pública municipal; </w:t>
      </w:r>
    </w:p>
    <w:p w14:paraId="2B41BFD6" w14:textId="77777777" w:rsidR="006D2907" w:rsidRPr="008D40D5" w:rsidRDefault="006D2907" w:rsidP="004D20AF">
      <w:pPr>
        <w:pStyle w:val="Prrafodelista"/>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2B41BFD7" w14:textId="77777777" w:rsidR="004D20AF" w:rsidRPr="008D40D5" w:rsidRDefault="006D2907" w:rsidP="004D20AF">
      <w:pPr>
        <w:pStyle w:val="Prrafodelista"/>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14:paraId="2B41BFD8" w14:textId="77777777" w:rsidR="004D20AF" w:rsidRPr="008D40D5" w:rsidRDefault="006D2907" w:rsidP="004D20AF">
      <w:pPr>
        <w:pStyle w:val="Prrafodelista"/>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XII. Integrar un sistema de información que contenga datos de los aspectos socio-económicos básicos del municipio;</w:t>
      </w:r>
      <w:r w:rsidRPr="008D40D5">
        <w:rPr>
          <w:i/>
          <w:sz w:val="22"/>
        </w:rPr>
        <w:t xml:space="preserve"> </w:t>
      </w:r>
    </w:p>
    <w:p w14:paraId="2B41BFD9" w14:textId="77777777" w:rsidR="004D20AF" w:rsidRPr="008D40D5" w:rsidRDefault="006D2907" w:rsidP="004D20AF">
      <w:pPr>
        <w:pStyle w:val="Prrafodelista"/>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 xml:space="preserve">XIII. Ser responsable de la publicación de la Gaceta Municipal, así como de las publicaciones en los estrados de los Ayuntamientos; y </w:t>
      </w:r>
    </w:p>
    <w:p w14:paraId="2B41BFDA" w14:textId="77777777" w:rsidR="006D2907" w:rsidRPr="008D40D5" w:rsidRDefault="006D2907" w:rsidP="004D20AF">
      <w:pPr>
        <w:pStyle w:val="Prrafodelista"/>
        <w:ind w:left="1134" w:right="900"/>
        <w:jc w:val="both"/>
        <w:rPr>
          <w:rFonts w:ascii="Palatino Linotype" w:eastAsia="Palatino Linotype" w:hAnsi="Palatino Linotype" w:cs="Palatino Linotype"/>
          <w:i/>
          <w:sz w:val="22"/>
        </w:rPr>
      </w:pPr>
      <w:r w:rsidRPr="008D40D5">
        <w:rPr>
          <w:rFonts w:ascii="Palatino Linotype" w:eastAsia="Palatino Linotype" w:hAnsi="Palatino Linotype" w:cs="Palatino Linotype"/>
          <w:i/>
          <w:sz w:val="22"/>
        </w:rPr>
        <w:t xml:space="preserve">XIV. Las demás que le confieran esta Ley y disposiciones aplicables. </w:t>
      </w:r>
    </w:p>
    <w:p w14:paraId="2B41BFDB" w14:textId="77777777" w:rsidR="006D2907" w:rsidRPr="00C55704" w:rsidRDefault="006D2907" w:rsidP="006D2907">
      <w:pPr>
        <w:pStyle w:val="Prrafodelista"/>
        <w:rPr>
          <w:rFonts w:ascii="Palatino Linotype" w:eastAsia="Palatino Linotype" w:hAnsi="Palatino Linotype" w:cs="Palatino Linotype"/>
        </w:rPr>
      </w:pPr>
    </w:p>
    <w:p w14:paraId="2B41BFDC" w14:textId="77777777" w:rsidR="005863BF"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De lo anterior, </w:t>
      </w:r>
      <w:r w:rsidR="007D4DD7" w:rsidRPr="00C55704">
        <w:rPr>
          <w:rFonts w:ascii="Palatino Linotype" w:eastAsia="Palatino Linotype" w:hAnsi="Palatino Linotype" w:cs="Palatino Linotype"/>
        </w:rPr>
        <w:t xml:space="preserve">que la Unidad de Transparencia si turno la solicitud de información al área habilitada del Ayuntamiento de Ecatepec de Morelos, siendo la Secretaria del Ayuntamiento. </w:t>
      </w:r>
    </w:p>
    <w:p w14:paraId="2B41BFDD" w14:textId="77777777" w:rsidR="007D4DD7" w:rsidRPr="00C55704" w:rsidRDefault="007D4DD7" w:rsidP="007D4DD7">
      <w:pPr>
        <w:spacing w:line="360" w:lineRule="auto"/>
        <w:contextualSpacing/>
        <w:jc w:val="both"/>
        <w:rPr>
          <w:rFonts w:ascii="Palatino Linotype" w:eastAsia="Palatino Linotype" w:hAnsi="Palatino Linotype" w:cs="Palatino Linotype"/>
        </w:rPr>
      </w:pPr>
    </w:p>
    <w:p w14:paraId="2B41BFDE" w14:textId="77777777" w:rsidR="007D4DD7" w:rsidRPr="00C55704" w:rsidRDefault="007D4DD7"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Ahora bien, es necesario señalar que el </w:t>
      </w:r>
      <w:r w:rsidRPr="00C55704">
        <w:rPr>
          <w:rFonts w:ascii="Palatino Linotype" w:eastAsia="Palatino Linotype" w:hAnsi="Palatino Linotype" w:cs="Palatino Linotype"/>
          <w:b/>
        </w:rPr>
        <w:t xml:space="preserve">SUJETO OBLIGADO </w:t>
      </w:r>
      <w:r w:rsidRPr="00C55704">
        <w:rPr>
          <w:rFonts w:ascii="Palatino Linotype" w:eastAsia="Palatino Linotype" w:hAnsi="Palatino Linotype" w:cs="Palatino Linotype"/>
        </w:rPr>
        <w:t xml:space="preserve">por medio de la respuesta de la Secretaría del Ayuntamiento remite el link </w:t>
      </w:r>
      <w:hyperlink r:id="rId11" w:history="1">
        <w:r w:rsidRPr="00C55704">
          <w:rPr>
            <w:rStyle w:val="Hipervnculo"/>
            <w:rFonts w:ascii="Palatino Linotype" w:eastAsia="Palatino Linotype" w:hAnsi="Palatino Linotype" w:cs="Palatino Linotype"/>
            <w:i/>
            <w:lang w:val="es-MX"/>
          </w:rPr>
          <w:t>https://www.ecatepec.gob.mx/</w:t>
        </w:r>
      </w:hyperlink>
      <w:r w:rsidRPr="00C55704">
        <w:rPr>
          <w:rFonts w:ascii="Palatino Linotype" w:eastAsia="Palatino Linotype" w:hAnsi="Palatino Linotype" w:cs="Palatino Linotype"/>
        </w:rPr>
        <w:t xml:space="preserve"> del cual refieren en respuesta que al ingresar al apartado de Catalogo Municipal de Regulaciones, se encontrara la información solicitada. </w:t>
      </w:r>
    </w:p>
    <w:p w14:paraId="2B41BFDF" w14:textId="77777777" w:rsidR="007D4DD7" w:rsidRPr="00C55704" w:rsidRDefault="007D4DD7" w:rsidP="007D4DD7">
      <w:pPr>
        <w:pStyle w:val="Prrafodelista"/>
        <w:rPr>
          <w:rFonts w:ascii="Palatino Linotype" w:eastAsia="Palatino Linotype" w:hAnsi="Palatino Linotype" w:cs="Palatino Linotype"/>
        </w:rPr>
      </w:pPr>
    </w:p>
    <w:p w14:paraId="2B41BFE0" w14:textId="77777777" w:rsidR="00BC2EA7" w:rsidRPr="00C55704" w:rsidRDefault="007D4DD7"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Sin embargo se debe de mencionar que  si bien es cierto la liga te remite a la página general del Ayuntamiento de Ecatepec de Morelos en la que a primera vista si se observa el apartado del Catálogo Municipal de Regulaciones, también lo es que dar click endicho apartado te da tres opciones de consulta siendo el de Leyes, Reglamentos y Gacetas</w:t>
      </w:r>
      <w:r w:rsidR="00BC2EA7" w:rsidRPr="00C55704">
        <w:rPr>
          <w:rFonts w:ascii="Palatino Linotype" w:eastAsia="Palatino Linotype" w:hAnsi="Palatino Linotype" w:cs="Palatino Linotype"/>
        </w:rPr>
        <w:t xml:space="preserve">, teniendo esto como consecuencia que el </w:t>
      </w:r>
      <w:r w:rsidR="00BC2EA7" w:rsidRPr="00C55704">
        <w:rPr>
          <w:rFonts w:ascii="Palatino Linotype" w:eastAsia="Palatino Linotype" w:hAnsi="Palatino Linotype" w:cs="Palatino Linotype"/>
          <w:b/>
        </w:rPr>
        <w:t xml:space="preserve">RECURRENTE </w:t>
      </w:r>
      <w:r w:rsidR="00BC2EA7" w:rsidRPr="00C55704">
        <w:rPr>
          <w:rFonts w:ascii="Palatino Linotype" w:eastAsia="Palatino Linotype" w:hAnsi="Palatino Linotype" w:cs="Palatino Linotype"/>
        </w:rPr>
        <w:t xml:space="preserve">realiza una búsqueda general dentro de la página web a la que refiere el </w:t>
      </w:r>
      <w:r w:rsidR="00BC2EA7" w:rsidRPr="00C55704">
        <w:rPr>
          <w:rFonts w:ascii="Palatino Linotype" w:eastAsia="Palatino Linotype" w:hAnsi="Palatino Linotype" w:cs="Palatino Linotype"/>
          <w:b/>
        </w:rPr>
        <w:t xml:space="preserve">SUJETO OBLIGADO tal y como se muestra en las siguientes capturas de pantalla. </w:t>
      </w:r>
    </w:p>
    <w:p w14:paraId="2B41BFE1" w14:textId="77777777" w:rsidR="00BC2EA7" w:rsidRPr="00C55704" w:rsidRDefault="00BC2EA7" w:rsidP="00BC2EA7">
      <w:pPr>
        <w:pStyle w:val="Prrafodelista"/>
        <w:rPr>
          <w:rFonts w:ascii="Palatino Linotype" w:eastAsia="Palatino Linotype" w:hAnsi="Palatino Linotype" w:cs="Palatino Linotype"/>
        </w:rPr>
      </w:pPr>
      <w:r w:rsidRPr="00C55704">
        <w:rPr>
          <w:rFonts w:ascii="Palatino Linotype" w:eastAsia="Palatino Linotype" w:hAnsi="Palatino Linotype" w:cs="Palatino Linotype"/>
          <w:noProof/>
          <w:lang w:val="es-MX" w:eastAsia="es-MX"/>
        </w:rPr>
        <w:drawing>
          <wp:anchor distT="0" distB="0" distL="114300" distR="114300" simplePos="0" relativeHeight="251658240" behindDoc="0" locked="0" layoutInCell="1" allowOverlap="1" wp14:anchorId="2B41C09F" wp14:editId="2B41C0A0">
            <wp:simplePos x="0" y="0"/>
            <wp:positionH relativeFrom="margin">
              <wp:posOffset>-102151</wp:posOffset>
            </wp:positionH>
            <wp:positionV relativeFrom="paragraph">
              <wp:posOffset>462831</wp:posOffset>
            </wp:positionV>
            <wp:extent cx="5612130" cy="3197225"/>
            <wp:effectExtent l="152400" t="152400" r="369570" b="365125"/>
            <wp:wrapThrough wrapText="bothSides">
              <wp:wrapPolygon edited="0">
                <wp:start x="293" y="-1030"/>
                <wp:lineTo x="-587" y="-772"/>
                <wp:lineTo x="-587" y="22136"/>
                <wp:lineTo x="513" y="23938"/>
                <wp:lineTo x="21849" y="23938"/>
                <wp:lineTo x="21923" y="23681"/>
                <wp:lineTo x="22876" y="22008"/>
                <wp:lineTo x="22949" y="1287"/>
                <wp:lineTo x="22069" y="-643"/>
                <wp:lineTo x="21996" y="-1030"/>
                <wp:lineTo x="293" y="-103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12130" cy="3197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B41BFE2" w14:textId="77777777" w:rsidR="007D4DD7" w:rsidRPr="00C55704" w:rsidRDefault="007D4DD7" w:rsidP="00BC2EA7">
      <w:pPr>
        <w:spacing w:line="360" w:lineRule="auto"/>
        <w:ind w:left="708"/>
        <w:contextualSpacing/>
        <w:jc w:val="center"/>
        <w:rPr>
          <w:rFonts w:ascii="Palatino Linotype" w:eastAsia="Palatino Linotype" w:hAnsi="Palatino Linotype" w:cs="Palatino Linotype"/>
        </w:rPr>
      </w:pPr>
    </w:p>
    <w:p w14:paraId="2B41BFE3" w14:textId="77777777" w:rsidR="005863BF" w:rsidRPr="00C55704" w:rsidRDefault="005863BF" w:rsidP="005863BF">
      <w:pPr>
        <w:spacing w:line="360" w:lineRule="auto"/>
        <w:contextualSpacing/>
        <w:jc w:val="both"/>
        <w:rPr>
          <w:rFonts w:ascii="Palatino Linotype" w:eastAsia="Palatino Linotype" w:hAnsi="Palatino Linotype" w:cs="Palatino Linotype"/>
        </w:rPr>
      </w:pPr>
    </w:p>
    <w:p w14:paraId="2B41BFE4" w14:textId="77777777" w:rsidR="00BC2EA7" w:rsidRPr="00C55704" w:rsidRDefault="00BC2EA7" w:rsidP="00BC2EA7">
      <w:pPr>
        <w:spacing w:line="360" w:lineRule="auto"/>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noProof/>
          <w:lang w:val="es-MX" w:eastAsia="es-MX"/>
        </w:rPr>
        <w:lastRenderedPageBreak/>
        <w:drawing>
          <wp:anchor distT="0" distB="0" distL="114300" distR="114300" simplePos="0" relativeHeight="251659264" behindDoc="0" locked="0" layoutInCell="1" allowOverlap="1" wp14:anchorId="2B41C0A1" wp14:editId="2B41C0A2">
            <wp:simplePos x="0" y="0"/>
            <wp:positionH relativeFrom="margin">
              <wp:align>center</wp:align>
            </wp:positionH>
            <wp:positionV relativeFrom="paragraph">
              <wp:posOffset>152927</wp:posOffset>
            </wp:positionV>
            <wp:extent cx="5612130" cy="3160395"/>
            <wp:effectExtent l="152400" t="152400" r="369570" b="363855"/>
            <wp:wrapThrough wrapText="bothSides">
              <wp:wrapPolygon edited="0">
                <wp:start x="293" y="-1042"/>
                <wp:lineTo x="-587" y="-781"/>
                <wp:lineTo x="-513" y="22264"/>
                <wp:lineTo x="440" y="23696"/>
                <wp:lineTo x="513" y="23957"/>
                <wp:lineTo x="21849" y="23957"/>
                <wp:lineTo x="21923" y="23696"/>
                <wp:lineTo x="22876" y="22264"/>
                <wp:lineTo x="22949" y="1302"/>
                <wp:lineTo x="22069" y="-651"/>
                <wp:lineTo x="21996" y="-1042"/>
                <wp:lineTo x="293" y="-1042"/>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31603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B41BFE5" w14:textId="77777777" w:rsidR="005863BF" w:rsidRPr="00C55704" w:rsidRDefault="00BC2EA7" w:rsidP="00BC2EA7">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noProof/>
          <w:lang w:val="es-MX" w:eastAsia="es-MX"/>
        </w:rPr>
        <w:drawing>
          <wp:anchor distT="0" distB="0" distL="114300" distR="114300" simplePos="0" relativeHeight="251661312" behindDoc="0" locked="0" layoutInCell="1" allowOverlap="1" wp14:anchorId="2B41C0A3" wp14:editId="2B41C0A4">
            <wp:simplePos x="0" y="0"/>
            <wp:positionH relativeFrom="column">
              <wp:posOffset>74871</wp:posOffset>
            </wp:positionH>
            <wp:positionV relativeFrom="paragraph">
              <wp:posOffset>1489075</wp:posOffset>
            </wp:positionV>
            <wp:extent cx="5612130" cy="1706245"/>
            <wp:effectExtent l="152400" t="152400" r="369570" b="3702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12130" cy="17062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55704">
        <w:rPr>
          <w:rFonts w:ascii="Palatino Linotype" w:eastAsia="Palatino Linotype" w:hAnsi="Palatino Linotype" w:cs="Palatino Linotype"/>
        </w:rPr>
        <w:t xml:space="preserve">En ese sentido, tal y como se observa de las siguiente imágenes la liga ocasiona que el </w:t>
      </w:r>
      <w:r w:rsidRPr="00C55704">
        <w:rPr>
          <w:rFonts w:ascii="Palatino Linotype" w:eastAsia="Palatino Linotype" w:hAnsi="Palatino Linotype" w:cs="Palatino Linotype"/>
          <w:b/>
        </w:rPr>
        <w:t xml:space="preserve">RECURRENTE </w:t>
      </w:r>
      <w:r w:rsidRPr="00C55704">
        <w:rPr>
          <w:rFonts w:ascii="Palatino Linotype" w:eastAsia="Palatino Linotype" w:hAnsi="Palatino Linotype" w:cs="Palatino Linotype"/>
        </w:rPr>
        <w:t xml:space="preserve">realice una búsqueda global en la que se encuentra diversa información, situación que para el caso del apartado de leyes hay once registro, para el caso de reglamentos tres y para el apartado de gacetas 33, tal y como se observa a continuación. </w:t>
      </w:r>
    </w:p>
    <w:p w14:paraId="2B41BFE6" w14:textId="77777777" w:rsidR="00BC2EA7" w:rsidRPr="00C55704" w:rsidRDefault="00BC2EA7" w:rsidP="00BC2EA7">
      <w:pPr>
        <w:spacing w:line="360" w:lineRule="auto"/>
        <w:contextualSpacing/>
        <w:jc w:val="both"/>
        <w:rPr>
          <w:rFonts w:ascii="Palatino Linotype" w:eastAsia="Palatino Linotype" w:hAnsi="Palatino Linotype" w:cs="Palatino Linotype"/>
        </w:rPr>
      </w:pPr>
    </w:p>
    <w:p w14:paraId="2B41BFE7" w14:textId="77777777" w:rsidR="00BC2EA7" w:rsidRPr="00C55704" w:rsidRDefault="00BC2EA7" w:rsidP="00BC2EA7">
      <w:pPr>
        <w:spacing w:line="360" w:lineRule="auto"/>
        <w:contextualSpacing/>
        <w:jc w:val="both"/>
        <w:rPr>
          <w:rFonts w:ascii="Palatino Linotype" w:eastAsia="Palatino Linotype" w:hAnsi="Palatino Linotype" w:cs="Palatino Linotype"/>
        </w:rPr>
      </w:pPr>
    </w:p>
    <w:p w14:paraId="2B41BFE8" w14:textId="77777777" w:rsidR="00BC2EA7" w:rsidRPr="00C55704" w:rsidRDefault="00BC2EA7" w:rsidP="00BC2EA7">
      <w:pPr>
        <w:spacing w:line="360" w:lineRule="auto"/>
        <w:contextualSpacing/>
        <w:jc w:val="both"/>
        <w:rPr>
          <w:rFonts w:ascii="Palatino Linotype" w:eastAsia="Palatino Linotype" w:hAnsi="Palatino Linotype" w:cs="Palatino Linotype"/>
        </w:rPr>
      </w:pPr>
    </w:p>
    <w:p w14:paraId="2B41BFE9" w14:textId="77777777" w:rsidR="00BC2EA7" w:rsidRPr="00C55704" w:rsidRDefault="00BC2EA7" w:rsidP="00BC2EA7">
      <w:pPr>
        <w:spacing w:line="360" w:lineRule="auto"/>
        <w:contextualSpacing/>
        <w:jc w:val="both"/>
        <w:rPr>
          <w:rFonts w:ascii="Palatino Linotype" w:eastAsia="Palatino Linotype" w:hAnsi="Palatino Linotype" w:cs="Palatino Linotype"/>
        </w:rPr>
      </w:pPr>
    </w:p>
    <w:p w14:paraId="2B41BFEA" w14:textId="77777777" w:rsidR="00BC2EA7" w:rsidRPr="00C55704" w:rsidRDefault="00BC2EA7" w:rsidP="00BC2EA7">
      <w:pPr>
        <w:spacing w:line="360" w:lineRule="auto"/>
        <w:contextualSpacing/>
        <w:jc w:val="both"/>
        <w:rPr>
          <w:rFonts w:ascii="Palatino Linotype" w:eastAsia="Palatino Linotype" w:hAnsi="Palatino Linotype" w:cs="Palatino Linotype"/>
        </w:rPr>
      </w:pPr>
    </w:p>
    <w:p w14:paraId="2B41BFEB" w14:textId="77777777" w:rsidR="00BC2EA7" w:rsidRPr="00C55704" w:rsidRDefault="00BC2EA7" w:rsidP="00BC2EA7">
      <w:pPr>
        <w:spacing w:line="360" w:lineRule="auto"/>
        <w:contextualSpacing/>
        <w:jc w:val="both"/>
        <w:rPr>
          <w:rFonts w:ascii="Palatino Linotype" w:eastAsia="Palatino Linotype" w:hAnsi="Palatino Linotype" w:cs="Palatino Linotype"/>
        </w:rPr>
      </w:pPr>
    </w:p>
    <w:p w14:paraId="2B41BFEC" w14:textId="77777777" w:rsidR="00BC2EA7" w:rsidRPr="00C55704" w:rsidRDefault="00BC2EA7" w:rsidP="00BC2EA7">
      <w:pPr>
        <w:spacing w:line="360" w:lineRule="auto"/>
        <w:contextualSpacing/>
        <w:jc w:val="both"/>
        <w:rPr>
          <w:rFonts w:ascii="Palatino Linotype" w:eastAsia="Palatino Linotype" w:hAnsi="Palatino Linotype" w:cs="Palatino Linotype"/>
        </w:rPr>
      </w:pPr>
    </w:p>
    <w:p w14:paraId="2B41BFED" w14:textId="77777777" w:rsidR="00BC2EA7" w:rsidRPr="00C55704" w:rsidRDefault="00BC2EA7" w:rsidP="00BC2EA7">
      <w:pPr>
        <w:spacing w:line="360" w:lineRule="auto"/>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noProof/>
          <w:lang w:val="es-MX" w:eastAsia="es-MX"/>
        </w:rPr>
        <w:lastRenderedPageBreak/>
        <w:drawing>
          <wp:anchor distT="0" distB="0" distL="114300" distR="114300" simplePos="0" relativeHeight="251662336" behindDoc="0" locked="0" layoutInCell="1" allowOverlap="1" wp14:anchorId="2B41C0A5" wp14:editId="2B41C0A6">
            <wp:simplePos x="0" y="0"/>
            <wp:positionH relativeFrom="column">
              <wp:posOffset>66771</wp:posOffset>
            </wp:positionH>
            <wp:positionV relativeFrom="paragraph">
              <wp:posOffset>61954</wp:posOffset>
            </wp:positionV>
            <wp:extent cx="5612130" cy="2059940"/>
            <wp:effectExtent l="152400" t="152400" r="369570" b="3594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12130" cy="2059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B41BFEE" w14:textId="77777777" w:rsidR="00BC2EA7" w:rsidRPr="00C55704" w:rsidRDefault="00BC2EA7" w:rsidP="00BC2EA7">
      <w:pPr>
        <w:spacing w:line="360" w:lineRule="auto"/>
        <w:contextualSpacing/>
        <w:jc w:val="both"/>
        <w:rPr>
          <w:rFonts w:ascii="Palatino Linotype" w:eastAsia="Palatino Linotype" w:hAnsi="Palatino Linotype" w:cs="Palatino Linotype"/>
        </w:rPr>
      </w:pPr>
    </w:p>
    <w:p w14:paraId="2B41BFEF" w14:textId="77777777" w:rsidR="00BC2EA7" w:rsidRPr="00C55704" w:rsidRDefault="00BC2EA7" w:rsidP="00BC2EA7">
      <w:pPr>
        <w:spacing w:line="360" w:lineRule="auto"/>
        <w:contextualSpacing/>
        <w:jc w:val="both"/>
        <w:rPr>
          <w:rFonts w:ascii="Palatino Linotype" w:eastAsia="Palatino Linotype" w:hAnsi="Palatino Linotype" w:cs="Palatino Linotype"/>
        </w:rPr>
      </w:pPr>
    </w:p>
    <w:p w14:paraId="2B41BFF0" w14:textId="77777777" w:rsidR="00BC2EA7" w:rsidRPr="00C55704" w:rsidRDefault="00BC2EA7" w:rsidP="00BC2EA7">
      <w:pPr>
        <w:spacing w:line="360" w:lineRule="auto"/>
        <w:contextualSpacing/>
        <w:jc w:val="both"/>
        <w:rPr>
          <w:rFonts w:ascii="Palatino Linotype" w:eastAsia="Palatino Linotype" w:hAnsi="Palatino Linotype" w:cs="Palatino Linotype"/>
        </w:rPr>
      </w:pPr>
    </w:p>
    <w:p w14:paraId="2B41BFF1" w14:textId="77777777" w:rsidR="00BC2EA7" w:rsidRPr="00C55704" w:rsidRDefault="00BC2EA7" w:rsidP="00BC2EA7">
      <w:pPr>
        <w:spacing w:line="360" w:lineRule="auto"/>
        <w:contextualSpacing/>
        <w:jc w:val="both"/>
        <w:rPr>
          <w:rFonts w:ascii="Palatino Linotype" w:eastAsia="Palatino Linotype" w:hAnsi="Palatino Linotype" w:cs="Palatino Linotype"/>
        </w:rPr>
      </w:pPr>
    </w:p>
    <w:p w14:paraId="2B41BFF2" w14:textId="77777777" w:rsidR="00BC2EA7" w:rsidRPr="00C55704" w:rsidRDefault="00BC2EA7" w:rsidP="00BC2EA7">
      <w:pPr>
        <w:spacing w:line="360" w:lineRule="auto"/>
        <w:contextualSpacing/>
        <w:jc w:val="both"/>
        <w:rPr>
          <w:rFonts w:ascii="Palatino Linotype" w:eastAsia="Palatino Linotype" w:hAnsi="Palatino Linotype" w:cs="Palatino Linotype"/>
        </w:rPr>
      </w:pPr>
    </w:p>
    <w:p w14:paraId="2B41BFF3" w14:textId="77777777" w:rsidR="00BC2EA7" w:rsidRPr="00C55704" w:rsidRDefault="00BC2EA7" w:rsidP="00BC2EA7">
      <w:pPr>
        <w:spacing w:line="360" w:lineRule="auto"/>
        <w:contextualSpacing/>
        <w:jc w:val="both"/>
        <w:rPr>
          <w:rFonts w:ascii="Palatino Linotype" w:eastAsia="Palatino Linotype" w:hAnsi="Palatino Linotype" w:cs="Palatino Linotype"/>
        </w:rPr>
      </w:pPr>
    </w:p>
    <w:p w14:paraId="2B41BFF4" w14:textId="77777777" w:rsidR="00BC2EA7" w:rsidRPr="00C55704" w:rsidRDefault="0065488B" w:rsidP="00BC2EA7">
      <w:pPr>
        <w:spacing w:line="360" w:lineRule="auto"/>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noProof/>
          <w:lang w:val="es-MX" w:eastAsia="es-MX"/>
        </w:rPr>
        <w:drawing>
          <wp:anchor distT="0" distB="0" distL="114300" distR="114300" simplePos="0" relativeHeight="251663360" behindDoc="0" locked="0" layoutInCell="1" allowOverlap="1" wp14:anchorId="2B41C0A7" wp14:editId="2B41C0A8">
            <wp:simplePos x="0" y="0"/>
            <wp:positionH relativeFrom="column">
              <wp:posOffset>66771</wp:posOffset>
            </wp:positionH>
            <wp:positionV relativeFrom="paragraph">
              <wp:posOffset>232099</wp:posOffset>
            </wp:positionV>
            <wp:extent cx="5612130" cy="1990090"/>
            <wp:effectExtent l="152400" t="152400" r="369570" b="35306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12130" cy="19900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B41BFF5" w14:textId="77777777" w:rsidR="0065488B" w:rsidRPr="00C55704" w:rsidRDefault="0065488B" w:rsidP="0065488B">
      <w:pPr>
        <w:spacing w:line="360" w:lineRule="auto"/>
        <w:contextualSpacing/>
        <w:jc w:val="both"/>
        <w:rPr>
          <w:rFonts w:ascii="Palatino Linotype" w:eastAsia="Palatino Linotype" w:hAnsi="Palatino Linotype" w:cs="Palatino Linotype"/>
        </w:rPr>
      </w:pPr>
    </w:p>
    <w:p w14:paraId="2B41BFF6" w14:textId="77777777" w:rsidR="0065488B" w:rsidRPr="00C55704" w:rsidRDefault="0065488B" w:rsidP="0065488B">
      <w:pPr>
        <w:spacing w:line="360" w:lineRule="auto"/>
        <w:contextualSpacing/>
        <w:jc w:val="both"/>
        <w:rPr>
          <w:rFonts w:ascii="Palatino Linotype" w:eastAsia="Palatino Linotype" w:hAnsi="Palatino Linotype" w:cs="Palatino Linotype"/>
        </w:rPr>
      </w:pPr>
    </w:p>
    <w:p w14:paraId="2B41BFF7" w14:textId="77777777" w:rsidR="0065488B" w:rsidRPr="00C55704" w:rsidRDefault="0065488B" w:rsidP="0065488B">
      <w:pPr>
        <w:spacing w:line="360" w:lineRule="auto"/>
        <w:contextualSpacing/>
        <w:jc w:val="both"/>
        <w:rPr>
          <w:rFonts w:ascii="Palatino Linotype" w:eastAsia="Palatino Linotype" w:hAnsi="Palatino Linotype" w:cs="Palatino Linotype"/>
        </w:rPr>
      </w:pPr>
    </w:p>
    <w:p w14:paraId="2B41BFF8" w14:textId="77777777" w:rsidR="0065488B" w:rsidRPr="00C55704" w:rsidRDefault="0065488B" w:rsidP="0065488B">
      <w:pPr>
        <w:spacing w:line="360" w:lineRule="auto"/>
        <w:contextualSpacing/>
        <w:jc w:val="both"/>
        <w:rPr>
          <w:rFonts w:ascii="Palatino Linotype" w:eastAsia="Palatino Linotype" w:hAnsi="Palatino Linotype" w:cs="Palatino Linotype"/>
        </w:rPr>
      </w:pPr>
    </w:p>
    <w:p w14:paraId="2B41BFF9" w14:textId="77777777" w:rsidR="0065488B" w:rsidRPr="00C55704" w:rsidRDefault="0065488B" w:rsidP="0065488B">
      <w:pPr>
        <w:spacing w:line="360" w:lineRule="auto"/>
        <w:contextualSpacing/>
        <w:jc w:val="both"/>
        <w:rPr>
          <w:rFonts w:ascii="Palatino Linotype" w:eastAsia="Palatino Linotype" w:hAnsi="Palatino Linotype" w:cs="Palatino Linotype"/>
        </w:rPr>
      </w:pPr>
    </w:p>
    <w:p w14:paraId="2B41BFFA" w14:textId="77777777" w:rsidR="0065488B" w:rsidRPr="00C55704" w:rsidRDefault="0065488B" w:rsidP="0065488B">
      <w:pPr>
        <w:spacing w:line="360" w:lineRule="auto"/>
        <w:contextualSpacing/>
        <w:jc w:val="both"/>
        <w:rPr>
          <w:rFonts w:ascii="Palatino Linotype" w:eastAsia="Palatino Linotype" w:hAnsi="Palatino Linotype" w:cs="Palatino Linotype"/>
        </w:rPr>
      </w:pPr>
    </w:p>
    <w:p w14:paraId="2B41BFFB" w14:textId="77777777" w:rsidR="0065488B" w:rsidRPr="00C55704" w:rsidRDefault="0065488B" w:rsidP="0065488B">
      <w:pPr>
        <w:spacing w:line="360" w:lineRule="auto"/>
        <w:contextualSpacing/>
        <w:jc w:val="both"/>
        <w:rPr>
          <w:rFonts w:ascii="Palatino Linotype" w:eastAsia="Palatino Linotype" w:hAnsi="Palatino Linotype" w:cs="Palatino Linotype"/>
        </w:rPr>
      </w:pPr>
    </w:p>
    <w:p w14:paraId="2B41BFFC" w14:textId="77777777" w:rsidR="0065488B" w:rsidRPr="00C55704" w:rsidRDefault="0065488B" w:rsidP="0065488B">
      <w:pPr>
        <w:spacing w:line="360" w:lineRule="auto"/>
        <w:contextualSpacing/>
        <w:jc w:val="both"/>
        <w:rPr>
          <w:rFonts w:ascii="Palatino Linotype" w:eastAsia="Palatino Linotype" w:hAnsi="Palatino Linotype" w:cs="Palatino Linotype"/>
        </w:rPr>
      </w:pPr>
    </w:p>
    <w:p w14:paraId="2B41BFFD" w14:textId="77777777" w:rsidR="005863BF" w:rsidRPr="00C55704" w:rsidRDefault="005863BF"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De lo anterior, se </w:t>
      </w:r>
      <w:r w:rsidR="0065488B" w:rsidRPr="00C55704">
        <w:rPr>
          <w:rFonts w:ascii="Palatino Linotype" w:eastAsia="Palatino Linotype" w:hAnsi="Palatino Linotype" w:cs="Palatino Linotype"/>
        </w:rPr>
        <w:t xml:space="preserve">debe de precisar que para el caso que el </w:t>
      </w:r>
      <w:r w:rsidR="0065488B" w:rsidRPr="00C55704">
        <w:rPr>
          <w:rFonts w:ascii="Palatino Linotype" w:eastAsia="Palatino Linotype" w:hAnsi="Palatino Linotype" w:cs="Palatino Linotype"/>
          <w:b/>
        </w:rPr>
        <w:t xml:space="preserve">SUJETO OBLIGADO </w:t>
      </w:r>
      <w:r w:rsidR="0065488B" w:rsidRPr="00C55704">
        <w:rPr>
          <w:rFonts w:ascii="Palatino Linotype" w:eastAsia="Palatino Linotype" w:hAnsi="Palatino Linotype" w:cs="Palatino Linotype"/>
        </w:rPr>
        <w:t xml:space="preserve">remita links electrónicos para la entrega de información, estos deberán estar en formato abierto y con las instrucciones precisas de los pasos que deba seguir el solicitante para poder accesar a la información solicitada, ya que de esta manera la persona que requiere la información no estaría realizando una búsqueda general en la totalidad de la información que contienen las páginas oficiales, en este asunto en la del Ayuntamiento de Ecatepec de Morelos. </w:t>
      </w:r>
    </w:p>
    <w:p w14:paraId="2B41BFFE" w14:textId="77777777" w:rsidR="0065488B" w:rsidRPr="00C55704" w:rsidRDefault="0065488B"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lastRenderedPageBreak/>
        <w:t xml:space="preserve">Por otro lado es importante precisar que en la respuesta entregada en alcance de informe justificado en la etapa de manifestaciones el </w:t>
      </w:r>
      <w:r w:rsidRPr="00C55704">
        <w:rPr>
          <w:rFonts w:ascii="Palatino Linotype" w:eastAsia="Palatino Linotype" w:hAnsi="Palatino Linotype" w:cs="Palatino Linotype"/>
          <w:b/>
        </w:rPr>
        <w:t xml:space="preserve">SUJETO OBLIGADO </w:t>
      </w:r>
      <w:r w:rsidRPr="00C55704">
        <w:rPr>
          <w:rFonts w:ascii="Palatino Linotype" w:eastAsia="Palatino Linotype" w:hAnsi="Palatino Linotype" w:cs="Palatino Linotype"/>
        </w:rPr>
        <w:t xml:space="preserve">refiere lo siguiente. </w:t>
      </w:r>
    </w:p>
    <w:p w14:paraId="2B41BFFF" w14:textId="77777777" w:rsidR="00630ECF" w:rsidRPr="008D40D5" w:rsidRDefault="00630ECF" w:rsidP="00630ECF">
      <w:pPr>
        <w:pStyle w:val="Prrafodelista"/>
        <w:ind w:left="1134" w:right="900"/>
        <w:jc w:val="both"/>
        <w:rPr>
          <w:rFonts w:ascii="Palatino Linotype" w:hAnsi="Palatino Linotype"/>
          <w:i/>
          <w:sz w:val="22"/>
        </w:rPr>
      </w:pPr>
      <w:r w:rsidRPr="008D40D5">
        <w:rPr>
          <w:rFonts w:ascii="Palatino Linotype" w:hAnsi="Palatino Linotype"/>
          <w:b/>
          <w:i/>
          <w:sz w:val="22"/>
        </w:rPr>
        <w:t xml:space="preserve">20240708122708757.pdf: </w:t>
      </w:r>
      <w:r w:rsidRPr="008D40D5">
        <w:rPr>
          <w:rFonts w:ascii="Palatino Linotype" w:hAnsi="Palatino Linotype"/>
          <w:i/>
          <w:sz w:val="22"/>
        </w:rPr>
        <w:t xml:space="preserve">oficio del Secretario del Ayuntamiento mediante el cual informa que después de una búsqueda minuciosa, exhaustiva y razonable en los archivos de la Secretaría del Ayuntamiento  y debido a los posibles problemas técnicos presentados para accesar a la información por parte del </w:t>
      </w:r>
      <w:r w:rsidRPr="008D40D5">
        <w:rPr>
          <w:rFonts w:ascii="Palatino Linotype" w:hAnsi="Palatino Linotype"/>
          <w:b/>
          <w:i/>
          <w:sz w:val="22"/>
        </w:rPr>
        <w:t xml:space="preserve">RECURRENTE </w:t>
      </w:r>
      <w:r w:rsidRPr="008D40D5">
        <w:rPr>
          <w:rFonts w:ascii="Palatino Linotype" w:hAnsi="Palatino Linotype"/>
          <w:i/>
          <w:sz w:val="22"/>
        </w:rPr>
        <w:t xml:space="preserve">señala que se pone la información en consulta in situ, es decir directo en las oficinas, motivo por lo cual señala los nombres de los servidores públicos que atenderán al </w:t>
      </w:r>
      <w:r w:rsidRPr="008D40D5">
        <w:rPr>
          <w:rFonts w:ascii="Palatino Linotype" w:hAnsi="Palatino Linotype"/>
          <w:b/>
          <w:i/>
          <w:sz w:val="22"/>
        </w:rPr>
        <w:t xml:space="preserve">RECURRENTE, </w:t>
      </w:r>
      <w:r w:rsidRPr="008D40D5">
        <w:rPr>
          <w:rFonts w:ascii="Palatino Linotype" w:hAnsi="Palatino Linotype"/>
          <w:i/>
          <w:sz w:val="22"/>
        </w:rPr>
        <w:t xml:space="preserve">así como el horario y la dirección. </w:t>
      </w:r>
    </w:p>
    <w:p w14:paraId="2B41C000" w14:textId="77777777" w:rsidR="00630ECF" w:rsidRPr="008D40D5" w:rsidRDefault="00630ECF" w:rsidP="00630ECF">
      <w:pPr>
        <w:pStyle w:val="Prrafodelista"/>
        <w:ind w:left="1134" w:right="900"/>
        <w:jc w:val="both"/>
        <w:rPr>
          <w:rFonts w:ascii="Palatino Linotype" w:hAnsi="Palatino Linotype"/>
          <w:i/>
          <w:sz w:val="22"/>
        </w:rPr>
      </w:pPr>
      <w:r w:rsidRPr="008D40D5">
        <w:rPr>
          <w:rFonts w:ascii="Palatino Linotype" w:hAnsi="Palatino Linotype"/>
          <w:b/>
          <w:i/>
          <w:sz w:val="22"/>
        </w:rPr>
        <w:t xml:space="preserve">En el mismo documento señala que por el amplio volumen de información que requiere estará sujeto al artículo 148 del Código Financiero del Estado de México y Municipios, informando que una vez que realice el pago por la expedición de los documentos se hará la entrega en cualquiera de las modalidades siendo copia simple, copias certificadas, medio magnético, disco compacto, escaneada o digitalizada. </w:t>
      </w:r>
    </w:p>
    <w:p w14:paraId="2B41C001" w14:textId="77777777" w:rsidR="005863BF" w:rsidRPr="00C55704" w:rsidRDefault="005863BF" w:rsidP="00630ECF">
      <w:pPr>
        <w:ind w:left="1134"/>
        <w:contextualSpacing/>
        <w:jc w:val="both"/>
        <w:rPr>
          <w:rFonts w:ascii="Palatino Linotype" w:eastAsia="Palatino Linotype" w:hAnsi="Palatino Linotype" w:cs="Palatino Linotype"/>
        </w:rPr>
      </w:pPr>
    </w:p>
    <w:p w14:paraId="2B41C002" w14:textId="77777777" w:rsidR="00630ECF" w:rsidRPr="00C55704" w:rsidRDefault="00630ECF"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De la respuesta proporcionada por el Secretario del Ayuntamiento como servidor público habilitado, se observa que ofrece el cambio de modalidad a consulta directa por los posibles problemas técnicos que tuvo </w:t>
      </w:r>
      <w:r w:rsidR="00740E70" w:rsidRPr="00C55704">
        <w:rPr>
          <w:rFonts w:ascii="Palatino Linotype" w:eastAsia="Palatino Linotype" w:hAnsi="Palatino Linotype" w:cs="Palatino Linotype"/>
        </w:rPr>
        <w:t xml:space="preserve">el </w:t>
      </w:r>
      <w:r w:rsidR="00740E70" w:rsidRPr="00C55704">
        <w:rPr>
          <w:rFonts w:ascii="Palatino Linotype" w:eastAsia="Palatino Linotype" w:hAnsi="Palatino Linotype" w:cs="Palatino Linotype"/>
          <w:b/>
        </w:rPr>
        <w:t xml:space="preserve">RECURRENTE </w:t>
      </w:r>
      <w:r w:rsidR="00740E70" w:rsidRPr="00C55704">
        <w:rPr>
          <w:rFonts w:ascii="Palatino Linotype" w:eastAsia="Palatino Linotype" w:hAnsi="Palatino Linotype" w:cs="Palatino Linotype"/>
        </w:rPr>
        <w:t xml:space="preserve">al momento de consultar la información en el link proporcionado en su respuesta inicial. </w:t>
      </w:r>
    </w:p>
    <w:p w14:paraId="2B41C003" w14:textId="77777777" w:rsidR="00740E70" w:rsidRPr="00C55704" w:rsidRDefault="00740E70" w:rsidP="00740E70">
      <w:pPr>
        <w:spacing w:line="360" w:lineRule="auto"/>
        <w:contextualSpacing/>
        <w:jc w:val="both"/>
        <w:rPr>
          <w:rFonts w:ascii="Palatino Linotype" w:eastAsia="Palatino Linotype" w:hAnsi="Palatino Linotype" w:cs="Palatino Linotype"/>
        </w:rPr>
      </w:pPr>
    </w:p>
    <w:p w14:paraId="2B41C004" w14:textId="77777777" w:rsidR="00740E70" w:rsidRPr="00C55704" w:rsidRDefault="00740E70"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De lo anterior, se debe de precisar que los cambios de modalidad son posibles de acuerdo a lo establecido 158, 164 y 166 de la Ley de Transparencia y Acceso a la Información Pública del Estado de México y Municipios, que refieren. </w:t>
      </w:r>
    </w:p>
    <w:p w14:paraId="2B41C005" w14:textId="77777777" w:rsidR="00740E70" w:rsidRPr="008D40D5" w:rsidRDefault="00740E70" w:rsidP="00740E70">
      <w:pPr>
        <w:ind w:left="1134" w:right="851"/>
        <w:jc w:val="both"/>
        <w:rPr>
          <w:rFonts w:ascii="Palatino Linotype" w:hAnsi="Palatino Linotype" w:cs="Arial"/>
          <w:i/>
          <w:sz w:val="22"/>
        </w:rPr>
      </w:pPr>
      <w:r w:rsidRPr="008D40D5">
        <w:rPr>
          <w:rFonts w:ascii="Palatino Linotype" w:hAnsi="Palatino Linotype" w:cs="Arial"/>
          <w:i/>
          <w:sz w:val="22"/>
        </w:rPr>
        <w:t xml:space="preserve">“Artículo 158. De manera excepcional, </w:t>
      </w:r>
      <w:r w:rsidRPr="008D40D5">
        <w:rPr>
          <w:rFonts w:ascii="Palatino Linotype" w:hAnsi="Palatino Linotype" w:cs="Arial"/>
          <w:b/>
          <w:i/>
          <w:sz w:val="22"/>
        </w:rPr>
        <w:t>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w:t>
      </w:r>
      <w:r w:rsidRPr="008D40D5">
        <w:rPr>
          <w:rFonts w:ascii="Palatino Linotype" w:hAnsi="Palatino Linotype" w:cs="Arial"/>
          <w:i/>
          <w:sz w:val="22"/>
        </w:rPr>
        <w:t xml:space="preserve">, en los plazos establecidos para dichos efectos, se podrá </w:t>
      </w:r>
      <w:r w:rsidRPr="008D40D5">
        <w:rPr>
          <w:rFonts w:ascii="Palatino Linotype" w:hAnsi="Palatino Linotype" w:cs="Arial"/>
          <w:i/>
          <w:sz w:val="22"/>
        </w:rPr>
        <w:lastRenderedPageBreak/>
        <w:t xml:space="preserve">poner a disposición del solicitante los documentos en consulta directa, salvo la información clasificada. </w:t>
      </w:r>
    </w:p>
    <w:p w14:paraId="2B41C006" w14:textId="77777777" w:rsidR="00740E70" w:rsidRPr="008D40D5" w:rsidRDefault="00740E70" w:rsidP="00740E70">
      <w:pPr>
        <w:ind w:left="1134" w:right="851"/>
        <w:jc w:val="both"/>
        <w:rPr>
          <w:rFonts w:ascii="Palatino Linotype" w:hAnsi="Palatino Linotype" w:cs="Arial"/>
          <w:i/>
          <w:sz w:val="22"/>
        </w:rPr>
      </w:pPr>
    </w:p>
    <w:p w14:paraId="2B41C007" w14:textId="77777777" w:rsidR="00740E70" w:rsidRPr="008D40D5" w:rsidRDefault="00740E70" w:rsidP="00740E70">
      <w:pPr>
        <w:ind w:left="1134" w:right="851"/>
        <w:jc w:val="both"/>
        <w:rPr>
          <w:rFonts w:ascii="Palatino Linotype" w:hAnsi="Palatino Linotype" w:cs="Arial"/>
          <w:i/>
          <w:sz w:val="22"/>
        </w:rPr>
      </w:pPr>
      <w:r w:rsidRPr="008D40D5">
        <w:rPr>
          <w:rFonts w:ascii="Palatino Linotype" w:hAnsi="Palatino Linotype" w:cs="Arial"/>
          <w:i/>
          <w:sz w:val="22"/>
        </w:rPr>
        <w:t>En todo caso, se facilitará su copia simple o certificada, así como su reproducción por cualquier medio disponible en las instalaciones del sujeto obligado o que, en su caso, aporte el solicitante.</w:t>
      </w:r>
    </w:p>
    <w:p w14:paraId="2B41C008" w14:textId="77777777" w:rsidR="00740E70" w:rsidRPr="008D40D5" w:rsidRDefault="00740E70" w:rsidP="00740E70">
      <w:pPr>
        <w:ind w:left="1134" w:right="851"/>
        <w:jc w:val="both"/>
        <w:rPr>
          <w:rFonts w:ascii="Palatino Linotype" w:hAnsi="Palatino Linotype" w:cs="Arial"/>
          <w:i/>
          <w:sz w:val="22"/>
        </w:rPr>
      </w:pPr>
    </w:p>
    <w:p w14:paraId="2B41C009" w14:textId="77777777" w:rsidR="00740E70" w:rsidRPr="008D40D5" w:rsidRDefault="00740E70" w:rsidP="00740E70">
      <w:pPr>
        <w:ind w:left="1134" w:right="851"/>
        <w:jc w:val="both"/>
        <w:rPr>
          <w:rFonts w:ascii="Palatino Linotype" w:hAnsi="Palatino Linotype" w:cs="Arial"/>
          <w:b/>
          <w:i/>
          <w:sz w:val="22"/>
        </w:rPr>
      </w:pPr>
      <w:r w:rsidRPr="008D40D5">
        <w:rPr>
          <w:rFonts w:ascii="Palatino Linotype" w:hAnsi="Palatino Linotype" w:cs="Arial"/>
          <w:i/>
          <w:sz w:val="22"/>
        </w:rPr>
        <w:t xml:space="preserve">Artículo 164. El acceso se dará en la modalidad de entrega y, en su caso, de envío elegidos por el solicitante. Cuando la información no pueda entregarse o enviarse en la modalidad solicitada, </w:t>
      </w:r>
      <w:r w:rsidRPr="008D40D5">
        <w:rPr>
          <w:rFonts w:ascii="Palatino Linotype" w:hAnsi="Palatino Linotype" w:cs="Arial"/>
          <w:b/>
          <w:i/>
          <w:sz w:val="22"/>
        </w:rPr>
        <w:t>el sujeto obligado deberá ofrecer otra u otras modalidades de entrega.</w:t>
      </w:r>
    </w:p>
    <w:p w14:paraId="2B41C00A" w14:textId="77777777" w:rsidR="00740E70" w:rsidRPr="008D40D5" w:rsidRDefault="00740E70" w:rsidP="00740E70">
      <w:pPr>
        <w:ind w:left="1134" w:right="851"/>
        <w:jc w:val="both"/>
        <w:rPr>
          <w:rFonts w:ascii="Palatino Linotype" w:hAnsi="Palatino Linotype" w:cs="Arial"/>
          <w:i/>
          <w:sz w:val="22"/>
        </w:rPr>
      </w:pPr>
    </w:p>
    <w:p w14:paraId="2B41C00B" w14:textId="77777777" w:rsidR="00740E70" w:rsidRPr="008D40D5" w:rsidRDefault="00740E70" w:rsidP="00740E70">
      <w:pPr>
        <w:ind w:left="1134" w:right="851"/>
        <w:jc w:val="both"/>
        <w:rPr>
          <w:rFonts w:ascii="Palatino Linotype" w:hAnsi="Palatino Linotype" w:cs="Arial"/>
          <w:b/>
          <w:i/>
          <w:sz w:val="22"/>
        </w:rPr>
      </w:pPr>
      <w:r w:rsidRPr="008D40D5">
        <w:rPr>
          <w:rFonts w:ascii="Palatino Linotype" w:hAnsi="Palatino Linotype" w:cs="Arial"/>
          <w:b/>
          <w:i/>
          <w:sz w:val="22"/>
        </w:rPr>
        <w:t>En cualquier caso, se deberá fundar y motivar la necesidad de ofrecer otras modalidades.</w:t>
      </w:r>
    </w:p>
    <w:p w14:paraId="2B41C00C" w14:textId="77777777" w:rsidR="00740E70" w:rsidRPr="008D40D5" w:rsidRDefault="00740E70" w:rsidP="00740E70">
      <w:pPr>
        <w:ind w:left="1134" w:right="851"/>
        <w:jc w:val="both"/>
        <w:rPr>
          <w:rFonts w:ascii="Palatino Linotype" w:hAnsi="Palatino Linotype" w:cs="Arial"/>
          <w:b/>
          <w:i/>
          <w:sz w:val="22"/>
        </w:rPr>
      </w:pPr>
    </w:p>
    <w:p w14:paraId="2B41C00D" w14:textId="77777777" w:rsidR="00740E70" w:rsidRPr="008D40D5" w:rsidRDefault="00740E70" w:rsidP="00740E70">
      <w:pPr>
        <w:ind w:left="1134" w:right="851"/>
        <w:jc w:val="both"/>
        <w:rPr>
          <w:rFonts w:ascii="Palatino Linotype" w:hAnsi="Palatino Linotype" w:cs="Arial"/>
          <w:b/>
          <w:i/>
          <w:sz w:val="22"/>
        </w:rPr>
      </w:pPr>
      <w:r w:rsidRPr="008D40D5">
        <w:rPr>
          <w:rFonts w:ascii="Palatino Linotype" w:hAnsi="Palatino Linotype" w:cs="Arial"/>
          <w:b/>
          <w:i/>
          <w:sz w:val="22"/>
        </w:rPr>
        <w:t>Artículo 166. La obligación de acceso a la información pública se tendrá por cumplida cuando el solicitante tenga a su disposición la información requerida, o cuando realice la consulta de la misma en el lugar en el que ésta se localice.</w:t>
      </w:r>
    </w:p>
    <w:p w14:paraId="2B41C00E" w14:textId="77777777" w:rsidR="00740E70" w:rsidRPr="008D40D5" w:rsidRDefault="00740E70" w:rsidP="00740E70">
      <w:pPr>
        <w:ind w:left="1134" w:right="851"/>
        <w:jc w:val="both"/>
        <w:rPr>
          <w:rFonts w:ascii="Palatino Linotype" w:hAnsi="Palatino Linotype" w:cs="Arial"/>
          <w:i/>
          <w:sz w:val="22"/>
        </w:rPr>
      </w:pPr>
      <w:r w:rsidRPr="008D40D5">
        <w:rPr>
          <w:rFonts w:ascii="Palatino Linotype" w:hAnsi="Palatino Linotype" w:cs="Arial"/>
          <w:i/>
          <w:sz w:val="22"/>
        </w:rPr>
        <w:t xml:space="preserve"> </w:t>
      </w:r>
    </w:p>
    <w:p w14:paraId="2B41C00F" w14:textId="77777777" w:rsidR="00740E70" w:rsidRPr="008D40D5" w:rsidRDefault="00740E70" w:rsidP="00740E70">
      <w:pPr>
        <w:ind w:left="1134" w:right="851"/>
        <w:jc w:val="both"/>
        <w:rPr>
          <w:rFonts w:ascii="Palatino Linotype" w:hAnsi="Palatino Linotype" w:cs="Arial"/>
          <w:b/>
          <w:bCs/>
          <w:i/>
          <w:sz w:val="22"/>
        </w:rPr>
      </w:pPr>
      <w:r w:rsidRPr="008D40D5">
        <w:rPr>
          <w:rFonts w:ascii="Palatino Linotype" w:hAnsi="Palatino Linotype" w:cs="Arial"/>
          <w:i/>
          <w:sz w:val="22"/>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Una vez entregada la información, el solicitante acusará recibo por escrito, dándose por terminado el trámite de acceso a la información</w:t>
      </w:r>
    </w:p>
    <w:p w14:paraId="2B41C010" w14:textId="77777777" w:rsidR="00740E70" w:rsidRPr="00C55704" w:rsidRDefault="00740E70" w:rsidP="00740E70">
      <w:pPr>
        <w:pStyle w:val="Prrafodelista"/>
        <w:rPr>
          <w:rFonts w:ascii="Palatino Linotype" w:eastAsia="Palatino Linotype" w:hAnsi="Palatino Linotype" w:cs="Palatino Linotype"/>
        </w:rPr>
      </w:pPr>
    </w:p>
    <w:p w14:paraId="2B41C011" w14:textId="77777777" w:rsidR="00740E70" w:rsidRPr="00C55704" w:rsidRDefault="00740E70" w:rsidP="005863BF">
      <w:pPr>
        <w:numPr>
          <w:ilvl w:val="0"/>
          <w:numId w:val="3"/>
        </w:numPr>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De los preceptos legales citados, se observa que el cambio de modalidad de consulta de información se da cuando por cualquier motivo la información sobre pase las capacidades </w:t>
      </w:r>
      <w:r w:rsidR="00FD4602" w:rsidRPr="00C55704">
        <w:rPr>
          <w:rFonts w:ascii="Palatino Linotype" w:eastAsia="Palatino Linotype" w:hAnsi="Palatino Linotype" w:cs="Palatino Linotype"/>
        </w:rPr>
        <w:t>administrativas</w:t>
      </w:r>
      <w:r w:rsidRPr="00C55704">
        <w:rPr>
          <w:rFonts w:ascii="Palatino Linotype" w:eastAsia="Palatino Linotype" w:hAnsi="Palatino Linotype" w:cs="Palatino Linotype"/>
        </w:rPr>
        <w:t xml:space="preserve"> del </w:t>
      </w:r>
      <w:r w:rsidRPr="00C55704">
        <w:rPr>
          <w:rFonts w:ascii="Palatino Linotype" w:eastAsia="Palatino Linotype" w:hAnsi="Palatino Linotype" w:cs="Palatino Linotype"/>
          <w:b/>
        </w:rPr>
        <w:t xml:space="preserve">SUJETO OBLIGADO </w:t>
      </w:r>
      <w:r w:rsidRPr="00C55704">
        <w:rPr>
          <w:rFonts w:ascii="Palatino Linotype" w:eastAsia="Palatino Linotype" w:hAnsi="Palatino Linotype" w:cs="Palatino Linotype"/>
        </w:rPr>
        <w:t xml:space="preserve">o las capacidades técnicas que imposibiliten subir la información al sistema por la cantidad de fojas y el peso del o los archivos. </w:t>
      </w:r>
    </w:p>
    <w:p w14:paraId="2B41C012" w14:textId="77777777" w:rsidR="00FD4602" w:rsidRPr="00C55704" w:rsidRDefault="00FD4602" w:rsidP="00FD4602">
      <w:pPr>
        <w:pBdr>
          <w:top w:val="nil"/>
          <w:left w:val="nil"/>
          <w:bottom w:val="nil"/>
          <w:right w:val="nil"/>
          <w:between w:val="nil"/>
        </w:pBdr>
        <w:rPr>
          <w:rFonts w:ascii="Palatino Linotype" w:eastAsia="Palatino Linotype" w:hAnsi="Palatino Linotype" w:cs="Palatino Linotype"/>
          <w:color w:val="000000"/>
          <w:lang w:val="es-MX" w:eastAsia="es-MX"/>
        </w:rPr>
      </w:pPr>
    </w:p>
    <w:p w14:paraId="2B41C013" w14:textId="77777777" w:rsidR="00FD4602" w:rsidRPr="00C55704" w:rsidRDefault="00FD4602" w:rsidP="00FD4602">
      <w:pPr>
        <w:numPr>
          <w:ilvl w:val="0"/>
          <w:numId w:val="3"/>
        </w:numPr>
        <w:spacing w:line="360" w:lineRule="auto"/>
        <w:ind w:left="0" w:firstLine="0"/>
        <w:contextualSpacing/>
        <w:jc w:val="both"/>
        <w:rPr>
          <w:rFonts w:ascii="Palatino Linotype" w:eastAsia="Palatino Linotype" w:hAnsi="Palatino Linotype" w:cs="Palatino Linotype"/>
          <w:b/>
          <w:color w:val="000000"/>
          <w:lang w:val="es-MX" w:eastAsia="es-MX"/>
        </w:rPr>
      </w:pPr>
      <w:r w:rsidRPr="00C55704">
        <w:rPr>
          <w:rFonts w:ascii="Palatino Linotype" w:eastAsia="Palatino Linotype" w:hAnsi="Palatino Linotype" w:cs="Palatino Linotype"/>
          <w:color w:val="000000"/>
          <w:lang w:val="es-MX" w:eastAsia="es-MX"/>
        </w:rPr>
        <w:t xml:space="preserve">En ese sentido se debe de referir que a la capacidad administrativa, ésta es definida como la habilidad institucional de un gobierno, para formular y realizar planes, políticas, programas, actividades, operaciones u otras medidas para cumplir con los propósitos de desarrollo. </w:t>
      </w:r>
      <w:r w:rsidRPr="00C55704">
        <w:rPr>
          <w:rFonts w:ascii="Palatino Linotype" w:eastAsia="Palatino Linotype" w:hAnsi="Palatino Linotype" w:cs="Palatino Linotype"/>
          <w:b/>
          <w:color w:val="000000"/>
          <w:lang w:val="es-MX" w:eastAsia="es-MX"/>
        </w:rPr>
        <w:t>En palabras más simples, es la eficiencia organizacional para efectuar funciones esenciales.</w:t>
      </w:r>
    </w:p>
    <w:p w14:paraId="2B41C014" w14:textId="77777777" w:rsidR="00FD4602" w:rsidRPr="00C55704" w:rsidRDefault="00FD4602" w:rsidP="00FD460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lang w:val="es-MX" w:eastAsia="es-MX"/>
        </w:rPr>
      </w:pPr>
    </w:p>
    <w:p w14:paraId="2B41C015" w14:textId="77777777" w:rsidR="00FD4602" w:rsidRPr="00C55704" w:rsidRDefault="00FD4602" w:rsidP="00FD4602">
      <w:pPr>
        <w:numPr>
          <w:ilvl w:val="0"/>
          <w:numId w:val="3"/>
        </w:numPr>
        <w:spacing w:line="360" w:lineRule="auto"/>
        <w:ind w:left="0" w:firstLine="0"/>
        <w:contextualSpacing/>
        <w:jc w:val="both"/>
        <w:rPr>
          <w:rFonts w:ascii="Times New Roman" w:eastAsia="Times New Roman" w:hAnsi="Times New Roman" w:cs="Times New Roman"/>
          <w:color w:val="000000"/>
          <w:lang w:val="es-MX" w:eastAsia="es-MX"/>
        </w:rPr>
      </w:pPr>
      <w:r w:rsidRPr="00C55704">
        <w:rPr>
          <w:rFonts w:ascii="Palatino Linotype" w:eastAsia="Palatino Linotype" w:hAnsi="Palatino Linotype" w:cs="Palatino Linotype"/>
          <w:color w:val="000000"/>
          <w:lang w:val="es-MX" w:eastAsia="es-MX"/>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2B41C016" w14:textId="77777777" w:rsidR="00FD4602" w:rsidRPr="00C55704" w:rsidRDefault="00FD4602" w:rsidP="00FD460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lang w:val="es-MX" w:eastAsia="es-MX"/>
        </w:rPr>
      </w:pPr>
    </w:p>
    <w:p w14:paraId="2B41C017" w14:textId="77777777" w:rsidR="00FD4602" w:rsidRPr="00C55704" w:rsidRDefault="00FD4602" w:rsidP="00FD4602">
      <w:pPr>
        <w:numPr>
          <w:ilvl w:val="0"/>
          <w:numId w:val="3"/>
        </w:numPr>
        <w:spacing w:line="360" w:lineRule="auto"/>
        <w:ind w:left="0" w:firstLine="0"/>
        <w:contextualSpacing/>
        <w:jc w:val="both"/>
        <w:rPr>
          <w:rFonts w:ascii="Times New Roman" w:eastAsia="Times New Roman" w:hAnsi="Times New Roman" w:cs="Times New Roman"/>
          <w:color w:val="000000"/>
          <w:lang w:val="es-MX" w:eastAsia="es-MX"/>
        </w:rPr>
      </w:pPr>
      <w:r w:rsidRPr="00C55704">
        <w:rPr>
          <w:rFonts w:ascii="Palatino Linotype" w:eastAsia="Palatino Linotype" w:hAnsi="Palatino Linotype" w:cs="Palatino Linotype"/>
          <w:color w:val="000000"/>
          <w:lang w:val="es-MX" w:eastAsia="es-MX"/>
        </w:rPr>
        <w:t xml:space="preserve">Desde una perspectiva institucional, la capacidad administrativa es entendida como </w:t>
      </w:r>
      <w:r w:rsidRPr="00C55704">
        <w:rPr>
          <w:rFonts w:ascii="Palatino Linotype" w:eastAsia="Palatino Linotype" w:hAnsi="Palatino Linotype" w:cs="Palatino Linotype"/>
          <w:b/>
          <w:color w:val="000000"/>
          <w:lang w:val="es-MX" w:eastAsia="es-MX"/>
        </w:rPr>
        <w:t xml:space="preserve">“las habilidades técnico-burocráticas del aparato estatal requeridas para alcanzar sus </w:t>
      </w:r>
      <w:r w:rsidRPr="00C55704">
        <w:rPr>
          <w:rFonts w:ascii="Palatino Linotype" w:eastAsia="Palatino Linotype" w:hAnsi="Palatino Linotype" w:cs="Palatino Linotype"/>
          <w:b/>
          <w:lang w:val="es-MX" w:eastAsia="es-MX"/>
        </w:rPr>
        <w:t>objetivos</w:t>
      </w:r>
      <w:r w:rsidRPr="00C55704">
        <w:rPr>
          <w:rFonts w:ascii="Palatino Linotype" w:eastAsia="Palatino Linotype" w:hAnsi="Palatino Linotype" w:cs="Palatino Linotype"/>
          <w:b/>
          <w:color w:val="000000"/>
          <w:lang w:val="es-MX" w:eastAsia="es-MX"/>
        </w:rPr>
        <w:t xml:space="preserve">.” </w:t>
      </w:r>
      <w:r w:rsidRPr="00C55704">
        <w:rPr>
          <w:rFonts w:ascii="Palatino Linotype" w:eastAsia="Palatino Linotype" w:hAnsi="Palatino Linotype" w:cs="Palatino Linotype"/>
          <w:color w:val="000000"/>
          <w:lang w:val="es-MX" w:eastAsia="es-MX"/>
        </w:rPr>
        <w:t xml:space="preserve">En este componente se ubican el nivel micro y meso de la Capacidad Institucional. El primero hace alusión al individuo, al recurso humano. En el segundo nivel, se ubica la capacidad de gestión, el cual se centra en el fortalecimiento organizacional como área de intervención para construir capacidad; cultura organizacional, sistemas de comunicación u organización” </w:t>
      </w:r>
      <w:r w:rsidRPr="00C55704">
        <w:rPr>
          <w:rFonts w:ascii="Palatino Linotype" w:eastAsia="Palatino Linotype" w:hAnsi="Palatino Linotype" w:cs="Palatino Linotype"/>
          <w:color w:val="000000"/>
          <w:vertAlign w:val="superscript"/>
          <w:lang w:val="es-MX" w:eastAsia="es-MX"/>
        </w:rPr>
        <w:footnoteReference w:id="5"/>
      </w:r>
      <w:r w:rsidRPr="00C55704">
        <w:rPr>
          <w:rFonts w:ascii="Palatino Linotype" w:eastAsia="Palatino Linotype" w:hAnsi="Palatino Linotype" w:cs="Palatino Linotype"/>
          <w:color w:val="000000"/>
          <w:lang w:val="es-MX" w:eastAsia="es-MX"/>
        </w:rPr>
        <w:t xml:space="preserve">. </w:t>
      </w:r>
    </w:p>
    <w:p w14:paraId="2B41C018" w14:textId="77777777" w:rsidR="00FD4602" w:rsidRPr="00C55704" w:rsidRDefault="00FD4602" w:rsidP="00FD4602">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lang w:val="es-MX" w:eastAsia="es-MX"/>
        </w:rPr>
      </w:pPr>
    </w:p>
    <w:p w14:paraId="2B41C019" w14:textId="77777777" w:rsidR="00FD4602" w:rsidRPr="00C55704" w:rsidRDefault="00FD4602" w:rsidP="00FD4602">
      <w:pPr>
        <w:numPr>
          <w:ilvl w:val="0"/>
          <w:numId w:val="3"/>
        </w:numPr>
        <w:spacing w:line="360" w:lineRule="auto"/>
        <w:ind w:left="0" w:firstLine="0"/>
        <w:contextualSpacing/>
        <w:jc w:val="both"/>
        <w:rPr>
          <w:rFonts w:ascii="Times New Roman" w:eastAsia="Times New Roman" w:hAnsi="Times New Roman" w:cs="Times New Roman"/>
          <w:color w:val="000000"/>
          <w:lang w:val="es-MX" w:eastAsia="es-MX"/>
        </w:rPr>
      </w:pPr>
      <w:r w:rsidRPr="00C55704">
        <w:rPr>
          <w:rFonts w:ascii="Palatino Linotype" w:eastAsia="Palatino Linotype" w:hAnsi="Palatino Linotype" w:cs="Palatino Linotype"/>
          <w:color w:val="000000"/>
          <w:lang w:val="es-MX" w:eastAsia="es-MX"/>
        </w:rPr>
        <w:t xml:space="preserve">Hasta aquí, se tiene que la capacidad administrativa señala los recursos humanos y organizacionales, donde los organizacionales, además de englobar recursos humanos, </w:t>
      </w:r>
      <w:r w:rsidRPr="00C55704">
        <w:rPr>
          <w:rFonts w:ascii="Palatino Linotype" w:eastAsia="Palatino Linotype" w:hAnsi="Palatino Linotype" w:cs="Palatino Linotype"/>
          <w:color w:val="000000"/>
          <w:lang w:val="es-MX" w:eastAsia="es-MX"/>
        </w:rPr>
        <w:lastRenderedPageBreak/>
        <w:t xml:space="preserve">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2B41C01A" w14:textId="77777777" w:rsidR="00FD4602" w:rsidRPr="00C55704" w:rsidRDefault="00FD4602" w:rsidP="00FD460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lang w:val="es-MX" w:eastAsia="es-MX"/>
        </w:rPr>
      </w:pPr>
    </w:p>
    <w:p w14:paraId="2B41C01B" w14:textId="77777777" w:rsidR="00FD4602" w:rsidRPr="00C55704" w:rsidRDefault="00FD4602" w:rsidP="00FD4602">
      <w:pPr>
        <w:numPr>
          <w:ilvl w:val="0"/>
          <w:numId w:val="3"/>
        </w:numPr>
        <w:spacing w:line="360" w:lineRule="auto"/>
        <w:ind w:left="0" w:firstLine="0"/>
        <w:contextualSpacing/>
        <w:jc w:val="both"/>
        <w:rPr>
          <w:rFonts w:ascii="Times New Roman" w:eastAsia="Times New Roman" w:hAnsi="Times New Roman" w:cs="Times New Roman"/>
          <w:color w:val="000000"/>
          <w:lang w:val="es-MX" w:eastAsia="es-MX"/>
        </w:rPr>
      </w:pPr>
      <w:r w:rsidRPr="00C55704">
        <w:rPr>
          <w:rFonts w:ascii="Palatino Linotype" w:eastAsia="Palatino Linotype" w:hAnsi="Palatino Linotype" w:cs="Palatino Linotype"/>
          <w:color w:val="000000"/>
          <w:lang w:val="es-MX" w:eastAsia="es-MX"/>
        </w:rPr>
        <w:t xml:space="preserve">Ahora bien, respecto de las capacidades humanas, vale la pena precisar lo que se denomina por recursos humanos, lo cual podemos identificar como el conjunto de personas con las que cuenta una determinada organización, para desarrollar y ejecutar de manera correcta las acciones, actividades, labores y tareas que deben realizarse y que han sido solicitadas. </w:t>
      </w:r>
    </w:p>
    <w:p w14:paraId="2B41C01C" w14:textId="77777777" w:rsidR="00FD4602" w:rsidRPr="00C55704" w:rsidRDefault="00FD4602" w:rsidP="00FD460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lang w:val="es-MX" w:eastAsia="es-MX"/>
        </w:rPr>
      </w:pPr>
    </w:p>
    <w:p w14:paraId="2B41C01D" w14:textId="77777777" w:rsidR="00FD4602" w:rsidRPr="00C55704" w:rsidRDefault="00FD4602" w:rsidP="00FD4602">
      <w:pPr>
        <w:numPr>
          <w:ilvl w:val="0"/>
          <w:numId w:val="3"/>
        </w:numPr>
        <w:spacing w:line="360" w:lineRule="auto"/>
        <w:ind w:left="0" w:firstLine="0"/>
        <w:contextualSpacing/>
        <w:jc w:val="both"/>
        <w:rPr>
          <w:rFonts w:ascii="Times New Roman" w:eastAsia="Times New Roman" w:hAnsi="Times New Roman" w:cs="Times New Roman"/>
          <w:color w:val="000000"/>
          <w:lang w:val="es-MX" w:eastAsia="es-MX"/>
        </w:rPr>
      </w:pPr>
      <w:r w:rsidRPr="00C55704">
        <w:rPr>
          <w:rFonts w:ascii="Palatino Linotype" w:eastAsia="Palatino Linotype" w:hAnsi="Palatino Linotype" w:cs="Palatino Linotype"/>
          <w:color w:val="000000"/>
          <w:lang w:val="es-MX" w:eastAsia="es-MX"/>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2B41C01E" w14:textId="77777777" w:rsidR="00FD4602" w:rsidRPr="00C55704" w:rsidRDefault="00FD4602" w:rsidP="00FD4602">
      <w:pPr>
        <w:pStyle w:val="Prrafodelista"/>
        <w:rPr>
          <w:rFonts w:ascii="Times New Roman" w:eastAsia="Times New Roman" w:hAnsi="Times New Roman" w:cs="Times New Roman"/>
          <w:color w:val="000000"/>
          <w:lang w:val="es-MX" w:eastAsia="es-MX"/>
        </w:rPr>
      </w:pPr>
    </w:p>
    <w:p w14:paraId="2B41C01F" w14:textId="77777777" w:rsidR="00FD4602" w:rsidRPr="00C55704" w:rsidRDefault="00FD4602" w:rsidP="00FD4602">
      <w:pPr>
        <w:numPr>
          <w:ilvl w:val="0"/>
          <w:numId w:val="3"/>
        </w:numPr>
        <w:spacing w:line="360" w:lineRule="auto"/>
        <w:ind w:left="0" w:firstLine="0"/>
        <w:contextualSpacing/>
        <w:jc w:val="both"/>
        <w:rPr>
          <w:rFonts w:ascii="Palatino Linotype" w:eastAsia="Palatino Linotype" w:hAnsi="Palatino Linotype" w:cs="Palatino Linotype"/>
          <w:color w:val="000000"/>
          <w:lang w:val="es-MX" w:eastAsia="es-MX"/>
        </w:rPr>
      </w:pPr>
      <w:r w:rsidRPr="00C55704">
        <w:rPr>
          <w:rFonts w:ascii="Palatino Linotype" w:eastAsia="Palatino Linotype" w:hAnsi="Palatino Linotype" w:cs="Palatino Linotype"/>
          <w:color w:val="000000"/>
          <w:lang w:val="es-MX" w:eastAsia="es-MX"/>
        </w:rPr>
        <w:t xml:space="preserve">Ahora bien por cuanto hace a las capacidades </w:t>
      </w:r>
      <w:r w:rsidR="00AE2750" w:rsidRPr="00C55704">
        <w:rPr>
          <w:rFonts w:ascii="Palatino Linotype" w:eastAsia="Palatino Linotype" w:hAnsi="Palatino Linotype" w:cs="Palatino Linotype"/>
          <w:color w:val="000000"/>
          <w:lang w:val="es-MX" w:eastAsia="es-MX"/>
        </w:rPr>
        <w:t>técnicas</w:t>
      </w:r>
      <w:r w:rsidRPr="00C55704">
        <w:rPr>
          <w:rFonts w:ascii="Palatino Linotype" w:eastAsia="Palatino Linotype" w:hAnsi="Palatino Linotype" w:cs="Palatino Linotype"/>
          <w:color w:val="000000"/>
          <w:lang w:val="es-MX" w:eastAsia="es-MX"/>
        </w:rPr>
        <w:t xml:space="preserve"> tenemos debemos de </w:t>
      </w:r>
      <w:r w:rsidR="00AE2750" w:rsidRPr="00C55704">
        <w:rPr>
          <w:rFonts w:ascii="Palatino Linotype" w:eastAsia="Palatino Linotype" w:hAnsi="Palatino Linotype" w:cs="Palatino Linotype"/>
          <w:color w:val="000000"/>
          <w:lang w:val="es-MX" w:eastAsia="es-MX"/>
        </w:rPr>
        <w:t>réferis</w:t>
      </w:r>
      <w:r w:rsidRPr="00C55704">
        <w:rPr>
          <w:rFonts w:ascii="Palatino Linotype" w:eastAsia="Palatino Linotype" w:hAnsi="Palatino Linotype" w:cs="Palatino Linotype"/>
          <w:color w:val="000000"/>
          <w:lang w:val="es-MX" w:eastAsia="es-MX"/>
        </w:rPr>
        <w:t xml:space="preserve"> que se </w:t>
      </w:r>
      <w:r w:rsidR="00AE2750" w:rsidRPr="00C55704">
        <w:rPr>
          <w:rFonts w:ascii="Palatino Linotype" w:eastAsia="Palatino Linotype" w:hAnsi="Palatino Linotype" w:cs="Palatino Linotype"/>
          <w:color w:val="000000"/>
          <w:lang w:val="es-MX" w:eastAsia="es-MX"/>
        </w:rPr>
        <w:t>presentan</w:t>
      </w:r>
      <w:r w:rsidRPr="00C55704">
        <w:rPr>
          <w:rFonts w:ascii="Palatino Linotype" w:eastAsia="Palatino Linotype" w:hAnsi="Palatino Linotype" w:cs="Palatino Linotype"/>
          <w:color w:val="000000"/>
          <w:lang w:val="es-MX" w:eastAsia="es-MX"/>
        </w:rPr>
        <w:t xml:space="preserve"> cuando los sujetos obligados administran, generan o poseen la información pero que por el cúmulos de fojas o peso de archivos no puede ser entregada el Sistema de Acceso a la Información porque sobre pasa las capacidades del soporte la información. </w:t>
      </w:r>
    </w:p>
    <w:p w14:paraId="2B41C020" w14:textId="77777777" w:rsidR="00FD4602" w:rsidRPr="00C55704" w:rsidRDefault="00FD4602" w:rsidP="00FD4602">
      <w:pPr>
        <w:pStyle w:val="Prrafodelista"/>
        <w:rPr>
          <w:rFonts w:ascii="Palatino Linotype" w:eastAsia="Palatino Linotype" w:hAnsi="Palatino Linotype" w:cs="Palatino Linotype"/>
          <w:color w:val="000000"/>
          <w:lang w:val="es-MX" w:eastAsia="es-MX"/>
        </w:rPr>
      </w:pPr>
    </w:p>
    <w:p w14:paraId="2B41C021" w14:textId="77777777" w:rsidR="00FD4602" w:rsidRPr="00C55704" w:rsidRDefault="00FD4602" w:rsidP="00FD4602">
      <w:pPr>
        <w:numPr>
          <w:ilvl w:val="0"/>
          <w:numId w:val="3"/>
        </w:numPr>
        <w:spacing w:line="360" w:lineRule="auto"/>
        <w:ind w:left="0" w:firstLine="0"/>
        <w:contextualSpacing/>
        <w:jc w:val="both"/>
        <w:rPr>
          <w:rFonts w:ascii="Palatino Linotype" w:eastAsia="Palatino Linotype" w:hAnsi="Palatino Linotype" w:cs="Palatino Linotype"/>
          <w:color w:val="000000"/>
          <w:lang w:val="es-MX" w:eastAsia="es-MX"/>
        </w:rPr>
      </w:pPr>
      <w:r w:rsidRPr="00C55704">
        <w:rPr>
          <w:rFonts w:ascii="Palatino Linotype" w:eastAsia="Palatino Linotype" w:hAnsi="Palatino Linotype" w:cs="Palatino Linotype"/>
          <w:color w:val="000000"/>
          <w:lang w:val="es-MX" w:eastAsia="es-MX"/>
        </w:rPr>
        <w:t xml:space="preserve">En ese sentido, se colige que el </w:t>
      </w:r>
      <w:r w:rsidRPr="00C55704">
        <w:rPr>
          <w:rFonts w:ascii="Palatino Linotype" w:eastAsia="Palatino Linotype" w:hAnsi="Palatino Linotype" w:cs="Palatino Linotype"/>
          <w:b/>
          <w:color w:val="000000"/>
          <w:lang w:val="es-MX" w:eastAsia="es-MX"/>
        </w:rPr>
        <w:t xml:space="preserve">SUJETO OBLIGADO </w:t>
      </w:r>
      <w:r w:rsidRPr="00C55704">
        <w:rPr>
          <w:rFonts w:ascii="Palatino Linotype" w:eastAsia="Palatino Linotype" w:hAnsi="Palatino Linotype" w:cs="Palatino Linotype"/>
          <w:color w:val="000000"/>
          <w:lang w:val="es-MX" w:eastAsia="es-MX"/>
        </w:rPr>
        <w:t xml:space="preserve">no señala cuales con las capacidades administrativas, técnicas o humanas por las cuales no puede entregarla </w:t>
      </w:r>
      <w:r w:rsidRPr="00C55704">
        <w:rPr>
          <w:rFonts w:ascii="Palatino Linotype" w:eastAsia="Palatino Linotype" w:hAnsi="Palatino Linotype" w:cs="Palatino Linotype"/>
          <w:color w:val="000000"/>
          <w:lang w:val="es-MX" w:eastAsia="es-MX"/>
        </w:rPr>
        <w:lastRenderedPageBreak/>
        <w:t xml:space="preserve">información solicitado, al contrario de la literalidad de la respuesta refiere que hace el cambio de consulta de información por la posibles fallas técnicas que tuvo el </w:t>
      </w:r>
      <w:r w:rsidRPr="00C55704">
        <w:rPr>
          <w:rFonts w:ascii="Palatino Linotype" w:eastAsia="Palatino Linotype" w:hAnsi="Palatino Linotype" w:cs="Palatino Linotype"/>
          <w:b/>
          <w:color w:val="000000"/>
          <w:lang w:val="es-MX" w:eastAsia="es-MX"/>
        </w:rPr>
        <w:t xml:space="preserve">RECURRENTE </w:t>
      </w:r>
      <w:r w:rsidRPr="00C55704">
        <w:rPr>
          <w:rFonts w:ascii="Palatino Linotype" w:eastAsia="Palatino Linotype" w:hAnsi="Palatino Linotype" w:cs="Palatino Linotype"/>
          <w:color w:val="000000"/>
          <w:lang w:val="es-MX" w:eastAsia="es-MX"/>
        </w:rPr>
        <w:t xml:space="preserve">al momento de consultar la información en la liga electrónica proporcionada. </w:t>
      </w:r>
    </w:p>
    <w:p w14:paraId="2B41C022" w14:textId="77777777" w:rsidR="00FD4602" w:rsidRPr="00C55704" w:rsidRDefault="00FD4602" w:rsidP="00FD4602">
      <w:pPr>
        <w:pStyle w:val="Prrafodelista"/>
        <w:rPr>
          <w:rFonts w:ascii="Palatino Linotype" w:eastAsia="Palatino Linotype" w:hAnsi="Palatino Linotype" w:cs="Palatino Linotype"/>
          <w:color w:val="000000"/>
          <w:lang w:val="es-MX" w:eastAsia="es-MX"/>
        </w:rPr>
      </w:pPr>
    </w:p>
    <w:p w14:paraId="2B41C023" w14:textId="77777777" w:rsidR="00FD4602" w:rsidRPr="00C55704" w:rsidRDefault="00FD4602" w:rsidP="00FD4602">
      <w:pPr>
        <w:numPr>
          <w:ilvl w:val="0"/>
          <w:numId w:val="3"/>
        </w:numPr>
        <w:spacing w:line="360" w:lineRule="auto"/>
        <w:ind w:left="0" w:firstLine="0"/>
        <w:contextualSpacing/>
        <w:jc w:val="both"/>
        <w:rPr>
          <w:rFonts w:ascii="Palatino Linotype" w:eastAsia="Palatino Linotype" w:hAnsi="Palatino Linotype" w:cs="Palatino Linotype"/>
          <w:color w:val="000000"/>
          <w:lang w:val="es-MX" w:eastAsia="es-MX"/>
        </w:rPr>
      </w:pPr>
      <w:r w:rsidRPr="00C55704">
        <w:rPr>
          <w:rFonts w:ascii="Palatino Linotype" w:eastAsia="Palatino Linotype" w:hAnsi="Palatino Linotype" w:cs="Palatino Linotype"/>
          <w:color w:val="000000"/>
          <w:lang w:val="es-MX" w:eastAsia="es-MX"/>
        </w:rPr>
        <w:t xml:space="preserve">Por último, se debe de señalar que el </w:t>
      </w:r>
      <w:r w:rsidRPr="00C55704">
        <w:rPr>
          <w:rFonts w:ascii="Palatino Linotype" w:eastAsia="Palatino Linotype" w:hAnsi="Palatino Linotype" w:cs="Palatino Linotype"/>
          <w:b/>
          <w:color w:val="000000"/>
          <w:lang w:val="es-MX" w:eastAsia="es-MX"/>
        </w:rPr>
        <w:t xml:space="preserve">RECURRENTE </w:t>
      </w:r>
      <w:r w:rsidRPr="00C55704">
        <w:rPr>
          <w:rFonts w:ascii="Palatino Linotype" w:eastAsia="Palatino Linotype" w:hAnsi="Palatino Linotype" w:cs="Palatino Linotype"/>
          <w:color w:val="000000"/>
          <w:lang w:val="es-MX" w:eastAsia="es-MX"/>
        </w:rPr>
        <w:t xml:space="preserve">eligió como modalidad </w:t>
      </w:r>
      <w:r w:rsidRPr="00C55704">
        <w:rPr>
          <w:rFonts w:ascii="Palatino Linotype" w:eastAsia="Palatino Linotype" w:hAnsi="Palatino Linotype" w:cs="Palatino Linotype"/>
          <w:b/>
          <w:color w:val="000000"/>
          <w:lang w:val="es-MX" w:eastAsia="es-MX"/>
        </w:rPr>
        <w:t xml:space="preserve">a través del Sistema de Acceso de la Información, situación por la cual no se refiere que realice un pago por la información solicitada, toda vez que la entrega de la información por medio de dicho sistema se entrega de manera escaneada. </w:t>
      </w:r>
    </w:p>
    <w:p w14:paraId="2B41C024" w14:textId="77777777" w:rsidR="00AE2750" w:rsidRPr="00C55704" w:rsidRDefault="00AE2750" w:rsidP="00AE2750">
      <w:pPr>
        <w:pStyle w:val="Prrafodelista"/>
        <w:rPr>
          <w:rFonts w:ascii="Palatino Linotype" w:eastAsia="Palatino Linotype" w:hAnsi="Palatino Linotype" w:cs="Palatino Linotype"/>
          <w:color w:val="000000"/>
          <w:lang w:val="es-MX" w:eastAsia="es-MX"/>
        </w:rPr>
      </w:pPr>
    </w:p>
    <w:p w14:paraId="2B41C025" w14:textId="77777777" w:rsidR="00AE2750" w:rsidRPr="00C55704" w:rsidRDefault="00AE2750" w:rsidP="00AE2750">
      <w:pPr>
        <w:numPr>
          <w:ilvl w:val="0"/>
          <w:numId w:val="3"/>
        </w:numPr>
        <w:spacing w:line="360" w:lineRule="auto"/>
        <w:ind w:left="0" w:firstLine="0"/>
        <w:contextualSpacing/>
        <w:jc w:val="both"/>
        <w:rPr>
          <w:rFonts w:ascii="Palatino Linotype" w:eastAsia="Palatino Linotype" w:hAnsi="Palatino Linotype" w:cs="Palatino Linotype"/>
          <w:color w:val="000000"/>
          <w:lang w:val="es-MX" w:eastAsia="es-MX"/>
        </w:rPr>
      </w:pPr>
      <w:r w:rsidRPr="00C55704">
        <w:rPr>
          <w:rFonts w:ascii="Palatino Linotype" w:eastAsia="Palatino Linotype" w:hAnsi="Palatino Linotype" w:cs="Palatino Linotype"/>
          <w:color w:val="000000"/>
          <w:lang w:val="es-MX" w:eastAsia="es-MX"/>
        </w:rPr>
        <w:t xml:space="preserve">Sirve de reforzamiento a lo anterior lo regulado en el artículo 155 de la Ley de Transparencia y Acceso a la Información Pública del Estado de México y Municipios que refiere. </w:t>
      </w:r>
    </w:p>
    <w:p w14:paraId="2B41C026" w14:textId="77777777" w:rsidR="00AE2750" w:rsidRPr="008D40D5" w:rsidRDefault="00AE2750" w:rsidP="00AE2750">
      <w:pPr>
        <w:pBdr>
          <w:top w:val="nil"/>
          <w:left w:val="nil"/>
          <w:bottom w:val="nil"/>
          <w:right w:val="nil"/>
          <w:between w:val="nil"/>
        </w:pBdr>
        <w:tabs>
          <w:tab w:val="left" w:pos="851"/>
        </w:tabs>
        <w:spacing w:before="240"/>
        <w:ind w:left="1134" w:right="1106"/>
        <w:jc w:val="both"/>
        <w:rPr>
          <w:rFonts w:ascii="Palatino Linotype" w:eastAsia="Palatino Linotype" w:hAnsi="Palatino Linotype" w:cs="Palatino Linotype"/>
          <w:i/>
          <w:color w:val="000000"/>
          <w:sz w:val="22"/>
          <w:lang w:val="es-MX" w:eastAsia="es-MX"/>
        </w:rPr>
      </w:pPr>
      <w:r w:rsidRPr="008D40D5">
        <w:rPr>
          <w:rFonts w:ascii="Palatino Linotype" w:eastAsia="Palatino Linotype" w:hAnsi="Palatino Linotype" w:cs="Palatino Linotype"/>
          <w:i/>
          <w:color w:val="000000"/>
          <w:sz w:val="22"/>
          <w:lang w:val="es-MX" w:eastAsia="es-MX"/>
        </w:rPr>
        <w:t>Artículo 155. Para presentar una solicitud por escrito, no se podrán exigir mayores requisitos que los siguientes:</w:t>
      </w:r>
    </w:p>
    <w:p w14:paraId="2B41C027" w14:textId="77777777" w:rsidR="00AE2750" w:rsidRPr="008D40D5" w:rsidRDefault="00AE2750" w:rsidP="00AE2750">
      <w:pPr>
        <w:pBdr>
          <w:top w:val="nil"/>
          <w:left w:val="nil"/>
          <w:bottom w:val="nil"/>
          <w:right w:val="nil"/>
          <w:between w:val="nil"/>
        </w:pBdr>
        <w:tabs>
          <w:tab w:val="left" w:pos="851"/>
        </w:tabs>
        <w:ind w:left="1134" w:right="1106"/>
        <w:jc w:val="both"/>
        <w:rPr>
          <w:rFonts w:ascii="Palatino Linotype" w:eastAsia="Palatino Linotype" w:hAnsi="Palatino Linotype" w:cs="Palatino Linotype"/>
          <w:i/>
          <w:color w:val="000000"/>
          <w:sz w:val="22"/>
          <w:lang w:val="es-MX" w:eastAsia="es-MX"/>
        </w:rPr>
      </w:pPr>
      <w:r w:rsidRPr="008D40D5">
        <w:rPr>
          <w:rFonts w:ascii="Palatino Linotype" w:eastAsia="Palatino Linotype" w:hAnsi="Palatino Linotype" w:cs="Palatino Linotype"/>
          <w:i/>
          <w:color w:val="000000"/>
          <w:sz w:val="22"/>
          <w:lang w:val="es-MX" w:eastAsia="es-MX"/>
        </w:rPr>
        <w:t>I. a IV. …</w:t>
      </w:r>
    </w:p>
    <w:p w14:paraId="2B41C028" w14:textId="77777777" w:rsidR="00AE2750" w:rsidRPr="008D40D5" w:rsidRDefault="00AE2750" w:rsidP="00AE2750">
      <w:pPr>
        <w:pBdr>
          <w:top w:val="nil"/>
          <w:left w:val="nil"/>
          <w:bottom w:val="nil"/>
          <w:right w:val="nil"/>
          <w:between w:val="nil"/>
        </w:pBdr>
        <w:tabs>
          <w:tab w:val="left" w:pos="851"/>
        </w:tabs>
        <w:ind w:left="1134" w:right="1106"/>
        <w:jc w:val="both"/>
        <w:rPr>
          <w:rFonts w:ascii="Palatino Linotype" w:eastAsia="Palatino Linotype" w:hAnsi="Palatino Linotype" w:cs="Palatino Linotype"/>
          <w:i/>
          <w:color w:val="000000"/>
          <w:sz w:val="22"/>
          <w:lang w:val="es-MX" w:eastAsia="es-MX"/>
        </w:rPr>
      </w:pPr>
      <w:r w:rsidRPr="008D40D5">
        <w:rPr>
          <w:rFonts w:ascii="Palatino Linotype" w:eastAsia="Palatino Linotype" w:hAnsi="Palatino Linotype" w:cs="Palatino Linotype"/>
          <w:b/>
          <w:i/>
          <w:color w:val="000000"/>
          <w:sz w:val="22"/>
          <w:lang w:val="es-MX" w:eastAsia="es-MX"/>
        </w:rPr>
        <w:t>V. La modalidad en la que prefiere se otorgue el acceso a la información</w:t>
      </w:r>
      <w:r w:rsidRPr="008D40D5">
        <w:rPr>
          <w:rFonts w:ascii="Palatino Linotype" w:eastAsia="Palatino Linotype" w:hAnsi="Palatino Linotype" w:cs="Palatino Linotype"/>
          <w:i/>
          <w:color w:val="000000"/>
          <w:sz w:val="22"/>
          <w:lang w:val="es-MX" w:eastAsia="es-MX"/>
        </w:rPr>
        <w:t>, la cual podrá ser verbal, siempre y cuando sea para fines de orientación, mediante consulta directa, mediante la expedición de copias simples o certificadas o la reproducción en cualquier otro medio, incluidos los electrónicos</w:t>
      </w:r>
    </w:p>
    <w:p w14:paraId="2B41C029" w14:textId="77777777" w:rsidR="00AE2750" w:rsidRPr="00C55704" w:rsidRDefault="00AE2750" w:rsidP="00AE2750">
      <w:pPr>
        <w:spacing w:line="360" w:lineRule="auto"/>
        <w:contextualSpacing/>
        <w:jc w:val="both"/>
        <w:rPr>
          <w:rFonts w:ascii="Palatino Linotype" w:eastAsia="Palatino Linotype" w:hAnsi="Palatino Linotype" w:cs="Palatino Linotype"/>
          <w:color w:val="000000"/>
          <w:lang w:val="es-MX" w:eastAsia="es-MX"/>
        </w:rPr>
      </w:pPr>
    </w:p>
    <w:p w14:paraId="2B41C02A" w14:textId="77777777" w:rsidR="00FD4602" w:rsidRPr="00C55704" w:rsidRDefault="00FD4602" w:rsidP="00FD4602">
      <w:pPr>
        <w:spacing w:line="360" w:lineRule="auto"/>
        <w:contextualSpacing/>
        <w:jc w:val="both"/>
        <w:rPr>
          <w:rFonts w:ascii="Palatino Linotype" w:eastAsia="Palatino Linotype" w:hAnsi="Palatino Linotype" w:cs="Palatino Linotype"/>
          <w:color w:val="000000"/>
          <w:lang w:val="es-MX" w:eastAsia="es-MX"/>
        </w:rPr>
      </w:pPr>
    </w:p>
    <w:p w14:paraId="2B41C02B" w14:textId="77777777" w:rsidR="00AE2750" w:rsidRPr="00C55704" w:rsidRDefault="00AE2750" w:rsidP="00AE2750">
      <w:pPr>
        <w:numPr>
          <w:ilvl w:val="0"/>
          <w:numId w:val="3"/>
        </w:numPr>
        <w:spacing w:line="360" w:lineRule="auto"/>
        <w:ind w:left="0" w:firstLine="0"/>
        <w:contextualSpacing/>
        <w:jc w:val="both"/>
        <w:rPr>
          <w:rFonts w:ascii="Times New Roman" w:eastAsia="Times New Roman" w:hAnsi="Times New Roman" w:cs="Times New Roman"/>
          <w:color w:val="000000"/>
          <w:lang w:val="es-MX" w:eastAsia="es-MX"/>
        </w:rPr>
      </w:pPr>
      <w:r w:rsidRPr="00C55704">
        <w:rPr>
          <w:rFonts w:ascii="Palatino Linotype" w:eastAsia="Palatino Linotype" w:hAnsi="Palatino Linotype" w:cs="Palatino Linotype"/>
          <w:color w:val="000000"/>
          <w:lang w:val="es-MX" w:eastAsia="es-MX"/>
        </w:rPr>
        <w:t xml:space="preserve">La normatividad en materia establece que se privilegiará la modalidad de entrega elegida por el </w:t>
      </w:r>
      <w:r w:rsidRPr="00C55704">
        <w:rPr>
          <w:rFonts w:ascii="Palatino Linotype" w:eastAsia="Palatino Linotype" w:hAnsi="Palatino Linotype" w:cs="Palatino Linotype"/>
          <w:b/>
          <w:smallCaps/>
          <w:color w:val="000000"/>
          <w:lang w:val="es-MX" w:eastAsia="es-MX"/>
        </w:rPr>
        <w:t>RECURRENTE</w:t>
      </w:r>
      <w:r w:rsidRPr="00C55704">
        <w:rPr>
          <w:rFonts w:ascii="Palatino Linotype" w:eastAsia="Palatino Linotype" w:hAnsi="Palatino Linotype" w:cs="Palatino Linotype"/>
          <w:color w:val="000000"/>
          <w:lang w:val="es-MX" w:eastAsia="es-MX"/>
        </w:rPr>
        <w:t xml:space="preserve"> y será excepcional un cambio de modalidad cuando la información sobrepase las capacidades técnicas administrativas y humanas, dicho cambio será debidamente fundado y motivado.</w:t>
      </w:r>
    </w:p>
    <w:p w14:paraId="2B41C02C" w14:textId="77777777" w:rsidR="00AE2750" w:rsidRPr="00C55704" w:rsidRDefault="00AE2750" w:rsidP="00AE2750">
      <w:pPr>
        <w:spacing w:line="360" w:lineRule="auto"/>
        <w:contextualSpacing/>
        <w:jc w:val="both"/>
        <w:rPr>
          <w:rFonts w:ascii="Times New Roman" w:eastAsia="Times New Roman" w:hAnsi="Times New Roman" w:cs="Times New Roman"/>
          <w:color w:val="000000"/>
          <w:lang w:val="es-MX" w:eastAsia="es-MX"/>
        </w:rPr>
      </w:pPr>
    </w:p>
    <w:p w14:paraId="2B41C02D" w14:textId="77777777" w:rsidR="00AE2750" w:rsidRPr="00C55704" w:rsidRDefault="00AE2750" w:rsidP="00AE2750">
      <w:pPr>
        <w:numPr>
          <w:ilvl w:val="0"/>
          <w:numId w:val="3"/>
        </w:numPr>
        <w:spacing w:line="360" w:lineRule="auto"/>
        <w:ind w:left="0" w:firstLine="0"/>
        <w:contextualSpacing/>
        <w:jc w:val="both"/>
        <w:rPr>
          <w:rFonts w:ascii="Times New Roman" w:eastAsia="Times New Roman" w:hAnsi="Times New Roman" w:cs="Times New Roman"/>
          <w:color w:val="000000"/>
          <w:lang w:val="es-MX" w:eastAsia="es-MX"/>
        </w:rPr>
      </w:pPr>
      <w:r w:rsidRPr="00C55704">
        <w:rPr>
          <w:rFonts w:ascii="Palatino Linotype" w:eastAsia="Palatino Linotype" w:hAnsi="Palatino Linotype" w:cs="Palatino Linotype"/>
          <w:color w:val="000000"/>
          <w:lang w:val="es-MX" w:eastAsia="es-MX"/>
        </w:rPr>
        <w:lastRenderedPageBreak/>
        <w:t xml:space="preserve">De lo anterior, se colige que el </w:t>
      </w:r>
      <w:r w:rsidRPr="00C55704">
        <w:rPr>
          <w:rFonts w:ascii="Palatino Linotype" w:eastAsia="Palatino Linotype" w:hAnsi="Palatino Linotype" w:cs="Palatino Linotype"/>
          <w:b/>
          <w:color w:val="000000"/>
          <w:lang w:val="es-MX" w:eastAsia="es-MX"/>
        </w:rPr>
        <w:t xml:space="preserve">SUJETO OBLIGADO </w:t>
      </w:r>
      <w:r w:rsidRPr="00C55704">
        <w:rPr>
          <w:rFonts w:ascii="Palatino Linotype" w:eastAsia="Palatino Linotype" w:hAnsi="Palatino Linotype" w:cs="Palatino Linotype"/>
          <w:color w:val="000000"/>
          <w:lang w:val="es-MX" w:eastAsia="es-MX"/>
        </w:rPr>
        <w:t xml:space="preserve">no colmo el derecho de acceso a la información del </w:t>
      </w:r>
      <w:r w:rsidRPr="00C55704">
        <w:rPr>
          <w:rFonts w:ascii="Palatino Linotype" w:eastAsia="Palatino Linotype" w:hAnsi="Palatino Linotype" w:cs="Palatino Linotype"/>
          <w:b/>
          <w:color w:val="000000"/>
          <w:lang w:val="es-MX" w:eastAsia="es-MX"/>
        </w:rPr>
        <w:t xml:space="preserve">RECURRENTE </w:t>
      </w:r>
      <w:r w:rsidRPr="00C55704">
        <w:rPr>
          <w:rFonts w:ascii="Palatino Linotype" w:eastAsia="Palatino Linotype" w:hAnsi="Palatino Linotype" w:cs="Palatino Linotype"/>
          <w:color w:val="000000"/>
          <w:lang w:val="es-MX" w:eastAsia="es-MX"/>
        </w:rPr>
        <w:t xml:space="preserve">toda vez que </w:t>
      </w:r>
      <w:r w:rsidR="00755198" w:rsidRPr="00C55704">
        <w:rPr>
          <w:rFonts w:ascii="Palatino Linotype" w:eastAsia="Palatino Linotype" w:hAnsi="Palatino Linotype" w:cs="Palatino Linotype"/>
          <w:color w:val="000000"/>
          <w:lang w:val="es-MX" w:eastAsia="es-MX"/>
        </w:rPr>
        <w:t xml:space="preserve">no </w:t>
      </w:r>
      <w:r w:rsidRPr="00C55704">
        <w:rPr>
          <w:rFonts w:ascii="Palatino Linotype" w:eastAsia="Palatino Linotype" w:hAnsi="Palatino Linotype" w:cs="Palatino Linotype"/>
          <w:color w:val="000000"/>
          <w:lang w:val="es-MX" w:eastAsia="es-MX"/>
        </w:rPr>
        <w:t xml:space="preserve">remitió la información solicitada consistente en los citatorios emitidos por la Secretaría del Ayuntamiento para la celebración de las sesiones de cabildo del dos mil diecinueve al diecisiete de junio de dos mil veinticuatro. </w:t>
      </w:r>
    </w:p>
    <w:p w14:paraId="2B41C02E" w14:textId="77777777" w:rsidR="005863BF" w:rsidRPr="00C55704" w:rsidRDefault="005863BF" w:rsidP="005863BF">
      <w:pPr>
        <w:rPr>
          <w:rFonts w:ascii="Palatino Linotype" w:eastAsia="Palatino Linotype" w:hAnsi="Palatino Linotype" w:cs="Palatino Linotype"/>
        </w:rPr>
      </w:pPr>
    </w:p>
    <w:p w14:paraId="2B41C02F" w14:textId="77777777" w:rsidR="005863BF" w:rsidRPr="00C55704" w:rsidRDefault="005863BF" w:rsidP="005863BF">
      <w:pPr>
        <w:keepNext/>
        <w:keepLines/>
        <w:spacing w:line="360" w:lineRule="auto"/>
        <w:rPr>
          <w:rFonts w:ascii="Palatino Linotype" w:eastAsia="Palatino Linotype" w:hAnsi="Palatino Linotype" w:cs="Palatino Linotype"/>
          <w:b/>
          <w:color w:val="000000"/>
        </w:rPr>
      </w:pPr>
      <w:bookmarkStart w:id="143" w:name="_heading=h.26in1rg" w:colFirst="0" w:colLast="0"/>
      <w:bookmarkEnd w:id="143"/>
      <w:r w:rsidRPr="00C55704">
        <w:rPr>
          <w:rFonts w:ascii="Palatino Linotype" w:eastAsia="Palatino Linotype" w:hAnsi="Palatino Linotype" w:cs="Palatino Linotype"/>
          <w:b/>
          <w:color w:val="000000"/>
        </w:rPr>
        <w:t>QUINTO. De la versión pública.</w:t>
      </w:r>
    </w:p>
    <w:p w14:paraId="2B41C030" w14:textId="77777777" w:rsidR="005863BF" w:rsidRPr="00C55704" w:rsidRDefault="005863BF" w:rsidP="005863BF">
      <w:pPr>
        <w:numPr>
          <w:ilvl w:val="0"/>
          <w:numId w:val="3"/>
        </w:numPr>
        <w:tabs>
          <w:tab w:val="left" w:pos="284"/>
        </w:tabs>
        <w:spacing w:line="360" w:lineRule="auto"/>
        <w:ind w:left="0" w:right="49" w:firstLine="0"/>
        <w:contextualSpacing/>
        <w:jc w:val="both"/>
        <w:rPr>
          <w:rFonts w:ascii="Palatino Linotype" w:hAnsi="Palatino Linotype" w:cs="Arial"/>
          <w:color w:val="000000"/>
        </w:rPr>
      </w:pPr>
      <w:bookmarkStart w:id="144" w:name="_heading=h.lnxbz9" w:colFirst="0" w:colLast="0"/>
      <w:bookmarkEnd w:id="144"/>
      <w:r w:rsidRPr="00C55704">
        <w:rPr>
          <w:rFonts w:ascii="Palatino Linotype" w:hAnsi="Palatino Linotype" w:cs="Arial"/>
          <w:color w:val="000000"/>
        </w:rPr>
        <w:t xml:space="preserve">Debe destacarse, que debido a la información solicitada por el </w:t>
      </w:r>
      <w:r w:rsidRPr="00C55704">
        <w:rPr>
          <w:rFonts w:ascii="Palatino Linotype" w:hAnsi="Palatino Linotype" w:cs="Arial"/>
          <w:b/>
          <w:bCs/>
          <w:color w:val="000000"/>
        </w:rPr>
        <w:t>RECURRENTE</w:t>
      </w:r>
      <w:r w:rsidRPr="00C55704">
        <w:rPr>
          <w:rFonts w:ascii="Palatino Linotype" w:hAnsi="Palatino Linotype" w:cs="Arial"/>
          <w:b/>
          <w:color w:val="000000"/>
        </w:rPr>
        <w:t xml:space="preserve">, </w:t>
      </w:r>
      <w:r w:rsidR="00755198" w:rsidRPr="00C55704">
        <w:rPr>
          <w:rFonts w:ascii="Palatino Linotype" w:hAnsi="Palatino Linotype" w:cs="Arial"/>
          <w:b/>
          <w:color w:val="000000"/>
        </w:rPr>
        <w:t xml:space="preserve">puede ser el caso que obren </w:t>
      </w:r>
      <w:r w:rsidRPr="00C55704">
        <w:rPr>
          <w:rFonts w:ascii="Palatino Linotype" w:hAnsi="Palatino Linotype" w:cs="Arial"/>
          <w:color w:val="000000"/>
        </w:rPr>
        <w:t xml:space="preserve">datos personales susceptibles de protegerse, así como información susceptible de clasificarse como confidencial,  por lo que, el </w:t>
      </w:r>
      <w:r w:rsidRPr="00C55704">
        <w:rPr>
          <w:rFonts w:ascii="Palatino Linotype" w:hAnsi="Palatino Linotype" w:cs="Arial"/>
          <w:b/>
          <w:bCs/>
          <w:color w:val="000000"/>
        </w:rPr>
        <w:t xml:space="preserve">SUJETO OBLIGADO </w:t>
      </w:r>
      <w:r w:rsidRPr="00C55704">
        <w:rPr>
          <w:rFonts w:ascii="Palatino Linotype" w:hAnsi="Palatino Linotype" w:cs="Arial"/>
          <w:color w:val="000000"/>
        </w:rPr>
        <w:t xml:space="preserve">deberá de hacer la adecuada versión pública, protegiendo los datos que no son susceptibles de ser proporcionados. </w:t>
      </w:r>
    </w:p>
    <w:p w14:paraId="2B41C031" w14:textId="77777777" w:rsidR="005863BF" w:rsidRPr="00C55704" w:rsidRDefault="005863BF" w:rsidP="005863BF">
      <w:pPr>
        <w:tabs>
          <w:tab w:val="left" w:pos="0"/>
          <w:tab w:val="left" w:pos="284"/>
        </w:tabs>
        <w:spacing w:line="360" w:lineRule="auto"/>
        <w:ind w:right="49"/>
        <w:contextualSpacing/>
        <w:jc w:val="both"/>
        <w:rPr>
          <w:rFonts w:ascii="Palatino Linotype" w:eastAsia="MS Mincho" w:hAnsi="Palatino Linotype"/>
          <w:highlight w:val="yellow"/>
          <w:lang w:val="es-ES"/>
        </w:rPr>
      </w:pPr>
    </w:p>
    <w:p w14:paraId="2B41C032" w14:textId="77777777" w:rsidR="005863BF" w:rsidRPr="00C55704" w:rsidRDefault="005863BF" w:rsidP="005863BF">
      <w:pPr>
        <w:numPr>
          <w:ilvl w:val="0"/>
          <w:numId w:val="3"/>
        </w:numPr>
        <w:tabs>
          <w:tab w:val="left" w:pos="284"/>
        </w:tabs>
        <w:spacing w:line="360" w:lineRule="auto"/>
        <w:ind w:left="0" w:right="49" w:firstLine="0"/>
        <w:contextualSpacing/>
        <w:jc w:val="both"/>
        <w:rPr>
          <w:rFonts w:ascii="Palatino Linotype" w:hAnsi="Palatino Linotype" w:cs="Arial"/>
          <w:color w:val="000000"/>
        </w:rPr>
      </w:pPr>
      <w:r w:rsidRPr="00C55704">
        <w:rPr>
          <w:rFonts w:ascii="Palatino Linotype" w:hAnsi="Palatino Linotype" w:cs="Arial"/>
          <w:color w:val="000000"/>
        </w:rPr>
        <w:t xml:space="preserve">No pasa desapercibido para este Órgano Garante que los </w:t>
      </w:r>
      <w:r w:rsidRPr="00C55704">
        <w:rPr>
          <w:rFonts w:ascii="Palatino Linotype" w:hAnsi="Palatino Linotype" w:cs="Arial"/>
          <w:bCs/>
          <w:color w:val="000000"/>
        </w:rPr>
        <w:t>sujetos obligados</w:t>
      </w:r>
      <w:r w:rsidRPr="00C55704">
        <w:rPr>
          <w:rFonts w:ascii="Palatino Linotype" w:hAnsi="Palatino Linotype" w:cs="Arial"/>
          <w:b/>
          <w:bCs/>
          <w:color w:val="000000"/>
        </w:rPr>
        <w:t xml:space="preserve"> </w:t>
      </w:r>
      <w:r w:rsidRPr="00C55704">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Tablanormal1"/>
        <w:tblW w:w="9209" w:type="dxa"/>
        <w:tblLook w:val="04A0" w:firstRow="1" w:lastRow="0" w:firstColumn="1" w:lastColumn="0" w:noHBand="0" w:noVBand="1"/>
      </w:tblPr>
      <w:tblGrid>
        <w:gridCol w:w="2689"/>
        <w:gridCol w:w="6520"/>
      </w:tblGrid>
      <w:tr w:rsidR="005863BF" w:rsidRPr="008D40D5" w14:paraId="2B41C038" w14:textId="77777777" w:rsidTr="00586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2B41C033" w14:textId="77777777" w:rsidR="005863BF" w:rsidRPr="008D40D5" w:rsidRDefault="005863BF" w:rsidP="005863BF">
            <w:pPr>
              <w:tabs>
                <w:tab w:val="left" w:pos="284"/>
              </w:tabs>
              <w:spacing w:line="360" w:lineRule="auto"/>
              <w:rPr>
                <w:rFonts w:ascii="Palatino Linotype" w:hAnsi="Palatino Linotype"/>
                <w:sz w:val="20"/>
              </w:rPr>
            </w:pPr>
            <w:r w:rsidRPr="008D40D5">
              <w:rPr>
                <w:rFonts w:ascii="Palatino Linotype" w:hAnsi="Palatino Linotype" w:cstheme="majorBidi"/>
                <w:sz w:val="20"/>
              </w:rPr>
              <w:t>a) Requisitos previos.</w:t>
            </w:r>
          </w:p>
        </w:tc>
        <w:tc>
          <w:tcPr>
            <w:tcW w:w="6520" w:type="dxa"/>
            <w:hideMark/>
          </w:tcPr>
          <w:p w14:paraId="2B41C034" w14:textId="77777777" w:rsidR="005863BF" w:rsidRPr="008D40D5" w:rsidRDefault="005863BF" w:rsidP="005863B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D40D5">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B41C035" w14:textId="77777777" w:rsidR="005863BF" w:rsidRPr="008D40D5" w:rsidRDefault="005863BF" w:rsidP="005863B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D40D5">
              <w:rPr>
                <w:rFonts w:ascii="Palatino Linotype" w:hAnsi="Palatino Linotype" w:cs="Arial"/>
                <w:color w:val="000000"/>
                <w:sz w:val="20"/>
              </w:rPr>
              <w:lastRenderedPageBreak/>
              <w:t>Al hacerlo tienen que precisar de qué información se trata, señalando el supuesto de clasificación (confidencialidad o reserva).</w:t>
            </w:r>
          </w:p>
          <w:p w14:paraId="2B41C036" w14:textId="77777777" w:rsidR="005863BF" w:rsidRPr="008D40D5" w:rsidRDefault="005863BF" w:rsidP="005863B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D40D5">
              <w:rPr>
                <w:rFonts w:ascii="Palatino Linotype" w:hAnsi="Palatino Linotype" w:cs="Arial"/>
                <w:color w:val="000000"/>
                <w:sz w:val="20"/>
              </w:rPr>
              <w:t>Además, se debe señalar el procedimiento, de los tres que establecen los artículos 132 y 106 de la Ley Estatal y General, respectivamente.</w:t>
            </w:r>
          </w:p>
          <w:p w14:paraId="2B41C037" w14:textId="77777777" w:rsidR="005863BF" w:rsidRPr="008D40D5" w:rsidRDefault="005863BF" w:rsidP="005863BF">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8D40D5">
              <w:rPr>
                <w:rFonts w:ascii="Palatino Linotype" w:hAnsi="Palatino Linotype" w:cs="Arial"/>
                <w:color w:val="000000"/>
                <w:sz w:val="20"/>
              </w:rPr>
              <w:t xml:space="preserve">El último de estos requisitos previos consiste en que no se pueden emitir acuerdos de carácter general ni particular, esto es, </w:t>
            </w:r>
            <w:r w:rsidRPr="008D40D5">
              <w:rPr>
                <w:rFonts w:ascii="Palatino Linotype" w:hAnsi="Palatino Linotype" w:cs="Arial"/>
                <w:color w:val="000000"/>
                <w:sz w:val="20"/>
                <w:u w:val="single"/>
              </w:rPr>
              <w:t>no se puede hacer un acuerdo para clasificar de manera general todos los documentos de un expediente o área, sin</w:t>
            </w:r>
            <w:r w:rsidRPr="008D40D5">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5863BF" w:rsidRPr="008D40D5" w14:paraId="2B41C03D" w14:textId="77777777" w:rsidTr="0058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2B41C039" w14:textId="77777777" w:rsidR="005863BF" w:rsidRPr="008D40D5" w:rsidRDefault="005863BF" w:rsidP="005863BF">
            <w:pPr>
              <w:tabs>
                <w:tab w:val="left" w:pos="284"/>
              </w:tabs>
              <w:spacing w:line="360" w:lineRule="auto"/>
              <w:rPr>
                <w:rFonts w:ascii="Palatino Linotype" w:hAnsi="Palatino Linotype"/>
                <w:sz w:val="20"/>
              </w:rPr>
            </w:pPr>
            <w:r w:rsidRPr="008D40D5">
              <w:rPr>
                <w:rFonts w:ascii="Palatino Linotype" w:hAnsi="Palatino Linotype" w:cstheme="majorBidi"/>
                <w:sz w:val="20"/>
              </w:rPr>
              <w:lastRenderedPageBreak/>
              <w:t>b) Supuestos de clasificación.</w:t>
            </w:r>
          </w:p>
        </w:tc>
        <w:tc>
          <w:tcPr>
            <w:tcW w:w="6520" w:type="dxa"/>
            <w:hideMark/>
          </w:tcPr>
          <w:p w14:paraId="2B41C03A" w14:textId="77777777" w:rsidR="005863BF" w:rsidRPr="008D40D5" w:rsidRDefault="005863BF" w:rsidP="005863B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D40D5">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2B41C03B" w14:textId="77777777" w:rsidR="005863BF" w:rsidRPr="008D40D5" w:rsidRDefault="005863BF" w:rsidP="005863B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D40D5">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B41C03C" w14:textId="77777777" w:rsidR="005863BF" w:rsidRPr="008D40D5" w:rsidRDefault="005863BF" w:rsidP="005863BF">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8D40D5">
              <w:rPr>
                <w:rFonts w:ascii="Palatino Linotype" w:hAnsi="Palatino Linotype" w:cs="Arial"/>
                <w:color w:val="000000"/>
                <w:sz w:val="20"/>
              </w:rPr>
              <w:t xml:space="preserve">El </w:t>
            </w:r>
            <w:r w:rsidRPr="008D40D5">
              <w:rPr>
                <w:rFonts w:ascii="Palatino Linotype" w:hAnsi="Palatino Linotype" w:cs="Arial"/>
                <w:b/>
                <w:color w:val="000000"/>
                <w:sz w:val="20"/>
              </w:rPr>
              <w:t>Sujeto Obligado</w:t>
            </w:r>
            <w:r w:rsidRPr="008D40D5">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863BF" w:rsidRPr="008D40D5" w14:paraId="2B41C042" w14:textId="77777777" w:rsidTr="005863BF">
        <w:tc>
          <w:tcPr>
            <w:cnfStyle w:val="001000000000" w:firstRow="0" w:lastRow="0" w:firstColumn="1" w:lastColumn="0" w:oddVBand="0" w:evenVBand="0" w:oddHBand="0" w:evenHBand="0" w:firstRowFirstColumn="0" w:firstRowLastColumn="0" w:lastRowFirstColumn="0" w:lastRowLastColumn="0"/>
            <w:tcW w:w="2689" w:type="dxa"/>
            <w:hideMark/>
          </w:tcPr>
          <w:p w14:paraId="2B41C03E" w14:textId="77777777" w:rsidR="005863BF" w:rsidRPr="008D40D5" w:rsidRDefault="005863BF" w:rsidP="005863BF">
            <w:pPr>
              <w:tabs>
                <w:tab w:val="left" w:pos="284"/>
              </w:tabs>
              <w:spacing w:line="360" w:lineRule="auto"/>
              <w:rPr>
                <w:rFonts w:ascii="Palatino Linotype" w:hAnsi="Palatino Linotype"/>
                <w:sz w:val="20"/>
              </w:rPr>
            </w:pPr>
            <w:r w:rsidRPr="008D40D5">
              <w:rPr>
                <w:rFonts w:ascii="Palatino Linotype" w:hAnsi="Palatino Linotype" w:cstheme="majorBidi"/>
                <w:sz w:val="20"/>
              </w:rPr>
              <w:lastRenderedPageBreak/>
              <w:t>c) Formalidades para emitir el acuerdo de clasificación.</w:t>
            </w:r>
          </w:p>
        </w:tc>
        <w:tc>
          <w:tcPr>
            <w:tcW w:w="6520" w:type="dxa"/>
            <w:hideMark/>
          </w:tcPr>
          <w:p w14:paraId="2B41C03F" w14:textId="77777777" w:rsidR="005863BF" w:rsidRPr="008D40D5" w:rsidRDefault="005863BF" w:rsidP="005863B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D40D5">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2B41C040" w14:textId="77777777" w:rsidR="005863BF" w:rsidRPr="008D40D5" w:rsidRDefault="005863BF" w:rsidP="005863B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D40D5">
              <w:rPr>
                <w:rFonts w:ascii="Palatino Linotype" w:hAnsi="Palatino Linotype" w:cs="Arial"/>
                <w:color w:val="000000"/>
                <w:sz w:val="20"/>
              </w:rPr>
              <w:t xml:space="preserve">Es necesario que </w:t>
            </w:r>
            <w:r w:rsidRPr="008D40D5">
              <w:rPr>
                <w:rFonts w:ascii="Palatino Linotype" w:hAnsi="Palatino Linotype" w:cs="Arial"/>
                <w:b/>
                <w:color w:val="000000"/>
                <w:sz w:val="20"/>
                <w:u w:val="single"/>
              </w:rPr>
              <w:t>el acto reúna con los requisitos elementales</w:t>
            </w:r>
            <w:r w:rsidRPr="008D40D5">
              <w:rPr>
                <w:rFonts w:ascii="Palatino Linotype" w:hAnsi="Palatino Linotype" w:cs="Arial"/>
                <w:color w:val="000000"/>
                <w:sz w:val="20"/>
              </w:rPr>
              <w:t>, entre ellos, que la autoridad que va a emitir el acto de autoridad sea la legalmente facultada para ello.</w:t>
            </w:r>
          </w:p>
          <w:p w14:paraId="2B41C041" w14:textId="77777777" w:rsidR="005863BF" w:rsidRPr="008D40D5" w:rsidRDefault="005863BF" w:rsidP="005863B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8D40D5">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863BF" w:rsidRPr="008D40D5" w14:paraId="2B41C04A" w14:textId="77777777" w:rsidTr="0058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B41C043" w14:textId="77777777" w:rsidR="005863BF" w:rsidRPr="008D40D5" w:rsidRDefault="005863BF" w:rsidP="005863BF">
            <w:pPr>
              <w:tabs>
                <w:tab w:val="left" w:pos="284"/>
              </w:tabs>
              <w:spacing w:line="360" w:lineRule="auto"/>
              <w:rPr>
                <w:rFonts w:ascii="Palatino Linotype" w:hAnsi="Palatino Linotype"/>
                <w:sz w:val="20"/>
              </w:rPr>
            </w:pPr>
          </w:p>
          <w:p w14:paraId="2B41C044" w14:textId="77777777" w:rsidR="005863BF" w:rsidRPr="008D40D5" w:rsidRDefault="005863BF" w:rsidP="005863BF">
            <w:pPr>
              <w:tabs>
                <w:tab w:val="left" w:pos="284"/>
              </w:tabs>
              <w:spacing w:line="360" w:lineRule="auto"/>
              <w:jc w:val="both"/>
              <w:rPr>
                <w:rFonts w:ascii="Palatino Linotype" w:hAnsi="Palatino Linotype"/>
                <w:sz w:val="20"/>
              </w:rPr>
            </w:pPr>
            <w:r w:rsidRPr="008D40D5">
              <w:rPr>
                <w:rFonts w:ascii="Palatino Linotype" w:hAnsi="Palatino Linotype" w:cs="Arial"/>
                <w:color w:val="000000"/>
                <w:sz w:val="20"/>
              </w:rPr>
              <w:t xml:space="preserve">d) Requisitos de fondo del acuerdo de clasificación. </w:t>
            </w:r>
          </w:p>
        </w:tc>
        <w:tc>
          <w:tcPr>
            <w:tcW w:w="6520" w:type="dxa"/>
            <w:hideMark/>
          </w:tcPr>
          <w:p w14:paraId="2B41C045" w14:textId="77777777" w:rsidR="005863BF" w:rsidRPr="008D40D5" w:rsidRDefault="005863BF" w:rsidP="005863B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D40D5">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D40D5">
              <w:rPr>
                <w:rFonts w:ascii="Palatino Linotype" w:hAnsi="Palatino Linotype" w:cs="Arial"/>
                <w:b/>
                <w:color w:val="000000"/>
                <w:sz w:val="20"/>
              </w:rPr>
              <w:t>Sujetos Obligados</w:t>
            </w:r>
            <w:r w:rsidRPr="008D40D5">
              <w:rPr>
                <w:rFonts w:ascii="Palatino Linotype" w:hAnsi="Palatino Linotype" w:cs="Arial"/>
                <w:color w:val="000000"/>
                <w:sz w:val="20"/>
              </w:rPr>
              <w:t xml:space="preserve">, por lo que deberán fundar y motivar debidamente la clasificación. </w:t>
            </w:r>
          </w:p>
          <w:p w14:paraId="2B41C046" w14:textId="77777777" w:rsidR="005863BF" w:rsidRPr="008D40D5" w:rsidRDefault="005863BF" w:rsidP="005863B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D40D5">
              <w:rPr>
                <w:rFonts w:ascii="Palatino Linotype" w:hAnsi="Palatino Linotype" w:cs="Arial"/>
                <w:color w:val="000000"/>
                <w:sz w:val="20"/>
              </w:rPr>
              <w:t xml:space="preserve">De lo anterior, se desprende que para una correcta </w:t>
            </w:r>
            <w:r w:rsidRPr="008D40D5">
              <w:rPr>
                <w:rFonts w:ascii="Palatino Linotype" w:hAnsi="Palatino Linotype" w:cs="Arial"/>
                <w:b/>
                <w:color w:val="000000"/>
                <w:sz w:val="20"/>
              </w:rPr>
              <w:t>clasificación total o parcial</w:t>
            </w:r>
            <w:r w:rsidRPr="008D40D5">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B41C047" w14:textId="77777777" w:rsidR="005863BF" w:rsidRPr="008D40D5" w:rsidRDefault="005863BF" w:rsidP="005863B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D40D5">
              <w:rPr>
                <w:rFonts w:ascii="Palatino Linotype" w:hAnsi="Palatino Linotype" w:cs="Arial"/>
                <w:color w:val="000000"/>
                <w:sz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B41C048" w14:textId="77777777" w:rsidR="005863BF" w:rsidRPr="008D40D5" w:rsidRDefault="005863BF" w:rsidP="005863B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D40D5">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2B41C049" w14:textId="77777777" w:rsidR="005863BF" w:rsidRPr="008D40D5" w:rsidRDefault="005863BF" w:rsidP="005863B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D40D5">
              <w:rPr>
                <w:rFonts w:ascii="Palatino Linotype" w:hAnsi="Palatino Linotype" w:cs="Arial"/>
                <w:color w:val="000000"/>
                <w:sz w:val="20"/>
              </w:rPr>
              <w:t xml:space="preserve">Ahora bien, </w:t>
            </w:r>
            <w:r w:rsidRPr="008D40D5">
              <w:rPr>
                <w:rFonts w:ascii="Palatino Linotype" w:hAnsi="Palatino Linotype" w:cs="Arial"/>
                <w:b/>
                <w:color w:val="000000"/>
                <w:sz w:val="20"/>
                <w:u w:val="single"/>
              </w:rPr>
              <w:t>para cada caso además de fundar y motivar</w:t>
            </w:r>
            <w:r w:rsidRPr="008D40D5">
              <w:rPr>
                <w:rFonts w:ascii="Palatino Linotype" w:hAnsi="Palatino Linotype" w:cs="Arial"/>
                <w:color w:val="000000"/>
                <w:sz w:val="20"/>
              </w:rPr>
              <w:t xml:space="preserve">, se debe identificar con claridad que datos contenidos en las documentales que son susceptibles de suprimirse, por ejemplo; </w:t>
            </w:r>
            <w:r w:rsidRPr="008D40D5">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863BF" w:rsidRPr="008D40D5" w14:paraId="2B41C04F" w14:textId="77777777" w:rsidTr="005863BF">
        <w:tc>
          <w:tcPr>
            <w:cnfStyle w:val="001000000000" w:firstRow="0" w:lastRow="0" w:firstColumn="1" w:lastColumn="0" w:oddVBand="0" w:evenVBand="0" w:oddHBand="0" w:evenHBand="0" w:firstRowFirstColumn="0" w:firstRowLastColumn="0" w:lastRowFirstColumn="0" w:lastRowLastColumn="0"/>
            <w:tcW w:w="2689" w:type="dxa"/>
          </w:tcPr>
          <w:p w14:paraId="2B41C04B" w14:textId="77777777" w:rsidR="005863BF" w:rsidRPr="008D40D5" w:rsidRDefault="005863BF" w:rsidP="005863BF">
            <w:pPr>
              <w:tabs>
                <w:tab w:val="left" w:pos="284"/>
              </w:tabs>
              <w:spacing w:line="360" w:lineRule="auto"/>
              <w:ind w:right="49"/>
              <w:jc w:val="both"/>
              <w:rPr>
                <w:rFonts w:ascii="Palatino Linotype" w:hAnsi="Palatino Linotype" w:cs="Arial"/>
                <w:sz w:val="20"/>
              </w:rPr>
            </w:pPr>
            <w:r w:rsidRPr="008D40D5">
              <w:rPr>
                <w:rFonts w:ascii="Palatino Linotype" w:eastAsia="MS Gothic" w:hAnsi="Palatino Linotype"/>
                <w:sz w:val="20"/>
              </w:rPr>
              <w:lastRenderedPageBreak/>
              <w:t xml:space="preserve">e) Condiciones especiales de la clasificación de la información como confidencial. </w:t>
            </w:r>
          </w:p>
        </w:tc>
        <w:tc>
          <w:tcPr>
            <w:tcW w:w="6520" w:type="dxa"/>
            <w:hideMark/>
          </w:tcPr>
          <w:p w14:paraId="2B41C04C" w14:textId="77777777" w:rsidR="005863BF" w:rsidRPr="008D40D5" w:rsidRDefault="005863BF" w:rsidP="005863B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D40D5">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2B41C04D" w14:textId="77777777" w:rsidR="005863BF" w:rsidRPr="008D40D5" w:rsidRDefault="005863BF" w:rsidP="005863B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D40D5">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B41C04E" w14:textId="77777777" w:rsidR="005863BF" w:rsidRPr="008D40D5" w:rsidRDefault="005863BF" w:rsidP="005863BF">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8D40D5">
              <w:rPr>
                <w:rFonts w:ascii="Palatino Linotype" w:hAnsi="Palatino Linotype" w:cs="Arial"/>
                <w:color w:val="000000"/>
                <w:sz w:val="20"/>
              </w:rPr>
              <w:t xml:space="preserve">Pero si la información que se pretende clasificar como confidencial no se encuentra en los supuestos de los artículos señalados y es posible, se deberá consultar al titular de los datos si permite o no el acceso. De no </w:t>
            </w:r>
            <w:r w:rsidRPr="008D40D5">
              <w:rPr>
                <w:rFonts w:ascii="Palatino Linotype" w:hAnsi="Palatino Linotype" w:cs="Arial"/>
                <w:color w:val="000000"/>
                <w:sz w:val="20"/>
              </w:rPr>
              <w:lastRenderedPageBreak/>
              <w:t>ser posible, la realización de la consulta, procede, fundando y motivando, la clasificación.</w:t>
            </w:r>
          </w:p>
        </w:tc>
      </w:tr>
    </w:tbl>
    <w:p w14:paraId="2B41C050" w14:textId="77777777" w:rsidR="005863BF" w:rsidRPr="00C55704" w:rsidRDefault="005863BF" w:rsidP="005863BF">
      <w:pPr>
        <w:tabs>
          <w:tab w:val="left" w:pos="284"/>
        </w:tabs>
        <w:spacing w:line="360" w:lineRule="auto"/>
        <w:contextualSpacing/>
        <w:rPr>
          <w:rFonts w:ascii="Palatino Linotype" w:hAnsi="Palatino Linotype" w:cs="Arial"/>
          <w:color w:val="000000"/>
        </w:rPr>
      </w:pPr>
    </w:p>
    <w:p w14:paraId="2B41C051" w14:textId="77777777" w:rsidR="00755198" w:rsidRPr="00C55704" w:rsidRDefault="00755198" w:rsidP="005863BF">
      <w:pPr>
        <w:numPr>
          <w:ilvl w:val="0"/>
          <w:numId w:val="3"/>
        </w:numPr>
        <w:tabs>
          <w:tab w:val="left" w:pos="284"/>
        </w:tabs>
        <w:spacing w:line="360" w:lineRule="auto"/>
        <w:ind w:left="0" w:firstLine="0"/>
        <w:contextualSpacing/>
        <w:jc w:val="both"/>
        <w:rPr>
          <w:rFonts w:ascii="Palatino Linotype" w:hAnsi="Palatino Linotype" w:cs="Arial"/>
          <w:color w:val="000000"/>
        </w:rPr>
      </w:pPr>
      <w:r w:rsidRPr="00C55704">
        <w:rPr>
          <w:rFonts w:ascii="Palatino Linotype" w:hAnsi="Palatino Linotype" w:cs="Arial"/>
          <w:color w:val="000000"/>
        </w:rPr>
        <w:t>Se debe se precisar que por la naturaleza dela información solicitada puede venir acompañada al citatorio o convocatoria de la sesión el orden del día a desahogar, situación por la cual se podrían incluir de manera enunciativa más  el nombre de particulares, e</w:t>
      </w:r>
      <w:r w:rsidR="00F73836" w:rsidRPr="00C55704">
        <w:rPr>
          <w:rFonts w:ascii="Palatino Linotype" w:hAnsi="Palatino Linotype" w:cs="Arial"/>
          <w:color w:val="000000"/>
        </w:rPr>
        <w:t>stado civil,  dirección, correo</w:t>
      </w:r>
      <w:r w:rsidRPr="00C55704">
        <w:rPr>
          <w:rFonts w:ascii="Palatino Linotype" w:hAnsi="Palatino Linotype" w:cs="Arial"/>
          <w:color w:val="000000"/>
        </w:rPr>
        <w:t xml:space="preserve"> </w:t>
      </w:r>
      <w:r w:rsidR="00F73836" w:rsidRPr="00C55704">
        <w:rPr>
          <w:rFonts w:ascii="Palatino Linotype" w:hAnsi="Palatino Linotype" w:cs="Arial"/>
          <w:color w:val="000000"/>
        </w:rPr>
        <w:t>electrónico</w:t>
      </w:r>
      <w:r w:rsidRPr="00C55704">
        <w:rPr>
          <w:rFonts w:ascii="Palatino Linotype" w:hAnsi="Palatino Linotype" w:cs="Arial"/>
          <w:color w:val="000000"/>
        </w:rPr>
        <w:t xml:space="preserve"> o </w:t>
      </w:r>
      <w:r w:rsidR="00F73836" w:rsidRPr="00C55704">
        <w:rPr>
          <w:rFonts w:ascii="Palatino Linotype" w:hAnsi="Palatino Linotype" w:cs="Arial"/>
          <w:color w:val="000000"/>
        </w:rPr>
        <w:t>número telefónico</w:t>
      </w:r>
      <w:r w:rsidRPr="00C55704">
        <w:rPr>
          <w:rFonts w:ascii="Palatino Linotype" w:hAnsi="Palatino Linotype" w:cs="Arial"/>
          <w:color w:val="000000"/>
        </w:rPr>
        <w:t xml:space="preserve">, situación por la cual el </w:t>
      </w:r>
      <w:r w:rsidRPr="00C55704">
        <w:rPr>
          <w:rFonts w:ascii="Palatino Linotype" w:hAnsi="Palatino Linotype" w:cs="Arial"/>
          <w:b/>
          <w:color w:val="000000"/>
        </w:rPr>
        <w:t xml:space="preserve">SUJETO OBLIGADO </w:t>
      </w:r>
      <w:r w:rsidRPr="00C55704">
        <w:rPr>
          <w:rFonts w:ascii="Palatino Linotype" w:hAnsi="Palatino Linotype" w:cs="Arial"/>
          <w:color w:val="000000"/>
        </w:rPr>
        <w:t xml:space="preserve">deberá de atender lo siguiente. </w:t>
      </w:r>
    </w:p>
    <w:p w14:paraId="2B41C052" w14:textId="77777777" w:rsidR="00755198" w:rsidRPr="00C55704" w:rsidRDefault="00755198" w:rsidP="00755198">
      <w:pPr>
        <w:spacing w:line="360" w:lineRule="auto"/>
        <w:jc w:val="both"/>
        <w:rPr>
          <w:rFonts w:ascii="Palatino Linotype" w:eastAsia="Palatino Linotype" w:hAnsi="Palatino Linotype" w:cs="Palatino Linotype"/>
          <w:color w:val="000000"/>
        </w:rPr>
      </w:pPr>
    </w:p>
    <w:p w14:paraId="2B41C053" w14:textId="77777777" w:rsidR="00755198" w:rsidRPr="00C55704" w:rsidRDefault="00755198" w:rsidP="00755198">
      <w:pPr>
        <w:spacing w:line="360" w:lineRule="auto"/>
        <w:jc w:val="both"/>
        <w:rPr>
          <w:rFonts w:ascii="Palatino Linotype" w:eastAsia="Palatino Linotype" w:hAnsi="Palatino Linotype" w:cs="Palatino Linotype"/>
          <w:b/>
          <w:color w:val="000000"/>
        </w:rPr>
      </w:pPr>
      <w:r w:rsidRPr="00C55704">
        <w:rPr>
          <w:rFonts w:ascii="Palatino Linotype" w:eastAsia="Palatino Linotype" w:hAnsi="Palatino Linotype" w:cs="Palatino Linotype"/>
          <w:b/>
          <w:color w:val="000000"/>
        </w:rPr>
        <w:t>Nombre de persona física, Domicilio</w:t>
      </w:r>
    </w:p>
    <w:p w14:paraId="2B41C054" w14:textId="77777777" w:rsidR="00755198" w:rsidRPr="00C55704" w:rsidRDefault="00755198" w:rsidP="00755198">
      <w:pPr>
        <w:numPr>
          <w:ilvl w:val="0"/>
          <w:numId w:val="3"/>
        </w:numPr>
        <w:tabs>
          <w:tab w:val="left" w:pos="284"/>
        </w:tabs>
        <w:spacing w:line="360" w:lineRule="auto"/>
        <w:ind w:left="0" w:firstLine="0"/>
        <w:contextualSpacing/>
        <w:jc w:val="both"/>
        <w:rPr>
          <w:rFonts w:ascii="Palatino Linotype" w:eastAsia="Palatino Linotype" w:hAnsi="Palatino Linotype" w:cs="Palatino Linotype"/>
          <w:color w:val="000000"/>
        </w:rPr>
      </w:pPr>
      <w:r w:rsidRPr="00C55704">
        <w:rPr>
          <w:rFonts w:ascii="Palatino Linotype" w:eastAsia="Palatino Linotype" w:hAnsi="Palatino Linotype" w:cs="Palatino Linotype"/>
          <w:color w:val="000000"/>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C55704">
        <w:rPr>
          <w:rFonts w:ascii="Palatino Linotype" w:eastAsia="Palatino Linotype" w:hAnsi="Palatino Linotype" w:cs="Palatino Linotype"/>
          <w:i/>
          <w:color w:val="000000"/>
        </w:rPr>
        <w:t>perse</w:t>
      </w:r>
      <w:r w:rsidRPr="00C55704">
        <w:rPr>
          <w:rFonts w:ascii="Palatino Linotype" w:eastAsia="Palatino Linotype" w:hAnsi="Palatino Linotype" w:cs="Palatino Linotype"/>
          <w:color w:val="000000"/>
        </w:rPr>
        <w:t xml:space="preserve"> es un elemento que hace a una persona física identificada o identificable, por lo que, se considera un dato personal.</w:t>
      </w:r>
    </w:p>
    <w:p w14:paraId="2B41C055" w14:textId="77777777" w:rsidR="00755198" w:rsidRPr="00C55704" w:rsidRDefault="00755198" w:rsidP="00755198">
      <w:pPr>
        <w:spacing w:line="360" w:lineRule="auto"/>
        <w:jc w:val="both"/>
        <w:rPr>
          <w:rFonts w:ascii="Palatino Linotype" w:eastAsia="Palatino Linotype" w:hAnsi="Palatino Linotype" w:cs="Palatino Linotype"/>
          <w:b/>
          <w:color w:val="000000"/>
        </w:rPr>
      </w:pPr>
    </w:p>
    <w:p w14:paraId="2B41C056" w14:textId="77777777" w:rsidR="00755198" w:rsidRPr="00C55704" w:rsidRDefault="00755198" w:rsidP="00755198">
      <w:pPr>
        <w:numPr>
          <w:ilvl w:val="0"/>
          <w:numId w:val="3"/>
        </w:numPr>
        <w:tabs>
          <w:tab w:val="left" w:pos="284"/>
        </w:tabs>
        <w:spacing w:line="360" w:lineRule="auto"/>
        <w:ind w:left="0" w:firstLine="0"/>
        <w:contextualSpacing/>
        <w:jc w:val="both"/>
        <w:rPr>
          <w:rFonts w:ascii="Palatino Linotype" w:eastAsia="Palatino Linotype" w:hAnsi="Palatino Linotype" w:cs="Palatino Linotype"/>
          <w:color w:val="000000"/>
        </w:rPr>
      </w:pPr>
      <w:r w:rsidRPr="00C55704">
        <w:rPr>
          <w:rFonts w:ascii="Palatino Linotype" w:eastAsia="Palatino Linotype" w:hAnsi="Palatino Linotype" w:cs="Palatino Linotype"/>
          <w:color w:val="000000"/>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C55704">
        <w:rPr>
          <w:rFonts w:ascii="Palatino Linotype" w:eastAsia="Palatino Linotype" w:hAnsi="Palatino Linotype" w:cs="Palatino Linotype"/>
          <w:b/>
          <w:color w:val="000000"/>
        </w:rPr>
        <w:t>el domicilio particular</w:t>
      </w:r>
      <w:r w:rsidRPr="00C55704">
        <w:rPr>
          <w:rFonts w:ascii="Palatino Linotype" w:eastAsia="Palatino Linotype" w:hAnsi="Palatino Linotype" w:cs="Palatino Linotype"/>
          <w:color w:val="000000"/>
        </w:rPr>
        <w:t xml:space="preserve"> es confidencial, en términos del artículo 143, fracción I de la </w:t>
      </w:r>
      <w:r w:rsidRPr="00C55704">
        <w:rPr>
          <w:rFonts w:ascii="Palatino Linotype" w:eastAsia="Palatino Linotype" w:hAnsi="Palatino Linotype" w:cs="Palatino Linotype"/>
          <w:color w:val="000000"/>
        </w:rPr>
        <w:lastRenderedPageBreak/>
        <w:t xml:space="preserve">Ley de Transparencia y Acceso a la Información Pública del Estado de México y Municipios. </w:t>
      </w:r>
    </w:p>
    <w:p w14:paraId="2B41C057" w14:textId="77777777" w:rsidR="00755198" w:rsidRPr="00C55704" w:rsidRDefault="00755198" w:rsidP="00755198">
      <w:pPr>
        <w:spacing w:line="360" w:lineRule="auto"/>
        <w:jc w:val="both"/>
        <w:rPr>
          <w:rFonts w:ascii="Palatino Linotype" w:eastAsia="Palatino Linotype" w:hAnsi="Palatino Linotype" w:cs="Palatino Linotype"/>
          <w:color w:val="000000"/>
        </w:rPr>
      </w:pPr>
    </w:p>
    <w:p w14:paraId="2B41C058" w14:textId="77777777" w:rsidR="00755198" w:rsidRPr="00C55704" w:rsidRDefault="00755198" w:rsidP="00755198">
      <w:pPr>
        <w:spacing w:line="360" w:lineRule="auto"/>
        <w:jc w:val="both"/>
        <w:rPr>
          <w:rFonts w:ascii="Palatino Linotype" w:eastAsia="Palatino Linotype" w:hAnsi="Palatino Linotype" w:cs="Palatino Linotype"/>
          <w:b/>
        </w:rPr>
      </w:pPr>
      <w:r w:rsidRPr="00C55704">
        <w:rPr>
          <w:rFonts w:ascii="Palatino Linotype" w:eastAsia="Palatino Linotype" w:hAnsi="Palatino Linotype" w:cs="Palatino Linotype"/>
          <w:b/>
        </w:rPr>
        <w:t>Estado civil.</w:t>
      </w:r>
    </w:p>
    <w:p w14:paraId="2B41C059" w14:textId="77777777" w:rsidR="00755198" w:rsidRPr="00C55704" w:rsidRDefault="00755198" w:rsidP="00755198">
      <w:pPr>
        <w:numPr>
          <w:ilvl w:val="0"/>
          <w:numId w:val="3"/>
        </w:numPr>
        <w:tabs>
          <w:tab w:val="left" w:pos="284"/>
        </w:tabs>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2B41C05A" w14:textId="77777777" w:rsidR="00755198" w:rsidRPr="00C55704" w:rsidRDefault="00755198" w:rsidP="00755198">
      <w:pPr>
        <w:spacing w:line="360" w:lineRule="auto"/>
        <w:jc w:val="both"/>
        <w:rPr>
          <w:rFonts w:ascii="Palatino Linotype" w:eastAsia="Palatino Linotype" w:hAnsi="Palatino Linotype" w:cs="Palatino Linotype"/>
        </w:rPr>
      </w:pPr>
    </w:p>
    <w:p w14:paraId="2B41C05B" w14:textId="77777777" w:rsidR="00755198" w:rsidRPr="00C55704" w:rsidRDefault="00755198" w:rsidP="00755198">
      <w:pPr>
        <w:numPr>
          <w:ilvl w:val="0"/>
          <w:numId w:val="3"/>
        </w:numPr>
        <w:tabs>
          <w:tab w:val="left" w:pos="284"/>
        </w:tabs>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2B41C05C" w14:textId="77777777" w:rsidR="00755198" w:rsidRPr="00C55704" w:rsidRDefault="00755198" w:rsidP="00755198">
      <w:pPr>
        <w:pBdr>
          <w:top w:val="nil"/>
          <w:left w:val="nil"/>
          <w:bottom w:val="nil"/>
          <w:right w:val="nil"/>
          <w:between w:val="nil"/>
        </w:pBdr>
        <w:ind w:left="720"/>
        <w:rPr>
          <w:rFonts w:ascii="Palatino Linotype" w:eastAsia="Palatino Linotype" w:hAnsi="Palatino Linotype" w:cs="Palatino Linotype"/>
          <w:color w:val="000000"/>
        </w:rPr>
      </w:pPr>
    </w:p>
    <w:p w14:paraId="2B41C05D" w14:textId="77777777" w:rsidR="00755198" w:rsidRPr="00C55704" w:rsidRDefault="00755198" w:rsidP="00755198">
      <w:pPr>
        <w:spacing w:line="360" w:lineRule="auto"/>
        <w:jc w:val="both"/>
        <w:rPr>
          <w:rFonts w:ascii="Palatino Linotype" w:eastAsia="Palatino Linotype" w:hAnsi="Palatino Linotype" w:cs="Palatino Linotype"/>
        </w:rPr>
      </w:pPr>
      <w:r w:rsidRPr="00C55704">
        <w:rPr>
          <w:rFonts w:ascii="Palatino Linotype" w:eastAsia="Palatino Linotype" w:hAnsi="Palatino Linotype" w:cs="Palatino Linotype"/>
          <w:b/>
        </w:rPr>
        <w:t>Teléfono y celular particular.</w:t>
      </w:r>
    </w:p>
    <w:p w14:paraId="2B41C05E" w14:textId="77777777" w:rsidR="00755198" w:rsidRPr="00C55704" w:rsidRDefault="00755198" w:rsidP="00755198">
      <w:pPr>
        <w:numPr>
          <w:ilvl w:val="0"/>
          <w:numId w:val="3"/>
        </w:numPr>
        <w:tabs>
          <w:tab w:val="left" w:pos="284"/>
        </w:tabs>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El número asignado a un teléfono particular o celular permite localizar a una persona física identificada o identificable, ya sea a través de un dispositivo móvil o bien, en un lugar como el domicilio. </w:t>
      </w:r>
    </w:p>
    <w:p w14:paraId="2B41C05F" w14:textId="77777777" w:rsidR="00755198" w:rsidRPr="00C55704" w:rsidRDefault="00755198" w:rsidP="00755198">
      <w:pPr>
        <w:spacing w:line="360" w:lineRule="auto"/>
        <w:jc w:val="both"/>
        <w:rPr>
          <w:rFonts w:ascii="Palatino Linotype" w:eastAsia="Palatino Linotype" w:hAnsi="Palatino Linotype" w:cs="Palatino Linotype"/>
        </w:rPr>
      </w:pPr>
    </w:p>
    <w:p w14:paraId="2B41C060" w14:textId="77777777" w:rsidR="00755198" w:rsidRPr="00C55704" w:rsidRDefault="00755198" w:rsidP="00755198">
      <w:pPr>
        <w:numPr>
          <w:ilvl w:val="0"/>
          <w:numId w:val="3"/>
        </w:numPr>
        <w:tabs>
          <w:tab w:val="left" w:pos="284"/>
        </w:tabs>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 xml:space="preserve">En ese sentido, se colige que si bien fue proporcionado por la ahora servidora pública que ocupa el cargo de Titular de la Unidad de Transparencia, lo cierto es que fue proporcionado como número contacto, para poder ser localizada de manera privada; por </w:t>
      </w:r>
      <w:r w:rsidRPr="00C55704">
        <w:rPr>
          <w:rFonts w:ascii="Palatino Linotype" w:eastAsia="Palatino Linotype" w:hAnsi="Palatino Linotype" w:cs="Palatino Linotype"/>
        </w:rPr>
        <w:lastRenderedPageBreak/>
        <w:t>lo que, la titularidad de este, al igual que el correo electrónico analizado, corresponde a la persona física en su calidad de particular y no como servidor público.</w:t>
      </w:r>
    </w:p>
    <w:p w14:paraId="2B41C061" w14:textId="77777777" w:rsidR="00755198" w:rsidRPr="00C55704" w:rsidRDefault="00755198" w:rsidP="00755198">
      <w:pPr>
        <w:spacing w:line="360" w:lineRule="auto"/>
        <w:jc w:val="both"/>
        <w:rPr>
          <w:rFonts w:ascii="Palatino Linotype" w:eastAsia="Palatino Linotype" w:hAnsi="Palatino Linotype" w:cs="Palatino Linotype"/>
        </w:rPr>
      </w:pPr>
    </w:p>
    <w:p w14:paraId="2B41C062" w14:textId="77777777" w:rsidR="00755198" w:rsidRPr="00C55704" w:rsidRDefault="00755198" w:rsidP="00755198">
      <w:pPr>
        <w:numPr>
          <w:ilvl w:val="0"/>
          <w:numId w:val="3"/>
        </w:numPr>
        <w:tabs>
          <w:tab w:val="left" w:pos="284"/>
        </w:tabs>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En tales consideraciones, dicho dato personal es susceptible de ser clasificado como confidencial, con fundamento en el artículo 143, fracción I de la Ley de Transparencia y Acceso a la Información Pública.</w:t>
      </w:r>
    </w:p>
    <w:p w14:paraId="2B41C063" w14:textId="77777777" w:rsidR="00755198" w:rsidRPr="00C55704" w:rsidRDefault="00755198" w:rsidP="00755198">
      <w:pPr>
        <w:pStyle w:val="Prrafodelista"/>
        <w:rPr>
          <w:rFonts w:ascii="Palatino Linotype" w:eastAsia="Palatino Linotype" w:hAnsi="Palatino Linotype" w:cs="Palatino Linotype"/>
        </w:rPr>
      </w:pPr>
    </w:p>
    <w:p w14:paraId="2B41C064" w14:textId="77777777" w:rsidR="00755198" w:rsidRPr="00C55704" w:rsidRDefault="00755198" w:rsidP="00755198">
      <w:pPr>
        <w:spacing w:line="360" w:lineRule="auto"/>
        <w:jc w:val="both"/>
        <w:rPr>
          <w:rFonts w:ascii="Palatino Linotype" w:eastAsia="Palatino Linotype" w:hAnsi="Palatino Linotype" w:cs="Palatino Linotype"/>
          <w:b/>
        </w:rPr>
      </w:pPr>
      <w:r w:rsidRPr="00C55704">
        <w:rPr>
          <w:rFonts w:ascii="Palatino Linotype" w:eastAsia="Palatino Linotype" w:hAnsi="Palatino Linotype" w:cs="Palatino Linotype"/>
          <w:b/>
        </w:rPr>
        <w:t>Correo electrónico particular.</w:t>
      </w:r>
    </w:p>
    <w:p w14:paraId="2B41C065" w14:textId="77777777" w:rsidR="00755198" w:rsidRPr="00C55704" w:rsidRDefault="00755198" w:rsidP="00755198">
      <w:pPr>
        <w:numPr>
          <w:ilvl w:val="0"/>
          <w:numId w:val="3"/>
        </w:numPr>
        <w:tabs>
          <w:tab w:val="left" w:pos="284"/>
        </w:tabs>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2B41C066" w14:textId="77777777" w:rsidR="00755198" w:rsidRPr="00C55704" w:rsidRDefault="00755198" w:rsidP="00755198">
      <w:pPr>
        <w:spacing w:line="360" w:lineRule="auto"/>
        <w:jc w:val="both"/>
        <w:rPr>
          <w:rFonts w:ascii="Palatino Linotype" w:eastAsia="Calibri" w:hAnsi="Palatino Linotype" w:cs="Tahoma"/>
          <w:bCs/>
          <w:lang w:eastAsia="en-US"/>
        </w:rPr>
      </w:pPr>
    </w:p>
    <w:p w14:paraId="2B41C067" w14:textId="77777777" w:rsidR="00755198" w:rsidRPr="00C55704" w:rsidRDefault="00755198" w:rsidP="00755198">
      <w:pPr>
        <w:numPr>
          <w:ilvl w:val="0"/>
          <w:numId w:val="3"/>
        </w:numPr>
        <w:tabs>
          <w:tab w:val="left" w:pos="284"/>
        </w:tabs>
        <w:spacing w:line="360" w:lineRule="auto"/>
        <w:ind w:left="0" w:firstLine="0"/>
        <w:contextualSpacing/>
        <w:jc w:val="both"/>
        <w:rPr>
          <w:rFonts w:ascii="Palatino Linotype" w:eastAsia="Palatino Linotype" w:hAnsi="Palatino Linotype" w:cs="Palatino Linotype"/>
        </w:rPr>
      </w:pPr>
      <w:r w:rsidRPr="00C55704">
        <w:rPr>
          <w:rFonts w:ascii="Palatino Linotype" w:eastAsia="Palatino Linotype" w:hAnsi="Palatino Linotype" w:cs="Palatino Linotype"/>
        </w:rPr>
        <w:t>En ese sentido,  cabe señalar que el correo electrónico mantiene su carácter primigenio, es decir, que la titularidad de dicho dato corresponde a la persona física; por lo que corresponde a un dato personal que actualiza la causal de clasificación establecida en el artículo 143, fracción I de la Ley de Transparencia y Acceso a la Información Pública del Estado de México y Municipios.</w:t>
      </w:r>
    </w:p>
    <w:p w14:paraId="2B41C068" w14:textId="77777777" w:rsidR="00755198" w:rsidRPr="00C55704" w:rsidRDefault="00755198" w:rsidP="00F73836">
      <w:pPr>
        <w:rPr>
          <w:rFonts w:ascii="Palatino Linotype" w:hAnsi="Palatino Linotype" w:cs="Arial"/>
        </w:rPr>
      </w:pPr>
    </w:p>
    <w:p w14:paraId="2B41C069" w14:textId="77777777" w:rsidR="005863BF" w:rsidRPr="00C55704" w:rsidRDefault="005863BF" w:rsidP="005863BF">
      <w:pPr>
        <w:numPr>
          <w:ilvl w:val="0"/>
          <w:numId w:val="3"/>
        </w:numPr>
        <w:tabs>
          <w:tab w:val="left" w:pos="284"/>
        </w:tabs>
        <w:spacing w:line="360" w:lineRule="auto"/>
        <w:ind w:left="0" w:firstLine="0"/>
        <w:contextualSpacing/>
        <w:jc w:val="both"/>
        <w:rPr>
          <w:rFonts w:ascii="Palatino Linotype" w:hAnsi="Palatino Linotype" w:cs="Arial"/>
          <w:color w:val="000000"/>
        </w:rPr>
      </w:pPr>
      <w:r w:rsidRPr="00C55704">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B41C06A" w14:textId="77777777" w:rsidR="005863BF" w:rsidRPr="00C55704" w:rsidRDefault="005863BF" w:rsidP="005863BF">
      <w:pPr>
        <w:numPr>
          <w:ilvl w:val="0"/>
          <w:numId w:val="3"/>
        </w:numPr>
        <w:pBdr>
          <w:top w:val="nil"/>
          <w:left w:val="nil"/>
          <w:bottom w:val="nil"/>
          <w:right w:val="nil"/>
          <w:between w:val="nil"/>
        </w:pBdr>
        <w:spacing w:line="360" w:lineRule="auto"/>
        <w:ind w:left="0" w:firstLine="0"/>
        <w:contextualSpacing/>
        <w:jc w:val="both"/>
        <w:rPr>
          <w:rFonts w:ascii="Palatino Linotype" w:hAnsi="Palatino Linotype" w:cs="Arial"/>
          <w:b/>
        </w:rPr>
      </w:pPr>
      <w:r w:rsidRPr="00C55704">
        <w:rPr>
          <w:rFonts w:ascii="Palatino Linotype" w:eastAsia="Palatino Linotype" w:hAnsi="Palatino Linotype" w:cs="Palatino Linotype"/>
        </w:rPr>
        <w:lastRenderedPageBreak/>
        <w:t xml:space="preserve">Es por lo anterior que resulta dable revocar la respuesta del </w:t>
      </w:r>
      <w:r w:rsidRPr="00C55704">
        <w:rPr>
          <w:rFonts w:ascii="Palatino Linotype" w:eastAsia="Palatino Linotype" w:hAnsi="Palatino Linotype" w:cs="Palatino Linotype"/>
          <w:b/>
        </w:rPr>
        <w:t>SUJETO OBLIGADO</w:t>
      </w:r>
      <w:r w:rsidRPr="00C55704">
        <w:rPr>
          <w:rFonts w:ascii="Palatino Linotype" w:eastAsia="Palatino Linotype" w:hAnsi="Palatino Linotype" w:cs="Palatino Linotype"/>
        </w:rPr>
        <w:t xml:space="preserve"> y ordenar la entrega de información de ser el caso que tenga relación con licencias de transporte público para satisfacer el derecho de acceso a la información del </w:t>
      </w:r>
      <w:r w:rsidRPr="00C55704">
        <w:rPr>
          <w:rFonts w:ascii="Palatino Linotype" w:eastAsia="Palatino Linotype" w:hAnsi="Palatino Linotype" w:cs="Palatino Linotype"/>
          <w:b/>
        </w:rPr>
        <w:t xml:space="preserve">RECURRENTE. </w:t>
      </w:r>
    </w:p>
    <w:p w14:paraId="2B41C06B" w14:textId="77777777" w:rsidR="005863BF" w:rsidRPr="00C55704" w:rsidRDefault="005863BF" w:rsidP="005863BF">
      <w:pPr>
        <w:pStyle w:val="Prrafodelista"/>
        <w:rPr>
          <w:rFonts w:ascii="Palatino Linotype" w:hAnsi="Palatino Linotype" w:cs="Arial"/>
          <w:b/>
        </w:rPr>
      </w:pPr>
    </w:p>
    <w:p w14:paraId="2B41C06C" w14:textId="77777777" w:rsidR="005863BF" w:rsidRPr="00C55704" w:rsidRDefault="005863BF" w:rsidP="005863BF">
      <w:pPr>
        <w:ind w:left="1134" w:right="900"/>
        <w:contextualSpacing/>
        <w:jc w:val="both"/>
        <w:rPr>
          <w:rFonts w:ascii="Palatino Linotype" w:hAnsi="Palatino Linotype"/>
          <w:color w:val="000000" w:themeColor="text1"/>
        </w:rPr>
      </w:pPr>
    </w:p>
    <w:p w14:paraId="2B41C06D" w14:textId="77777777" w:rsidR="005863BF" w:rsidRPr="00C55704" w:rsidRDefault="005863BF" w:rsidP="005863BF">
      <w:pPr>
        <w:numPr>
          <w:ilvl w:val="0"/>
          <w:numId w:val="3"/>
        </w:numPr>
        <w:spacing w:line="360" w:lineRule="auto"/>
        <w:ind w:left="0" w:right="34" w:firstLine="0"/>
        <w:contextualSpacing/>
        <w:jc w:val="both"/>
        <w:rPr>
          <w:rFonts w:ascii="Palatino Linotype" w:hAnsi="Palatino Linotype"/>
          <w:color w:val="000000" w:themeColor="text1"/>
        </w:rPr>
      </w:pPr>
      <w:r w:rsidRPr="00C55704">
        <w:rPr>
          <w:rFonts w:ascii="Palatino Linotype" w:hAnsi="Palatino Linotype"/>
        </w:rPr>
        <w:t>Por lo anteriormente expuesto, este Órgano Garante considera fundadas las razones o motivos de inconformidad que plantea el</w:t>
      </w:r>
      <w:r w:rsidRPr="00C55704">
        <w:rPr>
          <w:rFonts w:ascii="Palatino Linotype" w:hAnsi="Palatino Linotype"/>
          <w:b/>
        </w:rPr>
        <w:t xml:space="preserve"> RECURRENTE</w:t>
      </w:r>
      <w:r w:rsidRPr="00C55704">
        <w:rPr>
          <w:rFonts w:ascii="Palatino Linotype" w:hAnsi="Palatino Linotype"/>
        </w:rPr>
        <w:t xml:space="preserve">, determinando </w:t>
      </w:r>
      <w:r w:rsidRPr="00C55704">
        <w:rPr>
          <w:rFonts w:ascii="Palatino Linotype" w:hAnsi="Palatino Linotype"/>
          <w:b/>
        </w:rPr>
        <w:t>REVOCAR</w:t>
      </w:r>
      <w:r w:rsidRPr="00C55704">
        <w:rPr>
          <w:rFonts w:ascii="Palatino Linotype" w:hAnsi="Palatino Linotype"/>
        </w:rPr>
        <w:t xml:space="preserve"> la respuesta del </w:t>
      </w:r>
      <w:r w:rsidRPr="00C55704">
        <w:rPr>
          <w:rFonts w:ascii="Palatino Linotype" w:hAnsi="Palatino Linotype"/>
          <w:b/>
        </w:rPr>
        <w:t>SUJETO OBLIGADO</w:t>
      </w:r>
      <w:r w:rsidRPr="00C55704">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C55704">
        <w:rPr>
          <w:rFonts w:ascii="Palatino Linotype" w:hAnsi="Palatino Linotype"/>
          <w:color w:val="000000" w:themeColor="text1"/>
          <w:lang w:val="es-ES" w:eastAsia="es-MX"/>
        </w:rPr>
        <w:t xml:space="preserve">este </w:t>
      </w:r>
      <w:r w:rsidRPr="00C55704">
        <w:rPr>
          <w:rFonts w:ascii="Palatino Linotype" w:hAnsi="Palatino Linotype"/>
          <w:b/>
          <w:bCs/>
          <w:color w:val="000000" w:themeColor="text1"/>
          <w:lang w:val="es-ES" w:eastAsia="es-MX"/>
        </w:rPr>
        <w:t>ÓRGANO GARANTE</w:t>
      </w:r>
      <w:r w:rsidRPr="00C55704">
        <w:rPr>
          <w:rFonts w:ascii="Palatino Linotype" w:hAnsi="Palatino Linotype"/>
          <w:color w:val="000000" w:themeColor="text1"/>
          <w:lang w:val="es-ES" w:eastAsia="es-MX"/>
        </w:rPr>
        <w:t xml:space="preserve"> emite los siguientes</w:t>
      </w:r>
      <w:r w:rsidRPr="00C55704">
        <w:rPr>
          <w:rFonts w:ascii="Palatino Linotype" w:hAnsi="Palatino Linotype"/>
          <w:color w:val="000000" w:themeColor="text1"/>
        </w:rPr>
        <w:t>.</w:t>
      </w:r>
    </w:p>
    <w:p w14:paraId="2B41C06E" w14:textId="77777777" w:rsidR="005863BF" w:rsidRPr="00C55704" w:rsidRDefault="005863BF" w:rsidP="005863BF">
      <w:pPr>
        <w:pBdr>
          <w:top w:val="nil"/>
          <w:left w:val="nil"/>
          <w:bottom w:val="nil"/>
          <w:right w:val="nil"/>
          <w:between w:val="nil"/>
        </w:pBdr>
        <w:rPr>
          <w:rFonts w:ascii="Palatino Linotype" w:eastAsia="Palatino Linotype" w:hAnsi="Palatino Linotype" w:cs="Palatino Linotype"/>
          <w:color w:val="000000"/>
        </w:rPr>
      </w:pPr>
    </w:p>
    <w:p w14:paraId="2B41C06F" w14:textId="77777777" w:rsidR="005863BF" w:rsidRPr="00C55704" w:rsidRDefault="005863BF" w:rsidP="005863BF">
      <w:pPr>
        <w:pStyle w:val="Ttulo1"/>
        <w:spacing w:before="0" w:line="360" w:lineRule="auto"/>
        <w:jc w:val="center"/>
        <w:rPr>
          <w:rFonts w:ascii="Palatino Linotype" w:eastAsia="Palatino Linotype" w:hAnsi="Palatino Linotype" w:cs="Palatino Linotype"/>
          <w:b/>
          <w:color w:val="000000"/>
          <w:sz w:val="24"/>
          <w:szCs w:val="24"/>
        </w:rPr>
      </w:pPr>
      <w:r w:rsidRPr="00C55704">
        <w:rPr>
          <w:rFonts w:ascii="Palatino Linotype" w:eastAsia="Palatino Linotype" w:hAnsi="Palatino Linotype" w:cs="Palatino Linotype"/>
          <w:b/>
          <w:color w:val="000000"/>
          <w:sz w:val="24"/>
          <w:szCs w:val="24"/>
        </w:rPr>
        <w:t>R E S O L U T I V O S</w:t>
      </w:r>
    </w:p>
    <w:p w14:paraId="2B41C070" w14:textId="77777777" w:rsidR="005863BF" w:rsidRPr="00C55704" w:rsidRDefault="005863BF" w:rsidP="005863BF">
      <w:pPr>
        <w:spacing w:line="360" w:lineRule="auto"/>
        <w:rPr>
          <w:rFonts w:ascii="Palatino Linotype" w:eastAsia="Palatino Linotype" w:hAnsi="Palatino Linotype" w:cs="Palatino Linotype"/>
        </w:rPr>
      </w:pPr>
    </w:p>
    <w:p w14:paraId="2B41C071" w14:textId="77777777" w:rsidR="005863BF" w:rsidRPr="00C55704" w:rsidRDefault="005863BF" w:rsidP="005863BF">
      <w:pPr>
        <w:spacing w:line="360" w:lineRule="auto"/>
        <w:jc w:val="both"/>
        <w:rPr>
          <w:rFonts w:ascii="Palatino Linotype" w:eastAsia="Palatino Linotype" w:hAnsi="Palatino Linotype" w:cs="Palatino Linotype"/>
        </w:rPr>
      </w:pPr>
      <w:r w:rsidRPr="00C55704">
        <w:rPr>
          <w:rFonts w:ascii="Palatino Linotype" w:eastAsia="Palatino Linotype" w:hAnsi="Palatino Linotype" w:cs="Palatino Linotype"/>
          <w:b/>
        </w:rPr>
        <w:t>PRIMERO</w:t>
      </w:r>
      <w:r w:rsidRPr="00C55704">
        <w:rPr>
          <w:rFonts w:ascii="Palatino Linotype" w:eastAsia="Palatino Linotype" w:hAnsi="Palatino Linotype" w:cs="Palatino Linotype"/>
        </w:rPr>
        <w:t xml:space="preserve">. Resultan fundadas las razones o motivos de inconformidad hechos valer en el Recurso de Revisión </w:t>
      </w:r>
      <w:r w:rsidRPr="00C55704">
        <w:rPr>
          <w:rFonts w:ascii="Palatino Linotype" w:eastAsia="Palatino Linotype" w:hAnsi="Palatino Linotype" w:cs="Palatino Linotype"/>
          <w:b/>
        </w:rPr>
        <w:t xml:space="preserve">03873/INFOEM/IP/RR/2024, </w:t>
      </w:r>
      <w:r w:rsidRPr="00C55704">
        <w:rPr>
          <w:rFonts w:ascii="Palatino Linotype" w:eastAsia="Palatino Linotype" w:hAnsi="Palatino Linotype" w:cs="Palatino Linotype"/>
        </w:rPr>
        <w:t xml:space="preserve">en términos de los  Considerandos </w:t>
      </w:r>
      <w:r w:rsidRPr="00C55704">
        <w:rPr>
          <w:rFonts w:ascii="Palatino Linotype" w:eastAsia="Palatino Linotype" w:hAnsi="Palatino Linotype" w:cs="Palatino Linotype"/>
          <w:b/>
        </w:rPr>
        <w:t xml:space="preserve">Cuarto y Quinto </w:t>
      </w:r>
      <w:r w:rsidRPr="00C55704">
        <w:rPr>
          <w:rFonts w:ascii="Palatino Linotype" w:eastAsia="Palatino Linotype" w:hAnsi="Palatino Linotype" w:cs="Palatino Linotype"/>
        </w:rPr>
        <w:t xml:space="preserve">de la presente resolución. </w:t>
      </w:r>
    </w:p>
    <w:p w14:paraId="2B41C072" w14:textId="77777777" w:rsidR="005863BF" w:rsidRPr="00C55704" w:rsidRDefault="005863BF" w:rsidP="005863BF">
      <w:pPr>
        <w:spacing w:line="360" w:lineRule="auto"/>
        <w:jc w:val="both"/>
        <w:rPr>
          <w:rFonts w:ascii="Palatino Linotype" w:eastAsia="Palatino Linotype" w:hAnsi="Palatino Linotype" w:cs="Palatino Linotype"/>
        </w:rPr>
      </w:pPr>
    </w:p>
    <w:p w14:paraId="2B41C073" w14:textId="77777777" w:rsidR="005863BF" w:rsidRPr="00C55704" w:rsidRDefault="005863BF" w:rsidP="005863BF">
      <w:pPr>
        <w:spacing w:line="360" w:lineRule="auto"/>
        <w:jc w:val="both"/>
        <w:rPr>
          <w:rFonts w:ascii="Palatino Linotype" w:eastAsia="Palatino Linotype" w:hAnsi="Palatino Linotype" w:cs="Palatino Linotype"/>
          <w:b/>
          <w:color w:val="000000"/>
        </w:rPr>
      </w:pPr>
      <w:bookmarkStart w:id="145" w:name="_heading=h.z337ya" w:colFirst="0" w:colLast="0"/>
      <w:bookmarkEnd w:id="145"/>
      <w:r w:rsidRPr="00C55704">
        <w:rPr>
          <w:rFonts w:ascii="Palatino Linotype" w:eastAsia="Palatino Linotype" w:hAnsi="Palatino Linotype" w:cs="Palatino Linotype"/>
          <w:b/>
        </w:rPr>
        <w:t xml:space="preserve">SEGUNDO. </w:t>
      </w:r>
      <w:r w:rsidRPr="00C55704">
        <w:rPr>
          <w:rFonts w:ascii="Palatino Linotype" w:eastAsia="Palatino Linotype" w:hAnsi="Palatino Linotype" w:cs="Palatino Linotype"/>
          <w:color w:val="000000"/>
        </w:rPr>
        <w:t xml:space="preserve">Se </w:t>
      </w:r>
      <w:r w:rsidRPr="00C55704">
        <w:rPr>
          <w:rFonts w:ascii="Palatino Linotype" w:eastAsia="Palatino Linotype" w:hAnsi="Palatino Linotype" w:cs="Palatino Linotype"/>
          <w:b/>
          <w:color w:val="000000"/>
        </w:rPr>
        <w:t xml:space="preserve">REVOCA </w:t>
      </w:r>
      <w:r w:rsidRPr="00C55704">
        <w:rPr>
          <w:rFonts w:ascii="Palatino Linotype" w:eastAsia="Palatino Linotype" w:hAnsi="Palatino Linotype" w:cs="Palatino Linotype"/>
          <w:color w:val="000000"/>
        </w:rPr>
        <w:t xml:space="preserve">la respuesta emitida por </w:t>
      </w:r>
      <w:r w:rsidR="00F73836" w:rsidRPr="00C55704">
        <w:rPr>
          <w:rFonts w:ascii="Palatino Linotype" w:eastAsia="Palatino Linotype" w:hAnsi="Palatino Linotype" w:cs="Palatino Linotype"/>
          <w:color w:val="000000"/>
        </w:rPr>
        <w:t xml:space="preserve">el </w:t>
      </w:r>
      <w:r w:rsidR="00F73836" w:rsidRPr="00C55704">
        <w:rPr>
          <w:rFonts w:ascii="Palatino Linotype" w:eastAsia="Palatino Linotype" w:hAnsi="Palatino Linotype" w:cs="Palatino Linotype"/>
          <w:b/>
          <w:color w:val="000000"/>
        </w:rPr>
        <w:t>Ayuntamiento de Ecatepec de Morelos</w:t>
      </w:r>
      <w:r w:rsidR="00F73836" w:rsidRPr="00C55704">
        <w:rPr>
          <w:rFonts w:ascii="Palatino Linotype" w:eastAsia="Palatino Linotype" w:hAnsi="Palatino Linotype" w:cs="Palatino Linotype"/>
          <w:color w:val="000000"/>
        </w:rPr>
        <w:t xml:space="preserve"> </w:t>
      </w:r>
      <w:r w:rsidRPr="00C55704">
        <w:rPr>
          <w:rFonts w:ascii="Palatino Linotype" w:eastAsia="Palatino Linotype" w:hAnsi="Palatino Linotype" w:cs="Palatino Linotype"/>
          <w:color w:val="000000"/>
        </w:rPr>
        <w:t xml:space="preserve">y se </w:t>
      </w:r>
      <w:r w:rsidRPr="00C55704">
        <w:rPr>
          <w:rFonts w:ascii="Palatino Linotype" w:eastAsia="Palatino Linotype" w:hAnsi="Palatino Linotype" w:cs="Palatino Linotype"/>
          <w:b/>
          <w:color w:val="000000"/>
        </w:rPr>
        <w:t>ORDENA</w:t>
      </w:r>
      <w:r w:rsidRPr="00C55704">
        <w:rPr>
          <w:rFonts w:ascii="Palatino Linotype" w:eastAsia="Palatino Linotype" w:hAnsi="Palatino Linotype" w:cs="Palatino Linotype"/>
          <w:color w:val="000000"/>
        </w:rPr>
        <w:t xml:space="preserve"> entregar vía Sistema de Acceso a la Información Mexiquense </w:t>
      </w:r>
      <w:r w:rsidRPr="00C55704">
        <w:rPr>
          <w:rFonts w:ascii="Palatino Linotype" w:eastAsia="Palatino Linotype" w:hAnsi="Palatino Linotype" w:cs="Palatino Linotype"/>
          <w:b/>
          <w:color w:val="000000"/>
        </w:rPr>
        <w:t>(SAIMEX)</w:t>
      </w:r>
      <w:r w:rsidR="00F73836" w:rsidRPr="00C55704">
        <w:rPr>
          <w:rFonts w:ascii="Palatino Linotype" w:eastAsia="Palatino Linotype" w:hAnsi="Palatino Linotype" w:cs="Palatino Linotype"/>
          <w:color w:val="000000"/>
        </w:rPr>
        <w:t xml:space="preserve">, la siguiente información de ser el caso </w:t>
      </w:r>
      <w:r w:rsidRPr="00C55704">
        <w:rPr>
          <w:rFonts w:ascii="Palatino Linotype" w:eastAsia="Palatino Linotype" w:hAnsi="Palatino Linotype" w:cs="Palatino Linotype"/>
          <w:color w:val="000000"/>
        </w:rPr>
        <w:t xml:space="preserve">versión pública. </w:t>
      </w:r>
    </w:p>
    <w:p w14:paraId="2B41C074" w14:textId="77777777" w:rsidR="005863BF" w:rsidRPr="00C55704" w:rsidRDefault="005863BF" w:rsidP="005863BF">
      <w:pPr>
        <w:spacing w:line="360" w:lineRule="auto"/>
        <w:jc w:val="both"/>
        <w:rPr>
          <w:rFonts w:ascii="Palatino Linotype" w:eastAsia="Palatino Linotype" w:hAnsi="Palatino Linotype" w:cs="Palatino Linotype"/>
          <w:b/>
        </w:rPr>
      </w:pPr>
    </w:p>
    <w:p w14:paraId="2B41C075" w14:textId="77777777" w:rsidR="005863BF" w:rsidRPr="00C55704" w:rsidRDefault="00F73836" w:rsidP="005863BF">
      <w:pPr>
        <w:pStyle w:val="Prrafodelista"/>
        <w:numPr>
          <w:ilvl w:val="0"/>
          <w:numId w:val="1"/>
        </w:numPr>
        <w:pBdr>
          <w:top w:val="nil"/>
          <w:left w:val="nil"/>
          <w:bottom w:val="nil"/>
          <w:right w:val="nil"/>
          <w:between w:val="nil"/>
        </w:pBdr>
        <w:spacing w:line="360" w:lineRule="auto"/>
        <w:ind w:left="426" w:right="474"/>
        <w:jc w:val="both"/>
        <w:rPr>
          <w:rFonts w:ascii="Palatino Linotype" w:eastAsia="Palatino Linotype" w:hAnsi="Palatino Linotype" w:cs="Palatino Linotype"/>
          <w:b/>
          <w:color w:val="000000"/>
        </w:rPr>
      </w:pPr>
      <w:bookmarkStart w:id="146" w:name="_heading=h.3j2qqm3" w:colFirst="0" w:colLast="0"/>
      <w:bookmarkEnd w:id="146"/>
      <w:r w:rsidRPr="00C55704">
        <w:rPr>
          <w:rFonts w:ascii="Palatino Linotype" w:eastAsia="Palatino Linotype" w:hAnsi="Palatino Linotype" w:cs="Palatino Linotype"/>
          <w:b/>
          <w:color w:val="000000"/>
        </w:rPr>
        <w:lastRenderedPageBreak/>
        <w:t xml:space="preserve">Citatorios </w:t>
      </w:r>
      <w:r w:rsidR="00822624" w:rsidRPr="00C55704">
        <w:rPr>
          <w:rFonts w:ascii="Palatino Linotype" w:eastAsia="Palatino Linotype" w:hAnsi="Palatino Linotype" w:cs="Palatino Linotype"/>
          <w:b/>
          <w:color w:val="000000"/>
        </w:rPr>
        <w:t xml:space="preserve">de invitación para los Regidores y Sindico para desahogar las sesiones de cabildo, en formato PDF o en el que se hubieran generado, del uno de enero de dos mil diecinueve al diecisiete de junio de dos mil veinticuatro. </w:t>
      </w:r>
    </w:p>
    <w:p w14:paraId="2B41C076" w14:textId="77777777" w:rsidR="00822624" w:rsidRPr="00C55704" w:rsidRDefault="00822624" w:rsidP="00822624">
      <w:pPr>
        <w:pStyle w:val="Prrafodelista"/>
        <w:pBdr>
          <w:top w:val="nil"/>
          <w:left w:val="nil"/>
          <w:bottom w:val="nil"/>
          <w:right w:val="nil"/>
          <w:between w:val="nil"/>
        </w:pBdr>
        <w:spacing w:line="360" w:lineRule="auto"/>
        <w:ind w:left="426" w:right="474"/>
        <w:jc w:val="both"/>
        <w:rPr>
          <w:rFonts w:ascii="Palatino Linotype" w:eastAsia="Palatino Linotype" w:hAnsi="Palatino Linotype" w:cs="Palatino Linotype"/>
          <w:b/>
          <w:color w:val="000000"/>
          <w:highlight w:val="yellow"/>
        </w:rPr>
      </w:pPr>
    </w:p>
    <w:p w14:paraId="2B41C077" w14:textId="77777777" w:rsidR="005863BF" w:rsidRPr="00C55704" w:rsidRDefault="005863BF" w:rsidP="005863BF">
      <w:pPr>
        <w:tabs>
          <w:tab w:val="left" w:pos="8080"/>
        </w:tabs>
        <w:spacing w:line="360" w:lineRule="auto"/>
        <w:ind w:right="49"/>
        <w:jc w:val="both"/>
        <w:rPr>
          <w:rFonts w:ascii="Palatino Linotype" w:eastAsia="Palatino Linotype" w:hAnsi="Palatino Linotype" w:cs="Palatino Linotype"/>
          <w:b/>
        </w:rPr>
      </w:pPr>
      <w:r w:rsidRPr="00C55704">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C55704">
        <w:rPr>
          <w:rFonts w:ascii="Palatino Linotype" w:eastAsia="Palatino Linotype" w:hAnsi="Palatino Linotype" w:cs="Palatino Linotype"/>
          <w:b/>
        </w:rPr>
        <w:t>RECURRENTE.</w:t>
      </w:r>
    </w:p>
    <w:p w14:paraId="2B41C078" w14:textId="77777777" w:rsidR="005863BF" w:rsidRPr="00C55704" w:rsidRDefault="005863BF" w:rsidP="005863BF">
      <w:pPr>
        <w:tabs>
          <w:tab w:val="left" w:pos="8080"/>
        </w:tabs>
        <w:spacing w:line="360" w:lineRule="auto"/>
        <w:ind w:right="49"/>
        <w:jc w:val="both"/>
        <w:rPr>
          <w:rFonts w:ascii="Palatino Linotype" w:eastAsia="Palatino Linotype" w:hAnsi="Palatino Linotype" w:cs="Palatino Linotype"/>
          <w:b/>
        </w:rPr>
      </w:pPr>
    </w:p>
    <w:p w14:paraId="2B41C079" w14:textId="77777777" w:rsidR="005863BF" w:rsidRPr="00C55704" w:rsidRDefault="005863BF" w:rsidP="005863BF">
      <w:pPr>
        <w:tabs>
          <w:tab w:val="left" w:pos="8080"/>
        </w:tabs>
        <w:spacing w:line="360" w:lineRule="auto"/>
        <w:ind w:right="49"/>
        <w:jc w:val="both"/>
        <w:rPr>
          <w:rFonts w:ascii="Palatino Linotype" w:eastAsia="Palatino Linotype" w:hAnsi="Palatino Linotype" w:cs="Palatino Linotype"/>
          <w:color w:val="222222"/>
          <w:highlight w:val="white"/>
        </w:rPr>
      </w:pPr>
      <w:r w:rsidRPr="00C55704">
        <w:rPr>
          <w:rFonts w:ascii="Palatino Linotype" w:eastAsia="Palatino Linotype" w:hAnsi="Palatino Linotype" w:cs="Palatino Linotype"/>
          <w:b/>
        </w:rPr>
        <w:t xml:space="preserve">TERCERO. </w:t>
      </w:r>
      <w:r w:rsidRPr="00C55704">
        <w:rPr>
          <w:rFonts w:ascii="Palatino Linotype" w:eastAsia="Palatino Linotype" w:hAnsi="Palatino Linotype" w:cs="Palatino Linotype"/>
          <w:b/>
          <w:color w:val="222222"/>
          <w:highlight w:val="white"/>
        </w:rPr>
        <w:t xml:space="preserve">NOTIFÍQUESE </w:t>
      </w:r>
      <w:r w:rsidRPr="00C55704">
        <w:rPr>
          <w:rFonts w:ascii="Palatino Linotype" w:eastAsia="Palatino Linotype" w:hAnsi="Palatino Linotype" w:cs="Palatino Linotype"/>
          <w:color w:val="222222"/>
          <w:highlight w:val="whit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8D40D5">
        <w:rPr>
          <w:rFonts w:ascii="Palatino Linotype" w:eastAsia="Palatino Linotype" w:hAnsi="Palatino Linotype" w:cs="Palatino Linotype"/>
          <w:b/>
          <w:color w:val="222222"/>
          <w:highlight w:val="white"/>
        </w:rPr>
        <w:t>dé cumplimiento a lo ordenado dentro del plazo de diez días hábiles,</w:t>
      </w:r>
      <w:r w:rsidRPr="00C55704">
        <w:rPr>
          <w:rFonts w:ascii="Palatino Linotype" w:eastAsia="Palatino Linotype" w:hAnsi="Palatino Linotype" w:cs="Palatino Linotype"/>
          <w:color w:val="222222"/>
          <w:highlight w:val="whit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B41C07A" w14:textId="77777777" w:rsidR="005863BF" w:rsidRPr="00C55704" w:rsidRDefault="005863BF" w:rsidP="005863BF">
      <w:pPr>
        <w:tabs>
          <w:tab w:val="left" w:pos="8080"/>
        </w:tabs>
        <w:spacing w:line="360" w:lineRule="auto"/>
        <w:ind w:right="49"/>
        <w:jc w:val="both"/>
        <w:rPr>
          <w:rFonts w:ascii="Palatino Linotype" w:eastAsia="Palatino Linotype" w:hAnsi="Palatino Linotype" w:cs="Palatino Linotype"/>
          <w:highlight w:val="white"/>
        </w:rPr>
      </w:pPr>
    </w:p>
    <w:p w14:paraId="2B41C07B" w14:textId="77777777" w:rsidR="005863BF" w:rsidRPr="00C55704" w:rsidRDefault="005863BF" w:rsidP="005863BF">
      <w:pPr>
        <w:spacing w:line="360" w:lineRule="auto"/>
        <w:jc w:val="both"/>
        <w:rPr>
          <w:rFonts w:ascii="Palatino Linotype" w:eastAsia="Palatino Linotype" w:hAnsi="Palatino Linotype" w:cs="Palatino Linotype"/>
        </w:rPr>
      </w:pPr>
      <w:r w:rsidRPr="00C55704">
        <w:rPr>
          <w:rFonts w:ascii="Palatino Linotype" w:eastAsia="Palatino Linotype" w:hAnsi="Palatino Linotype" w:cs="Palatino Linotype"/>
          <w:b/>
        </w:rPr>
        <w:t xml:space="preserve">CUARTO. </w:t>
      </w:r>
      <w:r w:rsidRPr="00C5570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C55704">
        <w:rPr>
          <w:rFonts w:ascii="Palatino Linotype" w:eastAsia="Palatino Linotype" w:hAnsi="Palatino Linotype" w:cs="Palatino Linotype"/>
          <w:b/>
        </w:rPr>
        <w:lastRenderedPageBreak/>
        <w:t>SUJETO OBLIGADO</w:t>
      </w:r>
      <w:r w:rsidRPr="00C55704">
        <w:rPr>
          <w:rFonts w:ascii="Palatino Linotype" w:eastAsia="Palatino Linotype" w:hAnsi="Palatino Linotype" w:cs="Palatino Linotype"/>
        </w:rPr>
        <w:t xml:space="preserve"> de manera fundada y motivada, podrá solicitar una ampliación de plazo para el cumplimiento de la presente resolución.</w:t>
      </w:r>
    </w:p>
    <w:p w14:paraId="2B41C07C" w14:textId="77777777" w:rsidR="005863BF" w:rsidRPr="00C55704" w:rsidRDefault="005863BF" w:rsidP="005863BF">
      <w:pPr>
        <w:spacing w:line="360" w:lineRule="auto"/>
        <w:jc w:val="both"/>
        <w:rPr>
          <w:rFonts w:ascii="Palatino Linotype" w:eastAsia="Palatino Linotype" w:hAnsi="Palatino Linotype" w:cs="Palatino Linotype"/>
        </w:rPr>
      </w:pPr>
    </w:p>
    <w:p w14:paraId="2B41C07D" w14:textId="77777777" w:rsidR="005863BF" w:rsidRPr="00C55704" w:rsidRDefault="005863BF" w:rsidP="005863BF">
      <w:pPr>
        <w:tabs>
          <w:tab w:val="left" w:pos="8080"/>
        </w:tabs>
        <w:spacing w:line="360" w:lineRule="auto"/>
        <w:ind w:right="49"/>
        <w:jc w:val="both"/>
        <w:rPr>
          <w:rFonts w:ascii="Palatino Linotype" w:eastAsia="Palatino Linotype" w:hAnsi="Palatino Linotype" w:cs="Palatino Linotype"/>
        </w:rPr>
      </w:pPr>
      <w:bookmarkStart w:id="147" w:name="_heading=h.1y810tw" w:colFirst="0" w:colLast="0"/>
      <w:bookmarkEnd w:id="147"/>
      <w:r w:rsidRPr="00C55704">
        <w:rPr>
          <w:rFonts w:ascii="Palatino Linotype" w:eastAsia="Palatino Linotype" w:hAnsi="Palatino Linotype" w:cs="Palatino Linotype"/>
          <w:b/>
        </w:rPr>
        <w:t xml:space="preserve">QUINTO. </w:t>
      </w:r>
      <w:r w:rsidRPr="00C55704">
        <w:rPr>
          <w:rFonts w:ascii="Palatino Linotype" w:eastAsia="Palatino Linotype" w:hAnsi="Palatino Linotype" w:cs="Palatino Linotype"/>
        </w:rPr>
        <w:t xml:space="preserve">Notifíquese a </w:t>
      </w:r>
      <w:r w:rsidRPr="00C55704">
        <w:rPr>
          <w:rFonts w:ascii="Palatino Linotype" w:eastAsia="Palatino Linotype" w:hAnsi="Palatino Linotype" w:cs="Palatino Linotype"/>
          <w:b/>
        </w:rPr>
        <w:t>EL RECURRENTE</w:t>
      </w:r>
      <w:r w:rsidRPr="00C55704">
        <w:rPr>
          <w:rFonts w:ascii="Palatino Linotype" w:eastAsia="Palatino Linotype" w:hAnsi="Palatino Linotype" w:cs="Palatino Linotype"/>
        </w:rPr>
        <w:t xml:space="preserve"> la presente resolución, vía SAIMEX.</w:t>
      </w:r>
    </w:p>
    <w:p w14:paraId="2B41C07E" w14:textId="77777777" w:rsidR="005863BF" w:rsidRPr="00C55704" w:rsidRDefault="005863BF" w:rsidP="005863BF">
      <w:pPr>
        <w:tabs>
          <w:tab w:val="left" w:pos="8080"/>
        </w:tabs>
        <w:spacing w:line="360" w:lineRule="auto"/>
        <w:ind w:right="49"/>
        <w:jc w:val="both"/>
        <w:rPr>
          <w:rFonts w:ascii="Palatino Linotype" w:eastAsia="Palatino Linotype" w:hAnsi="Palatino Linotype" w:cs="Palatino Linotype"/>
        </w:rPr>
      </w:pPr>
    </w:p>
    <w:p w14:paraId="2B41C07F" w14:textId="77777777" w:rsidR="005863BF" w:rsidRPr="00C55704" w:rsidRDefault="005863BF" w:rsidP="005863BF">
      <w:pPr>
        <w:shd w:val="clear" w:color="auto" w:fill="FFFFFF"/>
        <w:spacing w:line="360" w:lineRule="auto"/>
        <w:jc w:val="both"/>
        <w:rPr>
          <w:rFonts w:ascii="Palatino Linotype" w:eastAsia="Palatino Linotype" w:hAnsi="Palatino Linotype" w:cs="Palatino Linotype"/>
        </w:rPr>
      </w:pPr>
      <w:r w:rsidRPr="00C55704">
        <w:rPr>
          <w:rFonts w:ascii="Palatino Linotype" w:eastAsia="Palatino Linotype" w:hAnsi="Palatino Linotype" w:cs="Palatino Linotype"/>
          <w:b/>
        </w:rPr>
        <w:t>SEXTO.</w:t>
      </w:r>
      <w:r w:rsidRPr="00C55704">
        <w:rPr>
          <w:rFonts w:ascii="Palatino Linotype" w:eastAsia="Palatino Linotype" w:hAnsi="Palatino Linotype" w:cs="Palatino Linotype"/>
        </w:rPr>
        <w:t xml:space="preserve"> Se hace del conocimiento de </w:t>
      </w:r>
      <w:r w:rsidRPr="00C55704">
        <w:rPr>
          <w:rFonts w:ascii="Palatino Linotype" w:eastAsia="Palatino Linotype" w:hAnsi="Palatino Linotype" w:cs="Palatino Linotype"/>
          <w:b/>
        </w:rPr>
        <w:t>EL RECURRENTE</w:t>
      </w:r>
      <w:r w:rsidRPr="00C55704">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w:t>
      </w:r>
      <w:r w:rsidR="008D40D5">
        <w:rPr>
          <w:rFonts w:ascii="Palatino Linotype" w:eastAsia="Palatino Linotype" w:hAnsi="Palatino Linotype" w:cs="Palatino Linotype"/>
        </w:rPr>
        <w:t>algún perjuicio podrá impugnar</w:t>
      </w:r>
      <w:r w:rsidRPr="00C55704">
        <w:rPr>
          <w:rFonts w:ascii="Palatino Linotype" w:eastAsia="Palatino Linotype" w:hAnsi="Palatino Linotype" w:cs="Palatino Linotype"/>
        </w:rPr>
        <w:t> vía juicio de amparo en los términos de las leyes aplicables.</w:t>
      </w:r>
    </w:p>
    <w:p w14:paraId="2B41C080" w14:textId="77777777" w:rsidR="005863BF" w:rsidRPr="00C55704" w:rsidRDefault="005863BF" w:rsidP="005863BF">
      <w:pPr>
        <w:shd w:val="clear" w:color="auto" w:fill="FFFFFF"/>
        <w:spacing w:line="360" w:lineRule="auto"/>
        <w:jc w:val="both"/>
        <w:rPr>
          <w:rFonts w:ascii="Palatino Linotype" w:eastAsia="Palatino Linotype" w:hAnsi="Palatino Linotype" w:cs="Palatino Linotype"/>
        </w:rPr>
      </w:pPr>
    </w:p>
    <w:p w14:paraId="022466F5" w14:textId="77777777" w:rsidR="00664CD8" w:rsidRPr="00E37AF3" w:rsidRDefault="00664CD8" w:rsidP="00664CD8">
      <w:pPr>
        <w:spacing w:line="360" w:lineRule="auto"/>
        <w:ind w:firstLine="1"/>
        <w:jc w:val="both"/>
        <w:rPr>
          <w:rFonts w:ascii="Palatino Linotype" w:hAnsi="Palatino Linotype"/>
        </w:rPr>
      </w:pPr>
      <w:r w:rsidRPr="00E37AF3">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Pr>
          <w:rFonts w:ascii="Palatino Linotype" w:hAnsi="Palatino Linotype"/>
        </w:rPr>
        <w:t>NOVENA</w:t>
      </w:r>
      <w:r w:rsidRPr="00E37AF3">
        <w:rPr>
          <w:rFonts w:ascii="Palatino Linotype" w:hAnsi="Palatino Linotype"/>
        </w:rPr>
        <w:t xml:space="preserve"> SESIÓN ORDINARIA CELEBRADA EL </w:t>
      </w:r>
      <w:r>
        <w:rPr>
          <w:rFonts w:ascii="Palatino Linotype" w:hAnsi="Palatino Linotype"/>
        </w:rPr>
        <w:t>VEINTIUNO</w:t>
      </w:r>
      <w:r w:rsidRPr="00E37AF3">
        <w:rPr>
          <w:rFonts w:ascii="Palatino Linotype" w:hAnsi="Palatino Linotype"/>
        </w:rPr>
        <w:t xml:space="preserve"> (</w:t>
      </w:r>
      <w:r>
        <w:rPr>
          <w:rFonts w:ascii="Palatino Linotype" w:hAnsi="Palatino Linotype"/>
        </w:rPr>
        <w:t>21</w:t>
      </w:r>
      <w:r w:rsidRPr="00E37AF3">
        <w:rPr>
          <w:rFonts w:ascii="Palatino Linotype" w:hAnsi="Palatino Linotype"/>
        </w:rPr>
        <w:t xml:space="preserve">) DE </w:t>
      </w:r>
      <w:r>
        <w:rPr>
          <w:rFonts w:ascii="Palatino Linotype" w:hAnsi="Palatino Linotype"/>
        </w:rPr>
        <w:t>AGOSTO</w:t>
      </w:r>
      <w:r w:rsidRPr="00E37AF3">
        <w:rPr>
          <w:rFonts w:ascii="Palatino Linotype" w:hAnsi="Palatino Linotype"/>
        </w:rPr>
        <w:t xml:space="preserve"> DE DOS MIL VEINTICUATRO, ANTE EL SECRETARIO TÉCNICO DEL PLENO ALEXIS TAPIA RAMÍREZ. </w:t>
      </w:r>
    </w:p>
    <w:p w14:paraId="2B41C082" w14:textId="77777777" w:rsidR="005863BF" w:rsidRPr="00C55704" w:rsidRDefault="005863BF" w:rsidP="005863BF">
      <w:pPr>
        <w:spacing w:line="360" w:lineRule="auto"/>
        <w:jc w:val="both"/>
        <w:rPr>
          <w:rFonts w:ascii="Palatino Linotype" w:eastAsia="Palatino Linotype" w:hAnsi="Palatino Linotype" w:cs="Palatino Linotype"/>
        </w:rPr>
      </w:pPr>
    </w:p>
    <w:p w14:paraId="2B41C083" w14:textId="77777777" w:rsidR="005863BF" w:rsidRPr="00C55704" w:rsidRDefault="005863BF" w:rsidP="005863BF">
      <w:pPr>
        <w:spacing w:line="360" w:lineRule="auto"/>
        <w:jc w:val="both"/>
        <w:rPr>
          <w:rFonts w:ascii="Palatino Linotype" w:eastAsia="Palatino Linotype" w:hAnsi="Palatino Linotype" w:cs="Palatino Linotype"/>
        </w:rPr>
      </w:pPr>
    </w:p>
    <w:p w14:paraId="2B41C084" w14:textId="77777777" w:rsidR="005863BF" w:rsidRPr="00C55704" w:rsidRDefault="005863BF" w:rsidP="005863BF">
      <w:pPr>
        <w:spacing w:line="360" w:lineRule="auto"/>
        <w:jc w:val="both"/>
        <w:rPr>
          <w:rFonts w:ascii="Palatino Linotype" w:eastAsia="Palatino Linotype" w:hAnsi="Palatino Linotype" w:cs="Palatino Linotype"/>
        </w:rPr>
      </w:pPr>
    </w:p>
    <w:p w14:paraId="2B41C085" w14:textId="77777777" w:rsidR="005863BF" w:rsidRPr="00C55704" w:rsidRDefault="005863BF" w:rsidP="005863BF">
      <w:pPr>
        <w:spacing w:line="360" w:lineRule="auto"/>
        <w:jc w:val="both"/>
        <w:rPr>
          <w:rFonts w:ascii="Palatino Linotype" w:eastAsia="Palatino Linotype" w:hAnsi="Palatino Linotype" w:cs="Palatino Linotype"/>
        </w:rPr>
      </w:pPr>
    </w:p>
    <w:p w14:paraId="2B41C086" w14:textId="77777777" w:rsidR="005863BF" w:rsidRPr="00C55704" w:rsidRDefault="005863BF" w:rsidP="005863BF">
      <w:pPr>
        <w:spacing w:line="360" w:lineRule="auto"/>
        <w:jc w:val="both"/>
        <w:rPr>
          <w:rFonts w:ascii="Palatino Linotype" w:eastAsia="Palatino Linotype" w:hAnsi="Palatino Linotype" w:cs="Palatino Linotype"/>
        </w:rPr>
      </w:pPr>
    </w:p>
    <w:p w14:paraId="2B41C087" w14:textId="77777777" w:rsidR="005863BF" w:rsidRPr="00C55704" w:rsidRDefault="005863BF" w:rsidP="005863BF">
      <w:pPr>
        <w:spacing w:line="360" w:lineRule="auto"/>
        <w:jc w:val="both"/>
        <w:rPr>
          <w:rFonts w:ascii="Palatino Linotype" w:eastAsia="Palatino Linotype" w:hAnsi="Palatino Linotype" w:cs="Palatino Linotype"/>
        </w:rPr>
      </w:pPr>
    </w:p>
    <w:p w14:paraId="2B41C088" w14:textId="77777777" w:rsidR="005863BF" w:rsidRPr="00C55704" w:rsidRDefault="005863BF" w:rsidP="005863BF">
      <w:pPr>
        <w:spacing w:line="360" w:lineRule="auto"/>
        <w:jc w:val="both"/>
        <w:rPr>
          <w:rFonts w:ascii="Palatino Linotype" w:eastAsia="Palatino Linotype" w:hAnsi="Palatino Linotype" w:cs="Palatino Linotype"/>
        </w:rPr>
      </w:pPr>
    </w:p>
    <w:p w14:paraId="2B41C089" w14:textId="77777777" w:rsidR="005863BF" w:rsidRPr="00C55704" w:rsidRDefault="005863BF" w:rsidP="005863BF">
      <w:pPr>
        <w:spacing w:line="360" w:lineRule="auto"/>
        <w:jc w:val="both"/>
        <w:rPr>
          <w:rFonts w:ascii="Palatino Linotype" w:eastAsia="Palatino Linotype" w:hAnsi="Palatino Linotype" w:cs="Palatino Linotype"/>
        </w:rPr>
      </w:pPr>
    </w:p>
    <w:p w14:paraId="2B41C08A" w14:textId="77777777" w:rsidR="005863BF" w:rsidRPr="00C55704" w:rsidRDefault="005863BF" w:rsidP="005863BF">
      <w:pPr>
        <w:spacing w:line="360" w:lineRule="auto"/>
        <w:jc w:val="both"/>
        <w:rPr>
          <w:rFonts w:ascii="Palatino Linotype" w:eastAsia="Palatino Linotype" w:hAnsi="Palatino Linotype" w:cs="Palatino Linotype"/>
        </w:rPr>
      </w:pPr>
    </w:p>
    <w:p w14:paraId="2B41C08B" w14:textId="77777777" w:rsidR="005863BF" w:rsidRPr="00C55704" w:rsidRDefault="005863BF" w:rsidP="005863BF">
      <w:pPr>
        <w:spacing w:line="360" w:lineRule="auto"/>
        <w:rPr>
          <w:rFonts w:ascii="Palatino Linotype" w:eastAsia="Palatino Linotype" w:hAnsi="Palatino Linotype" w:cs="Palatino Linotype"/>
        </w:rPr>
      </w:pPr>
    </w:p>
    <w:p w14:paraId="2B41C08C" w14:textId="77777777" w:rsidR="005863BF" w:rsidRPr="00C55704" w:rsidRDefault="005863BF" w:rsidP="005863BF">
      <w:pPr>
        <w:spacing w:line="360" w:lineRule="auto"/>
        <w:rPr>
          <w:rFonts w:ascii="Palatino Linotype" w:eastAsia="Palatino Linotype" w:hAnsi="Palatino Linotype" w:cs="Palatino Linotype"/>
        </w:rPr>
      </w:pPr>
    </w:p>
    <w:p w14:paraId="2B41C08D" w14:textId="77777777" w:rsidR="005863BF" w:rsidRPr="00C55704" w:rsidRDefault="005863BF" w:rsidP="005863BF">
      <w:pPr>
        <w:spacing w:line="360" w:lineRule="auto"/>
        <w:rPr>
          <w:rFonts w:ascii="Palatino Linotype" w:eastAsia="Palatino Linotype" w:hAnsi="Palatino Linotype" w:cs="Palatino Linotype"/>
        </w:rPr>
      </w:pPr>
    </w:p>
    <w:p w14:paraId="2B41C08E" w14:textId="77777777" w:rsidR="005863BF" w:rsidRPr="00C55704" w:rsidRDefault="005863BF" w:rsidP="005863BF">
      <w:pPr>
        <w:spacing w:line="360" w:lineRule="auto"/>
        <w:rPr>
          <w:rFonts w:ascii="Palatino Linotype" w:eastAsia="Palatino Linotype" w:hAnsi="Palatino Linotype" w:cs="Palatino Linotype"/>
        </w:rPr>
      </w:pPr>
    </w:p>
    <w:p w14:paraId="2B41C08F" w14:textId="77777777" w:rsidR="005863BF" w:rsidRPr="00C55704" w:rsidRDefault="005863BF" w:rsidP="005863BF">
      <w:pPr>
        <w:spacing w:line="360" w:lineRule="auto"/>
        <w:rPr>
          <w:rFonts w:ascii="Palatino Linotype" w:eastAsia="Palatino Linotype" w:hAnsi="Palatino Linotype" w:cs="Palatino Linotype"/>
        </w:rPr>
      </w:pPr>
    </w:p>
    <w:p w14:paraId="2B41C090" w14:textId="77777777" w:rsidR="005863BF" w:rsidRPr="00C55704" w:rsidRDefault="005863BF" w:rsidP="005863BF">
      <w:pPr>
        <w:spacing w:line="360" w:lineRule="auto"/>
        <w:rPr>
          <w:rFonts w:ascii="Palatino Linotype" w:eastAsia="Palatino Linotype" w:hAnsi="Palatino Linotype" w:cs="Palatino Linotype"/>
        </w:rPr>
      </w:pPr>
    </w:p>
    <w:p w14:paraId="2B41C091" w14:textId="77777777" w:rsidR="005863BF" w:rsidRPr="00C55704" w:rsidRDefault="005863BF" w:rsidP="005863BF">
      <w:pPr>
        <w:spacing w:line="360" w:lineRule="auto"/>
        <w:rPr>
          <w:rFonts w:ascii="Palatino Linotype" w:eastAsia="Palatino Linotype" w:hAnsi="Palatino Linotype" w:cs="Palatino Linotype"/>
        </w:rPr>
      </w:pPr>
    </w:p>
    <w:p w14:paraId="2B41C092" w14:textId="77777777" w:rsidR="005863BF" w:rsidRPr="00C55704" w:rsidRDefault="005863BF" w:rsidP="005863BF">
      <w:pPr>
        <w:tabs>
          <w:tab w:val="left" w:pos="3374"/>
        </w:tabs>
        <w:spacing w:line="360" w:lineRule="auto"/>
        <w:rPr>
          <w:rFonts w:ascii="Palatino Linotype" w:eastAsia="Palatino Linotype" w:hAnsi="Palatino Linotype" w:cs="Palatino Linotype"/>
        </w:rPr>
      </w:pPr>
      <w:r w:rsidRPr="00C55704">
        <w:rPr>
          <w:rFonts w:ascii="Palatino Linotype" w:eastAsia="Palatino Linotype" w:hAnsi="Palatino Linotype" w:cs="Palatino Linotype"/>
        </w:rPr>
        <w:tab/>
      </w:r>
    </w:p>
    <w:p w14:paraId="2B41C093" w14:textId="77777777" w:rsidR="005863BF" w:rsidRPr="00C55704" w:rsidRDefault="005863BF" w:rsidP="005863BF">
      <w:pPr>
        <w:tabs>
          <w:tab w:val="left" w:pos="3374"/>
        </w:tabs>
        <w:spacing w:line="360" w:lineRule="auto"/>
        <w:rPr>
          <w:rFonts w:ascii="Palatino Linotype" w:eastAsia="Palatino Linotype" w:hAnsi="Palatino Linotype" w:cs="Palatino Linotype"/>
        </w:rPr>
      </w:pPr>
    </w:p>
    <w:p w14:paraId="2B41C094" w14:textId="77777777" w:rsidR="005863BF" w:rsidRPr="00C55704" w:rsidRDefault="005863BF" w:rsidP="005863BF">
      <w:pPr>
        <w:tabs>
          <w:tab w:val="left" w:pos="3374"/>
        </w:tabs>
        <w:spacing w:line="360" w:lineRule="auto"/>
        <w:rPr>
          <w:rFonts w:ascii="Palatino Linotype" w:eastAsia="Palatino Linotype" w:hAnsi="Palatino Linotype" w:cs="Palatino Linotype"/>
        </w:rPr>
      </w:pPr>
    </w:p>
    <w:p w14:paraId="2B41C095" w14:textId="77777777" w:rsidR="005863BF" w:rsidRPr="00C55704" w:rsidRDefault="005863BF" w:rsidP="005863BF">
      <w:pPr>
        <w:tabs>
          <w:tab w:val="left" w:pos="3374"/>
        </w:tabs>
        <w:spacing w:line="360" w:lineRule="auto"/>
        <w:rPr>
          <w:rFonts w:ascii="Palatino Linotype" w:eastAsia="Palatino Linotype" w:hAnsi="Palatino Linotype" w:cs="Palatino Linotype"/>
        </w:rPr>
      </w:pPr>
    </w:p>
    <w:p w14:paraId="2B41C096" w14:textId="77777777" w:rsidR="005863BF" w:rsidRPr="00C55704" w:rsidRDefault="005863BF" w:rsidP="005863BF">
      <w:pPr>
        <w:tabs>
          <w:tab w:val="left" w:pos="3374"/>
        </w:tabs>
        <w:spacing w:line="360" w:lineRule="auto"/>
        <w:rPr>
          <w:rFonts w:ascii="Palatino Linotype" w:eastAsia="Palatino Linotype" w:hAnsi="Palatino Linotype" w:cs="Palatino Linotype"/>
        </w:rPr>
      </w:pPr>
    </w:p>
    <w:p w14:paraId="2B41C097" w14:textId="77777777" w:rsidR="005863BF" w:rsidRPr="00C55704" w:rsidRDefault="005863BF" w:rsidP="005863BF">
      <w:pPr>
        <w:tabs>
          <w:tab w:val="left" w:pos="3374"/>
        </w:tabs>
        <w:spacing w:line="360" w:lineRule="auto"/>
        <w:rPr>
          <w:rFonts w:ascii="Palatino Linotype" w:eastAsia="Palatino Linotype" w:hAnsi="Palatino Linotype" w:cs="Palatino Linotype"/>
        </w:rPr>
      </w:pPr>
    </w:p>
    <w:p w14:paraId="2B41C098" w14:textId="77777777" w:rsidR="005863BF" w:rsidRPr="00C55704" w:rsidRDefault="005863BF" w:rsidP="005863BF">
      <w:pPr>
        <w:tabs>
          <w:tab w:val="left" w:pos="3374"/>
        </w:tabs>
        <w:spacing w:line="360" w:lineRule="auto"/>
        <w:rPr>
          <w:rFonts w:ascii="Palatino Linotype" w:eastAsia="Palatino Linotype" w:hAnsi="Palatino Linotype" w:cs="Palatino Linotype"/>
        </w:rPr>
      </w:pPr>
    </w:p>
    <w:p w14:paraId="2B41C099" w14:textId="77777777" w:rsidR="005863BF" w:rsidRPr="00C55704" w:rsidRDefault="005863BF" w:rsidP="005863BF">
      <w:pPr>
        <w:tabs>
          <w:tab w:val="left" w:pos="3374"/>
        </w:tabs>
        <w:spacing w:line="360" w:lineRule="auto"/>
        <w:rPr>
          <w:rFonts w:ascii="Palatino Linotype" w:eastAsia="Palatino Linotype" w:hAnsi="Palatino Linotype" w:cs="Palatino Linotype"/>
        </w:rPr>
      </w:pPr>
    </w:p>
    <w:p w14:paraId="2B41C09A" w14:textId="77777777" w:rsidR="005863BF" w:rsidRPr="00C55704" w:rsidRDefault="005863BF" w:rsidP="005863BF">
      <w:pPr>
        <w:tabs>
          <w:tab w:val="left" w:pos="3374"/>
        </w:tabs>
        <w:spacing w:line="360" w:lineRule="auto"/>
        <w:rPr>
          <w:rFonts w:ascii="Palatino Linotype" w:eastAsia="Palatino Linotype" w:hAnsi="Palatino Linotype" w:cs="Palatino Linotype"/>
        </w:rPr>
      </w:pPr>
    </w:p>
    <w:p w14:paraId="2B41C09B" w14:textId="77777777" w:rsidR="005863BF" w:rsidRPr="00C55704" w:rsidRDefault="005863BF" w:rsidP="005863BF"/>
    <w:p w14:paraId="2B41C09C" w14:textId="77777777" w:rsidR="005863BF" w:rsidRPr="00C55704" w:rsidRDefault="005863BF" w:rsidP="005863BF"/>
    <w:p w14:paraId="2B41C09D" w14:textId="77777777" w:rsidR="005863BF" w:rsidRPr="00C55704" w:rsidRDefault="005863BF" w:rsidP="005863BF"/>
    <w:p w14:paraId="2B41C09E" w14:textId="77777777" w:rsidR="0013300B" w:rsidRPr="00C55704" w:rsidRDefault="0013300B"/>
    <w:sectPr w:rsidR="0013300B" w:rsidRPr="00C55704" w:rsidSect="00C55704">
      <w:headerReference w:type="even" r:id="rId17"/>
      <w:headerReference w:type="default" r:id="rId18"/>
      <w:footerReference w:type="default" r:id="rId19"/>
      <w:headerReference w:type="first" r:id="rId20"/>
      <w:footerReference w:type="first" r:id="rId21"/>
      <w:pgSz w:w="12240" w:h="15840"/>
      <w:pgMar w:top="2268" w:right="1041" w:bottom="1702"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D44E3" w14:textId="77777777" w:rsidR="00DF1724" w:rsidRDefault="00DF1724" w:rsidP="005863BF">
      <w:r>
        <w:separator/>
      </w:r>
    </w:p>
  </w:endnote>
  <w:endnote w:type="continuationSeparator" w:id="0">
    <w:p w14:paraId="3DFB4FE3" w14:textId="77777777" w:rsidR="00DF1724" w:rsidRDefault="00DF1724" w:rsidP="00586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1C0B8" w14:textId="77777777" w:rsidR="00755198" w:rsidRDefault="0075519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3A0C64">
      <w:rPr>
        <w:rFonts w:ascii="Palatino Linotype" w:eastAsia="Palatino Linotype" w:hAnsi="Palatino Linotype" w:cs="Palatino Linotype"/>
        <w:noProof/>
        <w:color w:val="000000"/>
        <w:sz w:val="20"/>
        <w:szCs w:val="20"/>
      </w:rPr>
      <w:t>34</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3A0C64">
      <w:rPr>
        <w:rFonts w:ascii="Palatino Linotype" w:eastAsia="Palatino Linotype" w:hAnsi="Palatino Linotype" w:cs="Palatino Linotype"/>
        <w:noProof/>
        <w:color w:val="000000"/>
        <w:sz w:val="20"/>
        <w:szCs w:val="20"/>
      </w:rPr>
      <w:t>35</w:t>
    </w:r>
    <w:r>
      <w:rPr>
        <w:rFonts w:ascii="Palatino Linotype" w:eastAsia="Palatino Linotype" w:hAnsi="Palatino Linotype" w:cs="Palatino Linotype"/>
        <w:color w:val="000000"/>
        <w:sz w:val="20"/>
        <w:szCs w:val="20"/>
      </w:rPr>
      <w:fldChar w:fldCharType="end"/>
    </w:r>
  </w:p>
  <w:p w14:paraId="2B41C0B9" w14:textId="77777777" w:rsidR="00755198" w:rsidRDefault="00755198">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1C0C7" w14:textId="77777777" w:rsidR="00755198" w:rsidRDefault="0075519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3A0C64">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3A0C64">
      <w:rPr>
        <w:rFonts w:ascii="Palatino Linotype" w:eastAsia="Palatino Linotype" w:hAnsi="Palatino Linotype" w:cs="Palatino Linotype"/>
        <w:noProof/>
        <w:color w:val="000000"/>
        <w:sz w:val="20"/>
        <w:szCs w:val="20"/>
      </w:rPr>
      <w:t>35</w:t>
    </w:r>
    <w:r>
      <w:rPr>
        <w:rFonts w:ascii="Palatino Linotype" w:eastAsia="Palatino Linotype" w:hAnsi="Palatino Linotype" w:cs="Palatino Linotype"/>
        <w:color w:val="000000"/>
        <w:sz w:val="20"/>
        <w:szCs w:val="20"/>
      </w:rPr>
      <w:fldChar w:fldCharType="end"/>
    </w:r>
  </w:p>
  <w:p w14:paraId="2B41C0C8" w14:textId="77777777" w:rsidR="00755198" w:rsidRDefault="00755198">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360EF" w14:textId="77777777" w:rsidR="00DF1724" w:rsidRDefault="00DF1724" w:rsidP="005863BF">
      <w:r>
        <w:separator/>
      </w:r>
    </w:p>
  </w:footnote>
  <w:footnote w:type="continuationSeparator" w:id="0">
    <w:p w14:paraId="66FBD026" w14:textId="77777777" w:rsidR="00DF1724" w:rsidRDefault="00DF1724" w:rsidP="005863BF">
      <w:r>
        <w:continuationSeparator/>
      </w:r>
    </w:p>
  </w:footnote>
  <w:footnote w:id="1">
    <w:p w14:paraId="2B41C0CC" w14:textId="77777777" w:rsidR="00755198" w:rsidRDefault="00755198" w:rsidP="005863B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14:paraId="2B41C0CD" w14:textId="77777777" w:rsidR="00755198" w:rsidRDefault="00755198" w:rsidP="005863B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14:paraId="2B41C0CE" w14:textId="77777777" w:rsidR="00755198" w:rsidRDefault="00755198" w:rsidP="005863B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14:paraId="2B41C0CF" w14:textId="77777777" w:rsidR="00755198" w:rsidRDefault="00755198" w:rsidP="005863B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 w:id="5">
    <w:p w14:paraId="2B41C0D0" w14:textId="77777777" w:rsidR="00755198" w:rsidRDefault="00755198" w:rsidP="00FD4602">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1C0AD" w14:textId="77777777" w:rsidR="00755198" w:rsidRDefault="00DF1724">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2B41C0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609.4pt;height:793.75pt;z-index:-25165977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29" w:type="dxa"/>
      <w:tblInd w:w="2694" w:type="dxa"/>
      <w:tblLayout w:type="fixed"/>
      <w:tblLook w:val="0400" w:firstRow="0" w:lastRow="0" w:firstColumn="0" w:lastColumn="0" w:noHBand="0" w:noVBand="1"/>
    </w:tblPr>
    <w:tblGrid>
      <w:gridCol w:w="2976"/>
      <w:gridCol w:w="4253"/>
    </w:tblGrid>
    <w:tr w:rsidR="00755198" w14:paraId="2B41C0B0" w14:textId="77777777" w:rsidTr="00C55704">
      <w:trPr>
        <w:trHeight w:val="227"/>
      </w:trPr>
      <w:tc>
        <w:tcPr>
          <w:tcW w:w="2976" w:type="dxa"/>
          <w:vAlign w:val="center"/>
        </w:tcPr>
        <w:p w14:paraId="2B41C0AE" w14:textId="77777777" w:rsidR="00755198" w:rsidRDefault="00755198">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3" w:type="dxa"/>
          <w:vAlign w:val="center"/>
        </w:tcPr>
        <w:p w14:paraId="2B41C0AF" w14:textId="77777777" w:rsidR="00755198" w:rsidRPr="00C55704" w:rsidRDefault="00755198" w:rsidP="00C55704">
          <w:pPr>
            <w:pBdr>
              <w:top w:val="nil"/>
              <w:left w:val="nil"/>
              <w:bottom w:val="nil"/>
              <w:right w:val="nil"/>
              <w:between w:val="nil"/>
            </w:pBdr>
            <w:tabs>
              <w:tab w:val="right" w:pos="8838"/>
            </w:tabs>
            <w:rPr>
              <w:rFonts w:ascii="Palatino Linotype" w:eastAsia="Palatino Linotype" w:hAnsi="Palatino Linotype" w:cs="Palatino Linotype"/>
              <w:color w:val="000000"/>
              <w:sz w:val="22"/>
              <w:szCs w:val="22"/>
              <w:highlight w:val="green"/>
            </w:rPr>
          </w:pPr>
          <w:r w:rsidRPr="00C55704">
            <w:rPr>
              <w:rFonts w:ascii="Palatino Linotype" w:eastAsia="Palatino Linotype" w:hAnsi="Palatino Linotype" w:cs="Palatino Linotype"/>
              <w:color w:val="000000"/>
              <w:sz w:val="22"/>
              <w:szCs w:val="22"/>
            </w:rPr>
            <w:t>03873/INFOEM/IP/RR/2024</w:t>
          </w:r>
        </w:p>
      </w:tc>
    </w:tr>
    <w:tr w:rsidR="00755198" w14:paraId="2B41C0B3" w14:textId="77777777" w:rsidTr="00C55704">
      <w:trPr>
        <w:trHeight w:val="242"/>
      </w:trPr>
      <w:tc>
        <w:tcPr>
          <w:tcW w:w="2976" w:type="dxa"/>
          <w:vAlign w:val="center"/>
        </w:tcPr>
        <w:p w14:paraId="2B41C0B1" w14:textId="77777777" w:rsidR="00755198" w:rsidRDefault="00755198">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3" w:type="dxa"/>
          <w:vAlign w:val="center"/>
        </w:tcPr>
        <w:p w14:paraId="2B41C0B2" w14:textId="77777777" w:rsidR="00755198" w:rsidRPr="00C55704" w:rsidRDefault="00755198" w:rsidP="00C55704">
          <w:pPr>
            <w:pBdr>
              <w:top w:val="nil"/>
              <w:left w:val="nil"/>
              <w:bottom w:val="nil"/>
              <w:right w:val="nil"/>
              <w:between w:val="nil"/>
            </w:pBdr>
            <w:tabs>
              <w:tab w:val="right" w:pos="8838"/>
            </w:tabs>
            <w:rPr>
              <w:rFonts w:ascii="Palatino Linotype" w:eastAsia="Palatino Linotype" w:hAnsi="Palatino Linotype" w:cs="Palatino Linotype"/>
              <w:color w:val="000000"/>
              <w:sz w:val="22"/>
              <w:szCs w:val="22"/>
              <w:highlight w:val="green"/>
            </w:rPr>
          </w:pPr>
          <w:r w:rsidRPr="00C55704">
            <w:rPr>
              <w:rFonts w:ascii="Palatino Linotype" w:eastAsia="Palatino Linotype" w:hAnsi="Palatino Linotype" w:cs="Palatino Linotype"/>
              <w:color w:val="000000"/>
              <w:sz w:val="22"/>
              <w:szCs w:val="22"/>
            </w:rPr>
            <w:t>Ayuntamiento de Ecatepec de Morelos</w:t>
          </w:r>
        </w:p>
      </w:tc>
    </w:tr>
    <w:tr w:rsidR="00755198" w14:paraId="2B41C0B6" w14:textId="77777777" w:rsidTr="00C55704">
      <w:trPr>
        <w:trHeight w:val="342"/>
      </w:trPr>
      <w:tc>
        <w:tcPr>
          <w:tcW w:w="2976" w:type="dxa"/>
          <w:vAlign w:val="center"/>
        </w:tcPr>
        <w:p w14:paraId="2B41C0B4" w14:textId="77777777" w:rsidR="00755198" w:rsidRDefault="00755198">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3" w:type="dxa"/>
          <w:vAlign w:val="center"/>
        </w:tcPr>
        <w:p w14:paraId="2B41C0B5" w14:textId="77777777" w:rsidR="00755198" w:rsidRPr="00C55704" w:rsidRDefault="00755198" w:rsidP="00C55704">
          <w:pPr>
            <w:pBdr>
              <w:top w:val="nil"/>
              <w:left w:val="nil"/>
              <w:bottom w:val="nil"/>
              <w:right w:val="nil"/>
              <w:between w:val="nil"/>
            </w:pBdr>
            <w:tabs>
              <w:tab w:val="right" w:pos="8838"/>
            </w:tabs>
            <w:rPr>
              <w:rFonts w:ascii="Palatino Linotype" w:eastAsia="Palatino Linotype" w:hAnsi="Palatino Linotype" w:cs="Palatino Linotype"/>
              <w:color w:val="000000"/>
              <w:sz w:val="22"/>
              <w:szCs w:val="22"/>
            </w:rPr>
          </w:pPr>
          <w:r w:rsidRPr="00C55704">
            <w:rPr>
              <w:rFonts w:ascii="Palatino Linotype" w:eastAsia="Palatino Linotype" w:hAnsi="Palatino Linotype" w:cs="Palatino Linotype"/>
              <w:color w:val="000000"/>
              <w:sz w:val="22"/>
              <w:szCs w:val="22"/>
            </w:rPr>
            <w:t>María del Rosario Mejía Ayala</w:t>
          </w:r>
        </w:p>
      </w:tc>
    </w:tr>
  </w:tbl>
  <w:p w14:paraId="2B41C0B7" w14:textId="77777777" w:rsidR="00755198" w:rsidRDefault="00DF1724">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w14:anchorId="2B41C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82.3pt;margin-top:-113.5pt;width:609.4pt;height:793.75pt;z-index:-251658752;mso-position-horizontal-relative:margin;mso-position-vertical-relative:margin">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371" w:type="dxa"/>
      <w:tblInd w:w="2835" w:type="dxa"/>
      <w:tblLayout w:type="fixed"/>
      <w:tblLook w:val="0400" w:firstRow="0" w:lastRow="0" w:firstColumn="0" w:lastColumn="0" w:noHBand="0" w:noVBand="1"/>
    </w:tblPr>
    <w:tblGrid>
      <w:gridCol w:w="2977"/>
      <w:gridCol w:w="4394"/>
    </w:tblGrid>
    <w:tr w:rsidR="00755198" w14:paraId="2B41C0BC" w14:textId="77777777" w:rsidTr="00C55704">
      <w:trPr>
        <w:trHeight w:val="227"/>
      </w:trPr>
      <w:tc>
        <w:tcPr>
          <w:tcW w:w="2977" w:type="dxa"/>
          <w:vAlign w:val="center"/>
        </w:tcPr>
        <w:p w14:paraId="2B41C0BA" w14:textId="77777777" w:rsidR="00755198" w:rsidRDefault="00755198">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vAlign w:val="center"/>
        </w:tcPr>
        <w:p w14:paraId="2B41C0BB" w14:textId="77777777" w:rsidR="00755198" w:rsidRPr="00C55704" w:rsidRDefault="00755198" w:rsidP="00C55704">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sidRPr="00C55704">
            <w:rPr>
              <w:rFonts w:ascii="Palatino Linotype" w:eastAsia="Palatino Linotype" w:hAnsi="Palatino Linotype" w:cs="Palatino Linotype"/>
              <w:color w:val="000000"/>
              <w:sz w:val="22"/>
              <w:szCs w:val="22"/>
            </w:rPr>
            <w:t>03873/INFOEM/IP/RR/2024</w:t>
          </w:r>
        </w:p>
      </w:tc>
    </w:tr>
    <w:tr w:rsidR="00755198" w14:paraId="2B41C0BF" w14:textId="77777777" w:rsidTr="00C55704">
      <w:trPr>
        <w:trHeight w:val="242"/>
      </w:trPr>
      <w:tc>
        <w:tcPr>
          <w:tcW w:w="2977" w:type="dxa"/>
          <w:vAlign w:val="center"/>
        </w:tcPr>
        <w:p w14:paraId="2B41C0BD" w14:textId="77777777" w:rsidR="00755198" w:rsidRDefault="00755198">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tcPr>
        <w:p w14:paraId="2B41C0BE" w14:textId="77777777" w:rsidR="00755198" w:rsidRPr="00C55704" w:rsidRDefault="00755198" w:rsidP="00C55704">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sz w:val="22"/>
              <w:szCs w:val="22"/>
              <w:highlight w:val="green"/>
            </w:rPr>
          </w:pPr>
        </w:p>
      </w:tc>
    </w:tr>
    <w:tr w:rsidR="00755198" w14:paraId="2B41C0C2" w14:textId="77777777" w:rsidTr="00C55704">
      <w:trPr>
        <w:trHeight w:val="342"/>
      </w:trPr>
      <w:tc>
        <w:tcPr>
          <w:tcW w:w="2977" w:type="dxa"/>
          <w:vAlign w:val="center"/>
        </w:tcPr>
        <w:p w14:paraId="2B41C0C0" w14:textId="77777777" w:rsidR="00755198" w:rsidRDefault="00755198">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vAlign w:val="center"/>
        </w:tcPr>
        <w:p w14:paraId="2B41C0C1" w14:textId="77777777" w:rsidR="00755198" w:rsidRPr="00C55704" w:rsidRDefault="00755198" w:rsidP="00C55704">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sidRPr="00C55704">
            <w:rPr>
              <w:rFonts w:ascii="Palatino Linotype" w:eastAsia="Palatino Linotype" w:hAnsi="Palatino Linotype" w:cs="Palatino Linotype"/>
              <w:color w:val="000000"/>
              <w:sz w:val="22"/>
              <w:szCs w:val="22"/>
            </w:rPr>
            <w:t xml:space="preserve">Ayuntamiento de Ecatepec de Morelos </w:t>
          </w:r>
        </w:p>
      </w:tc>
    </w:tr>
    <w:tr w:rsidR="00755198" w14:paraId="2B41C0C5" w14:textId="77777777" w:rsidTr="00C55704">
      <w:trPr>
        <w:trHeight w:val="342"/>
      </w:trPr>
      <w:tc>
        <w:tcPr>
          <w:tcW w:w="2977" w:type="dxa"/>
          <w:vAlign w:val="center"/>
        </w:tcPr>
        <w:p w14:paraId="2B41C0C3" w14:textId="77777777" w:rsidR="00755198" w:rsidRDefault="00755198">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vAlign w:val="center"/>
        </w:tcPr>
        <w:p w14:paraId="2B41C0C4" w14:textId="77777777" w:rsidR="00755198" w:rsidRPr="00C55704" w:rsidRDefault="00755198" w:rsidP="00C55704">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sidRPr="00C55704">
            <w:rPr>
              <w:rFonts w:ascii="Palatino Linotype" w:eastAsia="Palatino Linotype" w:hAnsi="Palatino Linotype" w:cs="Palatino Linotype"/>
              <w:color w:val="000000"/>
              <w:sz w:val="22"/>
              <w:szCs w:val="22"/>
            </w:rPr>
            <w:t>María del Rosario Mejía Ayala</w:t>
          </w:r>
        </w:p>
      </w:tc>
    </w:tr>
  </w:tbl>
  <w:p w14:paraId="2B41C0C6" w14:textId="77777777" w:rsidR="00755198" w:rsidRDefault="00DF1724">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2B41C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84.55pt;margin-top:-123.35pt;width:609.4pt;height:793.75pt;z-index:-251657728;mso-position-horizontal-relative:margin;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0075"/>
    <w:multiLevelType w:val="multilevel"/>
    <w:tmpl w:val="7B829E3C"/>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E5415D"/>
    <w:multiLevelType w:val="multilevel"/>
    <w:tmpl w:val="77E03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794EB0"/>
    <w:multiLevelType w:val="multilevel"/>
    <w:tmpl w:val="024EDD9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4"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BE4E33"/>
    <w:multiLevelType w:val="hybridMultilevel"/>
    <w:tmpl w:val="E5DE2488"/>
    <w:lvl w:ilvl="0" w:tplc="18CC9E78">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 w15:restartNumberingAfterBreak="0">
    <w:nsid w:val="48F654F1"/>
    <w:multiLevelType w:val="hybridMultilevel"/>
    <w:tmpl w:val="7076D4CA"/>
    <w:lvl w:ilvl="0" w:tplc="87600104">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7" w15:restartNumberingAfterBreak="0">
    <w:nsid w:val="582D7E1E"/>
    <w:multiLevelType w:val="multilevel"/>
    <w:tmpl w:val="21CE35B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B1571A3"/>
    <w:multiLevelType w:val="multilevel"/>
    <w:tmpl w:val="7AF6B05A"/>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9" w15:restartNumberingAfterBreak="0">
    <w:nsid w:val="75C66E07"/>
    <w:multiLevelType w:val="multilevel"/>
    <w:tmpl w:val="97146E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16cid:durableId="1405756575">
    <w:abstractNumId w:val="3"/>
  </w:num>
  <w:num w:numId="2" w16cid:durableId="1773238445">
    <w:abstractNumId w:val="9"/>
  </w:num>
  <w:num w:numId="3" w16cid:durableId="1675954981">
    <w:abstractNumId w:val="4"/>
  </w:num>
  <w:num w:numId="4" w16cid:durableId="1532381242">
    <w:abstractNumId w:val="10"/>
  </w:num>
  <w:num w:numId="5" w16cid:durableId="1121847533">
    <w:abstractNumId w:val="8"/>
  </w:num>
  <w:num w:numId="6" w16cid:durableId="933436468">
    <w:abstractNumId w:val="1"/>
  </w:num>
  <w:num w:numId="7" w16cid:durableId="1198929885">
    <w:abstractNumId w:val="5"/>
  </w:num>
  <w:num w:numId="8" w16cid:durableId="1245844140">
    <w:abstractNumId w:val="6"/>
  </w:num>
  <w:num w:numId="9" w16cid:durableId="1493447255">
    <w:abstractNumId w:val="0"/>
  </w:num>
  <w:num w:numId="10" w16cid:durableId="1733431208">
    <w:abstractNumId w:val="7"/>
  </w:num>
  <w:num w:numId="11" w16cid:durableId="4389849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3BF"/>
    <w:rsid w:val="0002038B"/>
    <w:rsid w:val="00033FF8"/>
    <w:rsid w:val="001212E7"/>
    <w:rsid w:val="0013300B"/>
    <w:rsid w:val="001933CF"/>
    <w:rsid w:val="00244E1F"/>
    <w:rsid w:val="002F23A0"/>
    <w:rsid w:val="003A0C64"/>
    <w:rsid w:val="00444A25"/>
    <w:rsid w:val="004D20AF"/>
    <w:rsid w:val="005863BF"/>
    <w:rsid w:val="00630ECF"/>
    <w:rsid w:val="0065488B"/>
    <w:rsid w:val="00664CD8"/>
    <w:rsid w:val="006D2907"/>
    <w:rsid w:val="00740E70"/>
    <w:rsid w:val="00755198"/>
    <w:rsid w:val="007D4DD7"/>
    <w:rsid w:val="00822624"/>
    <w:rsid w:val="008D40D5"/>
    <w:rsid w:val="00AA5BCF"/>
    <w:rsid w:val="00AE2750"/>
    <w:rsid w:val="00BC2EA7"/>
    <w:rsid w:val="00C55704"/>
    <w:rsid w:val="00CA7D5B"/>
    <w:rsid w:val="00D174A3"/>
    <w:rsid w:val="00DF1724"/>
    <w:rsid w:val="00DF7ADA"/>
    <w:rsid w:val="00EA3D6B"/>
    <w:rsid w:val="00F73836"/>
    <w:rsid w:val="00FB49D9"/>
    <w:rsid w:val="00FB6E42"/>
    <w:rsid w:val="00FD4602"/>
    <w:rsid w:val="00FE3F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1BF39"/>
  <w15:chartTrackingRefBased/>
  <w15:docId w15:val="{90DB2176-06B0-4E70-BEA0-2BC6C9B23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3BF"/>
    <w:pPr>
      <w:spacing w:after="0" w:line="240" w:lineRule="auto"/>
    </w:pPr>
    <w:rPr>
      <w:rFonts w:ascii="Calibri" w:eastAsiaTheme="minorEastAsia" w:hAnsi="Calibri" w:cs="Calibri"/>
      <w:sz w:val="24"/>
      <w:szCs w:val="24"/>
      <w:lang w:val="es-ES_tradnl" w:eastAsia="es-ES"/>
    </w:rPr>
  </w:style>
  <w:style w:type="paragraph" w:styleId="Ttulo1">
    <w:name w:val="heading 1"/>
    <w:basedOn w:val="Normal"/>
    <w:next w:val="Normal"/>
    <w:link w:val="Ttulo1Car"/>
    <w:uiPriority w:val="9"/>
    <w:qFormat/>
    <w:rsid w:val="005863B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863B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63BF"/>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5863BF"/>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863B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863BF"/>
    <w:rPr>
      <w:rFonts w:ascii="Calibri" w:eastAsiaTheme="minorEastAsia" w:hAnsi="Calibri" w:cs="Calibri"/>
      <w:sz w:val="24"/>
      <w:szCs w:val="24"/>
      <w:lang w:val="es-ES_tradnl" w:eastAsia="es-ES"/>
    </w:rPr>
  </w:style>
  <w:style w:type="character" w:styleId="Hipervnculo">
    <w:name w:val="Hyperlink"/>
    <w:basedOn w:val="Fuentedeprrafopredeter"/>
    <w:uiPriority w:val="99"/>
    <w:unhideWhenUsed/>
    <w:rsid w:val="005863BF"/>
    <w:rPr>
      <w:color w:val="0563C1" w:themeColor="hyperlink"/>
      <w:u w:val="single"/>
    </w:rPr>
  </w:style>
  <w:style w:type="table" w:styleId="Tablanormal1">
    <w:name w:val="Plain Table 1"/>
    <w:basedOn w:val="Tablanormal"/>
    <w:uiPriority w:val="41"/>
    <w:rsid w:val="005863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iedepgina">
    <w:name w:val="footer"/>
    <w:basedOn w:val="Normal"/>
    <w:link w:val="PiedepginaCar"/>
    <w:uiPriority w:val="99"/>
    <w:unhideWhenUsed/>
    <w:rsid w:val="005863BF"/>
    <w:pPr>
      <w:tabs>
        <w:tab w:val="center" w:pos="4419"/>
        <w:tab w:val="right" w:pos="8838"/>
      </w:tabs>
    </w:pPr>
  </w:style>
  <w:style w:type="character" w:customStyle="1" w:styleId="PiedepginaCar">
    <w:name w:val="Pie de página Car"/>
    <w:basedOn w:val="Fuentedeprrafopredeter"/>
    <w:link w:val="Piedepgina"/>
    <w:uiPriority w:val="99"/>
    <w:rsid w:val="005863BF"/>
    <w:rPr>
      <w:rFonts w:ascii="Calibri" w:eastAsiaTheme="minorEastAsia" w:hAnsi="Calibri" w:cs="Calibri"/>
      <w:sz w:val="24"/>
      <w:szCs w:val="24"/>
      <w:lang w:val="es-ES_tradnl" w:eastAsia="es-ES"/>
    </w:rPr>
  </w:style>
  <w:style w:type="character" w:styleId="Hipervnculovisitado">
    <w:name w:val="FollowedHyperlink"/>
    <w:basedOn w:val="Fuentedeprrafopredeter"/>
    <w:uiPriority w:val="99"/>
    <w:semiHidden/>
    <w:unhideWhenUsed/>
    <w:rsid w:val="007D4DD7"/>
    <w:rPr>
      <w:color w:val="954F72" w:themeColor="followedHyperlink"/>
      <w:u w:val="single"/>
    </w:rPr>
  </w:style>
  <w:style w:type="character" w:styleId="Referenciasutil">
    <w:name w:val="Subtle Reference"/>
    <w:basedOn w:val="Fuentedeprrafopredeter"/>
    <w:uiPriority w:val="31"/>
    <w:qFormat/>
    <w:rsid w:val="008D40D5"/>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atapec.gob.mx/"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atepec.gob.m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ecatapec.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catapec.gob.mx/"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61853-5B0F-4FCA-B969-FBA791B38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35</Pages>
  <Words>8441</Words>
  <Characters>46429</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6</cp:revision>
  <cp:lastPrinted>2024-08-23T00:17:00Z</cp:lastPrinted>
  <dcterms:created xsi:type="dcterms:W3CDTF">2024-08-15T20:26:00Z</dcterms:created>
  <dcterms:modified xsi:type="dcterms:W3CDTF">2024-08-28T18:48:00Z</dcterms:modified>
</cp:coreProperties>
</file>