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808D6" w14:textId="23BAA99E" w:rsidR="00E93FC1" w:rsidRPr="00FD2554" w:rsidRDefault="00E93FC1" w:rsidP="00730D0C">
      <w:pPr>
        <w:tabs>
          <w:tab w:val="left" w:pos="0"/>
        </w:tabs>
        <w:spacing w:before="240" w:after="240" w:line="360" w:lineRule="auto"/>
        <w:jc w:val="both"/>
        <w:rPr>
          <w:rFonts w:ascii="Palatino Linotype" w:hAnsi="Palatino Linotype"/>
        </w:rPr>
      </w:pPr>
      <w:r w:rsidRPr="00FD2554">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w:t>
      </w:r>
      <w:r w:rsidR="00233859" w:rsidRPr="00FD2554">
        <w:rPr>
          <w:rFonts w:ascii="Palatino Linotype" w:hAnsi="Palatino Linotype"/>
        </w:rPr>
        <w:t xml:space="preserve">fecha </w:t>
      </w:r>
      <w:r w:rsidR="002034C6" w:rsidRPr="00FD2554">
        <w:rPr>
          <w:rFonts w:ascii="Palatino Linotype" w:hAnsi="Palatino Linotype"/>
        </w:rPr>
        <w:t>seis</w:t>
      </w:r>
      <w:r w:rsidR="00233859" w:rsidRPr="00FD2554">
        <w:rPr>
          <w:rFonts w:ascii="Palatino Linotype" w:hAnsi="Palatino Linotype"/>
        </w:rPr>
        <w:t xml:space="preserve"> (06)</w:t>
      </w:r>
      <w:r w:rsidR="002034C6" w:rsidRPr="00FD2554">
        <w:rPr>
          <w:rFonts w:ascii="Palatino Linotype" w:hAnsi="Palatino Linotype"/>
        </w:rPr>
        <w:t xml:space="preserve"> de </w:t>
      </w:r>
      <w:r w:rsidR="001A3212" w:rsidRPr="00FD2554">
        <w:rPr>
          <w:rFonts w:ascii="Palatino Linotype" w:hAnsi="Palatino Linotype"/>
        </w:rPr>
        <w:t>marzo</w:t>
      </w:r>
      <w:r w:rsidR="00063689" w:rsidRPr="00FD2554">
        <w:rPr>
          <w:rFonts w:ascii="Palatino Linotype" w:hAnsi="Palatino Linotype"/>
        </w:rPr>
        <w:t xml:space="preserve"> de dos mil veinticuatro.</w:t>
      </w:r>
      <w:r w:rsidR="004F050E" w:rsidRPr="00FD2554">
        <w:rPr>
          <w:rFonts w:ascii="Palatino Linotype" w:hAnsi="Palatino Linotype"/>
        </w:rPr>
        <w:t xml:space="preserve"> </w:t>
      </w:r>
    </w:p>
    <w:p w14:paraId="2157DA54" w14:textId="321655F3" w:rsidR="00E93FC1" w:rsidRPr="00FD2554" w:rsidRDefault="00E93FC1" w:rsidP="00730D0C">
      <w:pPr>
        <w:spacing w:before="240" w:after="240" w:line="360" w:lineRule="auto"/>
        <w:jc w:val="both"/>
        <w:rPr>
          <w:rFonts w:ascii="Palatino Linotype" w:hAnsi="Palatino Linotype"/>
        </w:rPr>
      </w:pPr>
      <w:r w:rsidRPr="00FD2554">
        <w:rPr>
          <w:rFonts w:ascii="Palatino Linotype" w:hAnsi="Palatino Linotype"/>
          <w:b/>
        </w:rPr>
        <w:t>VISTO</w:t>
      </w:r>
      <w:r w:rsidRPr="00FD2554">
        <w:rPr>
          <w:rFonts w:ascii="Palatino Linotype" w:hAnsi="Palatino Linotype"/>
        </w:rPr>
        <w:t xml:space="preserve"> </w:t>
      </w:r>
      <w:r w:rsidR="00686B08" w:rsidRPr="00FD2554">
        <w:rPr>
          <w:rFonts w:ascii="Palatino Linotype" w:hAnsi="Palatino Linotype"/>
        </w:rPr>
        <w:t>el</w:t>
      </w:r>
      <w:r w:rsidRPr="00FD2554">
        <w:rPr>
          <w:rFonts w:ascii="Palatino Linotype" w:hAnsi="Palatino Linotype"/>
        </w:rPr>
        <w:t xml:space="preserve"> expediente electrónico formado con motivo de</w:t>
      </w:r>
      <w:r w:rsidR="00686B08" w:rsidRPr="00FD2554">
        <w:rPr>
          <w:rFonts w:ascii="Palatino Linotype" w:hAnsi="Palatino Linotype"/>
        </w:rPr>
        <w:t>l</w:t>
      </w:r>
      <w:r w:rsidRPr="00FD2554">
        <w:rPr>
          <w:rFonts w:ascii="Palatino Linotype" w:hAnsi="Palatino Linotype"/>
        </w:rPr>
        <w:t xml:space="preserve"> recurso de revisión </w:t>
      </w:r>
      <w:r w:rsidR="00351317" w:rsidRPr="00FD2554">
        <w:rPr>
          <w:rFonts w:ascii="Palatino Linotype" w:hAnsi="Palatino Linotype" w:cs="Arial"/>
          <w:b/>
          <w:bCs/>
        </w:rPr>
        <w:t>1</w:t>
      </w:r>
      <w:r w:rsidR="002034C6" w:rsidRPr="00FD2554">
        <w:rPr>
          <w:rFonts w:ascii="Palatino Linotype" w:hAnsi="Palatino Linotype" w:cs="Arial"/>
          <w:b/>
          <w:bCs/>
        </w:rPr>
        <w:t>5578</w:t>
      </w:r>
      <w:r w:rsidRPr="00FD2554">
        <w:rPr>
          <w:rFonts w:ascii="Palatino Linotype" w:hAnsi="Palatino Linotype" w:cs="Arial"/>
          <w:b/>
          <w:bCs/>
        </w:rPr>
        <w:t>/INFOEM/IP/RR/202</w:t>
      </w:r>
      <w:r w:rsidR="007821EF" w:rsidRPr="00FD2554">
        <w:rPr>
          <w:rFonts w:ascii="Palatino Linotype" w:hAnsi="Palatino Linotype" w:cs="Arial"/>
          <w:b/>
          <w:bCs/>
        </w:rPr>
        <w:t>2</w:t>
      </w:r>
      <w:r w:rsidR="00233859" w:rsidRPr="00FD2554">
        <w:rPr>
          <w:rFonts w:ascii="Palatino Linotype" w:hAnsi="Palatino Linotype" w:cs="Arial"/>
          <w:b/>
          <w:bCs/>
        </w:rPr>
        <w:t>,</w:t>
      </w:r>
      <w:r w:rsidR="00686B08" w:rsidRPr="00FD2554">
        <w:rPr>
          <w:rFonts w:ascii="Palatino Linotype" w:hAnsi="Palatino Linotype" w:cs="Arial"/>
          <w:b/>
          <w:bCs/>
        </w:rPr>
        <w:t xml:space="preserve"> </w:t>
      </w:r>
      <w:r w:rsidRPr="00FD2554">
        <w:rPr>
          <w:rFonts w:ascii="Palatino Linotype" w:hAnsi="Palatino Linotype"/>
        </w:rPr>
        <w:t>promovido</w:t>
      </w:r>
      <w:r w:rsidR="00686B08" w:rsidRPr="00FD2554">
        <w:rPr>
          <w:rFonts w:ascii="Palatino Linotype" w:hAnsi="Palatino Linotype"/>
        </w:rPr>
        <w:t xml:space="preserve"> </w:t>
      </w:r>
      <w:r w:rsidR="00351317" w:rsidRPr="00FD2554">
        <w:rPr>
          <w:rFonts w:ascii="Palatino Linotype" w:hAnsi="Palatino Linotype"/>
        </w:rPr>
        <w:t xml:space="preserve">por </w:t>
      </w:r>
      <w:r w:rsidR="004A18AD">
        <w:rPr>
          <w:rFonts w:ascii="Palatino Linotype" w:hAnsi="Palatino Linotype"/>
          <w:b/>
          <w:bCs/>
        </w:rPr>
        <w:t xml:space="preserve">XXX </w:t>
      </w:r>
      <w:proofErr w:type="spellStart"/>
      <w:r w:rsidR="004A18AD">
        <w:rPr>
          <w:rFonts w:ascii="Palatino Linotype" w:hAnsi="Palatino Linotype"/>
          <w:b/>
          <w:bCs/>
        </w:rPr>
        <w:t>XXX</w:t>
      </w:r>
      <w:proofErr w:type="spellEnd"/>
      <w:r w:rsidR="00351317" w:rsidRPr="00FD2554">
        <w:rPr>
          <w:rFonts w:ascii="Palatino Linotype" w:hAnsi="Palatino Linotype"/>
        </w:rPr>
        <w:t>, en lo sucesivo l</w:t>
      </w:r>
      <w:r w:rsidR="002034C6" w:rsidRPr="00FD2554">
        <w:rPr>
          <w:rFonts w:ascii="Palatino Linotype" w:hAnsi="Palatino Linotype"/>
        </w:rPr>
        <w:t>a</w:t>
      </w:r>
      <w:r w:rsidR="00FB7BDC" w:rsidRPr="00FD2554">
        <w:rPr>
          <w:rFonts w:ascii="Palatino Linotype" w:hAnsi="Palatino Linotype"/>
        </w:rPr>
        <w:t xml:space="preserve"> </w:t>
      </w:r>
      <w:r w:rsidRPr="00FD2554">
        <w:rPr>
          <w:rFonts w:ascii="Palatino Linotype" w:hAnsi="Palatino Linotype"/>
          <w:b/>
        </w:rPr>
        <w:t>RECURRENTE</w:t>
      </w:r>
      <w:r w:rsidRPr="00FD2554">
        <w:rPr>
          <w:rFonts w:ascii="Palatino Linotype" w:hAnsi="Palatino Linotype"/>
        </w:rPr>
        <w:t>, en contra de</w:t>
      </w:r>
      <w:r w:rsidR="00686B08" w:rsidRPr="00FD2554">
        <w:rPr>
          <w:rFonts w:ascii="Palatino Linotype" w:hAnsi="Palatino Linotype"/>
        </w:rPr>
        <w:t xml:space="preserve"> la</w:t>
      </w:r>
      <w:r w:rsidRPr="00FD2554">
        <w:rPr>
          <w:rFonts w:ascii="Palatino Linotype" w:hAnsi="Palatino Linotype" w:cs="Arial"/>
        </w:rPr>
        <w:t xml:space="preserve"> respuesta de</w:t>
      </w:r>
      <w:r w:rsidR="002034C6" w:rsidRPr="00FD2554">
        <w:rPr>
          <w:rFonts w:ascii="Palatino Linotype" w:hAnsi="Palatino Linotype" w:cs="Arial"/>
        </w:rPr>
        <w:t xml:space="preserve">l </w:t>
      </w:r>
      <w:r w:rsidR="002034C6" w:rsidRPr="00FD2554">
        <w:rPr>
          <w:rFonts w:ascii="Palatino Linotype" w:hAnsi="Palatino Linotype"/>
          <w:b/>
          <w:bCs/>
          <w:color w:val="000000"/>
        </w:rPr>
        <w:t>Organismo Público Descent</w:t>
      </w:r>
      <w:r w:rsidR="004134DE" w:rsidRPr="00FD2554">
        <w:rPr>
          <w:rFonts w:ascii="Palatino Linotype" w:hAnsi="Palatino Linotype"/>
          <w:b/>
          <w:bCs/>
          <w:color w:val="000000"/>
        </w:rPr>
        <w:t>ralizado para la Prestación de l</w:t>
      </w:r>
      <w:r w:rsidR="002034C6" w:rsidRPr="00FD2554">
        <w:rPr>
          <w:rFonts w:ascii="Palatino Linotype" w:hAnsi="Palatino Linotype"/>
          <w:b/>
          <w:bCs/>
          <w:color w:val="000000"/>
        </w:rPr>
        <w:t>os Servicios de Agua Potable Alcantarillado y Saneamiento del Municipio de la Paz México, OPDAPAS</w:t>
      </w:r>
      <w:r w:rsidRPr="00FD2554">
        <w:rPr>
          <w:rFonts w:ascii="Palatino Linotype" w:hAnsi="Palatino Linotype" w:cs="Arial"/>
          <w:b/>
        </w:rPr>
        <w:t xml:space="preserve">, </w:t>
      </w:r>
      <w:r w:rsidRPr="00FD2554">
        <w:rPr>
          <w:rFonts w:ascii="Palatino Linotype" w:hAnsi="Palatino Linotype"/>
        </w:rPr>
        <w:t xml:space="preserve">en </w:t>
      </w:r>
      <w:r w:rsidR="00233859" w:rsidRPr="00FD2554">
        <w:rPr>
          <w:rFonts w:ascii="Palatino Linotype" w:hAnsi="Palatino Linotype"/>
        </w:rPr>
        <w:t>adelante</w:t>
      </w:r>
      <w:r w:rsidRPr="00FD2554">
        <w:rPr>
          <w:rFonts w:ascii="Palatino Linotype" w:hAnsi="Palatino Linotype"/>
        </w:rPr>
        <w:t xml:space="preserve"> el</w:t>
      </w:r>
      <w:r w:rsidRPr="00FD2554">
        <w:rPr>
          <w:rFonts w:ascii="Palatino Linotype" w:hAnsi="Palatino Linotype"/>
          <w:b/>
        </w:rPr>
        <w:t xml:space="preserve"> SUJETO OBLIGADO, </w:t>
      </w:r>
      <w:r w:rsidRPr="00FD2554">
        <w:rPr>
          <w:rFonts w:ascii="Palatino Linotype" w:hAnsi="Palatino Linotype"/>
        </w:rPr>
        <w:t>se procede a dictar la presente resolució</w:t>
      </w:r>
      <w:r w:rsidR="004F050E" w:rsidRPr="00FD2554">
        <w:rPr>
          <w:rFonts w:ascii="Palatino Linotype" w:hAnsi="Palatino Linotype"/>
        </w:rPr>
        <w:t xml:space="preserve">n, con base en los siguientes: </w:t>
      </w:r>
    </w:p>
    <w:p w14:paraId="3F23821B" w14:textId="77777777" w:rsidR="00063689" w:rsidRPr="00FD2554" w:rsidRDefault="00063689" w:rsidP="00730D0C">
      <w:pPr>
        <w:spacing w:before="240" w:after="240" w:line="360" w:lineRule="auto"/>
        <w:jc w:val="both"/>
        <w:rPr>
          <w:rFonts w:ascii="Palatino Linotype" w:hAnsi="Palatino Linotype"/>
        </w:rPr>
      </w:pPr>
    </w:p>
    <w:p w14:paraId="425F8129" w14:textId="77777777" w:rsidR="00E93FC1" w:rsidRPr="00FD2554" w:rsidRDefault="00E93FC1" w:rsidP="004F050E">
      <w:pPr>
        <w:keepNext/>
        <w:keepLines/>
        <w:tabs>
          <w:tab w:val="left" w:pos="0"/>
        </w:tabs>
        <w:spacing w:before="240" w:after="240" w:line="360" w:lineRule="auto"/>
        <w:jc w:val="center"/>
        <w:outlineLvl w:val="0"/>
        <w:rPr>
          <w:rFonts w:ascii="Palatino Linotype" w:hAnsi="Palatino Linotype"/>
          <w:b/>
          <w:lang w:eastAsia="en-US"/>
        </w:rPr>
      </w:pPr>
      <w:bookmarkStart w:id="0" w:name="_Toc496274633"/>
      <w:bookmarkStart w:id="1" w:name="_Toc490060616"/>
      <w:bookmarkStart w:id="2" w:name="_Toc499727165"/>
      <w:bookmarkStart w:id="3" w:name="_Toc94119610"/>
      <w:r w:rsidRPr="00FD2554">
        <w:rPr>
          <w:rFonts w:ascii="Palatino Linotype" w:hAnsi="Palatino Linotype"/>
          <w:b/>
          <w:lang w:eastAsia="en-US"/>
        </w:rPr>
        <w:t>ANTECEDENTES</w:t>
      </w:r>
      <w:bookmarkEnd w:id="0"/>
      <w:bookmarkEnd w:id="1"/>
      <w:bookmarkEnd w:id="2"/>
      <w:bookmarkEnd w:id="3"/>
    </w:p>
    <w:p w14:paraId="64EAE805" w14:textId="75ABEA9D" w:rsidR="00E93FC1" w:rsidRPr="00FD2554" w:rsidRDefault="00A7471C" w:rsidP="00730D0C">
      <w:pPr>
        <w:numPr>
          <w:ilvl w:val="0"/>
          <w:numId w:val="1"/>
        </w:numPr>
        <w:tabs>
          <w:tab w:val="left" w:pos="0"/>
        </w:tabs>
        <w:spacing w:before="240" w:after="240" w:line="360" w:lineRule="auto"/>
        <w:ind w:left="0" w:firstLine="0"/>
        <w:contextualSpacing/>
        <w:jc w:val="both"/>
        <w:rPr>
          <w:rFonts w:ascii="Palatino Linotype" w:eastAsia="Calibri" w:hAnsi="Palatino Linotype" w:cs="Arial"/>
          <w:lang w:val="es-ES"/>
        </w:rPr>
      </w:pPr>
      <w:r w:rsidRPr="00FD2554">
        <w:rPr>
          <w:rFonts w:ascii="Palatino Linotype" w:eastAsia="Calibri" w:hAnsi="Palatino Linotype" w:cs="Arial"/>
          <w:lang w:val="es-ES"/>
        </w:rPr>
        <w:t xml:space="preserve">El </w:t>
      </w:r>
      <w:r w:rsidR="002034C6" w:rsidRPr="00FD2554">
        <w:rPr>
          <w:rFonts w:ascii="Palatino Linotype" w:eastAsia="Calibri" w:hAnsi="Palatino Linotype" w:cs="Arial"/>
          <w:lang w:val="es-ES"/>
        </w:rPr>
        <w:t>veintiuno de septiembre</w:t>
      </w:r>
      <w:r w:rsidR="00E93FC1" w:rsidRPr="00FD2554">
        <w:rPr>
          <w:rFonts w:ascii="Palatino Linotype" w:eastAsia="Calibri" w:hAnsi="Palatino Linotype" w:cs="Arial"/>
          <w:lang w:val="es-ES"/>
        </w:rPr>
        <w:t xml:space="preserve"> de dos mil veint</w:t>
      </w:r>
      <w:r w:rsidR="00052206" w:rsidRPr="00FD2554">
        <w:rPr>
          <w:rFonts w:ascii="Palatino Linotype" w:eastAsia="Calibri" w:hAnsi="Palatino Linotype" w:cs="Arial"/>
          <w:lang w:val="es-ES"/>
        </w:rPr>
        <w:t>i</w:t>
      </w:r>
      <w:r w:rsidR="00351317" w:rsidRPr="00FD2554">
        <w:rPr>
          <w:rFonts w:ascii="Palatino Linotype" w:eastAsia="Calibri" w:hAnsi="Palatino Linotype" w:cs="Arial"/>
          <w:lang w:val="es-ES"/>
        </w:rPr>
        <w:t>dós</w:t>
      </w:r>
      <w:r w:rsidR="00E93FC1" w:rsidRPr="00FD2554">
        <w:rPr>
          <w:rFonts w:ascii="Palatino Linotype" w:eastAsia="Calibri" w:hAnsi="Palatino Linotype" w:cs="Arial"/>
          <w:lang w:val="es-ES"/>
        </w:rPr>
        <w:t>,</w:t>
      </w:r>
      <w:r w:rsidR="00E93FC1" w:rsidRPr="00FD2554">
        <w:rPr>
          <w:rFonts w:ascii="Palatino Linotype" w:eastAsia="Calibri" w:hAnsi="Palatino Linotype"/>
          <w:lang w:val="es-ES"/>
        </w:rPr>
        <w:t xml:space="preserve"> </w:t>
      </w:r>
      <w:r w:rsidR="00E93FC1" w:rsidRPr="00FD2554">
        <w:rPr>
          <w:rFonts w:ascii="Palatino Linotype" w:hAnsi="Palatino Linotype"/>
        </w:rPr>
        <w:t>el</w:t>
      </w:r>
      <w:r w:rsidR="00E93FC1" w:rsidRPr="00FD2554">
        <w:rPr>
          <w:rFonts w:ascii="Palatino Linotype" w:hAnsi="Palatino Linotype"/>
          <w:b/>
        </w:rPr>
        <w:t xml:space="preserve"> </w:t>
      </w:r>
      <w:r w:rsidR="00D11F51" w:rsidRPr="00FD2554">
        <w:rPr>
          <w:rFonts w:ascii="Palatino Linotype" w:hAnsi="Palatino Linotype"/>
          <w:b/>
          <w:bCs/>
        </w:rPr>
        <w:t>RECURRENTE</w:t>
      </w:r>
      <w:r w:rsidR="00E93FC1" w:rsidRPr="00FD2554">
        <w:rPr>
          <w:rFonts w:ascii="Palatino Linotype" w:hAnsi="Palatino Linotype"/>
          <w:b/>
          <w:bCs/>
        </w:rPr>
        <w:t xml:space="preserve"> </w:t>
      </w:r>
      <w:r w:rsidR="00E93FC1" w:rsidRPr="00FD2554">
        <w:rPr>
          <w:rFonts w:ascii="Palatino Linotype" w:hAnsi="Palatino Linotype"/>
        </w:rPr>
        <w:t>presentó</w:t>
      </w:r>
      <w:r w:rsidR="00E93FC1" w:rsidRPr="00FD2554">
        <w:rPr>
          <w:rFonts w:ascii="Palatino Linotype" w:hAnsi="Palatino Linotype"/>
          <w:b/>
        </w:rPr>
        <w:t xml:space="preserve"> </w:t>
      </w:r>
      <w:r w:rsidR="00E93FC1" w:rsidRPr="00FD2554">
        <w:rPr>
          <w:rFonts w:ascii="Palatino Linotype" w:eastAsia="Calibri" w:hAnsi="Palatino Linotype" w:cs="Arial"/>
          <w:lang w:val="es-ES"/>
        </w:rPr>
        <w:t xml:space="preserve">ante el </w:t>
      </w:r>
      <w:r w:rsidR="00E93FC1" w:rsidRPr="00FD2554">
        <w:rPr>
          <w:rFonts w:ascii="Palatino Linotype" w:eastAsia="Calibri" w:hAnsi="Palatino Linotype" w:cs="Arial"/>
          <w:b/>
          <w:lang w:val="es-ES"/>
        </w:rPr>
        <w:t>SUJETO OBLIGADO,</w:t>
      </w:r>
      <w:r w:rsidR="00E93FC1" w:rsidRPr="00FD2554">
        <w:rPr>
          <w:rFonts w:ascii="Palatino Linotype" w:eastAsia="Calibri" w:hAnsi="Palatino Linotype" w:cs="Arial"/>
        </w:rPr>
        <w:t xml:space="preserve"> </w:t>
      </w:r>
      <w:r w:rsidRPr="00FD2554">
        <w:rPr>
          <w:rFonts w:ascii="Palatino Linotype" w:eastAsia="Calibri" w:hAnsi="Palatino Linotype" w:cs="Arial"/>
        </w:rPr>
        <w:t xml:space="preserve">a través de la </w:t>
      </w:r>
      <w:r w:rsidR="007A3D32" w:rsidRPr="00FD2554">
        <w:rPr>
          <w:rFonts w:ascii="Palatino Linotype" w:eastAsia="Calibri" w:hAnsi="Palatino Linotype" w:cs="Arial"/>
        </w:rPr>
        <w:t>Plataforma digital Sistema de Acceso a la Información Mexiquense (SAIMEX),</w:t>
      </w:r>
      <w:r w:rsidR="00E93FC1" w:rsidRPr="00FD2554">
        <w:rPr>
          <w:rFonts w:ascii="Palatino Linotype" w:eastAsia="Calibri" w:hAnsi="Palatino Linotype" w:cs="Arial"/>
          <w:lang w:val="es-ES"/>
        </w:rPr>
        <w:t xml:space="preserve"> la solicitud de información pública registrad</w:t>
      </w:r>
      <w:r w:rsidR="00686B08" w:rsidRPr="00FD2554">
        <w:rPr>
          <w:rFonts w:ascii="Palatino Linotype" w:eastAsia="Calibri" w:hAnsi="Palatino Linotype" w:cs="Arial"/>
          <w:lang w:val="es-ES"/>
        </w:rPr>
        <w:t>a</w:t>
      </w:r>
      <w:r w:rsidR="00E93FC1" w:rsidRPr="00FD2554">
        <w:rPr>
          <w:rFonts w:ascii="Palatino Linotype" w:eastAsia="Calibri" w:hAnsi="Palatino Linotype" w:cs="Arial"/>
          <w:lang w:val="es-ES"/>
        </w:rPr>
        <w:t xml:space="preserve"> con </w:t>
      </w:r>
      <w:r w:rsidR="00686B08" w:rsidRPr="00FD2554">
        <w:rPr>
          <w:rFonts w:ascii="Palatino Linotype" w:eastAsia="Calibri" w:hAnsi="Palatino Linotype" w:cs="Arial"/>
          <w:lang w:val="es-ES"/>
        </w:rPr>
        <w:t>el</w:t>
      </w:r>
      <w:r w:rsidR="00E93FC1" w:rsidRPr="00FD2554">
        <w:rPr>
          <w:rFonts w:ascii="Palatino Linotype" w:eastAsia="Calibri" w:hAnsi="Palatino Linotype" w:cs="Arial"/>
          <w:lang w:val="es-ES"/>
        </w:rPr>
        <w:t xml:space="preserve"> número </w:t>
      </w:r>
      <w:r w:rsidR="00731106" w:rsidRPr="00FD2554">
        <w:rPr>
          <w:rFonts w:ascii="Palatino Linotype" w:hAnsi="Palatino Linotype"/>
          <w:b/>
          <w:bCs/>
        </w:rPr>
        <w:t>0</w:t>
      </w:r>
      <w:r w:rsidR="00052206" w:rsidRPr="00FD2554">
        <w:rPr>
          <w:rFonts w:ascii="Palatino Linotype" w:hAnsi="Palatino Linotype"/>
          <w:b/>
          <w:bCs/>
        </w:rPr>
        <w:t>0</w:t>
      </w:r>
      <w:r w:rsidR="002034C6" w:rsidRPr="00FD2554">
        <w:rPr>
          <w:rFonts w:ascii="Palatino Linotype" w:hAnsi="Palatino Linotype"/>
          <w:b/>
          <w:bCs/>
        </w:rPr>
        <w:t>040</w:t>
      </w:r>
      <w:r w:rsidR="001846CB" w:rsidRPr="00FD2554">
        <w:rPr>
          <w:rFonts w:ascii="Palatino Linotype" w:hAnsi="Palatino Linotype"/>
          <w:b/>
          <w:bCs/>
        </w:rPr>
        <w:t>/</w:t>
      </w:r>
      <w:r w:rsidR="002034C6" w:rsidRPr="00FD2554">
        <w:rPr>
          <w:rFonts w:ascii="Palatino Linotype" w:hAnsi="Palatino Linotype"/>
          <w:b/>
          <w:bCs/>
        </w:rPr>
        <w:t>OASLAPAZ</w:t>
      </w:r>
      <w:r w:rsidR="001846CB" w:rsidRPr="00FD2554">
        <w:rPr>
          <w:rFonts w:ascii="Palatino Linotype" w:hAnsi="Palatino Linotype"/>
          <w:b/>
          <w:bCs/>
        </w:rPr>
        <w:t>/IP/202</w:t>
      </w:r>
      <w:r w:rsidR="00351317" w:rsidRPr="00FD2554">
        <w:rPr>
          <w:rFonts w:ascii="Palatino Linotype" w:hAnsi="Palatino Linotype"/>
          <w:b/>
          <w:bCs/>
        </w:rPr>
        <w:t>2</w:t>
      </w:r>
      <w:r w:rsidR="00731106" w:rsidRPr="00FD2554">
        <w:rPr>
          <w:rFonts w:ascii="Palatino Linotype" w:hAnsi="Palatino Linotype"/>
          <w:b/>
          <w:bCs/>
        </w:rPr>
        <w:t>,</w:t>
      </w:r>
      <w:r w:rsidR="00686B08" w:rsidRPr="00FD2554">
        <w:rPr>
          <w:rFonts w:ascii="Palatino Linotype" w:eastAsia="Calibri" w:hAnsi="Palatino Linotype" w:cs="Arial"/>
          <w:lang w:val="es-ES"/>
        </w:rPr>
        <w:t xml:space="preserve"> </w:t>
      </w:r>
      <w:r w:rsidR="00233859" w:rsidRPr="00FD2554">
        <w:rPr>
          <w:rFonts w:ascii="Palatino Linotype" w:eastAsia="Calibri" w:hAnsi="Palatino Linotype" w:cs="Arial"/>
          <w:lang w:val="es-ES"/>
        </w:rPr>
        <w:t>en la que</w:t>
      </w:r>
      <w:r w:rsidR="00E93FC1" w:rsidRPr="00FD2554">
        <w:rPr>
          <w:rFonts w:ascii="Palatino Linotype" w:eastAsia="Calibri" w:hAnsi="Palatino Linotype" w:cs="Arial"/>
          <w:lang w:val="es-ES"/>
        </w:rPr>
        <w:t xml:space="preserve"> se solicitó:</w:t>
      </w:r>
    </w:p>
    <w:p w14:paraId="45234F90" w14:textId="77777777" w:rsidR="001846CB" w:rsidRPr="00FD2554" w:rsidRDefault="001846CB" w:rsidP="0047361F">
      <w:pPr>
        <w:ind w:right="539"/>
        <w:jc w:val="both"/>
        <w:rPr>
          <w:rFonts w:ascii="Palatino Linotype" w:eastAsia="Calibri" w:hAnsi="Palatino Linotype" w:cs="Arial"/>
        </w:rPr>
      </w:pPr>
    </w:p>
    <w:p w14:paraId="50328B31" w14:textId="05E43D77" w:rsidR="000E3DDC" w:rsidRPr="00FD2554" w:rsidRDefault="00686B08" w:rsidP="00351317">
      <w:pPr>
        <w:ind w:left="567" w:right="539"/>
        <w:jc w:val="both"/>
        <w:rPr>
          <w:rFonts w:ascii="Palatino Linotype" w:hAnsi="Palatino Linotype"/>
          <w:i/>
          <w:iCs/>
          <w:color w:val="000000"/>
        </w:rPr>
      </w:pPr>
      <w:r w:rsidRPr="00FD2554">
        <w:rPr>
          <w:rFonts w:ascii="Palatino Linotype" w:hAnsi="Palatino Linotype"/>
          <w:i/>
          <w:iCs/>
          <w:color w:val="000000"/>
        </w:rPr>
        <w:t>“</w:t>
      </w:r>
      <w:r w:rsidR="002034C6" w:rsidRPr="00FD2554">
        <w:rPr>
          <w:rFonts w:ascii="Palatino Linotype" w:hAnsi="Palatino Linotype"/>
          <w:i/>
          <w:iCs/>
          <w:color w:val="000000"/>
        </w:rPr>
        <w:t xml:space="preserve">Balanza de comprobación detallada de enero a junio del año 2022, así como el estado </w:t>
      </w:r>
      <w:proofErr w:type="spellStart"/>
      <w:r w:rsidR="002034C6" w:rsidRPr="00FD2554">
        <w:rPr>
          <w:rFonts w:ascii="Palatino Linotype" w:hAnsi="Palatino Linotype"/>
          <w:i/>
          <w:iCs/>
          <w:color w:val="000000"/>
        </w:rPr>
        <w:t>analitico</w:t>
      </w:r>
      <w:proofErr w:type="spellEnd"/>
      <w:r w:rsidR="002034C6" w:rsidRPr="00FD2554">
        <w:rPr>
          <w:rFonts w:ascii="Palatino Linotype" w:hAnsi="Palatino Linotype"/>
          <w:i/>
          <w:iCs/>
          <w:color w:val="000000"/>
        </w:rPr>
        <w:t xml:space="preserve"> del ejercicio del presupuesto de egresos detallado ampliaciones/reducciones del primer y segundo trimestre del año 2022, traspasos internos y externos, reconducciones presupuestales del primer y segundo trimestre del ejercicio 2022 con sus respectivas validaciones del consejo u órgano máximo de gobierno. (Todo en formato </w:t>
      </w:r>
      <w:proofErr w:type="spellStart"/>
      <w:r w:rsidR="002034C6" w:rsidRPr="00FD2554">
        <w:rPr>
          <w:rFonts w:ascii="Palatino Linotype" w:hAnsi="Palatino Linotype"/>
          <w:i/>
          <w:iCs/>
          <w:color w:val="000000"/>
        </w:rPr>
        <w:t>pdf</w:t>
      </w:r>
      <w:proofErr w:type="spellEnd"/>
      <w:r w:rsidR="002034C6" w:rsidRPr="00FD2554">
        <w:rPr>
          <w:rFonts w:ascii="Palatino Linotype" w:hAnsi="Palatino Linotype"/>
          <w:i/>
          <w:iCs/>
          <w:color w:val="000000"/>
        </w:rPr>
        <w:t xml:space="preserve"> para cotejo y validación)</w:t>
      </w:r>
      <w:r w:rsidRPr="00FD2554">
        <w:rPr>
          <w:rFonts w:ascii="Palatino Linotype" w:hAnsi="Palatino Linotype"/>
          <w:i/>
          <w:iCs/>
          <w:color w:val="000000"/>
        </w:rPr>
        <w:t>” (Sic)</w:t>
      </w:r>
    </w:p>
    <w:p w14:paraId="287A8F47" w14:textId="77777777" w:rsidR="000E3DDC" w:rsidRPr="00FD2554" w:rsidRDefault="000E3DDC" w:rsidP="00686B08">
      <w:pPr>
        <w:ind w:right="539"/>
        <w:jc w:val="both"/>
        <w:rPr>
          <w:rFonts w:ascii="Palatino Linotype" w:hAnsi="Palatino Linotype"/>
        </w:rPr>
      </w:pPr>
    </w:p>
    <w:p w14:paraId="65EEEE4E" w14:textId="776975DD" w:rsidR="00FB7BDC" w:rsidRPr="00FD2554" w:rsidRDefault="00E93FC1" w:rsidP="00351317">
      <w:pPr>
        <w:pStyle w:val="Prrafodelista"/>
        <w:numPr>
          <w:ilvl w:val="0"/>
          <w:numId w:val="1"/>
        </w:numPr>
        <w:spacing w:before="240" w:after="240" w:line="360" w:lineRule="auto"/>
        <w:ind w:left="0" w:firstLine="0"/>
        <w:jc w:val="both"/>
        <w:rPr>
          <w:rFonts w:ascii="Palatino Linotype" w:hAnsi="Palatino Linotype" w:cs="Arial"/>
          <w:i/>
          <w:sz w:val="24"/>
        </w:rPr>
      </w:pPr>
      <w:r w:rsidRPr="00FD2554">
        <w:rPr>
          <w:rFonts w:ascii="Palatino Linotype" w:hAnsi="Palatino Linotype" w:cs="Arial"/>
          <w:sz w:val="24"/>
        </w:rPr>
        <w:lastRenderedPageBreak/>
        <w:t xml:space="preserve">Se hace constar que se señaló como modalidad de entrega de la información a través </w:t>
      </w:r>
      <w:r w:rsidR="00E919FF" w:rsidRPr="00FD2554">
        <w:rPr>
          <w:rFonts w:ascii="Palatino Linotype" w:hAnsi="Palatino Linotype" w:cs="Arial"/>
          <w:sz w:val="24"/>
        </w:rPr>
        <w:t xml:space="preserve">del Sistema de Acceso a la Información Mexiquense </w:t>
      </w:r>
      <w:r w:rsidR="00E919FF" w:rsidRPr="00FD2554">
        <w:rPr>
          <w:rFonts w:ascii="Palatino Linotype" w:hAnsi="Palatino Linotype" w:cs="Arial"/>
          <w:b/>
          <w:bCs/>
          <w:sz w:val="24"/>
        </w:rPr>
        <w:t>(SAIMEX).</w:t>
      </w:r>
    </w:p>
    <w:p w14:paraId="4494F69E" w14:textId="77777777" w:rsidR="00FB7BDC" w:rsidRPr="00FD2554" w:rsidRDefault="00FB7BDC" w:rsidP="00FB7BDC">
      <w:pPr>
        <w:rPr>
          <w:rFonts w:ascii="Palatino Linotype" w:eastAsia="Calibri" w:hAnsi="Palatino Linotype" w:cs="Arial"/>
          <w:lang w:val="es-AR"/>
        </w:rPr>
      </w:pPr>
    </w:p>
    <w:p w14:paraId="2B0DFF38" w14:textId="4E5C36A8" w:rsidR="00E93FC1" w:rsidRPr="00FD2554" w:rsidRDefault="00E93FC1" w:rsidP="00730D0C">
      <w:pPr>
        <w:numPr>
          <w:ilvl w:val="0"/>
          <w:numId w:val="1"/>
        </w:numPr>
        <w:tabs>
          <w:tab w:val="left" w:pos="0"/>
        </w:tabs>
        <w:spacing w:before="240" w:after="240" w:line="360" w:lineRule="auto"/>
        <w:ind w:left="0" w:right="34" w:firstLine="0"/>
        <w:contextualSpacing/>
        <w:jc w:val="both"/>
        <w:rPr>
          <w:rFonts w:ascii="Palatino Linotype" w:hAnsi="Palatino Linotype" w:cs="Arial"/>
          <w:b/>
          <w:lang w:val="es-ES"/>
        </w:rPr>
      </w:pPr>
      <w:r w:rsidRPr="00FD2554">
        <w:rPr>
          <w:rFonts w:ascii="Palatino Linotype" w:eastAsia="Calibri" w:hAnsi="Palatino Linotype" w:cs="Arial"/>
          <w:lang w:val="es-AR"/>
        </w:rPr>
        <w:t>El</w:t>
      </w:r>
      <w:r w:rsidR="00E50E5B" w:rsidRPr="00FD2554">
        <w:rPr>
          <w:rFonts w:ascii="Palatino Linotype" w:hAnsi="Palatino Linotype" w:cs="Arial"/>
          <w:lang w:val="es-ES"/>
        </w:rPr>
        <w:t xml:space="preserve"> </w:t>
      </w:r>
      <w:r w:rsidR="002034C6" w:rsidRPr="00FD2554">
        <w:rPr>
          <w:rFonts w:ascii="Palatino Linotype" w:hAnsi="Palatino Linotype" w:cs="Arial"/>
          <w:lang w:val="es-ES"/>
        </w:rPr>
        <w:t>doce de octubre</w:t>
      </w:r>
      <w:r w:rsidR="00351317" w:rsidRPr="00FD2554">
        <w:rPr>
          <w:rFonts w:ascii="Palatino Linotype" w:hAnsi="Palatino Linotype" w:cs="Arial"/>
          <w:lang w:val="es-ES"/>
        </w:rPr>
        <w:t xml:space="preserve"> de dos mil veintidós</w:t>
      </w:r>
      <w:r w:rsidRPr="00FD2554">
        <w:rPr>
          <w:rFonts w:ascii="Palatino Linotype" w:hAnsi="Palatino Linotype" w:cs="Arial"/>
          <w:lang w:val="es-ES"/>
        </w:rPr>
        <w:t xml:space="preserve">, el </w:t>
      </w:r>
      <w:r w:rsidRPr="00FD2554">
        <w:rPr>
          <w:rFonts w:ascii="Palatino Linotype" w:hAnsi="Palatino Linotype" w:cs="Arial"/>
          <w:b/>
          <w:lang w:val="es-ES"/>
        </w:rPr>
        <w:t xml:space="preserve">SUJETO OBLIGADO </w:t>
      </w:r>
      <w:bookmarkStart w:id="4" w:name="_Toc472500652"/>
      <w:bookmarkStart w:id="5" w:name="_Toc472427085"/>
      <w:bookmarkStart w:id="6" w:name="_Toc462307683"/>
      <w:r w:rsidRPr="00FD2554">
        <w:rPr>
          <w:rFonts w:ascii="Palatino Linotype" w:hAnsi="Palatino Linotype" w:cs="Arial"/>
          <w:lang w:val="es-ES"/>
        </w:rPr>
        <w:t>dio respuesta a la solicitud</w:t>
      </w:r>
      <w:r w:rsidR="00D11F51" w:rsidRPr="00FD2554">
        <w:rPr>
          <w:rFonts w:ascii="Palatino Linotype" w:hAnsi="Palatino Linotype" w:cs="Arial"/>
          <w:lang w:val="es-ES"/>
        </w:rPr>
        <w:t xml:space="preserve">, </w:t>
      </w:r>
      <w:r w:rsidRPr="00FD2554">
        <w:rPr>
          <w:rFonts w:ascii="Palatino Linotype" w:hAnsi="Palatino Linotype" w:cs="Arial"/>
          <w:lang w:val="es-ES"/>
        </w:rPr>
        <w:t>en l</w:t>
      </w:r>
      <w:r w:rsidR="00954B71" w:rsidRPr="00FD2554">
        <w:rPr>
          <w:rFonts w:ascii="Palatino Linotype" w:hAnsi="Palatino Linotype" w:cs="Arial"/>
          <w:lang w:val="es-ES"/>
        </w:rPr>
        <w:t>os</w:t>
      </w:r>
      <w:r w:rsidRPr="00FD2554">
        <w:rPr>
          <w:rFonts w:ascii="Palatino Linotype" w:hAnsi="Palatino Linotype" w:cs="Arial"/>
          <w:lang w:val="es-ES"/>
        </w:rPr>
        <w:t xml:space="preserve"> siguiente</w:t>
      </w:r>
      <w:r w:rsidR="00954B71" w:rsidRPr="00FD2554">
        <w:rPr>
          <w:rFonts w:ascii="Palatino Linotype" w:hAnsi="Palatino Linotype" w:cs="Arial"/>
          <w:lang w:val="es-ES"/>
        </w:rPr>
        <w:t>s términos</w:t>
      </w:r>
      <w:r w:rsidRPr="00FD2554">
        <w:rPr>
          <w:rFonts w:ascii="Palatino Linotype" w:hAnsi="Palatino Linotype" w:cs="Arial"/>
          <w:lang w:val="es-ES"/>
        </w:rPr>
        <w:t>:</w:t>
      </w:r>
    </w:p>
    <w:p w14:paraId="00A0DF01" w14:textId="44E90318" w:rsidR="00CB7E79" w:rsidRPr="00FD2554" w:rsidRDefault="00052206" w:rsidP="00351317">
      <w:pPr>
        <w:ind w:left="567" w:right="539"/>
        <w:jc w:val="both"/>
        <w:rPr>
          <w:rFonts w:ascii="Palatino Linotype" w:hAnsi="Palatino Linotype"/>
          <w:i/>
          <w:iCs/>
          <w:color w:val="000000"/>
          <w:sz w:val="22"/>
        </w:rPr>
      </w:pPr>
      <w:r w:rsidRPr="00FD2554">
        <w:rPr>
          <w:rFonts w:ascii="Palatino Linotype" w:hAnsi="Palatino Linotype"/>
          <w:i/>
          <w:iCs/>
          <w:color w:val="000000"/>
          <w:sz w:val="22"/>
        </w:rPr>
        <w:t>“</w:t>
      </w:r>
      <w:r w:rsidR="00D11F51" w:rsidRPr="00FD2554">
        <w:rPr>
          <w:rFonts w:ascii="Palatino Linotype" w:hAnsi="Palatino Linotype"/>
          <w:i/>
          <w:iCs/>
          <w:color w:val="000000"/>
          <w:sz w:val="22"/>
        </w:rPr>
        <w:t>…</w:t>
      </w:r>
      <w:r w:rsidR="002034C6" w:rsidRPr="00FD2554">
        <w:rPr>
          <w:rFonts w:ascii="Palatino Linotype" w:hAnsi="Palatino Linotype"/>
          <w:i/>
          <w:iCs/>
          <w:color w:val="000000"/>
          <w:sz w:val="22"/>
        </w:rPr>
        <w:t>Estimado solicitante a través de este medio sirva para dar cumplimiento a su solicitud se anexa documentos en PDF con la respuesta a lo solicitado</w:t>
      </w:r>
      <w:proofErr w:type="gramStart"/>
      <w:r w:rsidR="00D11F51" w:rsidRPr="00FD2554">
        <w:rPr>
          <w:rFonts w:ascii="Palatino Linotype" w:hAnsi="Palatino Linotype"/>
          <w:i/>
          <w:iCs/>
          <w:color w:val="000000"/>
          <w:sz w:val="22"/>
        </w:rPr>
        <w:t>...</w:t>
      </w:r>
      <w:r w:rsidRPr="00FD2554">
        <w:rPr>
          <w:rFonts w:ascii="Palatino Linotype" w:hAnsi="Palatino Linotype"/>
          <w:i/>
          <w:iCs/>
          <w:color w:val="000000"/>
          <w:sz w:val="22"/>
        </w:rPr>
        <w:t xml:space="preserve"> </w:t>
      </w:r>
      <w:r w:rsidR="00686B08" w:rsidRPr="00FD2554">
        <w:rPr>
          <w:rFonts w:ascii="Palatino Linotype" w:hAnsi="Palatino Linotype"/>
          <w:i/>
          <w:iCs/>
          <w:color w:val="000000"/>
          <w:sz w:val="22"/>
        </w:rPr>
        <w:t>”</w:t>
      </w:r>
      <w:proofErr w:type="gramEnd"/>
      <w:r w:rsidR="00686B08" w:rsidRPr="00FD2554">
        <w:rPr>
          <w:rFonts w:ascii="Palatino Linotype" w:hAnsi="Palatino Linotype"/>
          <w:i/>
          <w:iCs/>
          <w:color w:val="000000"/>
          <w:sz w:val="22"/>
        </w:rPr>
        <w:t xml:space="preserve"> (Sic)</w:t>
      </w:r>
    </w:p>
    <w:p w14:paraId="4D8FED6E" w14:textId="77777777" w:rsidR="00686B08" w:rsidRPr="00FD2554" w:rsidRDefault="00686B08" w:rsidP="00052206">
      <w:pPr>
        <w:ind w:right="539"/>
        <w:jc w:val="both"/>
        <w:rPr>
          <w:rFonts w:ascii="Palatino Linotype" w:hAnsi="Palatino Linotype"/>
          <w:i/>
          <w:iCs/>
          <w:color w:val="000000"/>
          <w:sz w:val="22"/>
        </w:rPr>
      </w:pPr>
    </w:p>
    <w:p w14:paraId="4522F9B1" w14:textId="6B8DBA71" w:rsidR="00FB7BDC" w:rsidRPr="00FD2554" w:rsidRDefault="00FB7BDC" w:rsidP="00D11F51">
      <w:pPr>
        <w:ind w:right="-28"/>
        <w:jc w:val="both"/>
        <w:rPr>
          <w:rFonts w:ascii="Palatino Linotype" w:hAnsi="Palatino Linotype"/>
          <w:color w:val="000000" w:themeColor="text1"/>
          <w:sz w:val="22"/>
        </w:rPr>
      </w:pPr>
      <w:r w:rsidRPr="00FD2554">
        <w:rPr>
          <w:rFonts w:ascii="Palatino Linotype" w:hAnsi="Palatino Linotype"/>
          <w:color w:val="000000" w:themeColor="text1"/>
          <w:sz w:val="22"/>
        </w:rPr>
        <w:t>Ar</w:t>
      </w:r>
      <w:r w:rsidR="008F0803" w:rsidRPr="00FD2554">
        <w:rPr>
          <w:rFonts w:ascii="Palatino Linotype" w:hAnsi="Palatino Linotype"/>
          <w:color w:val="000000" w:themeColor="text1"/>
          <w:sz w:val="22"/>
        </w:rPr>
        <w:t>c</w:t>
      </w:r>
      <w:r w:rsidRPr="00FD2554">
        <w:rPr>
          <w:rFonts w:ascii="Palatino Linotype" w:hAnsi="Palatino Linotype"/>
          <w:color w:val="000000" w:themeColor="text1"/>
          <w:sz w:val="22"/>
        </w:rPr>
        <w:t>hivo adjunto:</w:t>
      </w:r>
    </w:p>
    <w:p w14:paraId="1AE8F115" w14:textId="77777777" w:rsidR="002034C6" w:rsidRPr="00FD2554" w:rsidRDefault="00000000" w:rsidP="002034C6">
      <w:pPr>
        <w:ind w:left="596" w:right="616"/>
        <w:jc w:val="both"/>
        <w:rPr>
          <w:rFonts w:ascii="Palatino Linotype" w:hAnsi="Palatino Linotype"/>
          <w:b/>
          <w:sz w:val="22"/>
        </w:rPr>
      </w:pPr>
      <w:hyperlink r:id="rId8" w:tgtFrame="_blank" w:history="1">
        <w:r w:rsidR="002034C6" w:rsidRPr="00FD2554">
          <w:rPr>
            <w:rStyle w:val="Hipervnculo"/>
            <w:rFonts w:ascii="Palatino Linotype" w:eastAsiaTheme="majorEastAsia" w:hAnsi="Palatino Linotype" w:cs="Arial"/>
            <w:b/>
            <w:bCs/>
            <w:color w:val="auto"/>
            <w:sz w:val="22"/>
          </w:rPr>
          <w:t>Respuesta_oficio_SAIMEX_00040.pdf</w:t>
        </w:r>
      </w:hyperlink>
      <w:r w:rsidR="002034C6" w:rsidRPr="00FD2554">
        <w:rPr>
          <w:rFonts w:ascii="Palatino Linotype" w:hAnsi="Palatino Linotype"/>
          <w:b/>
          <w:sz w:val="22"/>
        </w:rPr>
        <w:t>:</w:t>
      </w:r>
    </w:p>
    <w:p w14:paraId="7575857F" w14:textId="77777777" w:rsidR="002034C6" w:rsidRPr="00FD2554" w:rsidRDefault="002034C6" w:rsidP="002034C6">
      <w:pPr>
        <w:ind w:left="708" w:right="616"/>
        <w:jc w:val="both"/>
        <w:rPr>
          <w:rFonts w:ascii="Palatino Linotype" w:hAnsi="Palatino Linotype"/>
          <w:sz w:val="22"/>
        </w:rPr>
      </w:pPr>
      <w:r w:rsidRPr="00FD2554">
        <w:rPr>
          <w:rFonts w:ascii="Palatino Linotype" w:hAnsi="Palatino Linotype"/>
          <w:b/>
          <w:sz w:val="22"/>
        </w:rPr>
        <w:t>Oficio número OPDAPAS/TRANS/0162/2022</w:t>
      </w:r>
      <w:r w:rsidRPr="00FD2554">
        <w:rPr>
          <w:rFonts w:ascii="Palatino Linotype" w:hAnsi="Palatino Linotype"/>
          <w:sz w:val="22"/>
        </w:rPr>
        <w:t xml:space="preserve"> suscrito por la Titular de la Unidad de Transparencia, por medio del cual, refirió hacer entrega de lo solicitado en formato PDF.</w:t>
      </w:r>
    </w:p>
    <w:p w14:paraId="388F554B" w14:textId="77777777" w:rsidR="002034C6" w:rsidRPr="00FD2554" w:rsidRDefault="002034C6" w:rsidP="002034C6">
      <w:pPr>
        <w:ind w:left="708" w:right="616"/>
        <w:jc w:val="both"/>
        <w:rPr>
          <w:rFonts w:ascii="Palatino Linotype" w:hAnsi="Palatino Linotype"/>
          <w:sz w:val="22"/>
        </w:rPr>
      </w:pPr>
    </w:p>
    <w:p w14:paraId="270BE163" w14:textId="4FF7656D" w:rsidR="002034C6" w:rsidRPr="00FD2554" w:rsidRDefault="002034C6" w:rsidP="002034C6">
      <w:pPr>
        <w:ind w:left="708" w:right="616"/>
        <w:jc w:val="both"/>
        <w:rPr>
          <w:rFonts w:ascii="Palatino Linotype" w:hAnsi="Palatino Linotype"/>
          <w:sz w:val="22"/>
        </w:rPr>
      </w:pPr>
      <w:r w:rsidRPr="00FD2554">
        <w:rPr>
          <w:rFonts w:ascii="Palatino Linotype" w:hAnsi="Palatino Linotype"/>
          <w:b/>
          <w:sz w:val="22"/>
        </w:rPr>
        <w:t xml:space="preserve">Oficio número </w:t>
      </w:r>
      <w:proofErr w:type="spellStart"/>
      <w:r w:rsidRPr="00FD2554">
        <w:rPr>
          <w:rFonts w:ascii="Palatino Linotype" w:hAnsi="Palatino Linotype"/>
          <w:b/>
          <w:sz w:val="22"/>
        </w:rPr>
        <w:t>DAyF</w:t>
      </w:r>
      <w:proofErr w:type="spellEnd"/>
      <w:r w:rsidRPr="00FD2554">
        <w:rPr>
          <w:rFonts w:ascii="Palatino Linotype" w:hAnsi="Palatino Linotype"/>
          <w:b/>
          <w:sz w:val="22"/>
        </w:rPr>
        <w:t>/GF/218/2022</w:t>
      </w:r>
      <w:r w:rsidRPr="00FD2554">
        <w:rPr>
          <w:rFonts w:ascii="Palatino Linotype" w:hAnsi="Palatino Linotype"/>
          <w:sz w:val="22"/>
        </w:rPr>
        <w:t xml:space="preserve"> suscrito por el </w:t>
      </w:r>
      <w:proofErr w:type="gramStart"/>
      <w:r w:rsidRPr="00FD2554">
        <w:rPr>
          <w:rFonts w:ascii="Palatino Linotype" w:hAnsi="Palatino Linotype"/>
          <w:sz w:val="22"/>
        </w:rPr>
        <w:t>Director</w:t>
      </w:r>
      <w:proofErr w:type="gramEnd"/>
      <w:r w:rsidRPr="00FD2554">
        <w:rPr>
          <w:rFonts w:ascii="Palatino Linotype" w:hAnsi="Palatino Linotype"/>
          <w:sz w:val="22"/>
        </w:rPr>
        <w:t xml:space="preserve"> de Administración y Finanzas, por medio del cual, </w:t>
      </w:r>
      <w:r w:rsidRPr="00FD2554">
        <w:rPr>
          <w:rFonts w:ascii="Palatino Linotype" w:hAnsi="Palatino Linotype"/>
          <w:b/>
          <w:bCs/>
          <w:sz w:val="22"/>
        </w:rPr>
        <w:t xml:space="preserve">proporcionó dos ligas electrónicas y refirió que a través de estas se podía consultar la “Balanza de Comprobación Detallada, de enero a junio de 2022” y el “Estado Analítico del Ejercicio del Presupuesto de Egresos Detallado, de enero a junio de 2022”, </w:t>
      </w:r>
      <w:r w:rsidRPr="00FD2554">
        <w:rPr>
          <w:rFonts w:ascii="Palatino Linotype" w:hAnsi="Palatino Linotype"/>
          <w:sz w:val="22"/>
        </w:rPr>
        <w:t>respectivamente.</w:t>
      </w:r>
    </w:p>
    <w:p w14:paraId="17CFD346" w14:textId="77777777" w:rsidR="002034C6" w:rsidRPr="00FD2554" w:rsidRDefault="002034C6" w:rsidP="002034C6">
      <w:pPr>
        <w:pStyle w:val="Prrafodelista"/>
        <w:tabs>
          <w:tab w:val="left" w:pos="0"/>
        </w:tabs>
        <w:spacing w:before="240" w:after="240" w:line="360" w:lineRule="auto"/>
        <w:ind w:left="0"/>
        <w:jc w:val="both"/>
        <w:rPr>
          <w:rFonts w:ascii="Palatino Linotype" w:eastAsia="MS Mincho" w:hAnsi="Palatino Linotype" w:cs="Arial"/>
          <w:b/>
          <w:bCs/>
          <w:sz w:val="24"/>
        </w:rPr>
      </w:pPr>
    </w:p>
    <w:p w14:paraId="61B6C78E" w14:textId="4D31280C" w:rsidR="00E93FC1" w:rsidRPr="00FD2554" w:rsidRDefault="00F476D7" w:rsidP="00686B08">
      <w:pPr>
        <w:pStyle w:val="Prrafodelista"/>
        <w:numPr>
          <w:ilvl w:val="0"/>
          <w:numId w:val="1"/>
        </w:numPr>
        <w:tabs>
          <w:tab w:val="left" w:pos="0"/>
        </w:tabs>
        <w:spacing w:before="240" w:after="240" w:line="360" w:lineRule="auto"/>
        <w:ind w:left="0" w:firstLine="0"/>
        <w:jc w:val="both"/>
        <w:rPr>
          <w:rFonts w:ascii="Palatino Linotype" w:eastAsia="MS Mincho" w:hAnsi="Palatino Linotype" w:cs="Arial"/>
          <w:b/>
          <w:bCs/>
          <w:sz w:val="24"/>
        </w:rPr>
      </w:pPr>
      <w:r w:rsidRPr="00FD2554">
        <w:rPr>
          <w:rFonts w:ascii="Palatino Linotype" w:hAnsi="Palatino Linotype" w:cs="Arial"/>
          <w:sz w:val="24"/>
          <w:lang w:val="es-ES"/>
        </w:rPr>
        <w:t>E</w:t>
      </w:r>
      <w:r w:rsidR="00D11F51" w:rsidRPr="00FD2554">
        <w:rPr>
          <w:rFonts w:ascii="Palatino Linotype" w:hAnsi="Palatino Linotype" w:cs="Arial"/>
          <w:sz w:val="24"/>
          <w:lang w:val="es-ES"/>
        </w:rPr>
        <w:t xml:space="preserve">l </w:t>
      </w:r>
      <w:r w:rsidR="002034C6" w:rsidRPr="00FD2554">
        <w:rPr>
          <w:rFonts w:ascii="Palatino Linotype" w:hAnsi="Palatino Linotype" w:cs="Arial"/>
          <w:sz w:val="24"/>
          <w:lang w:val="es-ES"/>
        </w:rPr>
        <w:t>trece de octubre</w:t>
      </w:r>
      <w:r w:rsidR="00351317" w:rsidRPr="00FD2554">
        <w:rPr>
          <w:rFonts w:ascii="Palatino Linotype" w:hAnsi="Palatino Linotype" w:cs="Arial"/>
          <w:sz w:val="24"/>
          <w:lang w:val="es-ES"/>
        </w:rPr>
        <w:t xml:space="preserve"> de dos mil veintidós</w:t>
      </w:r>
      <w:r w:rsidR="00E93FC1" w:rsidRPr="00FD2554">
        <w:rPr>
          <w:rFonts w:ascii="Palatino Linotype" w:hAnsi="Palatino Linotype" w:cs="Arial"/>
          <w:b/>
          <w:sz w:val="24"/>
          <w:lang w:val="es-ES"/>
        </w:rPr>
        <w:t>,</w:t>
      </w:r>
      <w:r w:rsidR="00E93FC1" w:rsidRPr="00FD2554">
        <w:rPr>
          <w:rFonts w:ascii="Palatino Linotype" w:hAnsi="Palatino Linotype" w:cs="Arial"/>
          <w:sz w:val="24"/>
          <w:lang w:val="es-ES"/>
        </w:rPr>
        <w:t xml:space="preserve"> el </w:t>
      </w:r>
      <w:r w:rsidR="003C3850" w:rsidRPr="00FD2554">
        <w:rPr>
          <w:rFonts w:ascii="Palatino Linotype" w:hAnsi="Palatino Linotype" w:cs="Arial"/>
          <w:b/>
          <w:bCs/>
          <w:sz w:val="24"/>
          <w:lang w:val="es-ES"/>
        </w:rPr>
        <w:t xml:space="preserve">RECURRENTE </w:t>
      </w:r>
      <w:r w:rsidR="00E93FC1" w:rsidRPr="00FD2554">
        <w:rPr>
          <w:rFonts w:ascii="Palatino Linotype" w:hAnsi="Palatino Linotype" w:cs="Arial"/>
          <w:sz w:val="24"/>
          <w:lang w:val="es-ES"/>
        </w:rPr>
        <w:t xml:space="preserve">interpuso </w:t>
      </w:r>
      <w:r w:rsidR="00686B08" w:rsidRPr="00FD2554">
        <w:rPr>
          <w:rFonts w:ascii="Palatino Linotype" w:hAnsi="Palatino Linotype" w:cs="Arial"/>
          <w:sz w:val="24"/>
          <w:lang w:val="es-ES"/>
        </w:rPr>
        <w:t xml:space="preserve">el </w:t>
      </w:r>
      <w:r w:rsidR="00E93FC1" w:rsidRPr="00FD2554">
        <w:rPr>
          <w:rFonts w:ascii="Palatino Linotype" w:hAnsi="Palatino Linotype" w:cs="Arial"/>
          <w:sz w:val="24"/>
          <w:lang w:val="es-ES"/>
        </w:rPr>
        <w:t>recurso de revisión, señalando como:</w:t>
      </w:r>
    </w:p>
    <w:bookmarkEnd w:id="4"/>
    <w:bookmarkEnd w:id="5"/>
    <w:bookmarkEnd w:id="6"/>
    <w:p w14:paraId="14C55AA6" w14:textId="24935D82" w:rsidR="00E93FC1" w:rsidRPr="00FD2554" w:rsidRDefault="00E93FC1" w:rsidP="00351317">
      <w:pPr>
        <w:ind w:left="567" w:right="616"/>
        <w:jc w:val="both"/>
        <w:rPr>
          <w:rFonts w:ascii="Palatino Linotype" w:hAnsi="Palatino Linotype"/>
          <w:b/>
          <w:sz w:val="22"/>
        </w:rPr>
      </w:pPr>
      <w:r w:rsidRPr="00FD2554">
        <w:rPr>
          <w:rFonts w:ascii="Palatino Linotype" w:eastAsia="Calibri" w:hAnsi="Palatino Linotype" w:cs="Arial"/>
          <w:b/>
          <w:sz w:val="22"/>
          <w:lang w:val="es-ES"/>
        </w:rPr>
        <w:t>Acto impugnado:</w:t>
      </w:r>
      <w:r w:rsidRPr="00FD2554">
        <w:rPr>
          <w:rFonts w:ascii="Palatino Linotype" w:eastAsia="Calibri" w:hAnsi="Palatino Linotype" w:cs="Arial"/>
          <w:i/>
          <w:sz w:val="22"/>
          <w:lang w:val="es-ES"/>
        </w:rPr>
        <w:t xml:space="preserve"> </w:t>
      </w:r>
      <w:r w:rsidR="002034C6" w:rsidRPr="00FD2554">
        <w:rPr>
          <w:rFonts w:ascii="Palatino Linotype" w:hAnsi="Palatino Linotype"/>
          <w:i/>
          <w:color w:val="000000"/>
          <w:sz w:val="22"/>
        </w:rPr>
        <w:t xml:space="preserve">“Se solicito Balanza de comprobación detallada de enero a junio del año 2022, así como el estado analítico del ejercicio del presupuesto de egresos detallado ampliaciones/reducciones del primer y segundo trimestre del año 2022, traspasos internos y externos, reconducciones presupuestales del primer y segundo trimestre del ejercicio 2022 con sus respectivas validaciones del consejo u órgano máximo de gobierno. (Todo en formato </w:t>
      </w:r>
      <w:proofErr w:type="spellStart"/>
      <w:r w:rsidR="002034C6" w:rsidRPr="00FD2554">
        <w:rPr>
          <w:rFonts w:ascii="Palatino Linotype" w:hAnsi="Palatino Linotype"/>
          <w:i/>
          <w:color w:val="000000"/>
          <w:sz w:val="22"/>
        </w:rPr>
        <w:t>pdf</w:t>
      </w:r>
      <w:proofErr w:type="spellEnd"/>
      <w:r w:rsidR="002034C6" w:rsidRPr="00FD2554">
        <w:rPr>
          <w:rFonts w:ascii="Palatino Linotype" w:hAnsi="Palatino Linotype"/>
          <w:i/>
          <w:color w:val="000000"/>
          <w:sz w:val="22"/>
        </w:rPr>
        <w:t xml:space="preserve"> para cotejo y validación), esto referente a la solicitud 00040/OASLAPAZ/IP/2022, donde solicito esos formatos de manera </w:t>
      </w:r>
      <w:proofErr w:type="spellStart"/>
      <w:r w:rsidR="002034C6" w:rsidRPr="00FD2554">
        <w:rPr>
          <w:rFonts w:ascii="Palatino Linotype" w:hAnsi="Palatino Linotype"/>
          <w:i/>
          <w:color w:val="000000"/>
          <w:sz w:val="22"/>
        </w:rPr>
        <w:t>especifica</w:t>
      </w:r>
      <w:proofErr w:type="spellEnd"/>
      <w:r w:rsidR="002034C6" w:rsidRPr="00FD2554">
        <w:rPr>
          <w:rFonts w:ascii="Palatino Linotype" w:hAnsi="Palatino Linotype"/>
          <w:i/>
          <w:color w:val="000000"/>
          <w:sz w:val="22"/>
        </w:rPr>
        <w:t xml:space="preserve"> en formato </w:t>
      </w:r>
      <w:proofErr w:type="spellStart"/>
      <w:r w:rsidR="002034C6" w:rsidRPr="00FD2554">
        <w:rPr>
          <w:rFonts w:ascii="Palatino Linotype" w:hAnsi="Palatino Linotype"/>
          <w:i/>
          <w:color w:val="000000"/>
          <w:sz w:val="22"/>
        </w:rPr>
        <w:t>pdf</w:t>
      </w:r>
      <w:proofErr w:type="spellEnd"/>
      <w:r w:rsidR="002034C6" w:rsidRPr="00FD2554">
        <w:rPr>
          <w:rFonts w:ascii="Palatino Linotype" w:hAnsi="Palatino Linotype"/>
          <w:i/>
          <w:color w:val="000000"/>
          <w:sz w:val="22"/>
        </w:rPr>
        <w:t>, y con sus respectivas firmas y sellos los que por ley así lo confieran” (Sic)</w:t>
      </w:r>
    </w:p>
    <w:p w14:paraId="6F27AF4B" w14:textId="77777777" w:rsidR="00A95951" w:rsidRPr="00FD2554" w:rsidRDefault="00A95951" w:rsidP="00351317">
      <w:pPr>
        <w:ind w:left="567" w:right="539"/>
        <w:jc w:val="both"/>
        <w:rPr>
          <w:rFonts w:ascii="Palatino Linotype" w:hAnsi="Palatino Linotype"/>
          <w:sz w:val="22"/>
        </w:rPr>
      </w:pPr>
    </w:p>
    <w:p w14:paraId="4FC94033" w14:textId="71DA383C" w:rsidR="00734B74" w:rsidRPr="00FD2554" w:rsidRDefault="00E93FC1" w:rsidP="002034C6">
      <w:pPr>
        <w:ind w:left="567" w:right="539"/>
        <w:jc w:val="both"/>
        <w:rPr>
          <w:rFonts w:ascii="Palatino Linotype" w:hAnsi="Palatino Linotype"/>
          <w:i/>
          <w:color w:val="000000"/>
          <w:sz w:val="22"/>
        </w:rPr>
      </w:pPr>
      <w:r w:rsidRPr="00FD2554">
        <w:rPr>
          <w:rFonts w:ascii="Palatino Linotype" w:eastAsia="MS Gothic" w:hAnsi="Palatino Linotype"/>
          <w:b/>
          <w:sz w:val="22"/>
          <w:lang w:val="es-ES"/>
        </w:rPr>
        <w:lastRenderedPageBreak/>
        <w:t>Razones o Motivos de inconformidad</w:t>
      </w:r>
      <w:r w:rsidRPr="00FD2554">
        <w:rPr>
          <w:rFonts w:ascii="Palatino Linotype" w:eastAsia="MS Mincho" w:hAnsi="Palatino Linotype"/>
          <w:i/>
          <w:sz w:val="22"/>
        </w:rPr>
        <w:t xml:space="preserve">: </w:t>
      </w:r>
      <w:r w:rsidR="002034C6" w:rsidRPr="00FD2554">
        <w:rPr>
          <w:rFonts w:ascii="Palatino Linotype" w:hAnsi="Palatino Linotype"/>
          <w:i/>
          <w:color w:val="000000"/>
          <w:sz w:val="22"/>
        </w:rPr>
        <w:t xml:space="preserve">Los vínculos (ligas) no es la información solicitada (no se genera la </w:t>
      </w:r>
      <w:proofErr w:type="spellStart"/>
      <w:r w:rsidR="002034C6" w:rsidRPr="00FD2554">
        <w:rPr>
          <w:rFonts w:ascii="Palatino Linotype" w:hAnsi="Palatino Linotype"/>
          <w:i/>
          <w:color w:val="000000"/>
          <w:sz w:val="22"/>
        </w:rPr>
        <w:t>pagina</w:t>
      </w:r>
      <w:proofErr w:type="spellEnd"/>
      <w:proofErr w:type="gramStart"/>
      <w:r w:rsidR="002034C6" w:rsidRPr="00FD2554">
        <w:rPr>
          <w:rFonts w:ascii="Palatino Linotype" w:hAnsi="Palatino Linotype"/>
          <w:i/>
          <w:color w:val="000000"/>
          <w:sz w:val="22"/>
        </w:rPr>
        <w:t>) ,</w:t>
      </w:r>
      <w:proofErr w:type="gramEnd"/>
      <w:r w:rsidR="002034C6" w:rsidRPr="00FD2554">
        <w:rPr>
          <w:rFonts w:ascii="Palatino Linotype" w:hAnsi="Palatino Linotype"/>
          <w:i/>
          <w:color w:val="000000"/>
          <w:sz w:val="22"/>
        </w:rPr>
        <w:t xml:space="preserve"> señalando que se pide formatos </w:t>
      </w:r>
      <w:proofErr w:type="spellStart"/>
      <w:r w:rsidR="002034C6" w:rsidRPr="00FD2554">
        <w:rPr>
          <w:rFonts w:ascii="Palatino Linotype" w:hAnsi="Palatino Linotype"/>
          <w:i/>
          <w:color w:val="000000"/>
          <w:sz w:val="22"/>
        </w:rPr>
        <w:t>especificos</w:t>
      </w:r>
      <w:proofErr w:type="spellEnd"/>
      <w:r w:rsidR="002034C6" w:rsidRPr="00FD2554">
        <w:rPr>
          <w:rFonts w:ascii="Palatino Linotype" w:hAnsi="Palatino Linotype"/>
          <w:i/>
          <w:color w:val="000000"/>
          <w:sz w:val="22"/>
        </w:rPr>
        <w:t xml:space="preserve"> en formato </w:t>
      </w:r>
      <w:proofErr w:type="spellStart"/>
      <w:r w:rsidR="002034C6" w:rsidRPr="00FD2554">
        <w:rPr>
          <w:rFonts w:ascii="Palatino Linotype" w:hAnsi="Palatino Linotype"/>
          <w:i/>
          <w:color w:val="000000"/>
          <w:sz w:val="22"/>
        </w:rPr>
        <w:t>pdf</w:t>
      </w:r>
      <w:proofErr w:type="spellEnd"/>
      <w:r w:rsidR="002034C6" w:rsidRPr="00FD2554">
        <w:rPr>
          <w:rFonts w:ascii="Palatino Linotype" w:hAnsi="Palatino Linotype"/>
          <w:i/>
          <w:color w:val="000000"/>
          <w:sz w:val="22"/>
        </w:rPr>
        <w:t xml:space="preserve"> con firmas y sellos” (Sic)</w:t>
      </w:r>
    </w:p>
    <w:p w14:paraId="3F55A0FA" w14:textId="77777777" w:rsidR="002034C6" w:rsidRPr="00FD2554" w:rsidRDefault="002034C6" w:rsidP="002034C6">
      <w:pPr>
        <w:ind w:right="539"/>
        <w:jc w:val="both"/>
        <w:rPr>
          <w:rFonts w:ascii="Palatino Linotype" w:eastAsia="MS Mincho" w:hAnsi="Palatino Linotype"/>
          <w:iCs/>
          <w:color w:val="000000"/>
        </w:rPr>
      </w:pPr>
    </w:p>
    <w:p w14:paraId="2C882EF3" w14:textId="2DCC536A" w:rsidR="009747C6" w:rsidRPr="00FD2554" w:rsidRDefault="00734B74" w:rsidP="00730D0C">
      <w:pPr>
        <w:numPr>
          <w:ilvl w:val="0"/>
          <w:numId w:val="1"/>
        </w:numPr>
        <w:spacing w:before="240" w:after="240" w:line="360" w:lineRule="auto"/>
        <w:ind w:left="0" w:firstLine="0"/>
        <w:contextualSpacing/>
        <w:jc w:val="both"/>
        <w:rPr>
          <w:rFonts w:ascii="Palatino Linotype" w:eastAsia="MS Mincho" w:hAnsi="Palatino Linotype"/>
          <w:i/>
          <w:color w:val="000000"/>
        </w:rPr>
      </w:pPr>
      <w:r w:rsidRPr="00FD2554">
        <w:rPr>
          <w:rFonts w:ascii="Palatino Linotype" w:eastAsia="MS Mincho" w:hAnsi="Palatino Linotype"/>
          <w:iCs/>
          <w:color w:val="000000"/>
        </w:rPr>
        <w:t xml:space="preserve">La </w:t>
      </w:r>
      <w:r w:rsidRPr="00FD2554">
        <w:rPr>
          <w:rFonts w:ascii="Palatino Linotype" w:eastAsia="Calibri" w:hAnsi="Palatino Linotype" w:cs="Arial"/>
          <w:iCs/>
          <w:lang w:val="es-ES"/>
        </w:rPr>
        <w:t>Comisionada</w:t>
      </w:r>
      <w:r w:rsidRPr="00FD2554">
        <w:rPr>
          <w:rFonts w:ascii="Palatino Linotype" w:eastAsia="Calibri" w:hAnsi="Palatino Linotype" w:cs="Arial"/>
          <w:lang w:val="es-ES"/>
        </w:rPr>
        <w:t xml:space="preserve"> Ponente, con fundamento en lo dispuesto por el artículo 185 fracción II de la ley de la materia, a través de</w:t>
      </w:r>
      <w:r w:rsidR="00686B08" w:rsidRPr="00FD2554">
        <w:rPr>
          <w:rFonts w:ascii="Palatino Linotype" w:eastAsia="Calibri" w:hAnsi="Palatino Linotype" w:cs="Arial"/>
          <w:lang w:val="es-ES"/>
        </w:rPr>
        <w:t>l</w:t>
      </w:r>
      <w:r w:rsidRPr="00FD2554">
        <w:rPr>
          <w:rFonts w:ascii="Palatino Linotype" w:eastAsia="Calibri" w:hAnsi="Palatino Linotype" w:cs="Arial"/>
          <w:lang w:val="es-ES"/>
        </w:rPr>
        <w:t xml:space="preserve"> acuerdo</w:t>
      </w:r>
      <w:r w:rsidR="00686B08" w:rsidRPr="00FD2554">
        <w:rPr>
          <w:rFonts w:ascii="Palatino Linotype" w:eastAsia="Calibri" w:hAnsi="Palatino Linotype" w:cs="Arial"/>
          <w:lang w:val="es-ES"/>
        </w:rPr>
        <w:t xml:space="preserve"> </w:t>
      </w:r>
      <w:r w:rsidRPr="00FD2554">
        <w:rPr>
          <w:rFonts w:ascii="Palatino Linotype" w:eastAsia="Calibri" w:hAnsi="Palatino Linotype" w:cs="Arial"/>
          <w:lang w:val="es-ES"/>
        </w:rPr>
        <w:t xml:space="preserve">de admisión del </w:t>
      </w:r>
      <w:r w:rsidR="002034C6" w:rsidRPr="00FD2554">
        <w:rPr>
          <w:rFonts w:ascii="Palatino Linotype" w:eastAsia="Calibri" w:hAnsi="Palatino Linotype" w:cs="Arial"/>
          <w:lang w:val="es-ES"/>
        </w:rPr>
        <w:t>diecinueve de octubre</w:t>
      </w:r>
      <w:r w:rsidR="00351317" w:rsidRPr="00FD2554">
        <w:rPr>
          <w:rFonts w:ascii="Palatino Linotype" w:eastAsia="Calibri" w:hAnsi="Palatino Linotype" w:cs="Arial"/>
          <w:lang w:val="es-ES"/>
        </w:rPr>
        <w:t xml:space="preserve"> de dos mil veintidós</w:t>
      </w:r>
      <w:r w:rsidRPr="00FD2554">
        <w:rPr>
          <w:rFonts w:ascii="Palatino Linotype" w:eastAsia="Calibri" w:hAnsi="Palatino Linotype" w:cs="Arial"/>
          <w:lang w:val="es-ES"/>
        </w:rPr>
        <w:t xml:space="preserve">, puso a disposición de las partes </w:t>
      </w:r>
      <w:r w:rsidR="00686B08" w:rsidRPr="00FD2554">
        <w:rPr>
          <w:rFonts w:ascii="Palatino Linotype" w:eastAsia="Calibri" w:hAnsi="Palatino Linotype" w:cs="Arial"/>
          <w:lang w:val="es-ES"/>
        </w:rPr>
        <w:t xml:space="preserve">el </w:t>
      </w:r>
      <w:r w:rsidRPr="00FD2554">
        <w:rPr>
          <w:rFonts w:ascii="Palatino Linotype" w:eastAsia="Calibri" w:hAnsi="Palatino Linotype" w:cs="Arial"/>
          <w:lang w:val="es-ES"/>
        </w:rPr>
        <w:t>expediente</w:t>
      </w:r>
      <w:r w:rsidR="00686B08" w:rsidRPr="00FD2554">
        <w:rPr>
          <w:rFonts w:ascii="Palatino Linotype" w:eastAsia="Calibri" w:hAnsi="Palatino Linotype" w:cs="Arial"/>
          <w:lang w:val="es-ES"/>
        </w:rPr>
        <w:t xml:space="preserve"> </w:t>
      </w:r>
      <w:r w:rsidRPr="00FD2554">
        <w:rPr>
          <w:rFonts w:ascii="Palatino Linotype" w:eastAsia="Calibri" w:hAnsi="Palatino Linotype" w:cs="Arial"/>
          <w:lang w:val="es-ES"/>
        </w:rPr>
        <w:t xml:space="preserve">electrónicos </w:t>
      </w:r>
      <w:r w:rsidRPr="00FD2554">
        <w:rPr>
          <w:rFonts w:ascii="Palatino Linotype" w:eastAsia="Calibri" w:hAnsi="Palatino Linotype" w:cs="Arial"/>
        </w:rPr>
        <w:t xml:space="preserve">vía </w:t>
      </w:r>
      <w:r w:rsidRPr="00FD2554">
        <w:rPr>
          <w:rFonts w:ascii="Palatino Linotype" w:eastAsia="Calibri" w:hAnsi="Palatino Linotype" w:cs="Arial"/>
          <w:lang w:val="es-ES"/>
        </w:rPr>
        <w:t xml:space="preserve">Sistema de Acceso a la Información Mexiquense </w:t>
      </w:r>
      <w:r w:rsidRPr="00FD2554">
        <w:rPr>
          <w:rFonts w:ascii="Palatino Linotype" w:eastAsia="Calibri" w:hAnsi="Palatino Linotype" w:cs="Arial"/>
          <w:b/>
          <w:lang w:val="es-ES"/>
        </w:rPr>
        <w:t xml:space="preserve">SAIMEX </w:t>
      </w:r>
      <w:r w:rsidRPr="00FD2554">
        <w:rPr>
          <w:rFonts w:ascii="Palatino Linotype" w:eastAsia="Calibri" w:hAnsi="Palatino Linotype" w:cs="Arial"/>
          <w:lang w:val="es-ES"/>
        </w:rPr>
        <w:t xml:space="preserve">a efecto de que en un plazo máximo de siete días manifestaran lo que a su derecho conviniera, ofrecieran pruebas y alegatos según correspondiera a los casos concretos, de esta forma para que el </w:t>
      </w:r>
      <w:r w:rsidRPr="00FD2554">
        <w:rPr>
          <w:rFonts w:ascii="Palatino Linotype" w:eastAsia="Calibri" w:hAnsi="Palatino Linotype" w:cs="Arial"/>
          <w:b/>
          <w:lang w:val="es-ES"/>
        </w:rPr>
        <w:t>SUJETO OBLIGADO</w:t>
      </w:r>
      <w:r w:rsidRPr="00FD2554">
        <w:rPr>
          <w:rFonts w:ascii="Palatino Linotype" w:eastAsia="Calibri" w:hAnsi="Palatino Linotype" w:cs="Arial"/>
          <w:lang w:val="es-ES"/>
        </w:rPr>
        <w:t xml:space="preserve"> presentara </w:t>
      </w:r>
      <w:r w:rsidR="00686B08" w:rsidRPr="00FD2554">
        <w:rPr>
          <w:rFonts w:ascii="Palatino Linotype" w:eastAsia="Calibri" w:hAnsi="Palatino Linotype" w:cs="Arial"/>
          <w:lang w:val="es-ES"/>
        </w:rPr>
        <w:t>el</w:t>
      </w:r>
      <w:r w:rsidRPr="00FD2554">
        <w:rPr>
          <w:rFonts w:ascii="Palatino Linotype" w:eastAsia="Calibri" w:hAnsi="Palatino Linotype" w:cs="Arial"/>
          <w:lang w:val="es-ES"/>
        </w:rPr>
        <w:t xml:space="preserve"> Informe Justificado</w:t>
      </w:r>
      <w:r w:rsidR="00686B08" w:rsidRPr="00FD2554">
        <w:rPr>
          <w:rFonts w:ascii="Palatino Linotype" w:eastAsia="Calibri" w:hAnsi="Palatino Linotype" w:cs="Arial"/>
          <w:lang w:val="es-ES"/>
        </w:rPr>
        <w:t xml:space="preserve"> </w:t>
      </w:r>
      <w:r w:rsidRPr="00FD2554">
        <w:rPr>
          <w:rFonts w:ascii="Palatino Linotype" w:eastAsia="Calibri" w:hAnsi="Palatino Linotype" w:cs="Arial"/>
          <w:lang w:val="es-ES"/>
        </w:rPr>
        <w:t>procedente</w:t>
      </w:r>
      <w:r w:rsidR="00686B08" w:rsidRPr="00FD2554">
        <w:rPr>
          <w:rFonts w:ascii="Palatino Linotype" w:eastAsia="Calibri" w:hAnsi="Palatino Linotype" w:cs="Arial"/>
          <w:lang w:val="es-ES"/>
        </w:rPr>
        <w:t>.</w:t>
      </w:r>
    </w:p>
    <w:p w14:paraId="29D611BB" w14:textId="77777777" w:rsidR="001532BF" w:rsidRPr="00FD2554" w:rsidRDefault="001532BF" w:rsidP="001532BF">
      <w:pPr>
        <w:spacing w:before="240" w:after="240" w:line="360" w:lineRule="auto"/>
        <w:contextualSpacing/>
        <w:jc w:val="both"/>
        <w:rPr>
          <w:rFonts w:ascii="Palatino Linotype" w:eastAsia="MS Mincho" w:hAnsi="Palatino Linotype"/>
          <w:i/>
          <w:color w:val="000000"/>
        </w:rPr>
      </w:pPr>
    </w:p>
    <w:p w14:paraId="4A792D96" w14:textId="0E48578A" w:rsidR="000F14F6" w:rsidRPr="00FD2554" w:rsidRDefault="001532BF" w:rsidP="002034C6">
      <w:pPr>
        <w:numPr>
          <w:ilvl w:val="0"/>
          <w:numId w:val="1"/>
        </w:numPr>
        <w:spacing w:before="240" w:after="240" w:line="360" w:lineRule="auto"/>
        <w:ind w:left="0" w:firstLine="0"/>
        <w:contextualSpacing/>
        <w:jc w:val="both"/>
        <w:rPr>
          <w:rFonts w:ascii="Palatino Linotype" w:hAnsi="Palatino Linotype" w:cs="Arial"/>
        </w:rPr>
      </w:pPr>
      <w:r w:rsidRPr="00FD2554">
        <w:rPr>
          <w:rFonts w:ascii="Palatino Linotype" w:eastAsia="MS Mincho" w:hAnsi="Palatino Linotype"/>
          <w:iCs/>
          <w:color w:val="000000"/>
        </w:rPr>
        <w:t>El</w:t>
      </w:r>
      <w:r w:rsidR="00351317" w:rsidRPr="00FD2554">
        <w:rPr>
          <w:rFonts w:ascii="Palatino Linotype" w:eastAsia="MS Mincho" w:hAnsi="Palatino Linotype"/>
          <w:iCs/>
          <w:color w:val="000000"/>
        </w:rPr>
        <w:t xml:space="preserve"> </w:t>
      </w:r>
      <w:r w:rsidRPr="00FD2554">
        <w:rPr>
          <w:rFonts w:ascii="Palatino Linotype" w:eastAsiaTheme="minorEastAsia" w:hAnsi="Palatino Linotype"/>
          <w:b/>
          <w:bCs/>
          <w:iCs/>
          <w:lang w:val="es-ES_tradnl" w:eastAsia="es-ES"/>
        </w:rPr>
        <w:t>SUJETO OBLIGADO</w:t>
      </w:r>
      <w:r w:rsidR="00D11F51" w:rsidRPr="00FD2554">
        <w:rPr>
          <w:rFonts w:ascii="Palatino Linotype" w:eastAsiaTheme="minorEastAsia" w:hAnsi="Palatino Linotype"/>
          <w:iCs/>
          <w:lang w:val="es-ES_tradnl" w:eastAsia="es-ES"/>
        </w:rPr>
        <w:t xml:space="preserve"> </w:t>
      </w:r>
      <w:r w:rsidR="002034C6" w:rsidRPr="00FD2554">
        <w:rPr>
          <w:rFonts w:ascii="Palatino Linotype" w:eastAsiaTheme="minorEastAsia" w:hAnsi="Palatino Linotype"/>
          <w:iCs/>
          <w:lang w:val="es-ES_tradnl" w:eastAsia="es-ES"/>
        </w:rPr>
        <w:t xml:space="preserve">no </w:t>
      </w:r>
      <w:r w:rsidRPr="00FD2554">
        <w:rPr>
          <w:rFonts w:ascii="Palatino Linotype" w:eastAsiaTheme="minorEastAsia" w:hAnsi="Palatino Linotype"/>
          <w:iCs/>
          <w:lang w:val="es-ES_tradnl" w:eastAsia="es-ES"/>
        </w:rPr>
        <w:t xml:space="preserve">rindió </w:t>
      </w:r>
      <w:r w:rsidR="00C82FE5" w:rsidRPr="00FD2554">
        <w:rPr>
          <w:rFonts w:ascii="Palatino Linotype" w:eastAsiaTheme="minorEastAsia" w:hAnsi="Palatino Linotype"/>
          <w:iCs/>
          <w:lang w:val="es-ES_tradnl" w:eastAsia="es-ES"/>
        </w:rPr>
        <w:t>el</w:t>
      </w:r>
      <w:r w:rsidR="00D92924" w:rsidRPr="00FD2554">
        <w:rPr>
          <w:rFonts w:ascii="Palatino Linotype" w:eastAsiaTheme="minorEastAsia" w:hAnsi="Palatino Linotype"/>
          <w:iCs/>
          <w:lang w:val="es-ES_tradnl" w:eastAsia="es-ES"/>
        </w:rPr>
        <w:t xml:space="preserve"> </w:t>
      </w:r>
      <w:r w:rsidRPr="00FD2554">
        <w:rPr>
          <w:rFonts w:ascii="Palatino Linotype" w:eastAsiaTheme="minorEastAsia" w:hAnsi="Palatino Linotype"/>
          <w:iCs/>
          <w:lang w:val="es-ES_tradnl" w:eastAsia="es-ES"/>
        </w:rPr>
        <w:t>informe justificado</w:t>
      </w:r>
      <w:r w:rsidR="00C82FE5" w:rsidRPr="00FD2554">
        <w:rPr>
          <w:rFonts w:ascii="Palatino Linotype" w:eastAsiaTheme="minorEastAsia" w:hAnsi="Palatino Linotype"/>
          <w:iCs/>
          <w:lang w:val="es-ES_tradnl" w:eastAsia="es-ES"/>
        </w:rPr>
        <w:t xml:space="preserve"> </w:t>
      </w:r>
      <w:r w:rsidR="00D92924" w:rsidRPr="00FD2554">
        <w:rPr>
          <w:rFonts w:ascii="Palatino Linotype" w:eastAsiaTheme="minorEastAsia" w:hAnsi="Palatino Linotype"/>
          <w:iCs/>
          <w:lang w:val="es-ES_tradnl" w:eastAsia="es-ES"/>
        </w:rPr>
        <w:t>correspondiente</w:t>
      </w:r>
      <w:r w:rsidR="002034C6" w:rsidRPr="00FD2554">
        <w:rPr>
          <w:rFonts w:ascii="Palatino Linotype" w:eastAsiaTheme="minorEastAsia" w:hAnsi="Palatino Linotype"/>
          <w:iCs/>
          <w:lang w:val="es-ES_tradnl" w:eastAsia="es-ES"/>
        </w:rPr>
        <w:t>; p</w:t>
      </w:r>
      <w:r w:rsidRPr="00FD2554">
        <w:rPr>
          <w:rFonts w:ascii="Palatino Linotype" w:eastAsiaTheme="minorEastAsia" w:hAnsi="Palatino Linotype"/>
          <w:iCs/>
          <w:lang w:val="es-ES_tradnl" w:eastAsia="es-ES"/>
        </w:rPr>
        <w:t>or su parte</w:t>
      </w:r>
      <w:r w:rsidR="00D11F51" w:rsidRPr="00FD2554">
        <w:rPr>
          <w:rFonts w:ascii="Palatino Linotype" w:eastAsiaTheme="minorEastAsia" w:hAnsi="Palatino Linotype"/>
          <w:iCs/>
          <w:lang w:val="es-ES_tradnl" w:eastAsia="es-ES"/>
        </w:rPr>
        <w:t>,</w:t>
      </w:r>
      <w:r w:rsidRPr="00FD2554">
        <w:rPr>
          <w:rFonts w:ascii="Palatino Linotype" w:eastAsiaTheme="minorEastAsia" w:hAnsi="Palatino Linotype"/>
          <w:iCs/>
          <w:lang w:val="es-ES_tradnl" w:eastAsia="es-ES"/>
        </w:rPr>
        <w:t xml:space="preserve"> </w:t>
      </w:r>
      <w:r w:rsidR="00D11F51" w:rsidRPr="00FD2554">
        <w:rPr>
          <w:rFonts w:ascii="Palatino Linotype" w:eastAsiaTheme="minorEastAsia" w:hAnsi="Palatino Linotype"/>
          <w:iCs/>
          <w:lang w:val="es-ES_tradnl" w:eastAsia="es-ES"/>
        </w:rPr>
        <w:t>el</w:t>
      </w:r>
      <w:r w:rsidRPr="00FD2554">
        <w:rPr>
          <w:rFonts w:ascii="Palatino Linotype" w:eastAsiaTheme="minorEastAsia" w:hAnsi="Palatino Linotype"/>
          <w:iCs/>
          <w:lang w:val="es-ES_tradnl" w:eastAsia="es-ES"/>
        </w:rPr>
        <w:t xml:space="preserve"> </w:t>
      </w:r>
      <w:r w:rsidRPr="00FD2554">
        <w:rPr>
          <w:rFonts w:ascii="Palatino Linotype" w:eastAsiaTheme="minorEastAsia" w:hAnsi="Palatino Linotype"/>
          <w:b/>
          <w:iCs/>
          <w:lang w:val="es-ES_tradnl" w:eastAsia="es-ES"/>
        </w:rPr>
        <w:t xml:space="preserve">RECURRENTE </w:t>
      </w:r>
      <w:r w:rsidRPr="00FD2554">
        <w:rPr>
          <w:rFonts w:ascii="Palatino Linotype" w:eastAsiaTheme="minorEastAsia" w:hAnsi="Palatino Linotype"/>
          <w:iCs/>
          <w:lang w:val="es-ES_tradnl" w:eastAsia="es-ES"/>
        </w:rPr>
        <w:t>no presentó alegatos ni ofreció medios de prueba</w:t>
      </w:r>
      <w:r w:rsidRPr="00FD2554">
        <w:rPr>
          <w:rFonts w:ascii="Palatino Linotype" w:eastAsiaTheme="minorEastAsia" w:hAnsi="Palatino Linotype"/>
          <w:lang w:val="es-ES_tradnl" w:eastAsia="es-ES"/>
        </w:rPr>
        <w:t xml:space="preserve">, según constancias del Sistema de Acceso a la Información Mexiquense </w:t>
      </w:r>
      <w:r w:rsidRPr="00FD2554">
        <w:rPr>
          <w:rFonts w:ascii="Palatino Linotype" w:eastAsiaTheme="minorEastAsia" w:hAnsi="Palatino Linotype"/>
          <w:b/>
          <w:lang w:val="es-ES_tradnl" w:eastAsia="es-ES"/>
        </w:rPr>
        <w:t>SAIMEX.</w:t>
      </w:r>
    </w:p>
    <w:p w14:paraId="06CBFC02" w14:textId="77777777" w:rsidR="003C3850" w:rsidRPr="00FD2554" w:rsidRDefault="003C3850" w:rsidP="000F14F6">
      <w:pPr>
        <w:spacing w:before="240" w:after="240" w:line="360" w:lineRule="auto"/>
        <w:contextualSpacing/>
        <w:jc w:val="both"/>
        <w:rPr>
          <w:rFonts w:ascii="Palatino Linotype" w:eastAsia="MS Mincho" w:hAnsi="Palatino Linotype"/>
          <w:b/>
        </w:rPr>
      </w:pPr>
    </w:p>
    <w:p w14:paraId="0FCBF8A3" w14:textId="78D6A95F" w:rsidR="00351317" w:rsidRPr="00FD2554" w:rsidRDefault="00351317" w:rsidP="00351317">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FD2554">
        <w:rPr>
          <w:rFonts w:ascii="Palatino Linotype" w:eastAsia="MS Mincho" w:hAnsi="Palatino Linotype"/>
          <w:bCs/>
        </w:rPr>
        <w:t xml:space="preserve">El </w:t>
      </w:r>
      <w:r w:rsidR="002034C6" w:rsidRPr="00FD2554">
        <w:rPr>
          <w:rFonts w:ascii="Palatino Linotype" w:eastAsia="MS Mincho" w:hAnsi="Palatino Linotype"/>
          <w:bCs/>
        </w:rPr>
        <w:t>dieciséis de junio</w:t>
      </w:r>
      <w:r w:rsidRPr="00FD2554">
        <w:rPr>
          <w:rFonts w:ascii="Palatino Linotype" w:eastAsia="MS Mincho" w:hAnsi="Palatino Linotype"/>
          <w:bCs/>
        </w:rPr>
        <w:t xml:space="preserve"> de</w:t>
      </w:r>
      <w:r w:rsidRPr="00FD2554">
        <w:rPr>
          <w:rFonts w:ascii="Palatino Linotype" w:eastAsia="MS Mincho" w:hAnsi="Palatino Linotype"/>
        </w:rPr>
        <w:t xml:space="preserve"> dos mil veintitrés, </w:t>
      </w:r>
      <w:r w:rsidRPr="00FD2554">
        <w:rPr>
          <w:rFonts w:ascii="Palatino Linotype" w:hAnsi="Palatino Linotype" w:cs="Arial"/>
          <w:color w:val="000000" w:themeColor="text1"/>
        </w:rPr>
        <w:t xml:space="preserve">se notificó el acuerdo de ampliación de plazo, </w:t>
      </w:r>
      <w:r w:rsidRPr="00FD2554">
        <w:rPr>
          <w:rFonts w:ascii="Palatino Linotype" w:hAnsi="Palatino Linotype" w:cs="Arial"/>
          <w:color w:val="000000" w:themeColor="text1"/>
          <w:lang w:val="es-ES"/>
        </w:rPr>
        <w:t>con fundamento en el artículo 181, tercer párrafo, de la Ley de Transparencia y Acceso a la Información Pública del Estado de México y Municipios</w:t>
      </w:r>
      <w:r w:rsidRPr="00FD2554">
        <w:rPr>
          <w:rFonts w:ascii="Palatino Linotype" w:hAnsi="Palatino Linotype" w:cs="Arial"/>
          <w:bCs/>
          <w:color w:val="000000" w:themeColor="text1"/>
          <w:lang w:val="es-ES"/>
        </w:rPr>
        <w:t>.</w:t>
      </w:r>
    </w:p>
    <w:p w14:paraId="1F0E4009" w14:textId="77777777" w:rsidR="00351317" w:rsidRPr="00FD2554" w:rsidRDefault="00351317" w:rsidP="00351317">
      <w:pPr>
        <w:rPr>
          <w:rFonts w:ascii="Palatino Linotype" w:eastAsia="Calibri" w:hAnsi="Palatino Linotype" w:cs="Arial"/>
          <w:color w:val="000000" w:themeColor="text1"/>
          <w:lang w:val="es-ES"/>
        </w:rPr>
      </w:pPr>
    </w:p>
    <w:p w14:paraId="00BB634E" w14:textId="77777777" w:rsidR="00351317" w:rsidRPr="00FD2554" w:rsidRDefault="00351317" w:rsidP="00351317">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FD2554">
        <w:rPr>
          <w:rFonts w:ascii="Palatino Linotype" w:eastAsia="Calibri" w:hAnsi="Palatino Linotype" w:cs="Arial"/>
          <w:color w:val="000000" w:themeColor="text1"/>
          <w:lang w:val="es-ES"/>
        </w:rPr>
        <w:t xml:space="preserve">Este </w:t>
      </w:r>
      <w:r w:rsidRPr="00FD2554">
        <w:rPr>
          <w:rFonts w:ascii="Palatino Linotype" w:eastAsia="Calibri" w:hAnsi="Palatino Linotype" w:cs="Arial"/>
        </w:rPr>
        <w:t xml:space="preserve">Organismo Garante no pasa por alto explicar, que la dilación en la resolución del presente asunto encuentra justificación en el alto número de recursos de revisión recibidos dentro del primer semestre del dos mil veintidós; que, en comparación con los recibidos el año pasado, y en el mismo periodo, se ha incrementado aproximadamente un 400% el número de medios de impugnación que </w:t>
      </w:r>
      <w:r w:rsidRPr="00FD2554">
        <w:rPr>
          <w:rFonts w:ascii="Palatino Linotype" w:eastAsia="Calibri" w:hAnsi="Palatino Linotype" w:cs="Arial"/>
        </w:rPr>
        <w:lastRenderedPageBreak/>
        <w:t>deben resolverse por este Instituto. Circunstancia atípica que ha rebasado las capacidades técnicas y humanas del personal encargado de la proyección de las resoluciones a dichos medios de impugnación.</w:t>
      </w:r>
    </w:p>
    <w:p w14:paraId="2FDD4622" w14:textId="77777777" w:rsidR="00351317" w:rsidRPr="00FD2554" w:rsidRDefault="00351317" w:rsidP="00351317">
      <w:pPr>
        <w:rPr>
          <w:rFonts w:ascii="Palatino Linotype" w:hAnsi="Palatino Linotype"/>
        </w:rPr>
      </w:pPr>
    </w:p>
    <w:p w14:paraId="56D852EE" w14:textId="77777777" w:rsidR="00351317" w:rsidRPr="00FD2554" w:rsidRDefault="00351317" w:rsidP="00351317">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FD2554">
        <w:rPr>
          <w:rFonts w:ascii="Palatino Linotype" w:hAnsi="Palatino Linotype"/>
        </w:rPr>
        <w:t xml:space="preserve">Por ello, es menester precisar </w:t>
      </w:r>
      <w:proofErr w:type="gramStart"/>
      <w:r w:rsidRPr="00FD2554">
        <w:rPr>
          <w:rFonts w:ascii="Palatino Linotype" w:hAnsi="Palatino Linotype"/>
        </w:rPr>
        <w:t>que</w:t>
      </w:r>
      <w:proofErr w:type="gramEnd"/>
      <w:r w:rsidRPr="00FD2554">
        <w:rPr>
          <w:rFonts w:ascii="Palatino Linotype" w:hAnsi="Palatino Linotype"/>
        </w:rPr>
        <w:t xml:space="preserv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43F24BDD" w14:textId="77777777" w:rsidR="00351317" w:rsidRPr="00FD2554" w:rsidRDefault="00351317" w:rsidP="00351317">
      <w:pPr>
        <w:rPr>
          <w:rFonts w:ascii="Palatino Linotype" w:eastAsia="Calibri" w:hAnsi="Palatino Linotype" w:cs="Arial"/>
          <w:color w:val="000000" w:themeColor="text1"/>
        </w:rPr>
      </w:pPr>
    </w:p>
    <w:p w14:paraId="415545E3" w14:textId="77777777" w:rsidR="00351317" w:rsidRPr="00FD2554" w:rsidRDefault="00351317" w:rsidP="00351317">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FD2554">
        <w:rPr>
          <w:rFonts w:ascii="Palatino Linotype" w:eastAsia="Calibri" w:hAnsi="Palatino Linotype" w:cs="Arial"/>
          <w:color w:val="000000" w:themeColor="text1"/>
        </w:rPr>
        <w:t xml:space="preserve">Así, </w:t>
      </w:r>
      <w:r w:rsidRPr="00FD2554">
        <w:rPr>
          <w:rFonts w:ascii="Palatino Linotype" w:hAnsi="Palatino Linotype"/>
        </w:rPr>
        <w:t>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F66DED1" w14:textId="77777777" w:rsidR="00351317" w:rsidRPr="00FD2554" w:rsidRDefault="00351317" w:rsidP="00351317">
      <w:pPr>
        <w:spacing w:before="240" w:after="240" w:line="360" w:lineRule="auto"/>
        <w:contextualSpacing/>
        <w:jc w:val="both"/>
        <w:rPr>
          <w:rFonts w:ascii="Palatino Linotype" w:eastAsiaTheme="minorEastAsia" w:hAnsi="Palatino Linotype"/>
          <w:iCs/>
          <w:lang w:eastAsia="es-ES"/>
        </w:rPr>
      </w:pPr>
    </w:p>
    <w:p w14:paraId="29020752" w14:textId="7BB4B174" w:rsidR="00351317" w:rsidRPr="00FD2554" w:rsidRDefault="00351317" w:rsidP="00351317">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FD2554">
        <w:rPr>
          <w:rFonts w:ascii="Palatino Linotype" w:eastAsia="Calibri" w:hAnsi="Palatino Linotype" w:cs="Arial"/>
        </w:rPr>
        <w:t xml:space="preserve">En </w:t>
      </w:r>
      <w:r w:rsidRPr="00FD2554">
        <w:rPr>
          <w:rFonts w:ascii="Palatino Linotype" w:hAnsi="Palatino Linotype"/>
        </w:rPr>
        <w:t>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43A9DD5" w14:textId="77777777" w:rsidR="00233859" w:rsidRPr="00FD2554" w:rsidRDefault="00233859" w:rsidP="00233859">
      <w:pPr>
        <w:pStyle w:val="Prrafodelista"/>
        <w:rPr>
          <w:rFonts w:ascii="Palatino Linotype" w:eastAsiaTheme="minorEastAsia" w:hAnsi="Palatino Linotype"/>
          <w:iCs/>
          <w:lang w:eastAsia="es-ES"/>
        </w:rPr>
      </w:pPr>
    </w:p>
    <w:p w14:paraId="051225A3" w14:textId="77777777" w:rsidR="00233859" w:rsidRPr="00FD2554" w:rsidRDefault="00233859" w:rsidP="00233859">
      <w:pPr>
        <w:spacing w:before="240" w:after="240" w:line="360" w:lineRule="auto"/>
        <w:contextualSpacing/>
        <w:jc w:val="both"/>
        <w:rPr>
          <w:rFonts w:ascii="Palatino Linotype" w:eastAsiaTheme="minorEastAsia" w:hAnsi="Palatino Linotype"/>
          <w:iCs/>
          <w:lang w:eastAsia="es-ES"/>
        </w:rPr>
      </w:pPr>
    </w:p>
    <w:p w14:paraId="4DDFAB41" w14:textId="77777777" w:rsidR="00351317" w:rsidRPr="00FD2554" w:rsidRDefault="00351317" w:rsidP="00351317">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FD2554">
        <w:rPr>
          <w:rFonts w:ascii="Palatino Linotype" w:eastAsia="Calibri" w:hAnsi="Palatino Linotype" w:cs="Arial"/>
        </w:rPr>
        <w:lastRenderedPageBreak/>
        <w:t xml:space="preserve">Por </w:t>
      </w:r>
      <w:r w:rsidRPr="00FD2554">
        <w:rPr>
          <w:rFonts w:ascii="Palatino Linotype" w:hAnsi="Palatino Linotype"/>
        </w:rPr>
        <w:t>ello, excepcionalmente, si un asunto es resuelto con posterioridad a los plazos señalados por la norma debe analizarse la razonabilidad de dicha dilación atendiendo a los siguientes criterios:</w:t>
      </w:r>
    </w:p>
    <w:p w14:paraId="2B1FE935" w14:textId="77777777" w:rsidR="00351317" w:rsidRPr="00FD2554" w:rsidRDefault="00351317" w:rsidP="00351317">
      <w:pPr>
        <w:pStyle w:val="Prrafodelista"/>
        <w:numPr>
          <w:ilvl w:val="1"/>
          <w:numId w:val="34"/>
        </w:numPr>
        <w:tabs>
          <w:tab w:val="left" w:pos="426"/>
        </w:tabs>
        <w:ind w:left="567" w:right="539" w:hanging="142"/>
        <w:jc w:val="both"/>
        <w:rPr>
          <w:rFonts w:ascii="Palatino Linotype" w:eastAsia="Calibri" w:hAnsi="Palatino Linotype" w:cs="Arial"/>
        </w:rPr>
      </w:pPr>
      <w:r w:rsidRPr="00FD2554">
        <w:rPr>
          <w:rFonts w:ascii="Palatino Linotype" w:eastAsia="Calibri" w:hAnsi="Palatino Linotype" w:cs="Arial"/>
          <w:b/>
          <w:bCs/>
        </w:rPr>
        <w:t>Complejidad del Asunto:</w:t>
      </w:r>
      <w:r w:rsidRPr="00FD2554">
        <w:rPr>
          <w:rFonts w:ascii="Palatino Linotype" w:eastAsia="Calibri" w:hAnsi="Palatino Linotype" w:cs="Arial"/>
        </w:rPr>
        <w:t xml:space="preserve"> La complejidad de la prueba, la pluralidad de sujetos procesales, el tiempo transcurrido, las características y contexto del recurso.</w:t>
      </w:r>
    </w:p>
    <w:p w14:paraId="024253A0" w14:textId="77777777" w:rsidR="00351317" w:rsidRPr="00FD2554" w:rsidRDefault="00351317" w:rsidP="00351317">
      <w:pPr>
        <w:pStyle w:val="Prrafodelista"/>
        <w:numPr>
          <w:ilvl w:val="1"/>
          <w:numId w:val="34"/>
        </w:numPr>
        <w:tabs>
          <w:tab w:val="left" w:pos="426"/>
        </w:tabs>
        <w:ind w:left="567" w:right="539" w:hanging="142"/>
        <w:jc w:val="both"/>
        <w:rPr>
          <w:rFonts w:ascii="Palatino Linotype" w:eastAsia="Calibri" w:hAnsi="Palatino Linotype" w:cs="Arial"/>
        </w:rPr>
      </w:pPr>
      <w:r w:rsidRPr="00FD2554">
        <w:rPr>
          <w:rFonts w:ascii="Palatino Linotype" w:eastAsia="Calibri" w:hAnsi="Palatino Linotype" w:cs="Arial"/>
          <w:b/>
          <w:bCs/>
        </w:rPr>
        <w:t>Actividad Procesal del interesado:</w:t>
      </w:r>
      <w:r w:rsidRPr="00FD2554">
        <w:rPr>
          <w:rFonts w:ascii="Palatino Linotype" w:eastAsia="Calibri" w:hAnsi="Palatino Linotype" w:cs="Arial"/>
        </w:rPr>
        <w:t xml:space="preserve"> Acciones u omisiones del interesado.</w:t>
      </w:r>
    </w:p>
    <w:p w14:paraId="458ECB89" w14:textId="77777777" w:rsidR="00351317" w:rsidRPr="00FD2554" w:rsidRDefault="00351317" w:rsidP="00351317">
      <w:pPr>
        <w:pStyle w:val="Prrafodelista"/>
        <w:numPr>
          <w:ilvl w:val="1"/>
          <w:numId w:val="34"/>
        </w:numPr>
        <w:tabs>
          <w:tab w:val="left" w:pos="426"/>
        </w:tabs>
        <w:ind w:left="567" w:right="539" w:hanging="142"/>
        <w:jc w:val="both"/>
        <w:rPr>
          <w:rFonts w:ascii="Palatino Linotype" w:eastAsia="Calibri" w:hAnsi="Palatino Linotype" w:cs="Arial"/>
        </w:rPr>
      </w:pPr>
      <w:r w:rsidRPr="00FD2554">
        <w:rPr>
          <w:rFonts w:ascii="Palatino Linotype" w:eastAsia="Calibri" w:hAnsi="Palatino Linotype" w:cs="Arial"/>
          <w:b/>
          <w:bCs/>
        </w:rPr>
        <w:t>Conducta de la Autoridad:</w:t>
      </w:r>
      <w:r w:rsidRPr="00FD2554">
        <w:rPr>
          <w:rFonts w:ascii="Palatino Linotype" w:eastAsia="Calibri" w:hAnsi="Palatino Linotype" w:cs="Arial"/>
        </w:rPr>
        <w:t xml:space="preserve"> Las Acciones u omisiones realizadas en el procedimiento. Así como si la autoridad actuó con la debida diligencia.</w:t>
      </w:r>
    </w:p>
    <w:p w14:paraId="12231945" w14:textId="77777777" w:rsidR="00351317" w:rsidRPr="00FD2554" w:rsidRDefault="00351317" w:rsidP="00351317">
      <w:pPr>
        <w:pStyle w:val="Prrafodelista"/>
        <w:numPr>
          <w:ilvl w:val="1"/>
          <w:numId w:val="34"/>
        </w:numPr>
        <w:tabs>
          <w:tab w:val="left" w:pos="426"/>
        </w:tabs>
        <w:ind w:left="567" w:right="539" w:hanging="142"/>
        <w:jc w:val="both"/>
        <w:rPr>
          <w:rFonts w:ascii="Palatino Linotype" w:hAnsi="Palatino Linotype"/>
          <w:color w:val="000000" w:themeColor="text1"/>
        </w:rPr>
      </w:pPr>
      <w:r w:rsidRPr="00FD2554">
        <w:rPr>
          <w:rFonts w:ascii="Palatino Linotype" w:eastAsia="Calibri" w:hAnsi="Palatino Linotype" w:cs="Arial"/>
          <w:b/>
          <w:bCs/>
        </w:rPr>
        <w:t xml:space="preserve">La afectación generada en la situación jurídica de la persona involucrada en el proceso: </w:t>
      </w:r>
      <w:r w:rsidRPr="00FD2554">
        <w:rPr>
          <w:rFonts w:ascii="Palatino Linotype" w:eastAsia="Calibri" w:hAnsi="Palatino Linotype" w:cs="Arial"/>
        </w:rPr>
        <w:t>Violación a sus derechos humanos.</w:t>
      </w:r>
    </w:p>
    <w:p w14:paraId="678D3605" w14:textId="77777777" w:rsidR="00351317" w:rsidRPr="00FD2554" w:rsidRDefault="00351317" w:rsidP="00351317">
      <w:pPr>
        <w:rPr>
          <w:rFonts w:ascii="Palatino Linotype" w:eastAsia="Calibri" w:hAnsi="Palatino Linotype" w:cs="Arial"/>
          <w:color w:val="000000" w:themeColor="text1"/>
        </w:rPr>
      </w:pPr>
    </w:p>
    <w:p w14:paraId="2F5E425F" w14:textId="77777777" w:rsidR="00351317" w:rsidRPr="00FD2554" w:rsidRDefault="00351317" w:rsidP="00351317">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FD2554">
        <w:rPr>
          <w:rFonts w:ascii="Palatino Linotype" w:eastAsia="Calibri" w:hAnsi="Palatino Linotype" w:cs="Arial"/>
          <w:color w:val="000000" w:themeColor="text1"/>
        </w:rPr>
        <w:t xml:space="preserve">De </w:t>
      </w:r>
      <w:r w:rsidRPr="00FD2554">
        <w:rPr>
          <w:rFonts w:ascii="Palatino Linotype" w:hAnsi="Palatino Linotype"/>
        </w:rPr>
        <w:t>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E250735" w14:textId="77777777" w:rsidR="00351317" w:rsidRPr="00FD2554" w:rsidRDefault="00351317" w:rsidP="00351317">
      <w:pPr>
        <w:spacing w:before="240" w:after="240" w:line="360" w:lineRule="auto"/>
        <w:contextualSpacing/>
        <w:jc w:val="both"/>
        <w:rPr>
          <w:rFonts w:ascii="Palatino Linotype" w:eastAsiaTheme="minorEastAsia" w:hAnsi="Palatino Linotype"/>
          <w:iCs/>
          <w:lang w:eastAsia="es-ES"/>
        </w:rPr>
      </w:pPr>
    </w:p>
    <w:p w14:paraId="7D926E24" w14:textId="77777777" w:rsidR="00351317" w:rsidRPr="00FD2554" w:rsidRDefault="00351317" w:rsidP="00351317">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FD2554">
        <w:rPr>
          <w:rFonts w:ascii="Palatino Linotype" w:eastAsia="Calibri" w:hAnsi="Palatino Linotype" w:cs="Arial"/>
        </w:rPr>
        <w:t xml:space="preserve">Argumento </w:t>
      </w:r>
      <w:r w:rsidRPr="00FD2554">
        <w:rPr>
          <w:rFonts w:ascii="Palatino Linotype" w:hAnsi="Palatino Linotype"/>
        </w:rPr>
        <w:t xml:space="preserve">que encuentra sustento en la jurisprudencia P./J. 32/92 emitida por el Pleno de la Suprema Corte de Justicia de la Nación de rubro </w:t>
      </w:r>
      <w:r w:rsidRPr="00FD2554">
        <w:rPr>
          <w:rFonts w:ascii="Palatino Linotype" w:hAnsi="Palatino Linotype"/>
          <w:i/>
        </w:rPr>
        <w:t xml:space="preserve">“TÉRMINOS PROCESALES. PARA DETERMINAR SI UN FUNCIONARIO JUDICIAL ACTUÓ INDEBIDAMENTE POR NO RESPETARLOS SE DEBE ATENDER AL PRESUPUESTO QUE CONSIDERÓ EL LEGISLADOR AL FIJARLOS Y LAS CARACTERÍSTICAS DEL </w:t>
      </w:r>
      <w:r w:rsidRPr="00FD2554">
        <w:rPr>
          <w:rFonts w:ascii="Palatino Linotype" w:hAnsi="Palatino Linotype"/>
          <w:i/>
        </w:rPr>
        <w:lastRenderedPageBreak/>
        <w:t>CASO.”</w:t>
      </w:r>
      <w:r w:rsidRPr="00FD2554">
        <w:rPr>
          <w:rStyle w:val="Refdenotaalpie"/>
          <w:rFonts w:ascii="Palatino Linotype" w:hAnsi="Palatino Linotype"/>
          <w:i/>
        </w:rPr>
        <w:footnoteReference w:id="1"/>
      </w:r>
      <w:r w:rsidRPr="00FD2554">
        <w:rPr>
          <w:rFonts w:ascii="Palatino Linotype" w:hAnsi="Palatino Linotype"/>
        </w:rPr>
        <w:t>, visible en la Gaceta del Seminario Judicial de la Federación con el registro digital 205635.</w:t>
      </w:r>
    </w:p>
    <w:p w14:paraId="75985EE0" w14:textId="77777777" w:rsidR="00351317" w:rsidRPr="00FD2554" w:rsidRDefault="00351317" w:rsidP="00351317">
      <w:pPr>
        <w:spacing w:before="240" w:after="240" w:line="360" w:lineRule="auto"/>
        <w:contextualSpacing/>
        <w:jc w:val="both"/>
        <w:rPr>
          <w:rFonts w:ascii="Palatino Linotype" w:eastAsiaTheme="minorEastAsia" w:hAnsi="Palatino Linotype"/>
          <w:iCs/>
          <w:lang w:eastAsia="es-ES"/>
        </w:rPr>
      </w:pPr>
    </w:p>
    <w:p w14:paraId="717CA4B1" w14:textId="77777777" w:rsidR="00351317" w:rsidRPr="00FD2554" w:rsidRDefault="00351317" w:rsidP="00351317">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FD2554">
        <w:rPr>
          <w:rFonts w:ascii="Palatino Linotype" w:eastAsia="Calibri" w:hAnsi="Palatino Linotype" w:cs="Arial"/>
        </w:rPr>
        <w:t xml:space="preserve">Razones </w:t>
      </w:r>
      <w:r w:rsidRPr="00FD2554">
        <w:rPr>
          <w:rFonts w:ascii="Palatino Linotype" w:hAnsi="Palatino Linotype"/>
        </w:rPr>
        <w:t xml:space="preserve">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w:t>
      </w:r>
      <w:r w:rsidRPr="00FD2554">
        <w:rPr>
          <w:rFonts w:ascii="Palatino Linotype" w:hAnsi="Palatino Linotype"/>
        </w:rPr>
        <w:lastRenderedPageBreak/>
        <w:t>términos legales previamente establecidos por la Ley, por tratarse de causas de fuerza mayor.</w:t>
      </w:r>
    </w:p>
    <w:p w14:paraId="55C71B1A" w14:textId="77777777" w:rsidR="00351317" w:rsidRPr="00FD2554" w:rsidRDefault="00351317" w:rsidP="00351317">
      <w:pPr>
        <w:rPr>
          <w:rFonts w:ascii="Palatino Linotype" w:eastAsia="Calibri" w:hAnsi="Palatino Linotype" w:cs="Arial"/>
        </w:rPr>
      </w:pPr>
    </w:p>
    <w:p w14:paraId="52679793" w14:textId="77777777" w:rsidR="00351317" w:rsidRPr="00FD2554" w:rsidRDefault="00351317" w:rsidP="00351317">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FD2554">
        <w:rPr>
          <w:rFonts w:ascii="Palatino Linotype" w:eastAsia="Calibri" w:hAnsi="Palatino Linotype" w:cs="Arial"/>
        </w:rPr>
        <w:t xml:space="preserve">Por </w:t>
      </w:r>
      <w:r w:rsidRPr="00FD2554">
        <w:rPr>
          <w:rFonts w:ascii="Palatino Linotype" w:hAnsi="Palatino Linotype"/>
        </w:rPr>
        <w:t xml:space="preserve">ello, este organismo garante comprometido con la tutela de los derechos humanos </w:t>
      </w:r>
      <w:proofErr w:type="gramStart"/>
      <w:r w:rsidRPr="00FD2554">
        <w:rPr>
          <w:rFonts w:ascii="Palatino Linotype" w:hAnsi="Palatino Linotype"/>
        </w:rPr>
        <w:t>confiados,</w:t>
      </w:r>
      <w:proofErr w:type="gramEnd"/>
      <w:r w:rsidRPr="00FD2554">
        <w:rPr>
          <w:rFonts w:ascii="Palatino Linotype" w:hAnsi="Palatino Linotype"/>
        </w:rPr>
        <w:t xml:space="preserve"> señala que este exceso del plazo legal para resolver el presente asunto, resulta de carácter excepcional.</w:t>
      </w:r>
    </w:p>
    <w:p w14:paraId="6B2EC827" w14:textId="77777777" w:rsidR="00351317" w:rsidRPr="00FD2554" w:rsidRDefault="00351317" w:rsidP="00351317">
      <w:pPr>
        <w:rPr>
          <w:rFonts w:ascii="Palatino Linotype" w:eastAsia="Calibri" w:hAnsi="Palatino Linotype" w:cs="Arial"/>
        </w:rPr>
      </w:pPr>
    </w:p>
    <w:p w14:paraId="7CC173A1" w14:textId="77777777" w:rsidR="00351317" w:rsidRPr="00FD2554" w:rsidRDefault="00351317" w:rsidP="00351317">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FD2554">
        <w:rPr>
          <w:rFonts w:ascii="Palatino Linotype" w:eastAsia="Calibri" w:hAnsi="Palatino Linotype" w:cs="Arial"/>
        </w:rPr>
        <w:t xml:space="preserve">Al </w:t>
      </w:r>
      <w:r w:rsidRPr="00FD2554">
        <w:rPr>
          <w:rFonts w:ascii="Palatino Linotype" w:hAnsi="Palatino Linotype"/>
        </w:rPr>
        <w:t>respecto, también son de considerar los criterios sostenidos por el Cuarto Tribunal Colegiado en Materia Administrativa del Primer Circuito, cuyos rubros y datos de identificación son los siguientes:</w:t>
      </w:r>
    </w:p>
    <w:p w14:paraId="247DE43F" w14:textId="77777777" w:rsidR="00351317" w:rsidRPr="00FD2554" w:rsidRDefault="00351317" w:rsidP="00351317">
      <w:pPr>
        <w:pStyle w:val="Prrafodelista"/>
        <w:ind w:left="567" w:right="567"/>
        <w:jc w:val="both"/>
        <w:rPr>
          <w:rFonts w:ascii="Palatino Linotype" w:hAnsi="Palatino Linotype"/>
          <w:i/>
        </w:rPr>
      </w:pPr>
      <w:r w:rsidRPr="00FD2554">
        <w:rPr>
          <w:rFonts w:ascii="Palatino Linotype" w:hAnsi="Palatino Linotype"/>
          <w:b/>
          <w:i/>
        </w:rPr>
        <w:t>PLAZO RAZONABLE PARA RESOLVER. DIMENSIÓN Y EFECTOS DE ESTE CONCEPTO CUANDO SE ADUCE EXCESIVA CARGA DE TRABAJO.</w:t>
      </w:r>
      <w:r w:rsidRPr="00FD2554">
        <w:rPr>
          <w:rFonts w:ascii="Palatino Linotype" w:hAnsi="Palatino Linotype"/>
          <w:i/>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w:t>
      </w:r>
      <w:r w:rsidRPr="00FD2554">
        <w:rPr>
          <w:rFonts w:ascii="Palatino Linotype" w:hAnsi="Palatino Linotype"/>
          <w:i/>
        </w:rPr>
        <w:lastRenderedPageBreak/>
        <w:t>procedimiento carecen de justificación alguna, aspecto sobre el cual la Corte Interamericana ha sostenido que el exceso de trabajo no puede justificar la inobservancia del plazo razonable, que no es una ecuación racional entre volumen de litigios y número de tribunales, sino una referencia individual para el caso concreto, por lo que tales cuestiones, si bien se reconocen, ello no implica que deban gravitar sobre los derechos del gobernado, razonamientos que son extensivos no sólo a las autoridades jurisdiccionales, sino también a todas aquellas que tienen injerencia en trámites análogos.”</w:t>
      </w:r>
      <w:r w:rsidRPr="00FD2554">
        <w:rPr>
          <w:rStyle w:val="Refdenotaalpie"/>
          <w:rFonts w:ascii="Palatino Linotype" w:hAnsi="Palatino Linotype"/>
          <w:i/>
        </w:rPr>
        <w:footnoteReference w:id="2"/>
      </w:r>
    </w:p>
    <w:p w14:paraId="0CAA0900" w14:textId="77777777" w:rsidR="00351317" w:rsidRPr="00FD2554" w:rsidRDefault="00351317" w:rsidP="00351317">
      <w:pPr>
        <w:pStyle w:val="Prrafodelista"/>
        <w:ind w:left="567" w:right="567"/>
        <w:jc w:val="both"/>
        <w:rPr>
          <w:rFonts w:ascii="Palatino Linotype" w:hAnsi="Palatino Linotype"/>
          <w:i/>
        </w:rPr>
      </w:pPr>
    </w:p>
    <w:p w14:paraId="7227FCBE" w14:textId="77777777" w:rsidR="00351317" w:rsidRPr="00FD2554" w:rsidRDefault="00351317" w:rsidP="00351317">
      <w:pPr>
        <w:pStyle w:val="Prrafodelista"/>
        <w:ind w:left="567" w:right="567"/>
        <w:jc w:val="both"/>
        <w:rPr>
          <w:rFonts w:ascii="Palatino Linotype" w:hAnsi="Palatino Linotype"/>
          <w:i/>
        </w:rPr>
      </w:pPr>
      <w:r w:rsidRPr="00FD2554">
        <w:rPr>
          <w:rFonts w:ascii="Palatino Linotype" w:hAnsi="Palatino Linotype"/>
          <w:b/>
          <w:i/>
        </w:rPr>
        <w:t>PLAZO RAZONABLE PARA RESOLVER. CONCEPTO Y ELEMENTOS QUE LO INTEGRAN A LA LUZ DEL DERECHO INTERNACIONAL DE LOS DERECHOS HUMANOS.</w:t>
      </w:r>
      <w:r w:rsidRPr="00FD2554">
        <w:rPr>
          <w:rFonts w:ascii="Palatino Linotype" w:hAnsi="Palatino Linotype"/>
          <w:i/>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ha denominado como el "análisis global del procedimiento", y consiste en analizar el caso sometido a litigio </w:t>
      </w:r>
      <w:proofErr w:type="gramStart"/>
      <w:r w:rsidRPr="00FD2554">
        <w:rPr>
          <w:rFonts w:ascii="Palatino Linotype" w:hAnsi="Palatino Linotype"/>
          <w:i/>
        </w:rPr>
        <w:t>de acuerdo a</w:t>
      </w:r>
      <w:proofErr w:type="gramEnd"/>
      <w:r w:rsidRPr="00FD2554">
        <w:rPr>
          <w:rFonts w:ascii="Palatino Linotype" w:hAnsi="Palatino Linotype"/>
          <w:i/>
        </w:rPr>
        <w:t xml:space="preserve"> las particularidades que representa, para determinar si un transcurso excesivo de tiempo resulta justificado o no. Por tanto, para precisar el "plazo razonable" en la resolución de los asuntos, debe atenderse al caso particular y ponderar los elementos descritos, conforme a criterios de normalidad, razonabilidad, proporcionalidad y necesidad, para emitir un juicio sobre si en el caso concreto se ha incurrido en una dilación o retardo injustificado, ya que una demora prolongada, sin 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w:t>
      </w:r>
      <w:r w:rsidRPr="00FD2554">
        <w:rPr>
          <w:rFonts w:ascii="Palatino Linotype" w:hAnsi="Palatino Linotype"/>
          <w:i/>
        </w:rPr>
        <w:lastRenderedPageBreak/>
        <w:t>método para determinar el cumplimiento o no por parte del Estado del deber de resolver el conflicto en su jurisdicción en un tiempo razonable, se traduce en un examen de sentido común y sensata apreciación en cada caso concreto.”</w:t>
      </w:r>
      <w:r w:rsidRPr="00FD2554">
        <w:rPr>
          <w:rStyle w:val="Refdenotaalpie"/>
          <w:rFonts w:ascii="Palatino Linotype" w:hAnsi="Palatino Linotype"/>
          <w:i/>
        </w:rPr>
        <w:footnoteReference w:id="3"/>
      </w:r>
    </w:p>
    <w:p w14:paraId="03180AA0" w14:textId="77777777" w:rsidR="00351317" w:rsidRPr="00FD2554" w:rsidRDefault="00351317" w:rsidP="00351317">
      <w:pPr>
        <w:ind w:right="567"/>
        <w:jc w:val="both"/>
        <w:rPr>
          <w:rFonts w:ascii="Palatino Linotype" w:hAnsi="Palatino Linotype"/>
          <w:i/>
        </w:rPr>
      </w:pPr>
    </w:p>
    <w:p w14:paraId="7CC15DED" w14:textId="5BFBC357" w:rsidR="00351317" w:rsidRPr="00FD2554" w:rsidRDefault="00351317" w:rsidP="00351317">
      <w:pPr>
        <w:numPr>
          <w:ilvl w:val="0"/>
          <w:numId w:val="1"/>
        </w:numPr>
        <w:spacing w:before="240" w:after="240" w:line="360" w:lineRule="auto"/>
        <w:ind w:left="0" w:firstLine="0"/>
        <w:contextualSpacing/>
        <w:jc w:val="both"/>
        <w:rPr>
          <w:rFonts w:ascii="Palatino Linotype" w:eastAsia="MS Mincho" w:hAnsi="Palatino Linotype"/>
          <w:b/>
        </w:rPr>
      </w:pPr>
      <w:r w:rsidRPr="00FD2554">
        <w:rPr>
          <w:rFonts w:ascii="Palatino Linotype" w:eastAsia="Calibri" w:hAnsi="Palatino Linotype" w:cs="Arial"/>
          <w:color w:val="000000" w:themeColor="text1"/>
        </w:rPr>
        <w:t xml:space="preserve">Por </w:t>
      </w:r>
      <w:r w:rsidRPr="00FD2554">
        <w:rPr>
          <w:rFonts w:ascii="Palatino Linotype" w:hAnsi="Palatino Linotype"/>
        </w:rPr>
        <w:t xml:space="preserve">ello, este Organismo Garante, comprometido con la tutela de los derechos humanos confiados, señala que este exceso del plazo legal para resolver el presente </w:t>
      </w:r>
      <w:proofErr w:type="gramStart"/>
      <w:r w:rsidRPr="00FD2554">
        <w:rPr>
          <w:rFonts w:ascii="Palatino Linotype" w:hAnsi="Palatino Linotype"/>
        </w:rPr>
        <w:t>asunto,</w:t>
      </w:r>
      <w:proofErr w:type="gramEnd"/>
      <w:r w:rsidRPr="00FD2554">
        <w:rPr>
          <w:rFonts w:ascii="Palatino Linotype" w:hAnsi="Palatino Linotype"/>
        </w:rPr>
        <w:t xml:space="preserve"> resulta de carácter excepcional.</w:t>
      </w:r>
    </w:p>
    <w:p w14:paraId="20917F93" w14:textId="77777777" w:rsidR="00351317" w:rsidRPr="00FD2554" w:rsidRDefault="00351317" w:rsidP="00351317">
      <w:pPr>
        <w:rPr>
          <w:rFonts w:ascii="Palatino Linotype" w:eastAsia="MS Mincho" w:hAnsi="Palatino Linotype"/>
        </w:rPr>
      </w:pPr>
    </w:p>
    <w:p w14:paraId="1609E9A3" w14:textId="02A9A9CF" w:rsidR="00351317" w:rsidRPr="00FD2554" w:rsidRDefault="00E93FC1" w:rsidP="00351317">
      <w:pPr>
        <w:numPr>
          <w:ilvl w:val="0"/>
          <w:numId w:val="1"/>
        </w:numPr>
        <w:spacing w:before="240" w:after="240" w:line="360" w:lineRule="auto"/>
        <w:ind w:left="0" w:firstLine="0"/>
        <w:contextualSpacing/>
        <w:jc w:val="both"/>
        <w:rPr>
          <w:rFonts w:ascii="Palatino Linotype" w:eastAsia="MS Gothic" w:hAnsi="Palatino Linotype"/>
          <w:b/>
          <w:lang w:eastAsia="en-US"/>
        </w:rPr>
      </w:pPr>
      <w:r w:rsidRPr="00FD2554">
        <w:rPr>
          <w:rFonts w:ascii="Palatino Linotype" w:eastAsia="MS Mincho" w:hAnsi="Palatino Linotype"/>
        </w:rPr>
        <w:t>La Comisionada Ponente decretó e</w:t>
      </w:r>
      <w:r w:rsidR="007B0BCA" w:rsidRPr="00FD2554">
        <w:rPr>
          <w:rFonts w:ascii="Palatino Linotype" w:eastAsia="MS Mincho" w:hAnsi="Palatino Linotype"/>
        </w:rPr>
        <w:t xml:space="preserve">l </w:t>
      </w:r>
      <w:r w:rsidRPr="00FD2554">
        <w:rPr>
          <w:rFonts w:ascii="Palatino Linotype" w:eastAsia="MS Mincho" w:hAnsi="Palatino Linotype"/>
        </w:rPr>
        <w:t>cierre de instrucción</w:t>
      </w:r>
      <w:r w:rsidRPr="00FD2554">
        <w:rPr>
          <w:rFonts w:ascii="Palatino Linotype" w:eastAsia="MS Mincho" w:hAnsi="Palatino Linotype" w:cs="Arial"/>
        </w:rPr>
        <w:t xml:space="preserve"> </w:t>
      </w:r>
      <w:r w:rsidRPr="00FD2554">
        <w:rPr>
          <w:rFonts w:ascii="Palatino Linotype" w:eastAsia="MS Mincho" w:hAnsi="Palatino Linotype"/>
        </w:rPr>
        <w:t xml:space="preserve">mediante acuerdo del </w:t>
      </w:r>
      <w:r w:rsidR="002034C6" w:rsidRPr="00FD2554">
        <w:rPr>
          <w:rFonts w:ascii="Palatino Linotype" w:eastAsia="MS Mincho" w:hAnsi="Palatino Linotype"/>
        </w:rPr>
        <w:t>veintinueve</w:t>
      </w:r>
      <w:r w:rsidR="00351317" w:rsidRPr="00FD2554">
        <w:rPr>
          <w:rFonts w:ascii="Palatino Linotype" w:eastAsia="MS Mincho" w:hAnsi="Palatino Linotype"/>
        </w:rPr>
        <w:t xml:space="preserve"> de febrero de dos mil veinticuatro,</w:t>
      </w:r>
      <w:r w:rsidR="007353A8" w:rsidRPr="00FD2554">
        <w:rPr>
          <w:rFonts w:ascii="Palatino Linotype" w:eastAsia="MS Mincho" w:hAnsi="Palatino Linotype"/>
        </w:rPr>
        <w:t xml:space="preserve"> </w:t>
      </w:r>
      <w:r w:rsidR="00D92924" w:rsidRPr="00FD2554">
        <w:rPr>
          <w:rFonts w:ascii="Palatino Linotype" w:eastAsia="MS Mincho" w:hAnsi="Palatino Linotype"/>
        </w:rPr>
        <w:t xml:space="preserve">por lo que, ordenó turnar el </w:t>
      </w:r>
      <w:r w:rsidRPr="00FD2554">
        <w:rPr>
          <w:rFonts w:ascii="Palatino Linotype" w:eastAsia="MS Mincho" w:hAnsi="Palatino Linotype" w:cs="Arial"/>
        </w:rPr>
        <w:t>expediente a resolución, misma que a continuación se pronuncia</w:t>
      </w:r>
      <w:r w:rsidR="00351317" w:rsidRPr="00FD2554">
        <w:rPr>
          <w:rFonts w:ascii="Palatino Linotype" w:eastAsia="MS Mincho" w:hAnsi="Palatino Linotype" w:cs="Arial"/>
        </w:rPr>
        <w:t>; y----------------------------------------</w:t>
      </w:r>
    </w:p>
    <w:p w14:paraId="1554C638" w14:textId="404067B0" w:rsidR="00351317" w:rsidRPr="00FD2554" w:rsidRDefault="00351317" w:rsidP="00351317">
      <w:pPr>
        <w:rPr>
          <w:rFonts w:ascii="Palatino Linotype" w:eastAsia="Calibri" w:hAnsi="Palatino Linotype"/>
          <w:lang w:val="es-ES"/>
        </w:rPr>
      </w:pPr>
    </w:p>
    <w:p w14:paraId="152FC0DA" w14:textId="40A27396" w:rsidR="00351317" w:rsidRPr="00FD2554" w:rsidRDefault="00351317" w:rsidP="00351317">
      <w:pPr>
        <w:spacing w:before="240" w:after="240" w:line="360" w:lineRule="auto"/>
        <w:contextualSpacing/>
        <w:jc w:val="center"/>
        <w:rPr>
          <w:rFonts w:ascii="Palatino Linotype" w:eastAsia="MS Gothic" w:hAnsi="Palatino Linotype"/>
          <w:b/>
          <w:lang w:eastAsia="en-US"/>
        </w:rPr>
      </w:pPr>
      <w:bookmarkStart w:id="7" w:name="_Toc491791302"/>
      <w:bookmarkStart w:id="8" w:name="_Toc528153788"/>
      <w:bookmarkStart w:id="9" w:name="_Toc94119611"/>
      <w:r w:rsidRPr="00FD2554">
        <w:rPr>
          <w:rFonts w:ascii="Palatino Linotype" w:eastAsia="MS Gothic" w:hAnsi="Palatino Linotype"/>
          <w:b/>
          <w:lang w:eastAsia="en-US"/>
        </w:rPr>
        <w:t>CONSIDERANDO</w:t>
      </w:r>
      <w:bookmarkEnd w:id="7"/>
      <w:bookmarkEnd w:id="8"/>
      <w:bookmarkEnd w:id="9"/>
    </w:p>
    <w:p w14:paraId="33391663" w14:textId="77777777" w:rsidR="00351317" w:rsidRPr="00FD2554" w:rsidRDefault="00351317" w:rsidP="00351317">
      <w:pPr>
        <w:spacing w:before="240" w:after="240" w:line="360" w:lineRule="auto"/>
        <w:contextualSpacing/>
        <w:rPr>
          <w:rFonts w:ascii="Palatino Linotype" w:eastAsia="MS Mincho" w:hAnsi="Palatino Linotype"/>
          <w:b/>
        </w:rPr>
      </w:pPr>
    </w:p>
    <w:p w14:paraId="188DDBA3" w14:textId="1E4F7172" w:rsidR="00351317" w:rsidRPr="00FD2554" w:rsidRDefault="00351317" w:rsidP="00351317">
      <w:pPr>
        <w:keepNext/>
        <w:keepLines/>
        <w:spacing w:before="240" w:after="240" w:line="360" w:lineRule="auto"/>
        <w:outlineLvl w:val="1"/>
        <w:rPr>
          <w:rFonts w:ascii="Palatino Linotype" w:eastAsia="MS Gothic" w:hAnsi="Palatino Linotype"/>
          <w:b/>
          <w:lang w:eastAsia="en-US"/>
        </w:rPr>
      </w:pPr>
      <w:bookmarkStart w:id="10" w:name="_Toc491791303"/>
      <w:bookmarkStart w:id="11" w:name="_Toc528153789"/>
      <w:bookmarkStart w:id="12" w:name="_Toc94119612"/>
      <w:r w:rsidRPr="00FD2554">
        <w:rPr>
          <w:rFonts w:ascii="Palatino Linotype" w:eastAsia="MS Gothic" w:hAnsi="Palatino Linotype"/>
          <w:b/>
          <w:lang w:eastAsia="en-US"/>
        </w:rPr>
        <w:t>PRIMERO. De la competencia</w:t>
      </w:r>
      <w:bookmarkEnd w:id="10"/>
      <w:bookmarkEnd w:id="11"/>
      <w:bookmarkEnd w:id="12"/>
      <w:r w:rsidRPr="00FD2554">
        <w:rPr>
          <w:rFonts w:ascii="Palatino Linotype" w:eastAsia="MS Gothic" w:hAnsi="Palatino Linotype"/>
          <w:b/>
          <w:lang w:eastAsia="en-US"/>
        </w:rPr>
        <w:t>.</w:t>
      </w:r>
    </w:p>
    <w:p w14:paraId="5F01A3EC" w14:textId="37B56EDF" w:rsidR="003630BC" w:rsidRPr="00FD2554" w:rsidRDefault="00E93FC1" w:rsidP="00351317">
      <w:pPr>
        <w:numPr>
          <w:ilvl w:val="0"/>
          <w:numId w:val="1"/>
        </w:numPr>
        <w:spacing w:before="240" w:after="240" w:line="360" w:lineRule="auto"/>
        <w:ind w:left="0" w:firstLine="0"/>
        <w:contextualSpacing/>
        <w:jc w:val="both"/>
        <w:rPr>
          <w:rFonts w:ascii="Palatino Linotype" w:eastAsia="MS Gothic" w:hAnsi="Palatino Linotype"/>
          <w:b/>
          <w:lang w:eastAsia="en-US"/>
        </w:rPr>
      </w:pPr>
      <w:r w:rsidRPr="00FD2554">
        <w:rPr>
          <w:rFonts w:ascii="Palatino Linotype" w:eastAsia="Calibri" w:hAnsi="Palatino Linotype"/>
          <w:lang w:val="es-ES"/>
        </w:rPr>
        <w:t xml:space="preserve">Este </w:t>
      </w:r>
      <w:bookmarkStart w:id="13" w:name="_Toc491791304"/>
      <w:bookmarkStart w:id="14" w:name="_Toc528153790"/>
      <w:bookmarkStart w:id="15" w:name="_Toc94119613"/>
      <w:r w:rsidR="003630BC" w:rsidRPr="00FD2554">
        <w:rPr>
          <w:rFonts w:ascii="Palatino Linotype" w:hAnsi="Palatino Linotype" w:cs="Arial"/>
          <w:color w:val="222222"/>
          <w:shd w:val="clear" w:color="auto" w:fill="FFFFFF"/>
        </w:rPr>
        <w:t xml:space="preserve">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w:t>
      </w:r>
      <w:r w:rsidR="003630BC" w:rsidRPr="00FD2554">
        <w:rPr>
          <w:rFonts w:ascii="Palatino Linotype" w:hAnsi="Palatino Linotype" w:cs="Arial"/>
          <w:color w:val="222222"/>
          <w:shd w:val="clear" w:color="auto" w:fill="FFFFFF"/>
        </w:rPr>
        <w:lastRenderedPageBreak/>
        <w:t>Información Pública y Protección de Datos Personales del Estado de México y Municipios.</w:t>
      </w:r>
    </w:p>
    <w:p w14:paraId="466B395A" w14:textId="77777777" w:rsidR="00351317" w:rsidRPr="00FD2554" w:rsidRDefault="00351317" w:rsidP="00351317">
      <w:pPr>
        <w:spacing w:before="240" w:after="240" w:line="360" w:lineRule="auto"/>
        <w:contextualSpacing/>
        <w:jc w:val="both"/>
        <w:rPr>
          <w:rFonts w:ascii="Palatino Linotype" w:eastAsia="MS Gothic" w:hAnsi="Palatino Linotype"/>
          <w:b/>
          <w:lang w:eastAsia="en-US"/>
        </w:rPr>
      </w:pPr>
    </w:p>
    <w:p w14:paraId="6CCB6BDD" w14:textId="2530DFAD" w:rsidR="00E93FC1" w:rsidRPr="00FD2554" w:rsidRDefault="00E93FC1" w:rsidP="003630BC">
      <w:pPr>
        <w:keepNext/>
        <w:keepLines/>
        <w:spacing w:before="240" w:after="240" w:line="360" w:lineRule="auto"/>
        <w:jc w:val="both"/>
        <w:outlineLvl w:val="1"/>
        <w:rPr>
          <w:rFonts w:ascii="Palatino Linotype" w:eastAsia="MS Gothic" w:hAnsi="Palatino Linotype"/>
          <w:b/>
          <w:lang w:eastAsia="en-US"/>
        </w:rPr>
      </w:pPr>
      <w:r w:rsidRPr="00FD2554">
        <w:rPr>
          <w:rFonts w:ascii="Palatino Linotype" w:eastAsia="MS Gothic" w:hAnsi="Palatino Linotype"/>
          <w:b/>
          <w:lang w:eastAsia="en-US"/>
        </w:rPr>
        <w:t>SEGUNDO. De la oportunidad y procedencia.</w:t>
      </w:r>
      <w:bookmarkEnd w:id="13"/>
      <w:bookmarkEnd w:id="14"/>
      <w:bookmarkEnd w:id="15"/>
    </w:p>
    <w:p w14:paraId="62BFF3E2" w14:textId="7B6119EF" w:rsidR="00B73C19" w:rsidRPr="00FD2554" w:rsidRDefault="00E93FC1" w:rsidP="00052206">
      <w:pPr>
        <w:numPr>
          <w:ilvl w:val="0"/>
          <w:numId w:val="1"/>
        </w:numPr>
        <w:spacing w:before="240" w:after="240" w:line="360" w:lineRule="auto"/>
        <w:ind w:left="0" w:right="48" w:firstLine="0"/>
        <w:contextualSpacing/>
        <w:jc w:val="both"/>
        <w:rPr>
          <w:rFonts w:ascii="Palatino Linotype" w:eastAsiaTheme="minorEastAsia" w:hAnsi="Palatino Linotype"/>
          <w:lang w:val="es-ES_tradnl" w:eastAsia="es-ES"/>
        </w:rPr>
      </w:pPr>
      <w:r w:rsidRPr="00FD2554">
        <w:rPr>
          <w:rFonts w:ascii="Palatino Linotype" w:eastAsia="Calibri" w:hAnsi="Palatino Linotype" w:cs="Arial"/>
          <w:lang w:val="es-ES_tradnl" w:eastAsia="es-ES"/>
        </w:rPr>
        <w:t xml:space="preserve">El medio de impugnación fue presentado a través del </w:t>
      </w:r>
      <w:r w:rsidRPr="00FD2554">
        <w:rPr>
          <w:rFonts w:ascii="Palatino Linotype" w:eastAsia="Calibri" w:hAnsi="Palatino Linotype" w:cs="Arial"/>
          <w:b/>
          <w:lang w:val="es-ES_tradnl" w:eastAsia="es-ES"/>
        </w:rPr>
        <w:t>SAIMEX,</w:t>
      </w:r>
      <w:r w:rsidRPr="00FD2554">
        <w:rPr>
          <w:rFonts w:ascii="Palatino Linotype" w:eastAsia="Calibri" w:hAnsi="Palatino Linotype" w:cs="Arial"/>
          <w:lang w:val="es-ES_tradnl" w:eastAsia="es-ES"/>
        </w:rPr>
        <w:t xml:space="preserve"> en el formato previamente aprobado para tal efecto y dentro del plazo legal de quince días hábiles otorgados; para el caso en particular es de señalar que el </w:t>
      </w:r>
      <w:r w:rsidRPr="00FD2554">
        <w:rPr>
          <w:rFonts w:ascii="Palatino Linotype" w:eastAsia="Calibri" w:hAnsi="Palatino Linotype" w:cs="Arial"/>
          <w:b/>
          <w:lang w:val="es-ES_tradnl" w:eastAsia="es-ES"/>
        </w:rPr>
        <w:t>SUJETO OBLIGADO</w:t>
      </w:r>
      <w:r w:rsidRPr="00FD2554">
        <w:rPr>
          <w:rFonts w:ascii="Palatino Linotype" w:eastAsia="Calibri" w:hAnsi="Palatino Linotype" w:cs="Arial"/>
          <w:lang w:val="es-ES_tradnl" w:eastAsia="es-ES"/>
        </w:rPr>
        <w:t xml:space="preserve"> entregó respuesta</w:t>
      </w:r>
      <w:r w:rsidR="00351317" w:rsidRPr="00FD2554">
        <w:rPr>
          <w:rFonts w:ascii="Palatino Linotype" w:eastAsia="Calibri" w:hAnsi="Palatino Linotype" w:cs="Arial"/>
          <w:lang w:val="es-ES_tradnl" w:eastAsia="es-ES"/>
        </w:rPr>
        <w:t xml:space="preserve"> </w:t>
      </w:r>
      <w:r w:rsidRPr="00FD2554">
        <w:rPr>
          <w:rFonts w:ascii="Palatino Linotype" w:eastAsia="Calibri" w:hAnsi="Palatino Linotype" w:cs="Arial"/>
          <w:lang w:val="es-ES_tradnl" w:eastAsia="es-ES"/>
        </w:rPr>
        <w:t xml:space="preserve">el </w:t>
      </w:r>
      <w:r w:rsidR="002034C6" w:rsidRPr="00FD2554">
        <w:rPr>
          <w:rFonts w:ascii="Palatino Linotype" w:eastAsia="Calibri" w:hAnsi="Palatino Linotype" w:cs="Arial"/>
          <w:lang w:val="es-ES_tradnl" w:eastAsia="es-ES"/>
        </w:rPr>
        <w:t>doce de octubre</w:t>
      </w:r>
      <w:r w:rsidR="00351317" w:rsidRPr="00FD2554">
        <w:rPr>
          <w:rFonts w:ascii="Palatino Linotype" w:eastAsia="Calibri" w:hAnsi="Palatino Linotype" w:cs="Arial"/>
          <w:lang w:val="es-ES_tradnl" w:eastAsia="es-ES"/>
        </w:rPr>
        <w:t xml:space="preserve"> de dos mil veintidós</w:t>
      </w:r>
      <w:r w:rsidRPr="00FD2554">
        <w:rPr>
          <w:rFonts w:ascii="Palatino Linotype" w:eastAsia="Calibri" w:hAnsi="Palatino Linotype" w:cs="Arial"/>
          <w:lang w:val="es-ES_tradnl" w:eastAsia="es-ES"/>
        </w:rPr>
        <w:t xml:space="preserve">, </w:t>
      </w:r>
      <w:r w:rsidRPr="00FD2554">
        <w:rPr>
          <w:rFonts w:ascii="Palatino Linotype" w:eastAsiaTheme="minorEastAsia" w:hAnsi="Palatino Linotype" w:cs="Arial"/>
          <w:lang w:val="es-ES_tradnl" w:eastAsia="es-ES"/>
        </w:rPr>
        <w:t>de tal forma que el plazo para interponer el recurso transcurrió del</w:t>
      </w:r>
      <w:r w:rsidR="000F14F6" w:rsidRPr="00FD2554">
        <w:rPr>
          <w:rFonts w:ascii="Palatino Linotype" w:eastAsiaTheme="minorEastAsia" w:hAnsi="Palatino Linotype" w:cs="Arial"/>
          <w:lang w:val="es-ES_tradnl" w:eastAsia="es-ES"/>
        </w:rPr>
        <w:t xml:space="preserve"> </w:t>
      </w:r>
      <w:r w:rsidR="002034C6" w:rsidRPr="00FD2554">
        <w:rPr>
          <w:rFonts w:ascii="Palatino Linotype" w:eastAsiaTheme="minorEastAsia" w:hAnsi="Palatino Linotype" w:cs="Arial"/>
          <w:lang w:val="es-ES_tradnl" w:eastAsia="es-ES"/>
        </w:rPr>
        <w:t>trece de octubre</w:t>
      </w:r>
      <w:r w:rsidR="00351317" w:rsidRPr="00FD2554">
        <w:rPr>
          <w:rFonts w:ascii="Palatino Linotype" w:eastAsiaTheme="minorEastAsia" w:hAnsi="Palatino Linotype" w:cs="Arial"/>
          <w:lang w:val="es-ES_tradnl" w:eastAsia="es-ES"/>
        </w:rPr>
        <w:t xml:space="preserve"> </w:t>
      </w:r>
      <w:r w:rsidRPr="00FD2554">
        <w:rPr>
          <w:rFonts w:ascii="Palatino Linotype" w:eastAsiaTheme="minorEastAsia" w:hAnsi="Palatino Linotype" w:cs="Arial"/>
          <w:lang w:val="es-ES_tradnl" w:eastAsia="es-ES"/>
        </w:rPr>
        <w:t xml:space="preserve">al </w:t>
      </w:r>
      <w:r w:rsidR="002034C6" w:rsidRPr="00FD2554">
        <w:rPr>
          <w:rFonts w:ascii="Palatino Linotype" w:eastAsiaTheme="minorEastAsia" w:hAnsi="Palatino Linotype" w:cs="Arial"/>
          <w:lang w:val="es-ES_tradnl" w:eastAsia="es-ES"/>
        </w:rPr>
        <w:t>tres de noviembre</w:t>
      </w:r>
      <w:r w:rsidR="00FF5A72" w:rsidRPr="00FD2554">
        <w:rPr>
          <w:rFonts w:ascii="Palatino Linotype" w:eastAsiaTheme="minorEastAsia" w:hAnsi="Palatino Linotype" w:cs="Arial"/>
          <w:lang w:val="es-ES_tradnl" w:eastAsia="es-ES"/>
        </w:rPr>
        <w:t xml:space="preserve"> </w:t>
      </w:r>
      <w:r w:rsidR="002442EA" w:rsidRPr="00FD2554">
        <w:rPr>
          <w:rFonts w:ascii="Palatino Linotype" w:eastAsiaTheme="minorEastAsia" w:hAnsi="Palatino Linotype" w:cs="Arial"/>
          <w:lang w:val="es-ES_tradnl" w:eastAsia="es-ES"/>
        </w:rPr>
        <w:t>de dos mil veinti</w:t>
      </w:r>
      <w:r w:rsidR="002034C6" w:rsidRPr="00FD2554">
        <w:rPr>
          <w:rFonts w:ascii="Palatino Linotype" w:eastAsiaTheme="minorEastAsia" w:hAnsi="Palatino Linotype" w:cs="Arial"/>
          <w:lang w:val="es-ES_tradnl" w:eastAsia="es-ES"/>
        </w:rPr>
        <w:t>dós</w:t>
      </w:r>
      <w:r w:rsidRPr="00FD2554">
        <w:rPr>
          <w:rFonts w:ascii="Palatino Linotype" w:eastAsiaTheme="minorEastAsia" w:hAnsi="Palatino Linotype" w:cs="Arial"/>
          <w:lang w:val="es-ES_tradnl" w:eastAsia="es-ES"/>
        </w:rPr>
        <w:t xml:space="preserve">; en consecuencia, si el </w:t>
      </w:r>
      <w:r w:rsidR="00D11F51" w:rsidRPr="00FD2554">
        <w:rPr>
          <w:rFonts w:ascii="Palatino Linotype" w:eastAsiaTheme="minorEastAsia" w:hAnsi="Palatino Linotype" w:cs="Arial"/>
          <w:b/>
          <w:bCs/>
          <w:lang w:val="es-ES_tradnl" w:eastAsia="es-ES"/>
        </w:rPr>
        <w:t>RECURRENTE</w:t>
      </w:r>
      <w:r w:rsidRPr="00FD2554">
        <w:rPr>
          <w:rFonts w:ascii="Palatino Linotype" w:eastAsiaTheme="minorEastAsia" w:hAnsi="Palatino Linotype" w:cs="Arial"/>
          <w:lang w:val="es-ES_tradnl" w:eastAsia="es-ES"/>
        </w:rPr>
        <w:t xml:space="preserve"> presentó su inconformidad el </w:t>
      </w:r>
      <w:r w:rsidR="002034C6" w:rsidRPr="00FD2554">
        <w:rPr>
          <w:rFonts w:ascii="Palatino Linotype" w:eastAsiaTheme="minorEastAsia" w:hAnsi="Palatino Linotype" w:cs="Arial"/>
          <w:lang w:val="es-ES_tradnl" w:eastAsia="es-ES"/>
        </w:rPr>
        <w:t>trece de octubre</w:t>
      </w:r>
      <w:r w:rsidR="00351317" w:rsidRPr="00FD2554">
        <w:rPr>
          <w:rFonts w:ascii="Palatino Linotype" w:eastAsiaTheme="minorEastAsia" w:hAnsi="Palatino Linotype" w:cs="Arial"/>
          <w:lang w:val="es-ES_tradnl" w:eastAsia="es-ES"/>
        </w:rPr>
        <w:t xml:space="preserve"> de dos mil veintidós</w:t>
      </w:r>
      <w:r w:rsidRPr="00FD2554">
        <w:rPr>
          <w:rFonts w:ascii="Palatino Linotype" w:eastAsiaTheme="minorEastAsia" w:hAnsi="Palatino Linotype" w:cs="Arial"/>
          <w:lang w:val="es-ES_tradnl" w:eastAsia="es-ES"/>
        </w:rPr>
        <w:t xml:space="preserve">, se encuentra dentro de los márgenes temporales previstos en el artículo 178 de la </w:t>
      </w:r>
      <w:r w:rsidRPr="00FD2554">
        <w:rPr>
          <w:rFonts w:ascii="Palatino Linotype" w:eastAsiaTheme="minorEastAsia" w:hAnsi="Palatino Linotype" w:cs="Arial"/>
          <w:b/>
          <w:lang w:val="es-ES_tradnl" w:eastAsia="es-ES"/>
        </w:rPr>
        <w:t xml:space="preserve">Ley de Transparencia y Acceso a la Información Pública del Estado de México y Municipios </w:t>
      </w:r>
      <w:r w:rsidRPr="00FD2554">
        <w:rPr>
          <w:rFonts w:ascii="Palatino Linotype" w:eastAsiaTheme="minorEastAsia" w:hAnsi="Palatino Linotype" w:cs="Arial"/>
          <w:lang w:val="es-ES_tradnl" w:eastAsia="es-ES"/>
        </w:rPr>
        <w:t xml:space="preserve">vigente. </w:t>
      </w:r>
    </w:p>
    <w:p w14:paraId="19131B48" w14:textId="77777777" w:rsidR="00080A89" w:rsidRPr="00FD2554" w:rsidRDefault="00080A89" w:rsidP="00080A89">
      <w:pPr>
        <w:spacing w:before="240" w:after="240" w:line="360" w:lineRule="auto"/>
        <w:ind w:right="49"/>
        <w:contextualSpacing/>
        <w:jc w:val="both"/>
        <w:rPr>
          <w:rFonts w:ascii="Palatino Linotype" w:eastAsia="Calibri" w:hAnsi="Palatino Linotype" w:cs="Arial"/>
          <w:b/>
        </w:rPr>
      </w:pPr>
    </w:p>
    <w:p w14:paraId="35B02788" w14:textId="25D28A5F" w:rsidR="00E93FC1" w:rsidRPr="00FD2554" w:rsidRDefault="00E93FC1" w:rsidP="00B73C19">
      <w:pPr>
        <w:numPr>
          <w:ilvl w:val="0"/>
          <w:numId w:val="1"/>
        </w:numPr>
        <w:spacing w:before="240" w:after="240" w:line="360" w:lineRule="auto"/>
        <w:ind w:left="0" w:right="49" w:firstLine="0"/>
        <w:contextualSpacing/>
        <w:jc w:val="both"/>
        <w:rPr>
          <w:rFonts w:ascii="Palatino Linotype" w:eastAsia="Calibri" w:hAnsi="Palatino Linotype" w:cs="Arial"/>
          <w:b/>
        </w:rPr>
      </w:pPr>
      <w:r w:rsidRPr="00FD2554">
        <w:rPr>
          <w:rFonts w:ascii="Palatino Linotype" w:eastAsia="Calibri" w:hAnsi="Palatino Linotype" w:cs="Arial"/>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41E94E32" w14:textId="77777777" w:rsidR="00897584" w:rsidRPr="00FD2554" w:rsidRDefault="00897584" w:rsidP="00897584">
      <w:pPr>
        <w:spacing w:before="240" w:after="240" w:line="360" w:lineRule="auto"/>
        <w:ind w:right="49"/>
        <w:contextualSpacing/>
        <w:jc w:val="both"/>
        <w:rPr>
          <w:rFonts w:ascii="Palatino Linotype" w:eastAsia="Calibri" w:hAnsi="Palatino Linotype" w:cs="Arial"/>
          <w:b/>
        </w:rPr>
      </w:pPr>
    </w:p>
    <w:p w14:paraId="2E699A13" w14:textId="77777777" w:rsidR="00E93FC1" w:rsidRPr="00FD2554" w:rsidRDefault="00E93FC1" w:rsidP="009C09D4">
      <w:pPr>
        <w:keepNext/>
        <w:keepLines/>
        <w:spacing w:before="240" w:after="240" w:line="360" w:lineRule="auto"/>
        <w:ind w:right="48"/>
        <w:outlineLvl w:val="0"/>
        <w:rPr>
          <w:rFonts w:ascii="Palatino Linotype" w:eastAsia="MS Gothic" w:hAnsi="Palatino Linotype"/>
          <w:b/>
        </w:rPr>
      </w:pPr>
      <w:bookmarkStart w:id="16" w:name="_Toc65713731"/>
      <w:bookmarkStart w:id="17" w:name="_Toc94119614"/>
      <w:r w:rsidRPr="00FD2554">
        <w:rPr>
          <w:rFonts w:ascii="Palatino Linotype" w:eastAsia="MS Mincho" w:hAnsi="Palatino Linotype" w:cstheme="majorBidi"/>
          <w:b/>
          <w:lang w:val="es-ES_tradnl" w:eastAsia="es-ES"/>
        </w:rPr>
        <w:lastRenderedPageBreak/>
        <w:t>TERCERO. Planteamiento de la Litis</w:t>
      </w:r>
      <w:r w:rsidRPr="00FD2554">
        <w:rPr>
          <w:rFonts w:ascii="Palatino Linotype" w:eastAsia="MS Gothic" w:hAnsi="Palatino Linotype"/>
          <w:b/>
        </w:rPr>
        <w:t>.</w:t>
      </w:r>
      <w:bookmarkEnd w:id="16"/>
      <w:bookmarkEnd w:id="17"/>
    </w:p>
    <w:p w14:paraId="6FE91337" w14:textId="37CA9062" w:rsidR="002034C6" w:rsidRPr="00FD2554" w:rsidRDefault="009C09D4" w:rsidP="00351317">
      <w:pPr>
        <w:pStyle w:val="Prrafodelista"/>
        <w:numPr>
          <w:ilvl w:val="0"/>
          <w:numId w:val="1"/>
        </w:numPr>
        <w:spacing w:before="240" w:after="240" w:line="360" w:lineRule="auto"/>
        <w:ind w:left="0" w:right="48" w:firstLine="0"/>
        <w:jc w:val="both"/>
        <w:rPr>
          <w:rFonts w:ascii="Palatino Linotype" w:eastAsia="MS Mincho" w:hAnsi="Palatino Linotype" w:cs="Arial"/>
          <w:iCs/>
          <w:sz w:val="24"/>
          <w:lang w:val="es-ES_tradnl" w:eastAsia="es-ES"/>
        </w:rPr>
      </w:pPr>
      <w:r w:rsidRPr="00FD2554">
        <w:rPr>
          <w:rFonts w:ascii="Palatino Linotype" w:hAnsi="Palatino Linotype" w:cs="Arial"/>
          <w:color w:val="000000" w:themeColor="text1"/>
          <w:sz w:val="24"/>
        </w:rPr>
        <w:t xml:space="preserve">El </w:t>
      </w:r>
      <w:r w:rsidR="00D11F51" w:rsidRPr="00FD2554">
        <w:rPr>
          <w:rFonts w:ascii="Palatino Linotype" w:hAnsi="Palatino Linotype" w:cs="Arial"/>
          <w:b/>
          <w:bCs/>
          <w:color w:val="000000" w:themeColor="text1"/>
          <w:sz w:val="24"/>
        </w:rPr>
        <w:t>RECURRENTE</w:t>
      </w:r>
      <w:r w:rsidRPr="00FD2554">
        <w:rPr>
          <w:rFonts w:ascii="Palatino Linotype" w:hAnsi="Palatino Linotype" w:cs="Arial"/>
          <w:color w:val="000000" w:themeColor="text1"/>
          <w:sz w:val="24"/>
        </w:rPr>
        <w:t xml:space="preserve"> solicitó</w:t>
      </w:r>
      <w:r w:rsidR="00351317" w:rsidRPr="00FD2554">
        <w:rPr>
          <w:rFonts w:ascii="Palatino Linotype" w:hAnsi="Palatino Linotype"/>
          <w:color w:val="000000"/>
          <w:sz w:val="24"/>
        </w:rPr>
        <w:t xml:space="preserve">, </w:t>
      </w:r>
      <w:r w:rsidR="002034C6" w:rsidRPr="00FD2554">
        <w:rPr>
          <w:rFonts w:ascii="Palatino Linotype" w:hAnsi="Palatino Linotype"/>
          <w:color w:val="000000"/>
          <w:sz w:val="24"/>
        </w:rPr>
        <w:t xml:space="preserve">en formato PDF, </w:t>
      </w:r>
      <w:r w:rsidR="002034C6" w:rsidRPr="00FD2554">
        <w:rPr>
          <w:rFonts w:ascii="Palatino Linotype" w:eastAsia="MS Mincho" w:hAnsi="Palatino Linotype" w:cs="Arial"/>
          <w:iCs/>
          <w:sz w:val="24"/>
          <w:lang w:eastAsia="es-ES"/>
        </w:rPr>
        <w:t>la “</w:t>
      </w:r>
      <w:r w:rsidR="002034C6" w:rsidRPr="00FD2554">
        <w:rPr>
          <w:rFonts w:ascii="Palatino Linotype" w:hAnsi="Palatino Linotype" w:cs="Ayuthaya"/>
          <w:color w:val="000000"/>
          <w:sz w:val="24"/>
        </w:rPr>
        <w:t xml:space="preserve">Balanza de Comprobación Detallada” de enero a junio del año dos mil veintidós y el “Estado Analítico del Ejercicio del Presupuesto de Egresos” del primer y segundo trimestre de dos mil veintidós, con sus respectivas validaciones del consejo u órgano máximo de gobierno. </w:t>
      </w:r>
    </w:p>
    <w:p w14:paraId="72322A35" w14:textId="77777777" w:rsidR="00D12AD2" w:rsidRPr="00FD2554" w:rsidRDefault="00D12AD2" w:rsidP="00D12AD2">
      <w:pPr>
        <w:pStyle w:val="Prrafodelista"/>
        <w:spacing w:before="240" w:after="240" w:line="360" w:lineRule="auto"/>
        <w:ind w:left="0" w:right="48"/>
        <w:jc w:val="both"/>
        <w:rPr>
          <w:rFonts w:ascii="Palatino Linotype" w:eastAsia="MS Mincho" w:hAnsi="Palatino Linotype" w:cs="Arial"/>
          <w:iCs/>
          <w:sz w:val="24"/>
          <w:lang w:val="es-ES_tradnl" w:eastAsia="es-ES"/>
        </w:rPr>
      </w:pPr>
    </w:p>
    <w:p w14:paraId="29576B1B" w14:textId="55935A82" w:rsidR="002034C6" w:rsidRPr="00FD2554" w:rsidRDefault="00E93FC1" w:rsidP="002034C6">
      <w:pPr>
        <w:pStyle w:val="Prrafodelista"/>
        <w:numPr>
          <w:ilvl w:val="0"/>
          <w:numId w:val="1"/>
        </w:numPr>
        <w:spacing w:before="240" w:after="240" w:line="360" w:lineRule="auto"/>
        <w:ind w:left="0" w:right="48" w:firstLine="0"/>
        <w:jc w:val="both"/>
        <w:rPr>
          <w:rFonts w:ascii="Palatino Linotype" w:eastAsia="MS Mincho" w:hAnsi="Palatino Linotype" w:cs="Arial"/>
          <w:b/>
          <w:bCs/>
          <w:iCs/>
          <w:sz w:val="24"/>
          <w:lang w:val="es-ES_tradnl" w:eastAsia="es-ES"/>
        </w:rPr>
      </w:pPr>
      <w:r w:rsidRPr="00FD2554">
        <w:rPr>
          <w:rFonts w:ascii="Palatino Linotype" w:hAnsi="Palatino Linotype"/>
          <w:iCs/>
          <w:color w:val="000000"/>
          <w:sz w:val="24"/>
        </w:rPr>
        <w:t>En respuest</w:t>
      </w:r>
      <w:r w:rsidR="00655E90" w:rsidRPr="00FD2554">
        <w:rPr>
          <w:rFonts w:ascii="Palatino Linotype" w:hAnsi="Palatino Linotype"/>
          <w:iCs/>
          <w:color w:val="000000"/>
          <w:sz w:val="24"/>
        </w:rPr>
        <w:t xml:space="preserve">a, el </w:t>
      </w:r>
      <w:r w:rsidR="00655E90" w:rsidRPr="00FD2554">
        <w:rPr>
          <w:rFonts w:ascii="Palatino Linotype" w:hAnsi="Palatino Linotype"/>
          <w:b/>
          <w:bCs/>
          <w:iCs/>
          <w:color w:val="000000"/>
          <w:sz w:val="24"/>
        </w:rPr>
        <w:t>SUJETO OBLIGADO</w:t>
      </w:r>
      <w:r w:rsidR="00655E90" w:rsidRPr="00FD2554">
        <w:rPr>
          <w:rFonts w:ascii="Palatino Linotype" w:hAnsi="Palatino Linotype"/>
          <w:iCs/>
          <w:color w:val="000000"/>
          <w:sz w:val="24"/>
        </w:rPr>
        <w:t xml:space="preserve"> </w:t>
      </w:r>
      <w:r w:rsidR="00495062" w:rsidRPr="00FD2554">
        <w:rPr>
          <w:rFonts w:ascii="Palatino Linotype" w:hAnsi="Palatino Linotype"/>
          <w:iCs/>
          <w:color w:val="000000"/>
          <w:sz w:val="24"/>
        </w:rPr>
        <w:t xml:space="preserve">por </w:t>
      </w:r>
      <w:r w:rsidR="002034C6" w:rsidRPr="00FD2554">
        <w:rPr>
          <w:rFonts w:ascii="Palatino Linotype" w:hAnsi="Palatino Linotype"/>
          <w:sz w:val="24"/>
        </w:rPr>
        <w:t xml:space="preserve">medio del </w:t>
      </w:r>
      <w:proofErr w:type="gramStart"/>
      <w:r w:rsidR="002034C6" w:rsidRPr="00FD2554">
        <w:rPr>
          <w:rFonts w:ascii="Palatino Linotype" w:hAnsi="Palatino Linotype"/>
          <w:sz w:val="24"/>
        </w:rPr>
        <w:t>Director</w:t>
      </w:r>
      <w:proofErr w:type="gramEnd"/>
      <w:r w:rsidR="002034C6" w:rsidRPr="00FD2554">
        <w:rPr>
          <w:rFonts w:ascii="Palatino Linotype" w:hAnsi="Palatino Linotype"/>
          <w:sz w:val="24"/>
        </w:rPr>
        <w:t xml:space="preserve"> de Administración y Finanzas, proporcionó dos ligas electrónicas y refirió que a través de estas se podía consultar la “Balanza de Comprobación Detallada, de enero a junio de dos mil veintidós” y el “Estado Analítico del Ejercicio del Presupuesto de Egresos Detallado, de enero a junio de dos mil veintidós”, respectivamente.</w:t>
      </w:r>
    </w:p>
    <w:p w14:paraId="11AF201A" w14:textId="77777777" w:rsidR="008866EB" w:rsidRPr="00FD2554" w:rsidRDefault="008866EB" w:rsidP="008866EB">
      <w:pPr>
        <w:pStyle w:val="Prrafodelista"/>
        <w:spacing w:before="240" w:after="240" w:line="360" w:lineRule="auto"/>
        <w:ind w:left="0" w:right="48"/>
        <w:jc w:val="both"/>
        <w:rPr>
          <w:rFonts w:ascii="Palatino Linotype" w:eastAsia="MS Mincho" w:hAnsi="Palatino Linotype" w:cs="Arial"/>
          <w:sz w:val="24"/>
          <w:lang w:val="es-ES_tradnl" w:eastAsia="es-ES"/>
        </w:rPr>
      </w:pPr>
    </w:p>
    <w:p w14:paraId="049DA066" w14:textId="61ADFCA5" w:rsidR="00351317" w:rsidRPr="00FD2554" w:rsidRDefault="00E93FC1" w:rsidP="00351317">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FD2554">
        <w:rPr>
          <w:rFonts w:ascii="Palatino Linotype" w:hAnsi="Palatino Linotype"/>
          <w:sz w:val="24"/>
        </w:rPr>
        <w:t xml:space="preserve">En consecuencia, el </w:t>
      </w:r>
      <w:r w:rsidR="00D11F51" w:rsidRPr="00FD2554">
        <w:rPr>
          <w:rFonts w:ascii="Palatino Linotype" w:hAnsi="Palatino Linotype"/>
          <w:b/>
          <w:bCs/>
          <w:sz w:val="24"/>
        </w:rPr>
        <w:t xml:space="preserve">RECURRENTE </w:t>
      </w:r>
      <w:r w:rsidRPr="00FD2554">
        <w:rPr>
          <w:rFonts w:ascii="Palatino Linotype" w:hAnsi="Palatino Linotype"/>
          <w:sz w:val="24"/>
        </w:rPr>
        <w:t>interpuso recurso de revisión</w:t>
      </w:r>
      <w:r w:rsidR="00D5736F" w:rsidRPr="00FD2554">
        <w:rPr>
          <w:rFonts w:ascii="Palatino Linotype" w:hAnsi="Palatino Linotype"/>
          <w:sz w:val="24"/>
        </w:rPr>
        <w:t xml:space="preserve"> mediante el cua</w:t>
      </w:r>
      <w:r w:rsidR="00F91816" w:rsidRPr="00FD2554">
        <w:rPr>
          <w:rFonts w:ascii="Palatino Linotype" w:hAnsi="Palatino Linotype"/>
          <w:sz w:val="24"/>
        </w:rPr>
        <w:t>l</w:t>
      </w:r>
      <w:r w:rsidRPr="00FD2554">
        <w:rPr>
          <w:rFonts w:ascii="Palatino Linotype" w:hAnsi="Palatino Linotype"/>
          <w:sz w:val="24"/>
        </w:rPr>
        <w:t xml:space="preserve"> </w:t>
      </w:r>
      <w:r w:rsidR="00D12AD2" w:rsidRPr="00FD2554">
        <w:rPr>
          <w:rFonts w:ascii="Palatino Linotype" w:hAnsi="Palatino Linotype"/>
          <w:sz w:val="24"/>
        </w:rPr>
        <w:t>manifestó como</w:t>
      </w:r>
      <w:r w:rsidRPr="00FD2554">
        <w:rPr>
          <w:rFonts w:ascii="Palatino Linotype" w:hAnsi="Palatino Linotype"/>
          <w:sz w:val="24"/>
        </w:rPr>
        <w:t xml:space="preserve"> motivos de inconformidad</w:t>
      </w:r>
      <w:r w:rsidR="00F91816" w:rsidRPr="00FD2554">
        <w:rPr>
          <w:rFonts w:ascii="Palatino Linotype" w:hAnsi="Palatino Linotype"/>
          <w:sz w:val="24"/>
        </w:rPr>
        <w:t xml:space="preserve"> </w:t>
      </w:r>
      <w:r w:rsidR="006437FA" w:rsidRPr="00FD2554">
        <w:rPr>
          <w:rFonts w:ascii="Palatino Linotype" w:hAnsi="Palatino Linotype"/>
          <w:sz w:val="24"/>
        </w:rPr>
        <w:t>que</w:t>
      </w:r>
      <w:r w:rsidR="002034C6" w:rsidRPr="00FD2554">
        <w:rPr>
          <w:rFonts w:ascii="Palatino Linotype" w:hAnsi="Palatino Linotype"/>
          <w:sz w:val="24"/>
        </w:rPr>
        <w:t xml:space="preserve">, </w:t>
      </w:r>
      <w:r w:rsidR="002034C6" w:rsidRPr="00FD2554">
        <w:rPr>
          <w:rFonts w:ascii="Palatino Linotype" w:hAnsi="Palatino Linotype"/>
          <w:b/>
          <w:bCs/>
          <w:sz w:val="24"/>
        </w:rPr>
        <w:t>las ligas electrónicas proporcionadas por el SUJETO OBLIGADO no corresponden a la información solicitada.</w:t>
      </w:r>
    </w:p>
    <w:p w14:paraId="6CB378E3" w14:textId="77777777" w:rsidR="00A567BA" w:rsidRPr="00FD2554" w:rsidRDefault="00A567BA" w:rsidP="00351317">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77E50BAE" w14:textId="6D1F9B21" w:rsidR="00CB62F7" w:rsidRPr="00FD2554" w:rsidRDefault="00E93FC1" w:rsidP="009B161B">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FD2554">
        <w:rPr>
          <w:rFonts w:ascii="Palatino Linotype" w:eastAsia="MS Gothic" w:hAnsi="Palatino Linotype"/>
          <w:sz w:val="24"/>
        </w:rPr>
        <w:t xml:space="preserve">En consecuencia, la Litis a resolver en este recurso, se circunscribe a determinar </w:t>
      </w:r>
      <w:r w:rsidR="009678C8" w:rsidRPr="00FD2554">
        <w:rPr>
          <w:rFonts w:ascii="Palatino Linotype" w:eastAsia="MS Gothic" w:hAnsi="Palatino Linotype"/>
          <w:sz w:val="24"/>
        </w:rPr>
        <w:t xml:space="preserve">si la respuesta colma con lo solicitado o </w:t>
      </w:r>
      <w:r w:rsidRPr="00FD2554">
        <w:rPr>
          <w:rFonts w:ascii="Palatino Linotype" w:eastAsia="MS Gothic" w:hAnsi="Palatino Linotype"/>
          <w:sz w:val="24"/>
        </w:rPr>
        <w:t xml:space="preserve">si se actualizan las causales de procedencia previstas </w:t>
      </w:r>
      <w:r w:rsidRPr="00FD2554">
        <w:rPr>
          <w:rFonts w:ascii="Palatino Linotype" w:hAnsi="Palatino Linotype"/>
          <w:sz w:val="24"/>
        </w:rPr>
        <w:t>e</w:t>
      </w:r>
      <w:r w:rsidR="009678C8" w:rsidRPr="00FD2554">
        <w:rPr>
          <w:rFonts w:ascii="Palatino Linotype" w:hAnsi="Palatino Linotype"/>
          <w:sz w:val="24"/>
        </w:rPr>
        <w:t>n</w:t>
      </w:r>
      <w:r w:rsidR="009C09D4" w:rsidRPr="00FD2554">
        <w:rPr>
          <w:rFonts w:ascii="Palatino Linotype" w:hAnsi="Palatino Linotype"/>
          <w:sz w:val="24"/>
        </w:rPr>
        <w:t xml:space="preserve"> el artículo 179, fracción </w:t>
      </w:r>
      <w:r w:rsidR="00C82FE5" w:rsidRPr="00FD2554">
        <w:rPr>
          <w:rFonts w:ascii="Palatino Linotype" w:hAnsi="Palatino Linotype"/>
          <w:sz w:val="24"/>
        </w:rPr>
        <w:t xml:space="preserve">I </w:t>
      </w:r>
      <w:r w:rsidR="002034C6" w:rsidRPr="00FD2554">
        <w:rPr>
          <w:rFonts w:ascii="Palatino Linotype" w:hAnsi="Palatino Linotype"/>
          <w:sz w:val="24"/>
        </w:rPr>
        <w:t xml:space="preserve">y VI </w:t>
      </w:r>
      <w:r w:rsidRPr="00FD2554">
        <w:rPr>
          <w:rFonts w:ascii="Palatino Linotype" w:hAnsi="Palatino Linotype"/>
          <w:sz w:val="24"/>
        </w:rPr>
        <w:t xml:space="preserve">de la Ley de Transparencia y Acceso a la Información Pública del Estado de México y Municipios; </w:t>
      </w:r>
      <w:r w:rsidR="009678C8" w:rsidRPr="00FD2554">
        <w:rPr>
          <w:rFonts w:ascii="Palatino Linotype" w:hAnsi="Palatino Linotype"/>
          <w:sz w:val="24"/>
        </w:rPr>
        <w:t>que establece la negati</w:t>
      </w:r>
      <w:r w:rsidR="009C09D4" w:rsidRPr="00FD2554">
        <w:rPr>
          <w:rFonts w:ascii="Palatino Linotype" w:hAnsi="Palatino Linotype"/>
          <w:sz w:val="24"/>
        </w:rPr>
        <w:t>va de la información</w:t>
      </w:r>
      <w:r w:rsidR="00DC73DA" w:rsidRPr="00FD2554">
        <w:rPr>
          <w:rFonts w:ascii="Palatino Linotype" w:hAnsi="Palatino Linotype"/>
          <w:sz w:val="24"/>
        </w:rPr>
        <w:t xml:space="preserve"> solicitada</w:t>
      </w:r>
      <w:r w:rsidR="002034C6" w:rsidRPr="00FD2554">
        <w:rPr>
          <w:rFonts w:ascii="Palatino Linotype" w:hAnsi="Palatino Linotype"/>
          <w:sz w:val="24"/>
        </w:rPr>
        <w:t xml:space="preserve"> y la entrega de información que no corresponde con lo solicitado.</w:t>
      </w:r>
    </w:p>
    <w:p w14:paraId="162444D5" w14:textId="77777777" w:rsidR="00E93FC1" w:rsidRPr="00FD2554" w:rsidRDefault="00E93FC1" w:rsidP="009C09D4">
      <w:pPr>
        <w:pStyle w:val="Ttulo1"/>
        <w:spacing w:before="0" w:after="240" w:line="360" w:lineRule="auto"/>
        <w:rPr>
          <w:rFonts w:ascii="Palatino Linotype" w:eastAsia="MS Gothic" w:hAnsi="Palatino Linotype"/>
          <w:b/>
          <w:color w:val="auto"/>
          <w:sz w:val="24"/>
          <w:szCs w:val="24"/>
          <w:lang w:val="es-ES_tradnl"/>
        </w:rPr>
      </w:pPr>
      <w:bookmarkStart w:id="18" w:name="_Toc65713733"/>
      <w:bookmarkStart w:id="19" w:name="_Toc94119615"/>
      <w:r w:rsidRPr="00FD2554">
        <w:rPr>
          <w:rFonts w:ascii="Palatino Linotype" w:eastAsia="MS Gothic" w:hAnsi="Palatino Linotype"/>
          <w:b/>
          <w:color w:val="auto"/>
          <w:sz w:val="24"/>
          <w:szCs w:val="24"/>
          <w:lang w:val="es-ES_tradnl"/>
        </w:rPr>
        <w:lastRenderedPageBreak/>
        <w:t>CUARTO. Del estudio y resolución del recurso de revisión.</w:t>
      </w:r>
      <w:bookmarkEnd w:id="18"/>
      <w:bookmarkEnd w:id="19"/>
    </w:p>
    <w:p w14:paraId="52D1BE73" w14:textId="4AA70526" w:rsidR="006437FA" w:rsidRPr="00FD2554" w:rsidRDefault="00E93FC1" w:rsidP="006437FA">
      <w:pPr>
        <w:pStyle w:val="Ttulo1"/>
        <w:numPr>
          <w:ilvl w:val="0"/>
          <w:numId w:val="31"/>
        </w:numPr>
        <w:spacing w:before="0" w:after="240" w:line="360" w:lineRule="auto"/>
        <w:rPr>
          <w:rFonts w:ascii="Palatino Linotype" w:eastAsia="MS Gothic" w:hAnsi="Palatino Linotype"/>
          <w:b/>
          <w:color w:val="auto"/>
          <w:sz w:val="24"/>
          <w:szCs w:val="24"/>
          <w:lang w:val="es-ES_tradnl" w:eastAsia="es-ES"/>
        </w:rPr>
      </w:pPr>
      <w:bookmarkStart w:id="20" w:name="_Toc498528948"/>
      <w:bookmarkStart w:id="21" w:name="_Toc71234379"/>
      <w:bookmarkStart w:id="22" w:name="_Toc71239557"/>
      <w:bookmarkStart w:id="23" w:name="_Toc80812776"/>
      <w:bookmarkStart w:id="24" w:name="_Toc83301639"/>
      <w:bookmarkStart w:id="25" w:name="_Toc94119616"/>
      <w:r w:rsidRPr="00FD2554">
        <w:rPr>
          <w:rFonts w:ascii="Palatino Linotype" w:eastAsia="MS Gothic" w:hAnsi="Palatino Linotype"/>
          <w:b/>
          <w:color w:val="auto"/>
          <w:sz w:val="24"/>
          <w:szCs w:val="24"/>
          <w:lang w:val="es-ES_tradnl" w:eastAsia="es-ES"/>
        </w:rPr>
        <w:t>De</w:t>
      </w:r>
      <w:bookmarkEnd w:id="20"/>
      <w:r w:rsidRPr="00FD2554">
        <w:rPr>
          <w:rFonts w:ascii="Palatino Linotype" w:eastAsia="MS Gothic" w:hAnsi="Palatino Linotype"/>
          <w:b/>
          <w:color w:val="auto"/>
          <w:sz w:val="24"/>
          <w:szCs w:val="24"/>
          <w:lang w:val="es-ES_tradnl" w:eastAsia="es-ES"/>
        </w:rPr>
        <w:t>l derecho de acceso a la información.</w:t>
      </w:r>
      <w:bookmarkEnd w:id="21"/>
      <w:bookmarkEnd w:id="22"/>
      <w:bookmarkEnd w:id="23"/>
      <w:bookmarkEnd w:id="24"/>
      <w:bookmarkEnd w:id="25"/>
    </w:p>
    <w:p w14:paraId="096B995C" w14:textId="33615F56" w:rsidR="006437FA" w:rsidRPr="00FD2554" w:rsidRDefault="00E93FC1" w:rsidP="006437FA">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FD2554">
        <w:rPr>
          <w:rFonts w:ascii="Palatino Linotype" w:eastAsiaTheme="minorEastAsia" w:hAnsi="Palatino Linotype"/>
          <w:sz w:val="24"/>
          <w:lang w:val="es-ES_tradnl" w:eastAsia="es-ES"/>
        </w:rPr>
        <w:t>E</w:t>
      </w:r>
      <w:r w:rsidRPr="00FD2554">
        <w:rPr>
          <w:rFonts w:ascii="Palatino Linotype" w:hAnsi="Palatino Linotype" w:cs="Arial"/>
          <w:color w:val="000000"/>
          <w:sz w:val="24"/>
          <w:lang w:val="es-ES_tradnl"/>
        </w:rPr>
        <w:t>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w:t>
      </w:r>
      <w:r w:rsidRPr="00FD2554">
        <w:rPr>
          <w:rFonts w:ascii="Palatino Linotype" w:hAnsi="Palatino Linotype" w:cs="Arial"/>
          <w:color w:val="000000"/>
          <w:sz w:val="24"/>
          <w:lang w:val="es-ES_tradnl" w:eastAsia="es-ES"/>
        </w:rPr>
        <w:t xml:space="preserve">. </w:t>
      </w:r>
    </w:p>
    <w:p w14:paraId="39933811" w14:textId="77777777" w:rsidR="00063689" w:rsidRPr="00FD2554" w:rsidRDefault="00063689" w:rsidP="00063689">
      <w:pPr>
        <w:pStyle w:val="Prrafodelista"/>
        <w:spacing w:before="240" w:after="240" w:line="360" w:lineRule="auto"/>
        <w:ind w:left="0" w:right="48"/>
        <w:jc w:val="both"/>
        <w:rPr>
          <w:rFonts w:ascii="Palatino Linotype" w:eastAsia="MS Gothic" w:hAnsi="Palatino Linotype"/>
          <w:sz w:val="24"/>
        </w:rPr>
      </w:pPr>
    </w:p>
    <w:p w14:paraId="448A67FE" w14:textId="77777777" w:rsidR="00E93FC1" w:rsidRPr="00FD2554" w:rsidRDefault="00E93FC1" w:rsidP="00730D0C">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FD2554">
        <w:rPr>
          <w:rFonts w:ascii="Palatino Linotype" w:hAnsi="Palatino Linotype"/>
          <w:lang w:val="es-ES_tradnl" w:eastAsia="es-ES"/>
        </w:rPr>
        <w:t xml:space="preserve">Definiendo el Derecho de Acceso a la Información Pública como: </w:t>
      </w:r>
      <w:r w:rsidRPr="00FD2554">
        <w:rPr>
          <w:rFonts w:ascii="Palatino Linotype" w:eastAsiaTheme="minorEastAsia" w:hAnsi="Palatino Linotype"/>
          <w:i/>
          <w:color w:val="000000"/>
          <w:lang w:val="es-ES_tradnl" w:eastAsia="es-ES"/>
        </w:rPr>
        <w:t>La igualdad de oportunidades para recibir, buscar e impartir información</w:t>
      </w:r>
      <w:r w:rsidRPr="00FD2554">
        <w:rPr>
          <w:rFonts w:ascii="Palatino Linotype" w:eastAsiaTheme="minorEastAsia" w:hAnsi="Palatino Linotype"/>
          <w:i/>
          <w:vertAlign w:val="superscript"/>
          <w:lang w:val="es-ES_tradnl" w:eastAsia="es-ES"/>
        </w:rPr>
        <w:footnoteReference w:id="4"/>
      </w:r>
      <w:r w:rsidRPr="00FD2554">
        <w:rPr>
          <w:rFonts w:ascii="Palatino Linotype" w:eastAsiaTheme="minorEastAsia" w:hAnsi="Palatino Linotype"/>
          <w:i/>
          <w:color w:val="000000"/>
          <w:lang w:val="es-ES_tradnl" w:eastAsia="es-ES"/>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FD2554">
        <w:rPr>
          <w:rFonts w:ascii="Palatino Linotype" w:eastAsiaTheme="minorEastAsia" w:hAnsi="Palatino Linotype"/>
          <w:i/>
          <w:vertAlign w:val="superscript"/>
          <w:lang w:val="es-ES_tradnl" w:eastAsia="es-ES"/>
        </w:rPr>
        <w:footnoteReference w:id="5"/>
      </w:r>
      <w:r w:rsidRPr="00FD2554">
        <w:rPr>
          <w:rFonts w:ascii="Palatino Linotype" w:eastAsiaTheme="minorEastAsia" w:hAnsi="Palatino Linotype"/>
          <w:color w:val="000000"/>
          <w:lang w:val="es-ES_tradnl" w:eastAsia="es-ES"/>
        </w:rPr>
        <w:t>que se constituye como una herramienta fundamental para ejercer</w:t>
      </w:r>
      <w:r w:rsidRPr="00FD2554">
        <w:rPr>
          <w:rFonts w:ascii="Palatino Linotype" w:eastAsiaTheme="minorEastAsia" w:hAnsi="Palatino Linotype"/>
          <w:i/>
          <w:color w:val="000000"/>
          <w:lang w:val="es-ES_tradnl" w:eastAsia="es-ES"/>
        </w:rPr>
        <w:t xml:space="preserve"> el control democrático de las gestiones estatales, de forma tal que puedan cuestionar, indagar y considerar si se está dando un adecuado cumplimiento a las funciones públicas,</w:t>
      </w:r>
      <w:r w:rsidRPr="00FD2554">
        <w:rPr>
          <w:rFonts w:ascii="Palatino Linotype" w:eastAsiaTheme="minorEastAsia" w:hAnsi="Palatino Linotype"/>
          <w:i/>
          <w:vertAlign w:val="superscript"/>
          <w:lang w:val="es-ES_tradnl" w:eastAsia="es-ES"/>
        </w:rPr>
        <w:footnoteReference w:id="6"/>
      </w:r>
      <w:r w:rsidRPr="00FD2554">
        <w:rPr>
          <w:rFonts w:ascii="Palatino Linotype" w:eastAsiaTheme="minorEastAsia" w:hAnsi="Palatino Linotype"/>
          <w:color w:val="000000"/>
          <w:lang w:val="es-ES_tradnl" w:eastAsia="es-ES"/>
        </w:rPr>
        <w:t>fomentando</w:t>
      </w:r>
      <w:r w:rsidRPr="00FD2554">
        <w:rPr>
          <w:rFonts w:ascii="Palatino Linotype" w:eastAsiaTheme="minorEastAsia" w:hAnsi="Palatino Linotype"/>
          <w:i/>
          <w:color w:val="000000"/>
          <w:lang w:val="es-ES_tradnl" w:eastAsia="es-ES"/>
        </w:rPr>
        <w:t xml:space="preserve"> la transparencia de las actividades estatales y </w:t>
      </w:r>
      <w:r w:rsidRPr="00FD2554">
        <w:rPr>
          <w:rFonts w:ascii="Palatino Linotype" w:eastAsiaTheme="minorEastAsia" w:hAnsi="Palatino Linotype"/>
          <w:color w:val="000000"/>
          <w:lang w:val="es-ES_tradnl" w:eastAsia="es-ES"/>
        </w:rPr>
        <w:t>promoviendo</w:t>
      </w:r>
      <w:r w:rsidRPr="00FD2554">
        <w:rPr>
          <w:rFonts w:ascii="Palatino Linotype" w:eastAsiaTheme="minorEastAsia" w:hAnsi="Palatino Linotype"/>
          <w:i/>
          <w:color w:val="000000"/>
          <w:lang w:val="es-ES_tradnl" w:eastAsia="es-ES"/>
        </w:rPr>
        <w:t xml:space="preserve"> la responsabilidad de los funcionarios sobre su gestión pública,</w:t>
      </w:r>
      <w:r w:rsidRPr="00FD2554">
        <w:rPr>
          <w:rFonts w:ascii="Palatino Linotype" w:eastAsiaTheme="minorEastAsia" w:hAnsi="Palatino Linotype"/>
          <w:i/>
          <w:vertAlign w:val="superscript"/>
          <w:lang w:val="es-ES_tradnl" w:eastAsia="es-ES"/>
        </w:rPr>
        <w:footnoteReference w:id="7"/>
      </w:r>
      <w:r w:rsidRPr="00FD2554">
        <w:rPr>
          <w:rFonts w:ascii="Palatino Linotype" w:eastAsiaTheme="minorEastAsia" w:hAnsi="Palatino Linotype"/>
          <w:color w:val="000000"/>
          <w:lang w:val="es-ES_tradnl" w:eastAsia="es-ES"/>
        </w:rPr>
        <w:t>que permite</w:t>
      </w:r>
      <w:r w:rsidRPr="00FD2554">
        <w:rPr>
          <w:rFonts w:ascii="Palatino Linotype" w:eastAsiaTheme="minorEastAsia" w:hAnsi="Palatino Linotype"/>
          <w:i/>
          <w:color w:val="000000"/>
          <w:lang w:val="es-ES_tradnl" w:eastAsia="es-ES"/>
        </w:rPr>
        <w:t xml:space="preserve"> saber qué están </w:t>
      </w:r>
      <w:r w:rsidRPr="00FD2554">
        <w:rPr>
          <w:rFonts w:ascii="Palatino Linotype" w:eastAsiaTheme="minorEastAsia" w:hAnsi="Palatino Linotype"/>
          <w:i/>
          <w:color w:val="000000"/>
          <w:lang w:val="es-ES_tradnl" w:eastAsia="es-ES"/>
        </w:rPr>
        <w:lastRenderedPageBreak/>
        <w:t>haciendo los gobiernos por sus pueblos, sin lo cual la verdad languidecería y la participación en el gobierno permanecería fragmentada.</w:t>
      </w:r>
    </w:p>
    <w:p w14:paraId="0CC4580A" w14:textId="77777777" w:rsidR="00E93FC1" w:rsidRPr="00FD2554" w:rsidRDefault="00E93FC1" w:rsidP="00730D0C">
      <w:pPr>
        <w:spacing w:before="240" w:after="240" w:line="360" w:lineRule="auto"/>
        <w:ind w:right="49"/>
        <w:contextualSpacing/>
        <w:jc w:val="both"/>
        <w:rPr>
          <w:rFonts w:ascii="Palatino Linotype" w:eastAsiaTheme="minorEastAsia" w:hAnsi="Palatino Linotype"/>
          <w:lang w:val="es-ES_tradnl" w:eastAsia="es-ES"/>
        </w:rPr>
      </w:pPr>
    </w:p>
    <w:p w14:paraId="63723D2A" w14:textId="7C6F090B" w:rsidR="00E93FC1" w:rsidRPr="00FD2554" w:rsidRDefault="00E93FC1" w:rsidP="00730D0C">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FD2554">
        <w:rPr>
          <w:rFonts w:ascii="Palatino Linotype" w:hAnsi="Palatino Linotype"/>
          <w:lang w:val="es-ES_tradnl" w:eastAsia="es-ES"/>
        </w:rPr>
        <w:t xml:space="preserve">En México, además de los derechos, están reconocidas las garantías para su protección, en ese sentido el párrafo tercero de artículo primero de la Constitución Política de los Estados Unidos </w:t>
      </w:r>
      <w:r w:rsidR="000C4EE6" w:rsidRPr="00FD2554">
        <w:rPr>
          <w:rFonts w:ascii="Palatino Linotype" w:hAnsi="Palatino Linotype"/>
          <w:lang w:val="es-ES_tradnl" w:eastAsia="es-ES"/>
        </w:rPr>
        <w:t>Mexicanos</w:t>
      </w:r>
      <w:r w:rsidRPr="00FD2554">
        <w:rPr>
          <w:rFonts w:ascii="Palatino Linotype" w:hAnsi="Palatino Linotype"/>
          <w:lang w:val="es-ES_tradnl" w:eastAsia="es-ES"/>
        </w:rPr>
        <w:t xml:space="preserve"> dispone lo siguiente:</w:t>
      </w:r>
    </w:p>
    <w:p w14:paraId="3A79C182" w14:textId="77777777" w:rsidR="00E93FC1" w:rsidRPr="00FD2554" w:rsidRDefault="00E93FC1" w:rsidP="00A87430">
      <w:pPr>
        <w:spacing w:before="240" w:after="240"/>
        <w:ind w:left="567" w:right="567"/>
        <w:contextualSpacing/>
        <w:jc w:val="both"/>
        <w:rPr>
          <w:rFonts w:ascii="Palatino Linotype" w:hAnsi="Palatino Linotype"/>
          <w:i/>
          <w:sz w:val="22"/>
          <w:lang w:val="es-ES_tradnl" w:eastAsia="es-ES"/>
        </w:rPr>
      </w:pPr>
      <w:r w:rsidRPr="00FD2554">
        <w:rPr>
          <w:rFonts w:ascii="Palatino Linotype" w:hAnsi="Palatino Linotype"/>
          <w:i/>
          <w:sz w:val="22"/>
          <w:lang w:val="es-ES_tradnl" w:eastAsia="es-ES"/>
        </w:rPr>
        <w:t>“</w:t>
      </w:r>
      <w:r w:rsidRPr="00FD2554">
        <w:rPr>
          <w:rFonts w:ascii="Palatino Linotype" w:hAnsi="Palatino Linotype"/>
          <w:b/>
          <w:i/>
          <w:sz w:val="22"/>
          <w:lang w:val="es-ES_tradnl" w:eastAsia="es-ES"/>
        </w:rPr>
        <w:t>Artículo 1.-</w:t>
      </w:r>
      <w:r w:rsidRPr="00FD2554">
        <w:rPr>
          <w:rFonts w:ascii="Palatino Linotype" w:hAnsi="Palatino Linotype"/>
          <w:i/>
          <w:sz w:val="22"/>
          <w:lang w:val="es-ES_tradnl" w:eastAsia="es-ES"/>
        </w:rPr>
        <w:t xml:space="preserve"> </w:t>
      </w:r>
    </w:p>
    <w:p w14:paraId="6C017403" w14:textId="77777777" w:rsidR="00E93FC1" w:rsidRPr="00FD2554" w:rsidRDefault="00E93FC1" w:rsidP="00A87430">
      <w:pPr>
        <w:spacing w:before="240" w:after="240"/>
        <w:ind w:left="567" w:right="567"/>
        <w:contextualSpacing/>
        <w:jc w:val="both"/>
        <w:rPr>
          <w:rFonts w:ascii="Palatino Linotype" w:hAnsi="Palatino Linotype"/>
          <w:i/>
          <w:sz w:val="22"/>
          <w:lang w:val="es-ES_tradnl" w:eastAsia="es-ES"/>
        </w:rPr>
      </w:pPr>
      <w:r w:rsidRPr="00FD2554">
        <w:rPr>
          <w:rFonts w:ascii="Palatino Linotype" w:hAnsi="Palatino Linotype"/>
          <w:i/>
          <w:sz w:val="22"/>
          <w:lang w:val="es-ES_tradnl" w:eastAsia="es-ES"/>
        </w:rPr>
        <w:t>(…)</w:t>
      </w:r>
    </w:p>
    <w:p w14:paraId="0ECC847D" w14:textId="77777777" w:rsidR="00E93FC1" w:rsidRPr="00FD2554" w:rsidRDefault="00E93FC1" w:rsidP="00A87430">
      <w:pPr>
        <w:spacing w:before="240" w:after="240"/>
        <w:ind w:left="567" w:right="567"/>
        <w:contextualSpacing/>
        <w:jc w:val="both"/>
        <w:rPr>
          <w:rFonts w:ascii="Palatino Linotype" w:hAnsi="Palatino Linotype"/>
          <w:i/>
          <w:sz w:val="22"/>
        </w:rPr>
      </w:pPr>
      <w:r w:rsidRPr="00FD2554">
        <w:rPr>
          <w:rFonts w:ascii="Palatino Linotype" w:hAnsi="Palatino Linotype"/>
          <w:i/>
          <w:sz w:val="22"/>
          <w:lang w:val="es-ES_tradnl" w:eastAsia="es-ES"/>
        </w:rPr>
        <w:t>Todas las</w:t>
      </w:r>
      <w:r w:rsidRPr="00FD2554">
        <w:rPr>
          <w:rFonts w:ascii="Palatino Linotype" w:hAnsi="Palatino Linotype"/>
          <w:sz w:val="22"/>
          <w:lang w:val="es-ES_tradnl" w:eastAsia="es-ES"/>
        </w:rPr>
        <w:t xml:space="preserve"> </w:t>
      </w:r>
      <w:r w:rsidRPr="00FD2554">
        <w:rPr>
          <w:rFonts w:ascii="Palatino Linotype" w:hAnsi="Palatino Linotype"/>
          <w:i/>
          <w:sz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3486D9C" w14:textId="34ADE26C" w:rsidR="00A567BA" w:rsidRPr="00FD2554" w:rsidRDefault="00E93FC1" w:rsidP="006255C9">
      <w:pPr>
        <w:spacing w:before="240" w:after="240"/>
        <w:ind w:left="567" w:right="567"/>
        <w:contextualSpacing/>
        <w:jc w:val="both"/>
        <w:rPr>
          <w:rFonts w:ascii="Palatino Linotype" w:hAnsi="Palatino Linotype"/>
          <w:sz w:val="22"/>
          <w:lang w:val="es-ES_tradnl" w:eastAsia="es-ES"/>
        </w:rPr>
      </w:pPr>
      <w:r w:rsidRPr="00FD2554">
        <w:rPr>
          <w:rFonts w:ascii="Palatino Linotype" w:hAnsi="Palatino Linotype"/>
          <w:i/>
          <w:sz w:val="22"/>
        </w:rPr>
        <w:t>(…)</w:t>
      </w:r>
      <w:r w:rsidRPr="00FD2554">
        <w:rPr>
          <w:rFonts w:ascii="Palatino Linotype" w:hAnsi="Palatino Linotype"/>
          <w:sz w:val="22"/>
          <w:lang w:val="es-ES_tradnl" w:eastAsia="es-ES"/>
        </w:rPr>
        <w:t>”.</w:t>
      </w:r>
    </w:p>
    <w:p w14:paraId="71AB0FA9" w14:textId="77777777" w:rsidR="008866EB" w:rsidRPr="00FD2554" w:rsidRDefault="008866EB" w:rsidP="008866EB">
      <w:pPr>
        <w:spacing w:before="240" w:after="240"/>
        <w:ind w:right="567"/>
        <w:contextualSpacing/>
        <w:jc w:val="both"/>
        <w:rPr>
          <w:rFonts w:ascii="Palatino Linotype" w:hAnsi="Palatino Linotype"/>
          <w:b/>
          <w:lang w:val="es-ES_tradnl" w:eastAsia="es-ES"/>
        </w:rPr>
      </w:pPr>
    </w:p>
    <w:p w14:paraId="33957FEC" w14:textId="5FDAA523" w:rsidR="00E93FC1" w:rsidRPr="00FD2554" w:rsidRDefault="00E93FC1" w:rsidP="00730D0C">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FD2554">
        <w:rPr>
          <w:rFonts w:ascii="Palatino Linotype" w:hAnsi="Palatino Linotype"/>
          <w:lang w:val="es-ES_tradnl" w:eastAsia="es-ES"/>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w:t>
      </w:r>
      <w:r w:rsidR="006B79D4" w:rsidRPr="00FD2554">
        <w:rPr>
          <w:rFonts w:ascii="Palatino Linotype" w:hAnsi="Palatino Linotype"/>
          <w:lang w:val="es-ES_tradnl" w:eastAsia="es-ES"/>
        </w:rPr>
        <w:t>l</w:t>
      </w:r>
      <w:r w:rsidRPr="00FD2554">
        <w:rPr>
          <w:rFonts w:ascii="Palatino Linotype" w:hAnsi="Palatino Linotype"/>
          <w:lang w:val="es-ES_tradnl" w:eastAsia="es-ES"/>
        </w:rPr>
        <w:t xml:space="preserve"> mismo artículo.</w:t>
      </w:r>
    </w:p>
    <w:p w14:paraId="61FE1C0F" w14:textId="77777777" w:rsidR="00063689" w:rsidRPr="00FD2554" w:rsidRDefault="00063689" w:rsidP="00063689">
      <w:pPr>
        <w:spacing w:before="240" w:after="240" w:line="360" w:lineRule="auto"/>
        <w:ind w:right="49"/>
        <w:contextualSpacing/>
        <w:jc w:val="both"/>
        <w:rPr>
          <w:rFonts w:ascii="Palatino Linotype" w:eastAsiaTheme="minorEastAsia" w:hAnsi="Palatino Linotype"/>
          <w:lang w:val="es-ES_tradnl" w:eastAsia="es-ES"/>
        </w:rPr>
      </w:pPr>
    </w:p>
    <w:p w14:paraId="095957CE" w14:textId="77777777" w:rsidR="00E93FC1" w:rsidRPr="00FD2554" w:rsidRDefault="00E93FC1" w:rsidP="00730D0C">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FD2554">
        <w:rPr>
          <w:rFonts w:ascii="Palatino Linotype" w:eastAsiaTheme="minorEastAsia" w:hAnsi="Palatino Linotype"/>
          <w:lang w:val="es-ES_tradnl" w:eastAsia="es-ES"/>
        </w:rPr>
        <w:t xml:space="preserve">Así, conforme a la Constitución Política de las Estado Unidos Mexicanos </w:t>
      </w:r>
      <w:r w:rsidRPr="00FD2554">
        <w:rPr>
          <w:rFonts w:ascii="Palatino Linotype" w:eastAsia="Calibri" w:hAnsi="Palatino Linotype"/>
          <w:lang w:val="es-ES_tradnl" w:eastAsia="es-ES"/>
        </w:rPr>
        <w:t>y la Constitución Política del Estado Libre y Soberano de México respectivamente</w:t>
      </w:r>
      <w:r w:rsidRPr="00FD2554">
        <w:rPr>
          <w:rFonts w:ascii="Palatino Linotype" w:eastAsiaTheme="minorEastAsia" w:hAnsi="Palatino Linotype"/>
          <w:lang w:val="es-ES_tradnl" w:eastAsia="es-ES"/>
        </w:rPr>
        <w:t>, el cumplimiento de las garantías primarias, entendidas como obligaciones inmediatamente relacionadas con el Derecho de Acceso a la Información Pública, permiten que todas las autoridades, en el ámbito de sus atribuciones lo respeten, protejan y garanticen.</w:t>
      </w:r>
    </w:p>
    <w:p w14:paraId="438A2FDC" w14:textId="77777777" w:rsidR="00E93FC1" w:rsidRPr="00FD2554" w:rsidRDefault="00E93FC1" w:rsidP="00730D0C">
      <w:pPr>
        <w:spacing w:before="240" w:after="240" w:line="360" w:lineRule="auto"/>
        <w:ind w:right="49"/>
        <w:contextualSpacing/>
        <w:jc w:val="both"/>
        <w:rPr>
          <w:rFonts w:ascii="Palatino Linotype" w:eastAsiaTheme="minorEastAsia" w:hAnsi="Palatino Linotype"/>
          <w:lang w:val="es-ES_tradnl" w:eastAsia="es-ES"/>
        </w:rPr>
      </w:pPr>
    </w:p>
    <w:p w14:paraId="275AE357" w14:textId="77777777" w:rsidR="00E93FC1" w:rsidRPr="00FD2554" w:rsidRDefault="00E93FC1" w:rsidP="008866EB">
      <w:pPr>
        <w:spacing w:before="240" w:after="240"/>
        <w:ind w:left="567" w:right="567"/>
        <w:jc w:val="both"/>
        <w:rPr>
          <w:rFonts w:ascii="Palatino Linotype" w:eastAsiaTheme="minorEastAsia" w:hAnsi="Palatino Linotype" w:cs="Arial"/>
          <w:b/>
          <w:bCs/>
          <w:i/>
          <w:sz w:val="22"/>
          <w:lang w:val="es-ES_tradnl" w:eastAsia="es-ES"/>
        </w:rPr>
      </w:pPr>
      <w:r w:rsidRPr="00FD2554">
        <w:rPr>
          <w:rFonts w:ascii="Palatino Linotype" w:eastAsiaTheme="minorEastAsia" w:hAnsi="Palatino Linotype" w:cs="Arial"/>
          <w:b/>
          <w:bCs/>
          <w:i/>
          <w:sz w:val="22"/>
          <w:lang w:val="es-ES_tradnl" w:eastAsia="es-ES"/>
        </w:rPr>
        <w:lastRenderedPageBreak/>
        <w:t>Constitución Política de los Estados Unidos Mexicanos</w:t>
      </w:r>
    </w:p>
    <w:p w14:paraId="64D040F8" w14:textId="027F7F27" w:rsidR="00E93FC1" w:rsidRPr="00FD2554" w:rsidRDefault="00E93FC1" w:rsidP="008866EB">
      <w:pPr>
        <w:spacing w:before="240" w:after="240"/>
        <w:ind w:left="567" w:right="567"/>
        <w:jc w:val="both"/>
        <w:rPr>
          <w:rFonts w:ascii="Palatino Linotype" w:eastAsiaTheme="minorEastAsia" w:hAnsi="Palatino Linotype" w:cs="Arial"/>
          <w:b/>
          <w:bCs/>
          <w:i/>
          <w:sz w:val="22"/>
          <w:lang w:val="es-ES_tradnl" w:eastAsia="es-ES"/>
        </w:rPr>
      </w:pPr>
      <w:r w:rsidRPr="00FD2554">
        <w:rPr>
          <w:rFonts w:ascii="Palatino Linotype" w:eastAsiaTheme="minorEastAsia" w:hAnsi="Palatino Linotype" w:cs="Arial"/>
          <w:b/>
          <w:bCs/>
          <w:i/>
          <w:sz w:val="22"/>
          <w:lang w:val="es-ES_tradnl" w:eastAsia="es-ES"/>
        </w:rPr>
        <w:t>“Artículo 6.</w:t>
      </w:r>
    </w:p>
    <w:p w14:paraId="2459450F" w14:textId="4C95FC0D" w:rsidR="00E93FC1" w:rsidRPr="00FD2554" w:rsidRDefault="003630BC" w:rsidP="008866EB">
      <w:pPr>
        <w:spacing w:before="240" w:after="240"/>
        <w:ind w:left="567" w:right="567"/>
        <w:jc w:val="both"/>
        <w:rPr>
          <w:rFonts w:ascii="Palatino Linotype" w:eastAsiaTheme="minorEastAsia" w:hAnsi="Palatino Linotype" w:cs="Arial"/>
          <w:bCs/>
          <w:i/>
          <w:sz w:val="22"/>
          <w:lang w:val="es-ES_tradnl" w:eastAsia="es-ES"/>
        </w:rPr>
      </w:pPr>
      <w:r w:rsidRPr="00FD2554">
        <w:rPr>
          <w:rFonts w:ascii="Palatino Linotype" w:eastAsiaTheme="minorEastAsia" w:hAnsi="Palatino Linotype" w:cs="Arial"/>
          <w:bCs/>
          <w:i/>
          <w:sz w:val="22"/>
          <w:lang w:val="es-ES_tradnl" w:eastAsia="es-ES"/>
        </w:rPr>
        <w:t>(</w:t>
      </w:r>
      <w:r w:rsidR="00E93FC1" w:rsidRPr="00FD2554">
        <w:rPr>
          <w:rFonts w:ascii="Palatino Linotype" w:eastAsiaTheme="minorEastAsia" w:hAnsi="Palatino Linotype" w:cs="Arial"/>
          <w:bCs/>
          <w:i/>
          <w:sz w:val="22"/>
          <w:lang w:val="es-ES_tradnl" w:eastAsia="es-ES"/>
        </w:rPr>
        <w:t>…</w:t>
      </w:r>
      <w:r w:rsidRPr="00FD2554">
        <w:rPr>
          <w:rFonts w:ascii="Palatino Linotype" w:eastAsiaTheme="minorEastAsia" w:hAnsi="Palatino Linotype" w:cs="Arial"/>
          <w:bCs/>
          <w:i/>
          <w:sz w:val="22"/>
          <w:lang w:val="es-ES_tradnl" w:eastAsia="es-ES"/>
        </w:rPr>
        <w:t>)</w:t>
      </w:r>
    </w:p>
    <w:p w14:paraId="0FBB178F" w14:textId="77777777" w:rsidR="00E93FC1" w:rsidRPr="00FD2554"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FD2554">
        <w:rPr>
          <w:rFonts w:ascii="Palatino Linotype" w:eastAsiaTheme="minorEastAsia" w:hAnsi="Palatino Linotype" w:cs="Arial"/>
          <w:bCs/>
          <w:i/>
          <w:sz w:val="22"/>
          <w:lang w:val="es-ES_tradnl" w:eastAsia="es-ES"/>
        </w:rPr>
        <w:t>Para efectos de lo dispuesto en el presente artículo se observará lo siguiente:</w:t>
      </w:r>
    </w:p>
    <w:p w14:paraId="2C73FA50" w14:textId="5AB66BD7" w:rsidR="00E93FC1" w:rsidRPr="00FD2554" w:rsidRDefault="00E93FC1" w:rsidP="008866EB">
      <w:pPr>
        <w:spacing w:before="240" w:after="240"/>
        <w:ind w:left="567" w:right="567"/>
        <w:jc w:val="both"/>
        <w:rPr>
          <w:rFonts w:ascii="Palatino Linotype" w:eastAsiaTheme="minorEastAsia" w:hAnsi="Palatino Linotype" w:cs="Arial"/>
          <w:b/>
          <w:bCs/>
          <w:i/>
          <w:sz w:val="22"/>
          <w:lang w:val="es-ES_tradnl" w:eastAsia="es-ES"/>
        </w:rPr>
      </w:pPr>
      <w:r w:rsidRPr="00FD2554">
        <w:rPr>
          <w:rFonts w:ascii="Palatino Linotype" w:eastAsiaTheme="minorEastAsia" w:hAnsi="Palatino Linotype" w:cs="Arial"/>
          <w:b/>
          <w:bCs/>
          <w:i/>
          <w:sz w:val="22"/>
          <w:lang w:val="es-ES_tradnl" w:eastAsia="es-ES"/>
        </w:rPr>
        <w:t>A</w:t>
      </w:r>
      <w:r w:rsidRPr="00FD2554">
        <w:rPr>
          <w:rFonts w:ascii="Palatino Linotype" w:eastAsiaTheme="minorEastAsia" w:hAnsi="Palatino Linotype" w:cs="Arial"/>
          <w:bCs/>
          <w:i/>
          <w:sz w:val="22"/>
          <w:lang w:val="es-ES_tradnl" w:eastAsia="es-ES"/>
        </w:rPr>
        <w:t xml:space="preserve">. </w:t>
      </w:r>
      <w:r w:rsidRPr="00FD2554">
        <w:rPr>
          <w:rFonts w:ascii="Palatino Linotype" w:eastAsiaTheme="minorEastAsia" w:hAnsi="Palatino Linotype" w:cs="Arial"/>
          <w:b/>
          <w:bCs/>
          <w:i/>
          <w:sz w:val="22"/>
          <w:lang w:val="es-ES_tradnl" w:eastAsia="es-ES"/>
        </w:rPr>
        <w:t>Para el ejercicio del derecho de acceso a la información</w:t>
      </w:r>
      <w:r w:rsidRPr="00FD2554">
        <w:rPr>
          <w:rFonts w:ascii="Palatino Linotype" w:eastAsiaTheme="minorEastAsia" w:hAnsi="Palatino Linotype" w:cs="Arial"/>
          <w:bCs/>
          <w:i/>
          <w:sz w:val="22"/>
          <w:lang w:val="es-ES_tradnl" w:eastAsia="es-ES"/>
        </w:rPr>
        <w:t xml:space="preserve">, la Federación y </w:t>
      </w:r>
      <w:r w:rsidRPr="00FD2554">
        <w:rPr>
          <w:rFonts w:ascii="Palatino Linotype" w:eastAsiaTheme="minorEastAsia" w:hAnsi="Palatino Linotype" w:cs="Arial"/>
          <w:b/>
          <w:bCs/>
          <w:i/>
          <w:sz w:val="22"/>
          <w:lang w:val="es-ES_tradnl" w:eastAsia="es-ES"/>
        </w:rPr>
        <w:t>las entidades federativas, en el ámbito de sus respectivas competencias, se regirán por los siguientes principios y bases:</w:t>
      </w:r>
    </w:p>
    <w:p w14:paraId="78568C5A" w14:textId="77777777" w:rsidR="00E93FC1" w:rsidRPr="00FD2554"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FD2554">
        <w:rPr>
          <w:rFonts w:ascii="Palatino Linotype" w:eastAsiaTheme="minorEastAsia" w:hAnsi="Palatino Linotype" w:cs="Arial"/>
          <w:b/>
          <w:bCs/>
          <w:i/>
          <w:sz w:val="22"/>
          <w:lang w:val="es-ES_tradnl" w:eastAsia="es-ES"/>
        </w:rPr>
        <w:t xml:space="preserve">I. </w:t>
      </w:r>
      <w:r w:rsidRPr="00FD2554">
        <w:rPr>
          <w:rFonts w:ascii="Palatino Linotype" w:eastAsiaTheme="minorEastAsia" w:hAnsi="Palatino Linotype" w:cs="Arial"/>
          <w:b/>
          <w:bCs/>
          <w:i/>
          <w:sz w:val="22"/>
          <w:lang w:val="es-ES_tradnl" w:eastAsia="es-ES"/>
        </w:rPr>
        <w:tab/>
        <w:t>Toda la información en posesión de cualquier</w:t>
      </w:r>
      <w:r w:rsidRPr="00FD2554">
        <w:rPr>
          <w:rFonts w:ascii="Palatino Linotype" w:eastAsiaTheme="minorEastAsia" w:hAnsi="Palatino Linotype" w:cs="Arial"/>
          <w:bCs/>
          <w:i/>
          <w:sz w:val="22"/>
          <w:lang w:val="es-ES_tradnl" w:eastAsia="es-ES"/>
        </w:rPr>
        <w:t xml:space="preserve"> </w:t>
      </w:r>
      <w:r w:rsidRPr="00FD2554">
        <w:rPr>
          <w:rFonts w:ascii="Palatino Linotype" w:eastAsiaTheme="minorEastAsia" w:hAnsi="Palatino Linotype" w:cs="Arial"/>
          <w:b/>
          <w:bCs/>
          <w:i/>
          <w:sz w:val="22"/>
          <w:lang w:val="es-ES_tradnl" w:eastAsia="es-ES"/>
        </w:rPr>
        <w:t>autoridad</w:t>
      </w:r>
      <w:r w:rsidRPr="00FD2554">
        <w:rPr>
          <w:rFonts w:ascii="Palatino Linotype" w:eastAsiaTheme="minorEastAsia" w:hAnsi="Palatino Linotype" w:cs="Arial"/>
          <w:bCs/>
          <w:i/>
          <w:sz w:val="22"/>
          <w:lang w:val="es-ES_tradnl" w:eastAsia="es-ES"/>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FD2554">
        <w:rPr>
          <w:rFonts w:ascii="Palatino Linotype" w:eastAsiaTheme="minorEastAsia" w:hAnsi="Palatino Linotype" w:cs="Arial"/>
          <w:b/>
          <w:bCs/>
          <w:i/>
          <w:sz w:val="22"/>
          <w:lang w:val="es-ES_tradnl" w:eastAsia="es-ES"/>
        </w:rPr>
        <w:t>municipal</w:t>
      </w:r>
      <w:r w:rsidRPr="00FD2554">
        <w:rPr>
          <w:rFonts w:ascii="Palatino Linotype" w:eastAsiaTheme="minorEastAsia" w:hAnsi="Palatino Linotype" w:cs="Arial"/>
          <w:bCs/>
          <w:i/>
          <w:sz w:val="22"/>
          <w:lang w:val="es-ES_tradnl" w:eastAsia="es-ES"/>
        </w:rPr>
        <w:t xml:space="preserve">, </w:t>
      </w:r>
      <w:r w:rsidRPr="00FD2554">
        <w:rPr>
          <w:rFonts w:ascii="Palatino Linotype" w:eastAsiaTheme="minorEastAsia" w:hAnsi="Palatino Linotype" w:cs="Arial"/>
          <w:b/>
          <w:bCs/>
          <w:i/>
          <w:sz w:val="22"/>
          <w:lang w:val="es-ES_tradnl" w:eastAsia="es-ES"/>
        </w:rPr>
        <w:t>es pública</w:t>
      </w:r>
      <w:r w:rsidRPr="00FD2554">
        <w:rPr>
          <w:rFonts w:ascii="Palatino Linotype" w:eastAsiaTheme="minorEastAsia" w:hAnsi="Palatino Linotype" w:cs="Arial"/>
          <w:bCs/>
          <w:i/>
          <w:sz w:val="22"/>
          <w:lang w:val="es-ES_tradnl" w:eastAsia="es-ES"/>
        </w:rPr>
        <w:t xml:space="preserve"> y sólo podrá ser reservada temporalmente por razones de interés público y seguridad nacional, en los términos que fijen las leyes. </w:t>
      </w:r>
      <w:r w:rsidRPr="00FD2554">
        <w:rPr>
          <w:rFonts w:ascii="Palatino Linotype" w:eastAsiaTheme="minorEastAsia" w:hAnsi="Palatino Linotype" w:cs="Arial"/>
          <w:b/>
          <w:bCs/>
          <w:i/>
          <w:sz w:val="22"/>
          <w:lang w:val="es-ES_tradnl" w:eastAsia="es-ES"/>
        </w:rPr>
        <w:t>En la interpretación de este derecho deberá prevalecer el principio de máxima publicidad. Los sujetos obligados deberán documentar todo acto que derive del ejercicio de sus facultades, competencias o funciones</w:t>
      </w:r>
      <w:r w:rsidRPr="00FD2554">
        <w:rPr>
          <w:rFonts w:ascii="Palatino Linotype" w:eastAsiaTheme="minorEastAsia" w:hAnsi="Palatino Linotype" w:cs="Arial"/>
          <w:bCs/>
          <w:i/>
          <w:sz w:val="22"/>
          <w:lang w:val="es-ES_tradnl" w:eastAsia="es-ES"/>
        </w:rPr>
        <w:t>, la ley determinará los supuestos específicos bajo los cuales procederá la declaración de inexistencia de la información.”</w:t>
      </w:r>
    </w:p>
    <w:p w14:paraId="351F1CFA" w14:textId="77777777" w:rsidR="00E93FC1" w:rsidRPr="00FD2554" w:rsidRDefault="00E93FC1" w:rsidP="008866EB">
      <w:pPr>
        <w:pStyle w:val="Prrafodelista"/>
        <w:tabs>
          <w:tab w:val="left" w:pos="567"/>
        </w:tabs>
        <w:spacing w:before="240" w:after="240"/>
        <w:ind w:left="567" w:right="567"/>
        <w:jc w:val="both"/>
        <w:rPr>
          <w:rFonts w:ascii="Palatino Linotype" w:hAnsi="Palatino Linotype" w:cs="Arial"/>
          <w:b/>
          <w:bCs/>
          <w:i/>
        </w:rPr>
      </w:pPr>
    </w:p>
    <w:p w14:paraId="05A782BB" w14:textId="77777777" w:rsidR="00E93FC1" w:rsidRPr="00FD2554" w:rsidRDefault="00E93FC1" w:rsidP="008866EB">
      <w:pPr>
        <w:spacing w:before="240" w:after="240"/>
        <w:ind w:left="567" w:right="567"/>
        <w:jc w:val="both"/>
        <w:rPr>
          <w:rFonts w:ascii="Palatino Linotype" w:eastAsiaTheme="minorEastAsia" w:hAnsi="Palatino Linotype" w:cs="Arial"/>
          <w:b/>
          <w:bCs/>
          <w:i/>
          <w:sz w:val="22"/>
          <w:lang w:val="es-ES_tradnl" w:eastAsia="es-ES"/>
        </w:rPr>
      </w:pPr>
      <w:r w:rsidRPr="00FD2554">
        <w:rPr>
          <w:rFonts w:ascii="Palatino Linotype" w:eastAsiaTheme="minorEastAsia" w:hAnsi="Palatino Linotype" w:cs="Arial"/>
          <w:b/>
          <w:bCs/>
          <w:i/>
          <w:sz w:val="22"/>
          <w:lang w:val="es-ES_tradnl" w:eastAsia="es-ES"/>
        </w:rPr>
        <w:t>Constitución Política del Estado Libre y Soberano de México</w:t>
      </w:r>
    </w:p>
    <w:p w14:paraId="064F0698" w14:textId="703DACEB" w:rsidR="00E93FC1" w:rsidRPr="00FD2554"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FD2554">
        <w:rPr>
          <w:rFonts w:ascii="Palatino Linotype" w:eastAsiaTheme="minorEastAsia" w:hAnsi="Palatino Linotype" w:cs="Arial"/>
          <w:b/>
          <w:bCs/>
          <w:i/>
          <w:sz w:val="22"/>
          <w:lang w:val="es-ES_tradnl" w:eastAsia="es-ES"/>
        </w:rPr>
        <w:t>“Artículo 5</w:t>
      </w:r>
      <w:r w:rsidRPr="00FD2554">
        <w:rPr>
          <w:rFonts w:ascii="Palatino Linotype" w:eastAsiaTheme="minorEastAsia" w:hAnsi="Palatino Linotype" w:cs="Arial"/>
          <w:bCs/>
          <w:i/>
          <w:sz w:val="22"/>
          <w:lang w:val="es-ES_tradnl" w:eastAsia="es-ES"/>
        </w:rPr>
        <w:t xml:space="preserve">.- </w:t>
      </w:r>
    </w:p>
    <w:p w14:paraId="20BCB3B6" w14:textId="1DFA10F2" w:rsidR="00E93FC1" w:rsidRPr="00FD2554" w:rsidRDefault="003630BC" w:rsidP="008866EB">
      <w:pPr>
        <w:spacing w:before="240" w:after="240"/>
        <w:ind w:left="567" w:right="567"/>
        <w:jc w:val="both"/>
        <w:rPr>
          <w:rFonts w:ascii="Palatino Linotype" w:eastAsiaTheme="minorEastAsia" w:hAnsi="Palatino Linotype" w:cs="Arial"/>
          <w:bCs/>
          <w:i/>
          <w:sz w:val="22"/>
          <w:lang w:val="es-ES_tradnl" w:eastAsia="es-ES"/>
        </w:rPr>
      </w:pPr>
      <w:r w:rsidRPr="00FD2554">
        <w:rPr>
          <w:rFonts w:ascii="Palatino Linotype" w:eastAsiaTheme="minorEastAsia" w:hAnsi="Palatino Linotype" w:cs="Arial"/>
          <w:bCs/>
          <w:i/>
          <w:sz w:val="22"/>
          <w:lang w:val="es-ES_tradnl" w:eastAsia="es-ES"/>
        </w:rPr>
        <w:t>(</w:t>
      </w:r>
      <w:r w:rsidR="00E93FC1" w:rsidRPr="00FD2554">
        <w:rPr>
          <w:rFonts w:ascii="Palatino Linotype" w:eastAsiaTheme="minorEastAsia" w:hAnsi="Palatino Linotype" w:cs="Arial"/>
          <w:bCs/>
          <w:i/>
          <w:sz w:val="22"/>
          <w:lang w:val="es-ES_tradnl" w:eastAsia="es-ES"/>
        </w:rPr>
        <w:t>…</w:t>
      </w:r>
      <w:r w:rsidRPr="00FD2554">
        <w:rPr>
          <w:rFonts w:ascii="Palatino Linotype" w:eastAsiaTheme="minorEastAsia" w:hAnsi="Palatino Linotype" w:cs="Arial"/>
          <w:bCs/>
          <w:i/>
          <w:sz w:val="22"/>
          <w:lang w:val="es-ES_tradnl" w:eastAsia="es-ES"/>
        </w:rPr>
        <w:t>)</w:t>
      </w:r>
    </w:p>
    <w:p w14:paraId="02471354" w14:textId="77777777" w:rsidR="00E93FC1" w:rsidRPr="00FD2554"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FD2554">
        <w:rPr>
          <w:rFonts w:ascii="Palatino Linotype" w:eastAsiaTheme="minorEastAsia" w:hAnsi="Palatino Linotype" w:cs="Arial"/>
          <w:b/>
          <w:bCs/>
          <w:i/>
          <w:sz w:val="22"/>
          <w:lang w:val="es-ES_tradnl" w:eastAsia="es-ES"/>
        </w:rPr>
        <w:t>El derecho a la información será garantizado por el Estado. La ley establecerá las previsiones que permitan asegurar la protección, el respeto y la difusión de este derecho</w:t>
      </w:r>
      <w:r w:rsidRPr="00FD2554">
        <w:rPr>
          <w:rFonts w:ascii="Palatino Linotype" w:eastAsiaTheme="minorEastAsia" w:hAnsi="Palatino Linotype" w:cs="Arial"/>
          <w:bCs/>
          <w:i/>
          <w:sz w:val="22"/>
          <w:lang w:val="es-ES_tradnl" w:eastAsia="es-ES"/>
        </w:rPr>
        <w:t>.</w:t>
      </w:r>
    </w:p>
    <w:p w14:paraId="7BBD388E" w14:textId="77777777" w:rsidR="00E93FC1" w:rsidRPr="00FD2554"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FD2554">
        <w:rPr>
          <w:rFonts w:ascii="Palatino Linotype" w:eastAsiaTheme="minorEastAsia" w:hAnsi="Palatino Linotype" w:cs="Arial"/>
          <w:bCs/>
          <w:i/>
          <w:sz w:val="22"/>
          <w:lang w:val="es-ES_tradnl"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52FA4E3" w14:textId="77777777" w:rsidR="00E93FC1" w:rsidRPr="00FD2554"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FD2554">
        <w:rPr>
          <w:rFonts w:ascii="Palatino Linotype" w:eastAsiaTheme="minorEastAsia" w:hAnsi="Palatino Linotype" w:cs="Arial"/>
          <w:b/>
          <w:bCs/>
          <w:i/>
          <w:sz w:val="22"/>
          <w:lang w:val="es-ES_tradnl" w:eastAsia="es-ES"/>
        </w:rPr>
        <w:lastRenderedPageBreak/>
        <w:t>Este derecho se regirá por los principios y bases siguientes</w:t>
      </w:r>
      <w:r w:rsidRPr="00FD2554">
        <w:rPr>
          <w:rFonts w:ascii="Palatino Linotype" w:eastAsiaTheme="minorEastAsia" w:hAnsi="Palatino Linotype" w:cs="Arial"/>
          <w:bCs/>
          <w:i/>
          <w:sz w:val="22"/>
          <w:lang w:val="es-ES_tradnl" w:eastAsia="es-ES"/>
        </w:rPr>
        <w:t>:</w:t>
      </w:r>
    </w:p>
    <w:p w14:paraId="2FD56844" w14:textId="77777777" w:rsidR="00E93FC1" w:rsidRPr="00FD2554"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FD2554">
        <w:rPr>
          <w:rFonts w:ascii="Palatino Linotype" w:eastAsiaTheme="minorEastAsia" w:hAnsi="Palatino Linotype" w:cs="Arial"/>
          <w:b/>
          <w:bCs/>
          <w:i/>
          <w:sz w:val="22"/>
          <w:lang w:val="es-ES_tradnl" w:eastAsia="es-ES"/>
        </w:rPr>
        <w:t>I. Toda la información en posesión de cualquier autoridad, entidad, órgano y organismos de los</w:t>
      </w:r>
      <w:r w:rsidRPr="00FD2554">
        <w:rPr>
          <w:rFonts w:ascii="Palatino Linotype" w:eastAsiaTheme="minorEastAsia" w:hAnsi="Palatino Linotype" w:cs="Arial"/>
          <w:bCs/>
          <w:i/>
          <w:sz w:val="22"/>
          <w:lang w:val="es-ES_tradnl" w:eastAsia="es-ES"/>
        </w:rPr>
        <w:t xml:space="preserve"> Poderes Ejecutivo, Legislativo y Judicial, órganos autónomos, partidos políticos, fideicomisos y fondos públicos estatales y </w:t>
      </w:r>
      <w:r w:rsidRPr="00FD2554">
        <w:rPr>
          <w:rFonts w:ascii="Palatino Linotype" w:eastAsiaTheme="minorEastAsia" w:hAnsi="Palatino Linotype" w:cs="Arial"/>
          <w:b/>
          <w:bCs/>
          <w:i/>
          <w:sz w:val="22"/>
          <w:lang w:val="es-ES_tradnl" w:eastAsia="es-ES"/>
        </w:rPr>
        <w:t>municipales</w:t>
      </w:r>
      <w:r w:rsidRPr="00FD2554">
        <w:rPr>
          <w:rFonts w:ascii="Palatino Linotype" w:eastAsiaTheme="minorEastAsia" w:hAnsi="Palatino Linotype" w:cs="Arial"/>
          <w:bCs/>
          <w:i/>
          <w:sz w:val="22"/>
          <w:lang w:val="es-ES_tradnl" w:eastAsia="es-ES"/>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FD2554">
        <w:rPr>
          <w:rFonts w:ascii="Palatino Linotype" w:eastAsiaTheme="minorEastAsia" w:hAnsi="Palatino Linotype" w:cs="Arial"/>
          <w:b/>
          <w:bCs/>
          <w:i/>
          <w:sz w:val="22"/>
          <w:lang w:val="es-ES_tradnl" w:eastAsia="es-ES"/>
        </w:rPr>
        <w:t>es pública</w:t>
      </w:r>
      <w:r w:rsidRPr="00FD2554">
        <w:rPr>
          <w:rFonts w:ascii="Palatino Linotype" w:eastAsiaTheme="minorEastAsia" w:hAnsi="Palatino Linotype" w:cs="Arial"/>
          <w:bCs/>
          <w:i/>
          <w:sz w:val="22"/>
          <w:lang w:val="es-ES_tradnl" w:eastAsia="es-ES"/>
        </w:rPr>
        <w:t xml:space="preserve"> y sólo podrá ser reservada temporalmente por razones previstas en la Constitución Política de los Estados Unidos Mexicanos de interés público y seguridad, en los términos que fijen las leyes. </w:t>
      </w:r>
      <w:r w:rsidRPr="00FD2554">
        <w:rPr>
          <w:rFonts w:ascii="Palatino Linotype" w:eastAsiaTheme="minorEastAsia" w:hAnsi="Palatino Linotype" w:cs="Arial"/>
          <w:b/>
          <w:bCs/>
          <w:i/>
          <w:sz w:val="22"/>
          <w:lang w:val="es-ES_tradnl" w:eastAsia="es-ES"/>
        </w:rPr>
        <w:t>En la interpretación de este derecho deberá prevalecer el principio de máxima publicidad</w:t>
      </w:r>
      <w:r w:rsidRPr="00FD2554">
        <w:rPr>
          <w:rFonts w:ascii="Palatino Linotype" w:eastAsiaTheme="minorEastAsia" w:hAnsi="Palatino Linotype" w:cs="Arial"/>
          <w:bCs/>
          <w:i/>
          <w:sz w:val="22"/>
          <w:lang w:val="es-ES_tradnl" w:eastAsia="es-ES"/>
        </w:rPr>
        <w:t xml:space="preserve">. </w:t>
      </w:r>
      <w:r w:rsidRPr="00FD2554">
        <w:rPr>
          <w:rFonts w:ascii="Palatino Linotype" w:eastAsiaTheme="minorEastAsia" w:hAnsi="Palatino Linotype" w:cs="Arial"/>
          <w:b/>
          <w:bCs/>
          <w:i/>
          <w:sz w:val="22"/>
          <w:lang w:val="es-ES_tradnl" w:eastAsia="es-ES"/>
        </w:rPr>
        <w:t>Los sujetos obligados deberán documentar todo acto que derive del ejercicio de sus facultades, competencias o funciones</w:t>
      </w:r>
      <w:r w:rsidRPr="00FD2554">
        <w:rPr>
          <w:rFonts w:ascii="Palatino Linotype" w:eastAsiaTheme="minorEastAsia" w:hAnsi="Palatino Linotype" w:cs="Arial"/>
          <w:bCs/>
          <w:i/>
          <w:sz w:val="22"/>
          <w:lang w:val="es-ES_tradnl" w:eastAsia="es-ES"/>
        </w:rPr>
        <w:t>, la ley determinará los supuestos específicos bajo los cuales procederá la declaración de inexistencia de la información.”</w:t>
      </w:r>
    </w:p>
    <w:p w14:paraId="60D54392" w14:textId="77777777" w:rsidR="008866EB" w:rsidRPr="00FD2554" w:rsidRDefault="008866EB" w:rsidP="008866EB">
      <w:pPr>
        <w:tabs>
          <w:tab w:val="left" w:pos="567"/>
        </w:tabs>
        <w:spacing w:before="240" w:after="240"/>
        <w:ind w:right="567"/>
        <w:jc w:val="both"/>
        <w:rPr>
          <w:rFonts w:ascii="Palatino Linotype" w:hAnsi="Palatino Linotype" w:cs="Arial"/>
          <w:b/>
          <w:bCs/>
          <w:i/>
        </w:rPr>
      </w:pPr>
    </w:p>
    <w:p w14:paraId="2AFD6BF4" w14:textId="79331F26" w:rsidR="00E93FC1" w:rsidRPr="00FD2554" w:rsidRDefault="00E93FC1" w:rsidP="00730D0C">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FD2554">
        <w:rPr>
          <w:rFonts w:ascii="Palatino Linotype" w:eastAsiaTheme="minorEastAsia" w:hAnsi="Palatino Linotype" w:cs="Arial"/>
          <w:lang w:val="es-ES_tradnl" w:eastAsia="es-ES"/>
        </w:rPr>
        <w:t xml:space="preserve">Según el artículo 150 de la Ley de Transparencia del Estado, la solicitud es la garantía primaria del Derecho de Acceso a la Información, además, establece que se regirá </w:t>
      </w:r>
      <w:r w:rsidRPr="00FD2554">
        <w:rPr>
          <w:rFonts w:ascii="Palatino Linotype" w:eastAsiaTheme="minorEastAsia" w:hAnsi="Palatino Linotype" w:cs="Arial"/>
          <w:i/>
          <w:lang w:val="es-ES_tradnl" w:eastAsia="es-ES"/>
        </w:rPr>
        <w:t>por los principios de simplicidad, rapidez gratuidad del procedimiento, auxilio y orientación a los particulares</w:t>
      </w:r>
      <w:r w:rsidRPr="00FD2554">
        <w:rPr>
          <w:rFonts w:ascii="Palatino Linotype" w:eastAsiaTheme="minorEastAsia" w:hAnsi="Palatino Linotype" w:cs="Arial"/>
          <w:lang w:val="es-ES_tradnl" w:eastAsia="es-ES"/>
        </w:rPr>
        <w:t>, contemplando el derecho de las personas con discapacidad y hablantes de lengua indígena.</w:t>
      </w:r>
    </w:p>
    <w:p w14:paraId="1D2EA0ED" w14:textId="77777777" w:rsidR="00233859" w:rsidRPr="00FD2554" w:rsidRDefault="00233859" w:rsidP="00233859">
      <w:pPr>
        <w:spacing w:before="240" w:after="240" w:line="360" w:lineRule="auto"/>
        <w:ind w:right="49"/>
        <w:contextualSpacing/>
        <w:jc w:val="both"/>
        <w:rPr>
          <w:rFonts w:ascii="Palatino Linotype" w:eastAsiaTheme="minorEastAsia" w:hAnsi="Palatino Linotype"/>
          <w:lang w:val="es-ES_tradnl" w:eastAsia="es-ES"/>
        </w:rPr>
      </w:pPr>
    </w:p>
    <w:p w14:paraId="5255809B" w14:textId="7FE7217B" w:rsidR="002F7D51" w:rsidRPr="00FD2554" w:rsidRDefault="00E93FC1" w:rsidP="002F7D51">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FD2554">
        <w:rPr>
          <w:rFonts w:ascii="Palatino Linotype" w:eastAsiaTheme="minorEastAsia" w:hAnsi="Palatino Linotype" w:cs="Arial"/>
          <w:lang w:val="es-ES_tradnl" w:eastAsia="es-ES"/>
        </w:rPr>
        <w:t xml:space="preserve">El Derecho de Acceso a la Información se garantiza y respeta oportunamente, y según lo que dispone la Ley, las </w:t>
      </w:r>
      <w:r w:rsidRPr="00FD2554">
        <w:rPr>
          <w:rFonts w:ascii="Palatino Linotype" w:eastAsiaTheme="minorEastAsia" w:hAnsi="Palatino Linotype" w:cs="Arial"/>
          <w:i/>
          <w:lang w:val="es-ES_tradnl" w:eastAsia="es-ES"/>
        </w:rPr>
        <w:t>solicitudes de acceso a la información</w:t>
      </w:r>
      <w:r w:rsidRPr="00FD2554">
        <w:rPr>
          <w:rFonts w:ascii="Palatino Linotype" w:eastAsiaTheme="minorEastAsia" w:hAnsi="Palatino Linotype" w:cs="Arial"/>
          <w:lang w:val="es-ES_tradnl" w:eastAsia="es-ES"/>
        </w:rPr>
        <w:t>.</w:t>
      </w:r>
    </w:p>
    <w:p w14:paraId="60FC5B53" w14:textId="77777777" w:rsidR="006437FA" w:rsidRPr="00FD2554" w:rsidRDefault="006437FA" w:rsidP="006437FA">
      <w:pPr>
        <w:spacing w:before="240" w:after="240" w:line="360" w:lineRule="auto"/>
        <w:ind w:right="49"/>
        <w:contextualSpacing/>
        <w:jc w:val="both"/>
        <w:rPr>
          <w:rFonts w:ascii="Palatino Linotype" w:eastAsiaTheme="minorEastAsia" w:hAnsi="Palatino Linotype"/>
          <w:lang w:val="es-ES_tradnl" w:eastAsia="es-ES"/>
        </w:rPr>
      </w:pPr>
    </w:p>
    <w:p w14:paraId="6233FD2A" w14:textId="77777777" w:rsidR="00E93FC1" w:rsidRPr="00FD2554" w:rsidRDefault="00E93FC1" w:rsidP="00730D0C">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FD2554">
        <w:rPr>
          <w:rFonts w:ascii="Palatino Linotype" w:eastAsiaTheme="minorEastAsia" w:hAnsi="Palatino Linotype" w:cs="Arial"/>
          <w:lang w:val="es-ES_tradnl" w:eastAsia="es-ES"/>
        </w:rPr>
        <w:t xml:space="preserve">Así entonces, se procede analizar, en primer lugar, si el </w:t>
      </w:r>
      <w:r w:rsidRPr="00FD2554">
        <w:rPr>
          <w:rFonts w:ascii="Palatino Linotype" w:eastAsiaTheme="minorEastAsia" w:hAnsi="Palatino Linotype" w:cs="Arial"/>
          <w:b/>
          <w:bCs/>
          <w:lang w:val="es-ES_tradnl" w:eastAsia="es-ES"/>
        </w:rPr>
        <w:t>SUJETO OBLIGADO</w:t>
      </w:r>
      <w:r w:rsidRPr="00FD2554">
        <w:rPr>
          <w:rFonts w:ascii="Palatino Linotype" w:eastAsiaTheme="minorEastAsia" w:hAnsi="Palatino Linotype" w:cs="Arial"/>
          <w:lang w:val="es-ES_tradnl" w:eastAsia="es-ES"/>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w:t>
      </w:r>
      <w:r w:rsidRPr="00FD2554">
        <w:rPr>
          <w:rFonts w:ascii="Palatino Linotype" w:eastAsiaTheme="minorEastAsia" w:hAnsi="Palatino Linotype" w:cs="Arial"/>
          <w:lang w:val="es-ES_tradnl" w:eastAsia="es-ES"/>
        </w:rPr>
        <w:lastRenderedPageBreak/>
        <w:t>cumplió con su deber de respetar y garanti</w:t>
      </w:r>
      <w:r w:rsidR="00897584" w:rsidRPr="00FD2554">
        <w:rPr>
          <w:rFonts w:ascii="Palatino Linotype" w:eastAsiaTheme="minorEastAsia" w:hAnsi="Palatino Linotype" w:cs="Arial"/>
          <w:lang w:val="es-ES_tradnl" w:eastAsia="es-ES"/>
        </w:rPr>
        <w:t xml:space="preserve">zar el derecho, entregando </w:t>
      </w:r>
      <w:r w:rsidRPr="00FD2554">
        <w:rPr>
          <w:rFonts w:ascii="Palatino Linotype" w:eastAsiaTheme="minorEastAsia" w:hAnsi="Palatino Linotype" w:cs="Arial"/>
          <w:lang w:val="es-ES_tradnl" w:eastAsia="es-ES"/>
        </w:rPr>
        <w:t>la información solicitada.</w:t>
      </w:r>
      <w:bookmarkStart w:id="26" w:name="_Toc80812777"/>
    </w:p>
    <w:p w14:paraId="7F841C2E" w14:textId="77777777" w:rsidR="009C09D4" w:rsidRPr="00FD2554" w:rsidRDefault="009C09D4" w:rsidP="009C09D4">
      <w:pPr>
        <w:spacing w:line="360" w:lineRule="auto"/>
        <w:ind w:right="49"/>
        <w:contextualSpacing/>
        <w:jc w:val="both"/>
        <w:rPr>
          <w:rFonts w:ascii="Palatino Linotype" w:eastAsiaTheme="minorEastAsia" w:hAnsi="Palatino Linotype"/>
          <w:lang w:val="es-ES_tradnl" w:eastAsia="es-ES"/>
        </w:rPr>
      </w:pPr>
    </w:p>
    <w:p w14:paraId="0A3A0E72" w14:textId="2C6F49BF" w:rsidR="00E93FC1" w:rsidRPr="00FD2554" w:rsidRDefault="00E93FC1" w:rsidP="009C09D4">
      <w:pPr>
        <w:pStyle w:val="Ttulo1"/>
        <w:spacing w:before="0" w:after="240" w:line="360" w:lineRule="auto"/>
        <w:rPr>
          <w:rFonts w:ascii="Palatino Linotype" w:hAnsi="Palatino Linotype"/>
          <w:b/>
          <w:color w:val="auto"/>
          <w:sz w:val="24"/>
          <w:szCs w:val="24"/>
        </w:rPr>
      </w:pPr>
      <w:bookmarkStart w:id="27" w:name="_Toc83301641"/>
      <w:bookmarkStart w:id="28" w:name="_Toc94119617"/>
      <w:r w:rsidRPr="00FD2554">
        <w:rPr>
          <w:rFonts w:ascii="Palatino Linotype" w:hAnsi="Palatino Linotype"/>
          <w:b/>
          <w:color w:val="auto"/>
          <w:sz w:val="24"/>
          <w:szCs w:val="24"/>
        </w:rPr>
        <w:t>II. De la información solicitada</w:t>
      </w:r>
      <w:bookmarkEnd w:id="26"/>
      <w:bookmarkEnd w:id="27"/>
      <w:r w:rsidRPr="00FD2554">
        <w:rPr>
          <w:rFonts w:ascii="Palatino Linotype" w:hAnsi="Palatino Linotype"/>
          <w:b/>
          <w:color w:val="auto"/>
          <w:sz w:val="24"/>
          <w:szCs w:val="24"/>
        </w:rPr>
        <w:t xml:space="preserve"> y la respuesta del </w:t>
      </w:r>
      <w:r w:rsidR="00AE026F" w:rsidRPr="00FD2554">
        <w:rPr>
          <w:rFonts w:ascii="Palatino Linotype" w:hAnsi="Palatino Linotype"/>
          <w:b/>
          <w:color w:val="auto"/>
          <w:sz w:val="24"/>
          <w:szCs w:val="24"/>
        </w:rPr>
        <w:t>SUJETO OBLIGADO</w:t>
      </w:r>
      <w:bookmarkEnd w:id="28"/>
    </w:p>
    <w:p w14:paraId="4099E990" w14:textId="21A9E171" w:rsidR="00AE026F" w:rsidRPr="00FD2554" w:rsidRDefault="00E93FC1" w:rsidP="00AE026F">
      <w:pPr>
        <w:pStyle w:val="Prrafodelista"/>
        <w:numPr>
          <w:ilvl w:val="0"/>
          <w:numId w:val="1"/>
        </w:numPr>
        <w:spacing w:before="240" w:after="240" w:line="360" w:lineRule="auto"/>
        <w:ind w:left="0" w:firstLine="0"/>
        <w:jc w:val="both"/>
        <w:rPr>
          <w:rFonts w:ascii="Palatino Linotype" w:eastAsia="Calibri" w:hAnsi="Palatino Linotype" w:cs="Arial"/>
          <w:sz w:val="24"/>
        </w:rPr>
      </w:pPr>
      <w:r w:rsidRPr="00FD2554">
        <w:rPr>
          <w:rFonts w:ascii="Palatino Linotype" w:eastAsia="Calibri" w:hAnsi="Palatino Linotype" w:cs="Arial"/>
          <w:sz w:val="24"/>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0D3A8020" w14:textId="77777777" w:rsidR="00D66A39" w:rsidRPr="00FD2554" w:rsidRDefault="00D66A39" w:rsidP="00D66A39">
      <w:pPr>
        <w:pStyle w:val="Prrafodelista"/>
        <w:spacing w:before="240" w:after="240" w:line="360" w:lineRule="auto"/>
        <w:ind w:left="0"/>
        <w:jc w:val="both"/>
        <w:rPr>
          <w:rFonts w:ascii="Palatino Linotype" w:eastAsia="Calibri" w:hAnsi="Palatino Linotype" w:cs="Arial"/>
          <w:sz w:val="24"/>
        </w:rPr>
      </w:pPr>
    </w:p>
    <w:p w14:paraId="2D2292A9" w14:textId="01D33659" w:rsidR="002034C6" w:rsidRPr="00FD2554" w:rsidRDefault="00F34AC5" w:rsidP="002034C6">
      <w:pPr>
        <w:pStyle w:val="Prrafodelista"/>
        <w:numPr>
          <w:ilvl w:val="0"/>
          <w:numId w:val="1"/>
        </w:numPr>
        <w:spacing w:before="240" w:after="240" w:line="360" w:lineRule="auto"/>
        <w:ind w:left="0" w:right="48" w:firstLine="0"/>
        <w:jc w:val="both"/>
        <w:rPr>
          <w:rFonts w:ascii="Palatino Linotype" w:eastAsia="Calibri" w:hAnsi="Palatino Linotype" w:cs="Arial"/>
          <w:sz w:val="24"/>
          <w:lang w:val="es-ES_tradnl"/>
        </w:rPr>
      </w:pPr>
      <w:r w:rsidRPr="00FD2554">
        <w:rPr>
          <w:rFonts w:ascii="Palatino Linotype" w:eastAsia="Calibri" w:hAnsi="Palatino Linotype" w:cs="Arial"/>
          <w:sz w:val="24"/>
        </w:rPr>
        <w:t xml:space="preserve">Así, </w:t>
      </w:r>
      <w:r w:rsidR="00EE743E" w:rsidRPr="00FD2554">
        <w:rPr>
          <w:rFonts w:ascii="Palatino Linotype" w:eastAsia="Calibri" w:hAnsi="Palatino Linotype" w:cs="Arial"/>
          <w:sz w:val="24"/>
        </w:rPr>
        <w:t xml:space="preserve">debemos recapitular que el </w:t>
      </w:r>
      <w:r w:rsidR="00D11F51" w:rsidRPr="00FD2554">
        <w:rPr>
          <w:rFonts w:ascii="Palatino Linotype" w:eastAsia="Calibri" w:hAnsi="Palatino Linotype" w:cs="Arial"/>
          <w:b/>
          <w:bCs/>
          <w:sz w:val="24"/>
        </w:rPr>
        <w:t>RECURRENTE</w:t>
      </w:r>
      <w:r w:rsidR="00EE743E" w:rsidRPr="00FD2554">
        <w:rPr>
          <w:rFonts w:ascii="Palatino Linotype" w:eastAsia="Calibri" w:hAnsi="Palatino Linotype" w:cs="Arial"/>
          <w:sz w:val="24"/>
        </w:rPr>
        <w:t xml:space="preserve"> </w:t>
      </w:r>
      <w:r w:rsidR="002F44D2" w:rsidRPr="00FD2554">
        <w:rPr>
          <w:rFonts w:ascii="Palatino Linotype" w:eastAsia="Calibri" w:hAnsi="Palatino Linotype" w:cs="Arial"/>
          <w:sz w:val="24"/>
        </w:rPr>
        <w:t>requirió</w:t>
      </w:r>
      <w:r w:rsidR="000C75B6" w:rsidRPr="00FD2554">
        <w:rPr>
          <w:rFonts w:ascii="Palatino Linotype" w:eastAsia="Calibri" w:hAnsi="Palatino Linotype" w:cs="Arial"/>
          <w:sz w:val="24"/>
        </w:rPr>
        <w:t xml:space="preserve">, </w:t>
      </w:r>
      <w:r w:rsidR="002034C6" w:rsidRPr="00FD2554">
        <w:rPr>
          <w:rFonts w:ascii="Palatino Linotype" w:hAnsi="Palatino Linotype"/>
          <w:color w:val="000000"/>
          <w:sz w:val="24"/>
        </w:rPr>
        <w:t xml:space="preserve">en formato PDF, </w:t>
      </w:r>
      <w:r w:rsidR="002034C6" w:rsidRPr="00FD2554">
        <w:rPr>
          <w:rFonts w:ascii="Palatino Linotype" w:eastAsia="MS Mincho" w:hAnsi="Palatino Linotype" w:cs="Arial"/>
          <w:iCs/>
          <w:sz w:val="24"/>
          <w:lang w:eastAsia="es-ES"/>
        </w:rPr>
        <w:t>la “</w:t>
      </w:r>
      <w:r w:rsidR="002034C6" w:rsidRPr="00FD2554">
        <w:rPr>
          <w:rFonts w:ascii="Palatino Linotype" w:hAnsi="Palatino Linotype" w:cs="Ayuthaya"/>
          <w:color w:val="000000"/>
          <w:sz w:val="24"/>
        </w:rPr>
        <w:t>Balanza de Comprobación Detallada” de enero a junio del año dos mil veintidós y el “Estado Analítico del Ejercicio del Presupuesto de Egresos” del primer y segundo trimestre de dos mil veintidós, con sus respectivas validaciones del consejo u órgano máximo de gobierno.</w:t>
      </w:r>
    </w:p>
    <w:p w14:paraId="03ED48DD" w14:textId="77777777" w:rsidR="002034C6" w:rsidRPr="00FD2554" w:rsidRDefault="002034C6" w:rsidP="002034C6">
      <w:pPr>
        <w:pStyle w:val="Prrafodelista"/>
        <w:spacing w:before="240" w:after="240" w:line="360" w:lineRule="auto"/>
        <w:ind w:left="0" w:right="48"/>
        <w:jc w:val="both"/>
        <w:rPr>
          <w:rFonts w:ascii="Palatino Linotype" w:eastAsia="Calibri" w:hAnsi="Palatino Linotype" w:cs="Arial"/>
          <w:sz w:val="24"/>
          <w:lang w:val="es-ES_tradnl"/>
        </w:rPr>
      </w:pPr>
    </w:p>
    <w:p w14:paraId="59FD02A7" w14:textId="24E37678" w:rsidR="00F83172" w:rsidRPr="00FD2554" w:rsidRDefault="009C4F8B" w:rsidP="004069CB">
      <w:pPr>
        <w:pStyle w:val="Prrafodelista"/>
        <w:numPr>
          <w:ilvl w:val="0"/>
          <w:numId w:val="1"/>
        </w:numPr>
        <w:spacing w:before="240" w:after="240" w:line="360" w:lineRule="auto"/>
        <w:ind w:left="0" w:right="48" w:firstLine="0"/>
        <w:jc w:val="both"/>
        <w:rPr>
          <w:rFonts w:ascii="Palatino Linotype" w:eastAsia="MS Mincho" w:hAnsi="Palatino Linotype" w:cs="Arial"/>
          <w:iCs/>
          <w:sz w:val="24"/>
          <w:lang w:val="es-ES_tradnl" w:eastAsia="es-ES"/>
        </w:rPr>
      </w:pPr>
      <w:r w:rsidRPr="00FD2554">
        <w:rPr>
          <w:rFonts w:ascii="Palatino Linotype" w:hAnsi="Palatino Linotype"/>
          <w:iCs/>
          <w:color w:val="000000"/>
          <w:sz w:val="24"/>
        </w:rPr>
        <w:t xml:space="preserve">En </w:t>
      </w:r>
      <w:r w:rsidR="00981445" w:rsidRPr="00FD2554">
        <w:rPr>
          <w:rFonts w:ascii="Palatino Linotype" w:hAnsi="Palatino Linotype"/>
          <w:iCs/>
          <w:color w:val="000000"/>
          <w:sz w:val="24"/>
        </w:rPr>
        <w:t xml:space="preserve">respuesta, el </w:t>
      </w:r>
      <w:r w:rsidR="00981445" w:rsidRPr="00FD2554">
        <w:rPr>
          <w:rFonts w:ascii="Palatino Linotype" w:hAnsi="Palatino Linotype"/>
          <w:b/>
          <w:bCs/>
          <w:iCs/>
          <w:color w:val="000000"/>
          <w:sz w:val="24"/>
        </w:rPr>
        <w:t>SUJETO OBLIGADO</w:t>
      </w:r>
      <w:r w:rsidR="00981445" w:rsidRPr="00FD2554">
        <w:rPr>
          <w:rFonts w:ascii="Palatino Linotype" w:hAnsi="Palatino Linotype"/>
          <w:iCs/>
          <w:color w:val="000000"/>
          <w:sz w:val="24"/>
        </w:rPr>
        <w:t xml:space="preserve"> </w:t>
      </w:r>
      <w:r w:rsidR="000C75B6" w:rsidRPr="00FD2554">
        <w:rPr>
          <w:rFonts w:ascii="Palatino Linotype" w:hAnsi="Palatino Linotype"/>
          <w:iCs/>
          <w:color w:val="000000"/>
          <w:sz w:val="24"/>
        </w:rPr>
        <w:t xml:space="preserve">por medio </w:t>
      </w:r>
      <w:r w:rsidR="000C75B6" w:rsidRPr="00FD2554">
        <w:rPr>
          <w:rFonts w:ascii="Palatino Linotype" w:eastAsia="MS Mincho" w:hAnsi="Palatino Linotype" w:cs="Arial"/>
          <w:iCs/>
          <w:sz w:val="24"/>
          <w:lang w:eastAsia="es-ES"/>
        </w:rPr>
        <w:t>d</w:t>
      </w:r>
      <w:r w:rsidR="000C75B6" w:rsidRPr="00FD2554">
        <w:rPr>
          <w:rFonts w:ascii="Palatino Linotype" w:hAnsi="Palatino Linotype"/>
          <w:color w:val="000000" w:themeColor="text1"/>
          <w:sz w:val="24"/>
        </w:rPr>
        <w:t>el</w:t>
      </w:r>
      <w:r w:rsidR="002034C6" w:rsidRPr="00FD2554">
        <w:rPr>
          <w:rFonts w:ascii="Palatino Linotype" w:hAnsi="Palatino Linotype"/>
          <w:iCs/>
          <w:color w:val="000000"/>
          <w:sz w:val="24"/>
        </w:rPr>
        <w:t xml:space="preserve"> por </w:t>
      </w:r>
      <w:r w:rsidR="002034C6" w:rsidRPr="00FD2554">
        <w:rPr>
          <w:rFonts w:ascii="Palatino Linotype" w:hAnsi="Palatino Linotype"/>
          <w:sz w:val="24"/>
        </w:rPr>
        <w:t xml:space="preserve">medio del </w:t>
      </w:r>
      <w:proofErr w:type="gramStart"/>
      <w:r w:rsidR="002034C6" w:rsidRPr="00FD2554">
        <w:rPr>
          <w:rFonts w:ascii="Palatino Linotype" w:hAnsi="Palatino Linotype"/>
          <w:sz w:val="24"/>
        </w:rPr>
        <w:t>Director</w:t>
      </w:r>
      <w:proofErr w:type="gramEnd"/>
      <w:r w:rsidR="002034C6" w:rsidRPr="00FD2554">
        <w:rPr>
          <w:rFonts w:ascii="Palatino Linotype" w:hAnsi="Palatino Linotype"/>
          <w:sz w:val="24"/>
        </w:rPr>
        <w:t xml:space="preserve"> de Administración y Finanzas, proporcionó dos ligas electrónicas y refirió que a través de estas se podía consultar la “Balanza de Comprobación Detallada, de enero a junio de dos mil veintidós” y el “Estado Analítico del Ejercicio del Presupuesto de Egresos Detallado, de enero a junio de dos mil veintidós”, respectivamente. Como se observa:</w:t>
      </w:r>
    </w:p>
    <w:p w14:paraId="4544A75F" w14:textId="33344CF6" w:rsidR="002034C6" w:rsidRPr="00FD2554" w:rsidRDefault="002034C6" w:rsidP="002034C6">
      <w:pPr>
        <w:pStyle w:val="Prrafodelista"/>
        <w:spacing w:before="240" w:after="240" w:line="360" w:lineRule="auto"/>
        <w:ind w:left="0" w:right="48"/>
        <w:jc w:val="center"/>
        <w:rPr>
          <w:rFonts w:ascii="Palatino Linotype" w:eastAsia="MS Mincho" w:hAnsi="Palatino Linotype" w:cs="Arial"/>
          <w:b/>
          <w:bCs/>
          <w:iCs/>
          <w:sz w:val="24"/>
          <w:lang w:val="es-ES_tradnl" w:eastAsia="es-ES"/>
        </w:rPr>
      </w:pPr>
      <w:r w:rsidRPr="00FD2554">
        <w:rPr>
          <w:rFonts w:ascii="Palatino Linotype" w:eastAsia="MS Mincho" w:hAnsi="Palatino Linotype" w:cs="Arial"/>
          <w:b/>
          <w:bCs/>
          <w:iCs/>
          <w:sz w:val="24"/>
          <w:lang w:val="es-ES_tradnl" w:eastAsia="es-ES"/>
        </w:rPr>
        <w:t>(…)</w:t>
      </w:r>
    </w:p>
    <w:p w14:paraId="3C419B76" w14:textId="49AB46BE" w:rsidR="00F34AC5" w:rsidRPr="00FD2554" w:rsidRDefault="002034C6" w:rsidP="00F34AC5">
      <w:pPr>
        <w:pStyle w:val="Prrafodelista"/>
        <w:spacing w:before="240" w:after="240" w:line="360" w:lineRule="auto"/>
        <w:ind w:left="0" w:right="48"/>
        <w:jc w:val="both"/>
        <w:rPr>
          <w:rFonts w:ascii="Palatino Linotype" w:eastAsia="MS Mincho" w:hAnsi="Palatino Linotype" w:cs="Arial"/>
          <w:iCs/>
          <w:sz w:val="24"/>
          <w:lang w:val="es-ES_tradnl" w:eastAsia="es-ES"/>
        </w:rPr>
      </w:pPr>
      <w:r w:rsidRPr="00FD2554">
        <w:rPr>
          <w:rFonts w:ascii="Palatino Linotype" w:eastAsia="MS Mincho" w:hAnsi="Palatino Linotype" w:cs="Arial"/>
          <w:iCs/>
          <w:noProof/>
          <w:sz w:val="24"/>
        </w:rPr>
        <w:lastRenderedPageBreak/>
        <w:drawing>
          <wp:inline distT="0" distB="0" distL="0" distR="0" wp14:anchorId="4C8A742B" wp14:editId="359C5666">
            <wp:extent cx="5742940" cy="3997325"/>
            <wp:effectExtent l="12700" t="12700" r="10160" b="1587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rotWithShape="1">
                    <a:blip r:embed="rId9">
                      <a:extLst>
                        <a:ext uri="{28A0092B-C50C-407E-A947-70E740481C1C}">
                          <a14:useLocalDpi xmlns:a14="http://schemas.microsoft.com/office/drawing/2010/main" val="0"/>
                        </a:ext>
                      </a:extLst>
                    </a:blip>
                    <a:srcRect t="30773" b="8936"/>
                    <a:stretch/>
                  </pic:blipFill>
                  <pic:spPr bwMode="auto">
                    <a:xfrm>
                      <a:off x="0" y="0"/>
                      <a:ext cx="5742940" cy="399732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18BD2AE" w14:textId="561D4C9D" w:rsidR="00E03619" w:rsidRPr="00FD2554" w:rsidRDefault="009C4F8B" w:rsidP="002034C6">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FD2554">
        <w:rPr>
          <w:rFonts w:ascii="Palatino Linotype" w:hAnsi="Palatino Linotype"/>
          <w:sz w:val="24"/>
        </w:rPr>
        <w:t>En consecuencia, el</w:t>
      </w:r>
      <w:r w:rsidRPr="00FD2554">
        <w:rPr>
          <w:rFonts w:ascii="Palatino Linotype" w:hAnsi="Palatino Linotype"/>
          <w:b/>
          <w:bCs/>
          <w:sz w:val="24"/>
        </w:rPr>
        <w:t xml:space="preserve"> </w:t>
      </w:r>
      <w:r w:rsidR="00D11F51" w:rsidRPr="00FD2554">
        <w:rPr>
          <w:rFonts w:ascii="Palatino Linotype" w:hAnsi="Palatino Linotype"/>
          <w:b/>
          <w:bCs/>
          <w:sz w:val="24"/>
        </w:rPr>
        <w:t>RECURRENTE</w:t>
      </w:r>
      <w:r w:rsidRPr="00FD2554">
        <w:rPr>
          <w:rFonts w:ascii="Palatino Linotype" w:hAnsi="Palatino Linotype"/>
          <w:sz w:val="24"/>
        </w:rPr>
        <w:t xml:space="preserve"> interpuso recurso de revisión </w:t>
      </w:r>
      <w:bookmarkStart w:id="29" w:name="_Toc70625058"/>
      <w:bookmarkStart w:id="30" w:name="_Toc94119618"/>
      <w:r w:rsidR="00981445" w:rsidRPr="00FD2554">
        <w:rPr>
          <w:rFonts w:ascii="Palatino Linotype" w:hAnsi="Palatino Linotype"/>
          <w:sz w:val="24"/>
        </w:rPr>
        <w:t xml:space="preserve">mediante el cual manifestó como motivos de inconformidad </w:t>
      </w:r>
      <w:r w:rsidR="002034C6" w:rsidRPr="00FD2554">
        <w:rPr>
          <w:rFonts w:ascii="Palatino Linotype" w:hAnsi="Palatino Linotype"/>
          <w:sz w:val="24"/>
        </w:rPr>
        <w:t xml:space="preserve">que, </w:t>
      </w:r>
      <w:r w:rsidR="002034C6" w:rsidRPr="00FD2554">
        <w:rPr>
          <w:rFonts w:ascii="Palatino Linotype" w:hAnsi="Palatino Linotype"/>
          <w:b/>
          <w:bCs/>
          <w:sz w:val="24"/>
        </w:rPr>
        <w:t>las ligas electrónicas proporcionadas por el SUJETO OBLIGADO no corresponden a la información solicitada.</w:t>
      </w:r>
    </w:p>
    <w:p w14:paraId="035B5300" w14:textId="77777777" w:rsidR="00E03619" w:rsidRPr="00FD2554" w:rsidRDefault="00E03619" w:rsidP="00E03619">
      <w:pPr>
        <w:pStyle w:val="Prrafodelista"/>
        <w:spacing w:before="240" w:after="240" w:line="360" w:lineRule="auto"/>
        <w:ind w:left="0" w:right="48"/>
        <w:jc w:val="both"/>
        <w:rPr>
          <w:rFonts w:ascii="Palatino Linotype" w:eastAsia="MS Gothic" w:hAnsi="Palatino Linotype"/>
          <w:sz w:val="24"/>
        </w:rPr>
      </w:pPr>
    </w:p>
    <w:p w14:paraId="4B30A4EE" w14:textId="35967326" w:rsidR="00D11F51" w:rsidRPr="00FD2554" w:rsidRDefault="002034C6" w:rsidP="00E03619">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FD2554">
        <w:rPr>
          <w:rFonts w:ascii="Palatino Linotype" w:eastAsia="MS Gothic" w:hAnsi="Palatino Linotype"/>
          <w:sz w:val="24"/>
        </w:rPr>
        <w:t xml:space="preserve">Expuesto lo anterior, </w:t>
      </w:r>
      <w:r w:rsidR="00D11F51" w:rsidRPr="00FD2554">
        <w:rPr>
          <w:rFonts w:ascii="Palatino Linotype" w:eastAsia="MS Gothic" w:hAnsi="Palatino Linotype"/>
          <w:sz w:val="24"/>
        </w:rPr>
        <w:t xml:space="preserve">se obvia el análisis de la competencia por parte del </w:t>
      </w:r>
      <w:r w:rsidR="00D11F51" w:rsidRPr="00FD2554">
        <w:rPr>
          <w:rFonts w:ascii="Palatino Linotype" w:eastAsia="MS Gothic" w:hAnsi="Palatino Linotype"/>
          <w:b/>
          <w:sz w:val="24"/>
        </w:rPr>
        <w:t>SUJETO OBLIGADO</w:t>
      </w:r>
      <w:r w:rsidR="00D11F51" w:rsidRPr="00FD2554">
        <w:rPr>
          <w:rFonts w:ascii="Palatino Linotype" w:eastAsia="MS Gothic" w:hAnsi="Palatino Linotype"/>
          <w:sz w:val="24"/>
        </w:rPr>
        <w:t xml:space="preserve">, para generar, administrar o poseer la información solicitada, dado que éste ha asumido la misma razón por la cual, al haberse pronunciado es que acepta poseer y administrar dicha información, en ejercicio de sus funciones de derecho público, motivo por el cual se actualiza el supuesto jurídico, previsto en el </w:t>
      </w:r>
      <w:r w:rsidR="00D11F51" w:rsidRPr="00FD2554">
        <w:rPr>
          <w:rFonts w:ascii="Palatino Linotype" w:eastAsia="MS Gothic" w:hAnsi="Palatino Linotype"/>
          <w:sz w:val="24"/>
        </w:rPr>
        <w:lastRenderedPageBreak/>
        <w:t>artículo 12 de la Ley de Transparencia y Acceso a la Información Pública del Estado de México y Municipios.</w:t>
      </w:r>
    </w:p>
    <w:p w14:paraId="1B2672FC" w14:textId="77777777" w:rsidR="00D11F51" w:rsidRPr="00FD2554" w:rsidRDefault="00D11F51" w:rsidP="00D11F51">
      <w:pPr>
        <w:pStyle w:val="Prrafodelista"/>
        <w:spacing w:before="240" w:after="240" w:line="360" w:lineRule="auto"/>
        <w:ind w:left="0" w:right="48"/>
        <w:jc w:val="both"/>
        <w:rPr>
          <w:rFonts w:ascii="Palatino Linotype" w:eastAsia="MS Gothic" w:hAnsi="Palatino Linotype"/>
          <w:sz w:val="24"/>
        </w:rPr>
      </w:pPr>
    </w:p>
    <w:p w14:paraId="3F483DDE" w14:textId="1B819042" w:rsidR="009B161B" w:rsidRPr="00FD2554" w:rsidRDefault="00D11F51" w:rsidP="002034C6">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FD2554">
        <w:rPr>
          <w:rFonts w:ascii="Palatino Linotype" w:eastAsia="MS Gothic" w:hAnsi="Palatino Linotype"/>
          <w:sz w:val="24"/>
        </w:rPr>
        <w:t xml:space="preserve">Por lo que, el estudio de la naturaleza jurídica de la información pública </w:t>
      </w:r>
      <w:proofErr w:type="gramStart"/>
      <w:r w:rsidRPr="00FD2554">
        <w:rPr>
          <w:rFonts w:ascii="Palatino Linotype" w:eastAsia="MS Gothic" w:hAnsi="Palatino Linotype"/>
          <w:sz w:val="24"/>
        </w:rPr>
        <w:t>solicitada,</w:t>
      </w:r>
      <w:proofErr w:type="gramEnd"/>
      <w:r w:rsidRPr="00FD2554">
        <w:rPr>
          <w:rFonts w:ascii="Palatino Linotype" w:eastAsia="MS Gothic" w:hAnsi="Palatino Linotype"/>
          <w:sz w:val="24"/>
        </w:rPr>
        <w:t xml:space="preserve"> tiene por objeto determinar si ésta la genera, posee o administra el </w:t>
      </w:r>
      <w:r w:rsidRPr="00FD2554">
        <w:rPr>
          <w:rFonts w:ascii="Palatino Linotype" w:eastAsia="MS Gothic" w:hAnsi="Palatino Linotype"/>
          <w:b/>
          <w:sz w:val="24"/>
        </w:rPr>
        <w:t>SUJETO OBLIGADO</w:t>
      </w:r>
      <w:r w:rsidRPr="00FD2554">
        <w:rPr>
          <w:rFonts w:ascii="Palatino Linotype" w:eastAsia="MS Gothic" w:hAnsi="Palatino Linotype"/>
          <w:sz w:val="24"/>
        </w:rPr>
        <w:t xml:space="preserve">; sin embargo, en aquellos casos en que éste la asume, implica que cuenta con la misma; por consiguiente, a nada práctico nos conduciría su estudio, ya que se insiste la información pública solicitada, fue asumida por el </w:t>
      </w:r>
      <w:r w:rsidRPr="00FD2554">
        <w:rPr>
          <w:rFonts w:ascii="Palatino Linotype" w:eastAsia="MS Gothic" w:hAnsi="Palatino Linotype"/>
          <w:b/>
          <w:sz w:val="24"/>
        </w:rPr>
        <w:t>SUJETO OBLIGADO</w:t>
      </w:r>
      <w:r w:rsidRPr="00FD2554">
        <w:rPr>
          <w:rFonts w:ascii="Palatino Linotype" w:eastAsia="MS Gothic" w:hAnsi="Palatino Linotype"/>
          <w:sz w:val="24"/>
        </w:rPr>
        <w:t>.</w:t>
      </w:r>
    </w:p>
    <w:p w14:paraId="1F79A5E2" w14:textId="77777777" w:rsidR="00CC1397" w:rsidRPr="00FD2554" w:rsidRDefault="00CC1397" w:rsidP="00CC1397">
      <w:pPr>
        <w:pStyle w:val="Prrafodelista"/>
        <w:spacing w:before="240" w:after="240" w:line="360" w:lineRule="auto"/>
        <w:ind w:left="0" w:right="48"/>
        <w:jc w:val="both"/>
        <w:rPr>
          <w:rFonts w:ascii="Palatino Linotype" w:eastAsia="MS Gothic" w:hAnsi="Palatino Linotype"/>
          <w:sz w:val="24"/>
        </w:rPr>
      </w:pPr>
    </w:p>
    <w:p w14:paraId="4EDCC168" w14:textId="7C8221EA" w:rsidR="00CC1397" w:rsidRPr="00FD2554" w:rsidRDefault="000C75B6" w:rsidP="00CC1397">
      <w:pPr>
        <w:pStyle w:val="Prrafodelista"/>
        <w:numPr>
          <w:ilvl w:val="0"/>
          <w:numId w:val="1"/>
        </w:numPr>
        <w:spacing w:before="240" w:after="240" w:line="360" w:lineRule="auto"/>
        <w:ind w:left="0" w:right="48" w:firstLine="0"/>
        <w:jc w:val="both"/>
        <w:rPr>
          <w:rFonts w:ascii="Palatino Linotype" w:eastAsia="MS Gothic" w:hAnsi="Palatino Linotype"/>
          <w:b/>
          <w:sz w:val="24"/>
        </w:rPr>
      </w:pPr>
      <w:r w:rsidRPr="00FD2554">
        <w:rPr>
          <w:rFonts w:ascii="Palatino Linotype" w:eastAsia="MS Gothic" w:hAnsi="Palatino Linotype"/>
          <w:sz w:val="24"/>
        </w:rPr>
        <w:t xml:space="preserve">Precisado lo anterior, </w:t>
      </w:r>
      <w:r w:rsidR="00CC1397" w:rsidRPr="00FD2554">
        <w:rPr>
          <w:rFonts w:ascii="Palatino Linotype" w:eastAsia="Calibri" w:hAnsi="Palatino Linotype" w:cs="Tahoma"/>
          <w:b/>
          <w:bCs/>
          <w:sz w:val="24"/>
        </w:rPr>
        <w:t>no se advierte</w:t>
      </w:r>
      <w:r w:rsidR="00CC1397" w:rsidRPr="00FD2554">
        <w:rPr>
          <w:rFonts w:ascii="Palatino Linotype" w:eastAsia="Calibri" w:hAnsi="Palatino Linotype" w:cs="Tahoma"/>
          <w:bCs/>
          <w:sz w:val="24"/>
        </w:rPr>
        <w:t xml:space="preserve"> que la información remitida en respuesta sirva para atender a la solicitud de información. Toda vez que, el </w:t>
      </w:r>
      <w:r w:rsidR="00CC1397" w:rsidRPr="00FD2554">
        <w:rPr>
          <w:rFonts w:ascii="Palatino Linotype" w:eastAsia="Calibri" w:hAnsi="Palatino Linotype" w:cs="Tahoma"/>
          <w:b/>
          <w:bCs/>
          <w:sz w:val="24"/>
        </w:rPr>
        <w:t>SUJETO OBLIGADO</w:t>
      </w:r>
      <w:r w:rsidR="00CC1397" w:rsidRPr="00FD2554">
        <w:rPr>
          <w:rFonts w:ascii="Palatino Linotype" w:eastAsia="Calibri" w:hAnsi="Palatino Linotype" w:cs="Tahoma"/>
          <w:bCs/>
          <w:sz w:val="24"/>
        </w:rPr>
        <w:t xml:space="preserve"> remitió las ligas de acceso directo </w:t>
      </w:r>
      <w:r w:rsidR="00CC1397" w:rsidRPr="00FD2554">
        <w:rPr>
          <w:rFonts w:ascii="Palatino Linotype" w:eastAsia="Calibri" w:hAnsi="Palatino Linotype" w:cs="Tahoma"/>
          <w:b/>
          <w:bCs/>
          <w:sz w:val="24"/>
        </w:rPr>
        <w:t>en formato cerrado</w:t>
      </w:r>
      <w:r w:rsidR="00CC1397" w:rsidRPr="00FD2554">
        <w:rPr>
          <w:rFonts w:ascii="Palatino Linotype" w:eastAsia="Calibri" w:hAnsi="Palatino Linotype" w:cs="Tahoma"/>
          <w:bCs/>
          <w:sz w:val="24"/>
        </w:rPr>
        <w:t xml:space="preserve">, en este sentido, para su reproducción </w:t>
      </w:r>
      <w:r w:rsidR="00D76A34" w:rsidRPr="00FD2554">
        <w:rPr>
          <w:rFonts w:ascii="Palatino Linotype" w:eastAsia="Calibri" w:hAnsi="Palatino Linotype" w:cs="Tahoma"/>
          <w:bCs/>
          <w:sz w:val="24"/>
        </w:rPr>
        <w:t>sería</w:t>
      </w:r>
      <w:r w:rsidR="00CC1397" w:rsidRPr="00FD2554">
        <w:rPr>
          <w:rFonts w:ascii="Palatino Linotype" w:eastAsia="Calibri" w:hAnsi="Palatino Linotype" w:cs="Tahoma"/>
          <w:bCs/>
          <w:sz w:val="24"/>
        </w:rPr>
        <w:t xml:space="preserve"> necesario la digitalización de cada uno de los caracteres, lo que facilita la existencia del error humano; por lo cual, en atención a los artículos 3° fracción VIII, XVI, 24, fracción V, 41 y 160 de la Ley de Transparencia vigente en la Entidad, los Sujetos Obligados y este Organismo Garante, deben velar por la generación y entrega de la información a los Particulares </w:t>
      </w:r>
      <w:r w:rsidR="00CC1397" w:rsidRPr="00FD2554">
        <w:rPr>
          <w:rFonts w:ascii="Palatino Linotype" w:eastAsia="Calibri" w:hAnsi="Palatino Linotype" w:cs="Tahoma"/>
          <w:b/>
          <w:bCs/>
          <w:sz w:val="24"/>
        </w:rPr>
        <w:t>en formatos abiertos, con los efectos de facilitar la reutilización de la información.</w:t>
      </w:r>
    </w:p>
    <w:p w14:paraId="32864673" w14:textId="77777777" w:rsidR="00D76A34" w:rsidRPr="00FD2554" w:rsidRDefault="00D76A34" w:rsidP="00D76A34">
      <w:pPr>
        <w:pStyle w:val="Prrafodelista"/>
        <w:spacing w:before="240" w:after="240" w:line="360" w:lineRule="auto"/>
        <w:ind w:left="0" w:right="48"/>
        <w:jc w:val="both"/>
        <w:rPr>
          <w:rFonts w:ascii="Palatino Linotype" w:eastAsia="MS Gothic" w:hAnsi="Palatino Linotype"/>
          <w:b/>
          <w:sz w:val="24"/>
        </w:rPr>
      </w:pPr>
    </w:p>
    <w:p w14:paraId="34575F09" w14:textId="215CE40F" w:rsidR="00D76A34" w:rsidRPr="00FD2554" w:rsidRDefault="00D76A34" w:rsidP="00CC1397">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FD2554">
        <w:rPr>
          <w:rFonts w:ascii="Palatino Linotype" w:eastAsia="Calibri" w:hAnsi="Palatino Linotype" w:cs="Tahoma"/>
          <w:bCs/>
          <w:sz w:val="24"/>
        </w:rPr>
        <w:t xml:space="preserve">Es así </w:t>
      </w:r>
      <w:proofErr w:type="gramStart"/>
      <w:r w:rsidRPr="00FD2554">
        <w:rPr>
          <w:rFonts w:ascii="Palatino Linotype" w:eastAsia="Calibri" w:hAnsi="Palatino Linotype" w:cs="Tahoma"/>
          <w:bCs/>
          <w:sz w:val="24"/>
        </w:rPr>
        <w:t>que</w:t>
      </w:r>
      <w:proofErr w:type="gramEnd"/>
      <w:r w:rsidRPr="00FD2554">
        <w:rPr>
          <w:rFonts w:ascii="Palatino Linotype" w:eastAsia="Calibri" w:hAnsi="Palatino Linotype" w:cs="Tahoma"/>
          <w:bCs/>
          <w:sz w:val="24"/>
        </w:rPr>
        <w:t xml:space="preserve">, se </w:t>
      </w:r>
      <w:r w:rsidR="002034C6" w:rsidRPr="00FD2554">
        <w:rPr>
          <w:rFonts w:ascii="Palatino Linotype" w:eastAsia="Calibri" w:hAnsi="Palatino Linotype" w:cs="Tahoma"/>
          <w:bCs/>
          <w:sz w:val="24"/>
        </w:rPr>
        <w:t>exhorta</w:t>
      </w:r>
      <w:r w:rsidRPr="00FD2554">
        <w:rPr>
          <w:rFonts w:ascii="Palatino Linotype" w:eastAsia="Calibri" w:hAnsi="Palatino Linotype" w:cs="Tahoma"/>
          <w:bCs/>
          <w:sz w:val="24"/>
        </w:rPr>
        <w:t xml:space="preserve"> al </w:t>
      </w:r>
      <w:r w:rsidRPr="00FD2554">
        <w:rPr>
          <w:rFonts w:ascii="Palatino Linotype" w:eastAsia="Calibri" w:hAnsi="Palatino Linotype" w:cs="Tahoma"/>
          <w:b/>
          <w:bCs/>
          <w:sz w:val="24"/>
        </w:rPr>
        <w:t>SUJETO OBLIGADO</w:t>
      </w:r>
      <w:r w:rsidRPr="00FD2554">
        <w:rPr>
          <w:rFonts w:ascii="Palatino Linotype" w:eastAsia="Calibri" w:hAnsi="Palatino Linotype" w:cs="Tahoma"/>
          <w:bCs/>
          <w:sz w:val="24"/>
        </w:rPr>
        <w:t xml:space="preserve">, que, cuando realice la entrega de la información a través de </w:t>
      </w:r>
      <w:r w:rsidR="00920EEC" w:rsidRPr="00FD2554">
        <w:rPr>
          <w:rFonts w:ascii="Palatino Linotype" w:eastAsia="Calibri" w:hAnsi="Palatino Linotype" w:cs="Tahoma"/>
          <w:bCs/>
          <w:sz w:val="24"/>
        </w:rPr>
        <w:t xml:space="preserve">links o enlaces electrónicos, estos </w:t>
      </w:r>
      <w:r w:rsidRPr="00FD2554">
        <w:rPr>
          <w:rFonts w:ascii="Palatino Linotype" w:eastAsia="Calibri" w:hAnsi="Palatino Linotype" w:cs="Tahoma"/>
          <w:bCs/>
          <w:sz w:val="24"/>
        </w:rPr>
        <w:t>permitan el acceso directo y no medie la digitación, que permita al usuario a cometer un error humano en la</w:t>
      </w:r>
      <w:r w:rsidR="00920EEC" w:rsidRPr="00FD2554">
        <w:rPr>
          <w:rFonts w:ascii="Palatino Linotype" w:eastAsia="Calibri" w:hAnsi="Palatino Linotype" w:cs="Tahoma"/>
          <w:bCs/>
          <w:sz w:val="24"/>
        </w:rPr>
        <w:t xml:space="preserve"> misma</w:t>
      </w:r>
      <w:r w:rsidRPr="00FD2554">
        <w:rPr>
          <w:rFonts w:ascii="Palatino Linotype" w:eastAsia="Calibri" w:hAnsi="Palatino Linotype" w:cs="Tahoma"/>
          <w:bCs/>
          <w:sz w:val="24"/>
        </w:rPr>
        <w:t xml:space="preserve"> digitación de la información</w:t>
      </w:r>
      <w:r w:rsidR="00920EEC" w:rsidRPr="00FD2554">
        <w:rPr>
          <w:rFonts w:ascii="Palatino Linotype" w:eastAsia="Calibri" w:hAnsi="Palatino Linotype" w:cs="Tahoma"/>
          <w:bCs/>
          <w:sz w:val="24"/>
        </w:rPr>
        <w:t>.</w:t>
      </w:r>
    </w:p>
    <w:p w14:paraId="450DC6B4" w14:textId="310475CB" w:rsidR="008A5501" w:rsidRPr="00FD2554" w:rsidRDefault="00920EEC" w:rsidP="00556ABA">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FD2554">
        <w:rPr>
          <w:rFonts w:ascii="Palatino Linotype" w:eastAsia="MS Gothic" w:hAnsi="Palatino Linotype"/>
          <w:sz w:val="24"/>
        </w:rPr>
        <w:lastRenderedPageBreak/>
        <w:t>Ahora bien</w:t>
      </w:r>
      <w:r w:rsidR="003D0D6A" w:rsidRPr="00FD2554">
        <w:rPr>
          <w:rFonts w:ascii="Palatino Linotype" w:eastAsia="MS Gothic" w:hAnsi="Palatino Linotype"/>
          <w:sz w:val="24"/>
        </w:rPr>
        <w:t xml:space="preserve">, resulta conveniente referir lo establecido en el artículo </w:t>
      </w:r>
      <w:r w:rsidR="003D0D6A" w:rsidRPr="00FD2554">
        <w:rPr>
          <w:rFonts w:ascii="Palatino Linotype" w:hAnsi="Palatino Linotype"/>
          <w:sz w:val="24"/>
          <w:lang w:val="es-ES"/>
        </w:rPr>
        <w:t>161 de la citada Ley de Transparencia Local, mismo que se transcribe a continuación:</w:t>
      </w:r>
    </w:p>
    <w:p w14:paraId="7C90809D" w14:textId="626FAEE3" w:rsidR="008A5501" w:rsidRPr="00FD2554" w:rsidRDefault="003D0D6A" w:rsidP="003D0D6A">
      <w:pPr>
        <w:pStyle w:val="Prrafodelista"/>
        <w:spacing w:before="240" w:after="240"/>
        <w:ind w:left="567" w:right="539"/>
        <w:jc w:val="both"/>
        <w:rPr>
          <w:rFonts w:ascii="Palatino Linotype" w:hAnsi="Palatino Linotype" w:cs="Bookman Old Style"/>
          <w:i/>
        </w:rPr>
      </w:pPr>
      <w:r w:rsidRPr="00FD2554">
        <w:rPr>
          <w:rFonts w:ascii="Palatino Linotype" w:hAnsi="Palatino Linotype" w:cs="Bookman Old Style,Bold"/>
          <w:b/>
          <w:bCs/>
          <w:i/>
        </w:rPr>
        <w:t xml:space="preserve">Artículo 161. </w:t>
      </w:r>
      <w:r w:rsidRPr="00FD2554">
        <w:rPr>
          <w:rFonts w:ascii="Palatino Linotype" w:hAnsi="Palatino Linotype" w:cs="Bookman Old Style"/>
          <w:b/>
          <w:i/>
        </w:rPr>
        <w:t>Cuando la información requerida por el solicitante ya esté disponible</w:t>
      </w:r>
      <w:r w:rsidRPr="00FD2554">
        <w:rPr>
          <w:rFonts w:ascii="Palatino Linotype" w:hAnsi="Palatino Linotype" w:cs="Bookman Old Style"/>
          <w:i/>
        </w:rPr>
        <w:t xml:space="preserve"> al público en medios impresos, tales como libros, compendios, trípticos, registros públicos, </w:t>
      </w:r>
      <w:r w:rsidRPr="00FD2554">
        <w:rPr>
          <w:rFonts w:ascii="Palatino Linotype" w:hAnsi="Palatino Linotype" w:cs="Bookman Old Style"/>
          <w:b/>
          <w:i/>
        </w:rPr>
        <w:t xml:space="preserve">en formatos electrónicos disponibles en Internet </w:t>
      </w:r>
      <w:r w:rsidRPr="00FD2554">
        <w:rPr>
          <w:rFonts w:ascii="Palatino Linotype" w:hAnsi="Palatino Linotype" w:cs="Bookman Old Style"/>
          <w:i/>
        </w:rPr>
        <w:t xml:space="preserve">o en cualquier otro medio, se le hará saber por el medio requerido por el solicitante la fuente, el lugar y la forma en que puede consultar, reproducir o adquirir dicha información </w:t>
      </w:r>
      <w:r w:rsidRPr="00FD2554">
        <w:rPr>
          <w:rFonts w:ascii="Palatino Linotype" w:hAnsi="Palatino Linotype" w:cs="Bookman Old Style"/>
          <w:b/>
          <w:i/>
        </w:rPr>
        <w:t>en un plazo no mayor a cinco días hábiles</w:t>
      </w:r>
      <w:r w:rsidRPr="00FD2554">
        <w:rPr>
          <w:rFonts w:ascii="Palatino Linotype" w:hAnsi="Palatino Linotype" w:cs="Bookman Old Style"/>
          <w:i/>
        </w:rPr>
        <w:t xml:space="preserve">. </w:t>
      </w:r>
      <w:r w:rsidRPr="00FD2554">
        <w:rPr>
          <w:rFonts w:ascii="Palatino Linotype" w:hAnsi="Palatino Linotype" w:cs="Bookman Old Style"/>
          <w:b/>
          <w:i/>
        </w:rPr>
        <w:t>La fuente deberá ser precisa y concreta y no debe implicar que el solicitante realice una búsqueda en toda la información que se encuentre disponible</w:t>
      </w:r>
      <w:r w:rsidRPr="00FD2554">
        <w:rPr>
          <w:rFonts w:ascii="Palatino Linotype" w:hAnsi="Palatino Linotype" w:cs="Bookman Old Style"/>
          <w:i/>
        </w:rPr>
        <w:t>.</w:t>
      </w:r>
    </w:p>
    <w:p w14:paraId="71952B3B" w14:textId="77777777" w:rsidR="003D0D6A" w:rsidRPr="00FD2554" w:rsidRDefault="003D0D6A" w:rsidP="003D0D6A">
      <w:pPr>
        <w:pStyle w:val="Prrafodelista"/>
        <w:spacing w:before="240" w:after="240" w:line="360" w:lineRule="auto"/>
        <w:ind w:left="0" w:right="48"/>
        <w:jc w:val="both"/>
        <w:rPr>
          <w:rFonts w:ascii="Palatino Linotype" w:eastAsia="MS Gothic" w:hAnsi="Palatino Linotype"/>
          <w:sz w:val="24"/>
        </w:rPr>
      </w:pPr>
    </w:p>
    <w:p w14:paraId="4B7FFD59" w14:textId="093685AB" w:rsidR="003D0D6A" w:rsidRPr="00FD2554" w:rsidRDefault="00920EEC" w:rsidP="003D0D6A">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FD2554">
        <w:rPr>
          <w:rFonts w:ascii="Palatino Linotype" w:eastAsia="MS Gothic" w:hAnsi="Palatino Linotype"/>
          <w:sz w:val="24"/>
        </w:rPr>
        <w:t>En este sentido,</w:t>
      </w:r>
      <w:r w:rsidR="003D0D6A" w:rsidRPr="00FD2554">
        <w:rPr>
          <w:rFonts w:ascii="Palatino Linotype" w:eastAsia="MS Gothic" w:hAnsi="Palatino Linotype"/>
          <w:sz w:val="24"/>
        </w:rPr>
        <w:t xml:space="preserve"> </w:t>
      </w:r>
      <w:r w:rsidR="003D0D6A" w:rsidRPr="00FD2554">
        <w:rPr>
          <w:rFonts w:ascii="Palatino Linotype" w:hAnsi="Palatino Linotype"/>
          <w:sz w:val="24"/>
          <w:lang w:val="es-ES"/>
        </w:rPr>
        <w:t>toda aquella informa</w:t>
      </w:r>
      <w:r w:rsidRPr="00FD2554">
        <w:rPr>
          <w:rFonts w:ascii="Palatino Linotype" w:hAnsi="Palatino Linotype"/>
          <w:sz w:val="24"/>
          <w:lang w:val="es-ES"/>
        </w:rPr>
        <w:t>ción que sea requerida por los P</w:t>
      </w:r>
      <w:r w:rsidR="003D0D6A" w:rsidRPr="00FD2554">
        <w:rPr>
          <w:rFonts w:ascii="Palatino Linotype" w:hAnsi="Palatino Linotype"/>
          <w:sz w:val="24"/>
          <w:lang w:val="es-ES"/>
        </w:rPr>
        <w:t xml:space="preserve">articulares pero que, previamente se encuentre disponible en sitios electrónicos, como puede ser de manera enunciativa más no limitativa, el sitio oficial del </w:t>
      </w:r>
      <w:r w:rsidR="003D0D6A" w:rsidRPr="00FD2554">
        <w:rPr>
          <w:rFonts w:ascii="Palatino Linotype" w:hAnsi="Palatino Linotype"/>
          <w:b/>
          <w:bCs/>
          <w:sz w:val="24"/>
          <w:lang w:val="es-ES"/>
        </w:rPr>
        <w:t>SUJETO OBLIGADO</w:t>
      </w:r>
      <w:r w:rsidR="003D0D6A" w:rsidRPr="00FD2554">
        <w:rPr>
          <w:rFonts w:ascii="Palatino Linotype" w:hAnsi="Palatino Linotype"/>
          <w:sz w:val="24"/>
          <w:lang w:val="es-ES"/>
        </w:rPr>
        <w:t xml:space="preserve"> o el portal IPOMEX o </w:t>
      </w:r>
      <w:r w:rsidR="003D0D6A" w:rsidRPr="00FD2554">
        <w:rPr>
          <w:rFonts w:ascii="Palatino Linotype" w:hAnsi="Palatino Linotype"/>
          <w:bCs/>
          <w:sz w:val="24"/>
          <w:lang w:val="es-ES"/>
        </w:rPr>
        <w:t>las páginas institucionales</w:t>
      </w:r>
      <w:r w:rsidR="003D0D6A" w:rsidRPr="00FD2554">
        <w:rPr>
          <w:rFonts w:ascii="Palatino Linotype" w:hAnsi="Palatino Linotype"/>
          <w:sz w:val="24"/>
          <w:lang w:val="es-ES"/>
        </w:rPr>
        <w:t>. Los Sujetos Obligado pueden indicar la dirección electrónica donde obra la información solicitada, no obstante, esta dirección electrónica debe ser precisa, de tal modo que no implique realizar una búsqueda en toda la información que ahí se encuentre. Además, debe ir acompañada del procedimiento a seguir, en caso de que la información se encuentre en distintos puntos del sitio electrónico referido.</w:t>
      </w:r>
    </w:p>
    <w:p w14:paraId="5D79701D" w14:textId="77777777" w:rsidR="003D0D6A" w:rsidRPr="00FD2554" w:rsidRDefault="003D0D6A" w:rsidP="003D0D6A">
      <w:pPr>
        <w:pStyle w:val="Prrafodelista"/>
        <w:spacing w:before="240" w:after="240" w:line="360" w:lineRule="auto"/>
        <w:ind w:left="0" w:right="48"/>
        <w:jc w:val="both"/>
        <w:rPr>
          <w:rFonts w:ascii="Palatino Linotype" w:eastAsia="MS Gothic" w:hAnsi="Palatino Linotype"/>
          <w:sz w:val="24"/>
        </w:rPr>
      </w:pPr>
    </w:p>
    <w:p w14:paraId="1CA0CE17" w14:textId="03A5C67B" w:rsidR="003D0D6A" w:rsidRPr="00FD2554" w:rsidRDefault="003D0D6A" w:rsidP="003D0D6A">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FD2554">
        <w:rPr>
          <w:rFonts w:ascii="Palatino Linotype" w:eastAsia="MS Gothic" w:hAnsi="Palatino Linotype"/>
          <w:sz w:val="24"/>
        </w:rPr>
        <w:t xml:space="preserve">En este sentido, </w:t>
      </w:r>
      <w:r w:rsidRPr="00FD2554">
        <w:rPr>
          <w:rFonts w:ascii="Palatino Linotype" w:hAnsi="Palatino Linotype"/>
          <w:b/>
          <w:sz w:val="24"/>
          <w:lang w:val="es-ES"/>
        </w:rPr>
        <w:t>la orientación</w:t>
      </w:r>
      <w:r w:rsidRPr="00FD2554">
        <w:rPr>
          <w:rFonts w:ascii="Palatino Linotype" w:hAnsi="Palatino Linotype"/>
          <w:sz w:val="24"/>
          <w:lang w:val="es-ES"/>
        </w:rPr>
        <w:t xml:space="preserve"> que realicen los Sujetos Obligados a los sitios electrónicos para la consulta de la información </w:t>
      </w:r>
      <w:r w:rsidRPr="00FD2554">
        <w:rPr>
          <w:rFonts w:ascii="Palatino Linotype" w:hAnsi="Palatino Linotype"/>
          <w:b/>
          <w:sz w:val="24"/>
          <w:lang w:val="es-ES"/>
        </w:rPr>
        <w:t>debe cumplir con las características de tiempo y forma.</w:t>
      </w:r>
    </w:p>
    <w:p w14:paraId="09BC048D" w14:textId="77777777" w:rsidR="002034C6" w:rsidRPr="00FD2554" w:rsidRDefault="002034C6" w:rsidP="002034C6">
      <w:pPr>
        <w:pStyle w:val="Prrafodelista"/>
        <w:spacing w:before="240" w:after="240" w:line="360" w:lineRule="auto"/>
        <w:ind w:left="0" w:right="48"/>
        <w:jc w:val="both"/>
        <w:rPr>
          <w:rFonts w:ascii="Palatino Linotype" w:eastAsia="MS Gothic" w:hAnsi="Palatino Linotype"/>
          <w:sz w:val="24"/>
        </w:rPr>
      </w:pPr>
    </w:p>
    <w:p w14:paraId="103BA6AA" w14:textId="78DE29F5" w:rsidR="003D0D6A" w:rsidRPr="00FD2554" w:rsidRDefault="003D0D6A" w:rsidP="00556ABA">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FD2554">
        <w:rPr>
          <w:rFonts w:ascii="Palatino Linotype" w:eastAsia="MS Gothic" w:hAnsi="Palatino Linotype"/>
          <w:sz w:val="24"/>
        </w:rPr>
        <w:lastRenderedPageBreak/>
        <w:t xml:space="preserve">Y, para </w:t>
      </w:r>
      <w:r w:rsidRPr="00FD2554">
        <w:rPr>
          <w:rFonts w:ascii="Palatino Linotype" w:hAnsi="Palatino Linotype"/>
          <w:sz w:val="24"/>
          <w:lang w:val="es-ES"/>
        </w:rPr>
        <w:t xml:space="preserve">que la orientación se encuentre en tiempo, debe realizarse en un plazo no mayor a cinco días hábiles. En este caso, el </w:t>
      </w:r>
      <w:r w:rsidRPr="00FD2554">
        <w:rPr>
          <w:rFonts w:ascii="Palatino Linotype" w:hAnsi="Palatino Linotype"/>
          <w:b/>
          <w:bCs/>
          <w:sz w:val="24"/>
          <w:lang w:val="es-ES"/>
        </w:rPr>
        <w:t>RECURRENTE</w:t>
      </w:r>
      <w:r w:rsidRPr="00FD2554">
        <w:rPr>
          <w:rFonts w:ascii="Palatino Linotype" w:hAnsi="Palatino Linotype"/>
          <w:sz w:val="24"/>
          <w:lang w:val="es-ES"/>
        </w:rPr>
        <w:t xml:space="preserve"> presentó su solicitud el </w:t>
      </w:r>
      <w:r w:rsidR="002034C6" w:rsidRPr="00FD2554">
        <w:rPr>
          <w:rFonts w:ascii="Palatino Linotype" w:hAnsi="Palatino Linotype"/>
          <w:sz w:val="24"/>
          <w:u w:val="single"/>
          <w:lang w:val="es-ES"/>
        </w:rPr>
        <w:t>veintiuno de septiembre</w:t>
      </w:r>
      <w:r w:rsidR="00920EEC" w:rsidRPr="00FD2554">
        <w:rPr>
          <w:rFonts w:ascii="Palatino Linotype" w:hAnsi="Palatino Linotype"/>
          <w:sz w:val="24"/>
          <w:lang w:val="es-ES"/>
        </w:rPr>
        <w:t xml:space="preserve"> de dos mil veintidós</w:t>
      </w:r>
      <w:r w:rsidRPr="00FD2554">
        <w:rPr>
          <w:rFonts w:ascii="Palatino Linotype" w:hAnsi="Palatino Linotype"/>
          <w:sz w:val="24"/>
          <w:lang w:val="es-ES"/>
        </w:rPr>
        <w:t xml:space="preserve">, por lo que, el plazo de cinco días hábiles para señalar los sitios electrónicos en donde obra la información transcurrió del </w:t>
      </w:r>
      <w:r w:rsidR="002034C6" w:rsidRPr="00FD2554">
        <w:rPr>
          <w:rFonts w:ascii="Palatino Linotype" w:hAnsi="Palatino Linotype"/>
          <w:sz w:val="24"/>
          <w:u w:val="single"/>
          <w:lang w:val="es-ES"/>
        </w:rPr>
        <w:t>veintidós</w:t>
      </w:r>
      <w:r w:rsidRPr="00FD2554">
        <w:rPr>
          <w:rFonts w:ascii="Palatino Linotype" w:hAnsi="Palatino Linotype"/>
          <w:sz w:val="24"/>
          <w:u w:val="single"/>
          <w:lang w:val="es-ES"/>
        </w:rPr>
        <w:t xml:space="preserve"> al </w:t>
      </w:r>
      <w:r w:rsidR="002034C6" w:rsidRPr="00FD2554">
        <w:rPr>
          <w:rFonts w:ascii="Palatino Linotype" w:hAnsi="Palatino Linotype"/>
          <w:sz w:val="24"/>
          <w:u w:val="single"/>
          <w:lang w:val="es-ES"/>
        </w:rPr>
        <w:t xml:space="preserve">veintiocho </w:t>
      </w:r>
      <w:r w:rsidR="00920EEC" w:rsidRPr="00FD2554">
        <w:rPr>
          <w:rFonts w:ascii="Palatino Linotype" w:hAnsi="Palatino Linotype"/>
          <w:sz w:val="24"/>
          <w:u w:val="single"/>
          <w:lang w:val="es-ES"/>
        </w:rPr>
        <w:t xml:space="preserve">de </w:t>
      </w:r>
      <w:r w:rsidR="002034C6" w:rsidRPr="00FD2554">
        <w:rPr>
          <w:rFonts w:ascii="Palatino Linotype" w:hAnsi="Palatino Linotype"/>
          <w:sz w:val="24"/>
          <w:u w:val="single"/>
          <w:lang w:val="es-ES"/>
        </w:rPr>
        <w:t>septiembre</w:t>
      </w:r>
      <w:r w:rsidR="00920EEC" w:rsidRPr="00FD2554">
        <w:rPr>
          <w:rFonts w:ascii="Palatino Linotype" w:hAnsi="Palatino Linotype"/>
          <w:sz w:val="24"/>
          <w:lang w:val="es-ES"/>
        </w:rPr>
        <w:t xml:space="preserve"> de dos mil veintidós</w:t>
      </w:r>
      <w:r w:rsidRPr="00FD2554">
        <w:rPr>
          <w:rFonts w:ascii="Palatino Linotype" w:hAnsi="Palatino Linotype"/>
          <w:sz w:val="24"/>
          <w:lang w:val="es-ES"/>
        </w:rPr>
        <w:t xml:space="preserve">, en relación al calendario oficial emitido por el Instituto de Transparencia, Protección de Datos y Acceso a la Información Pública del Estado de México y Municipios; en este caso, el </w:t>
      </w:r>
      <w:r w:rsidR="00920EEC" w:rsidRPr="00FD2554">
        <w:rPr>
          <w:rFonts w:ascii="Palatino Linotype" w:hAnsi="Palatino Linotype"/>
          <w:b/>
          <w:sz w:val="24"/>
          <w:lang w:val="es-ES"/>
        </w:rPr>
        <w:t>SUJETO OBLIGADO</w:t>
      </w:r>
      <w:r w:rsidR="00920EEC" w:rsidRPr="00FD2554">
        <w:rPr>
          <w:rFonts w:ascii="Palatino Linotype" w:hAnsi="Palatino Linotype"/>
          <w:sz w:val="24"/>
          <w:lang w:val="es-ES"/>
        </w:rPr>
        <w:t xml:space="preserve"> </w:t>
      </w:r>
      <w:r w:rsidRPr="00FD2554">
        <w:rPr>
          <w:rFonts w:ascii="Palatino Linotype" w:hAnsi="Palatino Linotype"/>
          <w:sz w:val="24"/>
          <w:lang w:val="es-ES"/>
        </w:rPr>
        <w:t xml:space="preserve">dio respuesta el </w:t>
      </w:r>
      <w:r w:rsidR="002034C6" w:rsidRPr="00FD2554">
        <w:rPr>
          <w:rFonts w:ascii="Palatino Linotype" w:hAnsi="Palatino Linotype"/>
          <w:sz w:val="24"/>
          <w:u w:val="single"/>
          <w:lang w:val="es-ES"/>
        </w:rPr>
        <w:t>doce de octubre</w:t>
      </w:r>
      <w:r w:rsidR="00920EEC" w:rsidRPr="00FD2554">
        <w:rPr>
          <w:rFonts w:ascii="Palatino Linotype" w:hAnsi="Palatino Linotype"/>
          <w:sz w:val="24"/>
          <w:lang w:val="es-ES"/>
        </w:rPr>
        <w:t xml:space="preserve"> de dos mil veintidós</w:t>
      </w:r>
      <w:r w:rsidRPr="00FD2554">
        <w:rPr>
          <w:rFonts w:ascii="Palatino Linotype" w:hAnsi="Palatino Linotype"/>
          <w:sz w:val="24"/>
          <w:lang w:val="es-ES"/>
        </w:rPr>
        <w:t xml:space="preserve">, por lo que evidentemente </w:t>
      </w:r>
      <w:r w:rsidRPr="00FD2554">
        <w:rPr>
          <w:rFonts w:ascii="Palatino Linotype" w:hAnsi="Palatino Linotype"/>
          <w:b/>
          <w:sz w:val="24"/>
          <w:lang w:val="es-ES"/>
        </w:rPr>
        <w:t>se encuentra fuera del plazo que señala la normatividad en materia</w:t>
      </w:r>
      <w:r w:rsidRPr="00FD2554">
        <w:rPr>
          <w:rFonts w:ascii="Palatino Linotype" w:hAnsi="Palatino Linotype"/>
          <w:sz w:val="24"/>
          <w:lang w:val="es-ES"/>
        </w:rPr>
        <w:t xml:space="preserve">, lo que trae como consecuencia que </w:t>
      </w:r>
      <w:r w:rsidRPr="00FD2554">
        <w:rPr>
          <w:rFonts w:ascii="Palatino Linotype" w:hAnsi="Palatino Linotype"/>
          <w:b/>
          <w:sz w:val="24"/>
          <w:lang w:val="es-ES"/>
        </w:rPr>
        <w:t>la orientación no se encuentre en tiempo</w:t>
      </w:r>
      <w:r w:rsidRPr="00FD2554">
        <w:rPr>
          <w:rFonts w:ascii="Palatino Linotype" w:hAnsi="Palatino Linotype"/>
          <w:sz w:val="24"/>
          <w:lang w:val="es-ES"/>
        </w:rPr>
        <w:t>.</w:t>
      </w:r>
    </w:p>
    <w:p w14:paraId="4336CA4B" w14:textId="77777777" w:rsidR="003D0D6A" w:rsidRPr="00FD2554" w:rsidRDefault="003D0D6A" w:rsidP="003D0D6A">
      <w:pPr>
        <w:pStyle w:val="Prrafodelista"/>
        <w:spacing w:before="240" w:after="240" w:line="360" w:lineRule="auto"/>
        <w:ind w:left="0" w:right="48"/>
        <w:jc w:val="both"/>
        <w:rPr>
          <w:rFonts w:ascii="Palatino Linotype" w:eastAsia="MS Gothic" w:hAnsi="Palatino Linotype"/>
          <w:sz w:val="24"/>
        </w:rPr>
      </w:pPr>
    </w:p>
    <w:p w14:paraId="4500C9DF" w14:textId="5AB636BA" w:rsidR="003D0D6A" w:rsidRPr="00FD2554" w:rsidRDefault="003D0D6A" w:rsidP="003D0D6A">
      <w:pPr>
        <w:pStyle w:val="Prrafodelista"/>
        <w:numPr>
          <w:ilvl w:val="0"/>
          <w:numId w:val="1"/>
        </w:numPr>
        <w:tabs>
          <w:tab w:val="left" w:pos="851"/>
        </w:tabs>
        <w:spacing w:before="240" w:after="240" w:line="360" w:lineRule="auto"/>
        <w:ind w:left="0" w:right="49" w:firstLine="0"/>
        <w:jc w:val="both"/>
        <w:rPr>
          <w:rFonts w:ascii="Palatino Linotype" w:hAnsi="Palatino Linotype"/>
          <w:sz w:val="24"/>
          <w:lang w:val="es-ES"/>
        </w:rPr>
      </w:pPr>
      <w:r w:rsidRPr="00FD2554">
        <w:rPr>
          <w:rFonts w:ascii="Palatino Linotype" w:hAnsi="Palatino Linotype"/>
          <w:sz w:val="24"/>
          <w:lang w:val="es-ES"/>
        </w:rPr>
        <w:t xml:space="preserve">Asimismo, el </w:t>
      </w:r>
      <w:r w:rsidRPr="00FD2554">
        <w:rPr>
          <w:rFonts w:ascii="Palatino Linotype" w:hAnsi="Palatino Linotype"/>
          <w:b/>
          <w:bCs/>
          <w:sz w:val="24"/>
          <w:lang w:val="es-ES"/>
        </w:rPr>
        <w:t>SUJETO OBLIGADO</w:t>
      </w:r>
      <w:r w:rsidRPr="00FD2554">
        <w:rPr>
          <w:rFonts w:ascii="Palatino Linotype" w:hAnsi="Palatino Linotype"/>
          <w:sz w:val="24"/>
          <w:lang w:val="es-ES"/>
        </w:rPr>
        <w:t xml:space="preserve"> </w:t>
      </w:r>
      <w:r w:rsidRPr="00FD2554">
        <w:rPr>
          <w:rFonts w:ascii="Palatino Linotype" w:hAnsi="Palatino Linotype"/>
          <w:b/>
          <w:sz w:val="24"/>
          <w:lang w:val="es-ES"/>
        </w:rPr>
        <w:t xml:space="preserve">no refirió el procedimiento para acceder a la información, </w:t>
      </w:r>
      <w:r w:rsidRPr="00FD2554">
        <w:rPr>
          <w:rFonts w:ascii="Palatino Linotype" w:hAnsi="Palatino Linotype"/>
          <w:sz w:val="24"/>
          <w:lang w:val="es-ES"/>
        </w:rPr>
        <w:t xml:space="preserve">por lo tanto, </w:t>
      </w:r>
      <w:r w:rsidRPr="00FD2554">
        <w:rPr>
          <w:rFonts w:ascii="Palatino Linotype" w:hAnsi="Palatino Linotype"/>
          <w:b/>
          <w:sz w:val="24"/>
          <w:lang w:val="es-ES"/>
        </w:rPr>
        <w:t xml:space="preserve">no se cumple el requisito de forma establecido por la Ley en la materia. </w:t>
      </w:r>
      <w:r w:rsidRPr="00FD2554">
        <w:rPr>
          <w:rFonts w:ascii="Palatino Linotype" w:hAnsi="Palatino Linotype"/>
          <w:sz w:val="24"/>
          <w:lang w:val="es-ES"/>
        </w:rPr>
        <w:t xml:space="preserve">Por tal motivo, las razones y motivos de inconformidad vertidos por el </w:t>
      </w:r>
      <w:r w:rsidRPr="00FD2554">
        <w:rPr>
          <w:rFonts w:ascii="Palatino Linotype" w:hAnsi="Palatino Linotype"/>
          <w:b/>
          <w:bCs/>
          <w:sz w:val="24"/>
          <w:lang w:val="es-ES"/>
        </w:rPr>
        <w:t xml:space="preserve">RECURRENTE </w:t>
      </w:r>
      <w:r w:rsidRPr="00FD2554">
        <w:rPr>
          <w:rFonts w:ascii="Palatino Linotype" w:hAnsi="Palatino Linotype"/>
          <w:sz w:val="24"/>
          <w:lang w:val="es-ES"/>
        </w:rPr>
        <w:t>en el presente re</w:t>
      </w:r>
      <w:r w:rsidR="00920EEC" w:rsidRPr="00FD2554">
        <w:rPr>
          <w:rFonts w:ascii="Palatino Linotype" w:hAnsi="Palatino Linotype"/>
          <w:sz w:val="24"/>
          <w:lang w:val="es-ES"/>
        </w:rPr>
        <w:t>curso de revisión resultan funda</w:t>
      </w:r>
      <w:r w:rsidRPr="00FD2554">
        <w:rPr>
          <w:rFonts w:ascii="Palatino Linotype" w:hAnsi="Palatino Linotype"/>
          <w:sz w:val="24"/>
          <w:lang w:val="es-ES"/>
        </w:rPr>
        <w:t xml:space="preserve">dos. </w:t>
      </w:r>
    </w:p>
    <w:p w14:paraId="51189C3D" w14:textId="77777777" w:rsidR="00E100EB" w:rsidRPr="00FD2554" w:rsidRDefault="00E100EB" w:rsidP="00E100EB">
      <w:pPr>
        <w:pStyle w:val="Prrafodelista"/>
        <w:rPr>
          <w:rFonts w:ascii="Palatino Linotype" w:hAnsi="Palatino Linotype" w:cs="Ayuthaya"/>
          <w:color w:val="000000"/>
          <w:sz w:val="24"/>
        </w:rPr>
      </w:pPr>
      <w:bookmarkStart w:id="31" w:name="_Toc89350464"/>
      <w:bookmarkStart w:id="32" w:name="_Toc94119619"/>
      <w:bookmarkEnd w:id="29"/>
      <w:bookmarkEnd w:id="30"/>
    </w:p>
    <w:p w14:paraId="36371917" w14:textId="59084CCA" w:rsidR="006F0638" w:rsidRPr="00FD2554" w:rsidRDefault="00E100EB" w:rsidP="002034C6">
      <w:pPr>
        <w:pStyle w:val="Prrafodelista"/>
        <w:numPr>
          <w:ilvl w:val="0"/>
          <w:numId w:val="1"/>
        </w:numPr>
        <w:spacing w:before="240" w:after="240" w:line="360" w:lineRule="auto"/>
        <w:ind w:left="0" w:right="48" w:firstLine="0"/>
        <w:jc w:val="both"/>
        <w:rPr>
          <w:rFonts w:ascii="Palatino Linotype" w:eastAsia="MS Mincho" w:hAnsi="Palatino Linotype" w:cs="Arial"/>
          <w:iCs/>
          <w:sz w:val="24"/>
          <w:lang w:val="es-ES_tradnl" w:eastAsia="es-ES"/>
        </w:rPr>
      </w:pPr>
      <w:r w:rsidRPr="00FD2554">
        <w:rPr>
          <w:rFonts w:ascii="Palatino Linotype" w:hAnsi="Palatino Linotype" w:cs="Ayuthaya"/>
          <w:color w:val="000000"/>
          <w:sz w:val="24"/>
        </w:rPr>
        <w:t>Ahora bien, no pasa desapercibido que, la Particular señaló en la solicitud de información que, los documentos solicitados debería</w:t>
      </w:r>
      <w:r w:rsidR="005E3A0E" w:rsidRPr="00FD2554">
        <w:rPr>
          <w:rFonts w:ascii="Palatino Linotype" w:hAnsi="Palatino Linotype" w:cs="Ayuthaya"/>
          <w:color w:val="000000"/>
          <w:sz w:val="24"/>
        </w:rPr>
        <w:t>n</w:t>
      </w:r>
      <w:r w:rsidRPr="00FD2554">
        <w:rPr>
          <w:rFonts w:ascii="Palatino Linotype" w:hAnsi="Palatino Linotype" w:cs="Ayuthaya"/>
          <w:color w:val="000000"/>
          <w:sz w:val="24"/>
        </w:rPr>
        <w:t xml:space="preserve"> contener las </w:t>
      </w:r>
      <w:r w:rsidRPr="00FD2554">
        <w:rPr>
          <w:rFonts w:ascii="Palatino Linotype" w:hAnsi="Palatino Linotype" w:cs="Ayuthaya"/>
          <w:bCs/>
          <w:color w:val="000000"/>
          <w:sz w:val="24"/>
        </w:rPr>
        <w:t>respectivas validaciones del consejo u órgano máximo de gobierno</w:t>
      </w:r>
      <w:r w:rsidR="0011463A" w:rsidRPr="00FD2554">
        <w:rPr>
          <w:rFonts w:ascii="Palatino Linotype" w:hAnsi="Palatino Linotype" w:cs="Ayuthaya"/>
          <w:bCs/>
          <w:color w:val="000000"/>
          <w:sz w:val="24"/>
        </w:rPr>
        <w:t>, en formato PDF;</w:t>
      </w:r>
      <w:r w:rsidRPr="00FD2554">
        <w:rPr>
          <w:rFonts w:ascii="Palatino Linotype" w:hAnsi="Palatino Linotype" w:cs="Ayuthaya"/>
          <w:bCs/>
          <w:color w:val="000000"/>
          <w:sz w:val="24"/>
        </w:rPr>
        <w:t xml:space="preserve"> asimismo, mediante recurso de revisión reiteró que los formatos solicitados deberían de </w:t>
      </w:r>
      <w:proofErr w:type="gramStart"/>
      <w:r w:rsidRPr="00FD2554">
        <w:rPr>
          <w:rFonts w:ascii="Palatino Linotype" w:hAnsi="Palatino Linotype" w:cs="Ayuthaya"/>
          <w:bCs/>
          <w:color w:val="000000"/>
          <w:sz w:val="24"/>
        </w:rPr>
        <w:t xml:space="preserve">contener  </w:t>
      </w:r>
      <w:r w:rsidRPr="00FD2554">
        <w:rPr>
          <w:rFonts w:ascii="Palatino Linotype" w:hAnsi="Palatino Linotype"/>
          <w:color w:val="000000"/>
          <w:sz w:val="24"/>
        </w:rPr>
        <w:t>las</w:t>
      </w:r>
      <w:proofErr w:type="gramEnd"/>
      <w:r w:rsidRPr="00FD2554">
        <w:rPr>
          <w:rFonts w:ascii="Palatino Linotype" w:hAnsi="Palatino Linotype"/>
          <w:color w:val="000000"/>
          <w:sz w:val="24"/>
        </w:rPr>
        <w:t xml:space="preserve"> firmas y sellos respectivos</w:t>
      </w:r>
      <w:r w:rsidR="00200E03" w:rsidRPr="00FD2554">
        <w:rPr>
          <w:rFonts w:ascii="Palatino Linotype" w:hAnsi="Palatino Linotype"/>
          <w:color w:val="000000"/>
          <w:sz w:val="24"/>
        </w:rPr>
        <w:t>, en formato PDF.</w:t>
      </w:r>
    </w:p>
    <w:p w14:paraId="136C4EB2" w14:textId="77777777" w:rsidR="00200E03" w:rsidRPr="00FD2554" w:rsidRDefault="00200E03" w:rsidP="00200E03">
      <w:pPr>
        <w:pStyle w:val="Prrafodelista"/>
        <w:rPr>
          <w:rFonts w:ascii="Palatino Linotype" w:eastAsia="MS Mincho" w:hAnsi="Palatino Linotype" w:cs="Arial"/>
          <w:iCs/>
          <w:sz w:val="24"/>
          <w:lang w:val="es-ES_tradnl" w:eastAsia="es-ES"/>
        </w:rPr>
      </w:pPr>
    </w:p>
    <w:p w14:paraId="45907F25" w14:textId="47C3C712" w:rsidR="00200E03" w:rsidRPr="00FD2554" w:rsidRDefault="00200E03" w:rsidP="00200E03">
      <w:pPr>
        <w:pStyle w:val="Prrafodelista"/>
        <w:numPr>
          <w:ilvl w:val="0"/>
          <w:numId w:val="1"/>
        </w:numPr>
        <w:spacing w:before="240" w:after="240" w:line="360" w:lineRule="auto"/>
        <w:ind w:left="0" w:right="48" w:firstLine="0"/>
        <w:jc w:val="both"/>
        <w:rPr>
          <w:rFonts w:ascii="Palatino Linotype" w:eastAsia="MS Mincho" w:hAnsi="Palatino Linotype" w:cs="Arial"/>
          <w:iCs/>
          <w:sz w:val="24"/>
          <w:lang w:val="es-ES_tradnl" w:eastAsia="es-ES"/>
        </w:rPr>
      </w:pPr>
      <w:r w:rsidRPr="00FD2554">
        <w:rPr>
          <w:rFonts w:ascii="Palatino Linotype" w:eastAsia="MS Mincho" w:hAnsi="Palatino Linotype" w:cs="Arial"/>
          <w:iCs/>
          <w:sz w:val="24"/>
          <w:lang w:val="es-ES_tradnl" w:eastAsia="es-ES"/>
        </w:rPr>
        <w:t xml:space="preserve">Atentos a lo anterior, los Lineamientos para la integración, entrega y envió de la Cuenta Pública Municipal del ejercicio fiscal 2022, señalan que la Cuenta Pública </w:t>
      </w:r>
      <w:r w:rsidRPr="00FD2554">
        <w:rPr>
          <w:rFonts w:ascii="Palatino Linotype" w:eastAsia="MS Mincho" w:hAnsi="Palatino Linotype" w:cs="Arial"/>
          <w:iCs/>
          <w:sz w:val="24"/>
          <w:lang w:val="es-ES_tradnl" w:eastAsia="es-ES"/>
        </w:rPr>
        <w:lastRenderedPageBreak/>
        <w:t xml:space="preserve">para el Ejercicio Fiscal 2022 </w:t>
      </w:r>
      <w:r w:rsidRPr="00FD2554">
        <w:rPr>
          <w:rFonts w:ascii="Palatino Linotype" w:hAnsi="Palatino Linotype"/>
          <w:sz w:val="24"/>
        </w:rPr>
        <w:t>estará constituida por 4 módulos que contendrán los documentos en archivo Excel,</w:t>
      </w:r>
      <w:r w:rsidRPr="00FD2554">
        <w:rPr>
          <w:rFonts w:ascii="Palatino Linotype" w:eastAsia="MS Mincho" w:hAnsi="Palatino Linotype" w:cs="Arial"/>
          <w:iCs/>
          <w:sz w:val="24"/>
          <w:lang w:val="es-ES_tradnl" w:eastAsia="es-ES"/>
        </w:rPr>
        <w:t xml:space="preserve"> </w:t>
      </w:r>
      <w:r w:rsidRPr="00FD2554">
        <w:rPr>
          <w:rFonts w:ascii="Palatino Linotype" w:hAnsi="Palatino Linotype"/>
          <w:b/>
          <w:sz w:val="24"/>
        </w:rPr>
        <w:t>PDF</w:t>
      </w:r>
      <w:r w:rsidRPr="00FD2554">
        <w:rPr>
          <w:rFonts w:ascii="Palatino Linotype" w:hAnsi="Palatino Linotype"/>
          <w:sz w:val="24"/>
        </w:rPr>
        <w:t xml:space="preserve"> y TXT</w:t>
      </w:r>
      <w:r w:rsidRPr="00FD2554">
        <w:rPr>
          <w:rFonts w:ascii="Palatino Linotype" w:eastAsia="MS Mincho" w:hAnsi="Palatino Linotype" w:cs="Arial"/>
          <w:iCs/>
          <w:sz w:val="24"/>
          <w:lang w:val="es-ES_tradnl" w:eastAsia="es-ES"/>
        </w:rPr>
        <w:t xml:space="preserve">. En este </w:t>
      </w:r>
      <w:r w:rsidR="001A3212" w:rsidRPr="00FD2554">
        <w:rPr>
          <w:rFonts w:ascii="Palatino Linotype" w:eastAsia="MS Mincho" w:hAnsi="Palatino Linotype" w:cs="Arial"/>
          <w:iCs/>
          <w:sz w:val="24"/>
          <w:lang w:val="es-ES_tradnl" w:eastAsia="es-ES"/>
        </w:rPr>
        <w:t>sentido, las</w:t>
      </w:r>
      <w:r w:rsidRPr="00FD2554">
        <w:rPr>
          <w:rFonts w:ascii="Palatino Linotype" w:hAnsi="Palatino Linotype"/>
          <w:sz w:val="24"/>
        </w:rPr>
        <w:t xml:space="preserve"> entidades fiscalizables, entre las cuales se encuentra el </w:t>
      </w:r>
      <w:r w:rsidRPr="00FD2554">
        <w:rPr>
          <w:rFonts w:ascii="Palatino Linotype" w:hAnsi="Palatino Linotype"/>
          <w:color w:val="000000"/>
          <w:sz w:val="24"/>
        </w:rPr>
        <w:t>Organismo Público Descentralizado para la Prestación de Los Servicios de Agua Potable Alcantarillado y Saneamiento del Municipio de la Paz México, OPDAPAS</w:t>
      </w:r>
      <w:r w:rsidRPr="00FD2554">
        <w:rPr>
          <w:rFonts w:ascii="Palatino Linotype" w:hAnsi="Palatino Linotype"/>
          <w:sz w:val="24"/>
        </w:rPr>
        <w:t xml:space="preserve">, deberán emplear de manera obligatoria los formatos disponibles para su consulta en el apartado publicado en el sitio web oficial del Órgano Superior de Fiscalización del Estado de México: </w:t>
      </w:r>
      <w:hyperlink r:id="rId10" w:history="1">
        <w:r w:rsidRPr="00FD2554">
          <w:rPr>
            <w:rStyle w:val="Hipervnculo"/>
            <w:rFonts w:ascii="Palatino Linotype" w:hAnsi="Palatino Linotype"/>
            <w:sz w:val="24"/>
          </w:rPr>
          <w:t>www.osfem.gob.mx</w:t>
        </w:r>
      </w:hyperlink>
      <w:r w:rsidRPr="00FD2554">
        <w:rPr>
          <w:rFonts w:ascii="Palatino Linotype" w:hAnsi="Palatino Linotype"/>
          <w:sz w:val="24"/>
        </w:rPr>
        <w:t>.</w:t>
      </w:r>
    </w:p>
    <w:p w14:paraId="4079A4E3" w14:textId="77777777" w:rsidR="00200E03" w:rsidRPr="00FD2554" w:rsidRDefault="00200E03" w:rsidP="00200E03">
      <w:pPr>
        <w:pStyle w:val="Prrafodelista"/>
        <w:rPr>
          <w:rFonts w:ascii="Palatino Linotype" w:eastAsia="MS Mincho" w:hAnsi="Palatino Linotype" w:cs="Arial"/>
          <w:iCs/>
          <w:sz w:val="24"/>
          <w:lang w:val="es-ES_tradnl" w:eastAsia="es-ES"/>
        </w:rPr>
      </w:pPr>
    </w:p>
    <w:p w14:paraId="22098B51" w14:textId="032FBA3C" w:rsidR="002034C6" w:rsidRPr="00FD2554" w:rsidRDefault="000C5D40" w:rsidP="002034C6">
      <w:pPr>
        <w:pStyle w:val="Prrafodelista"/>
        <w:numPr>
          <w:ilvl w:val="0"/>
          <w:numId w:val="1"/>
        </w:numPr>
        <w:spacing w:before="240" w:after="240" w:line="360" w:lineRule="auto"/>
        <w:ind w:left="0" w:right="48" w:firstLine="0"/>
        <w:jc w:val="both"/>
        <w:rPr>
          <w:rFonts w:ascii="Palatino Linotype" w:eastAsia="MS Mincho" w:hAnsi="Palatino Linotype" w:cs="Arial"/>
          <w:b/>
          <w:iCs/>
          <w:sz w:val="24"/>
          <w:lang w:val="es-ES_tradnl" w:eastAsia="es-ES"/>
        </w:rPr>
      </w:pPr>
      <w:r w:rsidRPr="00FD2554">
        <w:rPr>
          <w:rFonts w:ascii="Palatino Linotype" w:eastAsia="MS Mincho" w:hAnsi="Palatino Linotype" w:cs="Arial"/>
          <w:iCs/>
          <w:sz w:val="24"/>
          <w:lang w:val="es-ES_tradnl" w:eastAsia="es-ES"/>
        </w:rPr>
        <w:t>Po</w:t>
      </w:r>
      <w:r w:rsidR="005E3A0E" w:rsidRPr="00FD2554">
        <w:rPr>
          <w:rFonts w:ascii="Palatino Linotype" w:eastAsia="MS Mincho" w:hAnsi="Palatino Linotype" w:cs="Arial"/>
          <w:iCs/>
          <w:sz w:val="24"/>
          <w:lang w:val="es-ES_tradnl" w:eastAsia="es-ES"/>
        </w:rPr>
        <w:t>r</w:t>
      </w:r>
      <w:r w:rsidRPr="00FD2554">
        <w:rPr>
          <w:rFonts w:ascii="Palatino Linotype" w:eastAsia="MS Mincho" w:hAnsi="Palatino Linotype" w:cs="Arial"/>
          <w:iCs/>
          <w:sz w:val="24"/>
          <w:lang w:val="es-ES_tradnl" w:eastAsia="es-ES"/>
        </w:rPr>
        <w:t xml:space="preserve"> otro lado</w:t>
      </w:r>
      <w:r w:rsidR="00200E03" w:rsidRPr="00FD2554">
        <w:rPr>
          <w:rFonts w:ascii="Palatino Linotype" w:eastAsia="MS Mincho" w:hAnsi="Palatino Linotype" w:cs="Arial"/>
          <w:iCs/>
          <w:sz w:val="24"/>
          <w:lang w:val="es-ES_tradnl" w:eastAsia="es-ES"/>
        </w:rPr>
        <w:t xml:space="preserve">, </w:t>
      </w:r>
      <w:r w:rsidR="0011463A" w:rsidRPr="00FD2554">
        <w:rPr>
          <w:rFonts w:ascii="Palatino Linotype" w:eastAsia="MS Mincho" w:hAnsi="Palatino Linotype" w:cs="Arial"/>
          <w:iCs/>
          <w:sz w:val="24"/>
          <w:lang w:val="es-ES_tradnl" w:eastAsia="es-ES"/>
        </w:rPr>
        <w:t>el</w:t>
      </w:r>
      <w:r w:rsidR="00200E03" w:rsidRPr="00FD2554">
        <w:rPr>
          <w:rFonts w:ascii="Palatino Linotype" w:eastAsia="MS Mincho" w:hAnsi="Palatino Linotype" w:cs="Arial"/>
          <w:iCs/>
          <w:sz w:val="24"/>
          <w:lang w:val="es-ES_tradnl" w:eastAsia="es-ES"/>
        </w:rPr>
        <w:t xml:space="preserve"> </w:t>
      </w:r>
      <w:r w:rsidRPr="00FD2554">
        <w:rPr>
          <w:rFonts w:ascii="Palatino Linotype" w:eastAsia="MS Mincho" w:hAnsi="Palatino Linotype" w:cs="Arial"/>
          <w:iCs/>
          <w:sz w:val="24"/>
          <w:lang w:val="es-ES_tradnl" w:eastAsia="es-ES"/>
        </w:rPr>
        <w:t xml:space="preserve">mismo </w:t>
      </w:r>
      <w:r w:rsidR="00200E03" w:rsidRPr="00FD2554">
        <w:rPr>
          <w:rFonts w:ascii="Palatino Linotype" w:eastAsia="MS Mincho" w:hAnsi="Palatino Linotype" w:cs="Arial"/>
          <w:iCs/>
          <w:sz w:val="24"/>
          <w:lang w:val="es-ES_tradnl" w:eastAsia="es-ES"/>
        </w:rPr>
        <w:t xml:space="preserve">ordenamiento legal, establece que todos </w:t>
      </w:r>
      <w:r w:rsidR="00200E03" w:rsidRPr="00FD2554">
        <w:rPr>
          <w:rFonts w:ascii="Palatino Linotype" w:hAnsi="Palatino Linotype"/>
          <w:sz w:val="24"/>
        </w:rPr>
        <w:t>los documentos y tipos de archivo de la</w:t>
      </w:r>
      <w:r w:rsidR="0011463A" w:rsidRPr="00FD2554">
        <w:rPr>
          <w:rFonts w:ascii="Palatino Linotype" w:hAnsi="Palatino Linotype"/>
          <w:sz w:val="24"/>
        </w:rPr>
        <w:t xml:space="preserve"> matriz, entre los cuales se encuentran </w:t>
      </w:r>
      <w:r w:rsidR="0011463A" w:rsidRPr="00FD2554">
        <w:rPr>
          <w:rFonts w:ascii="Palatino Linotype" w:hAnsi="Palatino Linotype" w:cs="Tahoma"/>
          <w:bCs/>
          <w:sz w:val="24"/>
          <w:lang w:val="es-ES"/>
        </w:rPr>
        <w:t>la</w:t>
      </w:r>
      <w:r w:rsidR="0011463A" w:rsidRPr="00FD2554">
        <w:rPr>
          <w:rFonts w:ascii="Palatino Linotype" w:hAnsi="Palatino Linotype" w:cs="Tahoma"/>
          <w:b/>
          <w:bCs/>
          <w:sz w:val="24"/>
          <w:lang w:val="es-ES"/>
        </w:rPr>
        <w:t xml:space="preserve"> “</w:t>
      </w:r>
      <w:r w:rsidR="0011463A" w:rsidRPr="00FD2554">
        <w:rPr>
          <w:rFonts w:ascii="Palatino Linotype" w:hAnsi="Palatino Linotype" w:cs="Ayuthaya"/>
          <w:b/>
          <w:bCs/>
          <w:color w:val="000000"/>
          <w:sz w:val="24"/>
        </w:rPr>
        <w:t xml:space="preserve">Balanza de Comprobación Detallada” </w:t>
      </w:r>
      <w:r w:rsidR="0011463A" w:rsidRPr="00FD2554">
        <w:rPr>
          <w:rFonts w:ascii="Palatino Linotype" w:hAnsi="Palatino Linotype" w:cs="Ayuthaya"/>
          <w:bCs/>
          <w:color w:val="000000"/>
          <w:sz w:val="24"/>
        </w:rPr>
        <w:t>y el</w:t>
      </w:r>
      <w:r w:rsidR="0011463A" w:rsidRPr="00FD2554">
        <w:rPr>
          <w:rFonts w:ascii="Palatino Linotype" w:hAnsi="Palatino Linotype" w:cs="Ayuthaya"/>
          <w:b/>
          <w:bCs/>
          <w:color w:val="000000"/>
          <w:sz w:val="24"/>
        </w:rPr>
        <w:t xml:space="preserve"> “Estado Analítico del Ejercicio del Presupuesto de Egresos”, </w:t>
      </w:r>
      <w:r w:rsidR="0011463A" w:rsidRPr="00FD2554">
        <w:rPr>
          <w:rFonts w:ascii="Palatino Linotype" w:hAnsi="Palatino Linotype"/>
          <w:sz w:val="24"/>
        </w:rPr>
        <w:t xml:space="preserve">deberán ser entregados al Órgano Superior de Fiscalización del Estado de México, </w:t>
      </w:r>
      <w:r w:rsidRPr="00FD2554">
        <w:rPr>
          <w:rFonts w:ascii="Palatino Linotype" w:hAnsi="Palatino Linotype"/>
          <w:sz w:val="24"/>
        </w:rPr>
        <w:t>los cuales</w:t>
      </w:r>
      <w:r w:rsidR="0011463A" w:rsidRPr="00FD2554">
        <w:rPr>
          <w:rFonts w:ascii="Palatino Linotype" w:hAnsi="Palatino Linotype"/>
          <w:sz w:val="24"/>
        </w:rPr>
        <w:t xml:space="preserve"> deberán contener las </w:t>
      </w:r>
      <w:r w:rsidR="0011463A" w:rsidRPr="00FD2554">
        <w:rPr>
          <w:rFonts w:ascii="Palatino Linotype" w:hAnsi="Palatino Linotype"/>
          <w:b/>
          <w:sz w:val="24"/>
        </w:rPr>
        <w:t>firmas autógrafas</w:t>
      </w:r>
      <w:r w:rsidR="0011463A" w:rsidRPr="00FD2554">
        <w:rPr>
          <w:rFonts w:ascii="Palatino Linotype" w:hAnsi="Palatino Linotype"/>
          <w:sz w:val="24"/>
        </w:rPr>
        <w:t xml:space="preserve"> que establece la “Matriz de documentos, firmas autógrafas y archivos”, y los </w:t>
      </w:r>
      <w:r w:rsidR="0011463A" w:rsidRPr="00FD2554">
        <w:rPr>
          <w:rFonts w:ascii="Palatino Linotype" w:hAnsi="Palatino Linotype"/>
          <w:b/>
          <w:sz w:val="24"/>
        </w:rPr>
        <w:t>sellos oficiales de la Entidad.</w:t>
      </w:r>
    </w:p>
    <w:p w14:paraId="30BE54B4" w14:textId="77777777" w:rsidR="0011463A" w:rsidRPr="00FD2554" w:rsidRDefault="0011463A" w:rsidP="0011463A">
      <w:pPr>
        <w:pStyle w:val="Prrafodelista"/>
        <w:spacing w:before="240" w:after="240" w:line="360" w:lineRule="auto"/>
        <w:ind w:left="0" w:right="48"/>
        <w:jc w:val="both"/>
        <w:rPr>
          <w:rFonts w:ascii="Palatino Linotype" w:eastAsia="MS Gothic" w:hAnsi="Palatino Linotype"/>
          <w:sz w:val="24"/>
        </w:rPr>
      </w:pPr>
    </w:p>
    <w:p w14:paraId="1D81AB0A" w14:textId="5786F25F" w:rsidR="0011463A" w:rsidRPr="00FD2554" w:rsidRDefault="0011463A" w:rsidP="0011463A">
      <w:pPr>
        <w:pStyle w:val="Prrafodelista"/>
        <w:numPr>
          <w:ilvl w:val="0"/>
          <w:numId w:val="1"/>
        </w:numPr>
        <w:spacing w:before="240" w:after="240" w:line="360" w:lineRule="auto"/>
        <w:ind w:left="0" w:right="48" w:firstLine="0"/>
        <w:jc w:val="both"/>
        <w:rPr>
          <w:rFonts w:ascii="Palatino Linotype" w:eastAsia="MS Mincho" w:hAnsi="Palatino Linotype" w:cs="Arial"/>
          <w:iCs/>
          <w:sz w:val="24"/>
          <w:lang w:val="es-ES_tradnl" w:eastAsia="es-ES"/>
        </w:rPr>
      </w:pPr>
      <w:r w:rsidRPr="00FD2554">
        <w:rPr>
          <w:rFonts w:ascii="Palatino Linotype" w:eastAsia="MS Gothic" w:hAnsi="Palatino Linotype"/>
          <w:sz w:val="24"/>
        </w:rPr>
        <w:t xml:space="preserve">Precisado lo anterior, </w:t>
      </w:r>
      <w:r w:rsidR="000C5D40" w:rsidRPr="00FD2554">
        <w:rPr>
          <w:rFonts w:ascii="Palatino Linotype" w:eastAsia="MS Gothic" w:hAnsi="Palatino Linotype"/>
          <w:sz w:val="24"/>
        </w:rPr>
        <w:t xml:space="preserve">se advierte que, </w:t>
      </w:r>
      <w:r w:rsidRPr="00FD2554">
        <w:rPr>
          <w:rFonts w:ascii="Palatino Linotype" w:hAnsi="Palatino Linotype" w:cs="Tahoma"/>
          <w:sz w:val="24"/>
          <w:lang w:val="es-ES"/>
        </w:rPr>
        <w:t xml:space="preserve">no es posible tener por atendido el requerimiento con la entrega de las ligas electrónicas, pues los enlaces no permiten acceder a la información solicitada; razón por la cual, será necesario que el </w:t>
      </w:r>
      <w:r w:rsidRPr="00FD2554">
        <w:rPr>
          <w:rFonts w:ascii="Palatino Linotype" w:hAnsi="Palatino Linotype" w:cs="Tahoma"/>
          <w:b/>
          <w:bCs/>
          <w:sz w:val="24"/>
          <w:lang w:val="es-ES"/>
        </w:rPr>
        <w:t>SUJETO OBLIGADO</w:t>
      </w:r>
      <w:r w:rsidRPr="00FD2554">
        <w:rPr>
          <w:rFonts w:ascii="Palatino Linotype" w:hAnsi="Palatino Linotype" w:cs="Tahoma"/>
          <w:sz w:val="24"/>
          <w:lang w:val="es-ES"/>
        </w:rPr>
        <w:t xml:space="preserve"> realice la búsqueda de la información y entregue de ser procedente en versión pública, en formato PDF o en el que se haya generado: </w:t>
      </w:r>
      <w:r w:rsidRPr="00FD2554">
        <w:rPr>
          <w:rFonts w:ascii="Palatino Linotype" w:hAnsi="Palatino Linotype" w:cs="Tahoma"/>
          <w:b/>
          <w:bCs/>
          <w:sz w:val="24"/>
          <w:lang w:val="es-ES"/>
        </w:rPr>
        <w:t xml:space="preserve">La </w:t>
      </w:r>
      <w:r w:rsidRPr="00FD2554">
        <w:rPr>
          <w:rFonts w:ascii="Palatino Linotype" w:hAnsi="Palatino Linotype" w:cs="Ayuthaya"/>
          <w:b/>
          <w:bCs/>
          <w:color w:val="000000"/>
          <w:sz w:val="24"/>
        </w:rPr>
        <w:t>Balanza de Comprobación Detallada” y el “Estado Analítico del Ejercicio del Presupuesto de Egresos” del primer y segundo trimestre de dos mil veintidós</w:t>
      </w:r>
      <w:r w:rsidRPr="00FD2554">
        <w:rPr>
          <w:rFonts w:ascii="Palatino Linotype" w:hAnsi="Palatino Linotype" w:cs="Ayuthaya"/>
          <w:bCs/>
          <w:color w:val="000000"/>
          <w:sz w:val="24"/>
        </w:rPr>
        <w:t>, con las firmas y sellos respectivos.</w:t>
      </w:r>
    </w:p>
    <w:p w14:paraId="6F0D0F7C" w14:textId="77777777" w:rsidR="000C5D40" w:rsidRPr="00FD2554" w:rsidRDefault="000C5D40" w:rsidP="000C5D40">
      <w:pPr>
        <w:pStyle w:val="Prrafodelista"/>
        <w:spacing w:before="240" w:after="240" w:line="360" w:lineRule="auto"/>
        <w:ind w:left="0" w:right="48"/>
        <w:jc w:val="both"/>
        <w:rPr>
          <w:rFonts w:ascii="Palatino Linotype" w:eastAsia="MS Mincho" w:hAnsi="Palatino Linotype" w:cs="Arial"/>
          <w:iCs/>
          <w:sz w:val="24"/>
          <w:lang w:val="es-ES_tradnl" w:eastAsia="es-ES"/>
        </w:rPr>
      </w:pPr>
    </w:p>
    <w:p w14:paraId="418B4992" w14:textId="7A258209" w:rsidR="003F2E3B" w:rsidRPr="00FD2554" w:rsidRDefault="003F2E3B" w:rsidP="007D537F">
      <w:pPr>
        <w:spacing w:before="240" w:after="240" w:line="360" w:lineRule="auto"/>
        <w:contextualSpacing/>
        <w:jc w:val="both"/>
        <w:rPr>
          <w:rFonts w:ascii="Palatino Linotype" w:eastAsia="Calibri" w:hAnsi="Palatino Linotype" w:cs="Arial"/>
        </w:rPr>
      </w:pPr>
      <w:r w:rsidRPr="00FD2554">
        <w:rPr>
          <w:rFonts w:ascii="Palatino Linotype" w:hAnsi="Palatino Linotype"/>
          <w:b/>
          <w:bCs/>
          <w:color w:val="000000" w:themeColor="text1"/>
        </w:rPr>
        <w:lastRenderedPageBreak/>
        <w:t>QUINTO. De la versión pública.</w:t>
      </w:r>
      <w:bookmarkEnd w:id="31"/>
      <w:bookmarkEnd w:id="32"/>
    </w:p>
    <w:p w14:paraId="5FF18312" w14:textId="223DD1ED" w:rsidR="003F2E3B" w:rsidRPr="00FD2554" w:rsidRDefault="003F2E3B" w:rsidP="00E400B2">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FD2554">
        <w:rPr>
          <w:rFonts w:ascii="Palatino Linotype" w:hAnsi="Palatino Linotype"/>
          <w:color w:val="000000" w:themeColor="text1"/>
          <w:sz w:val="24"/>
        </w:rPr>
        <w:t>Debe destacarse que, debido a la naturaleza de la información solicitada</w:t>
      </w:r>
      <w:r w:rsidRPr="00FD2554">
        <w:rPr>
          <w:rFonts w:ascii="Palatino Linotype" w:hAnsi="Palatino Linotype"/>
          <w:b/>
          <w:color w:val="000000" w:themeColor="text1"/>
          <w:sz w:val="24"/>
        </w:rPr>
        <w:t xml:space="preserve"> </w:t>
      </w:r>
      <w:r w:rsidRPr="00FD2554">
        <w:rPr>
          <w:rFonts w:ascii="Palatino Linotype" w:hAnsi="Palatino Linotype"/>
          <w:color w:val="000000" w:themeColor="text1"/>
          <w:sz w:val="24"/>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38AB31B0" w14:textId="77777777" w:rsidR="006F0638" w:rsidRPr="00FD2554" w:rsidRDefault="006F0638" w:rsidP="006F0638">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4F3E3FB3" w14:textId="77777777" w:rsidR="003F2E3B" w:rsidRPr="00FD2554" w:rsidRDefault="003F2E3B" w:rsidP="00E400B2">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FD2554">
        <w:rPr>
          <w:rFonts w:ascii="Palatino Linotype" w:hAnsi="Palatino Linotype"/>
          <w:color w:val="000000" w:themeColor="text1"/>
          <w:sz w:val="24"/>
        </w:rPr>
        <w:t xml:space="preserve">La </w:t>
      </w:r>
      <w:r w:rsidRPr="00FD2554">
        <w:rPr>
          <w:rFonts w:ascii="Palatino Linotype" w:eastAsia="MS Mincho" w:hAnsi="Palatino Linotype"/>
          <w:sz w:val="24"/>
        </w:rPr>
        <w:t xml:space="preserve">clasificación total o parcial de la información requerida, mediante solicitud de acceso a la información pública, constituye una restricción al derecho humano de acceso a la información. </w:t>
      </w:r>
      <w:r w:rsidRPr="00FD2554">
        <w:rPr>
          <w:rFonts w:ascii="Palatino Linotype" w:hAnsi="Palatino Linotype" w:cs="Arial"/>
          <w:color w:val="000000"/>
          <w:sz w:val="24"/>
        </w:rPr>
        <w:t xml:space="preserve">Actualmente, el grave problema que enfrentamos son los Acuerdos de Clasificación de la Información que emiten los </w:t>
      </w:r>
      <w:r w:rsidRPr="00FD2554">
        <w:rPr>
          <w:rFonts w:ascii="Palatino Linotype" w:hAnsi="Palatino Linotype" w:cs="Arial"/>
          <w:b/>
          <w:color w:val="000000"/>
          <w:sz w:val="24"/>
        </w:rPr>
        <w:t>SUJETOS OBLIGADOS</w:t>
      </w:r>
      <w:r w:rsidRPr="00FD2554">
        <w:rPr>
          <w:rFonts w:ascii="Palatino Linotype" w:hAnsi="Palatino Linotype" w:cs="Arial"/>
          <w:color w:val="000000"/>
          <w:sz w:val="24"/>
        </w:rPr>
        <w:t>, ya que no observan los requisitos que deben de llevar a cabo para la realización de la clasificación de la información, tanto por la complejidad del procedimiento como por la falta de atención de los operadores jurídicos, por lo que es menester reiterar los mismos:</w:t>
      </w:r>
    </w:p>
    <w:tbl>
      <w:tblPr>
        <w:tblStyle w:val="Tablaconcuadrcula6concolores"/>
        <w:tblW w:w="0" w:type="auto"/>
        <w:tblLook w:val="04A0" w:firstRow="1" w:lastRow="0" w:firstColumn="1" w:lastColumn="0" w:noHBand="0" w:noVBand="1"/>
      </w:tblPr>
      <w:tblGrid>
        <w:gridCol w:w="1838"/>
        <w:gridCol w:w="6990"/>
      </w:tblGrid>
      <w:tr w:rsidR="003F2E3B" w:rsidRPr="00FD2554" w14:paraId="17512483" w14:textId="77777777" w:rsidTr="003F2E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C144BB5" w14:textId="77777777" w:rsidR="003F2E3B" w:rsidRPr="00FD2554" w:rsidRDefault="003F2E3B" w:rsidP="0060605C">
            <w:pPr>
              <w:spacing w:before="240" w:after="240" w:line="360" w:lineRule="auto"/>
              <w:rPr>
                <w:rFonts w:ascii="Palatino Linotype" w:hAnsi="Palatino Linotype"/>
                <w:sz w:val="20"/>
              </w:rPr>
            </w:pPr>
            <w:r w:rsidRPr="00FD2554">
              <w:rPr>
                <w:rFonts w:ascii="Palatino Linotype" w:hAnsi="Palatino Linotype" w:cstheme="majorBidi"/>
                <w:b w:val="0"/>
                <w:sz w:val="20"/>
              </w:rPr>
              <w:t>a) Requisitos previos.</w:t>
            </w:r>
          </w:p>
        </w:tc>
        <w:tc>
          <w:tcPr>
            <w:tcW w:w="6990" w:type="dxa"/>
          </w:tcPr>
          <w:p w14:paraId="01A92125" w14:textId="77777777" w:rsidR="003F2E3B" w:rsidRPr="00FD2554" w:rsidRDefault="003F2E3B" w:rsidP="0060605C">
            <w:pPr>
              <w:spacing w:before="240" w:after="240"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FD2554">
              <w:rPr>
                <w:rFonts w:ascii="Palatino Linotype" w:hAnsi="Palatino Linotype" w:cs="Arial"/>
                <w:color w:val="000000"/>
                <w:sz w:val="20"/>
              </w:rPr>
              <w:t xml:space="preserve">Los artículos 100 y 122 de la Ley Estatal y de la Ley General, respectivamente, señalan </w:t>
            </w:r>
            <w:proofErr w:type="gramStart"/>
            <w:r w:rsidRPr="00FD2554">
              <w:rPr>
                <w:rFonts w:ascii="Palatino Linotype" w:hAnsi="Palatino Linotype" w:cs="Arial"/>
                <w:color w:val="000000"/>
                <w:sz w:val="20"/>
              </w:rPr>
              <w:t>que</w:t>
            </w:r>
            <w:proofErr w:type="gramEnd"/>
            <w:r w:rsidRPr="00FD2554">
              <w:rPr>
                <w:rFonts w:ascii="Palatino Linotype" w:hAnsi="Palatino Linotype" w:cs="Arial"/>
                <w:color w:val="000000"/>
                <w:sz w:val="20"/>
              </w:rPr>
              <w:t xml:space="preserve"> si los </w:t>
            </w:r>
            <w:r w:rsidRPr="00FD2554">
              <w:rPr>
                <w:rFonts w:ascii="Palatino Linotype" w:hAnsi="Palatino Linotype" w:cs="Arial"/>
                <w:b w:val="0"/>
                <w:color w:val="000000"/>
                <w:sz w:val="20"/>
              </w:rPr>
              <w:t>Sujetos Obligados</w:t>
            </w:r>
            <w:r w:rsidRPr="00FD2554">
              <w:rPr>
                <w:rFonts w:ascii="Palatino Linotype" w:hAnsi="Palatino Linotype" w:cs="Arial"/>
                <w:color w:val="000000"/>
                <w:sz w:val="20"/>
              </w:rPr>
              <w:t xml:space="preserve"> determinan que la información actualiza alguno de los supuestos de clasificación, es deber de los titulares de las áreas proponer su clasificación y no del Comité de Transparencia. </w:t>
            </w:r>
          </w:p>
          <w:p w14:paraId="5069395E" w14:textId="77777777" w:rsidR="003F2E3B" w:rsidRPr="00FD2554" w:rsidRDefault="003F2E3B" w:rsidP="0060605C">
            <w:pPr>
              <w:spacing w:before="240" w:after="240"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FD2554">
              <w:rPr>
                <w:rFonts w:ascii="Palatino Linotype" w:hAnsi="Palatino Linotype" w:cs="Arial"/>
                <w:color w:val="000000"/>
                <w:sz w:val="20"/>
              </w:rPr>
              <w:t>Al hacerlo tienen que precisar de qué información se trata, señalando el supuesto de clasificación (confidencialidad o reserva).</w:t>
            </w:r>
          </w:p>
          <w:p w14:paraId="6FCABC70" w14:textId="77777777" w:rsidR="003F2E3B" w:rsidRPr="00FD2554" w:rsidRDefault="003F2E3B" w:rsidP="0060605C">
            <w:pPr>
              <w:spacing w:before="240" w:after="240"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FD2554">
              <w:rPr>
                <w:rFonts w:ascii="Palatino Linotype" w:hAnsi="Palatino Linotype" w:cs="Arial"/>
                <w:color w:val="000000"/>
                <w:sz w:val="20"/>
              </w:rPr>
              <w:lastRenderedPageBreak/>
              <w:t>Además, se debe señalar el procedimiento, de los tres que establecen los artículos 132 y 106 de la Ley Estatal y General, respectivamente.</w:t>
            </w:r>
          </w:p>
          <w:p w14:paraId="4FAC1291" w14:textId="77777777" w:rsidR="003F2E3B" w:rsidRPr="00FD2554" w:rsidRDefault="003F2E3B" w:rsidP="0060605C">
            <w:pPr>
              <w:spacing w:before="240" w:after="240"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rPr>
            </w:pPr>
            <w:r w:rsidRPr="00FD2554">
              <w:rPr>
                <w:rFonts w:ascii="Palatino Linotype" w:hAnsi="Palatino Linotype" w:cs="Arial"/>
                <w:color w:val="000000"/>
                <w:sz w:val="20"/>
              </w:rPr>
              <w:t xml:space="preserve">El último de estos requisitos previos consiste en que no se pueden emitir acuerdos de carácter general ni particular, esto es, </w:t>
            </w:r>
            <w:r w:rsidRPr="00FD2554">
              <w:rPr>
                <w:rFonts w:ascii="Palatino Linotype" w:hAnsi="Palatino Linotype" w:cs="Arial"/>
                <w:b w:val="0"/>
                <w:color w:val="000000"/>
                <w:sz w:val="20"/>
                <w:u w:val="single"/>
              </w:rPr>
              <w:t xml:space="preserve">no se puede hacer un acuerdo para clasificar de manera general todos los documentos de un expediente o </w:t>
            </w:r>
            <w:proofErr w:type="gramStart"/>
            <w:r w:rsidRPr="00FD2554">
              <w:rPr>
                <w:rFonts w:ascii="Palatino Linotype" w:hAnsi="Palatino Linotype" w:cs="Arial"/>
                <w:b w:val="0"/>
                <w:color w:val="000000"/>
                <w:sz w:val="20"/>
                <w:u w:val="single"/>
              </w:rPr>
              <w:t xml:space="preserve">área,  </w:t>
            </w:r>
            <w:r w:rsidRPr="00FD2554">
              <w:rPr>
                <w:rFonts w:ascii="Palatino Linotype" w:hAnsi="Palatino Linotype" w:cs="Arial"/>
                <w:color w:val="000000"/>
                <w:sz w:val="20"/>
              </w:rPr>
              <w:t>sin</w:t>
            </w:r>
            <w:proofErr w:type="gramEnd"/>
            <w:r w:rsidRPr="00FD2554">
              <w:rPr>
                <w:rFonts w:ascii="Palatino Linotype" w:hAnsi="Palatino Linotype" w:cs="Arial"/>
                <w:color w:val="000000"/>
                <w:sz w:val="20"/>
              </w:rPr>
              <w:t xml:space="preserve"> individualizar su análisis y tampoco se puede hacer un acuerdo por cada dato que se vaya a clasificar dentro de un documento con diez datos, por ejemplo, susceptibles de ser clasificados.</w:t>
            </w:r>
          </w:p>
        </w:tc>
      </w:tr>
      <w:tr w:rsidR="003F2E3B" w:rsidRPr="00FD2554" w14:paraId="678B0DB9" w14:textId="77777777" w:rsidTr="003F2E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EF27548" w14:textId="77777777" w:rsidR="003F2E3B" w:rsidRPr="00FD2554" w:rsidRDefault="003F2E3B" w:rsidP="0060605C">
            <w:pPr>
              <w:spacing w:before="240" w:after="240" w:line="360" w:lineRule="auto"/>
              <w:rPr>
                <w:rFonts w:ascii="Palatino Linotype" w:hAnsi="Palatino Linotype"/>
                <w:sz w:val="20"/>
              </w:rPr>
            </w:pPr>
            <w:r w:rsidRPr="00FD2554">
              <w:rPr>
                <w:rFonts w:ascii="Palatino Linotype" w:hAnsi="Palatino Linotype" w:cstheme="majorBidi"/>
                <w:b w:val="0"/>
                <w:sz w:val="20"/>
              </w:rPr>
              <w:lastRenderedPageBreak/>
              <w:t>b) Supuestos de clasificación.</w:t>
            </w:r>
          </w:p>
        </w:tc>
        <w:tc>
          <w:tcPr>
            <w:tcW w:w="6990" w:type="dxa"/>
          </w:tcPr>
          <w:p w14:paraId="568A0DC4" w14:textId="77777777" w:rsidR="003F2E3B" w:rsidRPr="00FD2554" w:rsidRDefault="003F2E3B" w:rsidP="0060605C">
            <w:pPr>
              <w:spacing w:before="240" w:after="240"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FD2554">
              <w:rPr>
                <w:rFonts w:ascii="Palatino Linotype" w:hAnsi="Palatino Linotype" w:cs="Arial"/>
                <w:color w:val="000000"/>
                <w:sz w:val="20"/>
              </w:rPr>
              <w:t>Las disposiciones constitucionales y legales en la materia establecen los dos supuestos generales para clasificar la información: por reserva y por confidencialidad.</w:t>
            </w:r>
          </w:p>
          <w:p w14:paraId="093F0467" w14:textId="77777777" w:rsidR="003F2E3B" w:rsidRPr="00FD2554" w:rsidRDefault="003F2E3B" w:rsidP="0060605C">
            <w:pPr>
              <w:spacing w:before="240" w:after="240"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FD2554">
              <w:rPr>
                <w:rFonts w:ascii="Palatino Linotype" w:hAnsi="Palatino Linotype" w:cs="Arial"/>
                <w:color w:val="000000"/>
                <w:sz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5198A1FB" w14:textId="77777777" w:rsidR="003F2E3B" w:rsidRPr="00FD2554" w:rsidRDefault="003F2E3B" w:rsidP="0060605C">
            <w:pPr>
              <w:spacing w:before="240" w:after="240"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rPr>
            </w:pPr>
            <w:r w:rsidRPr="00FD2554">
              <w:rPr>
                <w:rFonts w:ascii="Palatino Linotype" w:hAnsi="Palatino Linotype" w:cs="Arial"/>
                <w:color w:val="000000"/>
                <w:sz w:val="20"/>
              </w:rPr>
              <w:t xml:space="preserve">El </w:t>
            </w:r>
            <w:r w:rsidRPr="00FD2554">
              <w:rPr>
                <w:rFonts w:ascii="Palatino Linotype" w:hAnsi="Palatino Linotype" w:cs="Arial"/>
                <w:b/>
                <w:color w:val="000000"/>
                <w:sz w:val="20"/>
              </w:rPr>
              <w:t>SUJETO OBLIGADO</w:t>
            </w:r>
            <w:r w:rsidRPr="00FD2554">
              <w:rPr>
                <w:rFonts w:ascii="Palatino Linotype" w:hAnsi="Palatino Linotype" w:cs="Arial"/>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3F2E3B" w:rsidRPr="00FD2554" w14:paraId="274BEB78" w14:textId="77777777" w:rsidTr="003F2E3B">
        <w:tc>
          <w:tcPr>
            <w:cnfStyle w:val="001000000000" w:firstRow="0" w:lastRow="0" w:firstColumn="1" w:lastColumn="0" w:oddVBand="0" w:evenVBand="0" w:oddHBand="0" w:evenHBand="0" w:firstRowFirstColumn="0" w:firstRowLastColumn="0" w:lastRowFirstColumn="0" w:lastRowLastColumn="0"/>
            <w:tcW w:w="1838" w:type="dxa"/>
          </w:tcPr>
          <w:p w14:paraId="5C9A4F7E" w14:textId="77777777" w:rsidR="003F2E3B" w:rsidRPr="00FD2554" w:rsidRDefault="003F2E3B" w:rsidP="0060605C">
            <w:pPr>
              <w:spacing w:before="240" w:after="240" w:line="360" w:lineRule="auto"/>
              <w:rPr>
                <w:rFonts w:ascii="Palatino Linotype" w:hAnsi="Palatino Linotype"/>
                <w:sz w:val="20"/>
              </w:rPr>
            </w:pPr>
            <w:r w:rsidRPr="00FD2554">
              <w:rPr>
                <w:rFonts w:ascii="Palatino Linotype" w:hAnsi="Palatino Linotype" w:cstheme="majorBidi"/>
                <w:b w:val="0"/>
                <w:sz w:val="20"/>
              </w:rPr>
              <w:t xml:space="preserve">c) Formalidades para emitir el </w:t>
            </w:r>
            <w:r w:rsidRPr="00FD2554">
              <w:rPr>
                <w:rFonts w:ascii="Palatino Linotype" w:hAnsi="Palatino Linotype" w:cstheme="majorBidi"/>
                <w:b w:val="0"/>
                <w:sz w:val="20"/>
              </w:rPr>
              <w:lastRenderedPageBreak/>
              <w:t>acuerdo de clasificación.</w:t>
            </w:r>
          </w:p>
        </w:tc>
        <w:tc>
          <w:tcPr>
            <w:tcW w:w="6990" w:type="dxa"/>
          </w:tcPr>
          <w:p w14:paraId="26E87416" w14:textId="77777777" w:rsidR="003F2E3B" w:rsidRPr="00FD2554" w:rsidRDefault="003F2E3B" w:rsidP="0060605C">
            <w:pPr>
              <w:spacing w:before="240" w:after="240"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FD2554">
              <w:rPr>
                <w:rFonts w:ascii="Palatino Linotype" w:hAnsi="Palatino Linotype" w:cs="Arial"/>
                <w:color w:val="000000"/>
                <w:sz w:val="20"/>
              </w:rPr>
              <w:lastRenderedPageBreak/>
              <w:t xml:space="preserve">El Comité de Transparencia, según lo dispuesto en los artículos cuenta con las facultades para aprobar, modificar o revocar la clasificación de la información que haya propuesto. </w:t>
            </w:r>
          </w:p>
          <w:p w14:paraId="3EBA2544" w14:textId="77777777" w:rsidR="003F2E3B" w:rsidRPr="00FD2554" w:rsidRDefault="003F2E3B" w:rsidP="0060605C">
            <w:pPr>
              <w:spacing w:before="240" w:after="240"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FD2554">
              <w:rPr>
                <w:rFonts w:ascii="Palatino Linotype" w:hAnsi="Palatino Linotype" w:cs="Arial"/>
                <w:color w:val="000000"/>
                <w:sz w:val="20"/>
              </w:rPr>
              <w:lastRenderedPageBreak/>
              <w:t xml:space="preserve">Es necesario que </w:t>
            </w:r>
            <w:r w:rsidRPr="00FD2554">
              <w:rPr>
                <w:rFonts w:ascii="Palatino Linotype" w:hAnsi="Palatino Linotype" w:cs="Arial"/>
                <w:b/>
                <w:color w:val="000000"/>
                <w:sz w:val="20"/>
                <w:u w:val="single"/>
              </w:rPr>
              <w:t>el acto reúna con los requisitos elementales</w:t>
            </w:r>
            <w:r w:rsidRPr="00FD2554">
              <w:rPr>
                <w:rFonts w:ascii="Palatino Linotype" w:hAnsi="Palatino Linotype" w:cs="Arial"/>
                <w:color w:val="000000"/>
                <w:sz w:val="20"/>
              </w:rPr>
              <w:t>, entre ellos, que la autoridad que va a emitir el acto de autoridad sea la legalmente facultada para ello.</w:t>
            </w:r>
          </w:p>
          <w:p w14:paraId="0634812A" w14:textId="77777777" w:rsidR="003F2E3B" w:rsidRPr="00FD2554" w:rsidRDefault="003F2E3B" w:rsidP="0060605C">
            <w:pPr>
              <w:spacing w:before="240" w:after="240"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FD2554">
              <w:rPr>
                <w:rFonts w:ascii="Palatino Linotype" w:hAnsi="Palatino Linotype" w:cs="Arial"/>
                <w:color w:val="000000"/>
                <w:sz w:val="20"/>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3F2E3B" w:rsidRPr="00FD2554" w14:paraId="4E036768" w14:textId="77777777" w:rsidTr="003F2E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69531D0" w14:textId="77777777" w:rsidR="003F2E3B" w:rsidRPr="00FD2554" w:rsidRDefault="003F2E3B" w:rsidP="0060605C">
            <w:pPr>
              <w:spacing w:before="240" w:after="240" w:line="360" w:lineRule="auto"/>
              <w:rPr>
                <w:rFonts w:ascii="Palatino Linotype" w:hAnsi="Palatino Linotype"/>
                <w:b w:val="0"/>
                <w:sz w:val="20"/>
              </w:rPr>
            </w:pPr>
          </w:p>
          <w:p w14:paraId="44A4BC86" w14:textId="77777777" w:rsidR="003F2E3B" w:rsidRPr="00FD2554" w:rsidRDefault="003F2E3B" w:rsidP="0060605C">
            <w:pPr>
              <w:spacing w:before="240" w:after="240" w:line="360" w:lineRule="auto"/>
              <w:jc w:val="both"/>
              <w:rPr>
                <w:rFonts w:ascii="Palatino Linotype" w:hAnsi="Palatino Linotype"/>
                <w:b w:val="0"/>
                <w:sz w:val="20"/>
              </w:rPr>
            </w:pPr>
            <w:r w:rsidRPr="00FD2554">
              <w:rPr>
                <w:rFonts w:ascii="Palatino Linotype" w:hAnsi="Palatino Linotype" w:cs="Arial"/>
                <w:b w:val="0"/>
                <w:color w:val="000000"/>
                <w:sz w:val="20"/>
              </w:rPr>
              <w:t xml:space="preserve">d) Requisitos de fondo del acuerdo de clasificación. </w:t>
            </w:r>
          </w:p>
        </w:tc>
        <w:tc>
          <w:tcPr>
            <w:tcW w:w="6990" w:type="dxa"/>
          </w:tcPr>
          <w:p w14:paraId="7EE130D9" w14:textId="77777777" w:rsidR="003F2E3B" w:rsidRPr="00FD2554" w:rsidRDefault="003F2E3B" w:rsidP="0060605C">
            <w:pPr>
              <w:spacing w:before="240" w:after="240"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FD2554">
              <w:rPr>
                <w:rFonts w:ascii="Palatino Linotype" w:hAnsi="Palatino Linotype" w:cs="Arial"/>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FD2554">
              <w:rPr>
                <w:rFonts w:ascii="Palatino Linotype" w:hAnsi="Palatino Linotype" w:cs="Arial"/>
                <w:b/>
                <w:color w:val="000000"/>
                <w:sz w:val="20"/>
              </w:rPr>
              <w:t>Sujetos Obligados</w:t>
            </w:r>
            <w:r w:rsidRPr="00FD2554">
              <w:rPr>
                <w:rFonts w:ascii="Palatino Linotype" w:hAnsi="Palatino Linotype" w:cs="Arial"/>
                <w:color w:val="000000"/>
                <w:sz w:val="20"/>
              </w:rPr>
              <w:t xml:space="preserve">, por lo que deberán fundar y motivar debidamente la clasificación. </w:t>
            </w:r>
          </w:p>
          <w:p w14:paraId="201C02AC" w14:textId="77777777" w:rsidR="003F2E3B" w:rsidRPr="00FD2554" w:rsidRDefault="003F2E3B" w:rsidP="0060605C">
            <w:pPr>
              <w:spacing w:before="240" w:after="240"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FD2554">
              <w:rPr>
                <w:rFonts w:ascii="Palatino Linotype" w:hAnsi="Palatino Linotype" w:cs="Arial"/>
                <w:color w:val="000000"/>
                <w:sz w:val="20"/>
              </w:rPr>
              <w:t xml:space="preserve">De lo anterior, se desprende </w:t>
            </w:r>
            <w:proofErr w:type="gramStart"/>
            <w:r w:rsidRPr="00FD2554">
              <w:rPr>
                <w:rFonts w:ascii="Palatino Linotype" w:hAnsi="Palatino Linotype" w:cs="Arial"/>
                <w:color w:val="000000"/>
                <w:sz w:val="20"/>
              </w:rPr>
              <w:t>que</w:t>
            </w:r>
            <w:proofErr w:type="gramEnd"/>
            <w:r w:rsidRPr="00FD2554">
              <w:rPr>
                <w:rFonts w:ascii="Palatino Linotype" w:hAnsi="Palatino Linotype" w:cs="Arial"/>
                <w:color w:val="000000"/>
                <w:sz w:val="20"/>
              </w:rPr>
              <w:t xml:space="preserve"> para una correcta </w:t>
            </w:r>
            <w:r w:rsidRPr="00FD2554">
              <w:rPr>
                <w:rFonts w:ascii="Palatino Linotype" w:hAnsi="Palatino Linotype" w:cs="Arial"/>
                <w:b/>
                <w:color w:val="000000"/>
                <w:sz w:val="20"/>
              </w:rPr>
              <w:t>clasificación total o parcial</w:t>
            </w:r>
            <w:r w:rsidRPr="00FD2554">
              <w:rPr>
                <w:rFonts w:ascii="Palatino Linotype" w:hAnsi="Palatino Linotype" w:cs="Arial"/>
                <w:color w:val="000000"/>
                <w:sz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6D9F547A" w14:textId="77777777" w:rsidR="003F2E3B" w:rsidRPr="00FD2554" w:rsidRDefault="003F2E3B" w:rsidP="0060605C">
            <w:pPr>
              <w:spacing w:before="240" w:after="240"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FD2554">
              <w:rPr>
                <w:rFonts w:ascii="Palatino Linotype" w:hAnsi="Palatino Linotype" w:cs="Arial"/>
                <w:color w:val="000000"/>
                <w:sz w:val="20"/>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w:t>
            </w:r>
            <w:r w:rsidRPr="00FD2554">
              <w:rPr>
                <w:rFonts w:ascii="Palatino Linotype" w:hAnsi="Palatino Linotype" w:cs="Arial"/>
                <w:color w:val="000000"/>
                <w:sz w:val="20"/>
              </w:rPr>
              <w:lastRenderedPageBreak/>
              <w:t>derecho. De este modo, la persona que se sienta afectada pueda impugnar la decisión, permitiéndole una real y auténtica defensa.</w:t>
            </w:r>
          </w:p>
          <w:p w14:paraId="1478BDEA" w14:textId="77777777" w:rsidR="003F2E3B" w:rsidRPr="00FD2554" w:rsidRDefault="003F2E3B" w:rsidP="0060605C">
            <w:pPr>
              <w:spacing w:before="240" w:after="240"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FD2554">
              <w:rPr>
                <w:rFonts w:ascii="Palatino Linotype" w:hAnsi="Palatino Linotype" w:cs="Arial"/>
                <w:color w:val="000000"/>
                <w:sz w:val="20"/>
              </w:rPr>
              <w:t>En ese mismo sentido, el numeral trigésimo tercero fracción V de los Lineamientos Generales, precisa que para motivar la clasificación se deben acreditar las circunstancias de tiempo, modo y lugar.</w:t>
            </w:r>
          </w:p>
          <w:p w14:paraId="771A7B91" w14:textId="77777777" w:rsidR="003F2E3B" w:rsidRPr="00FD2554" w:rsidRDefault="003F2E3B" w:rsidP="0060605C">
            <w:pPr>
              <w:spacing w:before="240" w:after="240"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FD2554">
              <w:rPr>
                <w:rFonts w:ascii="Palatino Linotype" w:hAnsi="Palatino Linotype" w:cs="Arial"/>
                <w:color w:val="000000"/>
                <w:sz w:val="20"/>
              </w:rPr>
              <w:t xml:space="preserve">Ahora bien, </w:t>
            </w:r>
            <w:r w:rsidRPr="00FD2554">
              <w:rPr>
                <w:rFonts w:ascii="Palatino Linotype" w:hAnsi="Palatino Linotype" w:cs="Arial"/>
                <w:b/>
                <w:color w:val="000000"/>
                <w:sz w:val="20"/>
                <w:u w:val="single"/>
              </w:rPr>
              <w:t>para cada caso además de fundar y motivar</w:t>
            </w:r>
            <w:r w:rsidRPr="00FD2554">
              <w:rPr>
                <w:rFonts w:ascii="Palatino Linotype" w:hAnsi="Palatino Linotype" w:cs="Arial"/>
                <w:color w:val="000000"/>
                <w:sz w:val="20"/>
              </w:rPr>
              <w:t xml:space="preserve">, se debe identificar con claridad que datos contenidos en las documentales que son susceptibles de suprimirse, por ejemplo; </w:t>
            </w:r>
            <w:r w:rsidRPr="00FD2554">
              <w:rPr>
                <w:rFonts w:ascii="Palatino Linotype" w:hAnsi="Palatino Linotype" w:cs="Arial"/>
                <w:color w:val="000000"/>
                <w:sz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3F2E3B" w:rsidRPr="00FD2554" w14:paraId="17CC9058" w14:textId="77777777" w:rsidTr="003F2E3B">
        <w:tc>
          <w:tcPr>
            <w:cnfStyle w:val="001000000000" w:firstRow="0" w:lastRow="0" w:firstColumn="1" w:lastColumn="0" w:oddVBand="0" w:evenVBand="0" w:oddHBand="0" w:evenHBand="0" w:firstRowFirstColumn="0" w:firstRowLastColumn="0" w:lastRowFirstColumn="0" w:lastRowLastColumn="0"/>
            <w:tcW w:w="1838" w:type="dxa"/>
          </w:tcPr>
          <w:p w14:paraId="73A2D2D3" w14:textId="77777777" w:rsidR="003F2E3B" w:rsidRPr="00FD2554" w:rsidRDefault="003F2E3B" w:rsidP="0060605C">
            <w:pPr>
              <w:spacing w:before="240" w:after="240" w:line="360" w:lineRule="auto"/>
              <w:ind w:right="49"/>
              <w:jc w:val="both"/>
              <w:rPr>
                <w:rFonts w:ascii="Palatino Linotype" w:hAnsi="Palatino Linotype" w:cs="Arial"/>
                <w:color w:val="000000"/>
                <w:sz w:val="20"/>
              </w:rPr>
            </w:pPr>
            <w:r w:rsidRPr="00FD2554">
              <w:rPr>
                <w:rFonts w:ascii="Palatino Linotype" w:eastAsia="MS Gothic" w:hAnsi="Palatino Linotype"/>
                <w:b w:val="0"/>
                <w:sz w:val="20"/>
              </w:rPr>
              <w:lastRenderedPageBreak/>
              <w:t xml:space="preserve">e) Condiciones especiales de la clasificación de la información como confidencial. </w:t>
            </w:r>
          </w:p>
          <w:p w14:paraId="487EE4E2" w14:textId="77777777" w:rsidR="003F2E3B" w:rsidRPr="00FD2554" w:rsidRDefault="003F2E3B" w:rsidP="0060605C">
            <w:pPr>
              <w:spacing w:before="240" w:after="240" w:line="360" w:lineRule="auto"/>
              <w:rPr>
                <w:rFonts w:ascii="Palatino Linotype" w:hAnsi="Palatino Linotype"/>
                <w:sz w:val="20"/>
              </w:rPr>
            </w:pPr>
          </w:p>
        </w:tc>
        <w:tc>
          <w:tcPr>
            <w:tcW w:w="6990" w:type="dxa"/>
          </w:tcPr>
          <w:p w14:paraId="471F923C" w14:textId="77777777" w:rsidR="003F2E3B" w:rsidRPr="00FD2554" w:rsidRDefault="003F2E3B" w:rsidP="0060605C">
            <w:pPr>
              <w:spacing w:before="240" w:after="240"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FD2554">
              <w:rPr>
                <w:rFonts w:ascii="Palatino Linotype" w:hAnsi="Palatino Linotype" w:cs="Arial"/>
                <w:color w:val="000000"/>
                <w:sz w:val="20"/>
              </w:rPr>
              <w:t xml:space="preserve">Los artículos 148 y 120 de la Ley Estatal y de la Ley General, respectivamente, establecen </w:t>
            </w:r>
            <w:proofErr w:type="gramStart"/>
            <w:r w:rsidRPr="00FD2554">
              <w:rPr>
                <w:rFonts w:ascii="Palatino Linotype" w:hAnsi="Palatino Linotype" w:cs="Arial"/>
                <w:color w:val="000000"/>
                <w:sz w:val="20"/>
              </w:rPr>
              <w:t>que</w:t>
            </w:r>
            <w:proofErr w:type="gramEnd"/>
            <w:r w:rsidRPr="00FD2554">
              <w:rPr>
                <w:rFonts w:ascii="Palatino Linotype" w:hAnsi="Palatino Linotype" w:cs="Arial"/>
                <w:color w:val="000000"/>
                <w:sz w:val="20"/>
              </w:rPr>
              <w:t xml:space="preserve"> aun tratándose de datos personales, se podrán proporcionar, incluso sin solicitar el consentimiento de su titular. </w:t>
            </w:r>
          </w:p>
          <w:p w14:paraId="2139E35D" w14:textId="77777777" w:rsidR="003F2E3B" w:rsidRPr="00FD2554" w:rsidRDefault="003F2E3B" w:rsidP="0060605C">
            <w:pPr>
              <w:spacing w:before="240" w:after="240"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FD2554">
              <w:rPr>
                <w:rFonts w:ascii="Palatino Linotype" w:hAnsi="Palatino Linotype" w:cs="Arial"/>
                <w:color w:val="000000"/>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44D418EA" w14:textId="77777777" w:rsidR="003F2E3B" w:rsidRPr="00FD2554" w:rsidRDefault="003F2E3B" w:rsidP="0060605C">
            <w:pPr>
              <w:spacing w:before="240" w:after="240"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FD2554">
              <w:rPr>
                <w:rFonts w:ascii="Palatino Linotype" w:hAnsi="Palatino Linotype" w:cs="Arial"/>
                <w:color w:val="000000"/>
                <w:sz w:val="20"/>
              </w:rPr>
              <w:t xml:space="preserve">Pero si la información que se pretende clasificar como confidencial no se encuentra en los supuestos de los artículos señalados y es posible, se deberá consultar al titular de los datos si permite o no el acceso. De no ser posible, la realización de la </w:t>
            </w:r>
            <w:proofErr w:type="gramStart"/>
            <w:r w:rsidRPr="00FD2554">
              <w:rPr>
                <w:rFonts w:ascii="Palatino Linotype" w:hAnsi="Palatino Linotype" w:cs="Arial"/>
                <w:color w:val="000000"/>
                <w:sz w:val="20"/>
              </w:rPr>
              <w:t>consulta,</w:t>
            </w:r>
            <w:proofErr w:type="gramEnd"/>
            <w:r w:rsidRPr="00FD2554">
              <w:rPr>
                <w:rFonts w:ascii="Palatino Linotype" w:hAnsi="Palatino Linotype" w:cs="Arial"/>
                <w:color w:val="000000"/>
                <w:sz w:val="20"/>
              </w:rPr>
              <w:t xml:space="preserve"> procede, fundando y motivando, la clasificación.</w:t>
            </w:r>
          </w:p>
        </w:tc>
      </w:tr>
    </w:tbl>
    <w:p w14:paraId="0E8F044A" w14:textId="77777777" w:rsidR="00ED44F5" w:rsidRPr="00FD2554" w:rsidRDefault="00ED44F5" w:rsidP="00C635EF">
      <w:pPr>
        <w:tabs>
          <w:tab w:val="left" w:pos="426"/>
        </w:tabs>
        <w:spacing w:before="240" w:after="240"/>
        <w:ind w:right="539"/>
        <w:jc w:val="both"/>
        <w:rPr>
          <w:rFonts w:ascii="Palatino Linotype" w:hAnsi="Palatino Linotype"/>
          <w:color w:val="000000" w:themeColor="text1"/>
        </w:rPr>
      </w:pPr>
    </w:p>
    <w:p w14:paraId="1B3C65E2" w14:textId="007D4633" w:rsidR="00EB70AD" w:rsidRPr="00FD2554" w:rsidRDefault="002105D0" w:rsidP="00EB70AD">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FD2554">
        <w:rPr>
          <w:rFonts w:ascii="Palatino Linotype" w:eastAsia="MS Mincho" w:hAnsi="Palatino Linotype" w:cstheme="majorBidi"/>
          <w:sz w:val="24"/>
        </w:rPr>
        <w:lastRenderedPageBreak/>
        <w:t>E</w:t>
      </w:r>
      <w:r w:rsidR="003F2E3B" w:rsidRPr="00FD2554">
        <w:rPr>
          <w:rFonts w:ascii="Palatino Linotype" w:eastAsia="MS Mincho" w:hAnsi="Palatino Linotype" w:cstheme="majorBidi"/>
          <w:sz w:val="24"/>
          <w:lang w:val="es-ES"/>
        </w:rPr>
        <w:t xml:space="preserve">n consecuencia y en mérito de lo expuesto en líneas anteriores, resultan fundadas las razones o motivos de inconformidad hechos valer por el </w:t>
      </w:r>
      <w:r w:rsidR="003F2E3B" w:rsidRPr="00FD2554">
        <w:rPr>
          <w:rFonts w:ascii="Palatino Linotype" w:eastAsia="MS Mincho" w:hAnsi="Palatino Linotype" w:cstheme="majorBidi"/>
          <w:b/>
          <w:sz w:val="24"/>
          <w:lang w:val="es-ES"/>
        </w:rPr>
        <w:t>RECURRENTE</w:t>
      </w:r>
      <w:r w:rsidR="003F2E3B" w:rsidRPr="00FD2554">
        <w:rPr>
          <w:rFonts w:ascii="Palatino Linotype" w:eastAsia="MS Mincho" w:hAnsi="Palatino Linotype" w:cstheme="majorBidi"/>
          <w:sz w:val="24"/>
          <w:lang w:val="es-ES"/>
        </w:rPr>
        <w:t xml:space="preserve"> dentro de</w:t>
      </w:r>
      <w:r w:rsidR="00D67CCD" w:rsidRPr="00FD2554">
        <w:rPr>
          <w:rFonts w:ascii="Palatino Linotype" w:eastAsia="MS Mincho" w:hAnsi="Palatino Linotype" w:cstheme="majorBidi"/>
          <w:sz w:val="24"/>
          <w:lang w:val="es-ES"/>
        </w:rPr>
        <w:t>l</w:t>
      </w:r>
      <w:r w:rsidR="003F2E3B" w:rsidRPr="00FD2554">
        <w:rPr>
          <w:rFonts w:ascii="Palatino Linotype" w:eastAsia="MS Mincho" w:hAnsi="Palatino Linotype" w:cstheme="majorBidi"/>
          <w:sz w:val="24"/>
          <w:lang w:val="es-ES"/>
        </w:rPr>
        <w:t xml:space="preserve"> recurso de revisión </w:t>
      </w:r>
      <w:r w:rsidR="00E03619" w:rsidRPr="00FD2554">
        <w:rPr>
          <w:rFonts w:ascii="Palatino Linotype" w:eastAsia="MS Mincho" w:hAnsi="Palatino Linotype" w:cstheme="majorBidi"/>
          <w:b/>
          <w:bCs/>
          <w:sz w:val="24"/>
          <w:lang w:val="es-ES"/>
        </w:rPr>
        <w:t>1</w:t>
      </w:r>
      <w:r w:rsidR="008F0803" w:rsidRPr="00FD2554">
        <w:rPr>
          <w:rFonts w:ascii="Palatino Linotype" w:eastAsia="MS Mincho" w:hAnsi="Palatino Linotype" w:cstheme="majorBidi"/>
          <w:b/>
          <w:bCs/>
          <w:sz w:val="24"/>
          <w:lang w:val="es-ES"/>
        </w:rPr>
        <w:t>5578</w:t>
      </w:r>
      <w:r w:rsidR="00FF5D4E" w:rsidRPr="00FD2554">
        <w:rPr>
          <w:rFonts w:ascii="Palatino Linotype" w:eastAsia="MS Mincho" w:hAnsi="Palatino Linotype" w:cstheme="majorBidi"/>
          <w:b/>
          <w:bCs/>
          <w:sz w:val="24"/>
          <w:lang w:val="es-ES"/>
        </w:rPr>
        <w:t>/INFOEM/IP/RR/202</w:t>
      </w:r>
      <w:r w:rsidR="00E03619" w:rsidRPr="00FD2554">
        <w:rPr>
          <w:rFonts w:ascii="Palatino Linotype" w:eastAsia="MS Mincho" w:hAnsi="Palatino Linotype" w:cstheme="majorBidi"/>
          <w:b/>
          <w:bCs/>
          <w:sz w:val="24"/>
          <w:lang w:val="es-ES"/>
        </w:rPr>
        <w:t>2</w:t>
      </w:r>
      <w:r w:rsidR="003F2E3B" w:rsidRPr="00FD2554">
        <w:rPr>
          <w:rFonts w:ascii="Palatino Linotype" w:eastAsia="MS Mincho" w:hAnsi="Palatino Linotype" w:cstheme="majorBidi"/>
          <w:sz w:val="24"/>
          <w:lang w:val="es-ES"/>
        </w:rPr>
        <w:t xml:space="preserve">; por ello, y con fundamento en la fracción III del numeral 186 de la Ley de Transparencia y Acceso a la Información Pública del Estado de México y Municipios, se </w:t>
      </w:r>
      <w:r w:rsidR="008F0803" w:rsidRPr="00FD2554">
        <w:rPr>
          <w:rFonts w:ascii="Palatino Linotype" w:eastAsia="MS Mincho" w:hAnsi="Palatino Linotype" w:cstheme="majorBidi"/>
          <w:b/>
          <w:sz w:val="24"/>
          <w:lang w:val="es-ES"/>
        </w:rPr>
        <w:t>REVOCA</w:t>
      </w:r>
      <w:r w:rsidR="003F2E3B" w:rsidRPr="00FD2554">
        <w:rPr>
          <w:rFonts w:ascii="Palatino Linotype" w:eastAsia="MS Mincho" w:hAnsi="Palatino Linotype" w:cstheme="majorBidi"/>
          <w:sz w:val="24"/>
          <w:lang w:val="es-ES"/>
        </w:rPr>
        <w:t xml:space="preserve"> la respuesta </w:t>
      </w:r>
      <w:r w:rsidR="005B4960" w:rsidRPr="00FD2554">
        <w:rPr>
          <w:rFonts w:ascii="Palatino Linotype" w:eastAsia="MS Mincho" w:hAnsi="Palatino Linotype" w:cstheme="majorBidi"/>
          <w:sz w:val="24"/>
          <w:lang w:val="es-ES"/>
        </w:rPr>
        <w:t xml:space="preserve">del </w:t>
      </w:r>
      <w:r w:rsidR="00EC61FB" w:rsidRPr="00FD2554">
        <w:rPr>
          <w:rFonts w:ascii="Palatino Linotype" w:eastAsia="MS Mincho" w:hAnsi="Palatino Linotype" w:cstheme="majorBidi"/>
          <w:b/>
          <w:bCs/>
          <w:sz w:val="24"/>
          <w:lang w:val="es-ES"/>
        </w:rPr>
        <w:t>SUJETO OBLIGADO</w:t>
      </w:r>
      <w:r w:rsidR="00EC61FB" w:rsidRPr="00FD2554">
        <w:rPr>
          <w:rFonts w:ascii="Palatino Linotype" w:eastAsia="MS Mincho" w:hAnsi="Palatino Linotype" w:cstheme="majorBidi"/>
          <w:sz w:val="24"/>
          <w:lang w:val="es-ES"/>
        </w:rPr>
        <w:t xml:space="preserve"> </w:t>
      </w:r>
      <w:r w:rsidR="005B4960" w:rsidRPr="00FD2554">
        <w:rPr>
          <w:rFonts w:ascii="Palatino Linotype" w:eastAsia="MS Mincho" w:hAnsi="Palatino Linotype" w:cstheme="majorBidi"/>
          <w:sz w:val="24"/>
          <w:lang w:val="es-ES"/>
        </w:rPr>
        <w:t>y se ordena la entrega en versión pública</w:t>
      </w:r>
      <w:r w:rsidR="00D7503A" w:rsidRPr="00FD2554">
        <w:rPr>
          <w:rFonts w:ascii="Palatino Linotype" w:eastAsia="MS Mincho" w:hAnsi="Palatino Linotype" w:cstheme="majorBidi"/>
          <w:sz w:val="24"/>
          <w:lang w:val="es-ES"/>
        </w:rPr>
        <w:t xml:space="preserve"> </w:t>
      </w:r>
      <w:r w:rsidR="00534479" w:rsidRPr="00FD2554">
        <w:rPr>
          <w:rFonts w:ascii="Palatino Linotype" w:eastAsia="MS Mincho" w:hAnsi="Palatino Linotype" w:cstheme="majorBidi"/>
          <w:sz w:val="24"/>
          <w:lang w:val="es-ES"/>
        </w:rPr>
        <w:t>de ser procedente.</w:t>
      </w:r>
    </w:p>
    <w:p w14:paraId="20E0727A" w14:textId="77777777" w:rsidR="00233859" w:rsidRPr="00FD2554" w:rsidRDefault="00233859" w:rsidP="00233859">
      <w:pPr>
        <w:tabs>
          <w:tab w:val="left" w:pos="426"/>
        </w:tabs>
        <w:spacing w:before="240" w:after="240" w:line="360" w:lineRule="auto"/>
        <w:ind w:right="51"/>
        <w:jc w:val="both"/>
        <w:rPr>
          <w:rFonts w:ascii="Palatino Linotype" w:hAnsi="Palatino Linotype"/>
          <w:color w:val="000000" w:themeColor="text1"/>
        </w:rPr>
      </w:pPr>
    </w:p>
    <w:p w14:paraId="3E5C0963" w14:textId="12ACE0DE" w:rsidR="006F0638" w:rsidRPr="00FD2554" w:rsidRDefault="00E93FC1" w:rsidP="006F0638">
      <w:pPr>
        <w:pStyle w:val="Prrafodelista"/>
        <w:numPr>
          <w:ilvl w:val="0"/>
          <w:numId w:val="1"/>
        </w:numPr>
        <w:spacing w:line="360" w:lineRule="auto"/>
        <w:ind w:left="0" w:firstLine="0"/>
        <w:jc w:val="both"/>
        <w:rPr>
          <w:rFonts w:ascii="Palatino Linotype" w:hAnsi="Palatino Linotype" w:cs="Arial"/>
          <w:sz w:val="24"/>
        </w:rPr>
      </w:pPr>
      <w:r w:rsidRPr="00FD2554">
        <w:rPr>
          <w:rFonts w:ascii="Palatino Linotype" w:hAnsi="Palatino Linotype"/>
          <w:sz w:val="24"/>
          <w:lang w:val="es-ES"/>
        </w:rPr>
        <w:t xml:space="preserve">Por lo anteriormente expuesto y fundado, este </w:t>
      </w:r>
      <w:r w:rsidRPr="00FD2554">
        <w:rPr>
          <w:rFonts w:ascii="Palatino Linotype" w:hAnsi="Palatino Linotype"/>
          <w:b/>
          <w:bCs/>
          <w:sz w:val="24"/>
          <w:lang w:val="es-ES"/>
        </w:rPr>
        <w:t>ÓRGANO GARANTE</w:t>
      </w:r>
      <w:r w:rsidRPr="00FD2554">
        <w:rPr>
          <w:rFonts w:ascii="Palatino Linotype" w:hAnsi="Palatino Linotype"/>
          <w:sz w:val="24"/>
          <w:lang w:val="es-ES"/>
        </w:rPr>
        <w:t xml:space="preserve"> emite los siguientes:</w:t>
      </w:r>
    </w:p>
    <w:p w14:paraId="38A6F867" w14:textId="77777777" w:rsidR="00E93FC1" w:rsidRPr="00FD2554" w:rsidRDefault="00E93FC1" w:rsidP="00E420D7">
      <w:pPr>
        <w:keepNext/>
        <w:keepLines/>
        <w:spacing w:before="240" w:after="240" w:line="360" w:lineRule="auto"/>
        <w:jc w:val="center"/>
        <w:outlineLvl w:val="0"/>
        <w:rPr>
          <w:rFonts w:ascii="Palatino Linotype" w:eastAsiaTheme="majorEastAsia" w:hAnsi="Palatino Linotype" w:cstheme="majorBidi"/>
          <w:b/>
          <w:color w:val="000000" w:themeColor="text1"/>
          <w:lang w:eastAsia="en-US"/>
        </w:rPr>
      </w:pPr>
      <w:bookmarkStart w:id="33" w:name="_Toc528153792"/>
      <w:bookmarkStart w:id="34" w:name="_Toc94119621"/>
      <w:r w:rsidRPr="00FD2554">
        <w:rPr>
          <w:rFonts w:ascii="Palatino Linotype" w:eastAsiaTheme="majorEastAsia" w:hAnsi="Palatino Linotype" w:cstheme="majorBidi"/>
          <w:b/>
          <w:color w:val="000000" w:themeColor="text1"/>
          <w:lang w:eastAsia="en-US"/>
        </w:rPr>
        <w:t>R E S O L U T I V O S</w:t>
      </w:r>
      <w:bookmarkEnd w:id="33"/>
      <w:bookmarkEnd w:id="34"/>
    </w:p>
    <w:p w14:paraId="1FF638C4" w14:textId="3105B3DD" w:rsidR="00D67CCD" w:rsidRPr="00FD2554" w:rsidRDefault="00E93FC1" w:rsidP="00730D0C">
      <w:pPr>
        <w:spacing w:before="240" w:after="240" w:line="360" w:lineRule="auto"/>
        <w:ind w:right="48"/>
        <w:jc w:val="both"/>
        <w:rPr>
          <w:rFonts w:ascii="Palatino Linotype" w:hAnsi="Palatino Linotype" w:cs="Arial"/>
          <w:bCs/>
          <w:lang w:eastAsia="es-ES"/>
        </w:rPr>
      </w:pPr>
      <w:r w:rsidRPr="00FD2554">
        <w:rPr>
          <w:rFonts w:ascii="Palatino Linotype" w:hAnsi="Palatino Linotype" w:cs="Arial"/>
          <w:b/>
          <w:lang w:eastAsia="es-ES"/>
        </w:rPr>
        <w:t xml:space="preserve">PRIMERO. </w:t>
      </w:r>
      <w:r w:rsidRPr="00FD2554">
        <w:rPr>
          <w:rFonts w:ascii="Palatino Linotype" w:hAnsi="Palatino Linotype" w:cs="Arial"/>
          <w:lang w:eastAsia="es-ES"/>
        </w:rPr>
        <w:t>Resultan fundadas las</w:t>
      </w:r>
      <w:r w:rsidRPr="00FD2554">
        <w:rPr>
          <w:rFonts w:ascii="Palatino Linotype" w:hAnsi="Palatino Linotype" w:cs="Arial"/>
          <w:b/>
          <w:lang w:eastAsia="es-ES"/>
        </w:rPr>
        <w:t xml:space="preserve"> </w:t>
      </w:r>
      <w:r w:rsidRPr="00FD2554">
        <w:rPr>
          <w:rFonts w:ascii="Palatino Linotype" w:hAnsi="Palatino Linotype" w:cs="Arial"/>
          <w:lang w:val="es-ES" w:eastAsia="es-ES"/>
        </w:rPr>
        <w:t xml:space="preserve">razones o motivos de inconformidad hechos valer </w:t>
      </w:r>
      <w:r w:rsidR="00CD7112" w:rsidRPr="00FD2554">
        <w:rPr>
          <w:rFonts w:ascii="Palatino Linotype" w:eastAsia="Calibri" w:hAnsi="Palatino Linotype" w:cs="Arial"/>
          <w:lang w:val="es-ES" w:eastAsia="es-ES"/>
        </w:rPr>
        <w:t xml:space="preserve">en </w:t>
      </w:r>
      <w:r w:rsidR="00D67CCD" w:rsidRPr="00FD2554">
        <w:rPr>
          <w:rFonts w:ascii="Palatino Linotype" w:eastAsia="Calibri" w:hAnsi="Palatino Linotype" w:cs="Arial"/>
          <w:lang w:val="es-ES" w:eastAsia="es-ES"/>
        </w:rPr>
        <w:t>el</w:t>
      </w:r>
      <w:r w:rsidRPr="00FD2554">
        <w:rPr>
          <w:rFonts w:ascii="Palatino Linotype" w:eastAsia="Calibri" w:hAnsi="Palatino Linotype" w:cs="Arial"/>
          <w:lang w:val="es-ES" w:eastAsia="es-ES"/>
        </w:rPr>
        <w:t xml:space="preserve"> recurso de revisión </w:t>
      </w:r>
      <w:r w:rsidR="00E03619" w:rsidRPr="00FD2554">
        <w:rPr>
          <w:rFonts w:ascii="Palatino Linotype" w:eastAsia="MS Mincho" w:hAnsi="Palatino Linotype" w:cstheme="majorBidi"/>
          <w:b/>
          <w:bCs/>
          <w:lang w:val="es-ES"/>
        </w:rPr>
        <w:t>1</w:t>
      </w:r>
      <w:r w:rsidR="002034C6" w:rsidRPr="00FD2554">
        <w:rPr>
          <w:rFonts w:ascii="Palatino Linotype" w:eastAsia="MS Mincho" w:hAnsi="Palatino Linotype" w:cstheme="majorBidi"/>
          <w:b/>
          <w:bCs/>
          <w:lang w:val="es-ES"/>
        </w:rPr>
        <w:t>5578</w:t>
      </w:r>
      <w:r w:rsidR="00534479" w:rsidRPr="00FD2554">
        <w:rPr>
          <w:rFonts w:ascii="Palatino Linotype" w:eastAsia="MS Mincho" w:hAnsi="Palatino Linotype" w:cstheme="majorBidi"/>
          <w:b/>
          <w:bCs/>
          <w:lang w:val="es-ES"/>
        </w:rPr>
        <w:t>/INFOEM/IP/RR/202</w:t>
      </w:r>
      <w:r w:rsidR="00063689" w:rsidRPr="00FD2554">
        <w:rPr>
          <w:rFonts w:ascii="Palatino Linotype" w:eastAsia="MS Mincho" w:hAnsi="Palatino Linotype" w:cstheme="majorBidi"/>
          <w:b/>
          <w:bCs/>
          <w:lang w:val="es-ES"/>
        </w:rPr>
        <w:t>2</w:t>
      </w:r>
      <w:r w:rsidRPr="00FD2554">
        <w:rPr>
          <w:rFonts w:ascii="Palatino Linotype" w:hAnsi="Palatino Linotype" w:cs="Arial"/>
          <w:b/>
          <w:bCs/>
          <w:lang w:eastAsia="es-ES"/>
        </w:rPr>
        <w:t xml:space="preserve">, </w:t>
      </w:r>
      <w:r w:rsidR="00233859" w:rsidRPr="00FD2554">
        <w:rPr>
          <w:rFonts w:ascii="Palatino Linotype" w:hAnsi="Palatino Linotype" w:cs="Arial"/>
          <w:bCs/>
          <w:lang w:eastAsia="es-ES"/>
        </w:rPr>
        <w:t>en términos de los c</w:t>
      </w:r>
      <w:r w:rsidRPr="00FD2554">
        <w:rPr>
          <w:rFonts w:ascii="Palatino Linotype" w:hAnsi="Palatino Linotype" w:cs="Arial"/>
          <w:b/>
          <w:bCs/>
          <w:lang w:eastAsia="es-ES"/>
        </w:rPr>
        <w:t>onsiderando</w:t>
      </w:r>
      <w:r w:rsidR="00233859" w:rsidRPr="00FD2554">
        <w:rPr>
          <w:rFonts w:ascii="Palatino Linotype" w:hAnsi="Palatino Linotype" w:cs="Arial"/>
          <w:b/>
          <w:bCs/>
          <w:lang w:eastAsia="es-ES"/>
        </w:rPr>
        <w:t>s</w:t>
      </w:r>
      <w:r w:rsidRPr="00FD2554">
        <w:rPr>
          <w:rFonts w:ascii="Palatino Linotype" w:hAnsi="Palatino Linotype" w:cs="Arial"/>
          <w:bCs/>
          <w:lang w:eastAsia="es-ES"/>
        </w:rPr>
        <w:t xml:space="preserve"> </w:t>
      </w:r>
      <w:r w:rsidRPr="00FD2554">
        <w:rPr>
          <w:rFonts w:ascii="Palatino Linotype" w:hAnsi="Palatino Linotype" w:cs="Arial"/>
          <w:b/>
          <w:bCs/>
          <w:lang w:eastAsia="es-ES"/>
        </w:rPr>
        <w:t xml:space="preserve">CUARTO </w:t>
      </w:r>
      <w:r w:rsidR="006E1937" w:rsidRPr="00FD2554">
        <w:rPr>
          <w:rFonts w:ascii="Palatino Linotype" w:hAnsi="Palatino Linotype" w:cs="Arial"/>
          <w:b/>
          <w:bCs/>
          <w:lang w:eastAsia="es-ES"/>
        </w:rPr>
        <w:t>y QUINTO</w:t>
      </w:r>
      <w:r w:rsidRPr="00FD2554">
        <w:rPr>
          <w:rFonts w:ascii="Palatino Linotype" w:hAnsi="Palatino Linotype" w:cs="Arial"/>
          <w:b/>
          <w:bCs/>
          <w:lang w:eastAsia="es-ES"/>
        </w:rPr>
        <w:t xml:space="preserve"> </w:t>
      </w:r>
      <w:r w:rsidR="00E420D7" w:rsidRPr="00FD2554">
        <w:rPr>
          <w:rFonts w:ascii="Palatino Linotype" w:hAnsi="Palatino Linotype" w:cs="Arial"/>
          <w:bCs/>
          <w:lang w:eastAsia="es-ES"/>
        </w:rPr>
        <w:t>de la presente resolución.</w:t>
      </w:r>
    </w:p>
    <w:p w14:paraId="636997E3" w14:textId="733AEEAE" w:rsidR="006F0638" w:rsidRPr="00FD2554" w:rsidRDefault="00E93FC1" w:rsidP="00E03619">
      <w:pPr>
        <w:spacing w:before="240" w:after="240" w:line="360" w:lineRule="auto"/>
        <w:ind w:right="48"/>
        <w:jc w:val="both"/>
        <w:rPr>
          <w:rFonts w:ascii="Palatino Linotype" w:hAnsi="Palatino Linotype" w:cs="Arial"/>
          <w:lang w:val="es-ES" w:eastAsia="es-ES"/>
        </w:rPr>
      </w:pPr>
      <w:bookmarkStart w:id="35" w:name="_Toc477891768"/>
      <w:bookmarkStart w:id="36" w:name="_Toc477891858"/>
      <w:bookmarkStart w:id="37" w:name="_Toc481576259"/>
      <w:bookmarkStart w:id="38" w:name="_Toc492590391"/>
      <w:bookmarkStart w:id="39" w:name="_Toc462653937"/>
      <w:bookmarkStart w:id="40" w:name="_Toc453696502"/>
      <w:bookmarkStart w:id="41" w:name="_Toc454301155"/>
      <w:r w:rsidRPr="00FD2554">
        <w:rPr>
          <w:rFonts w:ascii="Palatino Linotype" w:hAnsi="Palatino Linotype"/>
          <w:b/>
          <w:lang w:eastAsia="es-ES"/>
        </w:rPr>
        <w:t>SEGUNDO.</w:t>
      </w:r>
      <w:r w:rsidRPr="00FD2554">
        <w:rPr>
          <w:rFonts w:ascii="Palatino Linotype" w:eastAsia="DengXian Light" w:hAnsi="Palatino Linotype"/>
          <w:color w:val="2F5496"/>
          <w:lang w:eastAsia="es-ES"/>
        </w:rPr>
        <w:t xml:space="preserve"> </w:t>
      </w:r>
      <w:bookmarkEnd w:id="35"/>
      <w:bookmarkEnd w:id="36"/>
      <w:bookmarkEnd w:id="37"/>
      <w:bookmarkEnd w:id="38"/>
      <w:bookmarkEnd w:id="39"/>
      <w:bookmarkEnd w:id="40"/>
      <w:bookmarkEnd w:id="41"/>
      <w:r w:rsidRPr="00FD2554">
        <w:rPr>
          <w:rFonts w:ascii="Palatino Linotype" w:eastAsia="Calibri" w:hAnsi="Palatino Linotype" w:cs="Arial"/>
          <w:lang w:val="es-ES" w:eastAsia="es-ES"/>
        </w:rPr>
        <w:t>Se</w:t>
      </w:r>
      <w:r w:rsidRPr="00FD2554">
        <w:rPr>
          <w:rFonts w:ascii="Palatino Linotype" w:eastAsia="Calibri" w:hAnsi="Palatino Linotype" w:cs="Arial"/>
          <w:b/>
          <w:lang w:val="es-ES" w:eastAsia="es-ES"/>
        </w:rPr>
        <w:t xml:space="preserve"> </w:t>
      </w:r>
      <w:r w:rsidR="002034C6" w:rsidRPr="00FD2554">
        <w:rPr>
          <w:rFonts w:ascii="Palatino Linotype" w:eastAsia="Calibri" w:hAnsi="Palatino Linotype" w:cs="Arial"/>
          <w:b/>
          <w:lang w:val="es-ES" w:eastAsia="es-ES"/>
        </w:rPr>
        <w:t>REVOCA</w:t>
      </w:r>
      <w:r w:rsidRPr="00FD2554">
        <w:rPr>
          <w:rFonts w:ascii="Palatino Linotype" w:eastAsia="Calibri" w:hAnsi="Palatino Linotype" w:cs="Arial"/>
          <w:b/>
          <w:lang w:val="es-ES" w:eastAsia="es-ES"/>
        </w:rPr>
        <w:t xml:space="preserve"> </w:t>
      </w:r>
      <w:r w:rsidR="00CD7112" w:rsidRPr="00FD2554">
        <w:rPr>
          <w:rFonts w:ascii="Palatino Linotype" w:eastAsia="Calibri" w:hAnsi="Palatino Linotype" w:cs="Arial"/>
          <w:lang w:val="es-ES" w:eastAsia="es-ES"/>
        </w:rPr>
        <w:t>la respuesta emitida</w:t>
      </w:r>
      <w:r w:rsidR="00FF5D4E" w:rsidRPr="00FD2554">
        <w:rPr>
          <w:rFonts w:ascii="Palatino Linotype" w:eastAsia="Calibri" w:hAnsi="Palatino Linotype" w:cs="Arial"/>
          <w:lang w:val="es-ES" w:eastAsia="es-ES"/>
        </w:rPr>
        <w:t xml:space="preserve"> por </w:t>
      </w:r>
      <w:r w:rsidR="002034C6" w:rsidRPr="00FD2554">
        <w:rPr>
          <w:rFonts w:ascii="Palatino Linotype" w:eastAsia="Calibri" w:hAnsi="Palatino Linotype" w:cs="Arial"/>
          <w:lang w:val="es-ES" w:eastAsia="es-ES"/>
        </w:rPr>
        <w:t>el</w:t>
      </w:r>
      <w:r w:rsidRPr="00FD2554">
        <w:rPr>
          <w:rFonts w:ascii="Palatino Linotype" w:eastAsia="Calibri" w:hAnsi="Palatino Linotype" w:cs="Arial"/>
          <w:lang w:val="es-ES" w:eastAsia="es-ES"/>
        </w:rPr>
        <w:t xml:space="preserve"> </w:t>
      </w:r>
      <w:r w:rsidR="002034C6" w:rsidRPr="00FD2554">
        <w:rPr>
          <w:rFonts w:ascii="Palatino Linotype" w:hAnsi="Palatino Linotype"/>
          <w:b/>
          <w:bCs/>
          <w:color w:val="000000"/>
        </w:rPr>
        <w:t>Organismo Público Descentralizado para la Prestación de Los Servicios de Agua Potable Alcantarillado y Saneamiento del Municipio de la Paz México, OPDAPAS</w:t>
      </w:r>
      <w:r w:rsidR="002034C6" w:rsidRPr="00FD2554">
        <w:rPr>
          <w:rFonts w:ascii="Palatino Linotype" w:eastAsia="Calibri" w:hAnsi="Palatino Linotype" w:cs="Arial"/>
          <w:lang w:val="es-ES" w:eastAsia="es-ES"/>
        </w:rPr>
        <w:t xml:space="preserve"> </w:t>
      </w:r>
      <w:r w:rsidRPr="00FD2554">
        <w:rPr>
          <w:rFonts w:ascii="Palatino Linotype" w:eastAsia="Calibri" w:hAnsi="Palatino Linotype" w:cs="Arial"/>
          <w:lang w:val="es-ES" w:eastAsia="es-ES"/>
        </w:rPr>
        <w:t>y se</w:t>
      </w:r>
      <w:r w:rsidRPr="00FD2554">
        <w:rPr>
          <w:rFonts w:ascii="Palatino Linotype" w:eastAsia="Calibri" w:hAnsi="Palatino Linotype" w:cs="Arial"/>
          <w:b/>
          <w:lang w:val="es-ES" w:eastAsia="es-ES"/>
        </w:rPr>
        <w:t xml:space="preserve"> ORDENA </w:t>
      </w:r>
      <w:r w:rsidRPr="00FD2554">
        <w:rPr>
          <w:rFonts w:ascii="Palatino Linotype" w:hAnsi="Palatino Linotype" w:cs="Arial"/>
          <w:lang w:val="es-ES" w:eastAsia="es-ES"/>
        </w:rPr>
        <w:t xml:space="preserve">entregar vía Sistema de Accesos a la Información Mexiquense </w:t>
      </w:r>
      <w:r w:rsidRPr="00FD2554">
        <w:rPr>
          <w:rFonts w:ascii="Palatino Linotype" w:hAnsi="Palatino Linotype" w:cs="Arial"/>
          <w:b/>
          <w:bCs/>
          <w:lang w:val="es-ES" w:eastAsia="es-ES"/>
        </w:rPr>
        <w:t>(SAIMEX)</w:t>
      </w:r>
      <w:r w:rsidR="001D3551" w:rsidRPr="00FD2554">
        <w:rPr>
          <w:rFonts w:ascii="Palatino Linotype" w:hAnsi="Palatino Linotype" w:cs="Arial"/>
          <w:lang w:val="es-ES" w:eastAsia="es-ES"/>
        </w:rPr>
        <w:t>, de ser procedente en versión pública,</w:t>
      </w:r>
      <w:r w:rsidR="002034C6" w:rsidRPr="00FD2554">
        <w:rPr>
          <w:rFonts w:ascii="Palatino Linotype" w:hAnsi="Palatino Linotype" w:cs="Arial"/>
          <w:lang w:val="es-ES" w:eastAsia="es-ES"/>
        </w:rPr>
        <w:t xml:space="preserve"> en formato PDF o en el que haya sido generado,</w:t>
      </w:r>
      <w:r w:rsidR="001D3551" w:rsidRPr="00FD2554">
        <w:rPr>
          <w:rFonts w:ascii="Palatino Linotype" w:hAnsi="Palatino Linotype" w:cs="Arial"/>
          <w:lang w:val="es-ES" w:eastAsia="es-ES"/>
        </w:rPr>
        <w:t xml:space="preserve"> </w:t>
      </w:r>
      <w:r w:rsidR="00E03619" w:rsidRPr="00FD2554">
        <w:rPr>
          <w:rFonts w:ascii="Palatino Linotype" w:hAnsi="Palatino Linotype" w:cs="Arial"/>
          <w:lang w:val="es-ES" w:eastAsia="es-ES"/>
        </w:rPr>
        <w:t>lo siguiente:</w:t>
      </w:r>
    </w:p>
    <w:p w14:paraId="39A527E7" w14:textId="2F64A865" w:rsidR="00E03619" w:rsidRPr="00FD2554" w:rsidRDefault="00E03619" w:rsidP="00E03619">
      <w:pPr>
        <w:spacing w:before="240" w:after="240"/>
        <w:ind w:right="48"/>
        <w:jc w:val="both"/>
        <w:rPr>
          <w:rFonts w:ascii="Palatino Linotype" w:hAnsi="Palatino Linotype" w:cs="Arial"/>
          <w:lang w:val="es-ES" w:eastAsia="es-ES"/>
        </w:rPr>
      </w:pPr>
    </w:p>
    <w:p w14:paraId="439CE7C2" w14:textId="6AE1F588" w:rsidR="002034C6" w:rsidRPr="00FD2554" w:rsidRDefault="002034C6" w:rsidP="002034C6">
      <w:pPr>
        <w:pStyle w:val="Prrafodelista"/>
        <w:numPr>
          <w:ilvl w:val="0"/>
          <w:numId w:val="36"/>
        </w:numPr>
        <w:spacing w:before="240" w:after="240" w:line="360" w:lineRule="auto"/>
        <w:ind w:left="567" w:right="539" w:hanging="141"/>
        <w:jc w:val="both"/>
        <w:rPr>
          <w:rFonts w:ascii="Palatino Linotype" w:hAnsi="Palatino Linotype" w:cs="Arial"/>
          <w:sz w:val="24"/>
          <w:lang w:val="es-ES" w:eastAsia="es-ES"/>
        </w:rPr>
      </w:pPr>
      <w:r w:rsidRPr="00FD2554">
        <w:rPr>
          <w:rFonts w:ascii="Palatino Linotype" w:hAnsi="Palatino Linotype" w:cs="Tahoma"/>
          <w:b/>
          <w:bCs/>
          <w:sz w:val="24"/>
          <w:lang w:val="es-ES"/>
        </w:rPr>
        <w:lastRenderedPageBreak/>
        <w:t>La “</w:t>
      </w:r>
      <w:r w:rsidRPr="00FD2554">
        <w:rPr>
          <w:rFonts w:ascii="Palatino Linotype" w:hAnsi="Palatino Linotype" w:cs="Ayuthaya"/>
          <w:b/>
          <w:bCs/>
          <w:color w:val="000000"/>
          <w:sz w:val="24"/>
        </w:rPr>
        <w:t>Balanza de Comprobación Detallada” y el “Estado Analítico del Ejercicio del Presupuesto de Egresos” del primer y segundo trimestre de dos mil veintidós.</w:t>
      </w:r>
    </w:p>
    <w:p w14:paraId="784EADA3" w14:textId="77777777" w:rsidR="002034C6" w:rsidRPr="00FD2554" w:rsidRDefault="002034C6" w:rsidP="002034C6">
      <w:pPr>
        <w:spacing w:before="240" w:after="240"/>
        <w:ind w:right="48"/>
        <w:jc w:val="both"/>
        <w:rPr>
          <w:rFonts w:ascii="Palatino Linotype" w:hAnsi="Palatino Linotype" w:cs="Arial"/>
          <w:lang w:val="es-ES" w:eastAsia="es-ES"/>
        </w:rPr>
      </w:pPr>
    </w:p>
    <w:p w14:paraId="7A9A8366" w14:textId="3F9DD78C" w:rsidR="00E93FC1" w:rsidRPr="00FD2554" w:rsidRDefault="00E93FC1" w:rsidP="00730D0C">
      <w:pPr>
        <w:tabs>
          <w:tab w:val="left" w:pos="8080"/>
        </w:tabs>
        <w:spacing w:before="240" w:after="240" w:line="360" w:lineRule="auto"/>
        <w:ind w:right="48"/>
        <w:contextualSpacing/>
        <w:jc w:val="both"/>
        <w:rPr>
          <w:rFonts w:ascii="Palatino Linotype" w:hAnsi="Palatino Linotype"/>
          <w:b/>
        </w:rPr>
      </w:pPr>
      <w:r w:rsidRPr="00FD2554">
        <w:rPr>
          <w:rFonts w:ascii="Palatino Linotype" w:hAnsi="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w:t>
      </w:r>
      <w:r w:rsidR="002034C6" w:rsidRPr="00FD2554">
        <w:rPr>
          <w:rFonts w:ascii="Palatino Linotype" w:hAnsi="Palatino Linotype"/>
        </w:rPr>
        <w:t xml:space="preserve"> </w:t>
      </w:r>
      <w:r w:rsidR="00534479" w:rsidRPr="00FD2554">
        <w:rPr>
          <w:rFonts w:ascii="Palatino Linotype" w:hAnsi="Palatino Linotype"/>
        </w:rPr>
        <w:t>l</w:t>
      </w:r>
      <w:r w:rsidR="002034C6" w:rsidRPr="00FD2554">
        <w:rPr>
          <w:rFonts w:ascii="Palatino Linotype" w:hAnsi="Palatino Linotype"/>
        </w:rPr>
        <w:t>a</w:t>
      </w:r>
      <w:r w:rsidRPr="00FD2554">
        <w:rPr>
          <w:rFonts w:ascii="Palatino Linotype" w:hAnsi="Palatino Linotype"/>
          <w:b/>
        </w:rPr>
        <w:t xml:space="preserve"> RECURRENTE.</w:t>
      </w:r>
    </w:p>
    <w:p w14:paraId="03026612" w14:textId="77777777" w:rsidR="000637E2" w:rsidRPr="00FD2554" w:rsidRDefault="000637E2" w:rsidP="00730D0C">
      <w:pPr>
        <w:tabs>
          <w:tab w:val="left" w:pos="8080"/>
        </w:tabs>
        <w:spacing w:before="240" w:after="240" w:line="360" w:lineRule="auto"/>
        <w:ind w:right="48"/>
        <w:contextualSpacing/>
        <w:jc w:val="both"/>
        <w:rPr>
          <w:rFonts w:ascii="Palatino Linotype" w:hAnsi="Palatino Linotype"/>
          <w:b/>
        </w:rPr>
      </w:pPr>
    </w:p>
    <w:p w14:paraId="3ADEEE47" w14:textId="7294570C" w:rsidR="00E93FC1" w:rsidRPr="00FD2554" w:rsidRDefault="00E93FC1" w:rsidP="00E420D7">
      <w:pPr>
        <w:tabs>
          <w:tab w:val="left" w:pos="8080"/>
        </w:tabs>
        <w:spacing w:before="240" w:after="240" w:line="360" w:lineRule="auto"/>
        <w:ind w:right="48"/>
        <w:contextualSpacing/>
        <w:jc w:val="both"/>
        <w:rPr>
          <w:rFonts w:ascii="Palatino Linotype" w:hAnsi="Palatino Linotype"/>
          <w:color w:val="222222"/>
          <w:shd w:val="clear" w:color="auto" w:fill="FFFFFF"/>
        </w:rPr>
      </w:pPr>
      <w:r w:rsidRPr="00FD2554">
        <w:rPr>
          <w:rFonts w:ascii="Palatino Linotype" w:eastAsia="Palatino Linotype" w:hAnsi="Palatino Linotype" w:cs="Palatino Linotype"/>
          <w:b/>
        </w:rPr>
        <w:t xml:space="preserve">TERCERO. </w:t>
      </w:r>
      <w:r w:rsidR="00D11F51" w:rsidRPr="00FD2554">
        <w:rPr>
          <w:rFonts w:ascii="Palatino Linotype" w:hAnsi="Palatino Linotype" w:cs="Arial"/>
          <w:b/>
          <w:color w:val="000000" w:themeColor="text1"/>
        </w:rPr>
        <w:t>Notifíquese</w:t>
      </w:r>
      <w:r w:rsidR="00D11F51" w:rsidRPr="00FD2554">
        <w:rPr>
          <w:rFonts w:ascii="Palatino Linotype" w:hAnsi="Palatino Linotype" w:cs="Arial"/>
          <w:b/>
          <w:bCs/>
          <w:color w:val="000000" w:themeColor="text1"/>
        </w:rPr>
        <w:t xml:space="preserve"> </w:t>
      </w:r>
      <w:r w:rsidR="00D11F51" w:rsidRPr="00FD2554">
        <w:rPr>
          <w:rFonts w:ascii="Palatino Linotype" w:hAnsi="Palatino Linotype" w:cs="AppleSystemUIFont"/>
        </w:rPr>
        <w:t xml:space="preserve">a presente resolución al Titular de la Unidad de Transparencia del </w:t>
      </w:r>
      <w:r w:rsidR="00D11F51" w:rsidRPr="00FD2554">
        <w:rPr>
          <w:rFonts w:ascii="Palatino Linotype" w:hAnsi="Palatino Linotype" w:cs="AppleSystemUIFont"/>
          <w:b/>
          <w:bCs/>
        </w:rPr>
        <w:t>SUJETO OBLIGADO</w:t>
      </w:r>
      <w:r w:rsidR="00D11F51" w:rsidRPr="00FD2554">
        <w:rPr>
          <w:rFonts w:ascii="Palatino Linotype" w:hAnsi="Palatino Linotype" w:cs="AppleSystemUIFont"/>
        </w:rPr>
        <w:t xml:space="preserve">, para que conforme al artículo 186 último párrafo, 189 segundo párrafo y 194 de la Ley de Transparencia y Acceso a la Información Pública del Estado de México y Municipios; </w:t>
      </w:r>
      <w:r w:rsidR="00D11F51" w:rsidRPr="00FD2554">
        <w:rPr>
          <w:rFonts w:ascii="Palatino Linotype" w:hAnsi="Palatino Linotype" w:cs="AppleSystemUIFont"/>
          <w:b/>
        </w:rPr>
        <w:t>dé cumplimiento a lo ordenado dentro del plazo de diez días hábiles,</w:t>
      </w:r>
      <w:r w:rsidR="00D11F51" w:rsidRPr="00FD2554">
        <w:rPr>
          <w:rFonts w:ascii="Palatino Linotype" w:hAnsi="Palatino Linotype" w:cs="AppleSystemUIFont"/>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596944B" w14:textId="77777777" w:rsidR="00AA1064" w:rsidRPr="00FD2554" w:rsidRDefault="00AA1064" w:rsidP="00E420D7">
      <w:pPr>
        <w:tabs>
          <w:tab w:val="left" w:pos="8080"/>
        </w:tabs>
        <w:spacing w:before="240" w:after="240" w:line="360" w:lineRule="auto"/>
        <w:ind w:right="48"/>
        <w:contextualSpacing/>
        <w:jc w:val="both"/>
        <w:rPr>
          <w:rFonts w:ascii="Palatino Linotype" w:hAnsi="Palatino Linotype"/>
          <w:color w:val="222222"/>
          <w:shd w:val="clear" w:color="auto" w:fill="FFFFFF"/>
        </w:rPr>
      </w:pPr>
    </w:p>
    <w:p w14:paraId="79BF767B" w14:textId="57BCCAF2" w:rsidR="00AA1064" w:rsidRPr="00FD2554" w:rsidRDefault="00E93FC1" w:rsidP="00730D0C">
      <w:pPr>
        <w:shd w:val="clear" w:color="auto" w:fill="FFFFFF"/>
        <w:spacing w:before="240" w:after="240" w:line="360" w:lineRule="auto"/>
        <w:ind w:right="48"/>
        <w:jc w:val="both"/>
        <w:rPr>
          <w:rFonts w:ascii="Palatino Linotype" w:hAnsi="Palatino Linotype"/>
          <w:b/>
        </w:rPr>
      </w:pPr>
      <w:r w:rsidRPr="00FD2554">
        <w:rPr>
          <w:rFonts w:ascii="Palatino Linotype" w:hAnsi="Palatino Linotype" w:cs="Arial"/>
          <w:b/>
        </w:rPr>
        <w:t xml:space="preserve">CUARTO. </w:t>
      </w:r>
      <w:r w:rsidRPr="00FD2554">
        <w:rPr>
          <w:rFonts w:ascii="Palatino Linotype" w:hAnsi="Palatino Linotype"/>
          <w:b/>
          <w:bCs/>
          <w:lang w:val="es-ES"/>
        </w:rPr>
        <w:t xml:space="preserve">Notifíquese </w:t>
      </w:r>
      <w:r w:rsidR="002034C6" w:rsidRPr="00FD2554">
        <w:rPr>
          <w:rFonts w:ascii="Palatino Linotype" w:hAnsi="Palatino Linotype"/>
          <w:b/>
          <w:bCs/>
          <w:lang w:val="es-ES"/>
        </w:rPr>
        <w:t>a la</w:t>
      </w:r>
      <w:r w:rsidR="00534479" w:rsidRPr="00FD2554">
        <w:rPr>
          <w:rFonts w:ascii="Palatino Linotype" w:hAnsi="Palatino Linotype"/>
          <w:b/>
          <w:bCs/>
          <w:lang w:val="es-ES"/>
        </w:rPr>
        <w:t xml:space="preserve"> </w:t>
      </w:r>
      <w:r w:rsidRPr="00FD2554">
        <w:rPr>
          <w:rFonts w:ascii="Palatino Linotype" w:hAnsi="Palatino Linotype"/>
          <w:b/>
          <w:bCs/>
          <w:lang w:val="es-ES"/>
        </w:rPr>
        <w:t>RECURRENTE</w:t>
      </w:r>
      <w:r w:rsidRPr="00FD2554">
        <w:rPr>
          <w:rFonts w:ascii="Palatino Linotype" w:hAnsi="Palatino Linotype"/>
        </w:rPr>
        <w:t xml:space="preserve"> la presente resolución</w:t>
      </w:r>
      <w:r w:rsidR="006E1937" w:rsidRPr="00FD2554">
        <w:rPr>
          <w:rFonts w:ascii="Palatino Linotype" w:hAnsi="Palatino Linotype"/>
        </w:rPr>
        <w:t xml:space="preserve"> vía </w:t>
      </w:r>
      <w:r w:rsidR="006E1937" w:rsidRPr="00FD2554">
        <w:rPr>
          <w:rFonts w:ascii="Palatino Linotype" w:hAnsi="Palatino Linotype"/>
          <w:b/>
        </w:rPr>
        <w:t>SAIMEX</w:t>
      </w:r>
      <w:r w:rsidR="00A54073" w:rsidRPr="00FD2554">
        <w:rPr>
          <w:rFonts w:ascii="Palatino Linotype" w:hAnsi="Palatino Linotype"/>
          <w:b/>
        </w:rPr>
        <w:t>.</w:t>
      </w:r>
    </w:p>
    <w:p w14:paraId="4F340872" w14:textId="4052C4CB" w:rsidR="00E93FC1" w:rsidRPr="00FD2554" w:rsidRDefault="00E93FC1" w:rsidP="00730D0C">
      <w:pPr>
        <w:spacing w:before="240" w:after="240" w:line="360" w:lineRule="auto"/>
        <w:ind w:right="48"/>
        <w:jc w:val="both"/>
        <w:rPr>
          <w:rFonts w:ascii="Palatino Linotype" w:eastAsia="MS Mincho" w:hAnsi="Palatino Linotype"/>
          <w:lang w:val="es-ES"/>
        </w:rPr>
      </w:pPr>
      <w:r w:rsidRPr="00FD2554">
        <w:rPr>
          <w:rFonts w:ascii="Palatino Linotype" w:eastAsia="MS Mincho" w:hAnsi="Palatino Linotype"/>
          <w:b/>
        </w:rPr>
        <w:lastRenderedPageBreak/>
        <w:t>QUINTO.</w:t>
      </w:r>
      <w:r w:rsidRPr="00FD2554">
        <w:rPr>
          <w:rFonts w:ascii="Palatino Linotype" w:eastAsia="MS Mincho" w:hAnsi="Palatino Linotype"/>
        </w:rPr>
        <w:t xml:space="preserve"> </w:t>
      </w:r>
      <w:r w:rsidRPr="00FD2554">
        <w:rPr>
          <w:rFonts w:ascii="Palatino Linotype" w:eastAsia="MS Mincho" w:hAnsi="Palatino Linotype"/>
          <w:lang w:val="es-ES"/>
        </w:rPr>
        <w:t>Se hace del conocimiento de</w:t>
      </w:r>
      <w:r w:rsidR="002034C6" w:rsidRPr="00FD2554">
        <w:rPr>
          <w:rFonts w:ascii="Palatino Linotype" w:eastAsia="MS Mincho" w:hAnsi="Palatino Linotype"/>
          <w:lang w:val="es-ES"/>
        </w:rPr>
        <w:t xml:space="preserve"> </w:t>
      </w:r>
      <w:r w:rsidR="00534479" w:rsidRPr="00FD2554">
        <w:rPr>
          <w:rFonts w:ascii="Palatino Linotype" w:eastAsia="MS Mincho" w:hAnsi="Palatino Linotype"/>
          <w:lang w:val="es-ES"/>
        </w:rPr>
        <w:t>l</w:t>
      </w:r>
      <w:r w:rsidR="002034C6" w:rsidRPr="00FD2554">
        <w:rPr>
          <w:rFonts w:ascii="Palatino Linotype" w:eastAsia="MS Mincho" w:hAnsi="Palatino Linotype"/>
          <w:lang w:val="es-ES"/>
        </w:rPr>
        <w:t>a</w:t>
      </w:r>
      <w:r w:rsidRPr="00FD2554">
        <w:rPr>
          <w:rFonts w:ascii="Palatino Linotype" w:eastAsia="MS Mincho" w:hAnsi="Palatino Linotype"/>
          <w:lang w:val="es-ES"/>
        </w:rPr>
        <w:t xml:space="preserve"> </w:t>
      </w:r>
      <w:r w:rsidRPr="00FD2554">
        <w:rPr>
          <w:rFonts w:ascii="Palatino Linotype" w:hAnsi="Palatino Linotype"/>
          <w:b/>
        </w:rPr>
        <w:t>RECURRENTE</w:t>
      </w:r>
      <w:r w:rsidRPr="00FD2554">
        <w:rPr>
          <w:rFonts w:ascii="Palatino Linotype" w:hAnsi="Palatino Linotype"/>
        </w:rPr>
        <w:t xml:space="preserve"> </w:t>
      </w:r>
      <w:r w:rsidRPr="00FD2554">
        <w:rPr>
          <w:rFonts w:ascii="Palatino Linotype" w:eastAsia="MS Mincho" w:hAnsi="Palatino Linotype"/>
          <w:lang w:val="es-ES"/>
        </w:rPr>
        <w:t>que de conformidad con lo establecido en el artículo 196 de la Ley de Transparencia y Acceso a la Información Pública del Estado de México y Municipios, en caso de que considere que la resolución le cause algún perjuicio podrá impugnarla</w:t>
      </w:r>
      <w:r w:rsidR="00AA1064" w:rsidRPr="00FD2554">
        <w:rPr>
          <w:rFonts w:ascii="Palatino Linotype" w:eastAsia="MS Mincho" w:hAnsi="Palatino Linotype"/>
          <w:lang w:val="es-ES"/>
        </w:rPr>
        <w:t xml:space="preserve"> </w:t>
      </w:r>
      <w:r w:rsidRPr="00FD2554">
        <w:rPr>
          <w:rFonts w:ascii="Palatino Linotype" w:eastAsia="MS Mincho" w:hAnsi="Palatino Linotype"/>
          <w:bCs/>
          <w:lang w:val="es-ES"/>
        </w:rPr>
        <w:t>vía juicio de amparo</w:t>
      </w:r>
      <w:r w:rsidR="00AA1064" w:rsidRPr="00FD2554">
        <w:rPr>
          <w:rFonts w:ascii="Palatino Linotype" w:eastAsia="MS Mincho" w:hAnsi="Palatino Linotype"/>
          <w:lang w:val="es-ES"/>
        </w:rPr>
        <w:t xml:space="preserve"> </w:t>
      </w:r>
      <w:r w:rsidRPr="00FD2554">
        <w:rPr>
          <w:rFonts w:ascii="Palatino Linotype" w:eastAsia="MS Mincho" w:hAnsi="Palatino Linotype"/>
          <w:lang w:val="es-ES"/>
        </w:rPr>
        <w:t>en los té</w:t>
      </w:r>
      <w:r w:rsidR="00E420D7" w:rsidRPr="00FD2554">
        <w:rPr>
          <w:rFonts w:ascii="Palatino Linotype" w:eastAsia="MS Mincho" w:hAnsi="Palatino Linotype"/>
          <w:lang w:val="es-ES"/>
        </w:rPr>
        <w:t>rminos de las leyes aplicables.</w:t>
      </w:r>
    </w:p>
    <w:p w14:paraId="1A34E69E" w14:textId="77777777" w:rsidR="00E93FC1" w:rsidRPr="00FD2554" w:rsidRDefault="00E93FC1" w:rsidP="00730D0C">
      <w:pPr>
        <w:spacing w:before="240" w:after="240" w:line="360" w:lineRule="auto"/>
        <w:ind w:right="48"/>
        <w:jc w:val="both"/>
        <w:rPr>
          <w:rFonts w:ascii="Palatino Linotype" w:eastAsia="Calibri" w:hAnsi="Palatino Linotype" w:cs="Arial"/>
          <w:bCs/>
        </w:rPr>
      </w:pPr>
      <w:r w:rsidRPr="00FD2554">
        <w:rPr>
          <w:rFonts w:ascii="Palatino Linotype" w:hAnsi="Palatino Linotype"/>
          <w:b/>
          <w:color w:val="000000"/>
          <w:shd w:val="clear" w:color="auto" w:fill="FFFFFF"/>
        </w:rPr>
        <w:t xml:space="preserve">SEXTO. </w:t>
      </w:r>
      <w:r w:rsidRPr="00FD2554">
        <w:rPr>
          <w:rFonts w:ascii="Palatino Linotype" w:eastAsia="Calibri" w:hAnsi="Palatino Linotype" w:cs="Arial"/>
          <w:bCs/>
        </w:rPr>
        <w:t>De conformidad con el artículo 198 de la Ley de Transparencia y Acceso a la Información Pública del Estado de México y Municipios, de considerarlo procedente, el Sujeto Obligado de manera fundada y motivada, podrá solicitar una ampliación de plazo para el cumplimi</w:t>
      </w:r>
      <w:r w:rsidR="00E420D7" w:rsidRPr="00FD2554">
        <w:rPr>
          <w:rFonts w:ascii="Palatino Linotype" w:eastAsia="Calibri" w:hAnsi="Palatino Linotype" w:cs="Arial"/>
          <w:bCs/>
        </w:rPr>
        <w:t>ento de la presente resolución.</w:t>
      </w:r>
    </w:p>
    <w:p w14:paraId="243F17D9" w14:textId="1AF1FF27" w:rsidR="00233859" w:rsidRPr="00233859" w:rsidRDefault="00233859" w:rsidP="00233859">
      <w:pPr>
        <w:spacing w:before="240" w:after="240" w:line="360" w:lineRule="auto"/>
        <w:ind w:firstLine="1"/>
        <w:jc w:val="both"/>
        <w:rPr>
          <w:rStyle w:val="Referenciasutil"/>
          <w:rFonts w:ascii="Palatino Linotype" w:eastAsiaTheme="majorEastAsia" w:hAnsi="Palatino Linotype"/>
          <w:color w:val="auto"/>
        </w:rPr>
      </w:pPr>
      <w:bookmarkStart w:id="42" w:name="_Hlk129792997"/>
      <w:r w:rsidRPr="00FD2554">
        <w:rPr>
          <w:rStyle w:val="Referenciasutil"/>
          <w:rFonts w:ascii="Palatino Linotype" w:eastAsiaTheme="majorEastAsia" w:hAnsi="Palatino Linotype"/>
          <w:color w:val="auto"/>
        </w:rPr>
        <w:t xml:space="preserve">ASÍ LO APROBÓ POR </w:t>
      </w:r>
      <w:r w:rsidR="00A43ABA" w:rsidRPr="00FD2554">
        <w:rPr>
          <w:rStyle w:val="Referenciasutil"/>
          <w:rFonts w:ascii="Palatino Linotype" w:eastAsiaTheme="majorEastAsia" w:hAnsi="Palatino Linotype"/>
          <w:color w:val="auto"/>
        </w:rPr>
        <w:t>MAYORÍA</w:t>
      </w:r>
      <w:r w:rsidRPr="00FD2554">
        <w:rPr>
          <w:rStyle w:val="Referenciasutil"/>
          <w:rFonts w:ascii="Palatino Linotype" w:eastAsiaTheme="majorEastAsia" w:hAnsi="Palatino Linotype"/>
          <w:color w:val="auto"/>
        </w:rPr>
        <w:t xml:space="preserve"> DE VOTOS, EL PLENO DEL INSTITUTO DE </w:t>
      </w:r>
      <w:r w:rsidRPr="00FD2554">
        <w:rPr>
          <w:rStyle w:val="Referenciasutil"/>
          <w:rFonts w:ascii="Palatino Linotype" w:eastAsiaTheme="majorEastAsia" w:hAnsi="Palatino Linotype"/>
          <w:color w:val="000000" w:themeColor="text1"/>
        </w:rPr>
        <w:t>TRANSPARENCIA, ACCESO A LA INFORMACIÓN PÚBLICA Y PROTECCIÓN DE DATOS PERSONALES DEL ESTADO DE MÉXICO Y MUNICIPIOS, CONFORMADO POR LOS COMISIONADOS JOSÉ MARTÍNEZ VILCHIS; MARÍA DEL ROSARIO MEJÍA AYALA; SHARON CRISTINA MORALES MARTÍNEZ</w:t>
      </w:r>
      <w:r w:rsidR="00A43ABA" w:rsidRPr="00FD2554">
        <w:rPr>
          <w:rStyle w:val="Referenciasutil"/>
          <w:rFonts w:ascii="Palatino Linotype" w:eastAsiaTheme="majorEastAsia" w:hAnsi="Palatino Linotype"/>
          <w:color w:val="000000" w:themeColor="text1"/>
        </w:rPr>
        <w:t xml:space="preserve"> </w:t>
      </w:r>
      <w:r w:rsidR="00A43ABA" w:rsidRPr="00FD2554">
        <w:rPr>
          <w:rStyle w:val="Referenciasutil"/>
          <w:rFonts w:ascii="Palatino Linotype" w:hAnsi="Palatino Linotype"/>
          <w:color w:val="000000" w:themeColor="text1"/>
        </w:rPr>
        <w:t>EMITIENDO VOTO DISIDENTE</w:t>
      </w:r>
      <w:r w:rsidRPr="00FD2554">
        <w:rPr>
          <w:rStyle w:val="Referenciasutil"/>
          <w:rFonts w:ascii="Palatino Linotype" w:eastAsiaTheme="majorEastAsia" w:hAnsi="Palatino Linotype"/>
          <w:color w:val="000000" w:themeColor="text1"/>
        </w:rPr>
        <w:t xml:space="preserve">; LUIS GUSTAVO PARRA NORIEGA </w:t>
      </w:r>
      <w:r w:rsidR="005F169A" w:rsidRPr="00FD2554">
        <w:rPr>
          <w:rStyle w:val="Referenciasutil"/>
          <w:rFonts w:ascii="Palatino Linotype" w:hAnsi="Palatino Linotype"/>
          <w:color w:val="000000" w:themeColor="text1"/>
        </w:rPr>
        <w:t xml:space="preserve">EMITIENDO VOTO DISIDENTE </w:t>
      </w:r>
      <w:r w:rsidRPr="00FD2554">
        <w:rPr>
          <w:rStyle w:val="Referenciasutil"/>
          <w:rFonts w:ascii="Palatino Linotype" w:eastAsiaTheme="majorEastAsia" w:hAnsi="Palatino Linotype"/>
          <w:color w:val="000000" w:themeColor="text1"/>
        </w:rPr>
        <w:t xml:space="preserve">Y GUADALUPE RAMÍREZ PEÑA; EN LA OCTAVA SESIÓN ORDINARIA CELEBRADA EL SEIS (06) DE MARZO DE DOS MIL VEINTICUATRO, ANTE EL SECRETARIO TÉCNICO DEL PLENO ALEXIS </w:t>
      </w:r>
      <w:r w:rsidRPr="00FD2554">
        <w:rPr>
          <w:rStyle w:val="Referenciasutil"/>
          <w:rFonts w:ascii="Palatino Linotype" w:eastAsiaTheme="majorEastAsia" w:hAnsi="Palatino Linotype"/>
          <w:color w:val="auto"/>
        </w:rPr>
        <w:t>TAPIA RAMÍREZ.</w:t>
      </w:r>
      <w:r w:rsidRPr="00233859">
        <w:rPr>
          <w:rStyle w:val="Referenciasutil"/>
          <w:rFonts w:ascii="Palatino Linotype" w:eastAsiaTheme="majorEastAsia" w:hAnsi="Palatino Linotype"/>
          <w:color w:val="auto"/>
        </w:rPr>
        <w:t xml:space="preserve"> </w:t>
      </w:r>
      <w:bookmarkEnd w:id="42"/>
    </w:p>
    <w:p w14:paraId="4ED089C4" w14:textId="31420AEE" w:rsidR="008B49A6" w:rsidRPr="00233859" w:rsidRDefault="008B49A6" w:rsidP="00730D0C">
      <w:pPr>
        <w:spacing w:before="240" w:after="240" w:line="360" w:lineRule="auto"/>
        <w:rPr>
          <w:rFonts w:ascii="Palatino Linotype" w:hAnsi="Palatino Linotype"/>
        </w:rPr>
      </w:pPr>
    </w:p>
    <w:p w14:paraId="4DAA276C" w14:textId="13B747B5" w:rsidR="008B49A6" w:rsidRPr="00233859" w:rsidRDefault="008B49A6" w:rsidP="00730D0C">
      <w:pPr>
        <w:spacing w:before="240" w:after="240" w:line="360" w:lineRule="auto"/>
        <w:rPr>
          <w:rFonts w:ascii="Palatino Linotype" w:hAnsi="Palatino Linotype"/>
        </w:rPr>
      </w:pPr>
    </w:p>
    <w:p w14:paraId="7946ACB0" w14:textId="275BD626" w:rsidR="008B49A6" w:rsidRPr="00233859" w:rsidRDefault="008B49A6" w:rsidP="00730D0C">
      <w:pPr>
        <w:spacing w:before="240" w:after="240" w:line="360" w:lineRule="auto"/>
        <w:rPr>
          <w:rFonts w:ascii="Palatino Linotype" w:hAnsi="Palatino Linotype"/>
        </w:rPr>
      </w:pPr>
    </w:p>
    <w:p w14:paraId="09332D2D" w14:textId="77777777" w:rsidR="008B49A6" w:rsidRPr="00233859" w:rsidRDefault="008B49A6" w:rsidP="00730D0C">
      <w:pPr>
        <w:spacing w:before="240" w:after="240" w:line="360" w:lineRule="auto"/>
        <w:rPr>
          <w:rFonts w:ascii="Palatino Linotype" w:hAnsi="Palatino Linotype"/>
        </w:rPr>
      </w:pPr>
    </w:p>
    <w:p w14:paraId="01020CB7" w14:textId="77777777" w:rsidR="00E93FC1" w:rsidRPr="00233859" w:rsidRDefault="00E93FC1" w:rsidP="00730D0C">
      <w:pPr>
        <w:spacing w:before="240" w:after="240" w:line="360" w:lineRule="auto"/>
        <w:rPr>
          <w:rFonts w:ascii="Palatino Linotype" w:hAnsi="Palatino Linotype"/>
        </w:rPr>
      </w:pPr>
    </w:p>
    <w:p w14:paraId="46AE86AC" w14:textId="77777777" w:rsidR="00E93FC1" w:rsidRPr="00233859" w:rsidRDefault="00E93FC1" w:rsidP="00730D0C">
      <w:pPr>
        <w:spacing w:before="240" w:after="240" w:line="360" w:lineRule="auto"/>
        <w:rPr>
          <w:rFonts w:ascii="Palatino Linotype" w:hAnsi="Palatino Linotype"/>
        </w:rPr>
      </w:pPr>
    </w:p>
    <w:sectPr w:rsidR="00E93FC1" w:rsidRPr="00233859" w:rsidSect="00AC7570">
      <w:headerReference w:type="even" r:id="rId11"/>
      <w:headerReference w:type="default" r:id="rId12"/>
      <w:footerReference w:type="default" r:id="rId13"/>
      <w:headerReference w:type="first" r:id="rId14"/>
      <w:footerReference w:type="first" r:id="rId15"/>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E3C98" w14:textId="77777777" w:rsidR="00AC7570" w:rsidRDefault="00AC7570" w:rsidP="00E93FC1">
      <w:r>
        <w:separator/>
      </w:r>
    </w:p>
  </w:endnote>
  <w:endnote w:type="continuationSeparator" w:id="0">
    <w:p w14:paraId="50A72577" w14:textId="77777777" w:rsidR="00AC7570" w:rsidRDefault="00AC7570" w:rsidP="00E9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yuthaya">
    <w:charset w:val="DE"/>
    <w:family w:val="auto"/>
    <w:pitch w:val="variable"/>
    <w:sig w:usb0="A10002FF" w:usb1="5000204A" w:usb2="00000020" w:usb3="00000000" w:csb0="00010197"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AppleSystemUIFont">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950C" w14:textId="77777777" w:rsidR="00200E03" w:rsidRDefault="00200E03">
    <w:pPr>
      <w:pStyle w:val="Piedepgina"/>
      <w:jc w:val="right"/>
    </w:pPr>
    <w:r>
      <w:rPr>
        <w:lang w:val="es-ES"/>
      </w:rPr>
      <w:t xml:space="preserve">Página </w:t>
    </w:r>
    <w:r>
      <w:rPr>
        <w:b/>
        <w:bCs/>
      </w:rPr>
      <w:fldChar w:fldCharType="begin"/>
    </w:r>
    <w:r>
      <w:rPr>
        <w:b/>
        <w:bCs/>
      </w:rPr>
      <w:instrText>PAGE</w:instrText>
    </w:r>
    <w:r>
      <w:rPr>
        <w:b/>
        <w:bCs/>
      </w:rPr>
      <w:fldChar w:fldCharType="separate"/>
    </w:r>
    <w:r w:rsidR="00FF0DD2">
      <w:rPr>
        <w:b/>
        <w:bCs/>
        <w:noProof/>
      </w:rPr>
      <w:t>29</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FF0DD2">
      <w:rPr>
        <w:b/>
        <w:bCs/>
        <w:noProof/>
      </w:rPr>
      <w:t>29</w:t>
    </w:r>
    <w:r>
      <w:rPr>
        <w:b/>
        <w:bCs/>
      </w:rPr>
      <w:fldChar w:fldCharType="end"/>
    </w:r>
  </w:p>
  <w:p w14:paraId="101ED849" w14:textId="77777777" w:rsidR="00200E03" w:rsidRDefault="00200E0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1247" w14:textId="77777777" w:rsidR="00200E03" w:rsidRDefault="00200E03">
    <w:pPr>
      <w:pStyle w:val="Piedepgina"/>
      <w:jc w:val="right"/>
    </w:pPr>
    <w:r>
      <w:rPr>
        <w:lang w:val="es-ES"/>
      </w:rPr>
      <w:t xml:space="preserve">Página </w:t>
    </w:r>
    <w:r>
      <w:rPr>
        <w:b/>
        <w:bCs/>
      </w:rPr>
      <w:fldChar w:fldCharType="begin"/>
    </w:r>
    <w:r>
      <w:rPr>
        <w:b/>
        <w:bCs/>
      </w:rPr>
      <w:instrText>PAGE</w:instrText>
    </w:r>
    <w:r>
      <w:rPr>
        <w:b/>
        <w:bCs/>
      </w:rPr>
      <w:fldChar w:fldCharType="separate"/>
    </w:r>
    <w:r w:rsidR="00FF0DD2">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FF0DD2">
      <w:rPr>
        <w:b/>
        <w:bCs/>
        <w:noProof/>
      </w:rPr>
      <w:t>29</w:t>
    </w:r>
    <w:r>
      <w:rPr>
        <w:b/>
        <w:bCs/>
      </w:rPr>
      <w:fldChar w:fldCharType="end"/>
    </w:r>
  </w:p>
  <w:p w14:paraId="52503304" w14:textId="77777777" w:rsidR="00200E03" w:rsidRDefault="00200E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9E910" w14:textId="77777777" w:rsidR="00AC7570" w:rsidRDefault="00AC7570" w:rsidP="00E93FC1">
      <w:r>
        <w:separator/>
      </w:r>
    </w:p>
  </w:footnote>
  <w:footnote w:type="continuationSeparator" w:id="0">
    <w:p w14:paraId="3D511E43" w14:textId="77777777" w:rsidR="00AC7570" w:rsidRDefault="00AC7570" w:rsidP="00E93FC1">
      <w:r>
        <w:continuationSeparator/>
      </w:r>
    </w:p>
  </w:footnote>
  <w:footnote w:id="1">
    <w:p w14:paraId="0C45B53B" w14:textId="77777777" w:rsidR="00200E03" w:rsidRPr="00C7183E" w:rsidRDefault="00200E03" w:rsidP="00351317">
      <w:pPr>
        <w:jc w:val="both"/>
        <w:rPr>
          <w:rFonts w:eastAsiaTheme="minorHAnsi"/>
          <w:sz w:val="20"/>
          <w:szCs w:val="20"/>
          <w:lang w:eastAsia="en-US"/>
        </w:rPr>
      </w:pPr>
      <w:r>
        <w:rPr>
          <w:rStyle w:val="Refdenotaalpie"/>
        </w:rPr>
        <w:footnoteRef/>
      </w:r>
      <w:r>
        <w:t xml:space="preserve"> “</w:t>
      </w:r>
      <w:r w:rsidRPr="00C7183E">
        <w:rPr>
          <w:rFonts w:eastAsiaTheme="minorHAnsi"/>
          <w:i/>
          <w:sz w:val="20"/>
          <w:szCs w:val="20"/>
          <w:lang w:eastAsia="en-US"/>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rFonts w:eastAsiaTheme="minorHAnsi"/>
          <w:sz w:val="20"/>
          <w:szCs w:val="20"/>
          <w:lang w:eastAsia="en-US"/>
        </w:rPr>
        <w:t>”</w:t>
      </w:r>
    </w:p>
  </w:footnote>
  <w:footnote w:id="2">
    <w:p w14:paraId="6946441D" w14:textId="77777777" w:rsidR="00200E03" w:rsidRDefault="00200E03" w:rsidP="00351317">
      <w:pPr>
        <w:pStyle w:val="Textonotapie"/>
      </w:pPr>
      <w:r>
        <w:rPr>
          <w:rStyle w:val="Refdenotaalpie"/>
        </w:rPr>
        <w:footnoteRef/>
      </w:r>
      <w:r>
        <w:t xml:space="preserve"> Consultable </w:t>
      </w:r>
      <w:r w:rsidRPr="00EC7027">
        <w:rPr>
          <w:lang w:val="es-ES_tradnl"/>
        </w:rPr>
        <w:t>en el Seminario Judicial de la Federación y su gaceta, con el registro digital 2002351.</w:t>
      </w:r>
    </w:p>
  </w:footnote>
  <w:footnote w:id="3">
    <w:p w14:paraId="47B008C4" w14:textId="77777777" w:rsidR="00200E03" w:rsidRDefault="00200E03" w:rsidP="00351317">
      <w:pPr>
        <w:pStyle w:val="Textonotapie"/>
      </w:pPr>
      <w:r>
        <w:rPr>
          <w:rStyle w:val="Refdenotaalpie"/>
        </w:rPr>
        <w:footnoteRef/>
      </w:r>
      <w:r>
        <w:t xml:space="preserve"> Consultable </w:t>
      </w:r>
      <w:r w:rsidRPr="00EC7027">
        <w:rPr>
          <w:lang w:val="es-ES_tradnl"/>
        </w:rPr>
        <w:t>en el Seminario Judicial de la Federación y su gaceta, con el registro digital 2002350.</w:t>
      </w:r>
    </w:p>
  </w:footnote>
  <w:footnote w:id="4">
    <w:p w14:paraId="02D8ECA6" w14:textId="77777777" w:rsidR="00200E03" w:rsidRDefault="00200E03" w:rsidP="00E93FC1">
      <w:pPr>
        <w:pStyle w:val="Textonotapie"/>
      </w:pPr>
      <w:r>
        <w:rPr>
          <w:rStyle w:val="Refdenotaalpie"/>
        </w:rPr>
        <w:footnoteRef/>
      </w:r>
      <w:r>
        <w:t xml:space="preserve"> Convención Americana sobre Derechos Humanos. Artículo 13.</w:t>
      </w:r>
    </w:p>
  </w:footnote>
  <w:footnote w:id="5">
    <w:p w14:paraId="56FB40B8" w14:textId="77777777" w:rsidR="00200E03" w:rsidRDefault="00200E03" w:rsidP="00E93FC1">
      <w:pPr>
        <w:pStyle w:val="Textonotapie"/>
      </w:pPr>
      <w:r>
        <w:rPr>
          <w:rStyle w:val="Refdenotaalpie"/>
        </w:rPr>
        <w:footnoteRef/>
      </w:r>
      <w:r>
        <w:t xml:space="preserve"> Constitución Política de los Estados Unidos Mexicanos. Artículo sexto, sección A, fracción I.</w:t>
      </w:r>
    </w:p>
  </w:footnote>
  <w:footnote w:id="6">
    <w:p w14:paraId="7FEEB752" w14:textId="77777777" w:rsidR="00200E03" w:rsidRDefault="00200E03" w:rsidP="00E93FC1">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7">
    <w:p w14:paraId="03FBCBE4" w14:textId="77777777" w:rsidR="00200E03" w:rsidRDefault="00200E03" w:rsidP="00E93FC1">
      <w:pPr>
        <w:pStyle w:val="Textonotapie"/>
      </w:pPr>
      <w:r>
        <w:rPr>
          <w:rStyle w:val="Refdenotaalpie"/>
        </w:rPr>
        <w:footnoteRef/>
      </w:r>
      <w:r>
        <w:t xml:space="preserve"> Ibídem. Parr.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FDDE" w14:textId="77777777" w:rsidR="00200E03" w:rsidRDefault="00000000">
    <w:pPr>
      <w:pStyle w:val="Encabezado"/>
    </w:pPr>
    <w:r>
      <w:rPr>
        <w:noProof/>
      </w:rPr>
      <w:pict w14:anchorId="4EBF4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1027" type="#_x0000_t75" alt="" style="position:absolute;margin-left:0;margin-top:0;width:589.8pt;height:768pt;z-index:-25165977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4A0" w:firstRow="1" w:lastRow="0" w:firstColumn="1" w:lastColumn="0" w:noHBand="0" w:noVBand="1"/>
    </w:tblPr>
    <w:tblGrid>
      <w:gridCol w:w="2268"/>
      <w:gridCol w:w="6946"/>
    </w:tblGrid>
    <w:tr w:rsidR="00200E03" w:rsidRPr="005C106F" w14:paraId="3D9D5830" w14:textId="77777777" w:rsidTr="00E93FC1">
      <w:trPr>
        <w:trHeight w:val="1435"/>
      </w:trPr>
      <w:tc>
        <w:tcPr>
          <w:tcW w:w="2268" w:type="dxa"/>
          <w:shd w:val="clear" w:color="auto" w:fill="auto"/>
        </w:tcPr>
        <w:p w14:paraId="7C838A1D" w14:textId="77777777" w:rsidR="00200E03" w:rsidRPr="005C106F" w:rsidRDefault="00200E03" w:rsidP="00E93FC1">
          <w:pPr>
            <w:tabs>
              <w:tab w:val="right" w:pos="4273"/>
            </w:tabs>
            <w:rPr>
              <w:rFonts w:ascii="Garamond" w:eastAsia="Calibri" w:hAnsi="Garamond"/>
              <w:sz w:val="16"/>
              <w:szCs w:val="16"/>
              <w:lang w:eastAsia="en-US"/>
            </w:rPr>
          </w:pPr>
        </w:p>
      </w:tc>
      <w:tc>
        <w:tcPr>
          <w:tcW w:w="6946" w:type="dxa"/>
          <w:shd w:val="clear" w:color="auto" w:fill="auto"/>
        </w:tcPr>
        <w:tbl>
          <w:tblPr>
            <w:tblW w:w="6798" w:type="dxa"/>
            <w:tblInd w:w="40" w:type="dxa"/>
            <w:tblLayout w:type="fixed"/>
            <w:tblLook w:val="0420" w:firstRow="1" w:lastRow="0" w:firstColumn="0" w:lastColumn="0" w:noHBand="0" w:noVBand="1"/>
          </w:tblPr>
          <w:tblGrid>
            <w:gridCol w:w="2551"/>
            <w:gridCol w:w="4247"/>
          </w:tblGrid>
          <w:tr w:rsidR="00200E03" w14:paraId="21345384" w14:textId="77777777" w:rsidTr="00233859">
            <w:trPr>
              <w:trHeight w:val="150"/>
            </w:trPr>
            <w:tc>
              <w:tcPr>
                <w:tcW w:w="2551" w:type="dxa"/>
                <w:shd w:val="clear" w:color="auto" w:fill="auto"/>
              </w:tcPr>
              <w:p w14:paraId="5628DF04" w14:textId="77777777" w:rsidR="00200E03" w:rsidRPr="00020E73" w:rsidRDefault="00200E03" w:rsidP="00E93FC1">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47" w:type="dxa"/>
                <w:shd w:val="clear" w:color="auto" w:fill="auto"/>
              </w:tcPr>
              <w:p w14:paraId="79007278" w14:textId="7DBE1984" w:rsidR="00200E03" w:rsidRPr="00020E73" w:rsidRDefault="00200E03" w:rsidP="00E93FC1">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15578/INFOEM/IP/RR/2022</w:t>
                </w:r>
              </w:p>
            </w:tc>
          </w:tr>
          <w:tr w:rsidR="00200E03" w14:paraId="2C689127" w14:textId="77777777" w:rsidTr="00233859">
            <w:trPr>
              <w:trHeight w:val="295"/>
            </w:trPr>
            <w:tc>
              <w:tcPr>
                <w:tcW w:w="2551" w:type="dxa"/>
                <w:shd w:val="clear" w:color="auto" w:fill="auto"/>
              </w:tcPr>
              <w:p w14:paraId="6F74B469" w14:textId="77777777" w:rsidR="00200E03" w:rsidRPr="00020E73" w:rsidRDefault="00200E03" w:rsidP="00E93FC1">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47" w:type="dxa"/>
                <w:shd w:val="clear" w:color="auto" w:fill="auto"/>
              </w:tcPr>
              <w:p w14:paraId="6B3A0898" w14:textId="40F09846" w:rsidR="00200E03" w:rsidRPr="00020E73" w:rsidRDefault="00200E03" w:rsidP="00233859">
                <w:pPr>
                  <w:tabs>
                    <w:tab w:val="right" w:pos="8838"/>
                  </w:tabs>
                  <w:ind w:left="-108" w:right="-102"/>
                  <w:jc w:val="both"/>
                  <w:rPr>
                    <w:rFonts w:ascii="Palatino Linotype" w:eastAsia="Calibri" w:hAnsi="Palatino Linotype" w:cs="Tahoma"/>
                    <w:b/>
                    <w:sz w:val="22"/>
                    <w:szCs w:val="22"/>
                    <w:lang w:val="es-ES" w:eastAsia="en-US"/>
                  </w:rPr>
                </w:pPr>
                <w:r w:rsidRPr="002034C6">
                  <w:rPr>
                    <w:rFonts w:ascii="Palatino Linotype" w:hAnsi="Palatino Linotype"/>
                    <w:color w:val="000000"/>
                    <w:sz w:val="22"/>
                    <w:szCs w:val="22"/>
                  </w:rPr>
                  <w:t>Organismo Público Descent</w:t>
                </w:r>
                <w:r w:rsidR="004134DE">
                  <w:rPr>
                    <w:rFonts w:ascii="Palatino Linotype" w:hAnsi="Palatino Linotype"/>
                    <w:color w:val="000000"/>
                    <w:sz w:val="22"/>
                    <w:szCs w:val="22"/>
                  </w:rPr>
                  <w:t>ralizado para la Prestación de l</w:t>
                </w:r>
                <w:r w:rsidRPr="002034C6">
                  <w:rPr>
                    <w:rFonts w:ascii="Palatino Linotype" w:hAnsi="Palatino Linotype"/>
                    <w:color w:val="000000"/>
                    <w:sz w:val="22"/>
                    <w:szCs w:val="22"/>
                  </w:rPr>
                  <w:t>os Servicios de Agua Potable Alcantarillado y Saneamiento del Municipio de la Paz México, OPDAPAS</w:t>
                </w:r>
              </w:p>
            </w:tc>
          </w:tr>
          <w:tr w:rsidR="00200E03" w14:paraId="51586913" w14:textId="77777777" w:rsidTr="00233859">
            <w:trPr>
              <w:trHeight w:val="295"/>
            </w:trPr>
            <w:tc>
              <w:tcPr>
                <w:tcW w:w="2551" w:type="dxa"/>
                <w:shd w:val="clear" w:color="auto" w:fill="auto"/>
              </w:tcPr>
              <w:p w14:paraId="4295483B" w14:textId="77777777" w:rsidR="00200E03" w:rsidRPr="00020E73" w:rsidRDefault="00200E03" w:rsidP="00E93FC1">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247" w:type="dxa"/>
                <w:shd w:val="clear" w:color="auto" w:fill="auto"/>
              </w:tcPr>
              <w:p w14:paraId="7400C8B6" w14:textId="77777777" w:rsidR="00200E03" w:rsidRPr="00020E73" w:rsidRDefault="00200E03" w:rsidP="00233859">
                <w:pPr>
                  <w:tabs>
                    <w:tab w:val="right" w:pos="8838"/>
                  </w:tabs>
                  <w:ind w:left="-108" w:right="-108"/>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5D20E0AE" w14:textId="77777777" w:rsidR="00200E03" w:rsidRPr="00020E73" w:rsidRDefault="00200E03" w:rsidP="00E93FC1">
                <w:pPr>
                  <w:tabs>
                    <w:tab w:val="right" w:pos="8838"/>
                  </w:tabs>
                  <w:ind w:left="-108" w:right="171"/>
                  <w:jc w:val="both"/>
                  <w:rPr>
                    <w:rFonts w:ascii="Palatino Linotype" w:eastAsia="Calibri" w:hAnsi="Palatino Linotype" w:cs="Tahoma"/>
                    <w:b/>
                    <w:sz w:val="22"/>
                    <w:szCs w:val="22"/>
                    <w:lang w:val="es-ES" w:eastAsia="en-US"/>
                  </w:rPr>
                </w:pPr>
              </w:p>
            </w:tc>
          </w:tr>
        </w:tbl>
        <w:p w14:paraId="47C3CD07" w14:textId="77777777" w:rsidR="00200E03" w:rsidRPr="005C106F" w:rsidRDefault="00200E03" w:rsidP="00E93FC1">
          <w:pPr>
            <w:tabs>
              <w:tab w:val="right" w:pos="8838"/>
            </w:tabs>
            <w:ind w:left="-28"/>
            <w:jc w:val="both"/>
            <w:rPr>
              <w:rFonts w:ascii="Arial" w:eastAsia="Calibri" w:hAnsi="Arial" w:cs="Arial"/>
              <w:b/>
              <w:sz w:val="22"/>
              <w:szCs w:val="22"/>
              <w:lang w:eastAsia="en-US"/>
            </w:rPr>
          </w:pPr>
        </w:p>
      </w:tc>
    </w:tr>
  </w:tbl>
  <w:p w14:paraId="584D10B0" w14:textId="77777777" w:rsidR="00200E03" w:rsidRPr="00443C6B" w:rsidRDefault="00000000" w:rsidP="00E93FC1">
    <w:pPr>
      <w:pStyle w:val="Encabezado"/>
      <w:rPr>
        <w:sz w:val="14"/>
      </w:rPr>
    </w:pPr>
    <w:r>
      <w:rPr>
        <w:noProof/>
        <w:sz w:val="14"/>
      </w:rPr>
      <w:pict w14:anchorId="6689D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6" type="#_x0000_t75" alt="" style="position:absolute;margin-left:-68.8pt;margin-top:-120.5pt;width:589.8pt;height:768pt;z-index:-25165875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4A0" w:firstRow="1" w:lastRow="0" w:firstColumn="1" w:lastColumn="0" w:noHBand="0" w:noVBand="1"/>
    </w:tblPr>
    <w:tblGrid>
      <w:gridCol w:w="2268"/>
      <w:gridCol w:w="6804"/>
    </w:tblGrid>
    <w:tr w:rsidR="00200E03" w:rsidRPr="00330DA7" w14:paraId="02FF7FE9" w14:textId="77777777" w:rsidTr="00E93FC1">
      <w:trPr>
        <w:trHeight w:val="1435"/>
      </w:trPr>
      <w:tc>
        <w:tcPr>
          <w:tcW w:w="2268" w:type="dxa"/>
          <w:shd w:val="clear" w:color="auto" w:fill="auto"/>
        </w:tcPr>
        <w:p w14:paraId="0BD5C9DD" w14:textId="77777777" w:rsidR="00200E03" w:rsidRPr="00330DA7" w:rsidRDefault="00200E03" w:rsidP="00E93FC1">
          <w:pPr>
            <w:tabs>
              <w:tab w:val="right" w:pos="4273"/>
            </w:tabs>
            <w:rPr>
              <w:rFonts w:ascii="Garamond" w:eastAsia="Calibri" w:hAnsi="Garamond"/>
              <w:sz w:val="22"/>
              <w:szCs w:val="22"/>
              <w:lang w:eastAsia="en-US"/>
            </w:rPr>
          </w:pPr>
        </w:p>
      </w:tc>
      <w:tc>
        <w:tcPr>
          <w:tcW w:w="6804" w:type="dxa"/>
          <w:shd w:val="clear" w:color="auto" w:fill="auto"/>
        </w:tcPr>
        <w:tbl>
          <w:tblPr>
            <w:tblW w:w="6940" w:type="dxa"/>
            <w:tblInd w:w="34" w:type="dxa"/>
            <w:tblLayout w:type="fixed"/>
            <w:tblLook w:val="0420" w:firstRow="1" w:lastRow="0" w:firstColumn="0" w:lastColumn="0" w:noHBand="0" w:noVBand="1"/>
          </w:tblPr>
          <w:tblGrid>
            <w:gridCol w:w="2342"/>
            <w:gridCol w:w="4598"/>
          </w:tblGrid>
          <w:tr w:rsidR="00200E03" w:rsidRPr="00330DA7" w14:paraId="3D824142" w14:textId="77777777" w:rsidTr="00233859">
            <w:trPr>
              <w:trHeight w:val="144"/>
            </w:trPr>
            <w:tc>
              <w:tcPr>
                <w:tcW w:w="2342" w:type="dxa"/>
                <w:shd w:val="clear" w:color="auto" w:fill="auto"/>
              </w:tcPr>
              <w:p w14:paraId="23ADCFB8" w14:textId="77777777" w:rsidR="00200E03" w:rsidRPr="00020E73" w:rsidRDefault="00200E03" w:rsidP="00E93FC1">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598" w:type="dxa"/>
                <w:shd w:val="clear" w:color="auto" w:fill="auto"/>
              </w:tcPr>
              <w:p w14:paraId="5E0694AB" w14:textId="3866A733" w:rsidR="00200E03" w:rsidRPr="002034C6" w:rsidRDefault="00200E03" w:rsidP="00233859">
                <w:pPr>
                  <w:tabs>
                    <w:tab w:val="right" w:pos="8838"/>
                  </w:tabs>
                  <w:ind w:left="-74" w:right="-105"/>
                  <w:rPr>
                    <w:rFonts w:ascii="Palatino Linotype" w:eastAsia="Calibri" w:hAnsi="Palatino Linotype" w:cs="Tahoma"/>
                    <w:sz w:val="22"/>
                    <w:szCs w:val="22"/>
                    <w:lang w:val="es-ES" w:eastAsia="en-US"/>
                  </w:rPr>
                </w:pPr>
                <w:r w:rsidRPr="002034C6">
                  <w:rPr>
                    <w:rFonts w:ascii="Palatino Linotype" w:eastAsia="Calibri" w:hAnsi="Palatino Linotype" w:cs="Tahoma"/>
                    <w:sz w:val="22"/>
                    <w:szCs w:val="22"/>
                    <w:lang w:eastAsia="en-US"/>
                  </w:rPr>
                  <w:t>15578/INFOEM/IP/RR/2022</w:t>
                </w:r>
              </w:p>
            </w:tc>
          </w:tr>
          <w:tr w:rsidR="00200E03" w:rsidRPr="00330DA7" w14:paraId="75006A53" w14:textId="77777777" w:rsidTr="00233859">
            <w:trPr>
              <w:trHeight w:val="144"/>
            </w:trPr>
            <w:tc>
              <w:tcPr>
                <w:tcW w:w="2342" w:type="dxa"/>
                <w:shd w:val="clear" w:color="auto" w:fill="auto"/>
              </w:tcPr>
              <w:p w14:paraId="490E5259" w14:textId="77777777" w:rsidR="00200E03" w:rsidRPr="00020E73" w:rsidRDefault="00200E03" w:rsidP="00E93FC1">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598" w:type="dxa"/>
                <w:shd w:val="clear" w:color="auto" w:fill="auto"/>
              </w:tcPr>
              <w:p w14:paraId="457A0436" w14:textId="22F56F8A" w:rsidR="00200E03" w:rsidRPr="002034C6" w:rsidRDefault="004A18AD" w:rsidP="00233859">
                <w:pPr>
                  <w:tabs>
                    <w:tab w:val="left" w:pos="3122"/>
                    <w:tab w:val="right" w:pos="8838"/>
                  </w:tabs>
                  <w:ind w:left="-74" w:right="-105"/>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 xml:space="preserve">XXX </w:t>
                </w:r>
                <w:proofErr w:type="spellStart"/>
                <w:r>
                  <w:rPr>
                    <w:rFonts w:ascii="Palatino Linotype" w:eastAsia="Calibri" w:hAnsi="Palatino Linotype" w:cs="Tahoma"/>
                    <w:sz w:val="22"/>
                    <w:szCs w:val="22"/>
                    <w:lang w:val="es-ES" w:eastAsia="en-US"/>
                  </w:rPr>
                  <w:t>XXX</w:t>
                </w:r>
                <w:proofErr w:type="spellEnd"/>
                <w:r>
                  <w:rPr>
                    <w:rFonts w:ascii="Palatino Linotype" w:eastAsia="Calibri" w:hAnsi="Palatino Linotype" w:cs="Tahoma"/>
                    <w:sz w:val="22"/>
                    <w:szCs w:val="22"/>
                    <w:lang w:val="es-ES" w:eastAsia="en-US"/>
                  </w:rPr>
                  <w:t xml:space="preserve"> </w:t>
                </w:r>
              </w:p>
            </w:tc>
          </w:tr>
          <w:tr w:rsidR="00200E03" w:rsidRPr="00330DA7" w14:paraId="6044DBEF" w14:textId="77777777" w:rsidTr="00233859">
            <w:trPr>
              <w:trHeight w:val="283"/>
            </w:trPr>
            <w:tc>
              <w:tcPr>
                <w:tcW w:w="2342" w:type="dxa"/>
                <w:shd w:val="clear" w:color="auto" w:fill="auto"/>
              </w:tcPr>
              <w:p w14:paraId="2BFBE2C5" w14:textId="77777777" w:rsidR="00200E03" w:rsidRPr="00020E73" w:rsidRDefault="00200E03" w:rsidP="00E93FC1">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598" w:type="dxa"/>
                <w:shd w:val="clear" w:color="auto" w:fill="auto"/>
              </w:tcPr>
              <w:p w14:paraId="793779B4" w14:textId="42C15C46" w:rsidR="00200E03" w:rsidRPr="002034C6" w:rsidRDefault="00200E03" w:rsidP="00233859">
                <w:pPr>
                  <w:tabs>
                    <w:tab w:val="left" w:pos="2834"/>
                    <w:tab w:val="right" w:pos="8838"/>
                  </w:tabs>
                  <w:ind w:left="-74" w:right="-105"/>
                  <w:rPr>
                    <w:rFonts w:ascii="Palatino Linotype" w:eastAsia="Calibri" w:hAnsi="Palatino Linotype" w:cs="Tahoma"/>
                    <w:sz w:val="22"/>
                    <w:szCs w:val="22"/>
                    <w:lang w:val="es-ES" w:eastAsia="en-US"/>
                  </w:rPr>
                </w:pPr>
                <w:r w:rsidRPr="002034C6">
                  <w:rPr>
                    <w:rFonts w:ascii="Palatino Linotype" w:hAnsi="Palatino Linotype"/>
                    <w:color w:val="000000"/>
                    <w:sz w:val="22"/>
                    <w:szCs w:val="22"/>
                  </w:rPr>
                  <w:t>Organismo Público Descent</w:t>
                </w:r>
                <w:r w:rsidR="004134DE">
                  <w:rPr>
                    <w:rFonts w:ascii="Palatino Linotype" w:hAnsi="Palatino Linotype"/>
                    <w:color w:val="000000"/>
                    <w:sz w:val="22"/>
                    <w:szCs w:val="22"/>
                  </w:rPr>
                  <w:t>ralizado para la Prestación de l</w:t>
                </w:r>
                <w:r w:rsidRPr="002034C6">
                  <w:rPr>
                    <w:rFonts w:ascii="Palatino Linotype" w:hAnsi="Palatino Linotype"/>
                    <w:color w:val="000000"/>
                    <w:sz w:val="22"/>
                    <w:szCs w:val="22"/>
                  </w:rPr>
                  <w:t>os Servicios de Agua Potable Alcantarillado y Saneamiento del Municipio de la Paz México, OPDAPAS</w:t>
                </w:r>
              </w:p>
            </w:tc>
          </w:tr>
          <w:tr w:rsidR="00200E03" w:rsidRPr="00330DA7" w14:paraId="67C16651" w14:textId="77777777" w:rsidTr="00233859">
            <w:trPr>
              <w:trHeight w:val="283"/>
            </w:trPr>
            <w:tc>
              <w:tcPr>
                <w:tcW w:w="2342" w:type="dxa"/>
                <w:shd w:val="clear" w:color="auto" w:fill="auto"/>
              </w:tcPr>
              <w:p w14:paraId="4CB64F3E" w14:textId="77777777" w:rsidR="00200E03" w:rsidRPr="00020E73" w:rsidRDefault="00200E03" w:rsidP="00E93FC1">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598" w:type="dxa"/>
                <w:shd w:val="clear" w:color="auto" w:fill="auto"/>
              </w:tcPr>
              <w:p w14:paraId="090ADB30" w14:textId="77777777" w:rsidR="00200E03" w:rsidRPr="002034C6" w:rsidRDefault="00200E03" w:rsidP="00233859">
                <w:pPr>
                  <w:tabs>
                    <w:tab w:val="right" w:pos="8838"/>
                  </w:tabs>
                  <w:ind w:left="-74" w:right="-105"/>
                  <w:rPr>
                    <w:rFonts w:ascii="Palatino Linotype" w:eastAsia="Calibri" w:hAnsi="Palatino Linotype" w:cs="Tahoma"/>
                    <w:sz w:val="22"/>
                    <w:szCs w:val="22"/>
                    <w:lang w:val="es-ES" w:eastAsia="en-US"/>
                  </w:rPr>
                </w:pPr>
                <w:r w:rsidRPr="002034C6">
                  <w:rPr>
                    <w:rFonts w:ascii="Palatino Linotype" w:eastAsia="Calibri" w:hAnsi="Palatino Linotype" w:cs="Tahoma"/>
                    <w:sz w:val="22"/>
                    <w:szCs w:val="22"/>
                    <w:lang w:val="es-ES" w:eastAsia="en-US"/>
                  </w:rPr>
                  <w:t>María del Rosario Mejía Ayala</w:t>
                </w:r>
              </w:p>
              <w:p w14:paraId="008775DE" w14:textId="77777777" w:rsidR="00200E03" w:rsidRPr="002034C6" w:rsidRDefault="00200E03" w:rsidP="00233859">
                <w:pPr>
                  <w:tabs>
                    <w:tab w:val="right" w:pos="8838"/>
                  </w:tabs>
                  <w:ind w:left="-74" w:right="-105"/>
                  <w:rPr>
                    <w:rFonts w:ascii="Palatino Linotype" w:eastAsia="Calibri" w:hAnsi="Palatino Linotype" w:cs="Tahoma"/>
                    <w:sz w:val="22"/>
                    <w:szCs w:val="22"/>
                    <w:lang w:val="es-ES" w:eastAsia="en-US"/>
                  </w:rPr>
                </w:pPr>
              </w:p>
            </w:tc>
          </w:tr>
        </w:tbl>
        <w:p w14:paraId="017F12C3" w14:textId="77777777" w:rsidR="00200E03" w:rsidRPr="00330DA7" w:rsidRDefault="00200E03" w:rsidP="00E93FC1">
          <w:pPr>
            <w:tabs>
              <w:tab w:val="right" w:pos="8838"/>
            </w:tabs>
            <w:ind w:left="-28"/>
            <w:jc w:val="both"/>
            <w:rPr>
              <w:rFonts w:ascii="Arial" w:eastAsia="Calibri" w:hAnsi="Arial" w:cs="Arial"/>
              <w:b/>
              <w:sz w:val="22"/>
              <w:szCs w:val="22"/>
              <w:lang w:eastAsia="en-US"/>
            </w:rPr>
          </w:pPr>
        </w:p>
      </w:tc>
    </w:tr>
  </w:tbl>
  <w:p w14:paraId="1EDAC28C" w14:textId="77777777" w:rsidR="00200E03" w:rsidRPr="00827FA0" w:rsidRDefault="00000000" w:rsidP="00E93FC1">
    <w:pPr>
      <w:pStyle w:val="Encabezado"/>
      <w:rPr>
        <w:sz w:val="2"/>
        <w:szCs w:val="22"/>
      </w:rPr>
    </w:pPr>
    <w:r>
      <w:rPr>
        <w:noProof/>
        <w:sz w:val="2"/>
        <w:szCs w:val="22"/>
      </w:rPr>
      <w:pict w14:anchorId="76D61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1025" type="#_x0000_t75" alt="" style="position:absolute;margin-left:-68.8pt;margin-top:-117.6pt;width:589.8pt;height:768pt;z-index:-25165772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3608C"/>
    <w:multiLevelType w:val="hybridMultilevel"/>
    <w:tmpl w:val="E7868D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0008D2"/>
    <w:multiLevelType w:val="hybridMultilevel"/>
    <w:tmpl w:val="3D1005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B713D7"/>
    <w:multiLevelType w:val="hybridMultilevel"/>
    <w:tmpl w:val="9470F55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AFD153B"/>
    <w:multiLevelType w:val="hybridMultilevel"/>
    <w:tmpl w:val="5EEAB9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AD61AE"/>
    <w:multiLevelType w:val="hybridMultilevel"/>
    <w:tmpl w:val="E2427F1A"/>
    <w:lvl w:ilvl="0" w:tplc="0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293017"/>
    <w:multiLevelType w:val="hybridMultilevel"/>
    <w:tmpl w:val="2B082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3D2CD0"/>
    <w:multiLevelType w:val="hybridMultilevel"/>
    <w:tmpl w:val="A064C23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9E19F6"/>
    <w:multiLevelType w:val="hybridMultilevel"/>
    <w:tmpl w:val="8EF84A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3A2242B"/>
    <w:multiLevelType w:val="hybridMultilevel"/>
    <w:tmpl w:val="81F639EE"/>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AF5E5232">
      <w:start w:val="1"/>
      <w:numFmt w:val="upperRoman"/>
      <w:lvlText w:val="%4."/>
      <w:lvlJc w:val="left"/>
      <w:pPr>
        <w:ind w:left="3240" w:hanging="72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572189"/>
    <w:multiLevelType w:val="hybridMultilevel"/>
    <w:tmpl w:val="867818D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12754A"/>
    <w:multiLevelType w:val="hybridMultilevel"/>
    <w:tmpl w:val="61349DB6"/>
    <w:lvl w:ilvl="0" w:tplc="8F8C6D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317490"/>
    <w:multiLevelType w:val="hybridMultilevel"/>
    <w:tmpl w:val="10866472"/>
    <w:lvl w:ilvl="0" w:tplc="E6E6863C">
      <w:start w:val="1"/>
      <w:numFmt w:val="decimal"/>
      <w:lvlText w:val="%1."/>
      <w:lvlJc w:val="left"/>
      <w:pPr>
        <w:ind w:left="360" w:hanging="360"/>
      </w:pPr>
      <w:rPr>
        <w:rFonts w:ascii="Palatino Linotype" w:hAnsi="Palatino Linotype" w:hint="default"/>
        <w:b/>
        <w:i w:val="0"/>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BF543D"/>
    <w:multiLevelType w:val="hybridMultilevel"/>
    <w:tmpl w:val="E626D2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7DD5226"/>
    <w:multiLevelType w:val="hybridMultilevel"/>
    <w:tmpl w:val="83724FC0"/>
    <w:lvl w:ilvl="0" w:tplc="5030D26A">
      <w:start w:val="1"/>
      <w:numFmt w:val="upperRoman"/>
      <w:lvlText w:val="%1."/>
      <w:lvlJc w:val="right"/>
      <w:pPr>
        <w:ind w:left="1287" w:hanging="360"/>
      </w:pPr>
      <w:rPr>
        <w:rFonts w:hint="default"/>
        <w:b/>
        <w:bCs/>
        <w:i w:val="0"/>
        <w:iCs w:val="0"/>
        <w:sz w:val="22"/>
        <w:szCs w:val="22"/>
      </w:rPr>
    </w:lvl>
    <w:lvl w:ilvl="1" w:tplc="080A0017">
      <w:start w:val="1"/>
      <w:numFmt w:val="lowerLetter"/>
      <w:lvlText w:val="%2)"/>
      <w:lvlJc w:val="left"/>
      <w:pPr>
        <w:ind w:left="2007" w:hanging="360"/>
      </w:pPr>
      <w:rPr>
        <w:b/>
        <w:bCs/>
        <w:i w:val="0"/>
        <w:iCs w:val="0"/>
        <w:sz w:val="22"/>
        <w:szCs w:val="22"/>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 w15:restartNumberingAfterBreak="0">
    <w:nsid w:val="3CD45CC1"/>
    <w:multiLevelType w:val="hybridMultilevel"/>
    <w:tmpl w:val="5284EF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10B7310"/>
    <w:multiLevelType w:val="hybridMultilevel"/>
    <w:tmpl w:val="1146FA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50D3560"/>
    <w:multiLevelType w:val="hybridMultilevel"/>
    <w:tmpl w:val="AF82B2BE"/>
    <w:lvl w:ilvl="0" w:tplc="20E40E4A">
      <w:start w:val="1"/>
      <w:numFmt w:val="lowerLetter"/>
      <w:lvlText w:val="%1)"/>
      <w:lvlJc w:val="left"/>
      <w:pPr>
        <w:ind w:left="720" w:hanging="360"/>
      </w:pPr>
      <w:rPr>
        <w:rFonts w:cs="Tahoma"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196EB1"/>
    <w:multiLevelType w:val="hybridMultilevel"/>
    <w:tmpl w:val="953811B2"/>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9" w15:restartNumberingAfterBreak="0">
    <w:nsid w:val="4C1503E5"/>
    <w:multiLevelType w:val="hybridMultilevel"/>
    <w:tmpl w:val="C068E2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03A783C"/>
    <w:multiLevelType w:val="hybridMultilevel"/>
    <w:tmpl w:val="AB58E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1F45554"/>
    <w:multiLevelType w:val="hybridMultilevel"/>
    <w:tmpl w:val="A1A84E5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2" w15:restartNumberingAfterBreak="0">
    <w:nsid w:val="52BE03DE"/>
    <w:multiLevelType w:val="hybridMultilevel"/>
    <w:tmpl w:val="06FA20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D500C6"/>
    <w:multiLevelType w:val="hybridMultilevel"/>
    <w:tmpl w:val="ACEEC5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6EB4745"/>
    <w:multiLevelType w:val="hybridMultilevel"/>
    <w:tmpl w:val="5F8E23EE"/>
    <w:lvl w:ilvl="0" w:tplc="670E0A46">
      <w:start w:val="1"/>
      <w:numFmt w:val="lowerLetter"/>
      <w:lvlText w:val="%1)"/>
      <w:lvlJc w:val="left"/>
      <w:pPr>
        <w:ind w:left="1211" w:hanging="360"/>
      </w:pPr>
      <w:rPr>
        <w:rFonts w:hint="default"/>
        <w:b/>
        <w:sz w:val="22"/>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5" w15:restartNumberingAfterBreak="0">
    <w:nsid w:val="56F5455E"/>
    <w:multiLevelType w:val="multilevel"/>
    <w:tmpl w:val="D434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9475B7"/>
    <w:multiLevelType w:val="hybridMultilevel"/>
    <w:tmpl w:val="74F0A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63A50FF6"/>
    <w:multiLevelType w:val="hybridMultilevel"/>
    <w:tmpl w:val="E29CFFB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9" w15:restartNumberingAfterBreak="0">
    <w:nsid w:val="644165A2"/>
    <w:multiLevelType w:val="hybridMultilevel"/>
    <w:tmpl w:val="90E06C2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8E61229"/>
    <w:multiLevelType w:val="hybridMultilevel"/>
    <w:tmpl w:val="A2320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D732901"/>
    <w:multiLevelType w:val="hybridMultilevel"/>
    <w:tmpl w:val="895AC080"/>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E707D8A"/>
    <w:multiLevelType w:val="hybridMultilevel"/>
    <w:tmpl w:val="BC663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45651C7"/>
    <w:multiLevelType w:val="hybridMultilevel"/>
    <w:tmpl w:val="904C27D2"/>
    <w:lvl w:ilvl="0" w:tplc="8F8C6D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70136A0"/>
    <w:multiLevelType w:val="hybridMultilevel"/>
    <w:tmpl w:val="F072DB56"/>
    <w:lvl w:ilvl="0" w:tplc="080A000F">
      <w:start w:val="1"/>
      <w:numFmt w:val="decimal"/>
      <w:lvlText w:val="%1."/>
      <w:lvlJc w:val="left"/>
      <w:pPr>
        <w:ind w:left="2629"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B526E3"/>
    <w:multiLevelType w:val="hybridMultilevel"/>
    <w:tmpl w:val="2D7C497A"/>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94102951">
    <w:abstractNumId w:val="27"/>
  </w:num>
  <w:num w:numId="2" w16cid:durableId="395209032">
    <w:abstractNumId w:val="28"/>
  </w:num>
  <w:num w:numId="3" w16cid:durableId="846603471">
    <w:abstractNumId w:val="21"/>
  </w:num>
  <w:num w:numId="4" w16cid:durableId="1393112561">
    <w:abstractNumId w:val="3"/>
  </w:num>
  <w:num w:numId="5" w16cid:durableId="430440797">
    <w:abstractNumId w:val="12"/>
  </w:num>
  <w:num w:numId="6" w16cid:durableId="849222507">
    <w:abstractNumId w:val="20"/>
  </w:num>
  <w:num w:numId="7" w16cid:durableId="1802724035">
    <w:abstractNumId w:val="16"/>
  </w:num>
  <w:num w:numId="8" w16cid:durableId="2091538946">
    <w:abstractNumId w:val="7"/>
  </w:num>
  <w:num w:numId="9" w16cid:durableId="424348587">
    <w:abstractNumId w:val="6"/>
  </w:num>
  <w:num w:numId="10" w16cid:durableId="1131829340">
    <w:abstractNumId w:val="31"/>
  </w:num>
  <w:num w:numId="11" w16cid:durableId="2111195086">
    <w:abstractNumId w:val="35"/>
  </w:num>
  <w:num w:numId="12" w16cid:durableId="352003603">
    <w:abstractNumId w:val="14"/>
  </w:num>
  <w:num w:numId="13" w16cid:durableId="1693605148">
    <w:abstractNumId w:val="29"/>
  </w:num>
  <w:num w:numId="14" w16cid:durableId="1176963007">
    <w:abstractNumId w:val="11"/>
  </w:num>
  <w:num w:numId="15" w16cid:durableId="969701860">
    <w:abstractNumId w:val="33"/>
  </w:num>
  <w:num w:numId="16" w16cid:durableId="2119835905">
    <w:abstractNumId w:val="25"/>
  </w:num>
  <w:num w:numId="17" w16cid:durableId="1678388751">
    <w:abstractNumId w:val="10"/>
  </w:num>
  <w:num w:numId="18" w16cid:durableId="2053965898">
    <w:abstractNumId w:val="15"/>
  </w:num>
  <w:num w:numId="19" w16cid:durableId="1549492834">
    <w:abstractNumId w:val="22"/>
  </w:num>
  <w:num w:numId="20" w16cid:durableId="1694069019">
    <w:abstractNumId w:val="24"/>
  </w:num>
  <w:num w:numId="21" w16cid:durableId="1100174682">
    <w:abstractNumId w:val="32"/>
  </w:num>
  <w:num w:numId="22" w16cid:durableId="1913462490">
    <w:abstractNumId w:val="4"/>
  </w:num>
  <w:num w:numId="23" w16cid:durableId="32968353">
    <w:abstractNumId w:val="34"/>
  </w:num>
  <w:num w:numId="24" w16cid:durableId="886647475">
    <w:abstractNumId w:val="26"/>
  </w:num>
  <w:num w:numId="25" w16cid:durableId="88236963">
    <w:abstractNumId w:val="23"/>
  </w:num>
  <w:num w:numId="26" w16cid:durableId="1209761470">
    <w:abstractNumId w:val="30"/>
  </w:num>
  <w:num w:numId="27" w16cid:durableId="377559468">
    <w:abstractNumId w:val="19"/>
  </w:num>
  <w:num w:numId="28" w16cid:durableId="1429959752">
    <w:abstractNumId w:val="8"/>
  </w:num>
  <w:num w:numId="29" w16cid:durableId="1982929114">
    <w:abstractNumId w:val="1"/>
  </w:num>
  <w:num w:numId="30" w16cid:durableId="831139311">
    <w:abstractNumId w:val="0"/>
  </w:num>
  <w:num w:numId="31" w16cid:durableId="220557267">
    <w:abstractNumId w:val="2"/>
  </w:num>
  <w:num w:numId="32" w16cid:durableId="1284655699">
    <w:abstractNumId w:val="13"/>
  </w:num>
  <w:num w:numId="33" w16cid:durableId="1683432967">
    <w:abstractNumId w:val="5"/>
  </w:num>
  <w:num w:numId="34" w16cid:durableId="376855549">
    <w:abstractNumId w:val="9"/>
  </w:num>
  <w:num w:numId="35" w16cid:durableId="685790608">
    <w:abstractNumId w:val="18"/>
  </w:num>
  <w:num w:numId="36" w16cid:durableId="19478806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FC1"/>
    <w:rsid w:val="00004DA0"/>
    <w:rsid w:val="00007A3C"/>
    <w:rsid w:val="00030D04"/>
    <w:rsid w:val="0004169F"/>
    <w:rsid w:val="00050A7E"/>
    <w:rsid w:val="00052206"/>
    <w:rsid w:val="0005455E"/>
    <w:rsid w:val="00063689"/>
    <w:rsid w:val="000637E2"/>
    <w:rsid w:val="00071489"/>
    <w:rsid w:val="00073F20"/>
    <w:rsid w:val="00080A89"/>
    <w:rsid w:val="0008252C"/>
    <w:rsid w:val="00093EB1"/>
    <w:rsid w:val="000A4088"/>
    <w:rsid w:val="000A68FE"/>
    <w:rsid w:val="000A77D0"/>
    <w:rsid w:val="000C4EE6"/>
    <w:rsid w:val="000C5D40"/>
    <w:rsid w:val="000C75B6"/>
    <w:rsid w:val="000D79D7"/>
    <w:rsid w:val="000E3DDC"/>
    <w:rsid w:val="000F14F6"/>
    <w:rsid w:val="000F71F3"/>
    <w:rsid w:val="00102DEE"/>
    <w:rsid w:val="00105E8D"/>
    <w:rsid w:val="00113A07"/>
    <w:rsid w:val="0011463A"/>
    <w:rsid w:val="00132989"/>
    <w:rsid w:val="00133794"/>
    <w:rsid w:val="00135ABF"/>
    <w:rsid w:val="0013797D"/>
    <w:rsid w:val="00145FA3"/>
    <w:rsid w:val="001532BF"/>
    <w:rsid w:val="00157557"/>
    <w:rsid w:val="0016749F"/>
    <w:rsid w:val="00171A1F"/>
    <w:rsid w:val="00174C1C"/>
    <w:rsid w:val="00183438"/>
    <w:rsid w:val="001846CB"/>
    <w:rsid w:val="0019424D"/>
    <w:rsid w:val="00196156"/>
    <w:rsid w:val="001A3212"/>
    <w:rsid w:val="001A6191"/>
    <w:rsid w:val="001A6FE8"/>
    <w:rsid w:val="001A7BE8"/>
    <w:rsid w:val="001C45E4"/>
    <w:rsid w:val="001D1BE5"/>
    <w:rsid w:val="001D3551"/>
    <w:rsid w:val="001D497D"/>
    <w:rsid w:val="001D67DC"/>
    <w:rsid w:val="001F499E"/>
    <w:rsid w:val="001F4FD9"/>
    <w:rsid w:val="00200E03"/>
    <w:rsid w:val="002032DD"/>
    <w:rsid w:val="002034C6"/>
    <w:rsid w:val="002105D0"/>
    <w:rsid w:val="00212244"/>
    <w:rsid w:val="00214EBE"/>
    <w:rsid w:val="00225AFF"/>
    <w:rsid w:val="00233859"/>
    <w:rsid w:val="00236611"/>
    <w:rsid w:val="00242FE5"/>
    <w:rsid w:val="002442EA"/>
    <w:rsid w:val="0025591C"/>
    <w:rsid w:val="002569C0"/>
    <w:rsid w:val="0026064D"/>
    <w:rsid w:val="00264EC3"/>
    <w:rsid w:val="00266686"/>
    <w:rsid w:val="00277C9B"/>
    <w:rsid w:val="00280FA3"/>
    <w:rsid w:val="00285561"/>
    <w:rsid w:val="002A433E"/>
    <w:rsid w:val="002B0FFD"/>
    <w:rsid w:val="002D0C60"/>
    <w:rsid w:val="002D5507"/>
    <w:rsid w:val="002D793B"/>
    <w:rsid w:val="002E2F2E"/>
    <w:rsid w:val="002F44D2"/>
    <w:rsid w:val="002F7D51"/>
    <w:rsid w:val="0030122B"/>
    <w:rsid w:val="00311503"/>
    <w:rsid w:val="00314274"/>
    <w:rsid w:val="00315443"/>
    <w:rsid w:val="00330DF2"/>
    <w:rsid w:val="00333D2A"/>
    <w:rsid w:val="00351095"/>
    <w:rsid w:val="00351317"/>
    <w:rsid w:val="00360EB7"/>
    <w:rsid w:val="00361B7A"/>
    <w:rsid w:val="003630BC"/>
    <w:rsid w:val="00382517"/>
    <w:rsid w:val="003A14CB"/>
    <w:rsid w:val="003A25EC"/>
    <w:rsid w:val="003B2EE3"/>
    <w:rsid w:val="003B3A2B"/>
    <w:rsid w:val="003C2CE3"/>
    <w:rsid w:val="003C3850"/>
    <w:rsid w:val="003C4F22"/>
    <w:rsid w:val="003C51D5"/>
    <w:rsid w:val="003C79E3"/>
    <w:rsid w:val="003D0510"/>
    <w:rsid w:val="003D0D6A"/>
    <w:rsid w:val="003D3274"/>
    <w:rsid w:val="003D473B"/>
    <w:rsid w:val="003D5085"/>
    <w:rsid w:val="003D572E"/>
    <w:rsid w:val="003E14FF"/>
    <w:rsid w:val="003F2E3B"/>
    <w:rsid w:val="003F312C"/>
    <w:rsid w:val="003F681A"/>
    <w:rsid w:val="003F7BD4"/>
    <w:rsid w:val="00402467"/>
    <w:rsid w:val="004069CB"/>
    <w:rsid w:val="00412181"/>
    <w:rsid w:val="004127ED"/>
    <w:rsid w:val="004134DE"/>
    <w:rsid w:val="00417DC5"/>
    <w:rsid w:val="00424043"/>
    <w:rsid w:val="00426749"/>
    <w:rsid w:val="004454D5"/>
    <w:rsid w:val="0044709B"/>
    <w:rsid w:val="0045302C"/>
    <w:rsid w:val="00465E0E"/>
    <w:rsid w:val="004733AF"/>
    <w:rsid w:val="0047361F"/>
    <w:rsid w:val="00495062"/>
    <w:rsid w:val="00496DC3"/>
    <w:rsid w:val="004A18AD"/>
    <w:rsid w:val="004A2ECD"/>
    <w:rsid w:val="004A4A48"/>
    <w:rsid w:val="004A599B"/>
    <w:rsid w:val="004C372B"/>
    <w:rsid w:val="004C53D9"/>
    <w:rsid w:val="004D6B27"/>
    <w:rsid w:val="004F050E"/>
    <w:rsid w:val="004F2B9D"/>
    <w:rsid w:val="004F334F"/>
    <w:rsid w:val="004F340A"/>
    <w:rsid w:val="004F64B9"/>
    <w:rsid w:val="00534479"/>
    <w:rsid w:val="0055631C"/>
    <w:rsid w:val="00556ABA"/>
    <w:rsid w:val="00564644"/>
    <w:rsid w:val="00564720"/>
    <w:rsid w:val="00580A0F"/>
    <w:rsid w:val="005B21EF"/>
    <w:rsid w:val="005B4960"/>
    <w:rsid w:val="005C049D"/>
    <w:rsid w:val="005E3A0E"/>
    <w:rsid w:val="005E614C"/>
    <w:rsid w:val="005F1134"/>
    <w:rsid w:val="005F169A"/>
    <w:rsid w:val="005F2A25"/>
    <w:rsid w:val="005F48AF"/>
    <w:rsid w:val="00605C31"/>
    <w:rsid w:val="0060605C"/>
    <w:rsid w:val="006118C5"/>
    <w:rsid w:val="00623CCB"/>
    <w:rsid w:val="006248A0"/>
    <w:rsid w:val="006255C9"/>
    <w:rsid w:val="00626F20"/>
    <w:rsid w:val="00635262"/>
    <w:rsid w:val="00641C4F"/>
    <w:rsid w:val="006437FA"/>
    <w:rsid w:val="0065064E"/>
    <w:rsid w:val="00652405"/>
    <w:rsid w:val="00655E90"/>
    <w:rsid w:val="00657493"/>
    <w:rsid w:val="0065765B"/>
    <w:rsid w:val="0066736C"/>
    <w:rsid w:val="0067200B"/>
    <w:rsid w:val="00672D87"/>
    <w:rsid w:val="00681B03"/>
    <w:rsid w:val="00686B08"/>
    <w:rsid w:val="006A192D"/>
    <w:rsid w:val="006B79D4"/>
    <w:rsid w:val="006E1937"/>
    <w:rsid w:val="006F0638"/>
    <w:rsid w:val="00707A05"/>
    <w:rsid w:val="00726ABE"/>
    <w:rsid w:val="00730D0C"/>
    <w:rsid w:val="00731106"/>
    <w:rsid w:val="00734B74"/>
    <w:rsid w:val="007353A8"/>
    <w:rsid w:val="0074360B"/>
    <w:rsid w:val="0075374F"/>
    <w:rsid w:val="0076643E"/>
    <w:rsid w:val="00767D1D"/>
    <w:rsid w:val="007711B6"/>
    <w:rsid w:val="007762EF"/>
    <w:rsid w:val="007821EF"/>
    <w:rsid w:val="0078361B"/>
    <w:rsid w:val="00786AD1"/>
    <w:rsid w:val="007872B8"/>
    <w:rsid w:val="00787C2A"/>
    <w:rsid w:val="00791991"/>
    <w:rsid w:val="007A3D32"/>
    <w:rsid w:val="007B0BCA"/>
    <w:rsid w:val="007B3EBB"/>
    <w:rsid w:val="007C37A0"/>
    <w:rsid w:val="007D537F"/>
    <w:rsid w:val="007D567D"/>
    <w:rsid w:val="007E0C10"/>
    <w:rsid w:val="007E2E6C"/>
    <w:rsid w:val="007E45DE"/>
    <w:rsid w:val="007E7F10"/>
    <w:rsid w:val="007F1AB7"/>
    <w:rsid w:val="007F7189"/>
    <w:rsid w:val="00805F5B"/>
    <w:rsid w:val="0080644C"/>
    <w:rsid w:val="00817386"/>
    <w:rsid w:val="008306DA"/>
    <w:rsid w:val="00832761"/>
    <w:rsid w:val="00834BCD"/>
    <w:rsid w:val="00843CA1"/>
    <w:rsid w:val="00847ABF"/>
    <w:rsid w:val="00861C66"/>
    <w:rsid w:val="008644FC"/>
    <w:rsid w:val="0087756D"/>
    <w:rsid w:val="008826F1"/>
    <w:rsid w:val="008866EB"/>
    <w:rsid w:val="00890D9A"/>
    <w:rsid w:val="008922B1"/>
    <w:rsid w:val="00897584"/>
    <w:rsid w:val="008A1C98"/>
    <w:rsid w:val="008A5501"/>
    <w:rsid w:val="008A6846"/>
    <w:rsid w:val="008B49A6"/>
    <w:rsid w:val="008C574D"/>
    <w:rsid w:val="008D6504"/>
    <w:rsid w:val="008E0A5F"/>
    <w:rsid w:val="008E5D90"/>
    <w:rsid w:val="008E79B9"/>
    <w:rsid w:val="008F0803"/>
    <w:rsid w:val="008F4FA9"/>
    <w:rsid w:val="0090514D"/>
    <w:rsid w:val="00907EAA"/>
    <w:rsid w:val="009161C7"/>
    <w:rsid w:val="0092049E"/>
    <w:rsid w:val="00920EEC"/>
    <w:rsid w:val="00926425"/>
    <w:rsid w:val="00931640"/>
    <w:rsid w:val="00931A24"/>
    <w:rsid w:val="009361B0"/>
    <w:rsid w:val="0094321C"/>
    <w:rsid w:val="00946B3B"/>
    <w:rsid w:val="0095434F"/>
    <w:rsid w:val="009543D9"/>
    <w:rsid w:val="00954B71"/>
    <w:rsid w:val="009678C8"/>
    <w:rsid w:val="00970EE3"/>
    <w:rsid w:val="009747C6"/>
    <w:rsid w:val="00976CF4"/>
    <w:rsid w:val="009770FF"/>
    <w:rsid w:val="00981445"/>
    <w:rsid w:val="00983EB5"/>
    <w:rsid w:val="00996153"/>
    <w:rsid w:val="009A66E4"/>
    <w:rsid w:val="009B161B"/>
    <w:rsid w:val="009C09D4"/>
    <w:rsid w:val="009C4F8B"/>
    <w:rsid w:val="009C53EB"/>
    <w:rsid w:val="009F0099"/>
    <w:rsid w:val="00A17D87"/>
    <w:rsid w:val="00A3271E"/>
    <w:rsid w:val="00A331FD"/>
    <w:rsid w:val="00A379F0"/>
    <w:rsid w:val="00A43ABA"/>
    <w:rsid w:val="00A4435D"/>
    <w:rsid w:val="00A4775A"/>
    <w:rsid w:val="00A54073"/>
    <w:rsid w:val="00A567BA"/>
    <w:rsid w:val="00A7471C"/>
    <w:rsid w:val="00A87430"/>
    <w:rsid w:val="00A95951"/>
    <w:rsid w:val="00AA1064"/>
    <w:rsid w:val="00AC0561"/>
    <w:rsid w:val="00AC574B"/>
    <w:rsid w:val="00AC7570"/>
    <w:rsid w:val="00AE026F"/>
    <w:rsid w:val="00AE4FB5"/>
    <w:rsid w:val="00AE563E"/>
    <w:rsid w:val="00AE7FC3"/>
    <w:rsid w:val="00AF0429"/>
    <w:rsid w:val="00B73C19"/>
    <w:rsid w:val="00B81DCB"/>
    <w:rsid w:val="00B864DD"/>
    <w:rsid w:val="00B910C0"/>
    <w:rsid w:val="00BB2437"/>
    <w:rsid w:val="00BC4D8E"/>
    <w:rsid w:val="00BC6690"/>
    <w:rsid w:val="00BD380E"/>
    <w:rsid w:val="00BD738A"/>
    <w:rsid w:val="00BE0AEC"/>
    <w:rsid w:val="00BE2309"/>
    <w:rsid w:val="00BE7406"/>
    <w:rsid w:val="00BF37C5"/>
    <w:rsid w:val="00BF49D7"/>
    <w:rsid w:val="00BF4D16"/>
    <w:rsid w:val="00C2564D"/>
    <w:rsid w:val="00C41761"/>
    <w:rsid w:val="00C51590"/>
    <w:rsid w:val="00C5684D"/>
    <w:rsid w:val="00C635EF"/>
    <w:rsid w:val="00C82D41"/>
    <w:rsid w:val="00C82FE5"/>
    <w:rsid w:val="00C8485D"/>
    <w:rsid w:val="00CA2E6C"/>
    <w:rsid w:val="00CA3BB7"/>
    <w:rsid w:val="00CA55BA"/>
    <w:rsid w:val="00CB62F7"/>
    <w:rsid w:val="00CB7E79"/>
    <w:rsid w:val="00CC064D"/>
    <w:rsid w:val="00CC0C20"/>
    <w:rsid w:val="00CC1397"/>
    <w:rsid w:val="00CD0D2C"/>
    <w:rsid w:val="00CD7112"/>
    <w:rsid w:val="00CF2C45"/>
    <w:rsid w:val="00D11F51"/>
    <w:rsid w:val="00D12AD2"/>
    <w:rsid w:val="00D15142"/>
    <w:rsid w:val="00D16F2C"/>
    <w:rsid w:val="00D21854"/>
    <w:rsid w:val="00D26AC6"/>
    <w:rsid w:val="00D3376B"/>
    <w:rsid w:val="00D33D19"/>
    <w:rsid w:val="00D37593"/>
    <w:rsid w:val="00D5736F"/>
    <w:rsid w:val="00D6639F"/>
    <w:rsid w:val="00D666D8"/>
    <w:rsid w:val="00D66A39"/>
    <w:rsid w:val="00D67CCD"/>
    <w:rsid w:val="00D73E5B"/>
    <w:rsid w:val="00D7503A"/>
    <w:rsid w:val="00D75718"/>
    <w:rsid w:val="00D76A34"/>
    <w:rsid w:val="00D91C3A"/>
    <w:rsid w:val="00D91E06"/>
    <w:rsid w:val="00D92924"/>
    <w:rsid w:val="00DA6D69"/>
    <w:rsid w:val="00DB7B2C"/>
    <w:rsid w:val="00DC63C8"/>
    <w:rsid w:val="00DC73DA"/>
    <w:rsid w:val="00DD1ADE"/>
    <w:rsid w:val="00DD7CEF"/>
    <w:rsid w:val="00DF5791"/>
    <w:rsid w:val="00DF61C8"/>
    <w:rsid w:val="00DF6DEA"/>
    <w:rsid w:val="00E00438"/>
    <w:rsid w:val="00E03619"/>
    <w:rsid w:val="00E100EB"/>
    <w:rsid w:val="00E142F5"/>
    <w:rsid w:val="00E22B88"/>
    <w:rsid w:val="00E3522C"/>
    <w:rsid w:val="00E400B2"/>
    <w:rsid w:val="00E420D7"/>
    <w:rsid w:val="00E42703"/>
    <w:rsid w:val="00E4479F"/>
    <w:rsid w:val="00E44E07"/>
    <w:rsid w:val="00E45420"/>
    <w:rsid w:val="00E454D1"/>
    <w:rsid w:val="00E50E5B"/>
    <w:rsid w:val="00E618B1"/>
    <w:rsid w:val="00E65B2F"/>
    <w:rsid w:val="00E82F4B"/>
    <w:rsid w:val="00E83211"/>
    <w:rsid w:val="00E919FF"/>
    <w:rsid w:val="00E93FC1"/>
    <w:rsid w:val="00E95B3E"/>
    <w:rsid w:val="00EA0C88"/>
    <w:rsid w:val="00EA692A"/>
    <w:rsid w:val="00EB2E50"/>
    <w:rsid w:val="00EB70AD"/>
    <w:rsid w:val="00EC61FB"/>
    <w:rsid w:val="00EC6CAA"/>
    <w:rsid w:val="00ED44F5"/>
    <w:rsid w:val="00ED5AAE"/>
    <w:rsid w:val="00EE4D83"/>
    <w:rsid w:val="00EE743E"/>
    <w:rsid w:val="00EF4A66"/>
    <w:rsid w:val="00F1752F"/>
    <w:rsid w:val="00F26DE8"/>
    <w:rsid w:val="00F3013B"/>
    <w:rsid w:val="00F33AC0"/>
    <w:rsid w:val="00F34AC5"/>
    <w:rsid w:val="00F476D7"/>
    <w:rsid w:val="00F61CD3"/>
    <w:rsid w:val="00F63E66"/>
    <w:rsid w:val="00F67C84"/>
    <w:rsid w:val="00F80211"/>
    <w:rsid w:val="00F8287E"/>
    <w:rsid w:val="00F83172"/>
    <w:rsid w:val="00F90D37"/>
    <w:rsid w:val="00F91816"/>
    <w:rsid w:val="00FA2E49"/>
    <w:rsid w:val="00FA6752"/>
    <w:rsid w:val="00FB7BDC"/>
    <w:rsid w:val="00FC644D"/>
    <w:rsid w:val="00FD2554"/>
    <w:rsid w:val="00FE7FF4"/>
    <w:rsid w:val="00FF0D68"/>
    <w:rsid w:val="00FF0DD2"/>
    <w:rsid w:val="00FF5A72"/>
    <w:rsid w:val="00FF5D4E"/>
    <w:rsid w:val="00FF6B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1C9F6"/>
  <w15:chartTrackingRefBased/>
  <w15:docId w15:val="{8A05230E-21E6-4EF6-9D79-967080BD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718"/>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uiPriority w:val="9"/>
    <w:qFormat/>
    <w:rsid w:val="00E93F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E743E"/>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3FC1"/>
    <w:rPr>
      <w:rFonts w:asciiTheme="majorHAnsi" w:eastAsiaTheme="majorEastAsia" w:hAnsiTheme="majorHAnsi" w:cstheme="majorBidi"/>
      <w:color w:val="2E74B5" w:themeColor="accent1" w:themeShade="BF"/>
      <w:sz w:val="32"/>
      <w:szCs w:val="32"/>
      <w:lang w:val="es-MX" w:eastAsia="es-MX"/>
    </w:rPr>
  </w:style>
  <w:style w:type="paragraph" w:styleId="Encabezado">
    <w:name w:val="header"/>
    <w:basedOn w:val="Normal"/>
    <w:link w:val="EncabezadoCar"/>
    <w:uiPriority w:val="99"/>
    <w:unhideWhenUsed/>
    <w:rsid w:val="00E93FC1"/>
    <w:pPr>
      <w:tabs>
        <w:tab w:val="center" w:pos="4419"/>
        <w:tab w:val="right" w:pos="8838"/>
      </w:tabs>
    </w:pPr>
  </w:style>
  <w:style w:type="character" w:customStyle="1" w:styleId="EncabezadoCar">
    <w:name w:val="Encabezado Car"/>
    <w:basedOn w:val="Fuentedeprrafopredeter"/>
    <w:link w:val="Encabezado"/>
    <w:uiPriority w:val="99"/>
    <w:rsid w:val="00E93FC1"/>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E93FC1"/>
    <w:pPr>
      <w:tabs>
        <w:tab w:val="center" w:pos="4419"/>
        <w:tab w:val="right" w:pos="8838"/>
      </w:tabs>
    </w:pPr>
  </w:style>
  <w:style w:type="character" w:customStyle="1" w:styleId="PiedepginaCar">
    <w:name w:val="Pie de página Car"/>
    <w:basedOn w:val="Fuentedeprrafopredeter"/>
    <w:link w:val="Piedepgina"/>
    <w:uiPriority w:val="99"/>
    <w:rsid w:val="00E93FC1"/>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93FC1"/>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E93FC1"/>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E93FC1"/>
    <w:rPr>
      <w:color w:val="0563C1"/>
      <w:u w:val="single"/>
    </w:rPr>
  </w:style>
  <w:style w:type="paragraph" w:styleId="TDC1">
    <w:name w:val="toc 1"/>
    <w:basedOn w:val="Normal"/>
    <w:next w:val="Normal"/>
    <w:autoRedefine/>
    <w:uiPriority w:val="39"/>
    <w:unhideWhenUsed/>
    <w:rsid w:val="00E93FC1"/>
    <w:pPr>
      <w:spacing w:after="100" w:line="259" w:lineRule="auto"/>
    </w:pPr>
    <w:rPr>
      <w:rFonts w:asciiTheme="minorHAnsi" w:eastAsiaTheme="minorHAnsi" w:hAnsiTheme="minorHAnsi" w:cstheme="minorBidi"/>
      <w:sz w:val="22"/>
      <w:szCs w:val="22"/>
      <w:lang w:eastAsia="en-US"/>
    </w:rPr>
  </w:style>
  <w:style w:type="paragraph" w:styleId="TDC2">
    <w:name w:val="toc 2"/>
    <w:basedOn w:val="Normal"/>
    <w:next w:val="Normal"/>
    <w:autoRedefine/>
    <w:uiPriority w:val="39"/>
    <w:unhideWhenUsed/>
    <w:rsid w:val="00E93FC1"/>
    <w:pPr>
      <w:tabs>
        <w:tab w:val="right" w:leader="dot" w:pos="8637"/>
      </w:tabs>
      <w:spacing w:line="480" w:lineRule="auto"/>
    </w:pPr>
    <w:rPr>
      <w:rFonts w:asciiTheme="minorHAnsi" w:eastAsiaTheme="minorHAnsi" w:hAnsiTheme="minorHAnsi" w:cstheme="minorBidi"/>
      <w:sz w:val="22"/>
      <w:szCs w:val="22"/>
      <w:lang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93FC1"/>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E93FC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93FC1"/>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E93FC1"/>
    <w:rPr>
      <w:rFonts w:ascii="Times New Roman" w:eastAsia="Times New Roman" w:hAnsi="Times New Roman" w:cs="Times New Roman"/>
      <w:sz w:val="20"/>
      <w:szCs w:val="20"/>
      <w:lang w:val="es-MX" w:eastAsia="es-MX"/>
    </w:rPr>
  </w:style>
  <w:style w:type="paragraph" w:styleId="TtuloTDC">
    <w:name w:val="TOC Heading"/>
    <w:basedOn w:val="Ttulo1"/>
    <w:next w:val="Normal"/>
    <w:uiPriority w:val="39"/>
    <w:semiHidden/>
    <w:unhideWhenUsed/>
    <w:qFormat/>
    <w:rsid w:val="00E93FC1"/>
    <w:pPr>
      <w:outlineLvl w:val="9"/>
    </w:pPr>
  </w:style>
  <w:style w:type="character" w:customStyle="1" w:styleId="apple-converted-space">
    <w:name w:val="apple-converted-space"/>
    <w:basedOn w:val="Fuentedeprrafopredeter"/>
    <w:qFormat/>
    <w:rsid w:val="00E93FC1"/>
  </w:style>
  <w:style w:type="table" w:styleId="Tablaconcuadrcula">
    <w:name w:val="Table Grid"/>
    <w:basedOn w:val="Tablanormal"/>
    <w:uiPriority w:val="39"/>
    <w:rsid w:val="00E93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6concolores">
    <w:name w:val="Grid Table 6 Colorful"/>
    <w:basedOn w:val="Tablanormal"/>
    <w:uiPriority w:val="51"/>
    <w:rsid w:val="003F2E3B"/>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nespaciado">
    <w:name w:val="No Spacing"/>
    <w:uiPriority w:val="1"/>
    <w:qFormat/>
    <w:rsid w:val="007D567D"/>
    <w:pPr>
      <w:spacing w:after="0" w:line="240" w:lineRule="auto"/>
    </w:pPr>
    <w:rPr>
      <w:lang w:val="es-MX"/>
    </w:rPr>
  </w:style>
  <w:style w:type="paragraph" w:styleId="TDC3">
    <w:name w:val="toc 3"/>
    <w:basedOn w:val="Normal"/>
    <w:next w:val="Normal"/>
    <w:autoRedefine/>
    <w:uiPriority w:val="39"/>
    <w:unhideWhenUsed/>
    <w:rsid w:val="00730D0C"/>
    <w:pPr>
      <w:spacing w:after="100"/>
      <w:ind w:left="480"/>
    </w:pPr>
  </w:style>
  <w:style w:type="character" w:customStyle="1" w:styleId="Ttulo2Car">
    <w:name w:val="Título 2 Car"/>
    <w:basedOn w:val="Fuentedeprrafopredeter"/>
    <w:link w:val="Ttulo2"/>
    <w:uiPriority w:val="9"/>
    <w:rsid w:val="00EE743E"/>
    <w:rPr>
      <w:rFonts w:asciiTheme="majorHAnsi" w:eastAsiaTheme="majorEastAsia" w:hAnsiTheme="majorHAnsi" w:cstheme="majorBidi"/>
      <w:color w:val="2E74B5" w:themeColor="accent1" w:themeShade="BF"/>
      <w:sz w:val="26"/>
      <w:szCs w:val="26"/>
      <w:lang w:val="es-MX"/>
    </w:rPr>
  </w:style>
  <w:style w:type="table" w:customStyle="1" w:styleId="Tablaconcuadrcula1">
    <w:name w:val="Tabla con cuadrícula1"/>
    <w:basedOn w:val="Tablanormal"/>
    <w:next w:val="Tablaconcuadrcula"/>
    <w:uiPriority w:val="59"/>
    <w:rsid w:val="00C5684D"/>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E5D90"/>
    <w:rPr>
      <w:color w:val="605E5C"/>
      <w:shd w:val="clear" w:color="auto" w:fill="E1DFDD"/>
    </w:rPr>
  </w:style>
  <w:style w:type="character" w:styleId="Hipervnculovisitado">
    <w:name w:val="FollowedHyperlink"/>
    <w:basedOn w:val="Fuentedeprrafopredeter"/>
    <w:uiPriority w:val="99"/>
    <w:semiHidden/>
    <w:unhideWhenUsed/>
    <w:rsid w:val="00A95951"/>
    <w:rPr>
      <w:color w:val="954F72" w:themeColor="followedHyperlink"/>
      <w:u w:val="single"/>
    </w:rPr>
  </w:style>
  <w:style w:type="paragraph" w:customStyle="1" w:styleId="Default">
    <w:name w:val="Default"/>
    <w:rsid w:val="001D67DC"/>
    <w:pPr>
      <w:autoSpaceDE w:val="0"/>
      <w:autoSpaceDN w:val="0"/>
      <w:adjustRightInd w:val="0"/>
      <w:spacing w:after="0" w:line="240" w:lineRule="auto"/>
    </w:pPr>
    <w:rPr>
      <w:rFonts w:ascii="Palatino Linotype" w:hAnsi="Palatino Linotype" w:cs="Palatino Linotype"/>
      <w:color w:val="000000"/>
      <w:sz w:val="24"/>
      <w:szCs w:val="24"/>
      <w:lang w:val="es-MX"/>
    </w:rPr>
  </w:style>
  <w:style w:type="character" w:customStyle="1" w:styleId="Mencinsinresolver2">
    <w:name w:val="Mención sin resolver2"/>
    <w:basedOn w:val="Fuentedeprrafopredeter"/>
    <w:uiPriority w:val="99"/>
    <w:semiHidden/>
    <w:unhideWhenUsed/>
    <w:rsid w:val="00C2564D"/>
    <w:rPr>
      <w:color w:val="605E5C"/>
      <w:shd w:val="clear" w:color="auto" w:fill="E1DFDD"/>
    </w:rPr>
  </w:style>
  <w:style w:type="character" w:styleId="Referenciasutil">
    <w:name w:val="Subtle Reference"/>
    <w:basedOn w:val="Fuentedeprrafopredeter"/>
    <w:uiPriority w:val="31"/>
    <w:qFormat/>
    <w:rsid w:val="00233859"/>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2993">
      <w:bodyDiv w:val="1"/>
      <w:marLeft w:val="0"/>
      <w:marRight w:val="0"/>
      <w:marTop w:val="0"/>
      <w:marBottom w:val="0"/>
      <w:divBdr>
        <w:top w:val="none" w:sz="0" w:space="0" w:color="auto"/>
        <w:left w:val="none" w:sz="0" w:space="0" w:color="auto"/>
        <w:bottom w:val="none" w:sz="0" w:space="0" w:color="auto"/>
        <w:right w:val="none" w:sz="0" w:space="0" w:color="auto"/>
      </w:divBdr>
    </w:div>
    <w:div w:id="114106951">
      <w:bodyDiv w:val="1"/>
      <w:marLeft w:val="0"/>
      <w:marRight w:val="0"/>
      <w:marTop w:val="0"/>
      <w:marBottom w:val="0"/>
      <w:divBdr>
        <w:top w:val="none" w:sz="0" w:space="0" w:color="auto"/>
        <w:left w:val="none" w:sz="0" w:space="0" w:color="auto"/>
        <w:bottom w:val="none" w:sz="0" w:space="0" w:color="auto"/>
        <w:right w:val="none" w:sz="0" w:space="0" w:color="auto"/>
      </w:divBdr>
    </w:div>
    <w:div w:id="206724602">
      <w:bodyDiv w:val="1"/>
      <w:marLeft w:val="0"/>
      <w:marRight w:val="0"/>
      <w:marTop w:val="0"/>
      <w:marBottom w:val="0"/>
      <w:divBdr>
        <w:top w:val="none" w:sz="0" w:space="0" w:color="auto"/>
        <w:left w:val="none" w:sz="0" w:space="0" w:color="auto"/>
        <w:bottom w:val="none" w:sz="0" w:space="0" w:color="auto"/>
        <w:right w:val="none" w:sz="0" w:space="0" w:color="auto"/>
      </w:divBdr>
    </w:div>
    <w:div w:id="285551741">
      <w:bodyDiv w:val="1"/>
      <w:marLeft w:val="0"/>
      <w:marRight w:val="0"/>
      <w:marTop w:val="0"/>
      <w:marBottom w:val="0"/>
      <w:divBdr>
        <w:top w:val="none" w:sz="0" w:space="0" w:color="auto"/>
        <w:left w:val="none" w:sz="0" w:space="0" w:color="auto"/>
        <w:bottom w:val="none" w:sz="0" w:space="0" w:color="auto"/>
        <w:right w:val="none" w:sz="0" w:space="0" w:color="auto"/>
      </w:divBdr>
    </w:div>
    <w:div w:id="340356841">
      <w:bodyDiv w:val="1"/>
      <w:marLeft w:val="0"/>
      <w:marRight w:val="0"/>
      <w:marTop w:val="0"/>
      <w:marBottom w:val="0"/>
      <w:divBdr>
        <w:top w:val="none" w:sz="0" w:space="0" w:color="auto"/>
        <w:left w:val="none" w:sz="0" w:space="0" w:color="auto"/>
        <w:bottom w:val="none" w:sz="0" w:space="0" w:color="auto"/>
        <w:right w:val="none" w:sz="0" w:space="0" w:color="auto"/>
      </w:divBdr>
    </w:div>
    <w:div w:id="470682069">
      <w:bodyDiv w:val="1"/>
      <w:marLeft w:val="0"/>
      <w:marRight w:val="0"/>
      <w:marTop w:val="0"/>
      <w:marBottom w:val="0"/>
      <w:divBdr>
        <w:top w:val="none" w:sz="0" w:space="0" w:color="auto"/>
        <w:left w:val="none" w:sz="0" w:space="0" w:color="auto"/>
        <w:bottom w:val="none" w:sz="0" w:space="0" w:color="auto"/>
        <w:right w:val="none" w:sz="0" w:space="0" w:color="auto"/>
      </w:divBdr>
    </w:div>
    <w:div w:id="498235006">
      <w:bodyDiv w:val="1"/>
      <w:marLeft w:val="0"/>
      <w:marRight w:val="0"/>
      <w:marTop w:val="0"/>
      <w:marBottom w:val="0"/>
      <w:divBdr>
        <w:top w:val="none" w:sz="0" w:space="0" w:color="auto"/>
        <w:left w:val="none" w:sz="0" w:space="0" w:color="auto"/>
        <w:bottom w:val="none" w:sz="0" w:space="0" w:color="auto"/>
        <w:right w:val="none" w:sz="0" w:space="0" w:color="auto"/>
      </w:divBdr>
    </w:div>
    <w:div w:id="587470385">
      <w:bodyDiv w:val="1"/>
      <w:marLeft w:val="0"/>
      <w:marRight w:val="0"/>
      <w:marTop w:val="0"/>
      <w:marBottom w:val="0"/>
      <w:divBdr>
        <w:top w:val="none" w:sz="0" w:space="0" w:color="auto"/>
        <w:left w:val="none" w:sz="0" w:space="0" w:color="auto"/>
        <w:bottom w:val="none" w:sz="0" w:space="0" w:color="auto"/>
        <w:right w:val="none" w:sz="0" w:space="0" w:color="auto"/>
      </w:divBdr>
    </w:div>
    <w:div w:id="592861995">
      <w:bodyDiv w:val="1"/>
      <w:marLeft w:val="0"/>
      <w:marRight w:val="0"/>
      <w:marTop w:val="0"/>
      <w:marBottom w:val="0"/>
      <w:divBdr>
        <w:top w:val="none" w:sz="0" w:space="0" w:color="auto"/>
        <w:left w:val="none" w:sz="0" w:space="0" w:color="auto"/>
        <w:bottom w:val="none" w:sz="0" w:space="0" w:color="auto"/>
        <w:right w:val="none" w:sz="0" w:space="0" w:color="auto"/>
      </w:divBdr>
    </w:div>
    <w:div w:id="600795931">
      <w:bodyDiv w:val="1"/>
      <w:marLeft w:val="0"/>
      <w:marRight w:val="0"/>
      <w:marTop w:val="0"/>
      <w:marBottom w:val="0"/>
      <w:divBdr>
        <w:top w:val="none" w:sz="0" w:space="0" w:color="auto"/>
        <w:left w:val="none" w:sz="0" w:space="0" w:color="auto"/>
        <w:bottom w:val="none" w:sz="0" w:space="0" w:color="auto"/>
        <w:right w:val="none" w:sz="0" w:space="0" w:color="auto"/>
      </w:divBdr>
    </w:div>
    <w:div w:id="655450884">
      <w:bodyDiv w:val="1"/>
      <w:marLeft w:val="0"/>
      <w:marRight w:val="0"/>
      <w:marTop w:val="0"/>
      <w:marBottom w:val="0"/>
      <w:divBdr>
        <w:top w:val="none" w:sz="0" w:space="0" w:color="auto"/>
        <w:left w:val="none" w:sz="0" w:space="0" w:color="auto"/>
        <w:bottom w:val="none" w:sz="0" w:space="0" w:color="auto"/>
        <w:right w:val="none" w:sz="0" w:space="0" w:color="auto"/>
      </w:divBdr>
    </w:div>
    <w:div w:id="667711203">
      <w:bodyDiv w:val="1"/>
      <w:marLeft w:val="0"/>
      <w:marRight w:val="0"/>
      <w:marTop w:val="0"/>
      <w:marBottom w:val="0"/>
      <w:divBdr>
        <w:top w:val="none" w:sz="0" w:space="0" w:color="auto"/>
        <w:left w:val="none" w:sz="0" w:space="0" w:color="auto"/>
        <w:bottom w:val="none" w:sz="0" w:space="0" w:color="auto"/>
        <w:right w:val="none" w:sz="0" w:space="0" w:color="auto"/>
      </w:divBdr>
    </w:div>
    <w:div w:id="683628118">
      <w:bodyDiv w:val="1"/>
      <w:marLeft w:val="0"/>
      <w:marRight w:val="0"/>
      <w:marTop w:val="0"/>
      <w:marBottom w:val="0"/>
      <w:divBdr>
        <w:top w:val="none" w:sz="0" w:space="0" w:color="auto"/>
        <w:left w:val="none" w:sz="0" w:space="0" w:color="auto"/>
        <w:bottom w:val="none" w:sz="0" w:space="0" w:color="auto"/>
        <w:right w:val="none" w:sz="0" w:space="0" w:color="auto"/>
      </w:divBdr>
    </w:div>
    <w:div w:id="697775748">
      <w:bodyDiv w:val="1"/>
      <w:marLeft w:val="0"/>
      <w:marRight w:val="0"/>
      <w:marTop w:val="0"/>
      <w:marBottom w:val="0"/>
      <w:divBdr>
        <w:top w:val="none" w:sz="0" w:space="0" w:color="auto"/>
        <w:left w:val="none" w:sz="0" w:space="0" w:color="auto"/>
        <w:bottom w:val="none" w:sz="0" w:space="0" w:color="auto"/>
        <w:right w:val="none" w:sz="0" w:space="0" w:color="auto"/>
      </w:divBdr>
    </w:div>
    <w:div w:id="707099368">
      <w:bodyDiv w:val="1"/>
      <w:marLeft w:val="0"/>
      <w:marRight w:val="0"/>
      <w:marTop w:val="0"/>
      <w:marBottom w:val="0"/>
      <w:divBdr>
        <w:top w:val="none" w:sz="0" w:space="0" w:color="auto"/>
        <w:left w:val="none" w:sz="0" w:space="0" w:color="auto"/>
        <w:bottom w:val="none" w:sz="0" w:space="0" w:color="auto"/>
        <w:right w:val="none" w:sz="0" w:space="0" w:color="auto"/>
      </w:divBdr>
    </w:div>
    <w:div w:id="848643741">
      <w:bodyDiv w:val="1"/>
      <w:marLeft w:val="0"/>
      <w:marRight w:val="0"/>
      <w:marTop w:val="0"/>
      <w:marBottom w:val="0"/>
      <w:divBdr>
        <w:top w:val="none" w:sz="0" w:space="0" w:color="auto"/>
        <w:left w:val="none" w:sz="0" w:space="0" w:color="auto"/>
        <w:bottom w:val="none" w:sz="0" w:space="0" w:color="auto"/>
        <w:right w:val="none" w:sz="0" w:space="0" w:color="auto"/>
      </w:divBdr>
    </w:div>
    <w:div w:id="866257655">
      <w:bodyDiv w:val="1"/>
      <w:marLeft w:val="0"/>
      <w:marRight w:val="0"/>
      <w:marTop w:val="0"/>
      <w:marBottom w:val="0"/>
      <w:divBdr>
        <w:top w:val="none" w:sz="0" w:space="0" w:color="auto"/>
        <w:left w:val="none" w:sz="0" w:space="0" w:color="auto"/>
        <w:bottom w:val="none" w:sz="0" w:space="0" w:color="auto"/>
        <w:right w:val="none" w:sz="0" w:space="0" w:color="auto"/>
      </w:divBdr>
    </w:div>
    <w:div w:id="875628743">
      <w:bodyDiv w:val="1"/>
      <w:marLeft w:val="0"/>
      <w:marRight w:val="0"/>
      <w:marTop w:val="0"/>
      <w:marBottom w:val="0"/>
      <w:divBdr>
        <w:top w:val="none" w:sz="0" w:space="0" w:color="auto"/>
        <w:left w:val="none" w:sz="0" w:space="0" w:color="auto"/>
        <w:bottom w:val="none" w:sz="0" w:space="0" w:color="auto"/>
        <w:right w:val="none" w:sz="0" w:space="0" w:color="auto"/>
      </w:divBdr>
    </w:div>
    <w:div w:id="904144243">
      <w:bodyDiv w:val="1"/>
      <w:marLeft w:val="0"/>
      <w:marRight w:val="0"/>
      <w:marTop w:val="0"/>
      <w:marBottom w:val="0"/>
      <w:divBdr>
        <w:top w:val="none" w:sz="0" w:space="0" w:color="auto"/>
        <w:left w:val="none" w:sz="0" w:space="0" w:color="auto"/>
        <w:bottom w:val="none" w:sz="0" w:space="0" w:color="auto"/>
        <w:right w:val="none" w:sz="0" w:space="0" w:color="auto"/>
      </w:divBdr>
    </w:div>
    <w:div w:id="915364105">
      <w:bodyDiv w:val="1"/>
      <w:marLeft w:val="0"/>
      <w:marRight w:val="0"/>
      <w:marTop w:val="0"/>
      <w:marBottom w:val="0"/>
      <w:divBdr>
        <w:top w:val="none" w:sz="0" w:space="0" w:color="auto"/>
        <w:left w:val="none" w:sz="0" w:space="0" w:color="auto"/>
        <w:bottom w:val="none" w:sz="0" w:space="0" w:color="auto"/>
        <w:right w:val="none" w:sz="0" w:space="0" w:color="auto"/>
      </w:divBdr>
    </w:div>
    <w:div w:id="942153068">
      <w:bodyDiv w:val="1"/>
      <w:marLeft w:val="0"/>
      <w:marRight w:val="0"/>
      <w:marTop w:val="0"/>
      <w:marBottom w:val="0"/>
      <w:divBdr>
        <w:top w:val="none" w:sz="0" w:space="0" w:color="auto"/>
        <w:left w:val="none" w:sz="0" w:space="0" w:color="auto"/>
        <w:bottom w:val="none" w:sz="0" w:space="0" w:color="auto"/>
        <w:right w:val="none" w:sz="0" w:space="0" w:color="auto"/>
      </w:divBdr>
    </w:div>
    <w:div w:id="952906583">
      <w:bodyDiv w:val="1"/>
      <w:marLeft w:val="0"/>
      <w:marRight w:val="0"/>
      <w:marTop w:val="0"/>
      <w:marBottom w:val="0"/>
      <w:divBdr>
        <w:top w:val="none" w:sz="0" w:space="0" w:color="auto"/>
        <w:left w:val="none" w:sz="0" w:space="0" w:color="auto"/>
        <w:bottom w:val="none" w:sz="0" w:space="0" w:color="auto"/>
        <w:right w:val="none" w:sz="0" w:space="0" w:color="auto"/>
      </w:divBdr>
    </w:div>
    <w:div w:id="1107696795">
      <w:bodyDiv w:val="1"/>
      <w:marLeft w:val="0"/>
      <w:marRight w:val="0"/>
      <w:marTop w:val="0"/>
      <w:marBottom w:val="0"/>
      <w:divBdr>
        <w:top w:val="none" w:sz="0" w:space="0" w:color="auto"/>
        <w:left w:val="none" w:sz="0" w:space="0" w:color="auto"/>
        <w:bottom w:val="none" w:sz="0" w:space="0" w:color="auto"/>
        <w:right w:val="none" w:sz="0" w:space="0" w:color="auto"/>
      </w:divBdr>
    </w:div>
    <w:div w:id="1185708242">
      <w:bodyDiv w:val="1"/>
      <w:marLeft w:val="0"/>
      <w:marRight w:val="0"/>
      <w:marTop w:val="0"/>
      <w:marBottom w:val="0"/>
      <w:divBdr>
        <w:top w:val="none" w:sz="0" w:space="0" w:color="auto"/>
        <w:left w:val="none" w:sz="0" w:space="0" w:color="auto"/>
        <w:bottom w:val="none" w:sz="0" w:space="0" w:color="auto"/>
        <w:right w:val="none" w:sz="0" w:space="0" w:color="auto"/>
      </w:divBdr>
    </w:div>
    <w:div w:id="1201360774">
      <w:bodyDiv w:val="1"/>
      <w:marLeft w:val="0"/>
      <w:marRight w:val="0"/>
      <w:marTop w:val="0"/>
      <w:marBottom w:val="0"/>
      <w:divBdr>
        <w:top w:val="none" w:sz="0" w:space="0" w:color="auto"/>
        <w:left w:val="none" w:sz="0" w:space="0" w:color="auto"/>
        <w:bottom w:val="none" w:sz="0" w:space="0" w:color="auto"/>
        <w:right w:val="none" w:sz="0" w:space="0" w:color="auto"/>
      </w:divBdr>
    </w:div>
    <w:div w:id="1320622177">
      <w:bodyDiv w:val="1"/>
      <w:marLeft w:val="0"/>
      <w:marRight w:val="0"/>
      <w:marTop w:val="0"/>
      <w:marBottom w:val="0"/>
      <w:divBdr>
        <w:top w:val="none" w:sz="0" w:space="0" w:color="auto"/>
        <w:left w:val="none" w:sz="0" w:space="0" w:color="auto"/>
        <w:bottom w:val="none" w:sz="0" w:space="0" w:color="auto"/>
        <w:right w:val="none" w:sz="0" w:space="0" w:color="auto"/>
      </w:divBdr>
    </w:div>
    <w:div w:id="1339236365">
      <w:bodyDiv w:val="1"/>
      <w:marLeft w:val="0"/>
      <w:marRight w:val="0"/>
      <w:marTop w:val="0"/>
      <w:marBottom w:val="0"/>
      <w:divBdr>
        <w:top w:val="none" w:sz="0" w:space="0" w:color="auto"/>
        <w:left w:val="none" w:sz="0" w:space="0" w:color="auto"/>
        <w:bottom w:val="none" w:sz="0" w:space="0" w:color="auto"/>
        <w:right w:val="none" w:sz="0" w:space="0" w:color="auto"/>
      </w:divBdr>
    </w:div>
    <w:div w:id="1413891412">
      <w:bodyDiv w:val="1"/>
      <w:marLeft w:val="0"/>
      <w:marRight w:val="0"/>
      <w:marTop w:val="0"/>
      <w:marBottom w:val="0"/>
      <w:divBdr>
        <w:top w:val="none" w:sz="0" w:space="0" w:color="auto"/>
        <w:left w:val="none" w:sz="0" w:space="0" w:color="auto"/>
        <w:bottom w:val="none" w:sz="0" w:space="0" w:color="auto"/>
        <w:right w:val="none" w:sz="0" w:space="0" w:color="auto"/>
      </w:divBdr>
    </w:div>
    <w:div w:id="1437555216">
      <w:bodyDiv w:val="1"/>
      <w:marLeft w:val="0"/>
      <w:marRight w:val="0"/>
      <w:marTop w:val="0"/>
      <w:marBottom w:val="0"/>
      <w:divBdr>
        <w:top w:val="none" w:sz="0" w:space="0" w:color="auto"/>
        <w:left w:val="none" w:sz="0" w:space="0" w:color="auto"/>
        <w:bottom w:val="none" w:sz="0" w:space="0" w:color="auto"/>
        <w:right w:val="none" w:sz="0" w:space="0" w:color="auto"/>
      </w:divBdr>
    </w:div>
    <w:div w:id="1492721258">
      <w:bodyDiv w:val="1"/>
      <w:marLeft w:val="0"/>
      <w:marRight w:val="0"/>
      <w:marTop w:val="0"/>
      <w:marBottom w:val="0"/>
      <w:divBdr>
        <w:top w:val="none" w:sz="0" w:space="0" w:color="auto"/>
        <w:left w:val="none" w:sz="0" w:space="0" w:color="auto"/>
        <w:bottom w:val="none" w:sz="0" w:space="0" w:color="auto"/>
        <w:right w:val="none" w:sz="0" w:space="0" w:color="auto"/>
      </w:divBdr>
    </w:div>
    <w:div w:id="1639725240">
      <w:bodyDiv w:val="1"/>
      <w:marLeft w:val="0"/>
      <w:marRight w:val="0"/>
      <w:marTop w:val="0"/>
      <w:marBottom w:val="0"/>
      <w:divBdr>
        <w:top w:val="none" w:sz="0" w:space="0" w:color="auto"/>
        <w:left w:val="none" w:sz="0" w:space="0" w:color="auto"/>
        <w:bottom w:val="none" w:sz="0" w:space="0" w:color="auto"/>
        <w:right w:val="none" w:sz="0" w:space="0" w:color="auto"/>
      </w:divBdr>
    </w:div>
    <w:div w:id="1672440217">
      <w:bodyDiv w:val="1"/>
      <w:marLeft w:val="0"/>
      <w:marRight w:val="0"/>
      <w:marTop w:val="0"/>
      <w:marBottom w:val="0"/>
      <w:divBdr>
        <w:top w:val="none" w:sz="0" w:space="0" w:color="auto"/>
        <w:left w:val="none" w:sz="0" w:space="0" w:color="auto"/>
        <w:bottom w:val="none" w:sz="0" w:space="0" w:color="auto"/>
        <w:right w:val="none" w:sz="0" w:space="0" w:color="auto"/>
      </w:divBdr>
    </w:div>
    <w:div w:id="1740785272">
      <w:bodyDiv w:val="1"/>
      <w:marLeft w:val="0"/>
      <w:marRight w:val="0"/>
      <w:marTop w:val="0"/>
      <w:marBottom w:val="0"/>
      <w:divBdr>
        <w:top w:val="none" w:sz="0" w:space="0" w:color="auto"/>
        <w:left w:val="none" w:sz="0" w:space="0" w:color="auto"/>
        <w:bottom w:val="none" w:sz="0" w:space="0" w:color="auto"/>
        <w:right w:val="none" w:sz="0" w:space="0" w:color="auto"/>
      </w:divBdr>
    </w:div>
    <w:div w:id="1742944784">
      <w:bodyDiv w:val="1"/>
      <w:marLeft w:val="0"/>
      <w:marRight w:val="0"/>
      <w:marTop w:val="0"/>
      <w:marBottom w:val="0"/>
      <w:divBdr>
        <w:top w:val="none" w:sz="0" w:space="0" w:color="auto"/>
        <w:left w:val="none" w:sz="0" w:space="0" w:color="auto"/>
        <w:bottom w:val="none" w:sz="0" w:space="0" w:color="auto"/>
        <w:right w:val="none" w:sz="0" w:space="0" w:color="auto"/>
      </w:divBdr>
    </w:div>
    <w:div w:id="1752968367">
      <w:bodyDiv w:val="1"/>
      <w:marLeft w:val="0"/>
      <w:marRight w:val="0"/>
      <w:marTop w:val="0"/>
      <w:marBottom w:val="0"/>
      <w:divBdr>
        <w:top w:val="none" w:sz="0" w:space="0" w:color="auto"/>
        <w:left w:val="none" w:sz="0" w:space="0" w:color="auto"/>
        <w:bottom w:val="none" w:sz="0" w:space="0" w:color="auto"/>
        <w:right w:val="none" w:sz="0" w:space="0" w:color="auto"/>
      </w:divBdr>
    </w:div>
    <w:div w:id="1766073776">
      <w:bodyDiv w:val="1"/>
      <w:marLeft w:val="0"/>
      <w:marRight w:val="0"/>
      <w:marTop w:val="0"/>
      <w:marBottom w:val="0"/>
      <w:divBdr>
        <w:top w:val="none" w:sz="0" w:space="0" w:color="auto"/>
        <w:left w:val="none" w:sz="0" w:space="0" w:color="auto"/>
        <w:bottom w:val="none" w:sz="0" w:space="0" w:color="auto"/>
        <w:right w:val="none" w:sz="0" w:space="0" w:color="auto"/>
      </w:divBdr>
    </w:div>
    <w:div w:id="1770393630">
      <w:bodyDiv w:val="1"/>
      <w:marLeft w:val="0"/>
      <w:marRight w:val="0"/>
      <w:marTop w:val="0"/>
      <w:marBottom w:val="0"/>
      <w:divBdr>
        <w:top w:val="none" w:sz="0" w:space="0" w:color="auto"/>
        <w:left w:val="none" w:sz="0" w:space="0" w:color="auto"/>
        <w:bottom w:val="none" w:sz="0" w:space="0" w:color="auto"/>
        <w:right w:val="none" w:sz="0" w:space="0" w:color="auto"/>
      </w:divBdr>
    </w:div>
    <w:div w:id="1794712225">
      <w:bodyDiv w:val="1"/>
      <w:marLeft w:val="0"/>
      <w:marRight w:val="0"/>
      <w:marTop w:val="0"/>
      <w:marBottom w:val="0"/>
      <w:divBdr>
        <w:top w:val="none" w:sz="0" w:space="0" w:color="auto"/>
        <w:left w:val="none" w:sz="0" w:space="0" w:color="auto"/>
        <w:bottom w:val="none" w:sz="0" w:space="0" w:color="auto"/>
        <w:right w:val="none" w:sz="0" w:space="0" w:color="auto"/>
      </w:divBdr>
    </w:div>
    <w:div w:id="1821338423">
      <w:bodyDiv w:val="1"/>
      <w:marLeft w:val="0"/>
      <w:marRight w:val="0"/>
      <w:marTop w:val="0"/>
      <w:marBottom w:val="0"/>
      <w:divBdr>
        <w:top w:val="none" w:sz="0" w:space="0" w:color="auto"/>
        <w:left w:val="none" w:sz="0" w:space="0" w:color="auto"/>
        <w:bottom w:val="none" w:sz="0" w:space="0" w:color="auto"/>
        <w:right w:val="none" w:sz="0" w:space="0" w:color="auto"/>
      </w:divBdr>
    </w:div>
    <w:div w:id="1821730409">
      <w:bodyDiv w:val="1"/>
      <w:marLeft w:val="0"/>
      <w:marRight w:val="0"/>
      <w:marTop w:val="0"/>
      <w:marBottom w:val="0"/>
      <w:divBdr>
        <w:top w:val="none" w:sz="0" w:space="0" w:color="auto"/>
        <w:left w:val="none" w:sz="0" w:space="0" w:color="auto"/>
        <w:bottom w:val="none" w:sz="0" w:space="0" w:color="auto"/>
        <w:right w:val="none" w:sz="0" w:space="0" w:color="auto"/>
      </w:divBdr>
    </w:div>
    <w:div w:id="1850020048">
      <w:bodyDiv w:val="1"/>
      <w:marLeft w:val="0"/>
      <w:marRight w:val="0"/>
      <w:marTop w:val="0"/>
      <w:marBottom w:val="0"/>
      <w:divBdr>
        <w:top w:val="none" w:sz="0" w:space="0" w:color="auto"/>
        <w:left w:val="none" w:sz="0" w:space="0" w:color="auto"/>
        <w:bottom w:val="none" w:sz="0" w:space="0" w:color="auto"/>
        <w:right w:val="none" w:sz="0" w:space="0" w:color="auto"/>
      </w:divBdr>
    </w:div>
    <w:div w:id="1880581896">
      <w:bodyDiv w:val="1"/>
      <w:marLeft w:val="0"/>
      <w:marRight w:val="0"/>
      <w:marTop w:val="0"/>
      <w:marBottom w:val="0"/>
      <w:divBdr>
        <w:top w:val="none" w:sz="0" w:space="0" w:color="auto"/>
        <w:left w:val="none" w:sz="0" w:space="0" w:color="auto"/>
        <w:bottom w:val="none" w:sz="0" w:space="0" w:color="auto"/>
        <w:right w:val="none" w:sz="0" w:space="0" w:color="auto"/>
      </w:divBdr>
    </w:div>
    <w:div w:id="1991785907">
      <w:bodyDiv w:val="1"/>
      <w:marLeft w:val="0"/>
      <w:marRight w:val="0"/>
      <w:marTop w:val="0"/>
      <w:marBottom w:val="0"/>
      <w:divBdr>
        <w:top w:val="none" w:sz="0" w:space="0" w:color="auto"/>
        <w:left w:val="none" w:sz="0" w:space="0" w:color="auto"/>
        <w:bottom w:val="none" w:sz="0" w:space="0" w:color="auto"/>
        <w:right w:val="none" w:sz="0" w:space="0" w:color="auto"/>
      </w:divBdr>
    </w:div>
    <w:div w:id="2015768101">
      <w:bodyDiv w:val="1"/>
      <w:marLeft w:val="0"/>
      <w:marRight w:val="0"/>
      <w:marTop w:val="0"/>
      <w:marBottom w:val="0"/>
      <w:divBdr>
        <w:top w:val="none" w:sz="0" w:space="0" w:color="auto"/>
        <w:left w:val="none" w:sz="0" w:space="0" w:color="auto"/>
        <w:bottom w:val="none" w:sz="0" w:space="0" w:color="auto"/>
        <w:right w:val="none" w:sz="0" w:space="0" w:color="auto"/>
      </w:divBdr>
    </w:div>
    <w:div w:id="2078278570">
      <w:bodyDiv w:val="1"/>
      <w:marLeft w:val="0"/>
      <w:marRight w:val="0"/>
      <w:marTop w:val="0"/>
      <w:marBottom w:val="0"/>
      <w:divBdr>
        <w:top w:val="none" w:sz="0" w:space="0" w:color="auto"/>
        <w:left w:val="none" w:sz="0" w:space="0" w:color="auto"/>
        <w:bottom w:val="none" w:sz="0" w:space="0" w:color="auto"/>
        <w:right w:val="none" w:sz="0" w:space="0" w:color="auto"/>
      </w:divBdr>
    </w:div>
    <w:div w:id="212310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602363.pa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osfem.gob.m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6D270-2AC7-42DD-8442-2773F60E3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6746</Words>
  <Characters>37107</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Thaylis Suarez</cp:lastModifiedBy>
  <cp:revision>11</cp:revision>
  <cp:lastPrinted>2024-03-07T17:42:00Z</cp:lastPrinted>
  <dcterms:created xsi:type="dcterms:W3CDTF">2024-03-05T17:02:00Z</dcterms:created>
  <dcterms:modified xsi:type="dcterms:W3CDTF">2024-04-16T03:55:00Z</dcterms:modified>
</cp:coreProperties>
</file>