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E3538F" w:rsidRDefault="00247497" w:rsidP="00E3538F">
          <w:pPr>
            <w:pStyle w:val="TtulodeTDC"/>
            <w:rPr>
              <w:color w:val="auto"/>
            </w:rPr>
          </w:pPr>
          <w:r w:rsidRPr="00E3538F">
            <w:rPr>
              <w:color w:val="auto"/>
              <w:lang w:val="es-ES"/>
            </w:rPr>
            <w:t>Contenido</w:t>
          </w:r>
        </w:p>
        <w:p w14:paraId="41CA2036" w14:textId="77777777" w:rsidR="00E3538F" w:rsidRDefault="00247497">
          <w:pPr>
            <w:pStyle w:val="TDC1"/>
            <w:tabs>
              <w:tab w:val="right" w:leader="dot" w:pos="9034"/>
            </w:tabs>
            <w:rPr>
              <w:rFonts w:asciiTheme="minorHAnsi" w:eastAsiaTheme="minorEastAsia" w:hAnsiTheme="minorHAnsi" w:cstheme="minorBidi"/>
              <w:noProof/>
              <w:szCs w:val="22"/>
              <w:lang w:eastAsia="es-MX"/>
            </w:rPr>
          </w:pPr>
          <w:r w:rsidRPr="00E3538F">
            <w:rPr>
              <w:b/>
              <w:bCs/>
              <w:lang w:val="es-ES"/>
            </w:rPr>
            <w:fldChar w:fldCharType="begin"/>
          </w:r>
          <w:r w:rsidRPr="00E3538F">
            <w:rPr>
              <w:b/>
              <w:bCs/>
              <w:lang w:val="es-ES"/>
            </w:rPr>
            <w:instrText xml:space="preserve"> TOC \o "1-3" \h \z \u </w:instrText>
          </w:r>
          <w:r w:rsidRPr="00E3538F">
            <w:rPr>
              <w:b/>
              <w:bCs/>
              <w:lang w:val="es-ES"/>
            </w:rPr>
            <w:fldChar w:fldCharType="separate"/>
          </w:r>
          <w:hyperlink w:anchor="_Toc181797509" w:history="1">
            <w:r w:rsidR="00E3538F" w:rsidRPr="00C726C7">
              <w:rPr>
                <w:rStyle w:val="Hipervnculo"/>
                <w:rFonts w:eastAsiaTheme="majorEastAsia"/>
                <w:noProof/>
              </w:rPr>
              <w:t>ANTECEDENTES</w:t>
            </w:r>
            <w:r w:rsidR="00E3538F">
              <w:rPr>
                <w:noProof/>
                <w:webHidden/>
              </w:rPr>
              <w:tab/>
            </w:r>
            <w:r w:rsidR="00E3538F">
              <w:rPr>
                <w:noProof/>
                <w:webHidden/>
              </w:rPr>
              <w:fldChar w:fldCharType="begin"/>
            </w:r>
            <w:r w:rsidR="00E3538F">
              <w:rPr>
                <w:noProof/>
                <w:webHidden/>
              </w:rPr>
              <w:instrText xml:space="preserve"> PAGEREF _Toc181797509 \h </w:instrText>
            </w:r>
            <w:r w:rsidR="00E3538F">
              <w:rPr>
                <w:noProof/>
                <w:webHidden/>
              </w:rPr>
            </w:r>
            <w:r w:rsidR="00E3538F">
              <w:rPr>
                <w:noProof/>
                <w:webHidden/>
              </w:rPr>
              <w:fldChar w:fldCharType="separate"/>
            </w:r>
            <w:r w:rsidR="00664200">
              <w:rPr>
                <w:noProof/>
                <w:webHidden/>
              </w:rPr>
              <w:t>1</w:t>
            </w:r>
            <w:r w:rsidR="00E3538F">
              <w:rPr>
                <w:noProof/>
                <w:webHidden/>
              </w:rPr>
              <w:fldChar w:fldCharType="end"/>
            </w:r>
          </w:hyperlink>
        </w:p>
        <w:p w14:paraId="0242815A" w14:textId="77777777" w:rsidR="00E3538F" w:rsidRDefault="009B564B">
          <w:pPr>
            <w:pStyle w:val="TDC2"/>
            <w:rPr>
              <w:rFonts w:asciiTheme="minorHAnsi" w:eastAsiaTheme="minorEastAsia" w:hAnsiTheme="minorHAnsi" w:cstheme="minorBidi"/>
              <w:noProof/>
              <w:szCs w:val="22"/>
              <w:lang w:eastAsia="es-MX"/>
            </w:rPr>
          </w:pPr>
          <w:hyperlink w:anchor="_Toc181797510" w:history="1">
            <w:r w:rsidR="00E3538F" w:rsidRPr="00C726C7">
              <w:rPr>
                <w:rStyle w:val="Hipervnculo"/>
                <w:rFonts w:eastAsiaTheme="majorEastAsia"/>
                <w:noProof/>
              </w:rPr>
              <w:t>DE LA SOLICITUD DE INFORMACIÓN</w:t>
            </w:r>
            <w:r w:rsidR="00E3538F">
              <w:rPr>
                <w:noProof/>
                <w:webHidden/>
              </w:rPr>
              <w:tab/>
            </w:r>
            <w:r w:rsidR="00E3538F">
              <w:rPr>
                <w:noProof/>
                <w:webHidden/>
              </w:rPr>
              <w:fldChar w:fldCharType="begin"/>
            </w:r>
            <w:r w:rsidR="00E3538F">
              <w:rPr>
                <w:noProof/>
                <w:webHidden/>
              </w:rPr>
              <w:instrText xml:space="preserve"> PAGEREF _Toc181797510 \h </w:instrText>
            </w:r>
            <w:r w:rsidR="00E3538F">
              <w:rPr>
                <w:noProof/>
                <w:webHidden/>
              </w:rPr>
            </w:r>
            <w:r w:rsidR="00E3538F">
              <w:rPr>
                <w:noProof/>
                <w:webHidden/>
              </w:rPr>
              <w:fldChar w:fldCharType="separate"/>
            </w:r>
            <w:r w:rsidR="00664200">
              <w:rPr>
                <w:noProof/>
                <w:webHidden/>
              </w:rPr>
              <w:t>1</w:t>
            </w:r>
            <w:r w:rsidR="00E3538F">
              <w:rPr>
                <w:noProof/>
                <w:webHidden/>
              </w:rPr>
              <w:fldChar w:fldCharType="end"/>
            </w:r>
          </w:hyperlink>
        </w:p>
        <w:p w14:paraId="4C6902FB" w14:textId="77777777" w:rsidR="00E3538F" w:rsidRDefault="009B564B">
          <w:pPr>
            <w:pStyle w:val="TDC3"/>
            <w:rPr>
              <w:rFonts w:asciiTheme="minorHAnsi" w:eastAsiaTheme="minorEastAsia" w:hAnsiTheme="minorHAnsi" w:cstheme="minorBidi"/>
              <w:noProof/>
              <w:szCs w:val="22"/>
              <w:lang w:eastAsia="es-MX"/>
            </w:rPr>
          </w:pPr>
          <w:hyperlink w:anchor="_Toc181797511" w:history="1">
            <w:r w:rsidR="00E3538F" w:rsidRPr="00C726C7">
              <w:rPr>
                <w:rStyle w:val="Hipervnculo"/>
                <w:rFonts w:eastAsiaTheme="majorEastAsia"/>
                <w:noProof/>
              </w:rPr>
              <w:t>a) Solicitud de información.</w:t>
            </w:r>
            <w:r w:rsidR="00E3538F">
              <w:rPr>
                <w:noProof/>
                <w:webHidden/>
              </w:rPr>
              <w:tab/>
            </w:r>
            <w:r w:rsidR="00E3538F">
              <w:rPr>
                <w:noProof/>
                <w:webHidden/>
              </w:rPr>
              <w:fldChar w:fldCharType="begin"/>
            </w:r>
            <w:r w:rsidR="00E3538F">
              <w:rPr>
                <w:noProof/>
                <w:webHidden/>
              </w:rPr>
              <w:instrText xml:space="preserve"> PAGEREF _Toc181797511 \h </w:instrText>
            </w:r>
            <w:r w:rsidR="00E3538F">
              <w:rPr>
                <w:noProof/>
                <w:webHidden/>
              </w:rPr>
            </w:r>
            <w:r w:rsidR="00E3538F">
              <w:rPr>
                <w:noProof/>
                <w:webHidden/>
              </w:rPr>
              <w:fldChar w:fldCharType="separate"/>
            </w:r>
            <w:r w:rsidR="00664200">
              <w:rPr>
                <w:noProof/>
                <w:webHidden/>
              </w:rPr>
              <w:t>1</w:t>
            </w:r>
            <w:r w:rsidR="00E3538F">
              <w:rPr>
                <w:noProof/>
                <w:webHidden/>
              </w:rPr>
              <w:fldChar w:fldCharType="end"/>
            </w:r>
          </w:hyperlink>
        </w:p>
        <w:p w14:paraId="73A4343E" w14:textId="77777777" w:rsidR="00E3538F" w:rsidRDefault="009B564B">
          <w:pPr>
            <w:pStyle w:val="TDC3"/>
            <w:rPr>
              <w:rFonts w:asciiTheme="minorHAnsi" w:eastAsiaTheme="minorEastAsia" w:hAnsiTheme="minorHAnsi" w:cstheme="minorBidi"/>
              <w:noProof/>
              <w:szCs w:val="22"/>
              <w:lang w:eastAsia="es-MX"/>
            </w:rPr>
          </w:pPr>
          <w:hyperlink w:anchor="_Toc181797512" w:history="1">
            <w:r w:rsidR="00E3538F" w:rsidRPr="00C726C7">
              <w:rPr>
                <w:rStyle w:val="Hipervnculo"/>
                <w:rFonts w:eastAsiaTheme="majorEastAsia"/>
                <w:noProof/>
              </w:rPr>
              <w:t>b) Turno de la solicitud de información.</w:t>
            </w:r>
            <w:r w:rsidR="00E3538F">
              <w:rPr>
                <w:noProof/>
                <w:webHidden/>
              </w:rPr>
              <w:tab/>
            </w:r>
            <w:r w:rsidR="00E3538F">
              <w:rPr>
                <w:noProof/>
                <w:webHidden/>
              </w:rPr>
              <w:fldChar w:fldCharType="begin"/>
            </w:r>
            <w:r w:rsidR="00E3538F">
              <w:rPr>
                <w:noProof/>
                <w:webHidden/>
              </w:rPr>
              <w:instrText xml:space="preserve"> PAGEREF _Toc181797512 \h </w:instrText>
            </w:r>
            <w:r w:rsidR="00E3538F">
              <w:rPr>
                <w:noProof/>
                <w:webHidden/>
              </w:rPr>
            </w:r>
            <w:r w:rsidR="00E3538F">
              <w:rPr>
                <w:noProof/>
                <w:webHidden/>
              </w:rPr>
              <w:fldChar w:fldCharType="separate"/>
            </w:r>
            <w:r w:rsidR="00664200">
              <w:rPr>
                <w:noProof/>
                <w:webHidden/>
              </w:rPr>
              <w:t>3</w:t>
            </w:r>
            <w:r w:rsidR="00E3538F">
              <w:rPr>
                <w:noProof/>
                <w:webHidden/>
              </w:rPr>
              <w:fldChar w:fldCharType="end"/>
            </w:r>
          </w:hyperlink>
        </w:p>
        <w:p w14:paraId="7D75364A" w14:textId="77777777" w:rsidR="00E3538F" w:rsidRDefault="009B564B">
          <w:pPr>
            <w:pStyle w:val="TDC3"/>
            <w:rPr>
              <w:rFonts w:asciiTheme="minorHAnsi" w:eastAsiaTheme="minorEastAsia" w:hAnsiTheme="minorHAnsi" w:cstheme="minorBidi"/>
              <w:noProof/>
              <w:szCs w:val="22"/>
              <w:lang w:eastAsia="es-MX"/>
            </w:rPr>
          </w:pPr>
          <w:hyperlink w:anchor="_Toc181797513" w:history="1">
            <w:r w:rsidR="00E3538F" w:rsidRPr="00C726C7">
              <w:rPr>
                <w:rStyle w:val="Hipervnculo"/>
                <w:rFonts w:eastAsiaTheme="majorEastAsia"/>
                <w:noProof/>
              </w:rPr>
              <w:t>c) Respuesta del Sujeto Obligado.</w:t>
            </w:r>
            <w:r w:rsidR="00E3538F">
              <w:rPr>
                <w:noProof/>
                <w:webHidden/>
              </w:rPr>
              <w:tab/>
            </w:r>
            <w:r w:rsidR="00E3538F">
              <w:rPr>
                <w:noProof/>
                <w:webHidden/>
              </w:rPr>
              <w:fldChar w:fldCharType="begin"/>
            </w:r>
            <w:r w:rsidR="00E3538F">
              <w:rPr>
                <w:noProof/>
                <w:webHidden/>
              </w:rPr>
              <w:instrText xml:space="preserve"> PAGEREF _Toc181797513 \h </w:instrText>
            </w:r>
            <w:r w:rsidR="00E3538F">
              <w:rPr>
                <w:noProof/>
                <w:webHidden/>
              </w:rPr>
            </w:r>
            <w:r w:rsidR="00E3538F">
              <w:rPr>
                <w:noProof/>
                <w:webHidden/>
              </w:rPr>
              <w:fldChar w:fldCharType="separate"/>
            </w:r>
            <w:r w:rsidR="00664200">
              <w:rPr>
                <w:noProof/>
                <w:webHidden/>
              </w:rPr>
              <w:t>3</w:t>
            </w:r>
            <w:r w:rsidR="00E3538F">
              <w:rPr>
                <w:noProof/>
                <w:webHidden/>
              </w:rPr>
              <w:fldChar w:fldCharType="end"/>
            </w:r>
          </w:hyperlink>
        </w:p>
        <w:p w14:paraId="14B0BA2F" w14:textId="77777777" w:rsidR="00E3538F" w:rsidRDefault="009B564B">
          <w:pPr>
            <w:pStyle w:val="TDC2"/>
            <w:rPr>
              <w:rFonts w:asciiTheme="minorHAnsi" w:eastAsiaTheme="minorEastAsia" w:hAnsiTheme="minorHAnsi" w:cstheme="minorBidi"/>
              <w:noProof/>
              <w:szCs w:val="22"/>
              <w:lang w:eastAsia="es-MX"/>
            </w:rPr>
          </w:pPr>
          <w:hyperlink w:anchor="_Toc181797514" w:history="1">
            <w:r w:rsidR="00E3538F" w:rsidRPr="00C726C7">
              <w:rPr>
                <w:rStyle w:val="Hipervnculo"/>
                <w:rFonts w:eastAsiaTheme="majorEastAsia"/>
                <w:noProof/>
              </w:rPr>
              <w:t>DEL RECURSO DE REVISIÓN</w:t>
            </w:r>
            <w:r w:rsidR="00E3538F">
              <w:rPr>
                <w:noProof/>
                <w:webHidden/>
              </w:rPr>
              <w:tab/>
            </w:r>
            <w:r w:rsidR="00E3538F">
              <w:rPr>
                <w:noProof/>
                <w:webHidden/>
              </w:rPr>
              <w:fldChar w:fldCharType="begin"/>
            </w:r>
            <w:r w:rsidR="00E3538F">
              <w:rPr>
                <w:noProof/>
                <w:webHidden/>
              </w:rPr>
              <w:instrText xml:space="preserve"> PAGEREF _Toc181797514 \h </w:instrText>
            </w:r>
            <w:r w:rsidR="00E3538F">
              <w:rPr>
                <w:noProof/>
                <w:webHidden/>
              </w:rPr>
            </w:r>
            <w:r w:rsidR="00E3538F">
              <w:rPr>
                <w:noProof/>
                <w:webHidden/>
              </w:rPr>
              <w:fldChar w:fldCharType="separate"/>
            </w:r>
            <w:r w:rsidR="00664200">
              <w:rPr>
                <w:noProof/>
                <w:webHidden/>
              </w:rPr>
              <w:t>5</w:t>
            </w:r>
            <w:r w:rsidR="00E3538F">
              <w:rPr>
                <w:noProof/>
                <w:webHidden/>
              </w:rPr>
              <w:fldChar w:fldCharType="end"/>
            </w:r>
          </w:hyperlink>
        </w:p>
        <w:p w14:paraId="5AE355F2" w14:textId="77777777" w:rsidR="00E3538F" w:rsidRDefault="009B564B">
          <w:pPr>
            <w:pStyle w:val="TDC3"/>
            <w:rPr>
              <w:rFonts w:asciiTheme="minorHAnsi" w:eastAsiaTheme="minorEastAsia" w:hAnsiTheme="minorHAnsi" w:cstheme="minorBidi"/>
              <w:noProof/>
              <w:szCs w:val="22"/>
              <w:lang w:eastAsia="es-MX"/>
            </w:rPr>
          </w:pPr>
          <w:hyperlink w:anchor="_Toc181797515" w:history="1">
            <w:r w:rsidR="00E3538F" w:rsidRPr="00C726C7">
              <w:rPr>
                <w:rStyle w:val="Hipervnculo"/>
                <w:rFonts w:eastAsiaTheme="majorEastAsia"/>
                <w:noProof/>
              </w:rPr>
              <w:t>a) Interposición del Recurso de Revisión.</w:t>
            </w:r>
            <w:r w:rsidR="00E3538F">
              <w:rPr>
                <w:noProof/>
                <w:webHidden/>
              </w:rPr>
              <w:tab/>
            </w:r>
            <w:r w:rsidR="00E3538F">
              <w:rPr>
                <w:noProof/>
                <w:webHidden/>
              </w:rPr>
              <w:fldChar w:fldCharType="begin"/>
            </w:r>
            <w:r w:rsidR="00E3538F">
              <w:rPr>
                <w:noProof/>
                <w:webHidden/>
              </w:rPr>
              <w:instrText xml:space="preserve"> PAGEREF _Toc181797515 \h </w:instrText>
            </w:r>
            <w:r w:rsidR="00E3538F">
              <w:rPr>
                <w:noProof/>
                <w:webHidden/>
              </w:rPr>
            </w:r>
            <w:r w:rsidR="00E3538F">
              <w:rPr>
                <w:noProof/>
                <w:webHidden/>
              </w:rPr>
              <w:fldChar w:fldCharType="separate"/>
            </w:r>
            <w:r w:rsidR="00664200">
              <w:rPr>
                <w:noProof/>
                <w:webHidden/>
              </w:rPr>
              <w:t>5</w:t>
            </w:r>
            <w:r w:rsidR="00E3538F">
              <w:rPr>
                <w:noProof/>
                <w:webHidden/>
              </w:rPr>
              <w:fldChar w:fldCharType="end"/>
            </w:r>
          </w:hyperlink>
        </w:p>
        <w:p w14:paraId="5E64F995" w14:textId="77777777" w:rsidR="00E3538F" w:rsidRDefault="009B564B">
          <w:pPr>
            <w:pStyle w:val="TDC3"/>
            <w:rPr>
              <w:rFonts w:asciiTheme="minorHAnsi" w:eastAsiaTheme="minorEastAsia" w:hAnsiTheme="minorHAnsi" w:cstheme="minorBidi"/>
              <w:noProof/>
              <w:szCs w:val="22"/>
              <w:lang w:eastAsia="es-MX"/>
            </w:rPr>
          </w:pPr>
          <w:hyperlink w:anchor="_Toc181797516" w:history="1">
            <w:r w:rsidR="00E3538F" w:rsidRPr="00C726C7">
              <w:rPr>
                <w:rStyle w:val="Hipervnculo"/>
                <w:rFonts w:eastAsiaTheme="majorEastAsia"/>
                <w:noProof/>
              </w:rPr>
              <w:t>b) Turno del Recurso de Revisión.</w:t>
            </w:r>
            <w:r w:rsidR="00E3538F">
              <w:rPr>
                <w:noProof/>
                <w:webHidden/>
              </w:rPr>
              <w:tab/>
            </w:r>
            <w:r w:rsidR="00E3538F">
              <w:rPr>
                <w:noProof/>
                <w:webHidden/>
              </w:rPr>
              <w:fldChar w:fldCharType="begin"/>
            </w:r>
            <w:r w:rsidR="00E3538F">
              <w:rPr>
                <w:noProof/>
                <w:webHidden/>
              </w:rPr>
              <w:instrText xml:space="preserve"> PAGEREF _Toc181797516 \h </w:instrText>
            </w:r>
            <w:r w:rsidR="00E3538F">
              <w:rPr>
                <w:noProof/>
                <w:webHidden/>
              </w:rPr>
            </w:r>
            <w:r w:rsidR="00E3538F">
              <w:rPr>
                <w:noProof/>
                <w:webHidden/>
              </w:rPr>
              <w:fldChar w:fldCharType="separate"/>
            </w:r>
            <w:r w:rsidR="00664200">
              <w:rPr>
                <w:noProof/>
                <w:webHidden/>
              </w:rPr>
              <w:t>6</w:t>
            </w:r>
            <w:r w:rsidR="00E3538F">
              <w:rPr>
                <w:noProof/>
                <w:webHidden/>
              </w:rPr>
              <w:fldChar w:fldCharType="end"/>
            </w:r>
          </w:hyperlink>
        </w:p>
        <w:p w14:paraId="62C7ACB5" w14:textId="77777777" w:rsidR="00E3538F" w:rsidRDefault="009B564B">
          <w:pPr>
            <w:pStyle w:val="TDC3"/>
            <w:rPr>
              <w:rFonts w:asciiTheme="minorHAnsi" w:eastAsiaTheme="minorEastAsia" w:hAnsiTheme="minorHAnsi" w:cstheme="minorBidi"/>
              <w:noProof/>
              <w:szCs w:val="22"/>
              <w:lang w:eastAsia="es-MX"/>
            </w:rPr>
          </w:pPr>
          <w:hyperlink w:anchor="_Toc181797517" w:history="1">
            <w:r w:rsidR="00E3538F" w:rsidRPr="00C726C7">
              <w:rPr>
                <w:rStyle w:val="Hipervnculo"/>
                <w:rFonts w:eastAsiaTheme="majorEastAsia"/>
                <w:noProof/>
              </w:rPr>
              <w:t>c) Admisión del Recurso de Revisión.</w:t>
            </w:r>
            <w:r w:rsidR="00E3538F">
              <w:rPr>
                <w:noProof/>
                <w:webHidden/>
              </w:rPr>
              <w:tab/>
            </w:r>
            <w:r w:rsidR="00E3538F">
              <w:rPr>
                <w:noProof/>
                <w:webHidden/>
              </w:rPr>
              <w:fldChar w:fldCharType="begin"/>
            </w:r>
            <w:r w:rsidR="00E3538F">
              <w:rPr>
                <w:noProof/>
                <w:webHidden/>
              </w:rPr>
              <w:instrText xml:space="preserve"> PAGEREF _Toc181797517 \h </w:instrText>
            </w:r>
            <w:r w:rsidR="00E3538F">
              <w:rPr>
                <w:noProof/>
                <w:webHidden/>
              </w:rPr>
            </w:r>
            <w:r w:rsidR="00E3538F">
              <w:rPr>
                <w:noProof/>
                <w:webHidden/>
              </w:rPr>
              <w:fldChar w:fldCharType="separate"/>
            </w:r>
            <w:r w:rsidR="00664200">
              <w:rPr>
                <w:noProof/>
                <w:webHidden/>
              </w:rPr>
              <w:t>6</w:t>
            </w:r>
            <w:r w:rsidR="00E3538F">
              <w:rPr>
                <w:noProof/>
                <w:webHidden/>
              </w:rPr>
              <w:fldChar w:fldCharType="end"/>
            </w:r>
          </w:hyperlink>
        </w:p>
        <w:p w14:paraId="213984F5" w14:textId="77777777" w:rsidR="00E3538F" w:rsidRDefault="009B564B">
          <w:pPr>
            <w:pStyle w:val="TDC3"/>
            <w:rPr>
              <w:rFonts w:asciiTheme="minorHAnsi" w:eastAsiaTheme="minorEastAsia" w:hAnsiTheme="minorHAnsi" w:cstheme="minorBidi"/>
              <w:noProof/>
              <w:szCs w:val="22"/>
              <w:lang w:eastAsia="es-MX"/>
            </w:rPr>
          </w:pPr>
          <w:hyperlink w:anchor="_Toc181797518" w:history="1">
            <w:r w:rsidR="00E3538F" w:rsidRPr="00C726C7">
              <w:rPr>
                <w:rStyle w:val="Hipervnculo"/>
                <w:rFonts w:eastAsiaTheme="majorEastAsia"/>
                <w:noProof/>
              </w:rPr>
              <w:t>d) Informe Justificado del Sujeto Obligado.</w:t>
            </w:r>
            <w:r w:rsidR="00E3538F">
              <w:rPr>
                <w:noProof/>
                <w:webHidden/>
              </w:rPr>
              <w:tab/>
            </w:r>
            <w:r w:rsidR="00E3538F">
              <w:rPr>
                <w:noProof/>
                <w:webHidden/>
              </w:rPr>
              <w:fldChar w:fldCharType="begin"/>
            </w:r>
            <w:r w:rsidR="00E3538F">
              <w:rPr>
                <w:noProof/>
                <w:webHidden/>
              </w:rPr>
              <w:instrText xml:space="preserve"> PAGEREF _Toc181797518 \h </w:instrText>
            </w:r>
            <w:r w:rsidR="00E3538F">
              <w:rPr>
                <w:noProof/>
                <w:webHidden/>
              </w:rPr>
            </w:r>
            <w:r w:rsidR="00E3538F">
              <w:rPr>
                <w:noProof/>
                <w:webHidden/>
              </w:rPr>
              <w:fldChar w:fldCharType="separate"/>
            </w:r>
            <w:r w:rsidR="00664200">
              <w:rPr>
                <w:noProof/>
                <w:webHidden/>
              </w:rPr>
              <w:t>6</w:t>
            </w:r>
            <w:r w:rsidR="00E3538F">
              <w:rPr>
                <w:noProof/>
                <w:webHidden/>
              </w:rPr>
              <w:fldChar w:fldCharType="end"/>
            </w:r>
          </w:hyperlink>
        </w:p>
        <w:p w14:paraId="36AE5F61" w14:textId="77777777" w:rsidR="00E3538F" w:rsidRDefault="009B564B">
          <w:pPr>
            <w:pStyle w:val="TDC3"/>
            <w:rPr>
              <w:rFonts w:asciiTheme="minorHAnsi" w:eastAsiaTheme="minorEastAsia" w:hAnsiTheme="minorHAnsi" w:cstheme="minorBidi"/>
              <w:noProof/>
              <w:szCs w:val="22"/>
              <w:lang w:eastAsia="es-MX"/>
            </w:rPr>
          </w:pPr>
          <w:hyperlink w:anchor="_Toc181797519" w:history="1">
            <w:r w:rsidR="00E3538F" w:rsidRPr="00C726C7">
              <w:rPr>
                <w:rStyle w:val="Hipervnculo"/>
                <w:rFonts w:eastAsiaTheme="majorEastAsia"/>
                <w:noProof/>
              </w:rPr>
              <w:t>e) Manifestaciones de la Parte Recurrente.</w:t>
            </w:r>
            <w:r w:rsidR="00E3538F">
              <w:rPr>
                <w:noProof/>
                <w:webHidden/>
              </w:rPr>
              <w:tab/>
            </w:r>
            <w:r w:rsidR="00E3538F">
              <w:rPr>
                <w:noProof/>
                <w:webHidden/>
              </w:rPr>
              <w:fldChar w:fldCharType="begin"/>
            </w:r>
            <w:r w:rsidR="00E3538F">
              <w:rPr>
                <w:noProof/>
                <w:webHidden/>
              </w:rPr>
              <w:instrText xml:space="preserve"> PAGEREF _Toc181797519 \h </w:instrText>
            </w:r>
            <w:r w:rsidR="00E3538F">
              <w:rPr>
                <w:noProof/>
                <w:webHidden/>
              </w:rPr>
            </w:r>
            <w:r w:rsidR="00E3538F">
              <w:rPr>
                <w:noProof/>
                <w:webHidden/>
              </w:rPr>
              <w:fldChar w:fldCharType="separate"/>
            </w:r>
            <w:r w:rsidR="00664200">
              <w:rPr>
                <w:noProof/>
                <w:webHidden/>
              </w:rPr>
              <w:t>7</w:t>
            </w:r>
            <w:r w:rsidR="00E3538F">
              <w:rPr>
                <w:noProof/>
                <w:webHidden/>
              </w:rPr>
              <w:fldChar w:fldCharType="end"/>
            </w:r>
          </w:hyperlink>
        </w:p>
        <w:p w14:paraId="5A8DE4CD" w14:textId="77777777" w:rsidR="00E3538F" w:rsidRDefault="009B564B">
          <w:pPr>
            <w:pStyle w:val="TDC3"/>
            <w:rPr>
              <w:rFonts w:asciiTheme="minorHAnsi" w:eastAsiaTheme="minorEastAsia" w:hAnsiTheme="minorHAnsi" w:cstheme="minorBidi"/>
              <w:noProof/>
              <w:szCs w:val="22"/>
              <w:lang w:eastAsia="es-MX"/>
            </w:rPr>
          </w:pPr>
          <w:hyperlink w:anchor="_Toc181797520" w:history="1">
            <w:r w:rsidR="00E3538F" w:rsidRPr="00C726C7">
              <w:rPr>
                <w:rStyle w:val="Hipervnculo"/>
                <w:rFonts w:eastAsiaTheme="majorEastAsia"/>
                <w:noProof/>
              </w:rPr>
              <w:t>f) Cierre de instrucción.</w:t>
            </w:r>
            <w:r w:rsidR="00E3538F">
              <w:rPr>
                <w:noProof/>
                <w:webHidden/>
              </w:rPr>
              <w:tab/>
            </w:r>
            <w:r w:rsidR="00E3538F">
              <w:rPr>
                <w:noProof/>
                <w:webHidden/>
              </w:rPr>
              <w:fldChar w:fldCharType="begin"/>
            </w:r>
            <w:r w:rsidR="00E3538F">
              <w:rPr>
                <w:noProof/>
                <w:webHidden/>
              </w:rPr>
              <w:instrText xml:space="preserve"> PAGEREF _Toc181797520 \h </w:instrText>
            </w:r>
            <w:r w:rsidR="00E3538F">
              <w:rPr>
                <w:noProof/>
                <w:webHidden/>
              </w:rPr>
            </w:r>
            <w:r w:rsidR="00E3538F">
              <w:rPr>
                <w:noProof/>
                <w:webHidden/>
              </w:rPr>
              <w:fldChar w:fldCharType="separate"/>
            </w:r>
            <w:r w:rsidR="00664200">
              <w:rPr>
                <w:noProof/>
                <w:webHidden/>
              </w:rPr>
              <w:t>7</w:t>
            </w:r>
            <w:r w:rsidR="00E3538F">
              <w:rPr>
                <w:noProof/>
                <w:webHidden/>
              </w:rPr>
              <w:fldChar w:fldCharType="end"/>
            </w:r>
          </w:hyperlink>
        </w:p>
        <w:p w14:paraId="108F8124" w14:textId="77777777" w:rsidR="00E3538F" w:rsidRDefault="009B564B">
          <w:pPr>
            <w:pStyle w:val="TDC1"/>
            <w:tabs>
              <w:tab w:val="right" w:leader="dot" w:pos="9034"/>
            </w:tabs>
            <w:rPr>
              <w:rFonts w:asciiTheme="minorHAnsi" w:eastAsiaTheme="minorEastAsia" w:hAnsiTheme="minorHAnsi" w:cstheme="minorBidi"/>
              <w:noProof/>
              <w:szCs w:val="22"/>
              <w:lang w:eastAsia="es-MX"/>
            </w:rPr>
          </w:pPr>
          <w:hyperlink w:anchor="_Toc181797521" w:history="1">
            <w:r w:rsidR="00E3538F" w:rsidRPr="00C726C7">
              <w:rPr>
                <w:rStyle w:val="Hipervnculo"/>
                <w:rFonts w:eastAsiaTheme="majorEastAsia"/>
                <w:noProof/>
              </w:rPr>
              <w:t>CONSIDERANDOS</w:t>
            </w:r>
            <w:r w:rsidR="00E3538F">
              <w:rPr>
                <w:noProof/>
                <w:webHidden/>
              </w:rPr>
              <w:tab/>
            </w:r>
            <w:r w:rsidR="00E3538F">
              <w:rPr>
                <w:noProof/>
                <w:webHidden/>
              </w:rPr>
              <w:fldChar w:fldCharType="begin"/>
            </w:r>
            <w:r w:rsidR="00E3538F">
              <w:rPr>
                <w:noProof/>
                <w:webHidden/>
              </w:rPr>
              <w:instrText xml:space="preserve"> PAGEREF _Toc181797521 \h </w:instrText>
            </w:r>
            <w:r w:rsidR="00E3538F">
              <w:rPr>
                <w:noProof/>
                <w:webHidden/>
              </w:rPr>
            </w:r>
            <w:r w:rsidR="00E3538F">
              <w:rPr>
                <w:noProof/>
                <w:webHidden/>
              </w:rPr>
              <w:fldChar w:fldCharType="separate"/>
            </w:r>
            <w:r w:rsidR="00664200">
              <w:rPr>
                <w:noProof/>
                <w:webHidden/>
              </w:rPr>
              <w:t>7</w:t>
            </w:r>
            <w:r w:rsidR="00E3538F">
              <w:rPr>
                <w:noProof/>
                <w:webHidden/>
              </w:rPr>
              <w:fldChar w:fldCharType="end"/>
            </w:r>
          </w:hyperlink>
        </w:p>
        <w:p w14:paraId="6C59EE6F" w14:textId="77777777" w:rsidR="00E3538F" w:rsidRDefault="009B564B">
          <w:pPr>
            <w:pStyle w:val="TDC2"/>
            <w:rPr>
              <w:rFonts w:asciiTheme="minorHAnsi" w:eastAsiaTheme="minorEastAsia" w:hAnsiTheme="minorHAnsi" w:cstheme="minorBidi"/>
              <w:noProof/>
              <w:szCs w:val="22"/>
              <w:lang w:eastAsia="es-MX"/>
            </w:rPr>
          </w:pPr>
          <w:hyperlink w:anchor="_Toc181797522" w:history="1">
            <w:r w:rsidR="00E3538F" w:rsidRPr="00C726C7">
              <w:rPr>
                <w:rStyle w:val="Hipervnculo"/>
                <w:rFonts w:eastAsiaTheme="majorEastAsia"/>
                <w:noProof/>
              </w:rPr>
              <w:t>PRIMERO. Procedibilidad</w:t>
            </w:r>
            <w:r w:rsidR="00E3538F">
              <w:rPr>
                <w:noProof/>
                <w:webHidden/>
              </w:rPr>
              <w:tab/>
            </w:r>
            <w:r w:rsidR="00E3538F">
              <w:rPr>
                <w:noProof/>
                <w:webHidden/>
              </w:rPr>
              <w:fldChar w:fldCharType="begin"/>
            </w:r>
            <w:r w:rsidR="00E3538F">
              <w:rPr>
                <w:noProof/>
                <w:webHidden/>
              </w:rPr>
              <w:instrText xml:space="preserve"> PAGEREF _Toc181797522 \h </w:instrText>
            </w:r>
            <w:r w:rsidR="00E3538F">
              <w:rPr>
                <w:noProof/>
                <w:webHidden/>
              </w:rPr>
            </w:r>
            <w:r w:rsidR="00E3538F">
              <w:rPr>
                <w:noProof/>
                <w:webHidden/>
              </w:rPr>
              <w:fldChar w:fldCharType="separate"/>
            </w:r>
            <w:r w:rsidR="00664200">
              <w:rPr>
                <w:noProof/>
                <w:webHidden/>
              </w:rPr>
              <w:t>7</w:t>
            </w:r>
            <w:r w:rsidR="00E3538F">
              <w:rPr>
                <w:noProof/>
                <w:webHidden/>
              </w:rPr>
              <w:fldChar w:fldCharType="end"/>
            </w:r>
          </w:hyperlink>
        </w:p>
        <w:p w14:paraId="511D068B" w14:textId="77777777" w:rsidR="00E3538F" w:rsidRDefault="009B564B">
          <w:pPr>
            <w:pStyle w:val="TDC3"/>
            <w:rPr>
              <w:rFonts w:asciiTheme="minorHAnsi" w:eastAsiaTheme="minorEastAsia" w:hAnsiTheme="minorHAnsi" w:cstheme="minorBidi"/>
              <w:noProof/>
              <w:szCs w:val="22"/>
              <w:lang w:eastAsia="es-MX"/>
            </w:rPr>
          </w:pPr>
          <w:hyperlink w:anchor="_Toc181797523" w:history="1">
            <w:r w:rsidR="00E3538F" w:rsidRPr="00C726C7">
              <w:rPr>
                <w:rStyle w:val="Hipervnculo"/>
                <w:rFonts w:eastAsiaTheme="majorEastAsia"/>
                <w:noProof/>
              </w:rPr>
              <w:t>a) Competencia del Instituto.</w:t>
            </w:r>
            <w:r w:rsidR="00E3538F">
              <w:rPr>
                <w:noProof/>
                <w:webHidden/>
              </w:rPr>
              <w:tab/>
            </w:r>
            <w:r w:rsidR="00E3538F">
              <w:rPr>
                <w:noProof/>
                <w:webHidden/>
              </w:rPr>
              <w:fldChar w:fldCharType="begin"/>
            </w:r>
            <w:r w:rsidR="00E3538F">
              <w:rPr>
                <w:noProof/>
                <w:webHidden/>
              </w:rPr>
              <w:instrText xml:space="preserve"> PAGEREF _Toc181797523 \h </w:instrText>
            </w:r>
            <w:r w:rsidR="00E3538F">
              <w:rPr>
                <w:noProof/>
                <w:webHidden/>
              </w:rPr>
            </w:r>
            <w:r w:rsidR="00E3538F">
              <w:rPr>
                <w:noProof/>
                <w:webHidden/>
              </w:rPr>
              <w:fldChar w:fldCharType="separate"/>
            </w:r>
            <w:r w:rsidR="00664200">
              <w:rPr>
                <w:noProof/>
                <w:webHidden/>
              </w:rPr>
              <w:t>7</w:t>
            </w:r>
            <w:r w:rsidR="00E3538F">
              <w:rPr>
                <w:noProof/>
                <w:webHidden/>
              </w:rPr>
              <w:fldChar w:fldCharType="end"/>
            </w:r>
          </w:hyperlink>
        </w:p>
        <w:p w14:paraId="6190E3D4" w14:textId="77777777" w:rsidR="00E3538F" w:rsidRDefault="009B564B">
          <w:pPr>
            <w:pStyle w:val="TDC3"/>
            <w:rPr>
              <w:rFonts w:asciiTheme="minorHAnsi" w:eastAsiaTheme="minorEastAsia" w:hAnsiTheme="minorHAnsi" w:cstheme="minorBidi"/>
              <w:noProof/>
              <w:szCs w:val="22"/>
              <w:lang w:eastAsia="es-MX"/>
            </w:rPr>
          </w:pPr>
          <w:hyperlink w:anchor="_Toc181797524" w:history="1">
            <w:r w:rsidR="00E3538F" w:rsidRPr="00C726C7">
              <w:rPr>
                <w:rStyle w:val="Hipervnculo"/>
                <w:rFonts w:eastAsiaTheme="majorEastAsia"/>
                <w:noProof/>
              </w:rPr>
              <w:t>b) Legitimidad de la parte recurrente.</w:t>
            </w:r>
            <w:r w:rsidR="00E3538F">
              <w:rPr>
                <w:noProof/>
                <w:webHidden/>
              </w:rPr>
              <w:tab/>
            </w:r>
            <w:r w:rsidR="00E3538F">
              <w:rPr>
                <w:noProof/>
                <w:webHidden/>
              </w:rPr>
              <w:fldChar w:fldCharType="begin"/>
            </w:r>
            <w:r w:rsidR="00E3538F">
              <w:rPr>
                <w:noProof/>
                <w:webHidden/>
              </w:rPr>
              <w:instrText xml:space="preserve"> PAGEREF _Toc181797524 \h </w:instrText>
            </w:r>
            <w:r w:rsidR="00E3538F">
              <w:rPr>
                <w:noProof/>
                <w:webHidden/>
              </w:rPr>
            </w:r>
            <w:r w:rsidR="00E3538F">
              <w:rPr>
                <w:noProof/>
                <w:webHidden/>
              </w:rPr>
              <w:fldChar w:fldCharType="separate"/>
            </w:r>
            <w:r w:rsidR="00664200">
              <w:rPr>
                <w:noProof/>
                <w:webHidden/>
              </w:rPr>
              <w:t>8</w:t>
            </w:r>
            <w:r w:rsidR="00E3538F">
              <w:rPr>
                <w:noProof/>
                <w:webHidden/>
              </w:rPr>
              <w:fldChar w:fldCharType="end"/>
            </w:r>
          </w:hyperlink>
        </w:p>
        <w:p w14:paraId="0E8113FC" w14:textId="77777777" w:rsidR="00E3538F" w:rsidRDefault="009B564B">
          <w:pPr>
            <w:pStyle w:val="TDC3"/>
            <w:rPr>
              <w:rFonts w:asciiTheme="minorHAnsi" w:eastAsiaTheme="minorEastAsia" w:hAnsiTheme="minorHAnsi" w:cstheme="minorBidi"/>
              <w:noProof/>
              <w:szCs w:val="22"/>
              <w:lang w:eastAsia="es-MX"/>
            </w:rPr>
          </w:pPr>
          <w:hyperlink w:anchor="_Toc181797525" w:history="1">
            <w:r w:rsidR="00E3538F" w:rsidRPr="00C726C7">
              <w:rPr>
                <w:rStyle w:val="Hipervnculo"/>
                <w:rFonts w:eastAsiaTheme="majorEastAsia"/>
                <w:noProof/>
              </w:rPr>
              <w:t>c) Plazo para interponer el recurso.</w:t>
            </w:r>
            <w:r w:rsidR="00E3538F">
              <w:rPr>
                <w:noProof/>
                <w:webHidden/>
              </w:rPr>
              <w:tab/>
            </w:r>
            <w:r w:rsidR="00E3538F">
              <w:rPr>
                <w:noProof/>
                <w:webHidden/>
              </w:rPr>
              <w:fldChar w:fldCharType="begin"/>
            </w:r>
            <w:r w:rsidR="00E3538F">
              <w:rPr>
                <w:noProof/>
                <w:webHidden/>
              </w:rPr>
              <w:instrText xml:space="preserve"> PAGEREF _Toc181797525 \h </w:instrText>
            </w:r>
            <w:r w:rsidR="00E3538F">
              <w:rPr>
                <w:noProof/>
                <w:webHidden/>
              </w:rPr>
            </w:r>
            <w:r w:rsidR="00E3538F">
              <w:rPr>
                <w:noProof/>
                <w:webHidden/>
              </w:rPr>
              <w:fldChar w:fldCharType="separate"/>
            </w:r>
            <w:r w:rsidR="00664200">
              <w:rPr>
                <w:noProof/>
                <w:webHidden/>
              </w:rPr>
              <w:t>8</w:t>
            </w:r>
            <w:r w:rsidR="00E3538F">
              <w:rPr>
                <w:noProof/>
                <w:webHidden/>
              </w:rPr>
              <w:fldChar w:fldCharType="end"/>
            </w:r>
          </w:hyperlink>
        </w:p>
        <w:p w14:paraId="08E86778" w14:textId="77777777" w:rsidR="00E3538F" w:rsidRDefault="009B564B">
          <w:pPr>
            <w:pStyle w:val="TDC3"/>
            <w:rPr>
              <w:rFonts w:asciiTheme="minorHAnsi" w:eastAsiaTheme="minorEastAsia" w:hAnsiTheme="minorHAnsi" w:cstheme="minorBidi"/>
              <w:noProof/>
              <w:szCs w:val="22"/>
              <w:lang w:eastAsia="es-MX"/>
            </w:rPr>
          </w:pPr>
          <w:hyperlink w:anchor="_Toc181797526" w:history="1">
            <w:r w:rsidR="00E3538F" w:rsidRPr="00C726C7">
              <w:rPr>
                <w:rStyle w:val="Hipervnculo"/>
                <w:rFonts w:eastAsiaTheme="majorEastAsia"/>
                <w:noProof/>
              </w:rPr>
              <w:t>d) Causal de procedencia.</w:t>
            </w:r>
            <w:r w:rsidR="00E3538F">
              <w:rPr>
                <w:noProof/>
                <w:webHidden/>
              </w:rPr>
              <w:tab/>
            </w:r>
            <w:r w:rsidR="00E3538F">
              <w:rPr>
                <w:noProof/>
                <w:webHidden/>
              </w:rPr>
              <w:fldChar w:fldCharType="begin"/>
            </w:r>
            <w:r w:rsidR="00E3538F">
              <w:rPr>
                <w:noProof/>
                <w:webHidden/>
              </w:rPr>
              <w:instrText xml:space="preserve"> PAGEREF _Toc181797526 \h </w:instrText>
            </w:r>
            <w:r w:rsidR="00E3538F">
              <w:rPr>
                <w:noProof/>
                <w:webHidden/>
              </w:rPr>
            </w:r>
            <w:r w:rsidR="00E3538F">
              <w:rPr>
                <w:noProof/>
                <w:webHidden/>
              </w:rPr>
              <w:fldChar w:fldCharType="separate"/>
            </w:r>
            <w:r w:rsidR="00664200">
              <w:rPr>
                <w:noProof/>
                <w:webHidden/>
              </w:rPr>
              <w:t>9</w:t>
            </w:r>
            <w:r w:rsidR="00E3538F">
              <w:rPr>
                <w:noProof/>
                <w:webHidden/>
              </w:rPr>
              <w:fldChar w:fldCharType="end"/>
            </w:r>
          </w:hyperlink>
        </w:p>
        <w:p w14:paraId="56D60D8E" w14:textId="77777777" w:rsidR="00E3538F" w:rsidRDefault="009B564B">
          <w:pPr>
            <w:pStyle w:val="TDC3"/>
            <w:rPr>
              <w:rFonts w:asciiTheme="minorHAnsi" w:eastAsiaTheme="minorEastAsia" w:hAnsiTheme="minorHAnsi" w:cstheme="minorBidi"/>
              <w:noProof/>
              <w:szCs w:val="22"/>
              <w:lang w:eastAsia="es-MX"/>
            </w:rPr>
          </w:pPr>
          <w:hyperlink w:anchor="_Toc181797527" w:history="1">
            <w:r w:rsidR="00E3538F" w:rsidRPr="00C726C7">
              <w:rPr>
                <w:rStyle w:val="Hipervnculo"/>
                <w:rFonts w:eastAsiaTheme="majorEastAsia"/>
                <w:noProof/>
              </w:rPr>
              <w:t>e) Requisitos formales para la interposición del recurso.</w:t>
            </w:r>
            <w:r w:rsidR="00E3538F">
              <w:rPr>
                <w:noProof/>
                <w:webHidden/>
              </w:rPr>
              <w:tab/>
            </w:r>
            <w:r w:rsidR="00E3538F">
              <w:rPr>
                <w:noProof/>
                <w:webHidden/>
              </w:rPr>
              <w:fldChar w:fldCharType="begin"/>
            </w:r>
            <w:r w:rsidR="00E3538F">
              <w:rPr>
                <w:noProof/>
                <w:webHidden/>
              </w:rPr>
              <w:instrText xml:space="preserve"> PAGEREF _Toc181797527 \h </w:instrText>
            </w:r>
            <w:r w:rsidR="00E3538F">
              <w:rPr>
                <w:noProof/>
                <w:webHidden/>
              </w:rPr>
            </w:r>
            <w:r w:rsidR="00E3538F">
              <w:rPr>
                <w:noProof/>
                <w:webHidden/>
              </w:rPr>
              <w:fldChar w:fldCharType="separate"/>
            </w:r>
            <w:r w:rsidR="00664200">
              <w:rPr>
                <w:noProof/>
                <w:webHidden/>
              </w:rPr>
              <w:t>9</w:t>
            </w:r>
            <w:r w:rsidR="00E3538F">
              <w:rPr>
                <w:noProof/>
                <w:webHidden/>
              </w:rPr>
              <w:fldChar w:fldCharType="end"/>
            </w:r>
          </w:hyperlink>
        </w:p>
        <w:p w14:paraId="6CD2EBCE" w14:textId="77777777" w:rsidR="00E3538F" w:rsidRDefault="009B564B">
          <w:pPr>
            <w:pStyle w:val="TDC2"/>
            <w:rPr>
              <w:rFonts w:asciiTheme="minorHAnsi" w:eastAsiaTheme="minorEastAsia" w:hAnsiTheme="minorHAnsi" w:cstheme="minorBidi"/>
              <w:noProof/>
              <w:szCs w:val="22"/>
              <w:lang w:eastAsia="es-MX"/>
            </w:rPr>
          </w:pPr>
          <w:hyperlink w:anchor="_Toc181797528" w:history="1">
            <w:r w:rsidR="00E3538F" w:rsidRPr="00C726C7">
              <w:rPr>
                <w:rStyle w:val="Hipervnculo"/>
                <w:rFonts w:eastAsiaTheme="majorEastAsia"/>
                <w:noProof/>
              </w:rPr>
              <w:t>SEGUNDO. Estudio de fondo.</w:t>
            </w:r>
            <w:r w:rsidR="00E3538F">
              <w:rPr>
                <w:noProof/>
                <w:webHidden/>
              </w:rPr>
              <w:tab/>
            </w:r>
            <w:r w:rsidR="00E3538F">
              <w:rPr>
                <w:noProof/>
                <w:webHidden/>
              </w:rPr>
              <w:fldChar w:fldCharType="begin"/>
            </w:r>
            <w:r w:rsidR="00E3538F">
              <w:rPr>
                <w:noProof/>
                <w:webHidden/>
              </w:rPr>
              <w:instrText xml:space="preserve"> PAGEREF _Toc181797528 \h </w:instrText>
            </w:r>
            <w:r w:rsidR="00E3538F">
              <w:rPr>
                <w:noProof/>
                <w:webHidden/>
              </w:rPr>
            </w:r>
            <w:r w:rsidR="00E3538F">
              <w:rPr>
                <w:noProof/>
                <w:webHidden/>
              </w:rPr>
              <w:fldChar w:fldCharType="separate"/>
            </w:r>
            <w:r w:rsidR="00664200">
              <w:rPr>
                <w:noProof/>
                <w:webHidden/>
              </w:rPr>
              <w:t>9</w:t>
            </w:r>
            <w:r w:rsidR="00E3538F">
              <w:rPr>
                <w:noProof/>
                <w:webHidden/>
              </w:rPr>
              <w:fldChar w:fldCharType="end"/>
            </w:r>
          </w:hyperlink>
        </w:p>
        <w:p w14:paraId="72AD3B43" w14:textId="77777777" w:rsidR="00E3538F" w:rsidRDefault="009B564B">
          <w:pPr>
            <w:pStyle w:val="TDC3"/>
            <w:rPr>
              <w:rFonts w:asciiTheme="minorHAnsi" w:eastAsiaTheme="minorEastAsia" w:hAnsiTheme="minorHAnsi" w:cstheme="minorBidi"/>
              <w:noProof/>
              <w:szCs w:val="22"/>
              <w:lang w:eastAsia="es-MX"/>
            </w:rPr>
          </w:pPr>
          <w:hyperlink w:anchor="_Toc181797529" w:history="1">
            <w:r w:rsidR="00E3538F" w:rsidRPr="00C726C7">
              <w:rPr>
                <w:rStyle w:val="Hipervnculo"/>
                <w:rFonts w:eastAsiaTheme="majorEastAsia"/>
                <w:noProof/>
              </w:rPr>
              <w:t>a) Mandato de transparencia y responsabilidad del Sujeto Obligado.</w:t>
            </w:r>
            <w:r w:rsidR="00E3538F">
              <w:rPr>
                <w:noProof/>
                <w:webHidden/>
              </w:rPr>
              <w:tab/>
            </w:r>
            <w:r w:rsidR="00E3538F">
              <w:rPr>
                <w:noProof/>
                <w:webHidden/>
              </w:rPr>
              <w:fldChar w:fldCharType="begin"/>
            </w:r>
            <w:r w:rsidR="00E3538F">
              <w:rPr>
                <w:noProof/>
                <w:webHidden/>
              </w:rPr>
              <w:instrText xml:space="preserve"> PAGEREF _Toc181797529 \h </w:instrText>
            </w:r>
            <w:r w:rsidR="00E3538F">
              <w:rPr>
                <w:noProof/>
                <w:webHidden/>
              </w:rPr>
            </w:r>
            <w:r w:rsidR="00E3538F">
              <w:rPr>
                <w:noProof/>
                <w:webHidden/>
              </w:rPr>
              <w:fldChar w:fldCharType="separate"/>
            </w:r>
            <w:r w:rsidR="00664200">
              <w:rPr>
                <w:noProof/>
                <w:webHidden/>
              </w:rPr>
              <w:t>9</w:t>
            </w:r>
            <w:r w:rsidR="00E3538F">
              <w:rPr>
                <w:noProof/>
                <w:webHidden/>
              </w:rPr>
              <w:fldChar w:fldCharType="end"/>
            </w:r>
          </w:hyperlink>
        </w:p>
        <w:p w14:paraId="7AC77C3C" w14:textId="77777777" w:rsidR="00E3538F" w:rsidRDefault="009B564B">
          <w:pPr>
            <w:pStyle w:val="TDC3"/>
            <w:rPr>
              <w:rFonts w:asciiTheme="minorHAnsi" w:eastAsiaTheme="minorEastAsia" w:hAnsiTheme="minorHAnsi" w:cstheme="minorBidi"/>
              <w:noProof/>
              <w:szCs w:val="22"/>
              <w:lang w:eastAsia="es-MX"/>
            </w:rPr>
          </w:pPr>
          <w:hyperlink w:anchor="_Toc181797530" w:history="1">
            <w:r w:rsidR="00E3538F" w:rsidRPr="00C726C7">
              <w:rPr>
                <w:rStyle w:val="Hipervnculo"/>
                <w:rFonts w:eastAsiaTheme="majorEastAsia"/>
                <w:noProof/>
              </w:rPr>
              <w:t>b) Controversia a resolver.</w:t>
            </w:r>
            <w:r w:rsidR="00E3538F">
              <w:rPr>
                <w:noProof/>
                <w:webHidden/>
              </w:rPr>
              <w:tab/>
            </w:r>
            <w:r w:rsidR="00E3538F">
              <w:rPr>
                <w:noProof/>
                <w:webHidden/>
              </w:rPr>
              <w:fldChar w:fldCharType="begin"/>
            </w:r>
            <w:r w:rsidR="00E3538F">
              <w:rPr>
                <w:noProof/>
                <w:webHidden/>
              </w:rPr>
              <w:instrText xml:space="preserve"> PAGEREF _Toc181797530 \h </w:instrText>
            </w:r>
            <w:r w:rsidR="00E3538F">
              <w:rPr>
                <w:noProof/>
                <w:webHidden/>
              </w:rPr>
            </w:r>
            <w:r w:rsidR="00E3538F">
              <w:rPr>
                <w:noProof/>
                <w:webHidden/>
              </w:rPr>
              <w:fldChar w:fldCharType="separate"/>
            </w:r>
            <w:r w:rsidR="00664200">
              <w:rPr>
                <w:noProof/>
                <w:webHidden/>
              </w:rPr>
              <w:t>12</w:t>
            </w:r>
            <w:r w:rsidR="00E3538F">
              <w:rPr>
                <w:noProof/>
                <w:webHidden/>
              </w:rPr>
              <w:fldChar w:fldCharType="end"/>
            </w:r>
          </w:hyperlink>
        </w:p>
        <w:p w14:paraId="51F61696" w14:textId="77777777" w:rsidR="00E3538F" w:rsidRDefault="009B564B">
          <w:pPr>
            <w:pStyle w:val="TDC3"/>
            <w:rPr>
              <w:rFonts w:asciiTheme="minorHAnsi" w:eastAsiaTheme="minorEastAsia" w:hAnsiTheme="minorHAnsi" w:cstheme="minorBidi"/>
              <w:noProof/>
              <w:szCs w:val="22"/>
              <w:lang w:eastAsia="es-MX"/>
            </w:rPr>
          </w:pPr>
          <w:hyperlink w:anchor="_Toc181797531" w:history="1">
            <w:r w:rsidR="00E3538F" w:rsidRPr="00C726C7">
              <w:rPr>
                <w:rStyle w:val="Hipervnculo"/>
                <w:rFonts w:eastAsiaTheme="majorEastAsia"/>
                <w:noProof/>
              </w:rPr>
              <w:t>c) Estudio de la controversia.</w:t>
            </w:r>
            <w:r w:rsidR="00E3538F">
              <w:rPr>
                <w:noProof/>
                <w:webHidden/>
              </w:rPr>
              <w:tab/>
            </w:r>
            <w:r w:rsidR="00E3538F">
              <w:rPr>
                <w:noProof/>
                <w:webHidden/>
              </w:rPr>
              <w:fldChar w:fldCharType="begin"/>
            </w:r>
            <w:r w:rsidR="00E3538F">
              <w:rPr>
                <w:noProof/>
                <w:webHidden/>
              </w:rPr>
              <w:instrText xml:space="preserve"> PAGEREF _Toc181797531 \h </w:instrText>
            </w:r>
            <w:r w:rsidR="00E3538F">
              <w:rPr>
                <w:noProof/>
                <w:webHidden/>
              </w:rPr>
            </w:r>
            <w:r w:rsidR="00E3538F">
              <w:rPr>
                <w:noProof/>
                <w:webHidden/>
              </w:rPr>
              <w:fldChar w:fldCharType="separate"/>
            </w:r>
            <w:r w:rsidR="00664200">
              <w:rPr>
                <w:noProof/>
                <w:webHidden/>
              </w:rPr>
              <w:t>13</w:t>
            </w:r>
            <w:r w:rsidR="00E3538F">
              <w:rPr>
                <w:noProof/>
                <w:webHidden/>
              </w:rPr>
              <w:fldChar w:fldCharType="end"/>
            </w:r>
          </w:hyperlink>
        </w:p>
        <w:p w14:paraId="68CD5E05" w14:textId="77777777" w:rsidR="00E3538F" w:rsidRDefault="009B564B">
          <w:pPr>
            <w:pStyle w:val="TDC3"/>
            <w:rPr>
              <w:rFonts w:asciiTheme="minorHAnsi" w:eastAsiaTheme="minorEastAsia" w:hAnsiTheme="minorHAnsi" w:cstheme="minorBidi"/>
              <w:noProof/>
              <w:szCs w:val="22"/>
              <w:lang w:eastAsia="es-MX"/>
            </w:rPr>
          </w:pPr>
          <w:hyperlink w:anchor="_Toc181797532" w:history="1">
            <w:r w:rsidR="00E3538F" w:rsidRPr="00C726C7">
              <w:rPr>
                <w:rStyle w:val="Hipervnculo"/>
                <w:rFonts w:eastAsiaTheme="majorEastAsia"/>
                <w:noProof/>
              </w:rPr>
              <w:t>d) Conclusión.</w:t>
            </w:r>
            <w:r w:rsidR="00E3538F">
              <w:rPr>
                <w:noProof/>
                <w:webHidden/>
              </w:rPr>
              <w:tab/>
            </w:r>
            <w:r w:rsidR="00E3538F">
              <w:rPr>
                <w:noProof/>
                <w:webHidden/>
              </w:rPr>
              <w:fldChar w:fldCharType="begin"/>
            </w:r>
            <w:r w:rsidR="00E3538F">
              <w:rPr>
                <w:noProof/>
                <w:webHidden/>
              </w:rPr>
              <w:instrText xml:space="preserve"> PAGEREF _Toc181797532 \h </w:instrText>
            </w:r>
            <w:r w:rsidR="00E3538F">
              <w:rPr>
                <w:noProof/>
                <w:webHidden/>
              </w:rPr>
            </w:r>
            <w:r w:rsidR="00E3538F">
              <w:rPr>
                <w:noProof/>
                <w:webHidden/>
              </w:rPr>
              <w:fldChar w:fldCharType="separate"/>
            </w:r>
            <w:r w:rsidR="00664200">
              <w:rPr>
                <w:noProof/>
                <w:webHidden/>
              </w:rPr>
              <w:t>24</w:t>
            </w:r>
            <w:r w:rsidR="00E3538F">
              <w:rPr>
                <w:noProof/>
                <w:webHidden/>
              </w:rPr>
              <w:fldChar w:fldCharType="end"/>
            </w:r>
          </w:hyperlink>
        </w:p>
        <w:p w14:paraId="299CC461" w14:textId="77777777" w:rsidR="00E3538F" w:rsidRDefault="009B564B">
          <w:pPr>
            <w:pStyle w:val="TDC1"/>
            <w:tabs>
              <w:tab w:val="right" w:leader="dot" w:pos="9034"/>
            </w:tabs>
            <w:rPr>
              <w:rFonts w:asciiTheme="minorHAnsi" w:eastAsiaTheme="minorEastAsia" w:hAnsiTheme="minorHAnsi" w:cstheme="minorBidi"/>
              <w:noProof/>
              <w:szCs w:val="22"/>
              <w:lang w:eastAsia="es-MX"/>
            </w:rPr>
          </w:pPr>
          <w:hyperlink w:anchor="_Toc181797533" w:history="1">
            <w:r w:rsidR="00E3538F" w:rsidRPr="00C726C7">
              <w:rPr>
                <w:rStyle w:val="Hipervnculo"/>
                <w:rFonts w:eastAsiaTheme="majorEastAsia"/>
                <w:noProof/>
              </w:rPr>
              <w:t>RESUELVE</w:t>
            </w:r>
            <w:r w:rsidR="00E3538F">
              <w:rPr>
                <w:noProof/>
                <w:webHidden/>
              </w:rPr>
              <w:tab/>
            </w:r>
            <w:r w:rsidR="00E3538F">
              <w:rPr>
                <w:noProof/>
                <w:webHidden/>
              </w:rPr>
              <w:fldChar w:fldCharType="begin"/>
            </w:r>
            <w:r w:rsidR="00E3538F">
              <w:rPr>
                <w:noProof/>
                <w:webHidden/>
              </w:rPr>
              <w:instrText xml:space="preserve"> PAGEREF _Toc181797533 \h </w:instrText>
            </w:r>
            <w:r w:rsidR="00E3538F">
              <w:rPr>
                <w:noProof/>
                <w:webHidden/>
              </w:rPr>
            </w:r>
            <w:r w:rsidR="00E3538F">
              <w:rPr>
                <w:noProof/>
                <w:webHidden/>
              </w:rPr>
              <w:fldChar w:fldCharType="separate"/>
            </w:r>
            <w:r w:rsidR="00664200">
              <w:rPr>
                <w:noProof/>
                <w:webHidden/>
              </w:rPr>
              <w:t>24</w:t>
            </w:r>
            <w:r w:rsidR="00E3538F">
              <w:rPr>
                <w:noProof/>
                <w:webHidden/>
              </w:rPr>
              <w:fldChar w:fldCharType="end"/>
            </w:r>
          </w:hyperlink>
        </w:p>
        <w:p w14:paraId="3A77D8BC" w14:textId="6C0A98ED" w:rsidR="00247497" w:rsidRPr="00E3538F" w:rsidRDefault="00247497" w:rsidP="00E3538F">
          <w:r w:rsidRPr="00E3538F">
            <w:rPr>
              <w:b/>
              <w:bCs/>
              <w:lang w:val="es-ES"/>
            </w:rPr>
            <w:fldChar w:fldCharType="end"/>
          </w:r>
        </w:p>
      </w:sdtContent>
    </w:sdt>
    <w:p w14:paraId="22C281BC" w14:textId="77777777" w:rsidR="002B11D9" w:rsidRPr="00E3538F" w:rsidRDefault="002B11D9" w:rsidP="00E3538F">
      <w:pPr>
        <w:sectPr w:rsidR="002B11D9" w:rsidRPr="00E3538F">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45605A48" w:rsidR="002B11D9" w:rsidRPr="00E3538F" w:rsidRDefault="00E43858" w:rsidP="00E3538F">
      <w:pPr>
        <w:rPr>
          <w:b/>
        </w:rPr>
      </w:pPr>
      <w:r w:rsidRPr="00E3538F">
        <w:lastRenderedPageBreak/>
        <w:t>Resolución del Pleno del Instituto de Transparencia, Acceso a la Información Pública y Protección de Datos Personales del Estado de México y Municipios, con domicilio en Metepec, Estado de México, de</w:t>
      </w:r>
      <w:r w:rsidR="00090FAC" w:rsidRPr="00E3538F">
        <w:t>l</w:t>
      </w:r>
      <w:r w:rsidRPr="00E3538F">
        <w:t xml:space="preserve"> </w:t>
      </w:r>
      <w:r w:rsidR="00D33E41" w:rsidRPr="00E3538F">
        <w:rPr>
          <w:b/>
        </w:rPr>
        <w:t>seis de noviembre d</w:t>
      </w:r>
      <w:r w:rsidRPr="00E3538F">
        <w:rPr>
          <w:b/>
        </w:rPr>
        <w:t>e dos mil veinticuatro.</w:t>
      </w:r>
    </w:p>
    <w:p w14:paraId="2FFA481C" w14:textId="77777777" w:rsidR="002B11D9" w:rsidRPr="00E3538F" w:rsidRDefault="002B11D9" w:rsidP="00E3538F"/>
    <w:p w14:paraId="2FAD1405" w14:textId="6899C943" w:rsidR="002B11D9" w:rsidRPr="00E3538F" w:rsidRDefault="00E43858" w:rsidP="00E3538F">
      <w:r w:rsidRPr="00E3538F">
        <w:rPr>
          <w:b/>
        </w:rPr>
        <w:t xml:space="preserve">VISTO </w:t>
      </w:r>
      <w:r w:rsidRPr="00E3538F">
        <w:t xml:space="preserve">el expediente formado con motivo del Recurso de Revisión </w:t>
      </w:r>
      <w:r w:rsidR="00FB67D9" w:rsidRPr="00E3538F">
        <w:rPr>
          <w:b/>
        </w:rPr>
        <w:t>06</w:t>
      </w:r>
      <w:r w:rsidR="009C498D" w:rsidRPr="00E3538F">
        <w:rPr>
          <w:b/>
        </w:rPr>
        <w:t>082</w:t>
      </w:r>
      <w:r w:rsidRPr="00E3538F">
        <w:rPr>
          <w:b/>
        </w:rPr>
        <w:t>/INFOEM/IP/RR/2024</w:t>
      </w:r>
      <w:r w:rsidRPr="00E3538F">
        <w:t xml:space="preserve"> interpuesto por </w:t>
      </w:r>
      <w:r w:rsidR="00AE0916">
        <w:rPr>
          <w:b/>
        </w:rPr>
        <w:t>XXXXX XXXXXX</w:t>
      </w:r>
      <w:r w:rsidR="008F496E" w:rsidRPr="00E3538F">
        <w:rPr>
          <w:b/>
        </w:rPr>
        <w:t xml:space="preserve"> </w:t>
      </w:r>
      <w:r w:rsidRPr="00E3538F">
        <w:t xml:space="preserve">a quien en lo subsecuente se le denominará </w:t>
      </w:r>
      <w:r w:rsidRPr="00E3538F">
        <w:rPr>
          <w:b/>
        </w:rPr>
        <w:t>LA PARTE RECURRENTE</w:t>
      </w:r>
      <w:r w:rsidRPr="00E3538F">
        <w:t xml:space="preserve">, en contra de la respuesta emitida por el </w:t>
      </w:r>
      <w:r w:rsidR="009C498D" w:rsidRPr="00E3538F">
        <w:rPr>
          <w:b/>
        </w:rPr>
        <w:t>Organismo Descentralizado de Agua Potable Alcantarillado y Saneamiento de Nezahualcóyotl (ODAPAS)</w:t>
      </w:r>
      <w:r w:rsidRPr="00E3538F">
        <w:rPr>
          <w:b/>
        </w:rPr>
        <w:t xml:space="preserve">, </w:t>
      </w:r>
      <w:r w:rsidRPr="00E3538F">
        <w:t xml:space="preserve">en adelante </w:t>
      </w:r>
      <w:r w:rsidRPr="00E3538F">
        <w:rPr>
          <w:b/>
        </w:rPr>
        <w:t>EL SUJETO OBLIGADO</w:t>
      </w:r>
      <w:r w:rsidRPr="00E3538F">
        <w:t>, se emite la presente Resolución con base en los Antecedentes y Considerandos que se exponen a continuación:</w:t>
      </w:r>
    </w:p>
    <w:p w14:paraId="1DE5BFFC" w14:textId="77777777" w:rsidR="002B11D9" w:rsidRPr="00E3538F" w:rsidRDefault="002B11D9" w:rsidP="00E3538F"/>
    <w:p w14:paraId="1202FAEB" w14:textId="77777777" w:rsidR="002B11D9" w:rsidRPr="00E3538F" w:rsidRDefault="00E43858" w:rsidP="00E3538F">
      <w:pPr>
        <w:pStyle w:val="Ttulo1"/>
      </w:pPr>
      <w:bookmarkStart w:id="2" w:name="_Toc181797509"/>
      <w:r w:rsidRPr="00E3538F">
        <w:t>ANTECEDENTES</w:t>
      </w:r>
      <w:bookmarkEnd w:id="2"/>
    </w:p>
    <w:p w14:paraId="1760D115" w14:textId="77777777" w:rsidR="002B11D9" w:rsidRPr="00E3538F" w:rsidRDefault="002B11D9" w:rsidP="00E3538F"/>
    <w:p w14:paraId="7841BF95" w14:textId="77777777" w:rsidR="002B11D9" w:rsidRPr="00E3538F" w:rsidRDefault="00E43858" w:rsidP="00E3538F">
      <w:pPr>
        <w:pStyle w:val="Ttulo2"/>
        <w:jc w:val="left"/>
      </w:pPr>
      <w:bookmarkStart w:id="3" w:name="_Toc181797510"/>
      <w:r w:rsidRPr="00E3538F">
        <w:t>DE LA SOLICITUD DE INFORMACIÓN</w:t>
      </w:r>
      <w:bookmarkEnd w:id="3"/>
    </w:p>
    <w:p w14:paraId="0D5FB6BC" w14:textId="77777777" w:rsidR="002B11D9" w:rsidRPr="00E3538F" w:rsidRDefault="002B11D9" w:rsidP="00E3538F"/>
    <w:p w14:paraId="2BF20AA9" w14:textId="77777777" w:rsidR="002B11D9" w:rsidRPr="00E3538F" w:rsidRDefault="00E43858" w:rsidP="00E3538F">
      <w:pPr>
        <w:pStyle w:val="Ttulo3"/>
      </w:pPr>
      <w:bookmarkStart w:id="4" w:name="_Toc181797511"/>
      <w:r w:rsidRPr="00E3538F">
        <w:t>a) Solicitud de información.</w:t>
      </w:r>
      <w:bookmarkEnd w:id="4"/>
    </w:p>
    <w:p w14:paraId="7F8FD05B" w14:textId="691924D0" w:rsidR="002B11D9" w:rsidRPr="00E3538F" w:rsidRDefault="00E43858" w:rsidP="00E3538F">
      <w:pPr>
        <w:pBdr>
          <w:top w:val="nil"/>
          <w:left w:val="nil"/>
          <w:bottom w:val="nil"/>
          <w:right w:val="nil"/>
          <w:between w:val="nil"/>
        </w:pBdr>
        <w:tabs>
          <w:tab w:val="left" w:pos="0"/>
        </w:tabs>
        <w:rPr>
          <w:rFonts w:eastAsia="Palatino Linotype" w:cs="Palatino Linotype"/>
          <w:szCs w:val="22"/>
        </w:rPr>
      </w:pPr>
      <w:r w:rsidRPr="00E3538F">
        <w:rPr>
          <w:rFonts w:eastAsia="Palatino Linotype" w:cs="Palatino Linotype"/>
          <w:szCs w:val="22"/>
        </w:rPr>
        <w:t xml:space="preserve">El </w:t>
      </w:r>
      <w:r w:rsidR="009C498D" w:rsidRPr="00E3538F">
        <w:rPr>
          <w:rFonts w:eastAsia="Palatino Linotype" w:cs="Palatino Linotype"/>
          <w:b/>
          <w:szCs w:val="22"/>
        </w:rPr>
        <w:t>trece</w:t>
      </w:r>
      <w:r w:rsidRPr="00E3538F">
        <w:rPr>
          <w:rFonts w:eastAsia="Palatino Linotype" w:cs="Palatino Linotype"/>
          <w:b/>
          <w:szCs w:val="22"/>
        </w:rPr>
        <w:t xml:space="preserve"> de </w:t>
      </w:r>
      <w:r w:rsidR="009C498D" w:rsidRPr="00E3538F">
        <w:rPr>
          <w:rFonts w:eastAsia="Palatino Linotype" w:cs="Palatino Linotype"/>
          <w:b/>
          <w:szCs w:val="22"/>
        </w:rPr>
        <w:t>septiembre</w:t>
      </w:r>
      <w:r w:rsidRPr="00E3538F">
        <w:rPr>
          <w:rFonts w:eastAsia="Palatino Linotype" w:cs="Palatino Linotype"/>
          <w:b/>
          <w:szCs w:val="22"/>
        </w:rPr>
        <w:t xml:space="preserve"> de dos mil veinticuatro</w:t>
      </w:r>
      <w:r w:rsidRPr="00E3538F">
        <w:rPr>
          <w:rFonts w:eastAsia="Palatino Linotype" w:cs="Palatino Linotype"/>
          <w:szCs w:val="22"/>
        </w:rPr>
        <w:t xml:space="preserve"> </w:t>
      </w:r>
      <w:r w:rsidRPr="00E3538F">
        <w:rPr>
          <w:rFonts w:eastAsia="Palatino Linotype" w:cs="Palatino Linotype"/>
          <w:b/>
          <w:szCs w:val="22"/>
        </w:rPr>
        <w:t>LA PARTE RECURRENTE</w:t>
      </w:r>
      <w:r w:rsidRPr="00E3538F">
        <w:rPr>
          <w:rFonts w:eastAsia="Palatino Linotype" w:cs="Palatino Linotype"/>
          <w:szCs w:val="22"/>
        </w:rPr>
        <w:t xml:space="preserve"> presentó una solicitud de acceso a la información pública ante el </w:t>
      </w:r>
      <w:r w:rsidRPr="00E3538F">
        <w:rPr>
          <w:rFonts w:eastAsia="Palatino Linotype" w:cs="Palatino Linotype"/>
          <w:b/>
          <w:szCs w:val="22"/>
        </w:rPr>
        <w:t>SUJETO OBLIGADO</w:t>
      </w:r>
      <w:r w:rsidRPr="00E3538F">
        <w:rPr>
          <w:rFonts w:eastAsia="Palatino Linotype" w:cs="Palatino Linotype"/>
          <w:szCs w:val="22"/>
        </w:rPr>
        <w:t>, a través de</w:t>
      </w:r>
      <w:r w:rsidR="008F496E" w:rsidRPr="00E3538F">
        <w:rPr>
          <w:rFonts w:eastAsia="Palatino Linotype" w:cs="Palatino Linotype"/>
          <w:szCs w:val="22"/>
        </w:rPr>
        <w:t xml:space="preserve"> la Plataforma Nacional de Transparencia, vinculada a</w:t>
      </w:r>
      <w:r w:rsidRPr="00E3538F">
        <w:rPr>
          <w:rFonts w:eastAsia="Palatino Linotype" w:cs="Palatino Linotype"/>
          <w:szCs w:val="22"/>
        </w:rPr>
        <w:t>l Sistema de Acceso a la Información Mexiquense (SAIMEX). Dicha solicitud quedó registrada con el número de folio</w:t>
      </w:r>
      <w:r w:rsidRPr="00E3538F">
        <w:rPr>
          <w:rFonts w:eastAsia="Palatino Linotype" w:cs="Palatino Linotype"/>
          <w:b/>
          <w:szCs w:val="22"/>
        </w:rPr>
        <w:t xml:space="preserve"> </w:t>
      </w:r>
      <w:r w:rsidR="009C498D" w:rsidRPr="00E3538F">
        <w:rPr>
          <w:rFonts w:eastAsia="Palatino Linotype" w:cs="Palatino Linotype"/>
          <w:b/>
          <w:szCs w:val="22"/>
        </w:rPr>
        <w:t>00105/OASNEZA/IP/2024</w:t>
      </w:r>
      <w:r w:rsidR="0093457B" w:rsidRPr="00E3538F">
        <w:rPr>
          <w:rFonts w:eastAsia="Palatino Linotype" w:cs="Palatino Linotype"/>
          <w:b/>
          <w:szCs w:val="22"/>
        </w:rPr>
        <w:t xml:space="preserve"> </w:t>
      </w:r>
      <w:r w:rsidRPr="00E3538F">
        <w:rPr>
          <w:rFonts w:eastAsia="Palatino Linotype" w:cs="Palatino Linotype"/>
          <w:szCs w:val="22"/>
        </w:rPr>
        <w:t>y en ella se requirió la siguiente información:</w:t>
      </w:r>
    </w:p>
    <w:p w14:paraId="4B392087" w14:textId="77777777" w:rsidR="002B11D9" w:rsidRPr="00E3538F" w:rsidRDefault="002B11D9" w:rsidP="00E3538F">
      <w:pPr>
        <w:tabs>
          <w:tab w:val="left" w:pos="4667"/>
        </w:tabs>
        <w:ind w:left="567" w:right="567"/>
        <w:rPr>
          <w:b/>
        </w:rPr>
      </w:pPr>
    </w:p>
    <w:p w14:paraId="69A1C36A" w14:textId="775B0A2E" w:rsidR="002B11D9" w:rsidRPr="00E3538F" w:rsidRDefault="00E43858" w:rsidP="00E3538F">
      <w:pPr>
        <w:pStyle w:val="Puesto"/>
        <w:ind w:left="851" w:right="822"/>
      </w:pPr>
      <w:r w:rsidRPr="00E3538F">
        <w:t>“</w:t>
      </w:r>
      <w:r w:rsidR="009C498D" w:rsidRPr="00E3538F">
        <w:t xml:space="preserve">Requiero por parte de la Dirección General el oficio por el cual recursos humanos puso a disposición a el comisionado del Ayuntamiento Julio Cesar Vázquez Liñán ya que en el oficio que me mandaron SP/NEZA/4051/2023, que me mando por este </w:t>
      </w:r>
      <w:r w:rsidR="009C498D" w:rsidRPr="00E3538F">
        <w:lastRenderedPageBreak/>
        <w:t xml:space="preserve">medio donde se le informa al Director Cárdenas, que seguro él se enteró después porque no quiere que se enteren de todos los aviones que trae y después decir traigo mucha gente, que el personal del Ayuntamiento quedara comisionado a las filas de este ODAPAS, REQUIERO EL OFICIO donde el Director informa a la licenciada Karina que Julio Cesar queda a disposición o ella lo mando de costumbre saltándose todo y haciendo lo que quiere, porque manda información falsa y de seguro mal porque de todos habla mal porque no menciona a </w:t>
      </w:r>
      <w:r w:rsidR="00DD68E6">
        <w:t>XXXXX XXXXXXX</w:t>
      </w:r>
      <w:r w:rsidR="009C498D" w:rsidRPr="00E3538F">
        <w:t xml:space="preserve"> que quería poner en la Jefatura de recursos Humanos es un Avión de la Licenciada porque no revisa nada, porque si alguien hace la nómina y todo el trabajo de ahí son las chicas de recursos humanos, y aun así las trata mal a todas como todos sabemos siempre hace quedar mal a todos y ella es la excelente y buena persona, haciendo quedar mal a cualquier persona in importarle quien sea, hágales un examen a su personal de administración y baje a todos los de recursos humanos y la van a dejar en ridículo y aquí en el ayuntamiento habla pestes de la ex jefa de recursos humanos que un desorden y es falso si alguien sabe trabajar ahí es esa área, ya ni con toda la gente que dicen tiene ahí, queremos que se manifieste los motivos de porque puso a disposición a </w:t>
      </w:r>
      <w:r w:rsidR="00DD68E6">
        <w:t>XXXXXXX</w:t>
      </w:r>
      <w:r w:rsidR="009C498D" w:rsidRPr="00E3538F">
        <w:t xml:space="preserve">, un muchacho que lo traba como trapeador y lo mejor que le paso fue a verla dejado igual que Julio que no lo baja de flojo pero que tal cuando lo traía de chofer de aquí ya cuando le hacia todo cuando le pedía gente cuando le llevaba cosas, porque ella le hace paros a gente que ni siquiera va firmar su nómina por 3 quincenas y le permite que salga su CFDI pero que tal la gente que llega tarde los maltrata pero que tal que le traigan cositas se hace tu misma gente ya no te quiere y espero que pronto Dulce Karina sepa cómo eres, porque como varios los que de verdad nos has hecho mucho daño Requiero saber por parte de la dirección general las funciones que hace el siguiente personal 1 Rodríguez Cuevas María Hilda 2 Rodríguez Olmos Roció (este avión desde 2000 y la única que no viene de todo su personal ne3gociando con </w:t>
      </w:r>
      <w:r w:rsidR="00DD68E6">
        <w:t>XXXXX</w:t>
      </w:r>
      <w:r w:rsidR="009C498D" w:rsidRPr="00E3538F">
        <w:t xml:space="preserve"> y aparte no baje de loca a </w:t>
      </w:r>
      <w:r w:rsidR="00DD68E6">
        <w:t>XXXXXXXXX XXXXX</w:t>
      </w:r>
      <w:r w:rsidR="009C498D" w:rsidRPr="00E3538F">
        <w:t xml:space="preserve"> al final seguro la ha tratado mal. 3 Estévez Olea Oliva 4 </w:t>
      </w:r>
      <w:r w:rsidR="001C605C">
        <w:t>XXXXX XXXXXX XXXX</w:t>
      </w:r>
      <w:r w:rsidR="009C498D" w:rsidRPr="00E3538F">
        <w:t xml:space="preserve"> </w:t>
      </w:r>
      <w:r w:rsidR="001C605C">
        <w:t>XXXXXXX</w:t>
      </w:r>
      <w:r w:rsidR="009C498D" w:rsidRPr="00E3538F">
        <w:t xml:space="preserve"> 5 </w:t>
      </w:r>
      <w:r w:rsidR="001C605C">
        <w:t>XXXXX XXXXXXXXX XXXXX</w:t>
      </w:r>
      <w:r w:rsidR="009C498D" w:rsidRPr="00E3538F">
        <w:t xml:space="preserve"> 6 Barrera flores Jaime 7 </w:t>
      </w:r>
      <w:r w:rsidR="001C605C">
        <w:t xml:space="preserve">XXXXX </w:t>
      </w:r>
      <w:proofErr w:type="spellStart"/>
      <w:r w:rsidR="001C605C">
        <w:t>XXXXX</w:t>
      </w:r>
      <w:proofErr w:type="spellEnd"/>
      <w:r w:rsidR="001C605C">
        <w:t xml:space="preserve"> XXXXXXX</w:t>
      </w:r>
      <w:r w:rsidR="009C498D" w:rsidRPr="00E3538F">
        <w:t xml:space="preserve"> 8 </w:t>
      </w:r>
      <w:r w:rsidR="00DD68E6">
        <w:t>XXXXX XXXXXXX</w:t>
      </w:r>
      <w:r w:rsidR="009C498D" w:rsidRPr="00E3538F">
        <w:t xml:space="preserve"> que hace y que funciones realiza aparte de revi8sar la nómina que no hace y que lo metió sin que tuviera conocimiento el presidente ya después Sara que inventos habrá dicho Exigimos respeto por parte siempre de los que trabajamos con ella y no menciono a su personal e confianza que también tiene de avión, pero habrá tiempo y oportunidad de que el director y contraloría porque me gustaría que contraloría revisara lo que manda para que se enteren y no so chismes hay oficios prueba de lo que un plasma en esto chimes no son. Quisiéramos disculparme con el titular de transparencia y con las autoridades </w:t>
      </w:r>
      <w:r w:rsidR="009C498D" w:rsidRPr="00E3538F">
        <w:lastRenderedPageBreak/>
        <w:t xml:space="preserve">porque no son los modos ni las formas ya que son varias solicitudes desde el año pasado, pero ustedes saben de antemano que esta situación no es falsa, pero que hacer cuando alguien dice o hace algo que te lastima nos haces sentir enojados y avergonzado porque así nos deja cuando va hablado mal e l gente o incluso asustado porque sabemos tal vez que no nos van escuchar el caso de </w:t>
      </w:r>
      <w:r w:rsidR="001C605C">
        <w:t>XXXXXXX</w:t>
      </w:r>
      <w:r w:rsidR="009C498D" w:rsidRPr="00E3538F">
        <w:t xml:space="preserve"> la de la entrada que la quito de ahí y de mala onda la puso en zona norte o el caso de </w:t>
      </w:r>
      <w:r w:rsidR="001C605C">
        <w:t>XXXXXXX</w:t>
      </w:r>
      <w:r w:rsidR="009C498D" w:rsidRPr="00E3538F">
        <w:t xml:space="preserve"> que después de convivir en su fiesta de estríper la corrió a </w:t>
      </w:r>
      <w:r w:rsidR="001C605C">
        <w:t>XXXXX</w:t>
      </w:r>
      <w:r w:rsidR="009C498D" w:rsidRPr="00E3538F">
        <w:t xml:space="preserve"> de pipas al mismo </w:t>
      </w:r>
      <w:r w:rsidR="001C605C">
        <w:t>XXXXX</w:t>
      </w:r>
      <w:r w:rsidR="009C498D" w:rsidRPr="00E3538F">
        <w:t xml:space="preserve"> que la hecho y a veces lo mejor que puedes hacer es poner una cara tranquila e ignorar el comportamiento hiriente y no es un uno ahora somos varios que esperamos un día nos escuchen igual que la señora </w:t>
      </w:r>
      <w:r w:rsidR="001C605C">
        <w:t>XXXXXXXXX</w:t>
      </w:r>
      <w:r w:rsidR="009C498D" w:rsidRPr="00E3538F">
        <w:t xml:space="preserve"> empiece a respetar la integridad de las personas y no porque tiene el poder haga esto ya ni el presiente </w:t>
      </w:r>
      <w:proofErr w:type="spellStart"/>
      <w:r w:rsidR="009C498D" w:rsidRPr="00E3538F">
        <w:t>cerqueda</w:t>
      </w:r>
      <w:proofErr w:type="spellEnd"/>
      <w:r w:rsidR="009C498D" w:rsidRPr="00E3538F">
        <w:t xml:space="preserve"> tiene esos modos tan vergonzosos. Uno más</w:t>
      </w:r>
      <w:r w:rsidRPr="00E3538F">
        <w:t>” (sic).</w:t>
      </w:r>
    </w:p>
    <w:p w14:paraId="452D718E" w14:textId="77777777" w:rsidR="00122703" w:rsidRPr="00E3538F" w:rsidRDefault="00122703" w:rsidP="00E3538F">
      <w:pPr>
        <w:tabs>
          <w:tab w:val="left" w:pos="4667"/>
        </w:tabs>
        <w:ind w:right="567"/>
        <w:rPr>
          <w:i/>
        </w:rPr>
      </w:pPr>
    </w:p>
    <w:p w14:paraId="1850AB1C" w14:textId="77777777" w:rsidR="002B11D9" w:rsidRPr="00E3538F" w:rsidRDefault="00E43858" w:rsidP="00E3538F">
      <w:pPr>
        <w:tabs>
          <w:tab w:val="left" w:pos="4667"/>
        </w:tabs>
        <w:ind w:right="567"/>
      </w:pPr>
      <w:r w:rsidRPr="00E3538F">
        <w:rPr>
          <w:b/>
        </w:rPr>
        <w:t>Modalidad de entrega</w:t>
      </w:r>
      <w:r w:rsidRPr="00E3538F">
        <w:t>: a</w:t>
      </w:r>
      <w:r w:rsidRPr="00E3538F">
        <w:rPr>
          <w:i/>
        </w:rPr>
        <w:t xml:space="preserve"> </w:t>
      </w:r>
      <w:r w:rsidRPr="00E3538F">
        <w:t>través del SAIMEX.</w:t>
      </w:r>
    </w:p>
    <w:p w14:paraId="32BE90D2" w14:textId="77777777" w:rsidR="00D35494" w:rsidRPr="00E3538F" w:rsidRDefault="00D35494" w:rsidP="00E3538F"/>
    <w:p w14:paraId="01C319B5" w14:textId="77777777" w:rsidR="007B5064" w:rsidRPr="00E3538F" w:rsidRDefault="007B5064" w:rsidP="00E3538F">
      <w:pPr>
        <w:pStyle w:val="Ttulo3"/>
      </w:pPr>
      <w:bookmarkStart w:id="5" w:name="_Toc179315452"/>
      <w:bookmarkStart w:id="6" w:name="_Toc181797512"/>
      <w:r w:rsidRPr="00E3538F">
        <w:t>b) Turno de la solicitud de información.</w:t>
      </w:r>
      <w:bookmarkEnd w:id="5"/>
      <w:bookmarkEnd w:id="6"/>
    </w:p>
    <w:p w14:paraId="001E2A29" w14:textId="4CB90B59" w:rsidR="007B5064" w:rsidRPr="00E3538F" w:rsidRDefault="007B5064" w:rsidP="00E3538F">
      <w:r w:rsidRPr="00E3538F">
        <w:t xml:space="preserve">En cumplimiento al artículo 162 de la Ley de Transparencia y Acceso a la Información Pública del Estado de México y Municipios, el </w:t>
      </w:r>
      <w:r w:rsidR="009C498D" w:rsidRPr="00E3538F">
        <w:rPr>
          <w:b/>
        </w:rPr>
        <w:t>veintitrés</w:t>
      </w:r>
      <w:r w:rsidRPr="00E3538F">
        <w:rPr>
          <w:b/>
        </w:rPr>
        <w:t xml:space="preserve"> de </w:t>
      </w:r>
      <w:r w:rsidR="00FB67D9" w:rsidRPr="00E3538F">
        <w:rPr>
          <w:b/>
        </w:rPr>
        <w:t>septiembre</w:t>
      </w:r>
      <w:r w:rsidRPr="00E3538F">
        <w:rPr>
          <w:b/>
        </w:rPr>
        <w:t xml:space="preserve"> de dos mil veinticuatro,</w:t>
      </w:r>
      <w:r w:rsidRPr="00E3538F">
        <w:t xml:space="preserve"> el Titular de la Unidad de Transparencia del </w:t>
      </w:r>
      <w:r w:rsidRPr="00E3538F">
        <w:rPr>
          <w:b/>
        </w:rPr>
        <w:t>SUJETO OBLIGADO</w:t>
      </w:r>
      <w:r w:rsidRPr="00E3538F">
        <w:t xml:space="preserve"> turn</w:t>
      </w:r>
      <w:r w:rsidR="00FB67D9" w:rsidRPr="00E3538F">
        <w:t>ó la solicitud de información al servidor público habilitado que estimó pertinente</w:t>
      </w:r>
      <w:r w:rsidRPr="00E3538F">
        <w:t>.</w:t>
      </w:r>
    </w:p>
    <w:p w14:paraId="2978F611" w14:textId="77777777" w:rsidR="00FB67D9" w:rsidRPr="00E3538F" w:rsidRDefault="00FB67D9" w:rsidP="00E3538F"/>
    <w:p w14:paraId="53C684AE" w14:textId="6886A0FA" w:rsidR="002B11D9" w:rsidRPr="00E3538F" w:rsidRDefault="009C498D" w:rsidP="00E3538F">
      <w:pPr>
        <w:pStyle w:val="Ttulo3"/>
      </w:pPr>
      <w:bookmarkStart w:id="7" w:name="_Toc181797513"/>
      <w:r w:rsidRPr="00E3538F">
        <w:t>c</w:t>
      </w:r>
      <w:r w:rsidR="00E43858" w:rsidRPr="00E3538F">
        <w:t>) Respuesta del Sujeto Obligado.</w:t>
      </w:r>
      <w:bookmarkEnd w:id="7"/>
    </w:p>
    <w:p w14:paraId="01DCF07D" w14:textId="784D0498" w:rsidR="002B11D9" w:rsidRPr="00E3538F" w:rsidRDefault="00E43858" w:rsidP="00E3538F">
      <w:pPr>
        <w:pBdr>
          <w:top w:val="nil"/>
          <w:left w:val="nil"/>
          <w:bottom w:val="nil"/>
          <w:right w:val="nil"/>
          <w:between w:val="nil"/>
        </w:pBdr>
        <w:rPr>
          <w:rFonts w:eastAsia="Palatino Linotype" w:cs="Palatino Linotype"/>
          <w:szCs w:val="22"/>
        </w:rPr>
      </w:pPr>
      <w:r w:rsidRPr="00E3538F">
        <w:rPr>
          <w:rFonts w:eastAsia="Palatino Linotype" w:cs="Palatino Linotype"/>
          <w:szCs w:val="22"/>
        </w:rPr>
        <w:t xml:space="preserve">El </w:t>
      </w:r>
      <w:r w:rsidR="009C498D" w:rsidRPr="00E3538F">
        <w:rPr>
          <w:rFonts w:eastAsia="Palatino Linotype" w:cs="Palatino Linotype"/>
          <w:b/>
          <w:szCs w:val="22"/>
        </w:rPr>
        <w:t>ocho</w:t>
      </w:r>
      <w:r w:rsidRPr="00E3538F">
        <w:rPr>
          <w:rFonts w:eastAsia="Palatino Linotype" w:cs="Palatino Linotype"/>
          <w:b/>
          <w:szCs w:val="22"/>
        </w:rPr>
        <w:t xml:space="preserve"> de </w:t>
      </w:r>
      <w:r w:rsidR="00FB67D9" w:rsidRPr="00E3538F">
        <w:rPr>
          <w:rFonts w:eastAsia="Palatino Linotype" w:cs="Palatino Linotype"/>
          <w:b/>
          <w:szCs w:val="22"/>
        </w:rPr>
        <w:t>octubre</w:t>
      </w:r>
      <w:r w:rsidRPr="00E3538F">
        <w:rPr>
          <w:rFonts w:eastAsia="Palatino Linotype" w:cs="Palatino Linotype"/>
          <w:b/>
          <w:szCs w:val="22"/>
        </w:rPr>
        <w:t xml:space="preserve"> de dos mil veinticuatro</w:t>
      </w:r>
      <w:r w:rsidRPr="00E3538F">
        <w:rPr>
          <w:rFonts w:eastAsia="Palatino Linotype" w:cs="Palatino Linotype"/>
          <w:szCs w:val="22"/>
        </w:rPr>
        <w:t xml:space="preserve"> el Titular de la Unidad de Transparencia del </w:t>
      </w:r>
      <w:r w:rsidRPr="00E3538F">
        <w:rPr>
          <w:rFonts w:eastAsia="Palatino Linotype" w:cs="Palatino Linotype"/>
          <w:b/>
          <w:szCs w:val="22"/>
        </w:rPr>
        <w:t>SUJETO OBLIGADO</w:t>
      </w:r>
      <w:r w:rsidRPr="00E3538F">
        <w:rPr>
          <w:rFonts w:eastAsia="Palatino Linotype" w:cs="Palatino Linotype"/>
          <w:szCs w:val="22"/>
        </w:rPr>
        <w:t xml:space="preserve"> notificó la siguiente respuesta a través del SAIMEX:</w:t>
      </w:r>
    </w:p>
    <w:p w14:paraId="1402A6C2" w14:textId="77777777" w:rsidR="002B11D9" w:rsidRPr="00E3538F" w:rsidRDefault="002B11D9" w:rsidP="00E3538F">
      <w:pPr>
        <w:tabs>
          <w:tab w:val="left" w:pos="4667"/>
        </w:tabs>
        <w:ind w:left="567" w:right="567"/>
        <w:rPr>
          <w:b/>
        </w:rPr>
      </w:pPr>
    </w:p>
    <w:p w14:paraId="69599B72" w14:textId="02A26C5A" w:rsidR="009C498D" w:rsidRPr="00E3538F" w:rsidRDefault="00E43858" w:rsidP="00E3538F">
      <w:pPr>
        <w:spacing w:line="276" w:lineRule="auto"/>
        <w:ind w:left="851" w:right="822"/>
        <w:rPr>
          <w:i/>
        </w:rPr>
      </w:pPr>
      <w:r w:rsidRPr="00E3538F">
        <w:rPr>
          <w:i/>
        </w:rPr>
        <w:t>“</w:t>
      </w:r>
      <w:r w:rsidR="00D33E41" w:rsidRPr="00E3538F">
        <w:rPr>
          <w:i/>
        </w:rPr>
        <w:t>…</w:t>
      </w:r>
    </w:p>
    <w:p w14:paraId="2DAD5AF4" w14:textId="77777777" w:rsidR="009C498D" w:rsidRPr="00E3538F" w:rsidRDefault="009C498D" w:rsidP="00E3538F">
      <w:pPr>
        <w:spacing w:line="276" w:lineRule="auto"/>
        <w:ind w:left="851" w:right="822"/>
        <w:rPr>
          <w:i/>
        </w:rPr>
      </w:pPr>
      <w:r w:rsidRPr="00E3538F">
        <w:rPr>
          <w:i/>
        </w:rPr>
        <w:t>Folio de la solicitud: 00105/OASNEZA/IP/2024</w:t>
      </w:r>
    </w:p>
    <w:p w14:paraId="6E8703C0" w14:textId="77777777" w:rsidR="009C498D" w:rsidRPr="00E3538F" w:rsidRDefault="009C498D" w:rsidP="00E3538F">
      <w:pPr>
        <w:spacing w:line="276" w:lineRule="auto"/>
        <w:ind w:left="851" w:right="822"/>
        <w:rPr>
          <w:i/>
        </w:rPr>
      </w:pPr>
      <w:r w:rsidRPr="00E3538F">
        <w:rPr>
          <w:i/>
        </w:rPr>
        <w:t xml:space="preserve">En respuesta a la solicitud recibida, nos permitimos hacer de su conocimiento que con fundamento en el artículo 53, Fracciones: II, V y VI de la Ley de Transparencia </w:t>
      </w:r>
      <w:r w:rsidRPr="00E3538F">
        <w:rPr>
          <w:i/>
        </w:rPr>
        <w:lastRenderedPageBreak/>
        <w:t>y Acceso a la Información Pública del Estado de México y Municipios, le contestamos que:</w:t>
      </w:r>
    </w:p>
    <w:p w14:paraId="4CA7D708" w14:textId="77777777" w:rsidR="009C498D" w:rsidRPr="00E3538F" w:rsidRDefault="009C498D" w:rsidP="00E3538F">
      <w:pPr>
        <w:spacing w:line="276" w:lineRule="auto"/>
        <w:ind w:left="851" w:right="822"/>
        <w:rPr>
          <w:i/>
        </w:rPr>
      </w:pPr>
      <w:r w:rsidRPr="00E3538F">
        <w:rPr>
          <w:i/>
        </w:rPr>
        <w:t>Se entrega la información solicitada</w:t>
      </w:r>
    </w:p>
    <w:p w14:paraId="5DF13887" w14:textId="77777777" w:rsidR="009C498D" w:rsidRPr="00E3538F" w:rsidRDefault="009C498D" w:rsidP="00E3538F">
      <w:pPr>
        <w:spacing w:line="276" w:lineRule="auto"/>
        <w:ind w:left="851" w:right="822"/>
        <w:rPr>
          <w:i/>
        </w:rPr>
      </w:pPr>
      <w:r w:rsidRPr="00E3538F">
        <w:rPr>
          <w:i/>
        </w:rPr>
        <w:t>ATENTAMENTE</w:t>
      </w:r>
    </w:p>
    <w:p w14:paraId="3D340B9F" w14:textId="0A127F18" w:rsidR="002B11D9" w:rsidRPr="00E3538F" w:rsidRDefault="009C498D" w:rsidP="00E3538F">
      <w:pPr>
        <w:spacing w:line="276" w:lineRule="auto"/>
        <w:ind w:left="851" w:right="822"/>
      </w:pPr>
      <w:r w:rsidRPr="00E3538F">
        <w:rPr>
          <w:i/>
        </w:rPr>
        <w:t>C. ROBERTO EDGAR ROLDAN NAVARRO</w:t>
      </w:r>
      <w:r w:rsidR="007B5064" w:rsidRPr="00E3538F">
        <w:rPr>
          <w:i/>
        </w:rPr>
        <w:t xml:space="preserve">” </w:t>
      </w:r>
      <w:r w:rsidR="007B5064" w:rsidRPr="00E3538F">
        <w:t>(sic).</w:t>
      </w:r>
    </w:p>
    <w:p w14:paraId="1955A60C" w14:textId="77777777" w:rsidR="007B5064" w:rsidRPr="00E3538F" w:rsidRDefault="007B5064" w:rsidP="00E3538F">
      <w:pPr>
        <w:spacing w:line="276" w:lineRule="auto"/>
        <w:ind w:left="851" w:right="822"/>
      </w:pPr>
    </w:p>
    <w:p w14:paraId="10AEAD34" w14:textId="12B5E505" w:rsidR="002B11D9" w:rsidRPr="00E3538F" w:rsidRDefault="00E43858" w:rsidP="00E3538F">
      <w:pPr>
        <w:ind w:right="-28"/>
      </w:pPr>
      <w:r w:rsidRPr="00E3538F">
        <w:t xml:space="preserve">Asimismo, </w:t>
      </w:r>
      <w:r w:rsidRPr="00E3538F">
        <w:rPr>
          <w:b/>
        </w:rPr>
        <w:t xml:space="preserve">EL SUJETO OBLIGADO </w:t>
      </w:r>
      <w:r w:rsidRPr="00E3538F">
        <w:t xml:space="preserve">adjuntó a su respuesta </w:t>
      </w:r>
      <w:r w:rsidR="00FB67D9" w:rsidRPr="00E3538F">
        <w:t>el archivo electrónico que se describe</w:t>
      </w:r>
      <w:r w:rsidRPr="00E3538F">
        <w:t xml:space="preserve"> a continuación:</w:t>
      </w:r>
    </w:p>
    <w:p w14:paraId="18376096" w14:textId="77777777" w:rsidR="002B11D9" w:rsidRPr="00E3538F" w:rsidRDefault="002B11D9" w:rsidP="00E3538F">
      <w:pPr>
        <w:ind w:right="-28"/>
      </w:pPr>
    </w:p>
    <w:p w14:paraId="0B8BE953" w14:textId="3A91BFA0" w:rsidR="00394431" w:rsidRPr="00E3538F" w:rsidRDefault="00D2797F" w:rsidP="00E3538F">
      <w:pPr>
        <w:numPr>
          <w:ilvl w:val="0"/>
          <w:numId w:val="1"/>
        </w:numPr>
        <w:pBdr>
          <w:top w:val="nil"/>
          <w:left w:val="nil"/>
          <w:bottom w:val="nil"/>
          <w:right w:val="nil"/>
          <w:between w:val="nil"/>
        </w:pBdr>
        <w:ind w:right="-28"/>
      </w:pPr>
      <w:r w:rsidRPr="00E3538F">
        <w:rPr>
          <w:rFonts w:eastAsia="Palatino Linotype" w:cs="Palatino Linotype"/>
          <w:b/>
          <w:i/>
          <w:szCs w:val="22"/>
        </w:rPr>
        <w:t>“</w:t>
      </w:r>
      <w:r w:rsidR="009C498D" w:rsidRPr="00E3538F">
        <w:rPr>
          <w:rFonts w:eastAsia="Palatino Linotype" w:cs="Palatino Linotype"/>
          <w:b/>
          <w:i/>
          <w:szCs w:val="22"/>
        </w:rPr>
        <w:t>Scan_105 DG.pdf</w:t>
      </w:r>
      <w:r w:rsidRPr="00E3538F">
        <w:t xml:space="preserve">”: documento </w:t>
      </w:r>
      <w:r w:rsidR="009C498D" w:rsidRPr="00E3538F">
        <w:t>constante de 8 fojas útiles, que contiene la siguiente información</w:t>
      </w:r>
      <w:r w:rsidR="00A85FD8" w:rsidRPr="00E3538F">
        <w:t>:</w:t>
      </w:r>
    </w:p>
    <w:p w14:paraId="6FAE63E4" w14:textId="6AE7953A" w:rsidR="00A85FD8" w:rsidRPr="00E3538F" w:rsidRDefault="009C498D" w:rsidP="00E3538F">
      <w:pPr>
        <w:pStyle w:val="Prrafodelista"/>
        <w:numPr>
          <w:ilvl w:val="0"/>
          <w:numId w:val="27"/>
        </w:numPr>
        <w:pBdr>
          <w:top w:val="nil"/>
          <w:left w:val="nil"/>
          <w:bottom w:val="nil"/>
          <w:right w:val="nil"/>
          <w:between w:val="nil"/>
        </w:pBdr>
        <w:ind w:left="1134" w:right="-28" w:hanging="425"/>
      </w:pPr>
      <w:r w:rsidRPr="00E3538F">
        <w:t>Oficio con número de registro ODAPAS/NEZA/DG/0645/2024, suscrito por el Director Gener</w:t>
      </w:r>
      <w:r w:rsidR="005B3F97" w:rsidRPr="00E3538F">
        <w:t xml:space="preserve">al del ODAPAS de Nezahualcóyotl, por medio del cual precisa que se da respuesta a los requerimientos relativos al oficio por el cual </w:t>
      </w:r>
      <w:r w:rsidR="00EC7438" w:rsidRPr="00E3538F">
        <w:t xml:space="preserve">se pone a disposición </w:t>
      </w:r>
      <w:r w:rsidR="005B3F97" w:rsidRPr="00E3538F">
        <w:t>del Ayuntamiento</w:t>
      </w:r>
      <w:r w:rsidR="00EC7438" w:rsidRPr="00E3538F">
        <w:t xml:space="preserve"> al servidor público</w:t>
      </w:r>
      <w:r w:rsidR="005B3F97" w:rsidRPr="00E3538F">
        <w:t xml:space="preserve"> Julio César Vázquez Liñán y respecto a las funciones de los servidores públicos referidos por el solicitante.</w:t>
      </w:r>
    </w:p>
    <w:p w14:paraId="14E3E586" w14:textId="3DD5ACDC" w:rsidR="005B3F97" w:rsidRPr="00E3538F" w:rsidRDefault="005B3F97" w:rsidP="00E3538F">
      <w:pPr>
        <w:pStyle w:val="Prrafodelista"/>
        <w:numPr>
          <w:ilvl w:val="0"/>
          <w:numId w:val="27"/>
        </w:numPr>
        <w:pBdr>
          <w:top w:val="nil"/>
          <w:left w:val="nil"/>
          <w:bottom w:val="nil"/>
          <w:right w:val="nil"/>
          <w:between w:val="nil"/>
        </w:pBdr>
        <w:ind w:left="1134" w:right="-28" w:hanging="425"/>
      </w:pPr>
      <w:r w:rsidRPr="00E3538F">
        <w:t xml:space="preserve">Oficio con número de registro ODAPAS/NEZA/DA/3312/2024 suscrito por la Directora de Administración del ODAPAS Nezahualcóyotl, por medio del cual hace del conocimiento del Director General </w:t>
      </w:r>
      <w:r w:rsidR="00ED59E1" w:rsidRPr="00E3538F">
        <w:t xml:space="preserve">que, </w:t>
      </w:r>
      <w:r w:rsidRPr="00E3538F">
        <w:t xml:space="preserve">mediante </w:t>
      </w:r>
      <w:r w:rsidR="00ED59E1" w:rsidRPr="00E3538F">
        <w:t xml:space="preserve">oficio </w:t>
      </w:r>
      <w:r w:rsidR="00ED59E1" w:rsidRPr="00E3538F">
        <w:rPr>
          <w:u w:val="single"/>
        </w:rPr>
        <w:t>SP/NEZA/4051/2023</w:t>
      </w:r>
      <w:r w:rsidR="00ED59E1" w:rsidRPr="00E3538F">
        <w:t xml:space="preserve"> de fecha 01 de agosto de 2023, se solicitó que el C. Vázquez Liñán Julio César fuera puesto a disposición del Ayuntamiento con la finalidad de que le sean encomendadas las actividades y obligaciones que le conciernan.</w:t>
      </w:r>
    </w:p>
    <w:p w14:paraId="03CD29FD" w14:textId="28D1337F" w:rsidR="00C145EE" w:rsidRPr="00E3538F" w:rsidRDefault="00ED59E1" w:rsidP="00E3538F">
      <w:pPr>
        <w:pStyle w:val="Prrafodelista"/>
        <w:numPr>
          <w:ilvl w:val="0"/>
          <w:numId w:val="27"/>
        </w:numPr>
        <w:pBdr>
          <w:top w:val="nil"/>
          <w:left w:val="nil"/>
          <w:bottom w:val="nil"/>
          <w:right w:val="nil"/>
          <w:between w:val="nil"/>
        </w:pBdr>
        <w:ind w:left="1134" w:right="-28" w:hanging="425"/>
      </w:pPr>
      <w:r w:rsidRPr="00E3538F">
        <w:t xml:space="preserve">Oficio con número de registro ODAPAS/NEZA/DG/0635/2024, suscrito por el Director General del ODAPAS Nezahualcóyotl, por el que solicita a la Directora de Administración del Organismo dar atención a la solicitud de acceso a la </w:t>
      </w:r>
      <w:r w:rsidRPr="00E3538F">
        <w:lastRenderedPageBreak/>
        <w:t>información 00105/OASNEZA/IP/2024, respecto a las funciones de los servidores públicos referidos por el solicitante.</w:t>
      </w:r>
    </w:p>
    <w:p w14:paraId="32C6476C" w14:textId="06624A68" w:rsidR="00ED59E1" w:rsidRPr="00E3538F" w:rsidRDefault="00ED59E1" w:rsidP="00E3538F">
      <w:pPr>
        <w:pStyle w:val="Prrafodelista"/>
        <w:numPr>
          <w:ilvl w:val="0"/>
          <w:numId w:val="27"/>
        </w:numPr>
        <w:pBdr>
          <w:top w:val="nil"/>
          <w:left w:val="nil"/>
          <w:bottom w:val="nil"/>
          <w:right w:val="nil"/>
          <w:between w:val="nil"/>
        </w:pBdr>
        <w:ind w:left="1134" w:right="-28" w:hanging="425"/>
      </w:pPr>
      <w:r w:rsidRPr="00E3538F">
        <w:t xml:space="preserve">Oficio con número de registro ODAPAS/NEZA/DA/3749/2024, suscrito por la Directora de Administración del ODSPAS Nezahualcóyotl, por el que señala que se remite copia de la respuesta emitida por </w:t>
      </w:r>
      <w:r w:rsidR="00C145EE" w:rsidRPr="00E3538F">
        <w:t>la Jefatura de Recursos Humanos.</w:t>
      </w:r>
    </w:p>
    <w:p w14:paraId="66D2D9FA" w14:textId="3B32ACB2" w:rsidR="00C145EE" w:rsidRPr="00E3538F" w:rsidRDefault="00C145EE" w:rsidP="00E3538F">
      <w:pPr>
        <w:pStyle w:val="Prrafodelista"/>
        <w:numPr>
          <w:ilvl w:val="0"/>
          <w:numId w:val="27"/>
        </w:numPr>
        <w:pBdr>
          <w:top w:val="nil"/>
          <w:left w:val="nil"/>
          <w:bottom w:val="nil"/>
          <w:right w:val="nil"/>
          <w:between w:val="nil"/>
        </w:pBdr>
        <w:ind w:left="1134" w:right="-28" w:hanging="425"/>
      </w:pPr>
      <w:r w:rsidRPr="00E3538F">
        <w:t xml:space="preserve">Oficio con número de registro ODSPAS/NEZA/RH/981bis/2024, suscrito por la encargada del despacho de la Jefatura de Recursos Humanos, por medio del cual señala las funciones de los servidores públicos Rodríguez Cuevas María Hilda, Rodríguez Olmos Rocío, Estévez Olea Olivia y Barrera Flores Jaime; asimismo, precisó que respecto a </w:t>
      </w:r>
      <w:r w:rsidR="00DD68E6">
        <w:t>XXXXX XXXXXXX</w:t>
      </w:r>
      <w:r w:rsidRPr="00E3538F">
        <w:t xml:space="preserve">, </w:t>
      </w:r>
      <w:r w:rsidR="001C605C">
        <w:t>XXXXX XXXXXX XXXX</w:t>
      </w:r>
      <w:r w:rsidRPr="00E3538F">
        <w:t xml:space="preserve"> </w:t>
      </w:r>
      <w:r w:rsidR="001C605C">
        <w:t>XXXXXXX</w:t>
      </w:r>
      <w:r w:rsidRPr="00E3538F">
        <w:t xml:space="preserve">, </w:t>
      </w:r>
      <w:r w:rsidR="001C605C">
        <w:t xml:space="preserve">XXXXX </w:t>
      </w:r>
      <w:proofErr w:type="spellStart"/>
      <w:r w:rsidR="001C605C">
        <w:t>XXXXX</w:t>
      </w:r>
      <w:proofErr w:type="spellEnd"/>
      <w:r w:rsidR="001C605C">
        <w:t xml:space="preserve"> XXXXXXX</w:t>
      </w:r>
      <w:r w:rsidRPr="00E3538F">
        <w:t xml:space="preserve"> y </w:t>
      </w:r>
      <w:r w:rsidR="001C605C">
        <w:t>XXXXX XXXXXXXXX XXXXX</w:t>
      </w:r>
      <w:r w:rsidRPr="00E3538F">
        <w:t>, no fue encontrado registro alguno en la base de datos de la dependencia a su cargo, por lo que solicita que la información sea más específica para poder brindar la información correcta.</w:t>
      </w:r>
    </w:p>
    <w:p w14:paraId="3F9AE653" w14:textId="77777777" w:rsidR="00FB67D9" w:rsidRPr="00E3538F" w:rsidRDefault="00FB67D9" w:rsidP="00E3538F">
      <w:pPr>
        <w:pBdr>
          <w:top w:val="nil"/>
          <w:left w:val="nil"/>
          <w:bottom w:val="nil"/>
          <w:right w:val="nil"/>
          <w:between w:val="nil"/>
        </w:pBdr>
        <w:ind w:left="720" w:right="-28"/>
      </w:pPr>
    </w:p>
    <w:p w14:paraId="1355A11E" w14:textId="77777777" w:rsidR="002B11D9" w:rsidRPr="00E3538F" w:rsidRDefault="00E43858" w:rsidP="00E3538F">
      <w:pPr>
        <w:pStyle w:val="Ttulo2"/>
        <w:jc w:val="left"/>
      </w:pPr>
      <w:bookmarkStart w:id="8" w:name="_Toc181797514"/>
      <w:r w:rsidRPr="00E3538F">
        <w:t>DEL RECURSO DE REVISIÓN</w:t>
      </w:r>
      <w:bookmarkEnd w:id="8"/>
    </w:p>
    <w:p w14:paraId="030CC57B" w14:textId="77777777" w:rsidR="002B11D9" w:rsidRPr="00E3538F" w:rsidRDefault="00E43858" w:rsidP="00E3538F">
      <w:pPr>
        <w:pStyle w:val="Ttulo3"/>
      </w:pPr>
      <w:bookmarkStart w:id="9" w:name="_Toc181797515"/>
      <w:r w:rsidRPr="00E3538F">
        <w:t>a) Interposición del Recurso de Revisión.</w:t>
      </w:r>
      <w:bookmarkEnd w:id="9"/>
    </w:p>
    <w:p w14:paraId="1C00BD81" w14:textId="4933BE44" w:rsidR="002B11D9" w:rsidRPr="00E3538F" w:rsidRDefault="00E43858" w:rsidP="00E3538F">
      <w:pPr>
        <w:ind w:right="-28"/>
      </w:pPr>
      <w:r w:rsidRPr="00E3538F">
        <w:t xml:space="preserve">El </w:t>
      </w:r>
      <w:r w:rsidR="001B70B2" w:rsidRPr="00E3538F">
        <w:rPr>
          <w:b/>
        </w:rPr>
        <w:t>nueve</w:t>
      </w:r>
      <w:r w:rsidRPr="00E3538F">
        <w:rPr>
          <w:b/>
        </w:rPr>
        <w:t xml:space="preserve"> de </w:t>
      </w:r>
      <w:r w:rsidR="001B70B2" w:rsidRPr="00E3538F">
        <w:rPr>
          <w:b/>
        </w:rPr>
        <w:t>octubre</w:t>
      </w:r>
      <w:r w:rsidRPr="00E3538F">
        <w:rPr>
          <w:b/>
        </w:rPr>
        <w:t xml:space="preserve"> de dos mil veinticuatro</w:t>
      </w:r>
      <w:r w:rsidRPr="00E3538F">
        <w:t xml:space="preserve"> </w:t>
      </w:r>
      <w:r w:rsidRPr="00E3538F">
        <w:rPr>
          <w:b/>
        </w:rPr>
        <w:t>LA PARTE RECURRENTE</w:t>
      </w:r>
      <w:r w:rsidRPr="00E3538F">
        <w:t xml:space="preserve"> interpuso el recurso de revisión en contra de la respuesta emitida por el </w:t>
      </w:r>
      <w:r w:rsidRPr="00E3538F">
        <w:rPr>
          <w:b/>
        </w:rPr>
        <w:t>SUJETO OBLIGADO</w:t>
      </w:r>
      <w:r w:rsidRPr="00E3538F">
        <w:t xml:space="preserve">, mismo que fue registrado en el SAIMEX con el número de expediente </w:t>
      </w:r>
      <w:r w:rsidR="00D15820" w:rsidRPr="00E3538F">
        <w:rPr>
          <w:b/>
        </w:rPr>
        <w:t>0</w:t>
      </w:r>
      <w:r w:rsidR="001B70B2" w:rsidRPr="00E3538F">
        <w:rPr>
          <w:b/>
        </w:rPr>
        <w:t>6</w:t>
      </w:r>
      <w:r w:rsidR="00DA7B94" w:rsidRPr="00E3538F">
        <w:rPr>
          <w:b/>
        </w:rPr>
        <w:t>082</w:t>
      </w:r>
      <w:r w:rsidRPr="00E3538F">
        <w:rPr>
          <w:b/>
        </w:rPr>
        <w:t>/INFOEM/IP/RR/2024</w:t>
      </w:r>
      <w:r w:rsidRPr="00E3538F">
        <w:t xml:space="preserve"> y en el cual manifiesta lo siguiente:</w:t>
      </w:r>
    </w:p>
    <w:p w14:paraId="6372ABB8" w14:textId="77777777" w:rsidR="002B11D9" w:rsidRPr="00E3538F" w:rsidRDefault="002B11D9" w:rsidP="00E3538F">
      <w:pPr>
        <w:tabs>
          <w:tab w:val="left" w:pos="4667"/>
        </w:tabs>
        <w:ind w:right="539"/>
      </w:pPr>
    </w:p>
    <w:p w14:paraId="4132A8FB" w14:textId="77777777" w:rsidR="002B11D9" w:rsidRPr="00E3538F" w:rsidRDefault="00E43858" w:rsidP="00E3538F">
      <w:pPr>
        <w:tabs>
          <w:tab w:val="left" w:pos="4667"/>
        </w:tabs>
        <w:ind w:left="567" w:right="539"/>
        <w:rPr>
          <w:b/>
        </w:rPr>
      </w:pPr>
      <w:r w:rsidRPr="00E3538F">
        <w:rPr>
          <w:b/>
        </w:rPr>
        <w:t>ACTO IMPUGNADO</w:t>
      </w:r>
    </w:p>
    <w:p w14:paraId="4F8977AE" w14:textId="4D1F47C7" w:rsidR="002B11D9" w:rsidRPr="00E3538F" w:rsidRDefault="00E43858" w:rsidP="00E3538F">
      <w:pPr>
        <w:pStyle w:val="Puesto"/>
      </w:pPr>
      <w:r w:rsidRPr="00E3538F">
        <w:t>“</w:t>
      </w:r>
      <w:r w:rsidR="00DA7B94" w:rsidRPr="00E3538F">
        <w:t>La contestación</w:t>
      </w:r>
      <w:r w:rsidRPr="00E3538F">
        <w:t xml:space="preserve">” </w:t>
      </w:r>
      <w:r w:rsidR="00B95674" w:rsidRPr="00E3538F">
        <w:t>(S</w:t>
      </w:r>
      <w:r w:rsidRPr="00E3538F">
        <w:t>ic).</w:t>
      </w:r>
      <w:r w:rsidR="00B95674" w:rsidRPr="00E3538F">
        <w:t xml:space="preserve"> </w:t>
      </w:r>
    </w:p>
    <w:p w14:paraId="67C12786" w14:textId="77777777" w:rsidR="00FD79D8" w:rsidRDefault="00FD79D8" w:rsidP="00E3538F">
      <w:pPr>
        <w:tabs>
          <w:tab w:val="left" w:pos="4667"/>
        </w:tabs>
        <w:ind w:left="567" w:right="539"/>
      </w:pPr>
    </w:p>
    <w:p w14:paraId="7E26798D" w14:textId="77777777" w:rsidR="00E3538F" w:rsidRPr="00E3538F" w:rsidRDefault="00E3538F" w:rsidP="00E3538F">
      <w:pPr>
        <w:tabs>
          <w:tab w:val="left" w:pos="4667"/>
        </w:tabs>
        <w:ind w:left="567" w:right="539"/>
      </w:pPr>
    </w:p>
    <w:p w14:paraId="78162D4C" w14:textId="77777777" w:rsidR="00FD79D8" w:rsidRPr="00E3538F" w:rsidRDefault="00FD79D8" w:rsidP="00E3538F">
      <w:pPr>
        <w:tabs>
          <w:tab w:val="left" w:pos="4667"/>
        </w:tabs>
        <w:ind w:left="567" w:right="539"/>
        <w:rPr>
          <w:b/>
        </w:rPr>
      </w:pPr>
      <w:r w:rsidRPr="00E3538F">
        <w:rPr>
          <w:b/>
        </w:rPr>
        <w:lastRenderedPageBreak/>
        <w:t>RAZONES O MOTIVOS DE INCONFORMIDAD</w:t>
      </w:r>
    </w:p>
    <w:p w14:paraId="05D4B2DA" w14:textId="546351E1" w:rsidR="00B95674" w:rsidRPr="00E3538F" w:rsidRDefault="00FD79D8" w:rsidP="00E3538F">
      <w:pPr>
        <w:pStyle w:val="Puesto"/>
      </w:pPr>
      <w:r w:rsidRPr="00E3538F">
        <w:t>“</w:t>
      </w:r>
      <w:r w:rsidR="00DA7B94" w:rsidRPr="00E3538F">
        <w:t xml:space="preserve">Pues no me manda como tal la información y aparte los mismos directores de ahí se responden </w:t>
      </w:r>
      <w:proofErr w:type="spellStart"/>
      <w:r w:rsidR="00DA7B94" w:rsidRPr="00E3538F">
        <w:t>así</w:t>
      </w:r>
      <w:proofErr w:type="spellEnd"/>
      <w:r w:rsidR="00DA7B94" w:rsidRPr="00E3538F">
        <w:t xml:space="preserve"> mismos</w:t>
      </w:r>
      <w:r w:rsidRPr="00E3538F">
        <w:t>” (Sic).</w:t>
      </w:r>
    </w:p>
    <w:p w14:paraId="4BDDFA96" w14:textId="77777777" w:rsidR="00FD79D8" w:rsidRPr="00E3538F" w:rsidRDefault="00FD79D8" w:rsidP="00E3538F">
      <w:pPr>
        <w:tabs>
          <w:tab w:val="left" w:pos="4667"/>
        </w:tabs>
        <w:ind w:left="567" w:right="539"/>
      </w:pPr>
    </w:p>
    <w:p w14:paraId="1DE31879" w14:textId="77777777" w:rsidR="002B11D9" w:rsidRPr="00E3538F" w:rsidRDefault="00E43858" w:rsidP="00E3538F">
      <w:pPr>
        <w:pStyle w:val="Ttulo3"/>
      </w:pPr>
      <w:bookmarkStart w:id="10" w:name="_Toc181797516"/>
      <w:r w:rsidRPr="00E3538F">
        <w:t>b) Turno del Recurso de Revisión.</w:t>
      </w:r>
      <w:bookmarkEnd w:id="10"/>
    </w:p>
    <w:p w14:paraId="2C2E947A" w14:textId="0676226C" w:rsidR="002B11D9" w:rsidRPr="00E3538F" w:rsidRDefault="00E43858" w:rsidP="00E3538F">
      <w:r w:rsidRPr="00E3538F">
        <w:t>Con fundamento en el artículo 185, fracción I de la Ley de Transparencia y Acceso a la Información Pública del Estado de México y Municipios, el</w:t>
      </w:r>
      <w:r w:rsidRPr="00E3538F">
        <w:rPr>
          <w:b/>
        </w:rPr>
        <w:t xml:space="preserve"> </w:t>
      </w:r>
      <w:r w:rsidR="001B70B2" w:rsidRPr="00E3538F">
        <w:rPr>
          <w:b/>
        </w:rPr>
        <w:t>nueve</w:t>
      </w:r>
      <w:r w:rsidRPr="00E3538F">
        <w:rPr>
          <w:b/>
        </w:rPr>
        <w:t xml:space="preserve"> de </w:t>
      </w:r>
      <w:r w:rsidR="001B70B2" w:rsidRPr="00E3538F">
        <w:rPr>
          <w:b/>
        </w:rPr>
        <w:t>octubre</w:t>
      </w:r>
      <w:r w:rsidR="00453995" w:rsidRPr="00E3538F">
        <w:rPr>
          <w:b/>
        </w:rPr>
        <w:t xml:space="preserve"> </w:t>
      </w:r>
      <w:r w:rsidRPr="00E3538F">
        <w:rPr>
          <w:b/>
        </w:rPr>
        <w:t>de dos mil veinticuatro</w:t>
      </w:r>
      <w:r w:rsidRPr="00E3538F">
        <w:t xml:space="preserve"> se turnó el recurso de revisión a través del SAIMEX a la </w:t>
      </w:r>
      <w:r w:rsidRPr="00E3538F">
        <w:rPr>
          <w:b/>
        </w:rPr>
        <w:t>Comisionada Sharon Cristina Morales Martínez</w:t>
      </w:r>
      <w:r w:rsidRPr="00E3538F">
        <w:t>, a efecto de decret</w:t>
      </w:r>
      <w:r w:rsidR="00B95674" w:rsidRPr="00E3538F">
        <w:t xml:space="preserve">ar su admisión o </w:t>
      </w:r>
      <w:proofErr w:type="spellStart"/>
      <w:r w:rsidR="00B95674" w:rsidRPr="00E3538F">
        <w:t>desechamiento</w:t>
      </w:r>
      <w:proofErr w:type="spellEnd"/>
      <w:r w:rsidR="00B95674" w:rsidRPr="00E3538F">
        <w:t>.</w:t>
      </w:r>
    </w:p>
    <w:p w14:paraId="1202E0D8" w14:textId="77777777" w:rsidR="002B11D9" w:rsidRPr="00E3538F" w:rsidRDefault="002B11D9" w:rsidP="00E3538F"/>
    <w:p w14:paraId="13786DC0" w14:textId="77777777" w:rsidR="002B11D9" w:rsidRPr="00E3538F" w:rsidRDefault="00E43858" w:rsidP="00E3538F">
      <w:pPr>
        <w:pStyle w:val="Ttulo3"/>
      </w:pPr>
      <w:bookmarkStart w:id="11" w:name="_Toc181797517"/>
      <w:r w:rsidRPr="00E3538F">
        <w:t>c) Admisión del Recurso de Revisión.</w:t>
      </w:r>
      <w:bookmarkEnd w:id="11"/>
    </w:p>
    <w:p w14:paraId="0E1729D5" w14:textId="2789424F" w:rsidR="002B11D9" w:rsidRPr="00E3538F" w:rsidRDefault="00E43858" w:rsidP="00E3538F">
      <w:r w:rsidRPr="00E3538F">
        <w:t xml:space="preserve">El </w:t>
      </w:r>
      <w:r w:rsidR="001B70B2" w:rsidRPr="00E3538F">
        <w:rPr>
          <w:b/>
        </w:rPr>
        <w:t>catorce</w:t>
      </w:r>
      <w:r w:rsidR="00FD79D8" w:rsidRPr="00E3538F">
        <w:rPr>
          <w:b/>
        </w:rPr>
        <w:t xml:space="preserve"> </w:t>
      </w:r>
      <w:r w:rsidRPr="00E3538F">
        <w:rPr>
          <w:b/>
        </w:rPr>
        <w:t xml:space="preserve">de </w:t>
      </w:r>
      <w:r w:rsidR="001B70B2" w:rsidRPr="00E3538F">
        <w:rPr>
          <w:b/>
        </w:rPr>
        <w:t>octubre</w:t>
      </w:r>
      <w:r w:rsidRPr="00E3538F">
        <w:rPr>
          <w:b/>
        </w:rPr>
        <w:t xml:space="preserve"> de dos mil veinticuatro</w:t>
      </w:r>
      <w:r w:rsidRPr="00E3538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E3538F" w:rsidRDefault="002B11D9" w:rsidP="00E3538F">
      <w:pPr>
        <w:rPr>
          <w:b/>
        </w:rPr>
      </w:pPr>
    </w:p>
    <w:p w14:paraId="5A50F9F8" w14:textId="52382EE2" w:rsidR="002B11D9" w:rsidRPr="00E3538F" w:rsidRDefault="00E43858" w:rsidP="00E3538F">
      <w:pPr>
        <w:pStyle w:val="Ttulo3"/>
      </w:pPr>
      <w:bookmarkStart w:id="12" w:name="_Toc181797518"/>
      <w:r w:rsidRPr="00E3538F">
        <w:t xml:space="preserve">d) </w:t>
      </w:r>
      <w:r w:rsidR="00F023FC" w:rsidRPr="00E3538F">
        <w:t>Informe Justificado</w:t>
      </w:r>
      <w:r w:rsidRPr="00E3538F">
        <w:t xml:space="preserve"> del Sujeto Obligado.</w:t>
      </w:r>
      <w:bookmarkEnd w:id="12"/>
    </w:p>
    <w:p w14:paraId="4CA782D4" w14:textId="70787236" w:rsidR="00D15820" w:rsidRPr="00E3538F" w:rsidRDefault="00D15820" w:rsidP="00E3538F">
      <w:pPr>
        <w:rPr>
          <w:szCs w:val="22"/>
        </w:rPr>
      </w:pPr>
      <w:r w:rsidRPr="00E3538F">
        <w:rPr>
          <w:szCs w:val="22"/>
        </w:rPr>
        <w:t xml:space="preserve">El </w:t>
      </w:r>
      <w:r w:rsidR="00A37477" w:rsidRPr="00E3538F">
        <w:rPr>
          <w:b/>
          <w:szCs w:val="22"/>
        </w:rPr>
        <w:t>veinticinco</w:t>
      </w:r>
      <w:r w:rsidRPr="00E3538F">
        <w:rPr>
          <w:b/>
          <w:szCs w:val="22"/>
        </w:rPr>
        <w:t xml:space="preserve"> de octubre de dos mil veinticuatro EL SUJETO OBLIGADO</w:t>
      </w:r>
      <w:r w:rsidRPr="00E3538F">
        <w:rPr>
          <w:szCs w:val="22"/>
        </w:rPr>
        <w:t xml:space="preserve"> remitió conforme a su derecho, los archivos digitales que a continuación se describen:</w:t>
      </w:r>
    </w:p>
    <w:p w14:paraId="60B9EF9F" w14:textId="77777777" w:rsidR="00D15820" w:rsidRPr="00E3538F" w:rsidRDefault="00D15820" w:rsidP="00E3538F">
      <w:pPr>
        <w:rPr>
          <w:szCs w:val="22"/>
        </w:rPr>
      </w:pPr>
    </w:p>
    <w:p w14:paraId="582A9CD9" w14:textId="1FCF4A65" w:rsidR="00D15820" w:rsidRPr="00E3538F" w:rsidRDefault="00D15820" w:rsidP="00E3538F">
      <w:pPr>
        <w:pStyle w:val="Prrafodelista"/>
        <w:numPr>
          <w:ilvl w:val="0"/>
          <w:numId w:val="18"/>
        </w:numPr>
        <w:rPr>
          <w:szCs w:val="22"/>
        </w:rPr>
      </w:pPr>
      <w:r w:rsidRPr="00E3538F">
        <w:rPr>
          <w:b/>
          <w:i/>
          <w:szCs w:val="22"/>
        </w:rPr>
        <w:t>“</w:t>
      </w:r>
      <w:r w:rsidR="00DA7B94" w:rsidRPr="00E3538F">
        <w:rPr>
          <w:b/>
          <w:i/>
          <w:szCs w:val="22"/>
        </w:rPr>
        <w:t>recurso 06086dg.pdf</w:t>
      </w:r>
      <w:r w:rsidRPr="00E3538F">
        <w:rPr>
          <w:b/>
          <w:i/>
          <w:szCs w:val="22"/>
        </w:rPr>
        <w:t>”:</w:t>
      </w:r>
      <w:r w:rsidR="001B70B2" w:rsidRPr="00E3538F">
        <w:rPr>
          <w:szCs w:val="22"/>
        </w:rPr>
        <w:t xml:space="preserve"> documento constante de </w:t>
      </w:r>
      <w:r w:rsidR="00DA7B94" w:rsidRPr="00E3538F">
        <w:rPr>
          <w:szCs w:val="22"/>
        </w:rPr>
        <w:t>2</w:t>
      </w:r>
      <w:r w:rsidR="001B70B2" w:rsidRPr="00E3538F">
        <w:rPr>
          <w:szCs w:val="22"/>
        </w:rPr>
        <w:t xml:space="preserve"> foja</w:t>
      </w:r>
      <w:r w:rsidR="00DA7B94" w:rsidRPr="00E3538F">
        <w:rPr>
          <w:szCs w:val="22"/>
        </w:rPr>
        <w:t>s</w:t>
      </w:r>
      <w:r w:rsidR="001B70B2" w:rsidRPr="00E3538F">
        <w:rPr>
          <w:szCs w:val="22"/>
        </w:rPr>
        <w:t xml:space="preserve"> útil</w:t>
      </w:r>
      <w:r w:rsidR="00DA7B94" w:rsidRPr="00E3538F">
        <w:rPr>
          <w:szCs w:val="22"/>
        </w:rPr>
        <w:t>es</w:t>
      </w:r>
      <w:r w:rsidRPr="00E3538F">
        <w:rPr>
          <w:szCs w:val="22"/>
        </w:rPr>
        <w:t xml:space="preserve">, de cuyo contenido se advierte el oficio </w:t>
      </w:r>
      <w:r w:rsidR="00DA7B94" w:rsidRPr="00E3538F">
        <w:rPr>
          <w:szCs w:val="22"/>
        </w:rPr>
        <w:t xml:space="preserve">con </w:t>
      </w:r>
      <w:r w:rsidRPr="00E3538F">
        <w:rPr>
          <w:szCs w:val="22"/>
        </w:rPr>
        <w:t xml:space="preserve">número </w:t>
      </w:r>
      <w:r w:rsidR="00DA7B94" w:rsidRPr="00E3538F">
        <w:rPr>
          <w:szCs w:val="22"/>
        </w:rPr>
        <w:t>de registro ODAPAS/NEZA/DG/0713/2024</w:t>
      </w:r>
      <w:r w:rsidR="001B70B2" w:rsidRPr="00E3538F">
        <w:rPr>
          <w:szCs w:val="22"/>
        </w:rPr>
        <w:t xml:space="preserve">, suscrito por </w:t>
      </w:r>
      <w:r w:rsidR="00DA7B94" w:rsidRPr="00E3538F">
        <w:rPr>
          <w:szCs w:val="22"/>
        </w:rPr>
        <w:lastRenderedPageBreak/>
        <w:t>el Director del ODAPAS Nezahualcóyotl,</w:t>
      </w:r>
      <w:r w:rsidR="001B70B2" w:rsidRPr="00E3538F">
        <w:rPr>
          <w:szCs w:val="22"/>
        </w:rPr>
        <w:t xml:space="preserve"> por medio del cual ratifica su respuesta primigenia.</w:t>
      </w:r>
    </w:p>
    <w:p w14:paraId="65A88748" w14:textId="77777777" w:rsidR="002B11D9" w:rsidRPr="00E3538F" w:rsidRDefault="002B11D9" w:rsidP="00E3538F">
      <w:pPr>
        <w:ind w:right="539"/>
      </w:pPr>
    </w:p>
    <w:p w14:paraId="0D5AC062" w14:textId="77777777" w:rsidR="002B11D9" w:rsidRPr="00E3538F" w:rsidRDefault="00E43858" w:rsidP="00E3538F">
      <w:pPr>
        <w:pStyle w:val="Ttulo3"/>
      </w:pPr>
      <w:bookmarkStart w:id="13" w:name="_Toc181797519"/>
      <w:r w:rsidRPr="00E3538F">
        <w:t>e) Manifestaciones de la Parte Recurrente.</w:t>
      </w:r>
      <w:bookmarkEnd w:id="13"/>
    </w:p>
    <w:p w14:paraId="6D93204D" w14:textId="77777777" w:rsidR="002B11D9" w:rsidRPr="00E3538F" w:rsidRDefault="00E43858" w:rsidP="00E3538F">
      <w:r w:rsidRPr="00E3538F">
        <w:rPr>
          <w:b/>
        </w:rPr>
        <w:t xml:space="preserve">LA PARTE RECURRENTE </w:t>
      </w:r>
      <w:r w:rsidRPr="00E3538F">
        <w:t>no realizó manifestación alguna dentro del término legalmente concedido para tal efecto, ni presentó pruebas o alegatos.</w:t>
      </w:r>
    </w:p>
    <w:p w14:paraId="5EEFF756" w14:textId="77777777" w:rsidR="002B11D9" w:rsidRPr="00E3538F" w:rsidRDefault="002B11D9" w:rsidP="00E3538F">
      <w:bookmarkStart w:id="14" w:name="_heading=h.26in1rg" w:colFirst="0" w:colLast="0"/>
      <w:bookmarkEnd w:id="14"/>
    </w:p>
    <w:p w14:paraId="36F09980" w14:textId="3DCC6452" w:rsidR="002B11D9" w:rsidRPr="00E3538F" w:rsidRDefault="006310CE" w:rsidP="00E3538F">
      <w:pPr>
        <w:pStyle w:val="Ttulo3"/>
      </w:pPr>
      <w:bookmarkStart w:id="15" w:name="_Toc181797520"/>
      <w:r w:rsidRPr="00E3538F">
        <w:t>f</w:t>
      </w:r>
      <w:r w:rsidR="00E43858" w:rsidRPr="00E3538F">
        <w:t>) Cierre de instrucción.</w:t>
      </w:r>
      <w:bookmarkEnd w:id="15"/>
    </w:p>
    <w:p w14:paraId="473D959F" w14:textId="3EBE76AC" w:rsidR="002B11D9" w:rsidRPr="00E3538F" w:rsidRDefault="00E43858" w:rsidP="00E3538F">
      <w:bookmarkStart w:id="16" w:name="_heading=h.35nkun2" w:colFirst="0" w:colLast="0"/>
      <w:bookmarkEnd w:id="16"/>
      <w:r w:rsidRPr="00E3538F">
        <w:t xml:space="preserve">Al no existir diligencias pendientes por desahogar, el </w:t>
      </w:r>
      <w:r w:rsidR="001E6ECB" w:rsidRPr="00E3538F">
        <w:rPr>
          <w:b/>
        </w:rPr>
        <w:t>cinco</w:t>
      </w:r>
      <w:r w:rsidRPr="00E3538F">
        <w:rPr>
          <w:b/>
        </w:rPr>
        <w:t xml:space="preserve"> de </w:t>
      </w:r>
      <w:r w:rsidR="001E6ECB" w:rsidRPr="00E3538F">
        <w:rPr>
          <w:b/>
        </w:rPr>
        <w:t>noviembre</w:t>
      </w:r>
      <w:r w:rsidRPr="00E3538F">
        <w:rPr>
          <w:b/>
        </w:rPr>
        <w:t xml:space="preserve"> de dos mil veinticuatro</w:t>
      </w:r>
      <w:r w:rsidRPr="00E3538F">
        <w:t xml:space="preserve"> la </w:t>
      </w:r>
      <w:r w:rsidRPr="00E3538F">
        <w:rPr>
          <w:b/>
        </w:rPr>
        <w:t xml:space="preserve">Comisionada Sharon Cristina Morales Martínez </w:t>
      </w:r>
      <w:r w:rsidRPr="00E3538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E3538F" w:rsidRDefault="002B11D9" w:rsidP="00E3538F"/>
    <w:p w14:paraId="7AF2B671" w14:textId="77777777" w:rsidR="002B11D9" w:rsidRPr="00E3538F" w:rsidRDefault="00E43858" w:rsidP="00E3538F">
      <w:pPr>
        <w:pStyle w:val="Ttulo1"/>
      </w:pPr>
      <w:bookmarkStart w:id="17" w:name="_Toc181797521"/>
      <w:r w:rsidRPr="00E3538F">
        <w:t>CONSIDERANDOS</w:t>
      </w:r>
      <w:bookmarkEnd w:id="17"/>
    </w:p>
    <w:p w14:paraId="4C4E016A" w14:textId="77777777" w:rsidR="002B11D9" w:rsidRPr="00E3538F" w:rsidRDefault="002B11D9" w:rsidP="00E3538F">
      <w:pPr>
        <w:jc w:val="center"/>
        <w:rPr>
          <w:b/>
        </w:rPr>
      </w:pPr>
    </w:p>
    <w:p w14:paraId="67991CCB" w14:textId="77777777" w:rsidR="002B11D9" w:rsidRPr="00E3538F" w:rsidRDefault="00E43858" w:rsidP="00E3538F">
      <w:pPr>
        <w:pStyle w:val="Ttulo2"/>
      </w:pPr>
      <w:bookmarkStart w:id="18" w:name="_Toc181797522"/>
      <w:r w:rsidRPr="00E3538F">
        <w:t xml:space="preserve">PRIMERO. </w:t>
      </w:r>
      <w:proofErr w:type="spellStart"/>
      <w:r w:rsidRPr="00E3538F">
        <w:t>Procedibilidad</w:t>
      </w:r>
      <w:bookmarkEnd w:id="18"/>
      <w:proofErr w:type="spellEnd"/>
    </w:p>
    <w:p w14:paraId="77F2770D" w14:textId="77777777" w:rsidR="002B11D9" w:rsidRPr="00E3538F" w:rsidRDefault="00E43858" w:rsidP="00E3538F">
      <w:pPr>
        <w:pStyle w:val="Ttulo3"/>
      </w:pPr>
      <w:bookmarkStart w:id="19" w:name="_Toc181797523"/>
      <w:r w:rsidRPr="00E3538F">
        <w:t>a) Competencia del Instituto.</w:t>
      </w:r>
      <w:bookmarkEnd w:id="19"/>
    </w:p>
    <w:p w14:paraId="2BCE2FBA" w14:textId="77777777" w:rsidR="002B11D9" w:rsidRPr="00E3538F" w:rsidRDefault="00E43858" w:rsidP="00E3538F">
      <w:r w:rsidRPr="00E3538F">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E3538F">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E3538F" w:rsidRDefault="002B11D9" w:rsidP="00E3538F"/>
    <w:p w14:paraId="2E0E6234" w14:textId="77777777" w:rsidR="002B11D9" w:rsidRPr="00E3538F" w:rsidRDefault="00E43858" w:rsidP="00E3538F">
      <w:pPr>
        <w:pStyle w:val="Ttulo3"/>
      </w:pPr>
      <w:bookmarkStart w:id="20" w:name="_Toc181797524"/>
      <w:r w:rsidRPr="00E3538F">
        <w:t>b) Legitimidad de la parte recurrente.</w:t>
      </w:r>
      <w:bookmarkEnd w:id="20"/>
    </w:p>
    <w:p w14:paraId="78DA37FC" w14:textId="77777777" w:rsidR="002B11D9" w:rsidRPr="00E3538F" w:rsidRDefault="00E43858" w:rsidP="00E3538F">
      <w:r w:rsidRPr="00E3538F">
        <w:t>El recurso de revisión fue interpuesto por parte legítima, ya que se presentó por la misma persona que formuló la solicitud de acceso a la Información Pública,</w:t>
      </w:r>
      <w:r w:rsidRPr="00E3538F">
        <w:rPr>
          <w:b/>
        </w:rPr>
        <w:t xml:space="preserve"> </w:t>
      </w:r>
      <w:r w:rsidRPr="00E3538F">
        <w:t>debido a que los datos de acceso</w:t>
      </w:r>
      <w:r w:rsidRPr="00E3538F">
        <w:rPr>
          <w:b/>
        </w:rPr>
        <w:t xml:space="preserve"> </w:t>
      </w:r>
      <w:r w:rsidRPr="00E3538F">
        <w:t>SAIMEX son personales e irrepetibles.</w:t>
      </w:r>
    </w:p>
    <w:p w14:paraId="66A2A93E" w14:textId="77777777" w:rsidR="002B11D9" w:rsidRPr="00E3538F" w:rsidRDefault="002B11D9" w:rsidP="00E3538F"/>
    <w:p w14:paraId="0943A28B" w14:textId="77777777" w:rsidR="002B11D9" w:rsidRPr="00E3538F" w:rsidRDefault="00E43858" w:rsidP="00E3538F">
      <w:pPr>
        <w:pStyle w:val="Ttulo3"/>
      </w:pPr>
      <w:bookmarkStart w:id="21" w:name="_Toc181797525"/>
      <w:r w:rsidRPr="00E3538F">
        <w:t>c) Plazo para interponer el recurso.</w:t>
      </w:r>
      <w:bookmarkEnd w:id="21"/>
    </w:p>
    <w:p w14:paraId="02BF5B02" w14:textId="06B4FA3F" w:rsidR="002B11D9" w:rsidRPr="00E3538F" w:rsidRDefault="00E43858" w:rsidP="00E3538F">
      <w:bookmarkStart w:id="22" w:name="_heading=h.1y810tw" w:colFirst="0" w:colLast="0"/>
      <w:bookmarkEnd w:id="22"/>
      <w:r w:rsidRPr="00E3538F">
        <w:rPr>
          <w:b/>
        </w:rPr>
        <w:t>EL SUJETO OBLIGADO</w:t>
      </w:r>
      <w:r w:rsidRPr="00E3538F">
        <w:t xml:space="preserve"> notificó la respuesta a la solicitud de acceso a la Información Pública el </w:t>
      </w:r>
      <w:r w:rsidR="001E6ECB" w:rsidRPr="00E3538F">
        <w:rPr>
          <w:b/>
        </w:rPr>
        <w:t>ocho</w:t>
      </w:r>
      <w:r w:rsidRPr="00E3538F">
        <w:rPr>
          <w:b/>
        </w:rPr>
        <w:t xml:space="preserve"> de </w:t>
      </w:r>
      <w:r w:rsidR="001B70B2" w:rsidRPr="00E3538F">
        <w:rPr>
          <w:b/>
        </w:rPr>
        <w:t>octubre</w:t>
      </w:r>
      <w:r w:rsidRPr="00E3538F">
        <w:rPr>
          <w:b/>
        </w:rPr>
        <w:t xml:space="preserve"> de dos mil veinticuatro</w:t>
      </w:r>
      <w:r w:rsidRPr="00E3538F">
        <w:t xml:space="preserve"> y el recurso que nos ocupa se interpuso el </w:t>
      </w:r>
      <w:r w:rsidR="001B70B2" w:rsidRPr="00E3538F">
        <w:rPr>
          <w:b/>
        </w:rPr>
        <w:t>nueve</w:t>
      </w:r>
      <w:r w:rsidRPr="00E3538F">
        <w:rPr>
          <w:b/>
        </w:rPr>
        <w:t xml:space="preserve"> de </w:t>
      </w:r>
      <w:r w:rsidR="001B70B2" w:rsidRPr="00E3538F">
        <w:rPr>
          <w:b/>
        </w:rPr>
        <w:t>octubre</w:t>
      </w:r>
      <w:r w:rsidRPr="00E3538F">
        <w:rPr>
          <w:b/>
        </w:rPr>
        <w:t xml:space="preserve"> de dos mil veinticuatro</w:t>
      </w:r>
      <w:r w:rsidRPr="00E3538F">
        <w:t xml:space="preserve"> por lo tanto, éste se encuentra dentro del margen temporal previsto en el artículo 178 de la Ley de Transparencia y Acceso a la Información Pública del Estado de México y Municipios, el cual transcurrió del </w:t>
      </w:r>
      <w:r w:rsidR="00A37477" w:rsidRPr="00E3538F">
        <w:rPr>
          <w:b/>
        </w:rPr>
        <w:t>nueve</w:t>
      </w:r>
      <w:r w:rsidR="001B70B2" w:rsidRPr="00E3538F">
        <w:rPr>
          <w:b/>
        </w:rPr>
        <w:t xml:space="preserve"> al </w:t>
      </w:r>
      <w:r w:rsidR="00A37477" w:rsidRPr="00E3538F">
        <w:rPr>
          <w:b/>
        </w:rPr>
        <w:t>veintinueve</w:t>
      </w:r>
      <w:r w:rsidR="001B70B2" w:rsidRPr="00E3538F">
        <w:rPr>
          <w:b/>
        </w:rPr>
        <w:t xml:space="preserve"> de octubre</w:t>
      </w:r>
      <w:r w:rsidR="00FD79D8" w:rsidRPr="00E3538F">
        <w:rPr>
          <w:b/>
        </w:rPr>
        <w:t xml:space="preserve"> de</w:t>
      </w:r>
      <w:r w:rsidRPr="00E3538F">
        <w:rPr>
          <w:b/>
        </w:rPr>
        <w:t xml:space="preserve"> dos mil veinticuatro</w:t>
      </w:r>
      <w:r w:rsidRPr="00E3538F">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E3538F" w:rsidRDefault="002B11D9" w:rsidP="00E3538F"/>
    <w:p w14:paraId="2F9FD68D" w14:textId="77777777" w:rsidR="002B11D9" w:rsidRPr="00E3538F" w:rsidRDefault="00E43858" w:rsidP="00E3538F">
      <w:pPr>
        <w:pStyle w:val="Ttulo3"/>
      </w:pPr>
      <w:bookmarkStart w:id="23" w:name="_Toc181797526"/>
      <w:r w:rsidRPr="00E3538F">
        <w:lastRenderedPageBreak/>
        <w:t>d) Causal de procedencia.</w:t>
      </w:r>
      <w:bookmarkEnd w:id="23"/>
    </w:p>
    <w:p w14:paraId="21F6A19B" w14:textId="62DB1F00" w:rsidR="002B11D9" w:rsidRPr="00E3538F" w:rsidRDefault="00E43858" w:rsidP="00E3538F">
      <w:r w:rsidRPr="00E3538F">
        <w:t>Resulta procedente la interposición del recurso de revisión, ya que se actualiza la causal de procedencia señalad</w:t>
      </w:r>
      <w:r w:rsidR="00FD79D8" w:rsidRPr="00E3538F">
        <w:t xml:space="preserve">a en el artículo 179, fracción </w:t>
      </w:r>
      <w:r w:rsidR="001E6ECB" w:rsidRPr="00E3538F">
        <w:t>V</w:t>
      </w:r>
      <w:r w:rsidR="001B70B2" w:rsidRPr="00E3538F">
        <w:t>I</w:t>
      </w:r>
      <w:r w:rsidRPr="00E3538F">
        <w:t xml:space="preserve"> de la Ley de Transparencia y Acceso a la Información Pública del Estado de México y Municipios.</w:t>
      </w:r>
    </w:p>
    <w:p w14:paraId="0DA286F6" w14:textId="77777777" w:rsidR="002B11D9" w:rsidRPr="00E3538F" w:rsidRDefault="002B11D9" w:rsidP="00E3538F"/>
    <w:p w14:paraId="2F204211" w14:textId="77777777" w:rsidR="002B11D9" w:rsidRPr="00E3538F" w:rsidRDefault="00E43858" w:rsidP="00E3538F">
      <w:pPr>
        <w:pStyle w:val="Ttulo3"/>
      </w:pPr>
      <w:bookmarkStart w:id="24" w:name="_Toc181797527"/>
      <w:r w:rsidRPr="00E3538F">
        <w:t>e) Requisitos formales para la interposición del recurso.</w:t>
      </w:r>
      <w:bookmarkEnd w:id="24"/>
    </w:p>
    <w:p w14:paraId="2F5B77A2" w14:textId="77777777" w:rsidR="001B70B2" w:rsidRPr="00E3538F" w:rsidRDefault="001B70B2" w:rsidP="00E3538F">
      <w:r w:rsidRPr="00E3538F">
        <w:rPr>
          <w:b/>
        </w:rPr>
        <w:t xml:space="preserve">LA PARTE RECURRENTE </w:t>
      </w:r>
      <w:r w:rsidRPr="00E3538F">
        <w:t>acreditó todos y cada uno de los elementos formales exigidos por el artículo 180 de la misma normatividad.</w:t>
      </w:r>
    </w:p>
    <w:p w14:paraId="458725C4" w14:textId="77777777" w:rsidR="002B11D9" w:rsidRPr="00E3538F" w:rsidRDefault="002B11D9" w:rsidP="00E3538F"/>
    <w:p w14:paraId="6CC0AE89" w14:textId="6139CA36" w:rsidR="002B11D9" w:rsidRPr="00E3538F" w:rsidRDefault="00E43858" w:rsidP="00E3538F">
      <w:pPr>
        <w:pStyle w:val="Ttulo2"/>
      </w:pPr>
      <w:bookmarkStart w:id="25" w:name="_Toc181797528"/>
      <w:r w:rsidRPr="00E3538F">
        <w:t xml:space="preserve">SEGUNDO. </w:t>
      </w:r>
      <w:r w:rsidR="001B70B2" w:rsidRPr="00E3538F">
        <w:t>Estudio de fondo</w:t>
      </w:r>
      <w:r w:rsidRPr="00E3538F">
        <w:t>.</w:t>
      </w:r>
      <w:bookmarkEnd w:id="25"/>
    </w:p>
    <w:p w14:paraId="36F4B1E9" w14:textId="77777777" w:rsidR="002B11D9" w:rsidRPr="00E3538F" w:rsidRDefault="00E43858" w:rsidP="00E3538F">
      <w:pPr>
        <w:pStyle w:val="Ttulo3"/>
      </w:pPr>
      <w:bookmarkStart w:id="26" w:name="_Toc181797529"/>
      <w:r w:rsidRPr="00E3538F">
        <w:t>a) Mandato de transparencia y responsabilidad del Sujeto Obligado.</w:t>
      </w:r>
      <w:bookmarkEnd w:id="26"/>
    </w:p>
    <w:p w14:paraId="645A0019" w14:textId="77777777" w:rsidR="002B11D9" w:rsidRPr="00E3538F" w:rsidRDefault="00E43858" w:rsidP="00E3538F">
      <w:r w:rsidRPr="00E3538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E3538F" w:rsidRDefault="002B11D9" w:rsidP="00E3538F"/>
    <w:p w14:paraId="2728DC9A" w14:textId="77777777" w:rsidR="002B11D9" w:rsidRPr="00E3538F" w:rsidRDefault="00E43858" w:rsidP="00E3538F">
      <w:pPr>
        <w:spacing w:line="240" w:lineRule="auto"/>
        <w:ind w:left="567" w:right="539"/>
        <w:rPr>
          <w:b/>
          <w:i/>
        </w:rPr>
      </w:pPr>
      <w:r w:rsidRPr="00E3538F">
        <w:rPr>
          <w:b/>
          <w:i/>
        </w:rPr>
        <w:t>Constitución Política de los Estados Unidos Mexicanos</w:t>
      </w:r>
    </w:p>
    <w:p w14:paraId="65A3C40E" w14:textId="77777777" w:rsidR="002B11D9" w:rsidRPr="00E3538F" w:rsidRDefault="00E43858" w:rsidP="00E3538F">
      <w:pPr>
        <w:spacing w:line="240" w:lineRule="auto"/>
        <w:ind w:left="567" w:right="539"/>
        <w:rPr>
          <w:b/>
          <w:i/>
        </w:rPr>
      </w:pPr>
      <w:r w:rsidRPr="00E3538F">
        <w:rPr>
          <w:b/>
          <w:i/>
        </w:rPr>
        <w:t>“Artículo 6.</w:t>
      </w:r>
    </w:p>
    <w:p w14:paraId="56A52B32" w14:textId="77777777" w:rsidR="002B11D9" w:rsidRPr="00E3538F" w:rsidRDefault="00E43858" w:rsidP="00E3538F">
      <w:pPr>
        <w:spacing w:line="240" w:lineRule="auto"/>
        <w:ind w:left="567" w:right="539"/>
        <w:rPr>
          <w:i/>
        </w:rPr>
      </w:pPr>
      <w:r w:rsidRPr="00E3538F">
        <w:rPr>
          <w:i/>
        </w:rPr>
        <w:t>(…)</w:t>
      </w:r>
    </w:p>
    <w:p w14:paraId="1976FC67" w14:textId="77777777" w:rsidR="002B11D9" w:rsidRPr="00E3538F" w:rsidRDefault="00E43858" w:rsidP="00E3538F">
      <w:pPr>
        <w:spacing w:line="240" w:lineRule="auto"/>
        <w:ind w:left="567" w:right="539"/>
        <w:rPr>
          <w:i/>
        </w:rPr>
      </w:pPr>
      <w:r w:rsidRPr="00E3538F">
        <w:rPr>
          <w:i/>
        </w:rPr>
        <w:t>Para efectos de lo dispuesto en el presente artículo se observará lo siguiente:</w:t>
      </w:r>
    </w:p>
    <w:p w14:paraId="04BDA9BA" w14:textId="77777777" w:rsidR="002B11D9" w:rsidRPr="00E3538F" w:rsidRDefault="00E43858" w:rsidP="00E3538F">
      <w:pPr>
        <w:spacing w:line="240" w:lineRule="auto"/>
        <w:ind w:left="567" w:right="539"/>
        <w:rPr>
          <w:b/>
          <w:i/>
        </w:rPr>
      </w:pPr>
      <w:r w:rsidRPr="00E3538F">
        <w:rPr>
          <w:b/>
          <w:i/>
        </w:rPr>
        <w:t>A</w:t>
      </w:r>
      <w:r w:rsidRPr="00E3538F">
        <w:rPr>
          <w:i/>
        </w:rPr>
        <w:t xml:space="preserve">. </w:t>
      </w:r>
      <w:r w:rsidRPr="00E3538F">
        <w:rPr>
          <w:b/>
          <w:i/>
        </w:rPr>
        <w:t>Para el ejercicio del derecho de acceso a la información</w:t>
      </w:r>
      <w:r w:rsidRPr="00E3538F">
        <w:rPr>
          <w:i/>
        </w:rPr>
        <w:t xml:space="preserve">, la Federación y </w:t>
      </w:r>
      <w:r w:rsidRPr="00E3538F">
        <w:rPr>
          <w:b/>
          <w:i/>
        </w:rPr>
        <w:t>las entidades federativas, en el ámbito de sus respectivas competencias, se regirán por los siguientes principios y bases:</w:t>
      </w:r>
    </w:p>
    <w:p w14:paraId="7B2501C9" w14:textId="77777777" w:rsidR="002B11D9" w:rsidRPr="00E3538F" w:rsidRDefault="00E43858" w:rsidP="00E3538F">
      <w:pPr>
        <w:spacing w:line="240" w:lineRule="auto"/>
        <w:ind w:left="567" w:right="539"/>
        <w:rPr>
          <w:i/>
        </w:rPr>
      </w:pPr>
      <w:r w:rsidRPr="00E3538F">
        <w:rPr>
          <w:b/>
          <w:i/>
        </w:rPr>
        <w:t xml:space="preserve">I. </w:t>
      </w:r>
      <w:r w:rsidRPr="00E3538F">
        <w:rPr>
          <w:b/>
          <w:i/>
        </w:rPr>
        <w:tab/>
        <w:t>Toda la información en posesión de cualquier</w:t>
      </w:r>
      <w:r w:rsidRPr="00E3538F">
        <w:rPr>
          <w:i/>
        </w:rPr>
        <w:t xml:space="preserve"> </w:t>
      </w:r>
      <w:r w:rsidRPr="00E3538F">
        <w:rPr>
          <w:b/>
          <w:i/>
        </w:rPr>
        <w:t>autoridad</w:t>
      </w:r>
      <w:r w:rsidRPr="00E3538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3538F">
        <w:rPr>
          <w:b/>
          <w:i/>
        </w:rPr>
        <w:t>municipal</w:t>
      </w:r>
      <w:r w:rsidRPr="00E3538F">
        <w:rPr>
          <w:i/>
        </w:rPr>
        <w:t xml:space="preserve">, </w:t>
      </w:r>
      <w:r w:rsidRPr="00E3538F">
        <w:rPr>
          <w:b/>
          <w:i/>
        </w:rPr>
        <w:t>es pública</w:t>
      </w:r>
      <w:r w:rsidRPr="00E3538F">
        <w:rPr>
          <w:i/>
        </w:rPr>
        <w:t xml:space="preserve"> y sólo podrá ser reservada temporalmente por razones de interés público y seguridad nacional, en los términos que fijen las leyes. </w:t>
      </w:r>
      <w:r w:rsidRPr="00E3538F">
        <w:rPr>
          <w:b/>
          <w:i/>
        </w:rPr>
        <w:t xml:space="preserve">En la </w:t>
      </w:r>
      <w:r w:rsidRPr="00E3538F">
        <w:rPr>
          <w:b/>
          <w:i/>
        </w:rPr>
        <w:lastRenderedPageBreak/>
        <w:t>interpretación de este derecho deberá prevalecer el principio de máxima publicidad. Los sujetos obligados deberán documentar todo acto que derive del ejercicio de sus facultades, competencias o funciones</w:t>
      </w:r>
      <w:r w:rsidRPr="00E3538F">
        <w:rPr>
          <w:i/>
        </w:rPr>
        <w:t>, la ley determinará los supuestos específicos bajo los cuales procederá la declaración de inexistencia de la información.”</w:t>
      </w:r>
    </w:p>
    <w:p w14:paraId="55C26538" w14:textId="77777777" w:rsidR="002B11D9" w:rsidRPr="00E3538F" w:rsidRDefault="002B11D9" w:rsidP="00E3538F">
      <w:pPr>
        <w:spacing w:line="240" w:lineRule="auto"/>
        <w:ind w:left="567" w:right="539"/>
        <w:rPr>
          <w:b/>
          <w:i/>
        </w:rPr>
      </w:pPr>
    </w:p>
    <w:p w14:paraId="1DB1F016" w14:textId="77777777" w:rsidR="002B11D9" w:rsidRPr="00E3538F" w:rsidRDefault="00E43858" w:rsidP="00E3538F">
      <w:pPr>
        <w:spacing w:line="240" w:lineRule="auto"/>
        <w:ind w:left="567" w:right="539"/>
        <w:rPr>
          <w:b/>
          <w:i/>
        </w:rPr>
      </w:pPr>
      <w:r w:rsidRPr="00E3538F">
        <w:rPr>
          <w:b/>
          <w:i/>
        </w:rPr>
        <w:t>Constitución Política del Estado Libre y Soberano de México</w:t>
      </w:r>
    </w:p>
    <w:p w14:paraId="4E542E32" w14:textId="77777777" w:rsidR="002B11D9" w:rsidRPr="00E3538F" w:rsidRDefault="00E43858" w:rsidP="00E3538F">
      <w:pPr>
        <w:spacing w:line="240" w:lineRule="auto"/>
        <w:ind w:left="567" w:right="539"/>
        <w:rPr>
          <w:i/>
        </w:rPr>
      </w:pPr>
      <w:r w:rsidRPr="00E3538F">
        <w:rPr>
          <w:b/>
          <w:i/>
        </w:rPr>
        <w:t>“Artículo 5</w:t>
      </w:r>
      <w:r w:rsidRPr="00E3538F">
        <w:rPr>
          <w:i/>
        </w:rPr>
        <w:t xml:space="preserve">.- </w:t>
      </w:r>
    </w:p>
    <w:p w14:paraId="0E7D0278" w14:textId="77777777" w:rsidR="002B11D9" w:rsidRPr="00E3538F" w:rsidRDefault="00E43858" w:rsidP="00E3538F">
      <w:pPr>
        <w:spacing w:line="240" w:lineRule="auto"/>
        <w:ind w:left="567" w:right="539"/>
        <w:rPr>
          <w:i/>
        </w:rPr>
      </w:pPr>
      <w:r w:rsidRPr="00E3538F">
        <w:rPr>
          <w:i/>
        </w:rPr>
        <w:t>(…)</w:t>
      </w:r>
    </w:p>
    <w:p w14:paraId="6CD461F3" w14:textId="77777777" w:rsidR="002B11D9" w:rsidRPr="00E3538F" w:rsidRDefault="00E43858" w:rsidP="00E3538F">
      <w:pPr>
        <w:spacing w:line="240" w:lineRule="auto"/>
        <w:ind w:left="567" w:right="539"/>
        <w:rPr>
          <w:i/>
        </w:rPr>
      </w:pPr>
      <w:r w:rsidRPr="00E3538F">
        <w:rPr>
          <w:b/>
          <w:i/>
        </w:rPr>
        <w:t>El derecho a la información será garantizado por el Estado. La ley establecerá las previsiones que permitan asegurar la protección, el respeto y la difusión de este derecho</w:t>
      </w:r>
      <w:r w:rsidRPr="00E3538F">
        <w:rPr>
          <w:i/>
        </w:rPr>
        <w:t>.</w:t>
      </w:r>
    </w:p>
    <w:p w14:paraId="2ABE9580" w14:textId="77777777" w:rsidR="002B11D9" w:rsidRPr="00E3538F" w:rsidRDefault="00E43858" w:rsidP="00E3538F">
      <w:pPr>
        <w:spacing w:line="240" w:lineRule="auto"/>
        <w:ind w:left="567" w:right="539"/>
        <w:rPr>
          <w:i/>
        </w:rPr>
      </w:pPr>
      <w:r w:rsidRPr="00E3538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E3538F" w:rsidRDefault="00E43858" w:rsidP="00E3538F">
      <w:pPr>
        <w:spacing w:line="240" w:lineRule="auto"/>
        <w:ind w:left="567" w:right="539"/>
        <w:rPr>
          <w:i/>
        </w:rPr>
      </w:pPr>
      <w:r w:rsidRPr="00E3538F">
        <w:rPr>
          <w:b/>
          <w:i/>
        </w:rPr>
        <w:t>Este derecho se regirá por los principios y bases siguientes</w:t>
      </w:r>
      <w:r w:rsidRPr="00E3538F">
        <w:rPr>
          <w:i/>
        </w:rPr>
        <w:t>:</w:t>
      </w:r>
    </w:p>
    <w:p w14:paraId="20F07590" w14:textId="77777777" w:rsidR="002B11D9" w:rsidRPr="00E3538F" w:rsidRDefault="00E43858" w:rsidP="00E3538F">
      <w:pPr>
        <w:spacing w:line="240" w:lineRule="auto"/>
        <w:ind w:left="567" w:right="539"/>
        <w:rPr>
          <w:i/>
        </w:rPr>
      </w:pPr>
      <w:r w:rsidRPr="00E3538F">
        <w:rPr>
          <w:b/>
          <w:i/>
        </w:rPr>
        <w:t>I. Toda la información en posesión de cualquier autoridad, entidad, órgano y organismos de los</w:t>
      </w:r>
      <w:r w:rsidRPr="00E3538F">
        <w:rPr>
          <w:i/>
        </w:rPr>
        <w:t xml:space="preserve"> Poderes Ejecutivo, Legislativo y Judicial, órganos autónomos, partidos políticos, fideicomisos y fondos públicos estatales y </w:t>
      </w:r>
      <w:r w:rsidRPr="00E3538F">
        <w:rPr>
          <w:b/>
          <w:i/>
        </w:rPr>
        <w:t>municipales</w:t>
      </w:r>
      <w:r w:rsidRPr="00E3538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3538F">
        <w:rPr>
          <w:b/>
          <w:i/>
        </w:rPr>
        <w:t>es pública</w:t>
      </w:r>
      <w:r w:rsidRPr="00E3538F">
        <w:rPr>
          <w:i/>
        </w:rPr>
        <w:t xml:space="preserve"> y sólo podrá ser reservada temporalmente por razones previstas en la Constitución Política de los Estados Unidos Mexicanos de interés público y seguridad, en los términos que fijen las leyes. </w:t>
      </w:r>
      <w:r w:rsidRPr="00E3538F">
        <w:rPr>
          <w:b/>
          <w:i/>
        </w:rPr>
        <w:t>En la interpretación de este derecho deberá prevalecer el principio de máxima publicidad</w:t>
      </w:r>
      <w:r w:rsidRPr="00E3538F">
        <w:rPr>
          <w:i/>
        </w:rPr>
        <w:t xml:space="preserve">. </w:t>
      </w:r>
      <w:r w:rsidRPr="00E3538F">
        <w:rPr>
          <w:b/>
          <w:i/>
        </w:rPr>
        <w:t>Los sujetos obligados deberán documentar todo acto que derive del ejercicio de sus facultades, competencias o funciones</w:t>
      </w:r>
      <w:r w:rsidRPr="00E3538F">
        <w:rPr>
          <w:i/>
        </w:rPr>
        <w:t>, la ley determinará los supuestos específicos bajo los cuales procederá la declaración de inexistencia de la información.”</w:t>
      </w:r>
    </w:p>
    <w:p w14:paraId="43DAD261" w14:textId="77777777" w:rsidR="002B11D9" w:rsidRPr="00E3538F" w:rsidRDefault="002B11D9" w:rsidP="00E3538F">
      <w:pPr>
        <w:rPr>
          <w:b/>
          <w:i/>
        </w:rPr>
      </w:pPr>
    </w:p>
    <w:p w14:paraId="3CC5AE80" w14:textId="77777777" w:rsidR="002B11D9" w:rsidRPr="00E3538F" w:rsidRDefault="00E43858" w:rsidP="00E3538F">
      <w:pPr>
        <w:rPr>
          <w:i/>
        </w:rPr>
      </w:pPr>
      <w:r w:rsidRPr="00E3538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3538F">
        <w:rPr>
          <w:i/>
        </w:rPr>
        <w:t>por los principios de simplicidad, rapidez, gratuidad del procedimiento, auxilio y orientación a los particulares.</w:t>
      </w:r>
    </w:p>
    <w:p w14:paraId="06C4477C" w14:textId="77777777" w:rsidR="002B11D9" w:rsidRPr="00E3538F" w:rsidRDefault="002B11D9" w:rsidP="00E3538F">
      <w:pPr>
        <w:rPr>
          <w:i/>
        </w:rPr>
      </w:pPr>
    </w:p>
    <w:p w14:paraId="32F71180" w14:textId="77777777" w:rsidR="002B11D9" w:rsidRPr="00E3538F" w:rsidRDefault="00E43858" w:rsidP="00E3538F">
      <w:pPr>
        <w:rPr>
          <w:i/>
        </w:rPr>
      </w:pPr>
      <w:r w:rsidRPr="00E3538F">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E3538F" w:rsidRDefault="002B11D9" w:rsidP="00E3538F"/>
    <w:p w14:paraId="50C9A409" w14:textId="77777777" w:rsidR="002B11D9" w:rsidRPr="00E3538F" w:rsidRDefault="00E43858" w:rsidP="00E3538F">
      <w:r w:rsidRPr="00E3538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E3538F" w:rsidRDefault="002B11D9" w:rsidP="00E3538F"/>
    <w:p w14:paraId="35AF7222" w14:textId="77777777" w:rsidR="002B11D9" w:rsidRPr="00E3538F" w:rsidRDefault="00E43858" w:rsidP="00E3538F">
      <w:r w:rsidRPr="00E3538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E3538F" w:rsidRDefault="002B11D9" w:rsidP="00E3538F"/>
    <w:p w14:paraId="573E8C29" w14:textId="77777777" w:rsidR="002B11D9" w:rsidRPr="00E3538F" w:rsidRDefault="00E43858" w:rsidP="00E3538F">
      <w:r w:rsidRPr="00E3538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E3538F" w:rsidRDefault="002B11D9" w:rsidP="00E3538F"/>
    <w:p w14:paraId="65B0DF28" w14:textId="77777777" w:rsidR="002B11D9" w:rsidRPr="00E3538F" w:rsidRDefault="00E43858" w:rsidP="00E3538F">
      <w:bookmarkStart w:id="27" w:name="_heading=h.2bn6wsx" w:colFirst="0" w:colLast="0"/>
      <w:bookmarkEnd w:id="27"/>
      <w:r w:rsidRPr="00E3538F">
        <w:t xml:space="preserve">Con base en lo anterior, se considera que </w:t>
      </w:r>
      <w:r w:rsidRPr="00E3538F">
        <w:rPr>
          <w:b/>
        </w:rPr>
        <w:t>EL</w:t>
      </w:r>
      <w:r w:rsidRPr="00E3538F">
        <w:t xml:space="preserve"> </w:t>
      </w:r>
      <w:r w:rsidRPr="00E3538F">
        <w:rPr>
          <w:b/>
        </w:rPr>
        <w:t>SUJETO OBLIGADO</w:t>
      </w:r>
      <w:r w:rsidRPr="00E3538F">
        <w:t xml:space="preserve"> se encontraba compelido a atender la solicitud de acceso a la información realizada por </w:t>
      </w:r>
      <w:r w:rsidRPr="00E3538F">
        <w:rPr>
          <w:b/>
        </w:rPr>
        <w:t>LA PARTE RECURRENTE</w:t>
      </w:r>
      <w:r w:rsidRPr="00E3538F">
        <w:t>.</w:t>
      </w:r>
    </w:p>
    <w:p w14:paraId="4D6DDC45" w14:textId="77777777" w:rsidR="002B11D9" w:rsidRPr="00E3538F" w:rsidRDefault="002B11D9" w:rsidP="00E3538F"/>
    <w:p w14:paraId="0AA81BA3" w14:textId="77777777" w:rsidR="002B11D9" w:rsidRPr="00E3538F" w:rsidRDefault="00E43858" w:rsidP="00E3538F">
      <w:pPr>
        <w:pStyle w:val="Ttulo3"/>
      </w:pPr>
      <w:bookmarkStart w:id="28" w:name="_Toc181797530"/>
      <w:r w:rsidRPr="00E3538F">
        <w:t>b) Controversia a resolver</w:t>
      </w:r>
      <w:r w:rsidR="0043233B" w:rsidRPr="00E3538F">
        <w:t>.</w:t>
      </w:r>
      <w:bookmarkEnd w:id="28"/>
    </w:p>
    <w:p w14:paraId="32A9F9D0" w14:textId="2576A451" w:rsidR="001E6ECB" w:rsidRPr="00E3538F" w:rsidRDefault="001E6ECB" w:rsidP="00E3538F">
      <w:pPr>
        <w:rPr>
          <w:rFonts w:eastAsia="Calibri"/>
          <w:lang w:eastAsia="es-ES_tradnl"/>
        </w:rPr>
      </w:pPr>
      <w:r w:rsidRPr="00E3538F">
        <w:rPr>
          <w:rFonts w:eastAsia="Calibri"/>
          <w:lang w:eastAsia="es-ES_tradnl"/>
        </w:rPr>
        <w:t>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w:t>
      </w:r>
      <w:r w:rsidR="00EE0AE3" w:rsidRPr="00E3538F">
        <w:rPr>
          <w:rFonts w:eastAsia="Calibri"/>
          <w:lang w:eastAsia="es-ES_tradnl"/>
        </w:rPr>
        <w:t xml:space="preserve"> del análisis del requerimiento</w:t>
      </w:r>
      <w:r w:rsidRPr="00E3538F">
        <w:rPr>
          <w:rFonts w:eastAsia="Calibri"/>
          <w:lang w:eastAsia="es-ES_tradnl"/>
        </w:rPr>
        <w:t xml:space="preserve">, se logran advertir algunos elementos cuya naturaleza recae en una posible la existencia de documentales con las que el </w:t>
      </w:r>
      <w:r w:rsidRPr="00E3538F">
        <w:rPr>
          <w:rFonts w:eastAsia="Calibri"/>
          <w:b/>
          <w:lang w:eastAsia="es-ES_tradnl"/>
        </w:rPr>
        <w:t xml:space="preserve">SUJETO OBLIGADO </w:t>
      </w:r>
      <w:r w:rsidRPr="00E3538F">
        <w:rPr>
          <w:rFonts w:eastAsia="Calibri"/>
          <w:lang w:eastAsia="es-ES_tradnl"/>
        </w:rPr>
        <w:t>pueda dar atención y colmar con lo solicitado</w:t>
      </w:r>
      <w:r w:rsidR="00EE0AE3" w:rsidRPr="00E3538F">
        <w:rPr>
          <w:rFonts w:eastAsia="Calibri"/>
          <w:lang w:eastAsia="es-ES_tradnl"/>
        </w:rPr>
        <w:t>.</w:t>
      </w:r>
    </w:p>
    <w:p w14:paraId="330116A0" w14:textId="77777777" w:rsidR="001B70B2" w:rsidRPr="00E3538F" w:rsidRDefault="001B70B2" w:rsidP="00E3538F">
      <w:pPr>
        <w:rPr>
          <w:rFonts w:eastAsia="Calibri"/>
          <w:szCs w:val="22"/>
          <w:lang w:eastAsia="es-ES_tradnl"/>
        </w:rPr>
      </w:pPr>
    </w:p>
    <w:p w14:paraId="07F4FAC0" w14:textId="7F041DF1" w:rsidR="00FB1984" w:rsidRPr="00E3538F" w:rsidRDefault="00FB1984" w:rsidP="00E3538F">
      <w:pPr>
        <w:rPr>
          <w:rFonts w:cs="Tahoma"/>
          <w:bCs/>
          <w:iCs/>
          <w:szCs w:val="22"/>
        </w:rPr>
      </w:pPr>
      <w:r w:rsidRPr="00E3538F">
        <w:rPr>
          <w:rFonts w:eastAsia="Calibri"/>
          <w:lang w:eastAsia="es-ES_tradnl"/>
        </w:rPr>
        <w:t xml:space="preserve">Así las cosas, tenemos que una vez realizado el estudio de las constancias que integran el expediente en que se actúa, se desprende que </w:t>
      </w:r>
      <w:r w:rsidRPr="00E3538F">
        <w:rPr>
          <w:rFonts w:eastAsia="Calibri"/>
          <w:b/>
          <w:bCs/>
          <w:lang w:eastAsia="es-ES_tradnl"/>
        </w:rPr>
        <w:t>LA PARTE RECURRENTE</w:t>
      </w:r>
      <w:r w:rsidRPr="00E3538F">
        <w:rPr>
          <w:rFonts w:eastAsia="Calibri"/>
          <w:lang w:eastAsia="es-ES_tradnl"/>
        </w:rPr>
        <w:t xml:space="preserve"> solicitó, </w:t>
      </w:r>
      <w:r w:rsidRPr="00E3538F">
        <w:rPr>
          <w:rFonts w:cs="Tahoma"/>
          <w:bCs/>
          <w:iCs/>
          <w:szCs w:val="22"/>
        </w:rPr>
        <w:t>lo siguiente:</w:t>
      </w:r>
    </w:p>
    <w:p w14:paraId="5C444EF9" w14:textId="77777777" w:rsidR="00FB1984" w:rsidRPr="00E3538F" w:rsidRDefault="00FB1984" w:rsidP="00E3538F">
      <w:pPr>
        <w:rPr>
          <w:rFonts w:eastAsia="Calibri"/>
          <w:szCs w:val="22"/>
          <w:lang w:eastAsia="es-ES_tradnl"/>
        </w:rPr>
      </w:pPr>
    </w:p>
    <w:p w14:paraId="332B75EE" w14:textId="54E7B1F9" w:rsidR="00FB1984" w:rsidRPr="00E3538F" w:rsidRDefault="00493F11" w:rsidP="00E3538F">
      <w:pPr>
        <w:pStyle w:val="Prrafodelista"/>
        <w:numPr>
          <w:ilvl w:val="0"/>
          <w:numId w:val="32"/>
        </w:numPr>
        <w:rPr>
          <w:rFonts w:eastAsia="Calibri"/>
          <w:szCs w:val="22"/>
          <w:lang w:eastAsia="es-ES_tradnl"/>
        </w:rPr>
      </w:pPr>
      <w:r w:rsidRPr="00E3538F">
        <w:rPr>
          <w:rFonts w:eastAsia="Calibri"/>
          <w:szCs w:val="22"/>
          <w:lang w:eastAsia="es-ES_tradnl"/>
        </w:rPr>
        <w:t>Oficio por el que el departamento de recursos humanos puso a disposición del Ayuntamiento al servidor público Julio César Vázquez Liñán</w:t>
      </w:r>
      <w:r w:rsidR="00EA7207" w:rsidRPr="00E3538F">
        <w:rPr>
          <w:rFonts w:eastAsia="Calibri"/>
          <w:szCs w:val="22"/>
          <w:lang w:eastAsia="es-ES_tradnl"/>
        </w:rPr>
        <w:t>.</w:t>
      </w:r>
    </w:p>
    <w:p w14:paraId="2BA48136" w14:textId="0CB7D0F7" w:rsidR="00AB5228" w:rsidRPr="00E3538F" w:rsidRDefault="00EA7207" w:rsidP="00E3538F">
      <w:pPr>
        <w:pStyle w:val="Prrafodelista"/>
        <w:numPr>
          <w:ilvl w:val="0"/>
          <w:numId w:val="32"/>
        </w:numPr>
        <w:rPr>
          <w:rFonts w:eastAsia="Calibri"/>
          <w:szCs w:val="22"/>
          <w:lang w:eastAsia="es-ES_tradnl"/>
        </w:rPr>
      </w:pPr>
      <w:r w:rsidRPr="00E3538F">
        <w:rPr>
          <w:rFonts w:eastAsia="Calibri"/>
          <w:szCs w:val="22"/>
          <w:lang w:eastAsia="es-ES_tradnl"/>
        </w:rPr>
        <w:t xml:space="preserve">Funciones de los servidores públicos </w:t>
      </w:r>
      <w:r w:rsidRPr="00E3538F">
        <w:t xml:space="preserve">Rodríguez Cuevas María Hilda, Rodríguez Olmos Roció, </w:t>
      </w:r>
      <w:r w:rsidR="00FB1984" w:rsidRPr="00E3538F">
        <w:t>Estévez Olea Oliva</w:t>
      </w:r>
      <w:r w:rsidRPr="00E3538F">
        <w:t xml:space="preserve">, </w:t>
      </w:r>
      <w:r w:rsidR="001C605C">
        <w:t>XXXXX XXXXXX XXXX</w:t>
      </w:r>
      <w:r w:rsidRPr="00E3538F">
        <w:t xml:space="preserve"> </w:t>
      </w:r>
      <w:r w:rsidR="001C605C">
        <w:t>XXXXXXX</w:t>
      </w:r>
      <w:r w:rsidRPr="00E3538F">
        <w:t xml:space="preserve">, </w:t>
      </w:r>
      <w:r w:rsidR="001C605C">
        <w:t>XXXXX XXXXXXXXX XXXXX</w:t>
      </w:r>
      <w:r w:rsidRPr="00E3538F">
        <w:t xml:space="preserve">, Barrera flores Jaime, </w:t>
      </w:r>
      <w:r w:rsidR="001C605C">
        <w:t xml:space="preserve">XXXXX </w:t>
      </w:r>
      <w:proofErr w:type="spellStart"/>
      <w:r w:rsidR="001C605C">
        <w:t>XXXXX</w:t>
      </w:r>
      <w:proofErr w:type="spellEnd"/>
      <w:r w:rsidR="001C605C">
        <w:t xml:space="preserve"> XXXXXXX</w:t>
      </w:r>
      <w:r w:rsidRPr="00E3538F">
        <w:t xml:space="preserve"> y</w:t>
      </w:r>
      <w:r w:rsidR="00FB1984" w:rsidRPr="00E3538F">
        <w:t xml:space="preserve"> </w:t>
      </w:r>
      <w:r w:rsidR="00DD68E6">
        <w:t>XXXXX XXXXXXX</w:t>
      </w:r>
      <w:r w:rsidR="00FB1984" w:rsidRPr="00E3538F">
        <w:t>.</w:t>
      </w:r>
    </w:p>
    <w:p w14:paraId="2C08D249" w14:textId="4EF48AF1" w:rsidR="0035451B" w:rsidRPr="00E3538F" w:rsidRDefault="0035451B" w:rsidP="00E3538F">
      <w:pPr>
        <w:pStyle w:val="Prrafodelista"/>
        <w:numPr>
          <w:ilvl w:val="0"/>
          <w:numId w:val="32"/>
        </w:numPr>
        <w:rPr>
          <w:rFonts w:eastAsia="Calibri"/>
          <w:szCs w:val="22"/>
          <w:lang w:eastAsia="es-ES_tradnl"/>
        </w:rPr>
      </w:pPr>
      <w:r w:rsidRPr="00E3538F">
        <w:lastRenderedPageBreak/>
        <w:t xml:space="preserve">Motivos por los que se puso a disposición al servidor público llamado </w:t>
      </w:r>
      <w:r w:rsidR="00DD68E6">
        <w:t>XXXXXXX</w:t>
      </w:r>
      <w:r w:rsidRPr="00E3538F">
        <w:t>.</w:t>
      </w:r>
    </w:p>
    <w:p w14:paraId="5BFDADDF" w14:textId="77777777" w:rsidR="00FB1984" w:rsidRPr="00E3538F" w:rsidRDefault="00FB1984" w:rsidP="00E3538F">
      <w:pPr>
        <w:rPr>
          <w:rFonts w:eastAsia="Calibri"/>
          <w:lang w:eastAsia="es-ES_tradnl"/>
        </w:rPr>
      </w:pPr>
    </w:p>
    <w:p w14:paraId="74B7E6FA" w14:textId="36491073" w:rsidR="00EC7438" w:rsidRPr="00E3538F" w:rsidRDefault="00F76047" w:rsidP="00E3538F">
      <w:pPr>
        <w:pBdr>
          <w:top w:val="nil"/>
          <w:left w:val="nil"/>
          <w:bottom w:val="nil"/>
          <w:right w:val="nil"/>
          <w:between w:val="nil"/>
        </w:pBdr>
        <w:ind w:right="-28"/>
      </w:pPr>
      <w:r w:rsidRPr="00E3538F">
        <w:rPr>
          <w:szCs w:val="22"/>
        </w:rPr>
        <w:t xml:space="preserve">En respuesta, </w:t>
      </w:r>
      <w:r w:rsidRPr="00E3538F">
        <w:rPr>
          <w:b/>
          <w:szCs w:val="22"/>
        </w:rPr>
        <w:t>EL SUJETO OBLIGADO</w:t>
      </w:r>
      <w:r w:rsidR="004E1042" w:rsidRPr="00E3538F">
        <w:rPr>
          <w:szCs w:val="22"/>
        </w:rPr>
        <w:t xml:space="preserve"> se pronunció por conducto de</w:t>
      </w:r>
      <w:r w:rsidR="00EC7438" w:rsidRPr="00E3538F">
        <w:rPr>
          <w:szCs w:val="22"/>
        </w:rPr>
        <w:t xml:space="preserve">l </w:t>
      </w:r>
      <w:r w:rsidR="00EC7438" w:rsidRPr="00E3538F">
        <w:t>Director General</w:t>
      </w:r>
      <w:r w:rsidR="00EC7438" w:rsidRPr="00E3538F">
        <w:rPr>
          <w:szCs w:val="22"/>
        </w:rPr>
        <w:t xml:space="preserve">, quien señaló </w:t>
      </w:r>
      <w:r w:rsidR="00EC7438" w:rsidRPr="00E3538F">
        <w:t xml:space="preserve">que, </w:t>
      </w:r>
      <w:r w:rsidR="0035451B" w:rsidRPr="00E3538F">
        <w:t xml:space="preserve">únicamente </w:t>
      </w:r>
      <w:r w:rsidR="00EC7438" w:rsidRPr="00E3538F">
        <w:t>se da respuesta a los requerimientos relativos al oficio por el cual se pone a disposición del Ayuntamiento al servidor público Julio César Vázquez Liñán y respecto a las funciones de los servidores públic</w:t>
      </w:r>
      <w:r w:rsidR="0035451B" w:rsidRPr="00E3538F">
        <w:t>os referidos por el solicitante; asimismo indicó que por lo que hace al resto de las interrogantes, no resultan atendibles, toda vez que no corresponden a un derecho de acceso a la información.</w:t>
      </w:r>
    </w:p>
    <w:p w14:paraId="033597B1" w14:textId="77777777" w:rsidR="00EC7438" w:rsidRPr="00E3538F" w:rsidRDefault="00EC7438" w:rsidP="00E3538F">
      <w:pPr>
        <w:pBdr>
          <w:top w:val="nil"/>
          <w:left w:val="nil"/>
          <w:bottom w:val="nil"/>
          <w:right w:val="nil"/>
          <w:between w:val="nil"/>
        </w:pBdr>
        <w:ind w:right="-28"/>
        <w:rPr>
          <w:szCs w:val="22"/>
        </w:rPr>
      </w:pPr>
    </w:p>
    <w:p w14:paraId="1358CBBC" w14:textId="3D1FD60C" w:rsidR="00142D8A" w:rsidRPr="00E3538F" w:rsidRDefault="00142D8A" w:rsidP="00E3538F">
      <w:pPr>
        <w:tabs>
          <w:tab w:val="left" w:pos="4962"/>
        </w:tabs>
      </w:pPr>
      <w:r w:rsidRPr="00E3538F">
        <w:t xml:space="preserve">Ahora bien, en la interposición del presente recurso </w:t>
      </w:r>
      <w:r w:rsidRPr="00E3538F">
        <w:rPr>
          <w:b/>
        </w:rPr>
        <w:t>LA PARTE RECURRENTE</w:t>
      </w:r>
      <w:r w:rsidRPr="00E3538F">
        <w:t xml:space="preserve"> se inconformó </w:t>
      </w:r>
      <w:r w:rsidR="00EC7438" w:rsidRPr="00E3538F">
        <w:t xml:space="preserve">de la respuesta obtenida, precisando </w:t>
      </w:r>
      <w:r w:rsidR="000347A2" w:rsidRPr="00E3538F">
        <w:t>que no se manda puntualmente la información requerida</w:t>
      </w:r>
      <w:r w:rsidRPr="00E3538F">
        <w:t xml:space="preserve"> por lo cual, el estudio </w:t>
      </w:r>
      <w:r w:rsidR="00E2458A" w:rsidRPr="00E3538F">
        <w:t xml:space="preserve">se centrará en determinar </w:t>
      </w:r>
      <w:r w:rsidR="000347A2" w:rsidRPr="00E3538F">
        <w:t xml:space="preserve">si las documentales remitidas </w:t>
      </w:r>
      <w:r w:rsidR="00E2458A" w:rsidRPr="00E3538F">
        <w:t xml:space="preserve">por </w:t>
      </w:r>
      <w:r w:rsidR="000347A2" w:rsidRPr="00E3538F">
        <w:rPr>
          <w:b/>
        </w:rPr>
        <w:t xml:space="preserve">EL SUJETO OBLIGADO </w:t>
      </w:r>
      <w:r w:rsidR="000347A2" w:rsidRPr="00E3538F">
        <w:t>colman con las pretensiones del particular.</w:t>
      </w:r>
    </w:p>
    <w:p w14:paraId="02D6D219" w14:textId="77777777" w:rsidR="002B11D9" w:rsidRPr="00E3538F" w:rsidRDefault="002B11D9" w:rsidP="00E3538F"/>
    <w:p w14:paraId="0646C148" w14:textId="1538ED7B" w:rsidR="001C77EC" w:rsidRPr="00E3538F" w:rsidRDefault="00193492" w:rsidP="00E3538F">
      <w:r w:rsidRPr="00E3538F">
        <w:t xml:space="preserve">No </w:t>
      </w:r>
      <w:r w:rsidR="001C77EC" w:rsidRPr="00E3538F">
        <w:t xml:space="preserve">pasa desapercibido señalar que </w:t>
      </w:r>
      <w:r w:rsidR="00E2458A" w:rsidRPr="00E3538F">
        <w:rPr>
          <w:b/>
        </w:rPr>
        <w:t xml:space="preserve">EL SUJETO OBLIGADO </w:t>
      </w:r>
      <w:r w:rsidR="00E2458A" w:rsidRPr="00E3538F">
        <w:t>en el apartado de manifestaciones ratificó su respuesta primigenia; por su parte, el particular omitió remitir pruebas o alegatos conforme a su derecho.</w:t>
      </w:r>
    </w:p>
    <w:p w14:paraId="6371A379" w14:textId="77777777" w:rsidR="00193492" w:rsidRPr="00E3538F" w:rsidRDefault="00193492" w:rsidP="00E3538F"/>
    <w:p w14:paraId="4BF66EBE" w14:textId="62AD7C94" w:rsidR="00EE0AE3" w:rsidRPr="00E3538F" w:rsidRDefault="00E43858" w:rsidP="00E3538F">
      <w:pPr>
        <w:pStyle w:val="Ttulo3"/>
        <w:tabs>
          <w:tab w:val="left" w:pos="6015"/>
        </w:tabs>
        <w:rPr>
          <w:szCs w:val="22"/>
        </w:rPr>
      </w:pPr>
      <w:bookmarkStart w:id="29" w:name="_Toc181797531"/>
      <w:r w:rsidRPr="00E3538F">
        <w:t>c) Estudio de la controversia.</w:t>
      </w:r>
      <w:bookmarkEnd w:id="29"/>
    </w:p>
    <w:p w14:paraId="4155BD2E" w14:textId="538A6BF3" w:rsidR="00EE0AE3" w:rsidRPr="00E3538F" w:rsidRDefault="00E2458A" w:rsidP="00E3538F">
      <w:r w:rsidRPr="00E3538F">
        <w:rPr>
          <w:szCs w:val="22"/>
        </w:rPr>
        <w:t>Una vez precisado lo anterior, resulta necesario comenzar con el estudio señalando que,</w:t>
      </w:r>
      <w:r w:rsidR="00EE0AE3" w:rsidRPr="00E3538F">
        <w:t xml:space="preserve"> el derecho a acceso a la información pública y el derecho de petición, aunque pueden parecer similares a primera vista, poseen naturalezas y finalidades distintas que son necesarias distinguir.</w:t>
      </w:r>
    </w:p>
    <w:p w14:paraId="11477318" w14:textId="77777777" w:rsidR="00EE0AE3" w:rsidRPr="00E3538F" w:rsidRDefault="00EE0AE3" w:rsidP="00E3538F"/>
    <w:p w14:paraId="7D1709FA" w14:textId="77777777" w:rsidR="00EE0AE3" w:rsidRPr="00E3538F" w:rsidRDefault="00EE0AE3" w:rsidP="00E3538F">
      <w:r w:rsidRPr="00E3538F">
        <w:lastRenderedPageBreak/>
        <w:t>Si bien Tribunales del Poder Judicial de la Federación han reconocido la acción cooperativa entre ambos conceptos</w:t>
      </w:r>
      <w:r w:rsidRPr="00E3538F">
        <w:rPr>
          <w:rStyle w:val="Refdenotaalpie"/>
          <w:rFonts w:eastAsiaTheme="majorEastAsia"/>
        </w:rPr>
        <w:footnoteReference w:id="1"/>
      </w:r>
      <w:r w:rsidRPr="00E3538F">
        <w:t>, es importante delimitar los elementos principales por los que para el criterio de la que suscribe, se deben tomar en cuenta al momento de resolver los recursos de revisión.</w:t>
      </w:r>
    </w:p>
    <w:p w14:paraId="77E6A6BD" w14:textId="77777777" w:rsidR="00EE0AE3" w:rsidRPr="00E3538F" w:rsidRDefault="00EE0AE3" w:rsidP="00E3538F"/>
    <w:p w14:paraId="6697A8A7" w14:textId="77777777" w:rsidR="00EE0AE3" w:rsidRPr="00E3538F" w:rsidRDefault="00EE0AE3" w:rsidP="00E3538F">
      <w:r w:rsidRPr="00E3538F">
        <w:t>El artículo 6 de la Constitución Política Federal</w:t>
      </w:r>
      <w:r w:rsidRPr="00E3538F">
        <w:rPr>
          <w:rStyle w:val="Refdenotaalpie"/>
          <w:rFonts w:eastAsiaTheme="majorEastAsia"/>
        </w:rPr>
        <w:footnoteReference w:id="2"/>
      </w:r>
      <w:r w:rsidRPr="00E3538F">
        <w:t xml:space="preserve">, indica que el derecho a acceso a la información pública se refiere a la facultad que tiene cualquier ciudadano de acceder a documentos o información que estén en posesión de entidades públicas, sin necesidad de </w:t>
      </w:r>
      <w:r w:rsidRPr="00E3538F">
        <w:lastRenderedPageBreak/>
        <w:t>justificar o argumentar el motivo de dicha solicitud. Este derecho busca garantizar la transparencia, la rendición de cuentas y el control ciudadano sobre la gestión pública.</w:t>
      </w:r>
    </w:p>
    <w:p w14:paraId="632E0295" w14:textId="77777777" w:rsidR="00EE0AE3" w:rsidRPr="00E3538F" w:rsidRDefault="00EE0AE3" w:rsidP="00E3538F"/>
    <w:p w14:paraId="7725E7E4" w14:textId="77777777" w:rsidR="00EE0AE3" w:rsidRPr="00E3538F" w:rsidRDefault="00EE0AE3" w:rsidP="00E3538F">
      <w:r w:rsidRPr="00E3538F">
        <w:t xml:space="preserve">Por otro lado, el derecho de petición es una herramienta que permite a los ciudadanos presentar </w:t>
      </w:r>
      <w:r w:rsidRPr="00E3538F">
        <w:rPr>
          <w:b/>
        </w:rPr>
        <w:t>solicitudes, quejas, reclamos o consultas</w:t>
      </w:r>
      <w:r w:rsidRPr="00E3538F">
        <w:t xml:space="preserve"> a las autoridades públicas o privadas que presten un servicio público, esperando obtener una respuesta oportuna y clara, lo anterior encuentra fundamento en el artículo 8 Constitucional </w:t>
      </w:r>
      <w:r w:rsidRPr="00E3538F">
        <w:rPr>
          <w:rStyle w:val="Refdenotaalpie"/>
          <w:rFonts w:eastAsiaTheme="majorEastAsia"/>
        </w:rPr>
        <w:footnoteReference w:id="3"/>
      </w:r>
      <w:r w:rsidRPr="00E3538F">
        <w:t xml:space="preserve">. </w:t>
      </w:r>
    </w:p>
    <w:p w14:paraId="043E06E6" w14:textId="77777777" w:rsidR="00EE0AE3" w:rsidRPr="00E3538F" w:rsidRDefault="00EE0AE3" w:rsidP="00E3538F"/>
    <w:p w14:paraId="5A9B5CC7" w14:textId="77777777" w:rsidR="00EE0AE3" w:rsidRPr="00E3538F" w:rsidRDefault="00EE0AE3" w:rsidP="00E3538F">
      <w:r w:rsidRPr="00E3538F">
        <w:t>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a la información pública, es imperativo que el peticionario advierta con claridad la documental a la cual quiere tener acceso. De lo contrario, la solicitud podría ser considerada imprecisa o ambigua y, por ende, no cumplir con los requisitos para ser atendida como una demanda de acceso a información pública.</w:t>
      </w:r>
    </w:p>
    <w:p w14:paraId="1543131D" w14:textId="77777777" w:rsidR="00EE0AE3" w:rsidRPr="00E3538F" w:rsidRDefault="00EE0AE3" w:rsidP="00E3538F"/>
    <w:p w14:paraId="49410AB0" w14:textId="4A8BC28A" w:rsidR="00EE0AE3" w:rsidRPr="00E3538F" w:rsidRDefault="00EE0AE3" w:rsidP="00E3538F">
      <w:r w:rsidRPr="00E3538F">
        <w:t xml:space="preserve">Ahora bien, para el caso que nos ocupa, </w:t>
      </w:r>
      <w:r w:rsidR="0035451B" w:rsidRPr="00E3538F">
        <w:t xml:space="preserve">de la solicitud relacionada los </w:t>
      </w:r>
      <w:r w:rsidR="0035451B" w:rsidRPr="00E3538F">
        <w:rPr>
          <w:u w:val="single"/>
        </w:rPr>
        <w:t>motivos por los que se puso a disposición al servidor público llamado Nicolás</w:t>
      </w:r>
      <w:r w:rsidR="0035451B" w:rsidRPr="00E3538F">
        <w:t xml:space="preserve">, </w:t>
      </w:r>
      <w:r w:rsidRPr="00E3538F">
        <w:t xml:space="preserve">el particular no requirió un </w:t>
      </w:r>
      <w:r w:rsidRPr="00E3538F">
        <w:lastRenderedPageBreak/>
        <w:t>documento en específico, sino que formuló una serie de preguntas con el fin de que el Sujeto Obligado realizara un pronunciamiento adecuado a sus pretensiones.</w:t>
      </w:r>
    </w:p>
    <w:p w14:paraId="03F852BD" w14:textId="77777777" w:rsidR="00EE0AE3" w:rsidRPr="00E3538F" w:rsidRDefault="00EE0AE3" w:rsidP="00E3538F">
      <w:pPr>
        <w:rPr>
          <w:b/>
        </w:rPr>
      </w:pPr>
    </w:p>
    <w:p w14:paraId="688AC1BF" w14:textId="613866E1" w:rsidR="00EE0AE3" w:rsidRPr="00E3538F" w:rsidRDefault="00EE0AE3" w:rsidP="00E3538F">
      <w:r w:rsidRPr="00E3538F">
        <w:t xml:space="preserve">Luego, al no estar ante </w:t>
      </w:r>
      <w:r w:rsidR="0035451B" w:rsidRPr="00E3538F">
        <w:t xml:space="preserve">un </w:t>
      </w:r>
      <w:r w:rsidRPr="00E3538F">
        <w:t>requerimiento cuya naturaleza no sea acceder a documentos específicos que sean susceptibles de transparentar, no es posible realizar un análisis mayor, pues estos cuestionamientos al no formar parte de la materia que tutela este Órgano Garante, no se pueden ejercer efectos vinculantes para las partes.</w:t>
      </w:r>
    </w:p>
    <w:p w14:paraId="48035EBE" w14:textId="77777777" w:rsidR="00EE0AE3" w:rsidRPr="00E3538F" w:rsidRDefault="00EE0AE3" w:rsidP="00E3538F">
      <w:pPr>
        <w:ind w:right="-93"/>
        <w:rPr>
          <w:szCs w:val="22"/>
        </w:rPr>
      </w:pPr>
    </w:p>
    <w:p w14:paraId="20BC9A12" w14:textId="4F1B43F2" w:rsidR="00EE0AE3" w:rsidRPr="00E3538F" w:rsidRDefault="00EE0AE3" w:rsidP="00E3538F">
      <w:pPr>
        <w:pStyle w:val="NormalWeb"/>
        <w:spacing w:before="0" w:beforeAutospacing="0" w:after="0" w:afterAutospacing="0" w:line="360" w:lineRule="auto"/>
        <w:jc w:val="both"/>
        <w:rPr>
          <w:rFonts w:ascii="Palatino Linotype" w:hAnsi="Palatino Linotype"/>
          <w:iCs/>
        </w:rPr>
      </w:pPr>
      <w:r w:rsidRPr="00E3538F">
        <w:rPr>
          <w:rFonts w:ascii="Palatino Linotype" w:hAnsi="Palatino Linotype"/>
        </w:rPr>
        <w:t xml:space="preserve">Por otra parte, no se omite mencionar que el particular también realizó una serie de manifestaciones subjetivas, por lo que se estima necesario apuntar que, de las constancias que integran el expediente electrónico del </w:t>
      </w:r>
      <w:r w:rsidRPr="00E3538F">
        <w:rPr>
          <w:rFonts w:ascii="Palatino Linotype" w:hAnsi="Palatino Linotype"/>
          <w:b/>
          <w:bCs/>
        </w:rPr>
        <w:t>SAIMEX</w:t>
      </w:r>
      <w:r w:rsidRPr="00E3538F">
        <w:rPr>
          <w:rFonts w:ascii="Palatino Linotype" w:hAnsi="Palatino Linotype"/>
        </w:rPr>
        <w:t xml:space="preserve"> no se advirtió prueba alguna que sustentara su dicho; por ello, estas manifestaciones,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7E6F777B" w14:textId="77777777" w:rsidR="00EE0AE3" w:rsidRPr="00E3538F" w:rsidRDefault="00EE0AE3" w:rsidP="00E3538F">
      <w:pPr>
        <w:pStyle w:val="NormalWeb"/>
        <w:spacing w:before="0" w:beforeAutospacing="0" w:after="0" w:afterAutospacing="0" w:line="360" w:lineRule="auto"/>
        <w:jc w:val="both"/>
        <w:rPr>
          <w:rFonts w:ascii="Palatino Linotype" w:hAnsi="Palatino Linotype"/>
        </w:rPr>
      </w:pPr>
    </w:p>
    <w:p w14:paraId="1547ACD0" w14:textId="77777777" w:rsidR="00EE0AE3" w:rsidRPr="00E3538F" w:rsidRDefault="00EE0AE3" w:rsidP="00E3538F">
      <w:pPr>
        <w:pStyle w:val="NormalWeb"/>
        <w:spacing w:before="0" w:beforeAutospacing="0" w:after="0" w:afterAutospacing="0" w:line="360" w:lineRule="auto"/>
        <w:jc w:val="both"/>
        <w:rPr>
          <w:rFonts w:ascii="Palatino Linotype" w:hAnsi="Palatino Linotype"/>
        </w:rPr>
      </w:pPr>
      <w:r w:rsidRPr="00E3538F">
        <w:rPr>
          <w:rFonts w:ascii="Palatino Linotype" w:hAnsi="Palatino Linotype"/>
        </w:rPr>
        <w:t xml:space="preserve">Así, de conformidad con el artículo 7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w:t>
      </w:r>
      <w:r w:rsidRPr="00E3538F">
        <w:rPr>
          <w:rFonts w:ascii="Palatino Linotype" w:hAnsi="Palatino Linotype"/>
        </w:rPr>
        <w:lastRenderedPageBreak/>
        <w:t>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79BD563D" w14:textId="77777777" w:rsidR="00EE0AE3" w:rsidRPr="00E3538F" w:rsidRDefault="00EE0AE3" w:rsidP="00E3538F">
      <w:pPr>
        <w:pStyle w:val="NormalWeb"/>
        <w:spacing w:before="0" w:beforeAutospacing="0" w:after="0" w:afterAutospacing="0" w:line="360" w:lineRule="auto"/>
        <w:jc w:val="both"/>
        <w:rPr>
          <w:rFonts w:ascii="Palatino Linotype" w:hAnsi="Palatino Linotype"/>
        </w:rPr>
      </w:pPr>
    </w:p>
    <w:p w14:paraId="6FA26894" w14:textId="77777777" w:rsidR="00EE0AE3" w:rsidRPr="00E3538F" w:rsidRDefault="00EE0AE3" w:rsidP="00E3538F">
      <w:pPr>
        <w:pStyle w:val="NormalWeb"/>
        <w:spacing w:before="0" w:beforeAutospacing="0" w:after="0" w:afterAutospacing="0" w:line="360" w:lineRule="auto"/>
        <w:jc w:val="both"/>
        <w:rPr>
          <w:rFonts w:ascii="Palatino Linotype" w:hAnsi="Palatino Linotype"/>
        </w:rPr>
      </w:pPr>
      <w:r w:rsidRPr="00E3538F">
        <w:rPr>
          <w:rFonts w:ascii="Palatino Linotype" w:hAnsi="Palatino Linotype"/>
        </w:rPr>
        <w:t>Al respecto conviene mencionar la siguiente tesis de La Suprema Corte de Justicia de la Nación: </w:t>
      </w:r>
    </w:p>
    <w:p w14:paraId="4492F0DF" w14:textId="77777777" w:rsidR="00EE0AE3" w:rsidRPr="00E3538F" w:rsidRDefault="00EE0AE3" w:rsidP="00E3538F">
      <w:pPr>
        <w:pStyle w:val="NormalWeb"/>
        <w:spacing w:before="0" w:beforeAutospacing="0" w:after="0" w:afterAutospacing="0" w:line="360" w:lineRule="auto"/>
        <w:jc w:val="both"/>
        <w:rPr>
          <w:rFonts w:ascii="Palatino Linotype" w:hAnsi="Palatino Linotype"/>
        </w:rPr>
      </w:pPr>
    </w:p>
    <w:p w14:paraId="542F85A2" w14:textId="77777777" w:rsidR="00EE0AE3" w:rsidRPr="00E3538F" w:rsidRDefault="00EE0AE3" w:rsidP="00E3538F">
      <w:pPr>
        <w:pStyle w:val="NormalWeb"/>
        <w:spacing w:before="0" w:beforeAutospacing="0" w:after="0" w:afterAutospacing="0" w:line="360" w:lineRule="auto"/>
        <w:ind w:left="709" w:right="1147"/>
        <w:jc w:val="both"/>
        <w:rPr>
          <w:rFonts w:ascii="Palatino Linotype" w:hAnsi="Palatino Linotype"/>
        </w:rPr>
      </w:pPr>
      <w:r w:rsidRPr="00E3538F">
        <w:rPr>
          <w:rFonts w:ascii="Palatino Linotype" w:hAnsi="Palatino Linotype"/>
          <w:b/>
          <w:bCs/>
          <w:i/>
          <w:iCs/>
        </w:rPr>
        <w:t>“RESPONSABILIDAD POR EXPRESIONES QUE ATENTAN CONTRA EL HONOR DE SERVIDORES PÚBLICOS Y SIMILARES. DEMOSTRACIÓN DE SU CERTEZA EN EJERCICIO DE LOS DERECHOS A LA INFORMACIÓN Y A LA LIBERTAD DE EXPRESIÓN.</w:t>
      </w:r>
    </w:p>
    <w:p w14:paraId="3E2683E6" w14:textId="77777777" w:rsidR="00EE0AE3" w:rsidRPr="00E3538F" w:rsidRDefault="00EE0AE3" w:rsidP="00E3538F">
      <w:pPr>
        <w:pStyle w:val="NormalWeb"/>
        <w:spacing w:before="0" w:beforeAutospacing="0" w:after="0" w:afterAutospacing="0" w:line="360" w:lineRule="auto"/>
        <w:ind w:left="709" w:right="1147"/>
        <w:jc w:val="both"/>
        <w:rPr>
          <w:rFonts w:ascii="Palatino Linotype" w:hAnsi="Palatino Linotype"/>
        </w:rPr>
      </w:pPr>
      <w:r w:rsidRPr="00E3538F">
        <w:rPr>
          <w:rFonts w:ascii="Palatino Linotype" w:hAnsi="Palatino Linotype"/>
          <w:i/>
          <w:iCs/>
        </w:rPr>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w:t>
      </w:r>
      <w:r w:rsidRPr="00E3538F">
        <w:rPr>
          <w:rFonts w:ascii="Palatino Linotype" w:hAnsi="Palatino Linotype"/>
          <w:i/>
          <w:iCs/>
        </w:rPr>
        <w:lastRenderedPageBreak/>
        <w:t xml:space="preserve">manera complementaria no podía ser obligado a demostrar su certeza para evitar la responsabilidad cuando se le demanda, lo cual se denominó doble juego de la </w:t>
      </w:r>
      <w:proofErr w:type="spellStart"/>
      <w:r w:rsidRPr="00E3538F">
        <w:rPr>
          <w:rFonts w:ascii="Palatino Linotype" w:hAnsi="Palatino Linotype"/>
          <w:i/>
          <w:iCs/>
        </w:rPr>
        <w:t>exceptio</w:t>
      </w:r>
      <w:proofErr w:type="spellEnd"/>
      <w:r w:rsidRPr="00E3538F">
        <w:rPr>
          <w:rFonts w:ascii="Palatino Linotype" w:hAnsi="Palatino Linotype"/>
          <w:i/>
          <w:iCs/>
        </w:rPr>
        <w:t xml:space="preserve"> </w:t>
      </w:r>
      <w:proofErr w:type="spellStart"/>
      <w:r w:rsidRPr="00E3538F">
        <w:rPr>
          <w:rFonts w:ascii="Palatino Linotype" w:hAnsi="Palatino Linotype"/>
          <w:i/>
          <w:iCs/>
        </w:rPr>
        <w:t>veritatis</w:t>
      </w:r>
      <w:proofErr w:type="spellEnd"/>
      <w:r w:rsidRPr="00E3538F">
        <w:rPr>
          <w:rFonts w:ascii="Palatino Linotype" w:hAnsi="Palatino Linotype"/>
          <w:i/>
          <w:iCs/>
        </w:rPr>
        <w:t>.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w:t>
      </w:r>
      <w:r w:rsidRPr="00E3538F">
        <w:rPr>
          <w:rFonts w:ascii="Palatino Linotype" w:hAnsi="Palatino Linotype"/>
        </w:rPr>
        <w:t xml:space="preserve"> </w:t>
      </w:r>
      <w:r w:rsidRPr="00E3538F">
        <w:rPr>
          <w:rFonts w:ascii="Palatino Linotype" w:hAnsi="Palatino Linotype"/>
          <w:i/>
          <w:iCs/>
        </w:rPr>
        <w:t xml:space="preserve">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w:t>
      </w:r>
      <w:r w:rsidRPr="00E3538F">
        <w:rPr>
          <w:rFonts w:ascii="Palatino Linotype" w:hAnsi="Palatino Linotype"/>
          <w:i/>
          <w:iCs/>
        </w:rPr>
        <w:lastRenderedPageBreak/>
        <w:t>Consecuentemente, es indispensable tomar en consideración este criterio al aplicar el segundo párrafo del artículo 25 de la Ley de Responsabilidad Civil para la Protección del Derecho a la Vida Privada, el Honor y la Propia Imagen en el Distrito Federal.”</w:t>
      </w:r>
    </w:p>
    <w:p w14:paraId="39D7C2CD" w14:textId="77777777" w:rsidR="00EE0AE3" w:rsidRPr="00E3538F" w:rsidRDefault="00EE0AE3" w:rsidP="00E3538F">
      <w:pPr>
        <w:ind w:right="-93"/>
        <w:rPr>
          <w:szCs w:val="22"/>
        </w:rPr>
      </w:pPr>
    </w:p>
    <w:p w14:paraId="61A8161B" w14:textId="42699854" w:rsidR="00E2458A" w:rsidRPr="00E3538F" w:rsidRDefault="00EE0AE3" w:rsidP="00E3538F">
      <w:pPr>
        <w:ind w:right="-93"/>
        <w:rPr>
          <w:szCs w:val="22"/>
        </w:rPr>
      </w:pPr>
      <w:r w:rsidRPr="00E3538F">
        <w:rPr>
          <w:szCs w:val="22"/>
        </w:rPr>
        <w:t>Expuesto lo anterior, se debe mencionar que por lo que hace a los requerimientos que sí son considerados como un ejercicio de derecho de acceso a la información pública,</w:t>
      </w:r>
      <w:r w:rsidRPr="00E3538F">
        <w:rPr>
          <w:b/>
          <w:szCs w:val="22"/>
        </w:rPr>
        <w:t xml:space="preserve"> </w:t>
      </w:r>
      <w:r w:rsidR="00E2458A" w:rsidRPr="00E3538F">
        <w:rPr>
          <w:b/>
          <w:szCs w:val="22"/>
        </w:rPr>
        <w:t xml:space="preserve">EL SUJETO OBLIGADO </w:t>
      </w:r>
      <w:r w:rsidR="00E2458A" w:rsidRPr="00E3538F">
        <w:rPr>
          <w:szCs w:val="22"/>
        </w:rPr>
        <w:t xml:space="preserve">asumió contar con la información requerida por </w:t>
      </w:r>
      <w:r w:rsidR="00E2458A" w:rsidRPr="00E3538F">
        <w:rPr>
          <w:b/>
          <w:szCs w:val="22"/>
        </w:rPr>
        <w:t>LA PARTE RECURRENTE</w:t>
      </w:r>
      <w:r w:rsidR="00E2458A" w:rsidRPr="00E3538F">
        <w:rPr>
          <w:szCs w:val="22"/>
        </w:rPr>
        <w:t>, por lo que a nada práctico nos conduciría realizar un estudio extenso sobre las atribuciones y obligatoriedad de la parte solicitada para generar, administrar o poseer las d</w:t>
      </w:r>
      <w:r w:rsidR="008E33CA" w:rsidRPr="00E3538F">
        <w:rPr>
          <w:szCs w:val="22"/>
        </w:rPr>
        <w:t xml:space="preserve">ocumentales que son pretendidas, relativas a los expedientes </w:t>
      </w:r>
      <w:r w:rsidR="0019276A" w:rsidRPr="00E3538F">
        <w:rPr>
          <w:szCs w:val="22"/>
        </w:rPr>
        <w:t>laborales</w:t>
      </w:r>
      <w:r w:rsidR="008E33CA" w:rsidRPr="00E3538F">
        <w:rPr>
          <w:szCs w:val="22"/>
        </w:rPr>
        <w:t>.</w:t>
      </w:r>
    </w:p>
    <w:p w14:paraId="13988F94" w14:textId="77777777" w:rsidR="00ED0186" w:rsidRPr="00E3538F" w:rsidRDefault="00ED0186" w:rsidP="00E3538F">
      <w:pPr>
        <w:ind w:right="-93"/>
        <w:rPr>
          <w:szCs w:val="22"/>
        </w:rPr>
      </w:pPr>
    </w:p>
    <w:p w14:paraId="269E6213" w14:textId="7E0ABC02" w:rsidR="00ED0186" w:rsidRPr="00E3538F" w:rsidRDefault="00ED0186" w:rsidP="00E3538F">
      <w:pPr>
        <w:tabs>
          <w:tab w:val="left" w:pos="2834"/>
          <w:tab w:val="right" w:pos="8838"/>
        </w:tabs>
        <w:ind w:left="-108" w:right="-105"/>
      </w:pPr>
      <w:r w:rsidRPr="00E3538F">
        <w:rPr>
          <w:szCs w:val="22"/>
        </w:rPr>
        <w:t xml:space="preserve">No </w:t>
      </w:r>
      <w:r w:rsidR="003A2703" w:rsidRPr="00E3538F">
        <w:rPr>
          <w:szCs w:val="22"/>
        </w:rPr>
        <w:t>obstante,</w:t>
      </w:r>
      <w:r w:rsidRPr="00E3538F">
        <w:rPr>
          <w:szCs w:val="22"/>
        </w:rPr>
        <w:t xml:space="preserve"> lo anterior, resulta importante precisar que para dar atención a la solicitud de acceso a la información pública se pronunció la servidora pública que se estima competente dada la</w:t>
      </w:r>
      <w:r w:rsidR="0060095C" w:rsidRPr="00E3538F">
        <w:rPr>
          <w:szCs w:val="22"/>
        </w:rPr>
        <w:t xml:space="preserve"> </w:t>
      </w:r>
      <w:r w:rsidRPr="00E3538F">
        <w:rPr>
          <w:szCs w:val="22"/>
        </w:rPr>
        <w:t xml:space="preserve">propia y especial naturaleza del requerimiento y conforme a lo establecido en </w:t>
      </w:r>
      <w:r w:rsidR="000347A2" w:rsidRPr="00E3538F">
        <w:rPr>
          <w:szCs w:val="22"/>
        </w:rPr>
        <w:t>los artículos</w:t>
      </w:r>
      <w:r w:rsidR="00BD2BC5" w:rsidRPr="00E3538F">
        <w:rPr>
          <w:szCs w:val="22"/>
        </w:rPr>
        <w:t xml:space="preserve"> </w:t>
      </w:r>
      <w:r w:rsidR="00636684" w:rsidRPr="00E3538F">
        <w:rPr>
          <w:szCs w:val="22"/>
        </w:rPr>
        <w:t xml:space="preserve">10, fracciones XIII, XVI, </w:t>
      </w:r>
      <w:r w:rsidR="00BD2BC5" w:rsidRPr="00E3538F">
        <w:rPr>
          <w:szCs w:val="22"/>
        </w:rPr>
        <w:t xml:space="preserve">41, </w:t>
      </w:r>
      <w:r w:rsidR="00BA01BF" w:rsidRPr="00E3538F">
        <w:rPr>
          <w:szCs w:val="22"/>
        </w:rPr>
        <w:t>fracción VII,</w:t>
      </w:r>
      <w:r w:rsidR="000347A2" w:rsidRPr="00E3538F">
        <w:rPr>
          <w:szCs w:val="22"/>
        </w:rPr>
        <w:t xml:space="preserve"> </w:t>
      </w:r>
      <w:r w:rsidR="00BD2BC5" w:rsidRPr="00E3538F">
        <w:rPr>
          <w:szCs w:val="22"/>
        </w:rPr>
        <w:t xml:space="preserve">44, fracción IV </w:t>
      </w:r>
      <w:r w:rsidRPr="00E3538F">
        <w:rPr>
          <w:szCs w:val="22"/>
        </w:rPr>
        <w:t xml:space="preserve">del reglamento interior del </w:t>
      </w:r>
      <w:r w:rsidRPr="00E3538F">
        <w:rPr>
          <w:b/>
          <w:szCs w:val="22"/>
        </w:rPr>
        <w:t xml:space="preserve">SUJETO OBLIGADO, </w:t>
      </w:r>
      <w:r w:rsidR="00BA01BF" w:rsidRPr="00E3538F">
        <w:rPr>
          <w:szCs w:val="22"/>
        </w:rPr>
        <w:t>fragmentos normativos que se transcriben a continuación para una mayor referencia.</w:t>
      </w:r>
    </w:p>
    <w:p w14:paraId="42088513" w14:textId="77777777" w:rsidR="000E3F69" w:rsidRPr="00E3538F" w:rsidRDefault="000E3F69" w:rsidP="00E3538F"/>
    <w:p w14:paraId="04F5E2B3" w14:textId="5A28BA3A" w:rsidR="00636684" w:rsidRPr="00E3538F" w:rsidRDefault="00BA01BF" w:rsidP="00E3538F">
      <w:pPr>
        <w:ind w:left="851" w:right="822"/>
        <w:rPr>
          <w:i/>
        </w:rPr>
      </w:pPr>
      <w:r w:rsidRPr="00E3538F">
        <w:rPr>
          <w:i/>
        </w:rPr>
        <w:t>“</w:t>
      </w:r>
      <w:r w:rsidRPr="00E3538F">
        <w:rPr>
          <w:b/>
          <w:i/>
        </w:rPr>
        <w:t>Artículo</w:t>
      </w:r>
      <w:r w:rsidR="00636684" w:rsidRPr="00E3538F">
        <w:rPr>
          <w:b/>
          <w:i/>
        </w:rPr>
        <w:t xml:space="preserve"> 10.</w:t>
      </w:r>
      <w:r w:rsidR="00636684" w:rsidRPr="00E3538F">
        <w:rPr>
          <w:i/>
        </w:rPr>
        <w:t xml:space="preserve"> Corresponde  al  Director  General,  además  de  las facultades señaladas en la Ley del Agua y en otros ordenamientos </w:t>
      </w:r>
      <w:r w:rsidRPr="00E3538F">
        <w:rPr>
          <w:i/>
        </w:rPr>
        <w:t>aplicables, el</w:t>
      </w:r>
      <w:r w:rsidR="00636684" w:rsidRPr="00E3538F">
        <w:rPr>
          <w:i/>
        </w:rPr>
        <w:t xml:space="preserve"> ejercicio de las siguientes atribuciones:</w:t>
      </w:r>
    </w:p>
    <w:p w14:paraId="099BA30D" w14:textId="7AB2067C" w:rsidR="00BA01BF" w:rsidRPr="00E3538F" w:rsidRDefault="00BA01BF" w:rsidP="00E3538F">
      <w:pPr>
        <w:ind w:left="851" w:right="822"/>
        <w:rPr>
          <w:i/>
        </w:rPr>
      </w:pPr>
      <w:r w:rsidRPr="00E3538F">
        <w:rPr>
          <w:i/>
        </w:rPr>
        <w:t>(…)</w:t>
      </w:r>
    </w:p>
    <w:p w14:paraId="7CF7E7BC" w14:textId="645724D2" w:rsidR="00636684" w:rsidRPr="00E3538F" w:rsidRDefault="00636684" w:rsidP="00E3538F">
      <w:pPr>
        <w:ind w:left="851" w:right="822"/>
        <w:rPr>
          <w:i/>
        </w:rPr>
      </w:pPr>
      <w:r w:rsidRPr="00E3538F">
        <w:rPr>
          <w:b/>
          <w:i/>
        </w:rPr>
        <w:lastRenderedPageBreak/>
        <w:t>XIII</w:t>
      </w:r>
      <w:r w:rsidRPr="00E3538F">
        <w:rPr>
          <w:i/>
        </w:rPr>
        <w:t>.</w:t>
      </w:r>
      <w:r w:rsidR="00BA01BF" w:rsidRPr="00E3538F">
        <w:rPr>
          <w:i/>
        </w:rPr>
        <w:t xml:space="preserve"> </w:t>
      </w:r>
      <w:r w:rsidRPr="00E3538F">
        <w:rPr>
          <w:i/>
        </w:rPr>
        <w:t xml:space="preserve">Tendrá la potestad de instruir, requerir o indicar por escrito a  los  titulares  de  las  áreas  subalternas  que  conforman el Organismo. </w:t>
      </w:r>
      <w:r w:rsidR="00BA01BF" w:rsidRPr="00E3538F">
        <w:rPr>
          <w:i/>
        </w:rPr>
        <w:t>Esta facultad</w:t>
      </w:r>
      <w:r w:rsidRPr="00E3538F">
        <w:rPr>
          <w:i/>
        </w:rPr>
        <w:t xml:space="preserve"> </w:t>
      </w:r>
      <w:r w:rsidR="00BA01BF" w:rsidRPr="00E3538F">
        <w:rPr>
          <w:i/>
        </w:rPr>
        <w:t>también podrá</w:t>
      </w:r>
      <w:r w:rsidRPr="00E3538F">
        <w:rPr>
          <w:i/>
        </w:rPr>
        <w:t xml:space="preserve"> ser ejercida de manera verbal  o  por  cualquier  medio  electrónico  únicamente  en  caso fortuito o de fuerza mayor en términos de Código Civil vigente para el Estado de México.</w:t>
      </w:r>
    </w:p>
    <w:p w14:paraId="1AAFB970" w14:textId="3E9674BB" w:rsidR="00BA01BF" w:rsidRPr="00E3538F" w:rsidRDefault="00BA01BF" w:rsidP="00E3538F">
      <w:pPr>
        <w:ind w:left="851" w:right="822"/>
        <w:rPr>
          <w:i/>
        </w:rPr>
      </w:pPr>
      <w:r w:rsidRPr="00E3538F">
        <w:rPr>
          <w:b/>
          <w:i/>
        </w:rPr>
        <w:t>(</w:t>
      </w:r>
      <w:r w:rsidRPr="00E3538F">
        <w:rPr>
          <w:i/>
        </w:rPr>
        <w:t>…)</w:t>
      </w:r>
    </w:p>
    <w:p w14:paraId="284DE91F" w14:textId="7E2C6E97" w:rsidR="00636684" w:rsidRPr="00E3538F" w:rsidRDefault="00636684" w:rsidP="00E3538F">
      <w:pPr>
        <w:ind w:left="851" w:right="822"/>
        <w:rPr>
          <w:i/>
        </w:rPr>
      </w:pPr>
      <w:r w:rsidRPr="00E3538F">
        <w:rPr>
          <w:b/>
          <w:i/>
        </w:rPr>
        <w:t>XVI</w:t>
      </w:r>
      <w:r w:rsidRPr="00E3538F">
        <w:rPr>
          <w:i/>
        </w:rPr>
        <w:t>.</w:t>
      </w:r>
      <w:r w:rsidR="00BA01BF" w:rsidRPr="00E3538F">
        <w:rPr>
          <w:i/>
        </w:rPr>
        <w:t xml:space="preserve"> </w:t>
      </w:r>
      <w:r w:rsidRPr="00E3538F">
        <w:rPr>
          <w:i/>
        </w:rPr>
        <w:t>Emitir respuesta fundada y motivada a los escritos de petición y/o  solicitudes  efectuadas  por  particulares,  que  le  sean remitidas por el Consejo, o por el Presidente Municipal;</w:t>
      </w:r>
    </w:p>
    <w:p w14:paraId="680694D0" w14:textId="77777777" w:rsidR="00636684" w:rsidRPr="00E3538F" w:rsidRDefault="00636684" w:rsidP="00E3538F">
      <w:pPr>
        <w:ind w:left="851" w:right="822"/>
        <w:rPr>
          <w:i/>
        </w:rPr>
      </w:pPr>
    </w:p>
    <w:p w14:paraId="2A2A29DB" w14:textId="4C2508A6" w:rsidR="00BA01BF" w:rsidRPr="00E3538F" w:rsidRDefault="00BA01BF" w:rsidP="00E3538F">
      <w:pPr>
        <w:ind w:left="851" w:right="822"/>
        <w:rPr>
          <w:i/>
        </w:rPr>
      </w:pPr>
      <w:r w:rsidRPr="00E3538F">
        <w:rPr>
          <w:b/>
          <w:i/>
        </w:rPr>
        <w:t>ARTÍCULO 41</w:t>
      </w:r>
      <w:r w:rsidRPr="00E3538F">
        <w:rPr>
          <w:i/>
        </w:rPr>
        <w:t>.Corresponde  a  la  Dirección  de  Administración,  el ejercicio de las atribuciones siguientes:</w:t>
      </w:r>
    </w:p>
    <w:p w14:paraId="1D12EEB8" w14:textId="59D5122A" w:rsidR="00BA01BF" w:rsidRPr="00E3538F" w:rsidRDefault="00BA01BF" w:rsidP="00E3538F">
      <w:pPr>
        <w:ind w:left="851" w:right="822"/>
        <w:rPr>
          <w:i/>
        </w:rPr>
      </w:pPr>
      <w:r w:rsidRPr="00E3538F">
        <w:rPr>
          <w:b/>
          <w:i/>
        </w:rPr>
        <w:t>(</w:t>
      </w:r>
      <w:r w:rsidRPr="00E3538F">
        <w:rPr>
          <w:i/>
        </w:rPr>
        <w:t>…)</w:t>
      </w:r>
    </w:p>
    <w:p w14:paraId="26736011" w14:textId="2E2358D0" w:rsidR="00BA01BF" w:rsidRPr="00E3538F" w:rsidRDefault="00BA01BF" w:rsidP="00E3538F">
      <w:pPr>
        <w:ind w:left="851" w:right="822"/>
        <w:rPr>
          <w:i/>
        </w:rPr>
      </w:pPr>
      <w:r w:rsidRPr="00E3538F">
        <w:rPr>
          <w:b/>
          <w:i/>
        </w:rPr>
        <w:t>VII</w:t>
      </w:r>
      <w:r w:rsidRPr="00E3538F">
        <w:rPr>
          <w:i/>
        </w:rPr>
        <w:t>. Tramitar o autorizar las altas, bajas, remociones, cambios de  adscripción,  renuncias,  licencias  y  jubilaciones, entre otras, del personal y su correcta aplicación en los expedientes correspondientes, de  conformidad  a  la  legislación  vigente aplicable;</w:t>
      </w:r>
    </w:p>
    <w:p w14:paraId="43D79E03" w14:textId="77777777" w:rsidR="00BA01BF" w:rsidRPr="00E3538F" w:rsidRDefault="00BA01BF" w:rsidP="00E3538F">
      <w:pPr>
        <w:ind w:left="851" w:right="822"/>
        <w:rPr>
          <w:i/>
        </w:rPr>
      </w:pPr>
    </w:p>
    <w:p w14:paraId="41D5A764" w14:textId="10A47AE4" w:rsidR="00BA01BF" w:rsidRPr="00E3538F" w:rsidRDefault="00BA01BF" w:rsidP="00E3538F">
      <w:pPr>
        <w:ind w:left="851" w:right="822"/>
        <w:rPr>
          <w:i/>
        </w:rPr>
      </w:pPr>
      <w:r w:rsidRPr="00E3538F">
        <w:rPr>
          <w:b/>
          <w:i/>
        </w:rPr>
        <w:t>ARTICULO 44</w:t>
      </w:r>
      <w:r w:rsidRPr="00E3538F">
        <w:rPr>
          <w:i/>
        </w:rPr>
        <w:t>. Correspondiente  a la Jefatura de Recursos Humanos, el ejercicio de las atribuciones siguientes:</w:t>
      </w:r>
    </w:p>
    <w:p w14:paraId="110B31F5" w14:textId="52BCE97B" w:rsidR="00BA01BF" w:rsidRPr="00E3538F" w:rsidRDefault="00BA01BF" w:rsidP="00E3538F">
      <w:pPr>
        <w:ind w:left="851" w:right="822"/>
        <w:rPr>
          <w:i/>
        </w:rPr>
      </w:pPr>
      <w:r w:rsidRPr="00E3538F">
        <w:rPr>
          <w:b/>
          <w:i/>
        </w:rPr>
        <w:t>(</w:t>
      </w:r>
      <w:r w:rsidRPr="00E3538F">
        <w:rPr>
          <w:i/>
        </w:rPr>
        <w:t>…)</w:t>
      </w:r>
    </w:p>
    <w:p w14:paraId="42A5FE1B" w14:textId="3455F7F0" w:rsidR="00BA01BF" w:rsidRPr="00E3538F" w:rsidRDefault="00BA01BF" w:rsidP="00E3538F">
      <w:pPr>
        <w:ind w:left="851" w:right="822"/>
        <w:rPr>
          <w:i/>
        </w:rPr>
      </w:pPr>
      <w:r w:rsidRPr="00E3538F">
        <w:rPr>
          <w:b/>
          <w:i/>
        </w:rPr>
        <w:t>IV</w:t>
      </w:r>
      <w:r w:rsidRPr="00E3538F">
        <w:rPr>
          <w:i/>
        </w:rPr>
        <w:t>. Llevar el registro control y seguimiento del personal que labora en el Organismo Descentralizado de Agua Potable, Alcantarillado y Saneamiento de Nezahualcóyotl, México;”</w:t>
      </w:r>
    </w:p>
    <w:p w14:paraId="2E9491E6" w14:textId="77777777" w:rsidR="00BA01BF" w:rsidRPr="00E3538F" w:rsidRDefault="00BA01BF" w:rsidP="00E3538F"/>
    <w:p w14:paraId="5817F737" w14:textId="645B7E54" w:rsidR="001C0FAB" w:rsidRPr="00E3538F" w:rsidRDefault="00FA1A27" w:rsidP="00E3538F">
      <w:pPr>
        <w:rPr>
          <w:b/>
        </w:rPr>
      </w:pPr>
      <w:r w:rsidRPr="00E3538F">
        <w:lastRenderedPageBreak/>
        <w:t xml:space="preserve">Avanzando en estudio, resulta importante retomar la respuesta proporcionada por </w:t>
      </w:r>
      <w:r w:rsidRPr="00E3538F">
        <w:rPr>
          <w:b/>
        </w:rPr>
        <w:t xml:space="preserve">EL SUJETO OBLIGADO; </w:t>
      </w:r>
      <w:r w:rsidR="00CA640A" w:rsidRPr="00E3538F">
        <w:t xml:space="preserve">con el fin de valorar si ésta colma con las pretensiones de </w:t>
      </w:r>
      <w:r w:rsidR="00CA640A" w:rsidRPr="00E3538F">
        <w:rPr>
          <w:b/>
        </w:rPr>
        <w:t>LA PARTE RECURRENTE.</w:t>
      </w:r>
    </w:p>
    <w:p w14:paraId="250A487D" w14:textId="77777777" w:rsidR="00CA640A" w:rsidRPr="00E3538F" w:rsidRDefault="00CA640A" w:rsidP="00E3538F">
      <w:pPr>
        <w:rPr>
          <w:b/>
        </w:rPr>
      </w:pPr>
    </w:p>
    <w:p w14:paraId="168BB370" w14:textId="591032F4" w:rsidR="00CA640A" w:rsidRPr="00E3538F" w:rsidRDefault="00CA640A" w:rsidP="00E3538F">
      <w:r w:rsidRPr="00E3538F">
        <w:t xml:space="preserve">En primer lugar, respecto al </w:t>
      </w:r>
      <w:r w:rsidR="00B26472" w:rsidRPr="00E3538F">
        <w:t>documento</w:t>
      </w:r>
      <w:r w:rsidRPr="00E3538F">
        <w:t xml:space="preserve"> por el que se pone a disposición del Ayuntamiento al servidor público </w:t>
      </w:r>
      <w:r w:rsidRPr="00E3538F">
        <w:rPr>
          <w:rFonts w:eastAsia="Calibri"/>
          <w:szCs w:val="22"/>
          <w:lang w:eastAsia="es-ES_tradnl"/>
        </w:rPr>
        <w:t xml:space="preserve">Julio César Vázquez Liñán, el </w:t>
      </w:r>
      <w:r w:rsidRPr="00E3538F">
        <w:rPr>
          <w:rFonts w:eastAsia="Calibri"/>
          <w:b/>
          <w:szCs w:val="22"/>
          <w:lang w:eastAsia="es-ES_tradnl"/>
        </w:rPr>
        <w:t xml:space="preserve">SUJETO OBLIGADO </w:t>
      </w:r>
      <w:r w:rsidRPr="00E3538F">
        <w:rPr>
          <w:rFonts w:eastAsia="Calibri"/>
          <w:szCs w:val="22"/>
          <w:lang w:eastAsia="es-ES_tradnl"/>
        </w:rPr>
        <w:t xml:space="preserve">remitió el </w:t>
      </w:r>
      <w:r w:rsidR="00B26472" w:rsidRPr="00E3538F">
        <w:t>oficio</w:t>
      </w:r>
      <w:r w:rsidRPr="00E3538F">
        <w:t xml:space="preserve"> con número de registro ODAPAS/NEZA/DA/3312/2024 suscrito por la Directora de Administración del ODAPAS Nezahualcóyotl, por medio del cual hace del conocimiento del Director General que, mediante oficio </w:t>
      </w:r>
      <w:r w:rsidRPr="00E3538F">
        <w:rPr>
          <w:u w:val="single"/>
        </w:rPr>
        <w:t>SP/NEZA/4051/2023</w:t>
      </w:r>
      <w:r w:rsidRPr="00E3538F">
        <w:t xml:space="preserve"> de fecha 01 de agosto de 2023, se solicitó que el C. Vázquez Liñán Julio César fuera puesto a disposición del Ayuntamiento con la finalidad de que le sean encomendadas las actividades y obligaciones que le conciernan, mismo que se reproduce para una mayor referencia a través de la siguiente ilustración:</w:t>
      </w:r>
    </w:p>
    <w:p w14:paraId="328DBFCC" w14:textId="77777777" w:rsidR="00CA640A" w:rsidRPr="00E3538F" w:rsidRDefault="00CA640A" w:rsidP="00E3538F"/>
    <w:p w14:paraId="0303C643" w14:textId="32120EFB" w:rsidR="00CA640A" w:rsidRPr="00E3538F" w:rsidRDefault="00CA640A" w:rsidP="00E3538F">
      <w:pPr>
        <w:jc w:val="center"/>
      </w:pPr>
      <w:r w:rsidRPr="00E3538F">
        <w:rPr>
          <w:noProof/>
          <w:lang w:eastAsia="es-MX"/>
        </w:rPr>
        <w:drawing>
          <wp:inline distT="0" distB="0" distL="0" distR="0" wp14:anchorId="79D57198" wp14:editId="68839F70">
            <wp:extent cx="3057525" cy="33154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9793" cy="3361290"/>
                    </a:xfrm>
                    <a:prstGeom prst="rect">
                      <a:avLst/>
                    </a:prstGeom>
                  </pic:spPr>
                </pic:pic>
              </a:graphicData>
            </a:graphic>
          </wp:inline>
        </w:drawing>
      </w:r>
    </w:p>
    <w:p w14:paraId="1185989E" w14:textId="034DBC02" w:rsidR="00CA640A" w:rsidRPr="00E3538F" w:rsidRDefault="00CA640A" w:rsidP="00E3538F">
      <w:r w:rsidRPr="00E3538F">
        <w:lastRenderedPageBreak/>
        <w:t xml:space="preserve">De lo anterior, se desprende que el documento proporcionado como respuesta corresponde totalmente a las características de la descripción realizada por </w:t>
      </w:r>
      <w:r w:rsidRPr="00E3538F">
        <w:rPr>
          <w:b/>
        </w:rPr>
        <w:t>LA PARTE RECURRENTE</w:t>
      </w:r>
      <w:r w:rsidRPr="00E3538F">
        <w:t>, es decir se informa al Director General del ODAPAS de Nezahualcóyotl que el servidor público referido por el particular, se pone a disposición del Ayuntamiento, por lo que este punto del requerimiento se tiene por co</w:t>
      </w:r>
      <w:r w:rsidR="00AB5A0E" w:rsidRPr="00E3538F">
        <w:t>l</w:t>
      </w:r>
      <w:r w:rsidRPr="00E3538F">
        <w:t>mado.</w:t>
      </w:r>
    </w:p>
    <w:p w14:paraId="77BA30C2" w14:textId="77777777" w:rsidR="007309D6" w:rsidRPr="00E3538F" w:rsidRDefault="007309D6" w:rsidP="00E3538F"/>
    <w:p w14:paraId="77FCC111" w14:textId="15B789F3" w:rsidR="00B26472" w:rsidRDefault="007309D6" w:rsidP="00E3538F">
      <w:r w:rsidRPr="00E3538F">
        <w:t xml:space="preserve">Por otra parte, en relación a las funciones de los servidores públicos, </w:t>
      </w:r>
      <w:r w:rsidRPr="00E3538F">
        <w:rPr>
          <w:b/>
        </w:rPr>
        <w:t>EL SUJETO OBLIGADO</w:t>
      </w:r>
      <w:r w:rsidR="00B26472" w:rsidRPr="00E3538F">
        <w:rPr>
          <w:b/>
        </w:rPr>
        <w:t xml:space="preserve">, </w:t>
      </w:r>
      <w:r w:rsidR="00B26472" w:rsidRPr="00E3538F">
        <w:t xml:space="preserve">la Jefatura de Recursos Humanos adjuntó como respuesta un oficio </w:t>
      </w:r>
      <w:r w:rsidR="00CA640A" w:rsidRPr="00E3538F">
        <w:t>por medio del cual</w:t>
      </w:r>
      <w:r w:rsidR="00B26472" w:rsidRPr="00E3538F">
        <w:t xml:space="preserve"> se</w:t>
      </w:r>
      <w:r w:rsidR="00CA640A" w:rsidRPr="00E3538F">
        <w:t xml:space="preserve"> señala</w:t>
      </w:r>
      <w:r w:rsidR="00B26472" w:rsidRPr="00E3538F">
        <w:t>n</w:t>
      </w:r>
      <w:r w:rsidR="00CA640A" w:rsidRPr="00E3538F">
        <w:t xml:space="preserve"> las funciones de los servidores públicos Rodríguez Cuevas María Hilda, Rodríguez Olmos Rocío, Estévez Olea</w:t>
      </w:r>
      <w:r w:rsidR="00B26472" w:rsidRPr="00E3538F">
        <w:t xml:space="preserve"> Olivia y Barrera Flores Jaime, como se puede apreciar en la siguiente ilustración:</w:t>
      </w:r>
    </w:p>
    <w:p w14:paraId="1C887796" w14:textId="77777777" w:rsidR="00E3538F" w:rsidRPr="00E3538F" w:rsidRDefault="00E3538F" w:rsidP="00E3538F"/>
    <w:p w14:paraId="0AE80AC8" w14:textId="059615A7" w:rsidR="00B26472" w:rsidRPr="00E3538F" w:rsidRDefault="00B26472" w:rsidP="00E3538F">
      <w:r w:rsidRPr="00E3538F">
        <w:rPr>
          <w:noProof/>
          <w:lang w:eastAsia="es-MX"/>
        </w:rPr>
        <w:drawing>
          <wp:inline distT="0" distB="0" distL="0" distR="0" wp14:anchorId="69C958D2" wp14:editId="230F4649">
            <wp:extent cx="5742940" cy="153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532890"/>
                    </a:xfrm>
                    <a:prstGeom prst="rect">
                      <a:avLst/>
                    </a:prstGeom>
                  </pic:spPr>
                </pic:pic>
              </a:graphicData>
            </a:graphic>
          </wp:inline>
        </w:drawing>
      </w:r>
    </w:p>
    <w:p w14:paraId="21322930" w14:textId="77777777" w:rsidR="00B26472" w:rsidRPr="00E3538F" w:rsidRDefault="00B26472" w:rsidP="00E3538F"/>
    <w:p w14:paraId="1FBC1C8F" w14:textId="3C11465E" w:rsidR="00CA640A" w:rsidRPr="00E3538F" w:rsidRDefault="00B26472" w:rsidP="00E3538F">
      <w:r w:rsidRPr="00E3538F">
        <w:t xml:space="preserve">Aunado </w:t>
      </w:r>
      <w:r w:rsidR="0093457B" w:rsidRPr="00E3538F">
        <w:t>a ello</w:t>
      </w:r>
      <w:r w:rsidR="00CA640A" w:rsidRPr="00E3538F">
        <w:t xml:space="preserve">, </w:t>
      </w:r>
      <w:r w:rsidRPr="00E3538F">
        <w:t xml:space="preserve">se </w:t>
      </w:r>
      <w:r w:rsidR="00CA640A" w:rsidRPr="00E3538F">
        <w:t xml:space="preserve">precisó que respecto a </w:t>
      </w:r>
      <w:r w:rsidRPr="00E3538F">
        <w:t xml:space="preserve">las personas de nombre </w:t>
      </w:r>
      <w:r w:rsidR="00DD68E6">
        <w:t>XXXXX XXXXXXX</w:t>
      </w:r>
      <w:r w:rsidR="00CA640A" w:rsidRPr="00E3538F">
        <w:t xml:space="preserve">, </w:t>
      </w:r>
      <w:r w:rsidR="001C605C">
        <w:t>XXXXX XXXXXX XXXX</w:t>
      </w:r>
      <w:r w:rsidR="00CA640A" w:rsidRPr="00E3538F">
        <w:t xml:space="preserve"> </w:t>
      </w:r>
      <w:r w:rsidR="001C605C">
        <w:t>XXXXXXX</w:t>
      </w:r>
      <w:r w:rsidR="00CA640A" w:rsidRPr="00E3538F">
        <w:t xml:space="preserve">, </w:t>
      </w:r>
      <w:r w:rsidR="001C605C">
        <w:t xml:space="preserve">XXXXX </w:t>
      </w:r>
      <w:proofErr w:type="spellStart"/>
      <w:r w:rsidR="001C605C">
        <w:t>XXXXX</w:t>
      </w:r>
      <w:proofErr w:type="spellEnd"/>
      <w:r w:rsidR="001C605C">
        <w:t xml:space="preserve"> XXXXXXX</w:t>
      </w:r>
      <w:r w:rsidR="00CA640A" w:rsidRPr="00E3538F">
        <w:t xml:space="preserve"> y </w:t>
      </w:r>
      <w:r w:rsidR="001C605C">
        <w:t>XXXXX XXXXXXXXX XXXXX</w:t>
      </w:r>
      <w:r w:rsidR="00CA640A" w:rsidRPr="00E3538F">
        <w:t xml:space="preserve">, no fue encontrado registro alguno en la base de datos de la dependencia, por lo que </w:t>
      </w:r>
      <w:r w:rsidRPr="00E3538F">
        <w:t xml:space="preserve">se solicitó </w:t>
      </w:r>
      <w:r w:rsidR="00CA640A" w:rsidRPr="00E3538F">
        <w:t>que la información sea más específica para poder brindar la información correcta.</w:t>
      </w:r>
    </w:p>
    <w:p w14:paraId="0C58128A" w14:textId="77777777" w:rsidR="00B26472" w:rsidRPr="00E3538F" w:rsidRDefault="00B26472" w:rsidP="00E3538F"/>
    <w:p w14:paraId="7E073CB4" w14:textId="66B0999C" w:rsidR="00DD19DF" w:rsidRPr="00E3538F" w:rsidRDefault="002303B7" w:rsidP="00E3538F">
      <w:r w:rsidRPr="00E3538F">
        <w:lastRenderedPageBreak/>
        <w:t>Luego,</w:t>
      </w:r>
      <w:r w:rsidR="00DD19DF" w:rsidRPr="00E3538F">
        <w:t xml:space="preserve"> es importante señalar que de conformidad con lo establecido en el artículo 159 de la Ley de Transparencia local los Sujetos Obligados podrán requerir a los solicitantes por una sola ocasión dentro de un plazo que no puede exceder de cinco días hábiles contados a partir de la presentación de la solicitud, para que corrijan o amplíen los datos señalados en sus requerimientos; de tal suerte que, </w:t>
      </w:r>
      <w:r w:rsidRPr="00E3538F">
        <w:t>las respuestas emitidas no son la etapa procesal oportuna para solicitar elementos novedosos para realizar una correcta búsqueda e integración de las constancias pretendidas.</w:t>
      </w:r>
    </w:p>
    <w:p w14:paraId="76B0C2AB" w14:textId="77777777" w:rsidR="00DD19DF" w:rsidRPr="00E3538F" w:rsidRDefault="00DD19DF" w:rsidP="00E3538F"/>
    <w:p w14:paraId="7BB00BB1" w14:textId="195FE851" w:rsidR="002303B7" w:rsidRPr="00E3538F" w:rsidRDefault="002303B7" w:rsidP="00E3538F">
      <w:r w:rsidRPr="00E3538F">
        <w:t xml:space="preserve">Así las cosas, este Instituto advierte una evidente incongruencia en la respuesta proporcionada por </w:t>
      </w:r>
      <w:r w:rsidRPr="00E3538F">
        <w:rPr>
          <w:b/>
        </w:rPr>
        <w:t xml:space="preserve">EL SUJETO OBLIGADO </w:t>
      </w:r>
      <w:r w:rsidRPr="00E3538F">
        <w:t xml:space="preserve">pues al señalar en primer lugar que no se encontró información relativa a las personas con nombre </w:t>
      </w:r>
      <w:r w:rsidR="00DD68E6">
        <w:rPr>
          <w:u w:val="single"/>
        </w:rPr>
        <w:t>XXXXX XXXXXXX</w:t>
      </w:r>
      <w:r w:rsidRPr="00E3538F">
        <w:rPr>
          <w:u w:val="single"/>
        </w:rPr>
        <w:t xml:space="preserve">, </w:t>
      </w:r>
      <w:r w:rsidR="001C605C">
        <w:rPr>
          <w:u w:val="single"/>
        </w:rPr>
        <w:t>XXXXX XXXXXX XXXX</w:t>
      </w:r>
      <w:r w:rsidRPr="00E3538F">
        <w:rPr>
          <w:u w:val="single"/>
        </w:rPr>
        <w:t xml:space="preserve"> </w:t>
      </w:r>
      <w:r w:rsidR="001C605C">
        <w:rPr>
          <w:u w:val="single"/>
        </w:rPr>
        <w:t>XXXXXXX</w:t>
      </w:r>
      <w:r w:rsidRPr="00E3538F">
        <w:rPr>
          <w:u w:val="single"/>
        </w:rPr>
        <w:t xml:space="preserve">, </w:t>
      </w:r>
      <w:r w:rsidR="001C605C">
        <w:rPr>
          <w:u w:val="single"/>
        </w:rPr>
        <w:t xml:space="preserve">XXXXX </w:t>
      </w:r>
      <w:proofErr w:type="spellStart"/>
      <w:r w:rsidR="001C605C">
        <w:rPr>
          <w:u w:val="single"/>
        </w:rPr>
        <w:t>XXXXX</w:t>
      </w:r>
      <w:proofErr w:type="spellEnd"/>
      <w:r w:rsidR="001C605C">
        <w:rPr>
          <w:u w:val="single"/>
        </w:rPr>
        <w:t xml:space="preserve"> XXXXXXX</w:t>
      </w:r>
      <w:r w:rsidRPr="00E3538F">
        <w:rPr>
          <w:u w:val="single"/>
        </w:rPr>
        <w:t xml:space="preserve"> y </w:t>
      </w:r>
      <w:r w:rsidR="001C605C">
        <w:rPr>
          <w:u w:val="single"/>
        </w:rPr>
        <w:t>XXXXX XXXXXXXXX XXXXX</w:t>
      </w:r>
      <w:r w:rsidRPr="00E3538F">
        <w:t xml:space="preserve"> y en segundo que era preciso requerir información adicional para estar en mayores condiciones para otorgar una mejor respuesta, se deja en estado de incertidumbre al solicitante.</w:t>
      </w:r>
    </w:p>
    <w:p w14:paraId="0471EAAA" w14:textId="77777777" w:rsidR="00CA640A" w:rsidRPr="00E3538F" w:rsidRDefault="00CA640A" w:rsidP="00E3538F">
      <w:pPr>
        <w:rPr>
          <w:b/>
        </w:rPr>
      </w:pPr>
    </w:p>
    <w:p w14:paraId="5475FF6D" w14:textId="25B8464F" w:rsidR="001C0FAB" w:rsidRPr="00E3538F" w:rsidRDefault="0093457B" w:rsidP="00E3538F">
      <w:r w:rsidRPr="00E3538F">
        <w:t xml:space="preserve">Por lo anterior, este Órgano Garante estima que el derecho de acceso a la información del particular, no fue colmado en su totalidad, por lo que se estima prudente ordenar previa búsqueda exhaustiva y razonable el o los documentos donde consten las funciones de las personas </w:t>
      </w:r>
      <w:r w:rsidR="00A84A88" w:rsidRPr="00E3538F">
        <w:t>por las cuales la Jefatura de Recursos Humanos precisó que era necesario allegarse de mayores elementos para facilitar una mejor respuesta</w:t>
      </w:r>
      <w:r w:rsidR="00370F4A" w:rsidRPr="00E3538F">
        <w:t xml:space="preserve">, ya que se advierten los nombres de  las personas de las cuales se requiere información. </w:t>
      </w:r>
    </w:p>
    <w:p w14:paraId="64530FCF" w14:textId="77777777" w:rsidR="003A2703" w:rsidRDefault="003A2703" w:rsidP="00E3538F"/>
    <w:p w14:paraId="3A607E8C" w14:textId="77777777" w:rsidR="00E3538F" w:rsidRDefault="00E3538F" w:rsidP="00E3538F"/>
    <w:p w14:paraId="22E39E86" w14:textId="77777777" w:rsidR="00E3538F" w:rsidRPr="00E3538F" w:rsidRDefault="00E3538F" w:rsidP="00E3538F"/>
    <w:p w14:paraId="5729DF9D" w14:textId="77777777" w:rsidR="003A2703" w:rsidRPr="00E3538F" w:rsidRDefault="003A2703" w:rsidP="00E3538F">
      <w:pPr>
        <w:tabs>
          <w:tab w:val="left" w:pos="2834"/>
          <w:tab w:val="right" w:pos="8838"/>
        </w:tabs>
        <w:ind w:right="-105"/>
      </w:pPr>
      <w:r w:rsidRPr="00E3538F">
        <w:rPr>
          <w:rFonts w:eastAsia="Calibri" w:cs="Tahoma"/>
          <w:bCs/>
          <w:iCs/>
          <w:szCs w:val="22"/>
          <w:lang w:eastAsia="en-US"/>
        </w:rPr>
        <w:lastRenderedPageBreak/>
        <w:t xml:space="preserve">Para el caso en que no se cuenten con las documentales que se ordenan debido a que las personas referidas no hayan laborado en el </w:t>
      </w:r>
      <w:r w:rsidRPr="00E3538F">
        <w:t>Organismo Descentralizado de Agua Potable Alcantarillado y Saneamiento de Nezahualcóyotl (ODAPAS)</w:t>
      </w:r>
      <w:r w:rsidRPr="00E3538F">
        <w:rPr>
          <w:rFonts w:eastAsia="Calibri" w:cs="Tahoma"/>
          <w:b/>
          <w:bCs/>
          <w:iCs/>
          <w:szCs w:val="22"/>
          <w:lang w:eastAsia="en-US"/>
        </w:rPr>
        <w:t xml:space="preserve">, </w:t>
      </w:r>
      <w:r w:rsidRPr="00E3538F">
        <w:rPr>
          <w:rFonts w:eastAsia="Calibri" w:cs="Tahoma"/>
          <w:bCs/>
          <w:iCs/>
          <w:szCs w:val="22"/>
          <w:lang w:eastAsia="en-US"/>
        </w:rPr>
        <w:t xml:space="preserve">bastará con que </w:t>
      </w:r>
      <w:r w:rsidRPr="00E3538F">
        <w:rPr>
          <w:rFonts w:eastAsia="Calibri" w:cs="Tahoma"/>
          <w:b/>
          <w:bCs/>
          <w:iCs/>
          <w:szCs w:val="22"/>
          <w:lang w:eastAsia="en-US"/>
        </w:rPr>
        <w:t>EL SUJETO OBLIGADO</w:t>
      </w:r>
      <w:r w:rsidRPr="00E3538F">
        <w:rPr>
          <w:rFonts w:eastAsia="Calibri" w:cs="Tahoma"/>
          <w:bCs/>
          <w:iCs/>
          <w:szCs w:val="22"/>
          <w:lang w:eastAsia="en-US"/>
        </w:rPr>
        <w:t xml:space="preserve"> lo haga del conocimiento del particular.</w:t>
      </w:r>
    </w:p>
    <w:p w14:paraId="36ABFD0A" w14:textId="64F10F9A" w:rsidR="00382F1A" w:rsidRPr="00E3538F" w:rsidRDefault="00382F1A" w:rsidP="00E3538F">
      <w:pPr>
        <w:tabs>
          <w:tab w:val="left" w:pos="4667"/>
        </w:tabs>
        <w:ind w:right="-28"/>
      </w:pPr>
    </w:p>
    <w:p w14:paraId="21ED911B" w14:textId="336552AD" w:rsidR="0093457B" w:rsidRPr="00E3538F" w:rsidRDefault="00A128D0" w:rsidP="00E3538F">
      <w:pPr>
        <w:pStyle w:val="Ttulo3"/>
      </w:pPr>
      <w:bookmarkStart w:id="30" w:name="_Toc178616571"/>
      <w:bookmarkStart w:id="31" w:name="_Toc181797532"/>
      <w:r w:rsidRPr="00E3538F">
        <w:t>d</w:t>
      </w:r>
      <w:r w:rsidR="00363AD3" w:rsidRPr="00E3538F">
        <w:t>) Conclusión</w:t>
      </w:r>
      <w:bookmarkEnd w:id="30"/>
      <w:r w:rsidR="0093457B" w:rsidRPr="00E3538F">
        <w:t>.</w:t>
      </w:r>
      <w:bookmarkEnd w:id="31"/>
    </w:p>
    <w:p w14:paraId="6C8A372C" w14:textId="1E06F03C" w:rsidR="00363AD3" w:rsidRPr="00E3538F" w:rsidRDefault="00363AD3" w:rsidP="00E3538F">
      <w:pPr>
        <w:widowControl w:val="0"/>
        <w:tabs>
          <w:tab w:val="left" w:pos="1701"/>
          <w:tab w:val="left" w:pos="1843"/>
        </w:tabs>
      </w:pPr>
      <w:r w:rsidRPr="00E3538F">
        <w:t xml:space="preserve">En razón de lo anteriormente expuesto, este Instituto estima que las razones o motivos de inconformidad hechos valer por </w:t>
      </w:r>
      <w:r w:rsidRPr="00E3538F">
        <w:rPr>
          <w:b/>
        </w:rPr>
        <w:t>EL RECURRENTE</w:t>
      </w:r>
      <w:r w:rsidRPr="00E3538F">
        <w:t xml:space="preserve"> devienen </w:t>
      </w:r>
      <w:r w:rsidR="0093457B" w:rsidRPr="00E3538F">
        <w:t xml:space="preserve">parcialmente </w:t>
      </w:r>
      <w:r w:rsidRPr="00E3538F">
        <w:t xml:space="preserve">fundadas para </w:t>
      </w:r>
      <w:r w:rsidR="0093457B" w:rsidRPr="00E3538F">
        <w:rPr>
          <w:b/>
        </w:rPr>
        <w:t>MODIF</w:t>
      </w:r>
      <w:r w:rsidR="00467B49" w:rsidRPr="00E3538F">
        <w:rPr>
          <w:b/>
        </w:rPr>
        <w:t>I</w:t>
      </w:r>
      <w:r w:rsidR="0093457B" w:rsidRPr="00E3538F">
        <w:rPr>
          <w:b/>
        </w:rPr>
        <w:t>CAR</w:t>
      </w:r>
      <w:r w:rsidRPr="00E3538F">
        <w:t xml:space="preserve"> la respuesta de </w:t>
      </w:r>
      <w:r w:rsidRPr="00E3538F">
        <w:rPr>
          <w:b/>
        </w:rPr>
        <w:t>SUJETO OBLIGADO</w:t>
      </w:r>
      <w:r w:rsidRPr="00E3538F">
        <w:t>.</w:t>
      </w:r>
    </w:p>
    <w:p w14:paraId="0D738DCC" w14:textId="77777777" w:rsidR="00363AD3" w:rsidRPr="00E3538F" w:rsidRDefault="00363AD3" w:rsidP="00E3538F">
      <w:pPr>
        <w:ind w:right="-93"/>
      </w:pPr>
    </w:p>
    <w:p w14:paraId="2513737F" w14:textId="77777777" w:rsidR="00363AD3" w:rsidRPr="00E3538F" w:rsidRDefault="00363AD3" w:rsidP="00E3538F">
      <w:pPr>
        <w:ind w:right="-93"/>
      </w:pPr>
      <w:r w:rsidRPr="00E3538F">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42A54D" w14:textId="77777777" w:rsidR="00363AD3" w:rsidRPr="00E3538F" w:rsidRDefault="00363AD3" w:rsidP="00E3538F"/>
    <w:p w14:paraId="75CC76D3" w14:textId="77777777" w:rsidR="00363AD3" w:rsidRPr="00E3538F" w:rsidRDefault="00363AD3" w:rsidP="00E3538F">
      <w:pPr>
        <w:pStyle w:val="Ttulo1"/>
      </w:pPr>
      <w:bookmarkStart w:id="32" w:name="_Toc178616572"/>
      <w:bookmarkStart w:id="33" w:name="_Toc181797533"/>
      <w:r w:rsidRPr="00E3538F">
        <w:t>RESUELVE</w:t>
      </w:r>
      <w:bookmarkEnd w:id="32"/>
      <w:bookmarkEnd w:id="33"/>
    </w:p>
    <w:p w14:paraId="3FF78698" w14:textId="77777777" w:rsidR="00363AD3" w:rsidRPr="00E3538F" w:rsidRDefault="00363AD3" w:rsidP="00E3538F">
      <w:pPr>
        <w:ind w:right="113"/>
        <w:rPr>
          <w:b/>
        </w:rPr>
      </w:pPr>
    </w:p>
    <w:p w14:paraId="15F35E7F" w14:textId="1D0F4EE8" w:rsidR="00363AD3" w:rsidRPr="00E3538F" w:rsidRDefault="00363AD3" w:rsidP="00E3538F">
      <w:pPr>
        <w:tabs>
          <w:tab w:val="right" w:pos="8838"/>
        </w:tabs>
        <w:ind w:left="-74" w:right="-105"/>
      </w:pPr>
      <w:r w:rsidRPr="00E3538F">
        <w:rPr>
          <w:b/>
        </w:rPr>
        <w:t>PRIMERO.</w:t>
      </w:r>
      <w:r w:rsidRPr="00E3538F">
        <w:t xml:space="preserve"> Se </w:t>
      </w:r>
      <w:r w:rsidR="0093457B" w:rsidRPr="00E3538F">
        <w:rPr>
          <w:b/>
        </w:rPr>
        <w:t>MODIFICA</w:t>
      </w:r>
      <w:r w:rsidRPr="00E3538F">
        <w:rPr>
          <w:b/>
        </w:rPr>
        <w:t xml:space="preserve"> </w:t>
      </w:r>
      <w:r w:rsidRPr="00E3538F">
        <w:t xml:space="preserve">la respuesta entregada por el </w:t>
      </w:r>
      <w:r w:rsidRPr="00E3538F">
        <w:rPr>
          <w:b/>
        </w:rPr>
        <w:t>SUJETO OBLIGADO</w:t>
      </w:r>
      <w:r w:rsidRPr="00E3538F">
        <w:t xml:space="preserve"> en la solicitud de información </w:t>
      </w:r>
      <w:r w:rsidR="0093457B" w:rsidRPr="00E3538F">
        <w:rPr>
          <w:rFonts w:eastAsia="Palatino Linotype" w:cs="Palatino Linotype"/>
          <w:b/>
          <w:szCs w:val="22"/>
        </w:rPr>
        <w:t>00105/OASNEZA/IP/2024</w:t>
      </w:r>
      <w:r w:rsidRPr="00E3538F">
        <w:t xml:space="preserve">, por resultar </w:t>
      </w:r>
      <w:r w:rsidRPr="00E3538F">
        <w:rPr>
          <w:b/>
        </w:rPr>
        <w:t>FUNDADAS</w:t>
      </w:r>
      <w:r w:rsidRPr="00E3538F">
        <w:t xml:space="preserve"> las razones o motivos de inconformidad hechos valer por </w:t>
      </w:r>
      <w:r w:rsidRPr="00E3538F">
        <w:rPr>
          <w:b/>
        </w:rPr>
        <w:t>LA PARTE RECURRENTE</w:t>
      </w:r>
      <w:r w:rsidRPr="00E3538F">
        <w:t xml:space="preserve"> en el Recurso de Revisión </w:t>
      </w:r>
      <w:r w:rsidR="0093457B" w:rsidRPr="00E3538F">
        <w:rPr>
          <w:b/>
        </w:rPr>
        <w:t>06082</w:t>
      </w:r>
      <w:r w:rsidRPr="00E3538F">
        <w:rPr>
          <w:b/>
        </w:rPr>
        <w:t>/INFOEM/IP/RR/2024</w:t>
      </w:r>
      <w:r w:rsidRPr="00E3538F">
        <w:t xml:space="preserve">, en términos del considerando </w:t>
      </w:r>
      <w:r w:rsidRPr="00E3538F">
        <w:rPr>
          <w:b/>
        </w:rPr>
        <w:t>SEGUNDO</w:t>
      </w:r>
      <w:r w:rsidRPr="00E3538F">
        <w:t xml:space="preserve"> de la presente Resolución.</w:t>
      </w:r>
    </w:p>
    <w:p w14:paraId="347CE97B" w14:textId="77777777" w:rsidR="00363AD3" w:rsidRPr="00E3538F" w:rsidRDefault="00363AD3" w:rsidP="00E3538F">
      <w:pPr>
        <w:widowControl w:val="0"/>
      </w:pPr>
    </w:p>
    <w:p w14:paraId="5BFC526F" w14:textId="77777777" w:rsidR="00A128D0" w:rsidRPr="00E3538F" w:rsidRDefault="00363AD3" w:rsidP="00E3538F">
      <w:pPr>
        <w:ind w:right="-93"/>
      </w:pPr>
      <w:r w:rsidRPr="00E3538F">
        <w:rPr>
          <w:b/>
        </w:rPr>
        <w:lastRenderedPageBreak/>
        <w:t>SEGUNDO.</w:t>
      </w:r>
      <w:r w:rsidRPr="00E3538F">
        <w:t xml:space="preserve"> Se </w:t>
      </w:r>
      <w:r w:rsidRPr="00E3538F">
        <w:rPr>
          <w:b/>
        </w:rPr>
        <w:t xml:space="preserve">ORDENA </w:t>
      </w:r>
      <w:r w:rsidRPr="00E3538F">
        <w:t xml:space="preserve">al </w:t>
      </w:r>
      <w:r w:rsidRPr="00E3538F">
        <w:rPr>
          <w:b/>
        </w:rPr>
        <w:t>SUJETO OBLIGADO</w:t>
      </w:r>
      <w:r w:rsidRPr="00E3538F">
        <w:t xml:space="preserve">, a efecto de que, previa búsqueda exhaustiva y razonable de la información, entregue a través del </w:t>
      </w:r>
      <w:r w:rsidRPr="00E3538F">
        <w:rPr>
          <w:b/>
        </w:rPr>
        <w:t>SAIMEX</w:t>
      </w:r>
      <w:r w:rsidRPr="00E3538F">
        <w:t>, el o los docum</w:t>
      </w:r>
      <w:r w:rsidR="0019276A" w:rsidRPr="00E3538F">
        <w:t>ento donde conste</w:t>
      </w:r>
      <w:r w:rsidR="00A128D0" w:rsidRPr="00E3538F">
        <w:t xml:space="preserve"> lo siguie</w:t>
      </w:r>
      <w:r w:rsidR="0093457B" w:rsidRPr="00E3538F">
        <w:t>n</w:t>
      </w:r>
      <w:r w:rsidR="00A128D0" w:rsidRPr="00E3538F">
        <w:t>te:</w:t>
      </w:r>
    </w:p>
    <w:p w14:paraId="07086254" w14:textId="77777777" w:rsidR="00A128D0" w:rsidRPr="00E3538F" w:rsidRDefault="00A128D0" w:rsidP="00E3538F">
      <w:pPr>
        <w:ind w:right="-93"/>
      </w:pPr>
    </w:p>
    <w:p w14:paraId="3180F21A" w14:textId="618267CA" w:rsidR="0019276A" w:rsidRPr="00E3538F" w:rsidRDefault="00A128D0" w:rsidP="00E3538F">
      <w:pPr>
        <w:pStyle w:val="Prrafodelista"/>
        <w:numPr>
          <w:ilvl w:val="0"/>
          <w:numId w:val="33"/>
        </w:numPr>
        <w:spacing w:line="240" w:lineRule="auto"/>
        <w:ind w:left="851" w:right="822" w:firstLine="0"/>
        <w:rPr>
          <w:b/>
          <w:i/>
        </w:rPr>
      </w:pPr>
      <w:r w:rsidRPr="00E3538F">
        <w:rPr>
          <w:b/>
          <w:i/>
        </w:rPr>
        <w:t>F</w:t>
      </w:r>
      <w:r w:rsidR="0093457B" w:rsidRPr="00E3538F">
        <w:rPr>
          <w:b/>
          <w:i/>
        </w:rPr>
        <w:t>unciones de</w:t>
      </w:r>
      <w:r w:rsidR="00A84A88" w:rsidRPr="00E3538F">
        <w:rPr>
          <w:b/>
          <w:i/>
        </w:rPr>
        <w:t xml:space="preserve"> las personas </w:t>
      </w:r>
      <w:r w:rsidR="003A2703" w:rsidRPr="00E3538F">
        <w:rPr>
          <w:b/>
          <w:i/>
        </w:rPr>
        <w:t xml:space="preserve">referidas en el inciso c) del Considerando Segundo que hayan estado adscritos </w:t>
      </w:r>
      <w:r w:rsidR="00241B86" w:rsidRPr="00E3538F">
        <w:rPr>
          <w:b/>
          <w:i/>
        </w:rPr>
        <w:t xml:space="preserve">al </w:t>
      </w:r>
      <w:r w:rsidR="00241B86" w:rsidRPr="00E3538F">
        <w:rPr>
          <w:rFonts w:eastAsia="Palatino Linotype" w:cs="Palatino Linotype"/>
          <w:b/>
          <w:i/>
          <w:szCs w:val="22"/>
        </w:rPr>
        <w:t>trece de septiembre de dos mil veinticuatro.</w:t>
      </w:r>
    </w:p>
    <w:p w14:paraId="3FA060EF" w14:textId="77777777" w:rsidR="00363AD3" w:rsidRPr="00E3538F" w:rsidRDefault="00363AD3" w:rsidP="00E3538F">
      <w:pPr>
        <w:spacing w:line="240" w:lineRule="auto"/>
        <w:ind w:left="851" w:right="822"/>
        <w:rPr>
          <w:b/>
          <w:i/>
        </w:rPr>
      </w:pPr>
    </w:p>
    <w:p w14:paraId="0E7B7737" w14:textId="0DFAB9DE" w:rsidR="0019276A" w:rsidRPr="00E3538F" w:rsidRDefault="00241B86" w:rsidP="00E3538F">
      <w:pPr>
        <w:tabs>
          <w:tab w:val="left" w:pos="2834"/>
          <w:tab w:val="right" w:pos="8838"/>
        </w:tabs>
        <w:spacing w:line="240" w:lineRule="auto"/>
        <w:ind w:left="851" w:right="822"/>
        <w:rPr>
          <w:i/>
        </w:rPr>
      </w:pPr>
      <w:r w:rsidRPr="00E3538F">
        <w:rPr>
          <w:rFonts w:eastAsia="Calibri" w:cs="Tahoma"/>
          <w:bCs/>
          <w:i/>
          <w:iCs/>
          <w:szCs w:val="22"/>
          <w:lang w:eastAsia="en-US"/>
        </w:rPr>
        <w:t>Para el caso en que no se cuenten con las documentales que se ordenan debido a que</w:t>
      </w:r>
      <w:r w:rsidR="00A128D0" w:rsidRPr="00E3538F">
        <w:rPr>
          <w:rFonts w:eastAsia="Calibri" w:cs="Tahoma"/>
          <w:bCs/>
          <w:i/>
          <w:iCs/>
          <w:szCs w:val="22"/>
          <w:lang w:eastAsia="en-US"/>
        </w:rPr>
        <w:t xml:space="preserve"> la</w:t>
      </w:r>
      <w:r w:rsidR="00A84A88" w:rsidRPr="00E3538F">
        <w:rPr>
          <w:rFonts w:eastAsia="Calibri" w:cs="Tahoma"/>
          <w:bCs/>
          <w:i/>
          <w:iCs/>
          <w:szCs w:val="22"/>
          <w:lang w:eastAsia="en-US"/>
        </w:rPr>
        <w:t xml:space="preserve">s personas </w:t>
      </w:r>
      <w:r w:rsidRPr="00E3538F">
        <w:rPr>
          <w:rFonts w:eastAsia="Calibri" w:cs="Tahoma"/>
          <w:bCs/>
          <w:i/>
          <w:iCs/>
          <w:szCs w:val="22"/>
          <w:lang w:eastAsia="en-US"/>
        </w:rPr>
        <w:t>referidas</w:t>
      </w:r>
      <w:r w:rsidR="00A84A88" w:rsidRPr="00E3538F">
        <w:rPr>
          <w:rFonts w:eastAsia="Calibri" w:cs="Tahoma"/>
          <w:bCs/>
          <w:i/>
          <w:iCs/>
          <w:szCs w:val="22"/>
          <w:lang w:eastAsia="en-US"/>
        </w:rPr>
        <w:t xml:space="preserve"> no hayan laborado en el </w:t>
      </w:r>
      <w:r w:rsidR="00A84A88" w:rsidRPr="00E3538F">
        <w:rPr>
          <w:i/>
        </w:rPr>
        <w:t>Organismo Descentralizado de Agua Potable Alcantarillado y Saneamiento de Nezahualcóyotl (ODAPAS)</w:t>
      </w:r>
      <w:r w:rsidR="00A128D0" w:rsidRPr="00E3538F">
        <w:rPr>
          <w:rFonts w:eastAsia="Calibri" w:cs="Tahoma"/>
          <w:b/>
          <w:bCs/>
          <w:i/>
          <w:iCs/>
          <w:szCs w:val="22"/>
          <w:lang w:eastAsia="en-US"/>
        </w:rPr>
        <w:t xml:space="preserve">, </w:t>
      </w:r>
      <w:r w:rsidR="00A128D0" w:rsidRPr="00E3538F">
        <w:rPr>
          <w:rFonts w:eastAsia="Calibri" w:cs="Tahoma"/>
          <w:bCs/>
          <w:i/>
          <w:iCs/>
          <w:szCs w:val="22"/>
          <w:lang w:eastAsia="en-US"/>
        </w:rPr>
        <w:t xml:space="preserve">bastará con que </w:t>
      </w:r>
      <w:r w:rsidR="00A84A88" w:rsidRPr="00E3538F">
        <w:rPr>
          <w:rFonts w:eastAsia="Calibri" w:cs="Tahoma"/>
          <w:b/>
          <w:bCs/>
          <w:i/>
          <w:iCs/>
          <w:szCs w:val="22"/>
          <w:lang w:eastAsia="en-US"/>
        </w:rPr>
        <w:t>EL SUJETO OBLIGADO</w:t>
      </w:r>
      <w:r w:rsidR="00A84A88" w:rsidRPr="00E3538F">
        <w:rPr>
          <w:rFonts w:eastAsia="Calibri" w:cs="Tahoma"/>
          <w:bCs/>
          <w:i/>
          <w:iCs/>
          <w:szCs w:val="22"/>
          <w:lang w:eastAsia="en-US"/>
        </w:rPr>
        <w:t xml:space="preserve"> lo</w:t>
      </w:r>
      <w:r w:rsidR="00A128D0" w:rsidRPr="00E3538F">
        <w:rPr>
          <w:rFonts w:eastAsia="Calibri" w:cs="Tahoma"/>
          <w:bCs/>
          <w:i/>
          <w:iCs/>
          <w:szCs w:val="22"/>
          <w:lang w:eastAsia="en-US"/>
        </w:rPr>
        <w:t xml:space="preserve"> haga del conocimiento del particular.</w:t>
      </w:r>
    </w:p>
    <w:p w14:paraId="6D3535ED" w14:textId="77777777" w:rsidR="00A128D0" w:rsidRPr="00E3538F" w:rsidRDefault="00A128D0" w:rsidP="00E3538F">
      <w:pPr>
        <w:ind w:right="822"/>
        <w:rPr>
          <w:b/>
        </w:rPr>
      </w:pPr>
    </w:p>
    <w:p w14:paraId="06B39442" w14:textId="77777777" w:rsidR="00363AD3" w:rsidRPr="00E3538F" w:rsidRDefault="00363AD3" w:rsidP="00E3538F">
      <w:r w:rsidRPr="00E3538F">
        <w:rPr>
          <w:b/>
          <w:bCs/>
        </w:rPr>
        <w:t>TERCERO.</w:t>
      </w:r>
      <w:r w:rsidRPr="00E3538F">
        <w:t xml:space="preserve"> </w:t>
      </w:r>
      <w:r w:rsidRPr="00E3538F">
        <w:rPr>
          <w:rFonts w:eastAsia="Palatino Linotype" w:cs="Palatino Linotype"/>
          <w:b/>
          <w:lang w:eastAsia="es-MX"/>
        </w:rPr>
        <w:t xml:space="preserve">Notifíquese </w:t>
      </w:r>
      <w:r w:rsidRPr="00E3538F">
        <w:rPr>
          <w:szCs w:val="17"/>
          <w:lang w:eastAsia="es-ES_tradnl"/>
        </w:rPr>
        <w:t xml:space="preserve">vía </w:t>
      </w:r>
      <w:r w:rsidRPr="00E3538F">
        <w:rPr>
          <w:rFonts w:cs="Arial"/>
        </w:rPr>
        <w:t>Sistema de Acceso a la Información Mexiquense (</w:t>
      </w:r>
      <w:r w:rsidRPr="00E3538F">
        <w:rPr>
          <w:rFonts w:cs="Arial"/>
          <w:b/>
          <w:bCs/>
        </w:rPr>
        <w:t>SAIMEX)</w:t>
      </w:r>
      <w:r w:rsidRPr="00E3538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4B5CE1" w14:textId="77777777" w:rsidR="00363AD3" w:rsidRPr="00E3538F" w:rsidRDefault="00363AD3" w:rsidP="00E3538F"/>
    <w:p w14:paraId="1036E05C" w14:textId="77777777" w:rsidR="00363AD3" w:rsidRPr="00E3538F" w:rsidRDefault="00363AD3" w:rsidP="00E3538F">
      <w:pPr>
        <w:rPr>
          <w:b/>
        </w:rPr>
      </w:pPr>
      <w:r w:rsidRPr="00E3538F">
        <w:rPr>
          <w:b/>
        </w:rPr>
        <w:t>CUARTO.</w:t>
      </w:r>
      <w:r w:rsidRPr="00E3538F">
        <w:t xml:space="preserve"> Notifíquese a </w:t>
      </w:r>
      <w:r w:rsidRPr="00E3538F">
        <w:rPr>
          <w:b/>
        </w:rPr>
        <w:t>LA PARTE RECURRENTE</w:t>
      </w:r>
      <w:r w:rsidRPr="00E3538F">
        <w:t xml:space="preserve"> la presente resolución vía Sistema de Acceso a la Información Mexiquense </w:t>
      </w:r>
      <w:r w:rsidRPr="00E3538F">
        <w:rPr>
          <w:b/>
        </w:rPr>
        <w:t>(SAIMEX).</w:t>
      </w:r>
    </w:p>
    <w:p w14:paraId="2449DAE0" w14:textId="77777777" w:rsidR="00363AD3" w:rsidRPr="00E3538F" w:rsidRDefault="00363AD3" w:rsidP="00E3538F"/>
    <w:p w14:paraId="405E98B8" w14:textId="77777777" w:rsidR="00363AD3" w:rsidRPr="00E3538F" w:rsidRDefault="00363AD3" w:rsidP="00E3538F">
      <w:r w:rsidRPr="00E3538F">
        <w:rPr>
          <w:b/>
        </w:rPr>
        <w:lastRenderedPageBreak/>
        <w:t>QUINTO</w:t>
      </w:r>
      <w:r w:rsidRPr="00E3538F">
        <w:t xml:space="preserve">. Hágase del conocimiento a </w:t>
      </w:r>
      <w:r w:rsidRPr="00E3538F">
        <w:rPr>
          <w:b/>
        </w:rPr>
        <w:t>LA PARTE RECURRENTE</w:t>
      </w:r>
      <w:r w:rsidRPr="00E3538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815A06A" w14:textId="77777777" w:rsidR="00363AD3" w:rsidRPr="00E3538F" w:rsidRDefault="00363AD3" w:rsidP="00E3538F"/>
    <w:p w14:paraId="40B7C69E" w14:textId="77777777" w:rsidR="00363AD3" w:rsidRPr="00E3538F" w:rsidRDefault="00363AD3" w:rsidP="00E3538F">
      <w:r w:rsidRPr="00E3538F">
        <w:rPr>
          <w:b/>
        </w:rPr>
        <w:t>SEXTO.</w:t>
      </w:r>
      <w:r w:rsidRPr="00E3538F">
        <w:t xml:space="preserve"> De conformidad con el artículo 198 de la Ley de Transparencia y Acceso a la Información Pública del Estado de México y Municipios, el </w:t>
      </w:r>
      <w:r w:rsidRPr="00E3538F">
        <w:rPr>
          <w:b/>
        </w:rPr>
        <w:t>SUJETO OBLIGADO</w:t>
      </w:r>
      <w:r w:rsidRPr="00E3538F">
        <w:t xml:space="preserve"> podrá solicitar una ampliación de plazo de manera fundada y motivada, para el cumplimiento de la presente resolución.</w:t>
      </w:r>
    </w:p>
    <w:p w14:paraId="14705694" w14:textId="77777777" w:rsidR="00B04A86" w:rsidRPr="00E3538F" w:rsidRDefault="00B04A86" w:rsidP="00E3538F"/>
    <w:p w14:paraId="11E000F6" w14:textId="1218C4D6" w:rsidR="002B11D9" w:rsidRPr="00E3538F" w:rsidRDefault="00E43858" w:rsidP="00E3538F">
      <w:r w:rsidRPr="00E3538F">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684683">
        <w:rPr>
          <w:rFonts w:eastAsia="Palatino Linotype" w:cs="Palatino Linotype"/>
          <w:szCs w:val="22"/>
        </w:rPr>
        <w:t xml:space="preserve">EMITIENDO VOTO PARTICULAR  </w:t>
      </w:r>
      <w:r w:rsidRPr="00E3538F">
        <w:t xml:space="preserve">Y </w:t>
      </w:r>
      <w:bookmarkStart w:id="34" w:name="_GoBack"/>
      <w:r w:rsidRPr="00E3538F">
        <w:t>GUADALUPE</w:t>
      </w:r>
      <w:bookmarkEnd w:id="34"/>
      <w:r w:rsidRPr="00E3538F">
        <w:t xml:space="preserve"> RAMÍREZ PEÑA, EN LA </w:t>
      </w:r>
      <w:r w:rsidR="00FB5184" w:rsidRPr="00E3538F">
        <w:t>TRIGÉSIMA</w:t>
      </w:r>
      <w:r w:rsidRPr="00E3538F">
        <w:t xml:space="preserve"> </w:t>
      </w:r>
      <w:r w:rsidR="0060095C" w:rsidRPr="00E3538F">
        <w:t>OCTAVA</w:t>
      </w:r>
      <w:r w:rsidR="005F6CC7" w:rsidRPr="00E3538F">
        <w:t xml:space="preserve"> </w:t>
      </w:r>
      <w:r w:rsidRPr="00E3538F">
        <w:t xml:space="preserve">SESIÓN ORDINARIA, CELEBRADA EL </w:t>
      </w:r>
      <w:r w:rsidR="0060095C" w:rsidRPr="00E3538F">
        <w:t>SEIS DE NOVIEMBRE</w:t>
      </w:r>
      <w:r w:rsidR="002B24B6" w:rsidRPr="00E3538F">
        <w:t xml:space="preserve"> </w:t>
      </w:r>
      <w:r w:rsidRPr="00E3538F">
        <w:t>DE DOS MIL VEINTICUATRO ANTE EL SECRETARIO TÉCNICO DEL PLENO, ALEXIS TAPIA RAMÍREZ.</w:t>
      </w:r>
    </w:p>
    <w:p w14:paraId="5991A213" w14:textId="77777777" w:rsidR="002B11D9" w:rsidRPr="00E3538F" w:rsidRDefault="00E43858" w:rsidP="00E3538F">
      <w:pPr>
        <w:tabs>
          <w:tab w:val="left" w:pos="2325"/>
        </w:tabs>
        <w:rPr>
          <w:sz w:val="16"/>
          <w:szCs w:val="18"/>
        </w:rPr>
      </w:pPr>
      <w:r w:rsidRPr="00E3538F">
        <w:rPr>
          <w:sz w:val="16"/>
          <w:szCs w:val="18"/>
        </w:rPr>
        <w:t>SCMM/AGZ/DEMF/DLM</w:t>
      </w:r>
    </w:p>
    <w:p w14:paraId="4303A265" w14:textId="77777777" w:rsidR="002B11D9" w:rsidRPr="00E3538F" w:rsidRDefault="002B11D9" w:rsidP="00E3538F">
      <w:pPr>
        <w:ind w:right="-93"/>
      </w:pPr>
    </w:p>
    <w:p w14:paraId="7D79E151" w14:textId="77777777" w:rsidR="002B11D9" w:rsidRPr="00E3538F" w:rsidRDefault="002B11D9" w:rsidP="00E3538F">
      <w:pPr>
        <w:ind w:right="-93"/>
      </w:pPr>
    </w:p>
    <w:p w14:paraId="47C5DE74" w14:textId="77777777" w:rsidR="002B11D9" w:rsidRPr="00E3538F" w:rsidRDefault="002B11D9" w:rsidP="00E3538F">
      <w:pPr>
        <w:ind w:right="-93"/>
      </w:pPr>
    </w:p>
    <w:p w14:paraId="0CF3F610" w14:textId="77777777" w:rsidR="002B11D9" w:rsidRPr="00E3538F" w:rsidRDefault="002B11D9" w:rsidP="00E3538F">
      <w:pPr>
        <w:ind w:right="-93"/>
      </w:pPr>
    </w:p>
    <w:p w14:paraId="06338933" w14:textId="77777777" w:rsidR="002B11D9" w:rsidRPr="00E3538F" w:rsidRDefault="002B11D9" w:rsidP="00E3538F">
      <w:pPr>
        <w:ind w:right="-93"/>
      </w:pPr>
    </w:p>
    <w:p w14:paraId="022324A6" w14:textId="77777777" w:rsidR="002B11D9" w:rsidRPr="00E3538F" w:rsidRDefault="002B11D9" w:rsidP="00E3538F">
      <w:pPr>
        <w:ind w:right="-93"/>
      </w:pPr>
    </w:p>
    <w:p w14:paraId="1941B3D9" w14:textId="77777777" w:rsidR="002B11D9" w:rsidRPr="00E3538F" w:rsidRDefault="002B11D9" w:rsidP="00E3538F">
      <w:pPr>
        <w:ind w:right="-93"/>
      </w:pPr>
    </w:p>
    <w:p w14:paraId="089D4083" w14:textId="77777777" w:rsidR="002B11D9" w:rsidRPr="00E3538F" w:rsidRDefault="002B11D9" w:rsidP="00E3538F">
      <w:pPr>
        <w:ind w:right="-93"/>
      </w:pPr>
    </w:p>
    <w:p w14:paraId="13C0A04F" w14:textId="77777777" w:rsidR="002B11D9" w:rsidRPr="00E3538F" w:rsidRDefault="002B11D9" w:rsidP="00E3538F">
      <w:pPr>
        <w:tabs>
          <w:tab w:val="center" w:pos="4568"/>
        </w:tabs>
        <w:ind w:right="-93"/>
      </w:pPr>
    </w:p>
    <w:p w14:paraId="5FD2AB72" w14:textId="77777777" w:rsidR="002B11D9" w:rsidRPr="00E3538F" w:rsidRDefault="002B11D9" w:rsidP="00E3538F">
      <w:pPr>
        <w:tabs>
          <w:tab w:val="center" w:pos="4568"/>
        </w:tabs>
        <w:ind w:right="-93"/>
      </w:pPr>
    </w:p>
    <w:p w14:paraId="30082FD2" w14:textId="77777777" w:rsidR="002B11D9" w:rsidRPr="00E3538F" w:rsidRDefault="002B11D9" w:rsidP="00E3538F">
      <w:pPr>
        <w:tabs>
          <w:tab w:val="center" w:pos="4568"/>
        </w:tabs>
        <w:ind w:right="-93"/>
      </w:pPr>
    </w:p>
    <w:p w14:paraId="451F6B59" w14:textId="77777777" w:rsidR="002B11D9" w:rsidRPr="00E3538F" w:rsidRDefault="002B11D9" w:rsidP="00E3538F">
      <w:pPr>
        <w:tabs>
          <w:tab w:val="center" w:pos="4568"/>
        </w:tabs>
        <w:ind w:right="-93"/>
      </w:pPr>
    </w:p>
    <w:p w14:paraId="616609ED" w14:textId="77777777" w:rsidR="002B11D9" w:rsidRPr="00E3538F" w:rsidRDefault="002B11D9" w:rsidP="00E3538F">
      <w:pPr>
        <w:tabs>
          <w:tab w:val="center" w:pos="4568"/>
        </w:tabs>
        <w:ind w:right="-93"/>
      </w:pPr>
    </w:p>
    <w:p w14:paraId="2297A5B6" w14:textId="77777777" w:rsidR="002B11D9" w:rsidRPr="00E3538F" w:rsidRDefault="002B11D9" w:rsidP="00E3538F">
      <w:pPr>
        <w:tabs>
          <w:tab w:val="center" w:pos="4568"/>
        </w:tabs>
        <w:ind w:right="-93"/>
      </w:pPr>
    </w:p>
    <w:p w14:paraId="2EBCFE13" w14:textId="77777777" w:rsidR="002B11D9" w:rsidRPr="00E3538F" w:rsidRDefault="002B11D9" w:rsidP="00E3538F">
      <w:pPr>
        <w:tabs>
          <w:tab w:val="center" w:pos="4568"/>
        </w:tabs>
        <w:ind w:right="-93"/>
      </w:pPr>
    </w:p>
    <w:p w14:paraId="236BF945" w14:textId="77777777" w:rsidR="002B11D9" w:rsidRPr="00E3538F" w:rsidRDefault="002B11D9" w:rsidP="00E3538F">
      <w:pPr>
        <w:tabs>
          <w:tab w:val="center" w:pos="4568"/>
        </w:tabs>
        <w:ind w:right="-93"/>
      </w:pPr>
    </w:p>
    <w:p w14:paraId="004681CB" w14:textId="77777777" w:rsidR="002B11D9" w:rsidRPr="00E3538F" w:rsidRDefault="002B11D9" w:rsidP="00E3538F">
      <w:pPr>
        <w:tabs>
          <w:tab w:val="center" w:pos="4568"/>
        </w:tabs>
        <w:ind w:right="-93"/>
      </w:pPr>
    </w:p>
    <w:p w14:paraId="2BEE054A" w14:textId="77777777" w:rsidR="002B11D9" w:rsidRPr="00E3538F" w:rsidRDefault="002B11D9" w:rsidP="00E3538F">
      <w:pPr>
        <w:tabs>
          <w:tab w:val="center" w:pos="4568"/>
        </w:tabs>
        <w:ind w:right="-93"/>
      </w:pPr>
    </w:p>
    <w:p w14:paraId="654DB8BB" w14:textId="77777777" w:rsidR="002B11D9" w:rsidRPr="00E3538F" w:rsidRDefault="002B11D9" w:rsidP="00E3538F">
      <w:pPr>
        <w:tabs>
          <w:tab w:val="center" w:pos="4568"/>
        </w:tabs>
        <w:ind w:right="-93"/>
      </w:pPr>
    </w:p>
    <w:p w14:paraId="71B4C5C8" w14:textId="77777777" w:rsidR="002B11D9" w:rsidRPr="00E3538F" w:rsidRDefault="002B11D9" w:rsidP="00E3538F">
      <w:pPr>
        <w:tabs>
          <w:tab w:val="center" w:pos="4568"/>
        </w:tabs>
        <w:ind w:right="-93"/>
      </w:pPr>
    </w:p>
    <w:p w14:paraId="3F14806B" w14:textId="77777777" w:rsidR="002B11D9" w:rsidRPr="00E3538F" w:rsidRDefault="002B11D9" w:rsidP="00E3538F">
      <w:pPr>
        <w:tabs>
          <w:tab w:val="center" w:pos="4568"/>
        </w:tabs>
        <w:ind w:right="-93"/>
      </w:pPr>
    </w:p>
    <w:p w14:paraId="108F5EF8" w14:textId="77777777" w:rsidR="002B11D9" w:rsidRPr="00E3538F" w:rsidRDefault="002B11D9" w:rsidP="00E3538F">
      <w:pPr>
        <w:tabs>
          <w:tab w:val="center" w:pos="4568"/>
        </w:tabs>
        <w:ind w:right="-93"/>
      </w:pPr>
    </w:p>
    <w:p w14:paraId="673AF841" w14:textId="77777777" w:rsidR="002B11D9" w:rsidRPr="00E3538F" w:rsidRDefault="002B11D9" w:rsidP="00E3538F">
      <w:pPr>
        <w:tabs>
          <w:tab w:val="center" w:pos="4568"/>
        </w:tabs>
        <w:ind w:right="-93"/>
      </w:pPr>
    </w:p>
    <w:p w14:paraId="5C52BD3D" w14:textId="77777777" w:rsidR="002B11D9" w:rsidRPr="00E3538F" w:rsidRDefault="002B11D9" w:rsidP="00E3538F">
      <w:pPr>
        <w:tabs>
          <w:tab w:val="center" w:pos="4568"/>
        </w:tabs>
        <w:ind w:right="-93"/>
      </w:pPr>
    </w:p>
    <w:p w14:paraId="6D32AF04" w14:textId="77777777" w:rsidR="002B11D9" w:rsidRPr="00E3538F" w:rsidRDefault="002B11D9" w:rsidP="00E3538F"/>
    <w:sectPr w:rsidR="002B11D9" w:rsidRPr="00E3538F">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A95E" w14:textId="77777777" w:rsidR="009B564B" w:rsidRDefault="009B564B">
      <w:pPr>
        <w:spacing w:line="240" w:lineRule="auto"/>
      </w:pPr>
      <w:r>
        <w:separator/>
      </w:r>
    </w:p>
  </w:endnote>
  <w:endnote w:type="continuationSeparator" w:id="0">
    <w:p w14:paraId="69F03433" w14:textId="77777777" w:rsidR="009B564B" w:rsidRDefault="009B5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DD19DF" w:rsidRDefault="00DD19DF">
    <w:pPr>
      <w:tabs>
        <w:tab w:val="center" w:pos="4550"/>
        <w:tab w:val="left" w:pos="5818"/>
      </w:tabs>
      <w:ind w:right="260"/>
      <w:jc w:val="right"/>
      <w:rPr>
        <w:color w:val="071320"/>
        <w:sz w:val="24"/>
        <w:szCs w:val="24"/>
      </w:rPr>
    </w:pPr>
  </w:p>
  <w:p w14:paraId="6956D721" w14:textId="77777777" w:rsidR="00DD19DF" w:rsidRDefault="00DD19D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DD19DF" w:rsidRDefault="00DD19D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C605C">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C605C">
      <w:rPr>
        <w:noProof/>
        <w:color w:val="0A1D30"/>
        <w:sz w:val="24"/>
        <w:szCs w:val="24"/>
      </w:rPr>
      <w:t>29</w:t>
    </w:r>
    <w:r>
      <w:rPr>
        <w:color w:val="0A1D30"/>
        <w:sz w:val="24"/>
        <w:szCs w:val="24"/>
      </w:rPr>
      <w:fldChar w:fldCharType="end"/>
    </w:r>
  </w:p>
  <w:p w14:paraId="6E3F5C8E" w14:textId="77777777" w:rsidR="00DD19DF" w:rsidRDefault="00DD19D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BA85" w14:textId="77777777" w:rsidR="009B564B" w:rsidRDefault="009B564B">
      <w:pPr>
        <w:spacing w:line="240" w:lineRule="auto"/>
      </w:pPr>
      <w:r>
        <w:separator/>
      </w:r>
    </w:p>
  </w:footnote>
  <w:footnote w:type="continuationSeparator" w:id="0">
    <w:p w14:paraId="255CE6CA" w14:textId="77777777" w:rsidR="009B564B" w:rsidRDefault="009B564B">
      <w:pPr>
        <w:spacing w:line="240" w:lineRule="auto"/>
      </w:pPr>
      <w:r>
        <w:continuationSeparator/>
      </w:r>
    </w:p>
  </w:footnote>
  <w:footnote w:id="1">
    <w:p w14:paraId="2E37B938" w14:textId="77777777" w:rsidR="00DD19DF" w:rsidRPr="0048628A" w:rsidRDefault="00DD19DF" w:rsidP="00EE0AE3">
      <w:pPr>
        <w:pStyle w:val="my-4"/>
        <w:shd w:val="clear" w:color="auto" w:fill="FFFFFF"/>
        <w:spacing w:before="0" w:line="276" w:lineRule="auto"/>
        <w:jc w:val="both"/>
        <w:rPr>
          <w:rFonts w:ascii="Palatino Linotype" w:hAnsi="Palatino Linotype" w:cs="Arial"/>
          <w:i/>
          <w:sz w:val="20"/>
          <w:szCs w:val="20"/>
        </w:rPr>
      </w:pPr>
      <w:r w:rsidRPr="0048628A">
        <w:rPr>
          <w:rStyle w:val="Refdenotaalpie"/>
          <w:rFonts w:ascii="Palatino Linotype" w:eastAsiaTheme="majorEastAsia" w:hAnsi="Palatino Linotype"/>
          <w:i/>
          <w:sz w:val="20"/>
          <w:szCs w:val="20"/>
        </w:rPr>
        <w:footnoteRef/>
      </w:r>
      <w:r w:rsidRPr="0048628A">
        <w:rPr>
          <w:rFonts w:ascii="Palatino Linotype" w:hAnsi="Palatino Linotype"/>
          <w:i/>
          <w:sz w:val="20"/>
          <w:szCs w:val="20"/>
        </w:rPr>
        <w:t xml:space="preserve"> “</w:t>
      </w:r>
      <w:r w:rsidRPr="0048628A">
        <w:rPr>
          <w:rStyle w:val="Textoennegrita"/>
          <w:rFonts w:ascii="Palatino Linotype" w:eastAsiaTheme="majorEastAsia" w:hAnsi="Palatino Linotype" w:cs="Arial"/>
          <w:i/>
          <w:sz w:val="20"/>
          <w:szCs w:val="20"/>
        </w:rPr>
        <w:t>DERE</w:t>
      </w:r>
      <w:r>
        <w:rPr>
          <w:rStyle w:val="Textoennegrita"/>
          <w:rFonts w:ascii="Palatino Linotype" w:eastAsiaTheme="majorEastAsia" w:hAnsi="Palatino Linotype" w:cs="Arial"/>
          <w:i/>
          <w:sz w:val="20"/>
          <w:szCs w:val="20"/>
        </w:rPr>
        <w:t xml:space="preserve">CHO DE PETICIÓN. SU RELACIÓN DE SINERGIA </w:t>
      </w:r>
      <w:r w:rsidRPr="0048628A">
        <w:rPr>
          <w:rStyle w:val="Textoennegrita"/>
          <w:rFonts w:ascii="Palatino Linotype" w:eastAsiaTheme="majorEastAsia" w:hAnsi="Palatino Linotype" w:cs="Arial"/>
          <w:i/>
          <w:sz w:val="20"/>
          <w:szCs w:val="20"/>
        </w:rPr>
        <w:t>CON EL DERECHO A LA INFORMACIÓN.</w:t>
      </w:r>
      <w:r>
        <w:rPr>
          <w:rStyle w:val="Textoennegrita"/>
          <w:rFonts w:ascii="Palatino Linotype" w:eastAsiaTheme="majorEastAsia" w:hAnsi="Palatino Linotype" w:cs="Arial"/>
          <w:i/>
          <w:sz w:val="20"/>
          <w:szCs w:val="20"/>
        </w:rPr>
        <w:t xml:space="preserve"> </w:t>
      </w:r>
      <w:r w:rsidRPr="0048628A">
        <w:rPr>
          <w:rFonts w:ascii="Palatino Linotype" w:hAnsi="Palatino Linotype" w:cs="Arial"/>
          <w:i/>
          <w:sz w:val="20"/>
          <w:szCs w:val="20"/>
        </w:rPr>
        <w:t xml:space="preserve">El derecho de petición consagrado en el artículo </w:t>
      </w:r>
      <w:r w:rsidRPr="0048628A">
        <w:rPr>
          <w:rStyle w:val="skin-color-text"/>
          <w:rFonts w:eastAsia="Calibri" w:cs="Arial"/>
          <w:b/>
          <w:bCs/>
          <w:sz w:val="20"/>
          <w:szCs w:val="20"/>
          <w:u w:val="single"/>
        </w:rPr>
        <w:t>8</w:t>
      </w:r>
      <w:r>
        <w:rPr>
          <w:rStyle w:val="skin-color-text"/>
          <w:rFonts w:eastAsia="Calibri" w:cs="Arial"/>
          <w:b/>
          <w:bCs/>
          <w:sz w:val="20"/>
          <w:szCs w:val="20"/>
          <w:u w:val="single"/>
        </w:rPr>
        <w:t xml:space="preserve">º </w:t>
      </w:r>
      <w:r w:rsidRPr="0048628A">
        <w:rPr>
          <w:rStyle w:val="skin-color-text"/>
          <w:rFonts w:eastAsia="Calibri" w:cs="Arial"/>
          <w:b/>
          <w:bCs/>
          <w:sz w:val="20"/>
          <w:szCs w:val="20"/>
          <w:u w:val="single"/>
        </w:rPr>
        <w:t>constitucional</w:t>
      </w:r>
      <w:r w:rsidRPr="0048628A">
        <w:rPr>
          <w:rFonts w:ascii="Palatino Linotype" w:hAnsi="Palatino Linotype" w:cs="Arial"/>
          <w:i/>
          <w:sz w:val="20"/>
          <w:szCs w:val="20"/>
        </w:rPr>
        <w:t xml:space="preserve"> implica la obligación de las autoridades de dictar a una petición hecha por escrito, esté bien o mal formulada, un acuerdo, también por escrito que debe hacerse saber en breve término al peticionario. Por su parte, el artículo </w:t>
      </w:r>
      <w:r w:rsidRPr="0048628A">
        <w:rPr>
          <w:rStyle w:val="skin-color-text"/>
          <w:rFonts w:eastAsia="Calibri" w:cs="Arial"/>
          <w:b/>
          <w:bCs/>
          <w:sz w:val="20"/>
          <w:szCs w:val="20"/>
          <w:u w:val="single"/>
        </w:rPr>
        <w:t>6</w:t>
      </w:r>
      <w:r>
        <w:rPr>
          <w:rStyle w:val="skin-color-text"/>
          <w:rFonts w:eastAsia="Calibri" w:cs="Arial"/>
          <w:b/>
          <w:bCs/>
          <w:sz w:val="20"/>
          <w:szCs w:val="20"/>
          <w:u w:val="single"/>
        </w:rPr>
        <w:t>º</w:t>
      </w:r>
      <w:r w:rsidRPr="0048628A">
        <w:rPr>
          <w:rFonts w:ascii="Palatino Linotype" w:hAnsi="Palatino Linotype" w:cs="Arial"/>
          <w:i/>
          <w:sz w:val="20"/>
          <w:szCs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14:paraId="2AC96459" w14:textId="77777777" w:rsidR="00DD19DF" w:rsidRPr="00BD2B63" w:rsidRDefault="00DD19DF" w:rsidP="00EE0AE3">
      <w:pPr>
        <w:shd w:val="clear" w:color="auto" w:fill="FFFFFF"/>
        <w:spacing w:line="276" w:lineRule="auto"/>
        <w:rPr>
          <w:rFonts w:cs="Arial"/>
          <w:i/>
          <w:sz w:val="21"/>
          <w:szCs w:val="21"/>
        </w:rPr>
      </w:pPr>
      <w:r w:rsidRPr="00BD2B63">
        <w:rPr>
          <w:rFonts w:cs="Arial"/>
          <w:b/>
          <w:bCs/>
          <w:i/>
          <w:sz w:val="21"/>
          <w:szCs w:val="21"/>
        </w:rPr>
        <w:t>Registro digital:</w:t>
      </w:r>
      <w:r>
        <w:rPr>
          <w:rFonts w:cs="Arial"/>
          <w:i/>
          <w:sz w:val="21"/>
          <w:szCs w:val="21"/>
        </w:rPr>
        <w:t xml:space="preserve"> </w:t>
      </w:r>
      <w:r w:rsidRPr="00BD2B63">
        <w:rPr>
          <w:rFonts w:cs="Arial"/>
          <w:i/>
          <w:sz w:val="21"/>
          <w:szCs w:val="21"/>
        </w:rPr>
        <w:t>162879</w:t>
      </w:r>
    </w:p>
    <w:p w14:paraId="0B1B7D5B" w14:textId="77777777" w:rsidR="00DD19DF" w:rsidRPr="00BD2B63" w:rsidRDefault="00DD19DF" w:rsidP="00EE0AE3">
      <w:pPr>
        <w:shd w:val="clear" w:color="auto" w:fill="FFFFFF"/>
        <w:spacing w:line="276" w:lineRule="auto"/>
        <w:rPr>
          <w:rFonts w:cs="Arial"/>
          <w:i/>
          <w:sz w:val="21"/>
          <w:szCs w:val="21"/>
        </w:rPr>
      </w:pPr>
      <w:r w:rsidRPr="0048628A">
        <w:rPr>
          <w:rFonts w:cs="Arial"/>
          <w:bCs/>
          <w:i/>
          <w:sz w:val="21"/>
          <w:szCs w:val="21"/>
        </w:rPr>
        <w:t>Instancia:</w:t>
      </w:r>
      <w:r w:rsidRPr="0048628A">
        <w:rPr>
          <w:rFonts w:cs="Arial"/>
          <w:i/>
          <w:sz w:val="21"/>
          <w:szCs w:val="21"/>
        </w:rPr>
        <w:t> </w:t>
      </w:r>
      <w:r w:rsidRPr="00BD2B63">
        <w:rPr>
          <w:rFonts w:cs="Arial"/>
          <w:i/>
          <w:sz w:val="21"/>
          <w:szCs w:val="21"/>
        </w:rPr>
        <w:t>Tribunales Colegiados de Circuito</w:t>
      </w:r>
      <w:r w:rsidRPr="0048628A">
        <w:rPr>
          <w:rFonts w:cs="Arial"/>
          <w:b/>
          <w:i/>
          <w:sz w:val="21"/>
          <w:szCs w:val="21"/>
        </w:rPr>
        <w:t xml:space="preserve">, </w:t>
      </w:r>
      <w:r w:rsidRPr="0048628A">
        <w:rPr>
          <w:rFonts w:cs="Arial"/>
          <w:bCs/>
          <w:i/>
          <w:sz w:val="21"/>
          <w:szCs w:val="21"/>
        </w:rPr>
        <w:t>Novena Época, Materia(s):</w:t>
      </w:r>
      <w:r w:rsidRPr="00BD2B63">
        <w:rPr>
          <w:rFonts w:cs="Arial"/>
          <w:i/>
          <w:sz w:val="21"/>
          <w:szCs w:val="21"/>
        </w:rPr>
        <w:t> Constitucional</w:t>
      </w:r>
    </w:p>
    <w:p w14:paraId="38A4C96D" w14:textId="77777777" w:rsidR="00DD19DF" w:rsidRPr="00BD2B63" w:rsidRDefault="00DD19DF" w:rsidP="00EE0AE3">
      <w:pPr>
        <w:shd w:val="clear" w:color="auto" w:fill="FFFFFF"/>
        <w:spacing w:line="276" w:lineRule="auto"/>
        <w:rPr>
          <w:rFonts w:cs="Arial"/>
          <w:i/>
          <w:sz w:val="21"/>
          <w:szCs w:val="21"/>
        </w:rPr>
      </w:pPr>
      <w:r w:rsidRPr="0048628A">
        <w:rPr>
          <w:rFonts w:cs="Arial"/>
          <w:bCs/>
          <w:i/>
          <w:sz w:val="21"/>
          <w:szCs w:val="21"/>
        </w:rPr>
        <w:t>Tesis</w:t>
      </w:r>
      <w:proofErr w:type="gramStart"/>
      <w:r w:rsidRPr="0048628A">
        <w:rPr>
          <w:rFonts w:cs="Arial"/>
          <w:bCs/>
          <w:i/>
          <w:sz w:val="21"/>
          <w:szCs w:val="21"/>
        </w:rPr>
        <w:t>:</w:t>
      </w:r>
      <w:r w:rsidRPr="0048628A">
        <w:rPr>
          <w:rFonts w:cs="Arial"/>
          <w:i/>
          <w:sz w:val="21"/>
          <w:szCs w:val="21"/>
        </w:rPr>
        <w:t>I.4o</w:t>
      </w:r>
      <w:r w:rsidRPr="00BD2B63">
        <w:rPr>
          <w:rFonts w:cs="Arial"/>
          <w:i/>
          <w:sz w:val="21"/>
          <w:szCs w:val="21"/>
        </w:rPr>
        <w:t>.A</w:t>
      </w:r>
      <w:proofErr w:type="gramEnd"/>
      <w:r w:rsidRPr="00BD2B63">
        <w:rPr>
          <w:rFonts w:cs="Arial"/>
          <w:i/>
          <w:sz w:val="21"/>
          <w:szCs w:val="21"/>
        </w:rPr>
        <w:t xml:space="preserve">. J/95, </w:t>
      </w:r>
      <w:r w:rsidRPr="0048628A">
        <w:rPr>
          <w:rFonts w:cs="Arial"/>
          <w:bCs/>
          <w:i/>
          <w:sz w:val="21"/>
          <w:szCs w:val="21"/>
        </w:rPr>
        <w:t>Fuente</w:t>
      </w:r>
      <w:r w:rsidRPr="00BD2B63">
        <w:rPr>
          <w:rFonts w:cs="Arial"/>
          <w:b/>
          <w:bCs/>
          <w:i/>
          <w:sz w:val="21"/>
          <w:szCs w:val="21"/>
        </w:rPr>
        <w:t>:</w:t>
      </w:r>
      <w:r w:rsidRPr="00BD2B63">
        <w:rPr>
          <w:rFonts w:cs="Arial"/>
          <w:i/>
          <w:sz w:val="21"/>
          <w:szCs w:val="21"/>
        </w:rPr>
        <w:t xml:space="preserve"> Semanario Judicial de la Federación y su Gaceta, </w:t>
      </w:r>
      <w:r w:rsidRPr="0048628A">
        <w:rPr>
          <w:rFonts w:cs="Arial"/>
          <w:bCs/>
          <w:i/>
          <w:sz w:val="21"/>
          <w:szCs w:val="21"/>
        </w:rPr>
        <w:t>Tipo</w:t>
      </w:r>
      <w:r w:rsidRPr="00BD2B63">
        <w:rPr>
          <w:rFonts w:cs="Arial"/>
          <w:b/>
          <w:bCs/>
          <w:i/>
          <w:sz w:val="21"/>
          <w:szCs w:val="21"/>
        </w:rPr>
        <w:t>:</w:t>
      </w:r>
      <w:r w:rsidRPr="00BD2B63">
        <w:rPr>
          <w:rFonts w:cs="Arial"/>
          <w:i/>
          <w:sz w:val="21"/>
          <w:szCs w:val="21"/>
        </w:rPr>
        <w:t> Tesis de Jurisprudencia</w:t>
      </w:r>
      <w:r>
        <w:rPr>
          <w:rFonts w:cs="Arial"/>
          <w:i/>
          <w:sz w:val="21"/>
          <w:szCs w:val="21"/>
        </w:rPr>
        <w:t>.</w:t>
      </w:r>
    </w:p>
    <w:p w14:paraId="24D02B5F" w14:textId="77777777" w:rsidR="00DD19DF" w:rsidRDefault="00DD19DF" w:rsidP="00EE0AE3">
      <w:pPr>
        <w:pStyle w:val="Textonotapie"/>
      </w:pPr>
    </w:p>
  </w:footnote>
  <w:footnote w:id="2">
    <w:p w14:paraId="611CAE02" w14:textId="77777777" w:rsidR="00DD19DF" w:rsidRPr="00BC587A" w:rsidRDefault="00DD19DF" w:rsidP="00EE0AE3">
      <w:pPr>
        <w:pStyle w:val="Textonotapie"/>
        <w:jc w:val="both"/>
        <w:rPr>
          <w:rFonts w:ascii="Palatino Linotype" w:hAnsi="Palatino Linotype"/>
          <w:i/>
        </w:rPr>
      </w:pPr>
      <w:r w:rsidRPr="00BC587A">
        <w:rPr>
          <w:rStyle w:val="Refdenotaalpie"/>
          <w:rFonts w:ascii="Palatino Linotype" w:hAnsi="Palatino Linotype"/>
          <w:i/>
        </w:rPr>
        <w:footnoteRef/>
      </w:r>
      <w:r w:rsidRPr="00BC587A">
        <w:rPr>
          <w:rFonts w:ascii="Palatino Linotype" w:hAnsi="Palatino Linotype"/>
          <w:i/>
        </w:rPr>
        <w:t xml:space="preserve"> </w:t>
      </w:r>
      <w:r w:rsidRPr="00BC587A">
        <w:rPr>
          <w:rFonts w:ascii="Palatino Linotype" w:hAnsi="Palatino Linotype"/>
          <w:b/>
          <w:i/>
        </w:rPr>
        <w:t>Artículo 6º</w:t>
      </w:r>
    </w:p>
    <w:p w14:paraId="244C5C0B" w14:textId="77777777" w:rsidR="00DD19DF" w:rsidRPr="00BC587A" w:rsidRDefault="00DD19DF" w:rsidP="00EE0AE3">
      <w:pPr>
        <w:pStyle w:val="Textonotapie"/>
        <w:jc w:val="both"/>
        <w:rPr>
          <w:rFonts w:ascii="Palatino Linotype" w:hAnsi="Palatino Linotype"/>
          <w:i/>
        </w:rPr>
      </w:pPr>
      <w:r w:rsidRPr="00BC587A">
        <w:rPr>
          <w:rFonts w:ascii="Palatino Linotype" w:hAnsi="Palatino Linotype"/>
          <w:i/>
        </w:rPr>
        <w:t>(…)</w:t>
      </w:r>
    </w:p>
    <w:p w14:paraId="2073D941" w14:textId="77777777" w:rsidR="00DD19DF" w:rsidRPr="00BC587A" w:rsidRDefault="00DD19DF" w:rsidP="00EE0AE3">
      <w:pPr>
        <w:pStyle w:val="Textonotapie"/>
        <w:jc w:val="both"/>
        <w:rPr>
          <w:rFonts w:ascii="Palatino Linotype" w:hAnsi="Palatino Linotype"/>
          <w:i/>
        </w:rPr>
      </w:pPr>
      <w:r w:rsidRPr="00BC587A">
        <w:rPr>
          <w:rFonts w:ascii="Palatino Linotype" w:hAnsi="Palatino Linotype"/>
          <w:i/>
        </w:rPr>
        <w:t>Toda persona tiene derecho al libre acceso a información plural y oportuna, así como a buscar, recibir y difundir información e ideas de toda índole por cualquier medio de expresión.</w:t>
      </w:r>
    </w:p>
    <w:p w14:paraId="1762627D" w14:textId="77777777" w:rsidR="00DD19DF" w:rsidRPr="00BC587A" w:rsidRDefault="00DD19DF" w:rsidP="00EE0AE3">
      <w:pPr>
        <w:pStyle w:val="Textonotapie"/>
        <w:jc w:val="both"/>
        <w:rPr>
          <w:rFonts w:ascii="Palatino Linotype" w:hAnsi="Palatino Linotype"/>
          <w:i/>
        </w:rPr>
      </w:pPr>
      <w:r w:rsidRPr="00BC587A">
        <w:rPr>
          <w:rFonts w:ascii="Palatino Linotype" w:hAnsi="Palatino Linotype"/>
          <w:i/>
        </w:rPr>
        <w:t>(…)</w:t>
      </w:r>
    </w:p>
    <w:p w14:paraId="34692104" w14:textId="77777777" w:rsidR="00DD19DF" w:rsidRPr="00BC587A" w:rsidRDefault="00DD19DF" w:rsidP="00EE0AE3">
      <w:pPr>
        <w:pStyle w:val="Textonotapie"/>
        <w:jc w:val="both"/>
        <w:rPr>
          <w:rFonts w:ascii="Palatino Linotype" w:hAnsi="Palatino Linotype"/>
          <w:i/>
        </w:rPr>
      </w:pPr>
      <w:r w:rsidRPr="00BC587A">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4024547E" w14:textId="77777777" w:rsidR="00DD19DF" w:rsidRDefault="00DD19DF" w:rsidP="00EE0AE3">
      <w:pPr>
        <w:pStyle w:val="Textonotapie"/>
        <w:jc w:val="both"/>
      </w:pPr>
      <w:r w:rsidRPr="00BC587A">
        <w:rPr>
          <w:rFonts w:ascii="Palatino Linotype" w:hAnsi="Palatino Linotype"/>
          <w:b/>
          <w:i/>
        </w:rPr>
        <w:t>I-VIII</w:t>
      </w:r>
      <w:r w:rsidRPr="00BC587A">
        <w:rPr>
          <w:rFonts w:ascii="Palatino Linotype" w:hAnsi="Palatino Linotype"/>
          <w:i/>
        </w:rPr>
        <w:t>…”</w:t>
      </w:r>
    </w:p>
  </w:footnote>
  <w:footnote w:id="3">
    <w:p w14:paraId="4CCA4EE6" w14:textId="77777777" w:rsidR="00DD19DF" w:rsidRDefault="00DD19DF" w:rsidP="00EE0AE3">
      <w:pPr>
        <w:pStyle w:val="Textonotapie"/>
        <w:jc w:val="both"/>
        <w:rPr>
          <w:rFonts w:ascii="Palatino Linotype" w:hAnsi="Palatino Linotype"/>
          <w:i/>
        </w:rPr>
      </w:pPr>
      <w:r>
        <w:rPr>
          <w:rStyle w:val="Refdenotaalpie"/>
        </w:rPr>
        <w:footnoteRef/>
      </w:r>
      <w:r>
        <w:t xml:space="preserve"> </w:t>
      </w:r>
      <w:r w:rsidRPr="00BC587A">
        <w:rPr>
          <w:rFonts w:ascii="Palatino Linotype" w:hAnsi="Palatino Linotype"/>
          <w:i/>
        </w:rPr>
        <w:t>“</w:t>
      </w:r>
      <w:r w:rsidRPr="00BC587A">
        <w:rPr>
          <w:rFonts w:ascii="Palatino Linotype" w:hAnsi="Palatino Linotype"/>
          <w:b/>
          <w:i/>
        </w:rPr>
        <w:t>Artículo 8o</w:t>
      </w:r>
      <w:r w:rsidRPr="00BC587A">
        <w:rPr>
          <w:rFonts w:ascii="Palatino Linotype" w:hAnsi="Palatino Linotype"/>
          <w:i/>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0841A154" w14:textId="77777777" w:rsidR="00DD19DF" w:rsidRPr="00BC587A" w:rsidRDefault="00DD19DF" w:rsidP="00EE0AE3">
      <w:pPr>
        <w:pStyle w:val="Textonotapie"/>
        <w:jc w:val="both"/>
        <w:rPr>
          <w:rFonts w:ascii="Palatino Linotype" w:hAnsi="Palatino Lino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DD19DF" w:rsidRDefault="00DD19DF">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D19DF" w14:paraId="0D9B3EDA" w14:textId="77777777">
      <w:trPr>
        <w:trHeight w:val="144"/>
        <w:jc w:val="right"/>
      </w:trPr>
      <w:tc>
        <w:tcPr>
          <w:tcW w:w="2727" w:type="dxa"/>
        </w:tcPr>
        <w:p w14:paraId="27E11930" w14:textId="77777777" w:rsidR="00DD19DF" w:rsidRDefault="00DD19DF">
          <w:pPr>
            <w:tabs>
              <w:tab w:val="right" w:pos="8838"/>
            </w:tabs>
            <w:ind w:left="-74" w:right="-105"/>
            <w:rPr>
              <w:b/>
            </w:rPr>
          </w:pPr>
          <w:r>
            <w:rPr>
              <w:b/>
            </w:rPr>
            <w:t>Recurso de Revisión:</w:t>
          </w:r>
        </w:p>
      </w:tc>
      <w:tc>
        <w:tcPr>
          <w:tcW w:w="3402" w:type="dxa"/>
        </w:tcPr>
        <w:p w14:paraId="0190084E" w14:textId="50B1D249" w:rsidR="00DD19DF" w:rsidRPr="00E43858" w:rsidRDefault="00DD19DF" w:rsidP="000D5826">
          <w:pPr>
            <w:tabs>
              <w:tab w:val="right" w:pos="8838"/>
            </w:tabs>
            <w:ind w:left="-74" w:right="-105"/>
          </w:pPr>
          <w:r>
            <w:t>06082</w:t>
          </w:r>
          <w:r w:rsidRPr="00E43858">
            <w:t xml:space="preserve">/INFOEM/IP/RR/2024 </w:t>
          </w:r>
        </w:p>
      </w:tc>
    </w:tr>
    <w:tr w:rsidR="00DD19DF" w14:paraId="71073FBB" w14:textId="77777777">
      <w:trPr>
        <w:trHeight w:val="283"/>
        <w:jc w:val="right"/>
      </w:trPr>
      <w:tc>
        <w:tcPr>
          <w:tcW w:w="2727" w:type="dxa"/>
        </w:tcPr>
        <w:p w14:paraId="17C6F29D" w14:textId="77777777" w:rsidR="00DD19DF" w:rsidRDefault="00DD19DF">
          <w:pPr>
            <w:tabs>
              <w:tab w:val="right" w:pos="8838"/>
            </w:tabs>
            <w:ind w:left="-74" w:right="-105"/>
            <w:rPr>
              <w:b/>
            </w:rPr>
          </w:pPr>
          <w:r>
            <w:rPr>
              <w:b/>
            </w:rPr>
            <w:t>Sujeto Obligado:</w:t>
          </w:r>
        </w:p>
      </w:tc>
      <w:tc>
        <w:tcPr>
          <w:tcW w:w="3402" w:type="dxa"/>
        </w:tcPr>
        <w:p w14:paraId="46561F9A" w14:textId="223D54B9" w:rsidR="00DD19DF" w:rsidRDefault="00DD19DF" w:rsidP="007B5064">
          <w:pPr>
            <w:tabs>
              <w:tab w:val="left" w:pos="2834"/>
              <w:tab w:val="right" w:pos="8838"/>
            </w:tabs>
            <w:ind w:left="-108" w:right="-105"/>
          </w:pPr>
          <w:r w:rsidRPr="009C498D">
            <w:t>Organismo Descentralizado de Agua Potable Alcantarillado y Saneamiento de Nezahualcóyotl (ODAPAS)</w:t>
          </w:r>
        </w:p>
      </w:tc>
    </w:tr>
    <w:tr w:rsidR="00DD19DF" w14:paraId="5434ECEC" w14:textId="77777777">
      <w:trPr>
        <w:trHeight w:val="283"/>
        <w:jc w:val="right"/>
      </w:trPr>
      <w:tc>
        <w:tcPr>
          <w:tcW w:w="2727" w:type="dxa"/>
        </w:tcPr>
        <w:p w14:paraId="3E24D6EE" w14:textId="77777777" w:rsidR="00DD19DF" w:rsidRDefault="00DD19DF">
          <w:pPr>
            <w:tabs>
              <w:tab w:val="right" w:pos="8838"/>
            </w:tabs>
            <w:ind w:left="-74" w:right="-105"/>
            <w:rPr>
              <w:b/>
            </w:rPr>
          </w:pPr>
          <w:r>
            <w:rPr>
              <w:b/>
            </w:rPr>
            <w:t>Comisionada Ponente:</w:t>
          </w:r>
        </w:p>
      </w:tc>
      <w:tc>
        <w:tcPr>
          <w:tcW w:w="3402" w:type="dxa"/>
        </w:tcPr>
        <w:p w14:paraId="265634D1" w14:textId="77777777" w:rsidR="00DD19DF" w:rsidRDefault="00DD19DF">
          <w:pPr>
            <w:tabs>
              <w:tab w:val="right" w:pos="8838"/>
            </w:tabs>
            <w:ind w:left="-108" w:right="-105"/>
          </w:pPr>
          <w:r>
            <w:t>Sharon Cristina Morales Martínez</w:t>
          </w:r>
        </w:p>
      </w:tc>
    </w:tr>
  </w:tbl>
  <w:p w14:paraId="0D720004" w14:textId="77777777" w:rsidR="00DD19DF" w:rsidRDefault="00DD19D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28515CF2" w:rsidR="00DD19DF" w:rsidRDefault="009B564B">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86.8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DD19DF" w14:paraId="07D4DC48" w14:textId="77777777">
      <w:trPr>
        <w:trHeight w:val="1435"/>
      </w:trPr>
      <w:tc>
        <w:tcPr>
          <w:tcW w:w="283" w:type="dxa"/>
          <w:shd w:val="clear" w:color="auto" w:fill="auto"/>
        </w:tcPr>
        <w:p w14:paraId="10AEDB3E" w14:textId="77777777" w:rsidR="00DD19DF" w:rsidRDefault="00DD19DF">
          <w:pPr>
            <w:tabs>
              <w:tab w:val="right" w:pos="4273"/>
            </w:tabs>
            <w:rPr>
              <w:rFonts w:ascii="Garamond" w:eastAsia="Garamond" w:hAnsi="Garamond" w:cs="Garamond"/>
            </w:rPr>
          </w:pPr>
        </w:p>
      </w:tc>
      <w:tc>
        <w:tcPr>
          <w:tcW w:w="6379" w:type="dxa"/>
          <w:shd w:val="clear" w:color="auto" w:fill="auto"/>
        </w:tcPr>
        <w:p w14:paraId="1F1DA6B4" w14:textId="77777777" w:rsidR="00DD19DF" w:rsidRDefault="00DD19D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DD19DF" w14:paraId="6CAFFB43" w14:textId="77777777">
            <w:trPr>
              <w:trHeight w:val="144"/>
            </w:trPr>
            <w:tc>
              <w:tcPr>
                <w:tcW w:w="2790" w:type="dxa"/>
              </w:tcPr>
              <w:p w14:paraId="4F90FE50" w14:textId="77777777" w:rsidR="00DD19DF" w:rsidRDefault="00DD19DF">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5879FE2D" w:rsidR="00DD19DF" w:rsidRPr="00E43858" w:rsidRDefault="00DD19DF" w:rsidP="00E43858">
                <w:pPr>
                  <w:tabs>
                    <w:tab w:val="right" w:pos="8838"/>
                  </w:tabs>
                  <w:ind w:left="-74" w:right="-105"/>
                </w:pPr>
                <w:r>
                  <w:t>06082</w:t>
                </w:r>
                <w:r w:rsidRPr="00E43858">
                  <w:t xml:space="preserve">/INFOEM/IP/RR/2024 </w:t>
                </w:r>
              </w:p>
            </w:tc>
            <w:tc>
              <w:tcPr>
                <w:tcW w:w="3405" w:type="dxa"/>
              </w:tcPr>
              <w:p w14:paraId="2A287227" w14:textId="77777777" w:rsidR="00DD19DF" w:rsidRDefault="00DD19DF">
                <w:pPr>
                  <w:tabs>
                    <w:tab w:val="right" w:pos="8838"/>
                  </w:tabs>
                  <w:ind w:left="-74" w:right="-105"/>
                </w:pPr>
              </w:p>
            </w:tc>
          </w:tr>
          <w:tr w:rsidR="00DD19DF" w14:paraId="0656BFF9" w14:textId="77777777">
            <w:trPr>
              <w:trHeight w:val="144"/>
            </w:trPr>
            <w:tc>
              <w:tcPr>
                <w:tcW w:w="2790" w:type="dxa"/>
              </w:tcPr>
              <w:p w14:paraId="364722EA" w14:textId="77777777" w:rsidR="00DD19DF" w:rsidRDefault="00DD19DF">
                <w:pPr>
                  <w:tabs>
                    <w:tab w:val="right" w:pos="8838"/>
                  </w:tabs>
                  <w:ind w:left="-74" w:right="-105"/>
                  <w:rPr>
                    <w:b/>
                  </w:rPr>
                </w:pPr>
                <w:bookmarkStart w:id="1" w:name="_heading=h.3o7alnk" w:colFirst="0" w:colLast="0"/>
                <w:bookmarkEnd w:id="1"/>
                <w:r>
                  <w:rPr>
                    <w:b/>
                  </w:rPr>
                  <w:t>Recurrente:</w:t>
                </w:r>
              </w:p>
            </w:tc>
            <w:tc>
              <w:tcPr>
                <w:tcW w:w="3345" w:type="dxa"/>
              </w:tcPr>
              <w:p w14:paraId="6213424C" w14:textId="10E32092" w:rsidR="00DD19DF" w:rsidRDefault="00AE0916" w:rsidP="00122703">
                <w:pPr>
                  <w:tabs>
                    <w:tab w:val="left" w:pos="3122"/>
                    <w:tab w:val="right" w:pos="8838"/>
                  </w:tabs>
                  <w:ind w:left="-105" w:right="-105"/>
                </w:pPr>
                <w:r>
                  <w:t>XXXXX XXXXXX</w:t>
                </w:r>
              </w:p>
            </w:tc>
            <w:tc>
              <w:tcPr>
                <w:tcW w:w="3405" w:type="dxa"/>
              </w:tcPr>
              <w:p w14:paraId="17E34EE7" w14:textId="77777777" w:rsidR="00DD19DF" w:rsidRDefault="00DD19DF">
                <w:pPr>
                  <w:tabs>
                    <w:tab w:val="left" w:pos="3122"/>
                    <w:tab w:val="right" w:pos="8838"/>
                  </w:tabs>
                  <w:ind w:left="-105" w:right="-105"/>
                </w:pPr>
              </w:p>
            </w:tc>
          </w:tr>
          <w:tr w:rsidR="00DD19DF" w14:paraId="3FA08C30" w14:textId="77777777">
            <w:trPr>
              <w:trHeight w:val="283"/>
            </w:trPr>
            <w:tc>
              <w:tcPr>
                <w:tcW w:w="2790" w:type="dxa"/>
              </w:tcPr>
              <w:p w14:paraId="490F74F2" w14:textId="77777777" w:rsidR="00DD19DF" w:rsidRDefault="00DD19DF">
                <w:pPr>
                  <w:tabs>
                    <w:tab w:val="right" w:pos="8838"/>
                  </w:tabs>
                  <w:ind w:left="-74" w:right="-105"/>
                  <w:rPr>
                    <w:b/>
                  </w:rPr>
                </w:pPr>
                <w:r>
                  <w:rPr>
                    <w:b/>
                  </w:rPr>
                  <w:t>Sujeto Obligado:</w:t>
                </w:r>
              </w:p>
            </w:tc>
            <w:tc>
              <w:tcPr>
                <w:tcW w:w="3345" w:type="dxa"/>
              </w:tcPr>
              <w:p w14:paraId="7106384F" w14:textId="190BD755" w:rsidR="00DD19DF" w:rsidRDefault="00DD19DF" w:rsidP="007B5064">
                <w:pPr>
                  <w:tabs>
                    <w:tab w:val="left" w:pos="2834"/>
                    <w:tab w:val="right" w:pos="8838"/>
                  </w:tabs>
                  <w:ind w:left="-108" w:right="-105"/>
                </w:pPr>
                <w:r w:rsidRPr="009C498D">
                  <w:t>Organismo Descentralizado de Agua Potable Alcantarillado y Saneamiento de Nezahualcóyotl (ODAPAS)</w:t>
                </w:r>
              </w:p>
            </w:tc>
            <w:tc>
              <w:tcPr>
                <w:tcW w:w="3405" w:type="dxa"/>
              </w:tcPr>
              <w:p w14:paraId="16AB2B15" w14:textId="77777777" w:rsidR="00DD19DF" w:rsidRDefault="00DD19DF">
                <w:pPr>
                  <w:tabs>
                    <w:tab w:val="left" w:pos="2834"/>
                    <w:tab w:val="right" w:pos="8838"/>
                  </w:tabs>
                  <w:ind w:left="-108" w:right="-105"/>
                </w:pPr>
              </w:p>
            </w:tc>
          </w:tr>
          <w:tr w:rsidR="00DD19DF" w14:paraId="2BEAB0A2" w14:textId="77777777">
            <w:trPr>
              <w:trHeight w:val="283"/>
            </w:trPr>
            <w:tc>
              <w:tcPr>
                <w:tcW w:w="2790" w:type="dxa"/>
              </w:tcPr>
              <w:p w14:paraId="0D2ED2D3" w14:textId="77777777" w:rsidR="00DD19DF" w:rsidRDefault="00DD19DF">
                <w:pPr>
                  <w:tabs>
                    <w:tab w:val="right" w:pos="8838"/>
                  </w:tabs>
                  <w:ind w:left="-74" w:right="-105"/>
                  <w:rPr>
                    <w:b/>
                  </w:rPr>
                </w:pPr>
                <w:r>
                  <w:rPr>
                    <w:b/>
                  </w:rPr>
                  <w:t>Comisionada Ponente:</w:t>
                </w:r>
              </w:p>
            </w:tc>
            <w:tc>
              <w:tcPr>
                <w:tcW w:w="3345" w:type="dxa"/>
              </w:tcPr>
              <w:p w14:paraId="585AA3C5" w14:textId="77777777" w:rsidR="00DD19DF" w:rsidRDefault="00DD19DF">
                <w:pPr>
                  <w:tabs>
                    <w:tab w:val="right" w:pos="8838"/>
                  </w:tabs>
                  <w:ind w:left="-108" w:right="-105"/>
                </w:pPr>
                <w:r>
                  <w:t>Sharon Cristina Morales Martínez</w:t>
                </w:r>
              </w:p>
            </w:tc>
            <w:tc>
              <w:tcPr>
                <w:tcW w:w="3405" w:type="dxa"/>
              </w:tcPr>
              <w:p w14:paraId="2849A278" w14:textId="77777777" w:rsidR="00DD19DF" w:rsidRDefault="00DD19DF">
                <w:pPr>
                  <w:tabs>
                    <w:tab w:val="right" w:pos="8838"/>
                  </w:tabs>
                  <w:ind w:left="-108" w:right="-105"/>
                </w:pPr>
              </w:p>
            </w:tc>
          </w:tr>
        </w:tbl>
        <w:p w14:paraId="658704ED" w14:textId="77777777" w:rsidR="00DD19DF" w:rsidRDefault="00DD19DF">
          <w:pPr>
            <w:tabs>
              <w:tab w:val="right" w:pos="8838"/>
            </w:tabs>
            <w:ind w:left="-28"/>
            <w:rPr>
              <w:rFonts w:ascii="Arial" w:eastAsia="Arial" w:hAnsi="Arial" w:cs="Arial"/>
              <w:b/>
            </w:rPr>
          </w:pPr>
        </w:p>
      </w:tc>
    </w:tr>
  </w:tbl>
  <w:p w14:paraId="0C136404" w14:textId="3A88AC93" w:rsidR="00DD19DF" w:rsidRDefault="00DD19D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E155D"/>
    <w:multiLevelType w:val="hybridMultilevel"/>
    <w:tmpl w:val="7A6CDD36"/>
    <w:lvl w:ilvl="0" w:tplc="83DE458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0A4D7B"/>
    <w:multiLevelType w:val="hybridMultilevel"/>
    <w:tmpl w:val="7A6CDD36"/>
    <w:lvl w:ilvl="0" w:tplc="83DE458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A116E"/>
    <w:multiLevelType w:val="hybridMultilevel"/>
    <w:tmpl w:val="B16ABD1A"/>
    <w:lvl w:ilvl="0" w:tplc="4214677E">
      <w:start w:val="4"/>
      <w:numFmt w:val="bullet"/>
      <w:lvlText w:val="-"/>
      <w:lvlJc w:val="left"/>
      <w:pPr>
        <w:ind w:left="72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ED2FFD"/>
    <w:multiLevelType w:val="hybridMultilevel"/>
    <w:tmpl w:val="2E364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73BFF"/>
    <w:multiLevelType w:val="hybridMultilevel"/>
    <w:tmpl w:val="881E9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F251E"/>
    <w:multiLevelType w:val="hybridMultilevel"/>
    <w:tmpl w:val="7A6CDD36"/>
    <w:lvl w:ilvl="0" w:tplc="83DE458C">
      <w:start w:val="1"/>
      <w:numFmt w:val="decimal"/>
      <w:lvlText w:val="%1."/>
      <w:lvlJc w:val="left"/>
      <w:pPr>
        <w:ind w:left="360" w:hanging="360"/>
      </w:pPr>
      <w:rPr>
        <w:rFonts w:hint="default"/>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621B09"/>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D6160"/>
    <w:multiLevelType w:val="hybridMultilevel"/>
    <w:tmpl w:val="16FC0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033556"/>
    <w:multiLevelType w:val="hybridMultilevel"/>
    <w:tmpl w:val="0D8C38F4"/>
    <w:lvl w:ilvl="0" w:tplc="0FA474D2">
      <w:start w:val="1"/>
      <w:numFmt w:val="upperRoman"/>
      <w:lvlText w:val="%1."/>
      <w:lvlJc w:val="left"/>
      <w:pPr>
        <w:ind w:left="612" w:hanging="72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8"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19"/>
  </w:num>
  <w:num w:numId="4">
    <w:abstractNumId w:val="28"/>
  </w:num>
  <w:num w:numId="5">
    <w:abstractNumId w:val="0"/>
  </w:num>
  <w:num w:numId="6">
    <w:abstractNumId w:val="23"/>
  </w:num>
  <w:num w:numId="7">
    <w:abstractNumId w:val="32"/>
  </w:num>
  <w:num w:numId="8">
    <w:abstractNumId w:val="29"/>
  </w:num>
  <w:num w:numId="9">
    <w:abstractNumId w:val="9"/>
  </w:num>
  <w:num w:numId="10">
    <w:abstractNumId w:val="14"/>
  </w:num>
  <w:num w:numId="11">
    <w:abstractNumId w:val="5"/>
  </w:num>
  <w:num w:numId="12">
    <w:abstractNumId w:val="3"/>
  </w:num>
  <w:num w:numId="13">
    <w:abstractNumId w:val="21"/>
  </w:num>
  <w:num w:numId="14">
    <w:abstractNumId w:val="7"/>
  </w:num>
  <w:num w:numId="15">
    <w:abstractNumId w:val="8"/>
  </w:num>
  <w:num w:numId="16">
    <w:abstractNumId w:val="26"/>
  </w:num>
  <w:num w:numId="17">
    <w:abstractNumId w:val="18"/>
  </w:num>
  <w:num w:numId="18">
    <w:abstractNumId w:val="30"/>
  </w:num>
  <w:num w:numId="19">
    <w:abstractNumId w:val="6"/>
  </w:num>
  <w:num w:numId="20">
    <w:abstractNumId w:val="15"/>
  </w:num>
  <w:num w:numId="21">
    <w:abstractNumId w:val="2"/>
  </w:num>
  <w:num w:numId="22">
    <w:abstractNumId w:val="16"/>
  </w:num>
  <w:num w:numId="23">
    <w:abstractNumId w:val="20"/>
  </w:num>
  <w:num w:numId="24">
    <w:abstractNumId w:val="31"/>
  </w:num>
  <w:num w:numId="25">
    <w:abstractNumId w:val="24"/>
  </w:num>
  <w:num w:numId="26">
    <w:abstractNumId w:val="11"/>
  </w:num>
  <w:num w:numId="27">
    <w:abstractNumId w:val="10"/>
  </w:num>
  <w:num w:numId="28">
    <w:abstractNumId w:val="4"/>
  </w:num>
  <w:num w:numId="29">
    <w:abstractNumId w:val="1"/>
  </w:num>
  <w:num w:numId="30">
    <w:abstractNumId w:val="27"/>
  </w:num>
  <w:num w:numId="31">
    <w:abstractNumId w:val="22"/>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125C"/>
    <w:rsid w:val="00010D9F"/>
    <w:rsid w:val="0001436B"/>
    <w:rsid w:val="000347A2"/>
    <w:rsid w:val="00050E16"/>
    <w:rsid w:val="000632BD"/>
    <w:rsid w:val="0006761C"/>
    <w:rsid w:val="00090FAC"/>
    <w:rsid w:val="000B0EDF"/>
    <w:rsid w:val="000C086C"/>
    <w:rsid w:val="000C5521"/>
    <w:rsid w:val="000D5826"/>
    <w:rsid w:val="000E3F69"/>
    <w:rsid w:val="000E42CA"/>
    <w:rsid w:val="0010000B"/>
    <w:rsid w:val="00122703"/>
    <w:rsid w:val="00142D8A"/>
    <w:rsid w:val="0016252F"/>
    <w:rsid w:val="00163CE7"/>
    <w:rsid w:val="00167C5E"/>
    <w:rsid w:val="00191CF7"/>
    <w:rsid w:val="0019276A"/>
    <w:rsid w:val="00193492"/>
    <w:rsid w:val="001A6D05"/>
    <w:rsid w:val="001B70B2"/>
    <w:rsid w:val="001C0FAB"/>
    <w:rsid w:val="001C605C"/>
    <w:rsid w:val="001C77EC"/>
    <w:rsid w:val="001D3D68"/>
    <w:rsid w:val="001D5525"/>
    <w:rsid w:val="001E3743"/>
    <w:rsid w:val="001E6ECB"/>
    <w:rsid w:val="001F3976"/>
    <w:rsid w:val="0021547C"/>
    <w:rsid w:val="00217A55"/>
    <w:rsid w:val="002205B7"/>
    <w:rsid w:val="002303B7"/>
    <w:rsid w:val="002363EB"/>
    <w:rsid w:val="002366E5"/>
    <w:rsid w:val="00241B86"/>
    <w:rsid w:val="00247497"/>
    <w:rsid w:val="00283837"/>
    <w:rsid w:val="00290F13"/>
    <w:rsid w:val="002A28CE"/>
    <w:rsid w:val="002A72FE"/>
    <w:rsid w:val="002B11D9"/>
    <w:rsid w:val="002B24B6"/>
    <w:rsid w:val="002B599D"/>
    <w:rsid w:val="002C3A84"/>
    <w:rsid w:val="002D1F4F"/>
    <w:rsid w:val="003018BD"/>
    <w:rsid w:val="00326E22"/>
    <w:rsid w:val="0033679A"/>
    <w:rsid w:val="003445D7"/>
    <w:rsid w:val="0035451B"/>
    <w:rsid w:val="00363AD3"/>
    <w:rsid w:val="00370F4A"/>
    <w:rsid w:val="00382F1A"/>
    <w:rsid w:val="00394431"/>
    <w:rsid w:val="003A2703"/>
    <w:rsid w:val="003A50A3"/>
    <w:rsid w:val="003B7C07"/>
    <w:rsid w:val="0043233B"/>
    <w:rsid w:val="00434973"/>
    <w:rsid w:val="00453995"/>
    <w:rsid w:val="00467B49"/>
    <w:rsid w:val="0047718C"/>
    <w:rsid w:val="00483D29"/>
    <w:rsid w:val="00493F11"/>
    <w:rsid w:val="00494759"/>
    <w:rsid w:val="004A011D"/>
    <w:rsid w:val="004A3433"/>
    <w:rsid w:val="004D4360"/>
    <w:rsid w:val="004D5F8A"/>
    <w:rsid w:val="004D711E"/>
    <w:rsid w:val="004E1042"/>
    <w:rsid w:val="004F43F1"/>
    <w:rsid w:val="004F59D6"/>
    <w:rsid w:val="005315C2"/>
    <w:rsid w:val="00533C88"/>
    <w:rsid w:val="00542373"/>
    <w:rsid w:val="00544154"/>
    <w:rsid w:val="00573A06"/>
    <w:rsid w:val="005A1DCB"/>
    <w:rsid w:val="005A2AC6"/>
    <w:rsid w:val="005B3F97"/>
    <w:rsid w:val="005F0066"/>
    <w:rsid w:val="005F6CC7"/>
    <w:rsid w:val="0060095C"/>
    <w:rsid w:val="006027DF"/>
    <w:rsid w:val="006032E7"/>
    <w:rsid w:val="006249A7"/>
    <w:rsid w:val="006310CE"/>
    <w:rsid w:val="00636684"/>
    <w:rsid w:val="006426A9"/>
    <w:rsid w:val="00664200"/>
    <w:rsid w:val="006830CC"/>
    <w:rsid w:val="00684683"/>
    <w:rsid w:val="00692AAF"/>
    <w:rsid w:val="006956EF"/>
    <w:rsid w:val="006B02EA"/>
    <w:rsid w:val="006E72F8"/>
    <w:rsid w:val="006F2AC9"/>
    <w:rsid w:val="00713D41"/>
    <w:rsid w:val="007176B5"/>
    <w:rsid w:val="007309D6"/>
    <w:rsid w:val="007704A7"/>
    <w:rsid w:val="00775026"/>
    <w:rsid w:val="0078667E"/>
    <w:rsid w:val="007B5064"/>
    <w:rsid w:val="00800DA5"/>
    <w:rsid w:val="0080475F"/>
    <w:rsid w:val="00815E38"/>
    <w:rsid w:val="008225E9"/>
    <w:rsid w:val="008251D1"/>
    <w:rsid w:val="00861354"/>
    <w:rsid w:val="00870869"/>
    <w:rsid w:val="00871DD1"/>
    <w:rsid w:val="00875119"/>
    <w:rsid w:val="008C1E36"/>
    <w:rsid w:val="008C4CBE"/>
    <w:rsid w:val="008E33CA"/>
    <w:rsid w:val="008F496E"/>
    <w:rsid w:val="009047DE"/>
    <w:rsid w:val="00904CC0"/>
    <w:rsid w:val="00911794"/>
    <w:rsid w:val="00912CA5"/>
    <w:rsid w:val="009220C5"/>
    <w:rsid w:val="0093457B"/>
    <w:rsid w:val="00940894"/>
    <w:rsid w:val="009459E1"/>
    <w:rsid w:val="00946782"/>
    <w:rsid w:val="009539DF"/>
    <w:rsid w:val="00964083"/>
    <w:rsid w:val="009773B7"/>
    <w:rsid w:val="009B368A"/>
    <w:rsid w:val="009B48CB"/>
    <w:rsid w:val="009B4DA5"/>
    <w:rsid w:val="009B564B"/>
    <w:rsid w:val="009C0512"/>
    <w:rsid w:val="009C498D"/>
    <w:rsid w:val="009F7497"/>
    <w:rsid w:val="00A11BCA"/>
    <w:rsid w:val="00A128D0"/>
    <w:rsid w:val="00A23401"/>
    <w:rsid w:val="00A31783"/>
    <w:rsid w:val="00A37477"/>
    <w:rsid w:val="00A40AE4"/>
    <w:rsid w:val="00A7186C"/>
    <w:rsid w:val="00A76B52"/>
    <w:rsid w:val="00A818A2"/>
    <w:rsid w:val="00A84A88"/>
    <w:rsid w:val="00A85FD8"/>
    <w:rsid w:val="00A9674B"/>
    <w:rsid w:val="00AB5228"/>
    <w:rsid w:val="00AB5A0E"/>
    <w:rsid w:val="00AE0916"/>
    <w:rsid w:val="00B00A89"/>
    <w:rsid w:val="00B04A86"/>
    <w:rsid w:val="00B1246E"/>
    <w:rsid w:val="00B1613E"/>
    <w:rsid w:val="00B26472"/>
    <w:rsid w:val="00B34C81"/>
    <w:rsid w:val="00B42E7B"/>
    <w:rsid w:val="00B45EC6"/>
    <w:rsid w:val="00B55678"/>
    <w:rsid w:val="00B76490"/>
    <w:rsid w:val="00B925AC"/>
    <w:rsid w:val="00B95674"/>
    <w:rsid w:val="00BA01BF"/>
    <w:rsid w:val="00BB4A4C"/>
    <w:rsid w:val="00BC1D2B"/>
    <w:rsid w:val="00BC1E0C"/>
    <w:rsid w:val="00BD06D1"/>
    <w:rsid w:val="00BD2BC5"/>
    <w:rsid w:val="00BD3682"/>
    <w:rsid w:val="00BE7051"/>
    <w:rsid w:val="00C11483"/>
    <w:rsid w:val="00C145EE"/>
    <w:rsid w:val="00CA2CA1"/>
    <w:rsid w:val="00CA640A"/>
    <w:rsid w:val="00CC6C3B"/>
    <w:rsid w:val="00CD300B"/>
    <w:rsid w:val="00D03F32"/>
    <w:rsid w:val="00D0620A"/>
    <w:rsid w:val="00D12525"/>
    <w:rsid w:val="00D15820"/>
    <w:rsid w:val="00D15CA8"/>
    <w:rsid w:val="00D2797F"/>
    <w:rsid w:val="00D33E41"/>
    <w:rsid w:val="00D35494"/>
    <w:rsid w:val="00D6734F"/>
    <w:rsid w:val="00D76749"/>
    <w:rsid w:val="00D858BC"/>
    <w:rsid w:val="00D870AB"/>
    <w:rsid w:val="00D91089"/>
    <w:rsid w:val="00DA1852"/>
    <w:rsid w:val="00DA57F8"/>
    <w:rsid w:val="00DA7460"/>
    <w:rsid w:val="00DA7B94"/>
    <w:rsid w:val="00DB062A"/>
    <w:rsid w:val="00DD19DF"/>
    <w:rsid w:val="00DD68E6"/>
    <w:rsid w:val="00DD7F39"/>
    <w:rsid w:val="00E2458A"/>
    <w:rsid w:val="00E26AF1"/>
    <w:rsid w:val="00E27DD5"/>
    <w:rsid w:val="00E3538F"/>
    <w:rsid w:val="00E43858"/>
    <w:rsid w:val="00E51E50"/>
    <w:rsid w:val="00E75E35"/>
    <w:rsid w:val="00E9571A"/>
    <w:rsid w:val="00EA7207"/>
    <w:rsid w:val="00EB0438"/>
    <w:rsid w:val="00EC3D52"/>
    <w:rsid w:val="00EC7438"/>
    <w:rsid w:val="00ED0186"/>
    <w:rsid w:val="00ED0C1D"/>
    <w:rsid w:val="00ED4973"/>
    <w:rsid w:val="00ED59E1"/>
    <w:rsid w:val="00EE0AE3"/>
    <w:rsid w:val="00F01BEA"/>
    <w:rsid w:val="00F023FC"/>
    <w:rsid w:val="00F16759"/>
    <w:rsid w:val="00F16E3A"/>
    <w:rsid w:val="00F76047"/>
    <w:rsid w:val="00F86BF3"/>
    <w:rsid w:val="00F94C2B"/>
    <w:rsid w:val="00F9662C"/>
    <w:rsid w:val="00FA1A27"/>
    <w:rsid w:val="00FB1984"/>
    <w:rsid w:val="00FB5184"/>
    <w:rsid w:val="00FB67D9"/>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paragraph" w:styleId="NormalWeb">
    <w:name w:val="Normal (Web)"/>
    <w:basedOn w:val="Normal"/>
    <w:uiPriority w:val="99"/>
    <w:rsid w:val="00EE0AE3"/>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29005">
      <w:bodyDiv w:val="1"/>
      <w:marLeft w:val="0"/>
      <w:marRight w:val="0"/>
      <w:marTop w:val="0"/>
      <w:marBottom w:val="0"/>
      <w:divBdr>
        <w:top w:val="none" w:sz="0" w:space="0" w:color="auto"/>
        <w:left w:val="none" w:sz="0" w:space="0" w:color="auto"/>
        <w:bottom w:val="none" w:sz="0" w:space="0" w:color="auto"/>
        <w:right w:val="none" w:sz="0" w:space="0" w:color="auto"/>
      </w:divBdr>
      <w:divsChild>
        <w:div w:id="1602492142">
          <w:marLeft w:val="0"/>
          <w:marRight w:val="0"/>
          <w:marTop w:val="0"/>
          <w:marBottom w:val="0"/>
          <w:divBdr>
            <w:top w:val="none" w:sz="0" w:space="0" w:color="auto"/>
            <w:left w:val="none" w:sz="0" w:space="0" w:color="auto"/>
            <w:bottom w:val="none" w:sz="0" w:space="0" w:color="auto"/>
            <w:right w:val="none" w:sz="0" w:space="0" w:color="auto"/>
          </w:divBdr>
        </w:div>
        <w:div w:id="1136223553">
          <w:marLeft w:val="0"/>
          <w:marRight w:val="0"/>
          <w:marTop w:val="0"/>
          <w:marBottom w:val="0"/>
          <w:divBdr>
            <w:top w:val="none" w:sz="0" w:space="0" w:color="auto"/>
            <w:left w:val="none" w:sz="0" w:space="0" w:color="auto"/>
            <w:bottom w:val="none" w:sz="0" w:space="0" w:color="auto"/>
            <w:right w:val="none" w:sz="0" w:space="0" w:color="auto"/>
          </w:divBdr>
        </w:div>
        <w:div w:id="435487968">
          <w:marLeft w:val="0"/>
          <w:marRight w:val="0"/>
          <w:marTop w:val="0"/>
          <w:marBottom w:val="0"/>
          <w:divBdr>
            <w:top w:val="none" w:sz="0" w:space="0" w:color="auto"/>
            <w:left w:val="none" w:sz="0" w:space="0" w:color="auto"/>
            <w:bottom w:val="none" w:sz="0" w:space="0" w:color="auto"/>
            <w:right w:val="none" w:sz="0" w:space="0" w:color="auto"/>
          </w:divBdr>
        </w:div>
        <w:div w:id="234975747">
          <w:marLeft w:val="0"/>
          <w:marRight w:val="0"/>
          <w:marTop w:val="0"/>
          <w:marBottom w:val="0"/>
          <w:divBdr>
            <w:top w:val="none" w:sz="0" w:space="0" w:color="auto"/>
            <w:left w:val="none" w:sz="0" w:space="0" w:color="auto"/>
            <w:bottom w:val="none" w:sz="0" w:space="0" w:color="auto"/>
            <w:right w:val="none" w:sz="0" w:space="0" w:color="auto"/>
          </w:divBdr>
        </w:div>
        <w:div w:id="83772675">
          <w:marLeft w:val="0"/>
          <w:marRight w:val="0"/>
          <w:marTop w:val="0"/>
          <w:marBottom w:val="0"/>
          <w:divBdr>
            <w:top w:val="none" w:sz="0" w:space="0" w:color="auto"/>
            <w:left w:val="none" w:sz="0" w:space="0" w:color="auto"/>
            <w:bottom w:val="none" w:sz="0" w:space="0" w:color="auto"/>
            <w:right w:val="none" w:sz="0" w:space="0" w:color="auto"/>
          </w:divBdr>
        </w:div>
        <w:div w:id="694694536">
          <w:marLeft w:val="0"/>
          <w:marRight w:val="0"/>
          <w:marTop w:val="0"/>
          <w:marBottom w:val="0"/>
          <w:divBdr>
            <w:top w:val="none" w:sz="0" w:space="0" w:color="auto"/>
            <w:left w:val="none" w:sz="0" w:space="0" w:color="auto"/>
            <w:bottom w:val="none" w:sz="0" w:space="0" w:color="auto"/>
            <w:right w:val="none" w:sz="0" w:space="0" w:color="auto"/>
          </w:divBdr>
        </w:div>
      </w:divsChild>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5C6CBF-E20A-4C3A-B212-5131028B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6322</Words>
  <Characters>34771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9</cp:revision>
  <cp:lastPrinted>2024-11-07T19:29:00Z</cp:lastPrinted>
  <dcterms:created xsi:type="dcterms:W3CDTF">2024-10-31T20:34:00Z</dcterms:created>
  <dcterms:modified xsi:type="dcterms:W3CDTF">2025-01-16T20:58:00Z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