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80E7F" w:rsidRDefault="00AE3DA7" w:rsidP="00980E7F">
          <w:pPr>
            <w:pStyle w:val="TtulodeTDC"/>
            <w:spacing w:before="0" w:line="240" w:lineRule="auto"/>
            <w:rPr>
              <w:rFonts w:ascii="Palatino Linotype" w:hAnsi="Palatino Linotype"/>
              <w:color w:val="auto"/>
              <w:sz w:val="24"/>
              <w:szCs w:val="24"/>
              <w:lang w:val="es-ES"/>
            </w:rPr>
          </w:pPr>
          <w:r w:rsidRPr="00980E7F">
            <w:rPr>
              <w:rFonts w:ascii="Palatino Linotype" w:hAnsi="Palatino Linotype"/>
              <w:color w:val="auto"/>
              <w:sz w:val="24"/>
              <w:szCs w:val="24"/>
              <w:lang w:val="es-ES"/>
            </w:rPr>
            <w:t>Contenido</w:t>
          </w:r>
        </w:p>
        <w:p w14:paraId="3EB312A7" w14:textId="77777777" w:rsidR="00AA6EA9" w:rsidRPr="00980E7F" w:rsidRDefault="00AA6EA9" w:rsidP="00980E7F">
          <w:pPr>
            <w:spacing w:line="240" w:lineRule="auto"/>
            <w:rPr>
              <w:sz w:val="16"/>
              <w:szCs w:val="16"/>
              <w:lang w:val="es-ES" w:eastAsia="es-MX"/>
            </w:rPr>
          </w:pPr>
        </w:p>
        <w:p w14:paraId="3C5546F0" w14:textId="77777777" w:rsidR="00DE15B0" w:rsidRDefault="00AE3DA7">
          <w:pPr>
            <w:pStyle w:val="TDC1"/>
            <w:tabs>
              <w:tab w:val="right" w:leader="dot" w:pos="9034"/>
            </w:tabs>
            <w:rPr>
              <w:rFonts w:asciiTheme="minorHAnsi" w:eastAsiaTheme="minorEastAsia" w:hAnsiTheme="minorHAnsi" w:cstheme="minorBidi"/>
              <w:noProof/>
              <w:szCs w:val="22"/>
              <w:lang w:eastAsia="es-MX"/>
            </w:rPr>
          </w:pPr>
          <w:r w:rsidRPr="00980E7F">
            <w:rPr>
              <w:sz w:val="16"/>
              <w:szCs w:val="16"/>
            </w:rPr>
            <w:fldChar w:fldCharType="begin"/>
          </w:r>
          <w:r w:rsidRPr="00980E7F">
            <w:rPr>
              <w:sz w:val="16"/>
              <w:szCs w:val="16"/>
            </w:rPr>
            <w:instrText xml:space="preserve"> TOC \o "1-3" \h \z \u </w:instrText>
          </w:r>
          <w:r w:rsidRPr="00980E7F">
            <w:rPr>
              <w:sz w:val="16"/>
              <w:szCs w:val="16"/>
            </w:rPr>
            <w:fldChar w:fldCharType="separate"/>
          </w:r>
          <w:hyperlink w:anchor="_Toc183607374" w:history="1">
            <w:r w:rsidR="00DE15B0" w:rsidRPr="00EE6914">
              <w:rPr>
                <w:rStyle w:val="Hipervnculo"/>
                <w:noProof/>
              </w:rPr>
              <w:t>ANTECEDENTES</w:t>
            </w:r>
            <w:r w:rsidR="00DE15B0">
              <w:rPr>
                <w:noProof/>
                <w:webHidden/>
              </w:rPr>
              <w:tab/>
            </w:r>
            <w:r w:rsidR="00DE15B0">
              <w:rPr>
                <w:noProof/>
                <w:webHidden/>
              </w:rPr>
              <w:fldChar w:fldCharType="begin"/>
            </w:r>
            <w:r w:rsidR="00DE15B0">
              <w:rPr>
                <w:noProof/>
                <w:webHidden/>
              </w:rPr>
              <w:instrText xml:space="preserve"> PAGEREF _Toc183607374 \h </w:instrText>
            </w:r>
            <w:r w:rsidR="00DE15B0">
              <w:rPr>
                <w:noProof/>
                <w:webHidden/>
              </w:rPr>
            </w:r>
            <w:r w:rsidR="00DE15B0">
              <w:rPr>
                <w:noProof/>
                <w:webHidden/>
              </w:rPr>
              <w:fldChar w:fldCharType="separate"/>
            </w:r>
            <w:r w:rsidR="00F84C4A">
              <w:rPr>
                <w:noProof/>
                <w:webHidden/>
              </w:rPr>
              <w:t>1</w:t>
            </w:r>
            <w:r w:rsidR="00DE15B0">
              <w:rPr>
                <w:noProof/>
                <w:webHidden/>
              </w:rPr>
              <w:fldChar w:fldCharType="end"/>
            </w:r>
          </w:hyperlink>
        </w:p>
        <w:p w14:paraId="2E8F4938" w14:textId="77777777" w:rsidR="00DE15B0" w:rsidRDefault="00330776">
          <w:pPr>
            <w:pStyle w:val="TDC2"/>
            <w:rPr>
              <w:rFonts w:asciiTheme="minorHAnsi" w:eastAsiaTheme="minorEastAsia" w:hAnsiTheme="minorHAnsi" w:cstheme="minorBidi"/>
              <w:noProof/>
              <w:szCs w:val="22"/>
              <w:lang w:eastAsia="es-MX"/>
            </w:rPr>
          </w:pPr>
          <w:hyperlink w:anchor="_Toc183607375" w:history="1">
            <w:r w:rsidR="00DE15B0" w:rsidRPr="00EE6914">
              <w:rPr>
                <w:rStyle w:val="Hipervnculo"/>
                <w:noProof/>
              </w:rPr>
              <w:t>DE LA SOLICITUD DE INFORMACIÓN</w:t>
            </w:r>
            <w:r w:rsidR="00DE15B0">
              <w:rPr>
                <w:noProof/>
                <w:webHidden/>
              </w:rPr>
              <w:tab/>
            </w:r>
            <w:r w:rsidR="00DE15B0">
              <w:rPr>
                <w:noProof/>
                <w:webHidden/>
              </w:rPr>
              <w:fldChar w:fldCharType="begin"/>
            </w:r>
            <w:r w:rsidR="00DE15B0">
              <w:rPr>
                <w:noProof/>
                <w:webHidden/>
              </w:rPr>
              <w:instrText xml:space="preserve"> PAGEREF _Toc183607375 \h </w:instrText>
            </w:r>
            <w:r w:rsidR="00DE15B0">
              <w:rPr>
                <w:noProof/>
                <w:webHidden/>
              </w:rPr>
            </w:r>
            <w:r w:rsidR="00DE15B0">
              <w:rPr>
                <w:noProof/>
                <w:webHidden/>
              </w:rPr>
              <w:fldChar w:fldCharType="separate"/>
            </w:r>
            <w:r w:rsidR="00F84C4A">
              <w:rPr>
                <w:noProof/>
                <w:webHidden/>
              </w:rPr>
              <w:t>1</w:t>
            </w:r>
            <w:r w:rsidR="00DE15B0">
              <w:rPr>
                <w:noProof/>
                <w:webHidden/>
              </w:rPr>
              <w:fldChar w:fldCharType="end"/>
            </w:r>
          </w:hyperlink>
        </w:p>
        <w:p w14:paraId="49F8AFA0" w14:textId="77777777" w:rsidR="00DE15B0" w:rsidRDefault="00330776">
          <w:pPr>
            <w:pStyle w:val="TDC3"/>
            <w:rPr>
              <w:rFonts w:asciiTheme="minorHAnsi" w:eastAsiaTheme="minorEastAsia" w:hAnsiTheme="minorHAnsi" w:cstheme="minorBidi"/>
              <w:noProof/>
              <w:szCs w:val="22"/>
              <w:lang w:eastAsia="es-MX"/>
            </w:rPr>
          </w:pPr>
          <w:hyperlink w:anchor="_Toc183607376" w:history="1">
            <w:r w:rsidR="00DE15B0" w:rsidRPr="00EE6914">
              <w:rPr>
                <w:rStyle w:val="Hipervnculo"/>
                <w:noProof/>
              </w:rPr>
              <w:t>a) Solicitud de información</w:t>
            </w:r>
            <w:r w:rsidR="00DE15B0">
              <w:rPr>
                <w:noProof/>
                <w:webHidden/>
              </w:rPr>
              <w:tab/>
            </w:r>
            <w:r w:rsidR="00DE15B0">
              <w:rPr>
                <w:noProof/>
                <w:webHidden/>
              </w:rPr>
              <w:fldChar w:fldCharType="begin"/>
            </w:r>
            <w:r w:rsidR="00DE15B0">
              <w:rPr>
                <w:noProof/>
                <w:webHidden/>
              </w:rPr>
              <w:instrText xml:space="preserve"> PAGEREF _Toc183607376 \h </w:instrText>
            </w:r>
            <w:r w:rsidR="00DE15B0">
              <w:rPr>
                <w:noProof/>
                <w:webHidden/>
              </w:rPr>
            </w:r>
            <w:r w:rsidR="00DE15B0">
              <w:rPr>
                <w:noProof/>
                <w:webHidden/>
              </w:rPr>
              <w:fldChar w:fldCharType="separate"/>
            </w:r>
            <w:r w:rsidR="00F84C4A">
              <w:rPr>
                <w:noProof/>
                <w:webHidden/>
              </w:rPr>
              <w:t>1</w:t>
            </w:r>
            <w:r w:rsidR="00DE15B0">
              <w:rPr>
                <w:noProof/>
                <w:webHidden/>
              </w:rPr>
              <w:fldChar w:fldCharType="end"/>
            </w:r>
          </w:hyperlink>
        </w:p>
        <w:p w14:paraId="64767580" w14:textId="77777777" w:rsidR="00DE15B0" w:rsidRDefault="00330776">
          <w:pPr>
            <w:pStyle w:val="TDC3"/>
            <w:rPr>
              <w:rFonts w:asciiTheme="minorHAnsi" w:eastAsiaTheme="minorEastAsia" w:hAnsiTheme="minorHAnsi" w:cstheme="minorBidi"/>
              <w:noProof/>
              <w:szCs w:val="22"/>
              <w:lang w:eastAsia="es-MX"/>
            </w:rPr>
          </w:pPr>
          <w:hyperlink w:anchor="_Toc183607377" w:history="1">
            <w:r w:rsidR="00DE15B0" w:rsidRPr="00EE6914">
              <w:rPr>
                <w:rStyle w:val="Hipervnculo"/>
                <w:noProof/>
                <w:lang w:val="es-ES"/>
              </w:rPr>
              <w:t>b) Solicitud de aclaración</w:t>
            </w:r>
            <w:r w:rsidR="00DE15B0">
              <w:rPr>
                <w:noProof/>
                <w:webHidden/>
              </w:rPr>
              <w:tab/>
            </w:r>
            <w:r w:rsidR="00DE15B0">
              <w:rPr>
                <w:noProof/>
                <w:webHidden/>
              </w:rPr>
              <w:fldChar w:fldCharType="begin"/>
            </w:r>
            <w:r w:rsidR="00DE15B0">
              <w:rPr>
                <w:noProof/>
                <w:webHidden/>
              </w:rPr>
              <w:instrText xml:space="preserve"> PAGEREF _Toc183607377 \h </w:instrText>
            </w:r>
            <w:r w:rsidR="00DE15B0">
              <w:rPr>
                <w:noProof/>
                <w:webHidden/>
              </w:rPr>
            </w:r>
            <w:r w:rsidR="00DE15B0">
              <w:rPr>
                <w:noProof/>
                <w:webHidden/>
              </w:rPr>
              <w:fldChar w:fldCharType="separate"/>
            </w:r>
            <w:r w:rsidR="00F84C4A">
              <w:rPr>
                <w:noProof/>
                <w:webHidden/>
              </w:rPr>
              <w:t>2</w:t>
            </w:r>
            <w:r w:rsidR="00DE15B0">
              <w:rPr>
                <w:noProof/>
                <w:webHidden/>
              </w:rPr>
              <w:fldChar w:fldCharType="end"/>
            </w:r>
          </w:hyperlink>
        </w:p>
        <w:p w14:paraId="2F868A50" w14:textId="77777777" w:rsidR="00DE15B0" w:rsidRDefault="00330776">
          <w:pPr>
            <w:pStyle w:val="TDC3"/>
            <w:rPr>
              <w:rFonts w:asciiTheme="minorHAnsi" w:eastAsiaTheme="minorEastAsia" w:hAnsiTheme="minorHAnsi" w:cstheme="minorBidi"/>
              <w:noProof/>
              <w:szCs w:val="22"/>
              <w:lang w:eastAsia="es-MX"/>
            </w:rPr>
          </w:pPr>
          <w:hyperlink w:anchor="_Toc183607378" w:history="1">
            <w:r w:rsidR="00DE15B0" w:rsidRPr="00EE6914">
              <w:rPr>
                <w:rStyle w:val="Hipervnculo"/>
                <w:noProof/>
                <w:lang w:val="es-ES"/>
              </w:rPr>
              <w:t>c) Aclaración</w:t>
            </w:r>
            <w:r w:rsidR="00DE15B0">
              <w:rPr>
                <w:noProof/>
                <w:webHidden/>
              </w:rPr>
              <w:tab/>
            </w:r>
            <w:r w:rsidR="00DE15B0">
              <w:rPr>
                <w:noProof/>
                <w:webHidden/>
              </w:rPr>
              <w:fldChar w:fldCharType="begin"/>
            </w:r>
            <w:r w:rsidR="00DE15B0">
              <w:rPr>
                <w:noProof/>
                <w:webHidden/>
              </w:rPr>
              <w:instrText xml:space="preserve"> PAGEREF _Toc183607378 \h </w:instrText>
            </w:r>
            <w:r w:rsidR="00DE15B0">
              <w:rPr>
                <w:noProof/>
                <w:webHidden/>
              </w:rPr>
            </w:r>
            <w:r w:rsidR="00DE15B0">
              <w:rPr>
                <w:noProof/>
                <w:webHidden/>
              </w:rPr>
              <w:fldChar w:fldCharType="separate"/>
            </w:r>
            <w:r w:rsidR="00F84C4A">
              <w:rPr>
                <w:noProof/>
                <w:webHidden/>
              </w:rPr>
              <w:t>2</w:t>
            </w:r>
            <w:r w:rsidR="00DE15B0">
              <w:rPr>
                <w:noProof/>
                <w:webHidden/>
              </w:rPr>
              <w:fldChar w:fldCharType="end"/>
            </w:r>
          </w:hyperlink>
        </w:p>
        <w:p w14:paraId="5774FE98" w14:textId="77777777" w:rsidR="00DE15B0" w:rsidRDefault="00330776">
          <w:pPr>
            <w:pStyle w:val="TDC3"/>
            <w:rPr>
              <w:rFonts w:asciiTheme="minorHAnsi" w:eastAsiaTheme="minorEastAsia" w:hAnsiTheme="minorHAnsi" w:cstheme="minorBidi"/>
              <w:noProof/>
              <w:szCs w:val="22"/>
              <w:lang w:eastAsia="es-MX"/>
            </w:rPr>
          </w:pPr>
          <w:hyperlink w:anchor="_Toc183607379" w:history="1">
            <w:r w:rsidR="00DE15B0" w:rsidRPr="00EE6914">
              <w:rPr>
                <w:rStyle w:val="Hipervnculo"/>
                <w:noProof/>
              </w:rPr>
              <w:t>d) Turno de la solicitud de información</w:t>
            </w:r>
            <w:r w:rsidR="00DE15B0">
              <w:rPr>
                <w:noProof/>
                <w:webHidden/>
              </w:rPr>
              <w:tab/>
            </w:r>
            <w:r w:rsidR="00DE15B0">
              <w:rPr>
                <w:noProof/>
                <w:webHidden/>
              </w:rPr>
              <w:fldChar w:fldCharType="begin"/>
            </w:r>
            <w:r w:rsidR="00DE15B0">
              <w:rPr>
                <w:noProof/>
                <w:webHidden/>
              </w:rPr>
              <w:instrText xml:space="preserve"> PAGEREF _Toc183607379 \h </w:instrText>
            </w:r>
            <w:r w:rsidR="00DE15B0">
              <w:rPr>
                <w:noProof/>
                <w:webHidden/>
              </w:rPr>
            </w:r>
            <w:r w:rsidR="00DE15B0">
              <w:rPr>
                <w:noProof/>
                <w:webHidden/>
              </w:rPr>
              <w:fldChar w:fldCharType="separate"/>
            </w:r>
            <w:r w:rsidR="00F84C4A">
              <w:rPr>
                <w:noProof/>
                <w:webHidden/>
              </w:rPr>
              <w:t>3</w:t>
            </w:r>
            <w:r w:rsidR="00DE15B0">
              <w:rPr>
                <w:noProof/>
                <w:webHidden/>
              </w:rPr>
              <w:fldChar w:fldCharType="end"/>
            </w:r>
          </w:hyperlink>
        </w:p>
        <w:p w14:paraId="3E57FDC3" w14:textId="77777777" w:rsidR="00DE15B0" w:rsidRDefault="00330776">
          <w:pPr>
            <w:pStyle w:val="TDC3"/>
            <w:rPr>
              <w:rFonts w:asciiTheme="minorHAnsi" w:eastAsiaTheme="minorEastAsia" w:hAnsiTheme="minorHAnsi" w:cstheme="minorBidi"/>
              <w:noProof/>
              <w:szCs w:val="22"/>
              <w:lang w:eastAsia="es-MX"/>
            </w:rPr>
          </w:pPr>
          <w:hyperlink w:anchor="_Toc183607380" w:history="1">
            <w:r w:rsidR="00DE15B0" w:rsidRPr="00EE6914">
              <w:rPr>
                <w:rStyle w:val="Hipervnculo"/>
                <w:noProof/>
              </w:rPr>
              <w:t xml:space="preserve">e) </w:t>
            </w:r>
            <w:r w:rsidR="00DE15B0" w:rsidRPr="00EE6914">
              <w:rPr>
                <w:rStyle w:val="Hipervnculo"/>
                <w:noProof/>
                <w:lang w:val="es-ES"/>
              </w:rPr>
              <w:t xml:space="preserve">Respuesta </w:t>
            </w:r>
            <w:r w:rsidR="00DE15B0" w:rsidRPr="00EE6914">
              <w:rPr>
                <w:rStyle w:val="Hipervnculo"/>
                <w:rFonts w:eastAsia="Calibri"/>
                <w:noProof/>
                <w:lang w:eastAsia="en-US"/>
              </w:rPr>
              <w:t>del Sujeto Obligado</w:t>
            </w:r>
            <w:r w:rsidR="00DE15B0">
              <w:rPr>
                <w:noProof/>
                <w:webHidden/>
              </w:rPr>
              <w:tab/>
            </w:r>
            <w:r w:rsidR="00DE15B0">
              <w:rPr>
                <w:noProof/>
                <w:webHidden/>
              </w:rPr>
              <w:fldChar w:fldCharType="begin"/>
            </w:r>
            <w:r w:rsidR="00DE15B0">
              <w:rPr>
                <w:noProof/>
                <w:webHidden/>
              </w:rPr>
              <w:instrText xml:space="preserve"> PAGEREF _Toc183607380 \h </w:instrText>
            </w:r>
            <w:r w:rsidR="00DE15B0">
              <w:rPr>
                <w:noProof/>
                <w:webHidden/>
              </w:rPr>
            </w:r>
            <w:r w:rsidR="00DE15B0">
              <w:rPr>
                <w:noProof/>
                <w:webHidden/>
              </w:rPr>
              <w:fldChar w:fldCharType="separate"/>
            </w:r>
            <w:r w:rsidR="00F84C4A">
              <w:rPr>
                <w:noProof/>
                <w:webHidden/>
              </w:rPr>
              <w:t>3</w:t>
            </w:r>
            <w:r w:rsidR="00DE15B0">
              <w:rPr>
                <w:noProof/>
                <w:webHidden/>
              </w:rPr>
              <w:fldChar w:fldCharType="end"/>
            </w:r>
          </w:hyperlink>
        </w:p>
        <w:p w14:paraId="50AEF4EF" w14:textId="77777777" w:rsidR="00DE15B0" w:rsidRDefault="00330776">
          <w:pPr>
            <w:pStyle w:val="TDC2"/>
            <w:rPr>
              <w:rFonts w:asciiTheme="minorHAnsi" w:eastAsiaTheme="minorEastAsia" w:hAnsiTheme="minorHAnsi" w:cstheme="minorBidi"/>
              <w:noProof/>
              <w:szCs w:val="22"/>
              <w:lang w:eastAsia="es-MX"/>
            </w:rPr>
          </w:pPr>
          <w:hyperlink w:anchor="_Toc183607381" w:history="1">
            <w:r w:rsidR="00DE15B0" w:rsidRPr="00EE6914">
              <w:rPr>
                <w:rStyle w:val="Hipervnculo"/>
                <w:noProof/>
              </w:rPr>
              <w:t>DEL RECURSO DE REVISIÓN</w:t>
            </w:r>
            <w:r w:rsidR="00DE15B0">
              <w:rPr>
                <w:noProof/>
                <w:webHidden/>
              </w:rPr>
              <w:tab/>
            </w:r>
            <w:r w:rsidR="00DE15B0">
              <w:rPr>
                <w:noProof/>
                <w:webHidden/>
              </w:rPr>
              <w:fldChar w:fldCharType="begin"/>
            </w:r>
            <w:r w:rsidR="00DE15B0">
              <w:rPr>
                <w:noProof/>
                <w:webHidden/>
              </w:rPr>
              <w:instrText xml:space="preserve"> PAGEREF _Toc183607381 \h </w:instrText>
            </w:r>
            <w:r w:rsidR="00DE15B0">
              <w:rPr>
                <w:noProof/>
                <w:webHidden/>
              </w:rPr>
            </w:r>
            <w:r w:rsidR="00DE15B0">
              <w:rPr>
                <w:noProof/>
                <w:webHidden/>
              </w:rPr>
              <w:fldChar w:fldCharType="separate"/>
            </w:r>
            <w:r w:rsidR="00F84C4A">
              <w:rPr>
                <w:noProof/>
                <w:webHidden/>
              </w:rPr>
              <w:t>3</w:t>
            </w:r>
            <w:r w:rsidR="00DE15B0">
              <w:rPr>
                <w:noProof/>
                <w:webHidden/>
              </w:rPr>
              <w:fldChar w:fldCharType="end"/>
            </w:r>
          </w:hyperlink>
        </w:p>
        <w:p w14:paraId="62F75F85" w14:textId="77777777" w:rsidR="00DE15B0" w:rsidRDefault="00330776">
          <w:pPr>
            <w:pStyle w:val="TDC3"/>
            <w:rPr>
              <w:rFonts w:asciiTheme="minorHAnsi" w:eastAsiaTheme="minorEastAsia" w:hAnsiTheme="minorHAnsi" w:cstheme="minorBidi"/>
              <w:noProof/>
              <w:szCs w:val="22"/>
              <w:lang w:eastAsia="es-MX"/>
            </w:rPr>
          </w:pPr>
          <w:hyperlink w:anchor="_Toc183607382" w:history="1">
            <w:r w:rsidR="00DE15B0" w:rsidRPr="00EE6914">
              <w:rPr>
                <w:rStyle w:val="Hipervnculo"/>
                <w:noProof/>
              </w:rPr>
              <w:t>a) Interposición del Recurso de Revisión</w:t>
            </w:r>
            <w:r w:rsidR="00DE15B0">
              <w:rPr>
                <w:noProof/>
                <w:webHidden/>
              </w:rPr>
              <w:tab/>
            </w:r>
            <w:r w:rsidR="00DE15B0">
              <w:rPr>
                <w:noProof/>
                <w:webHidden/>
              </w:rPr>
              <w:fldChar w:fldCharType="begin"/>
            </w:r>
            <w:r w:rsidR="00DE15B0">
              <w:rPr>
                <w:noProof/>
                <w:webHidden/>
              </w:rPr>
              <w:instrText xml:space="preserve"> PAGEREF _Toc183607382 \h </w:instrText>
            </w:r>
            <w:r w:rsidR="00DE15B0">
              <w:rPr>
                <w:noProof/>
                <w:webHidden/>
              </w:rPr>
            </w:r>
            <w:r w:rsidR="00DE15B0">
              <w:rPr>
                <w:noProof/>
                <w:webHidden/>
              </w:rPr>
              <w:fldChar w:fldCharType="separate"/>
            </w:r>
            <w:r w:rsidR="00F84C4A">
              <w:rPr>
                <w:noProof/>
                <w:webHidden/>
              </w:rPr>
              <w:t>3</w:t>
            </w:r>
            <w:r w:rsidR="00DE15B0">
              <w:rPr>
                <w:noProof/>
                <w:webHidden/>
              </w:rPr>
              <w:fldChar w:fldCharType="end"/>
            </w:r>
          </w:hyperlink>
        </w:p>
        <w:p w14:paraId="47186455" w14:textId="77777777" w:rsidR="00DE15B0" w:rsidRDefault="00330776">
          <w:pPr>
            <w:pStyle w:val="TDC3"/>
            <w:rPr>
              <w:rFonts w:asciiTheme="minorHAnsi" w:eastAsiaTheme="minorEastAsia" w:hAnsiTheme="minorHAnsi" w:cstheme="minorBidi"/>
              <w:noProof/>
              <w:szCs w:val="22"/>
              <w:lang w:eastAsia="es-MX"/>
            </w:rPr>
          </w:pPr>
          <w:hyperlink w:anchor="_Toc183607383" w:history="1">
            <w:r w:rsidR="00DE15B0" w:rsidRPr="00EE6914">
              <w:rPr>
                <w:rStyle w:val="Hipervnculo"/>
                <w:noProof/>
              </w:rPr>
              <w:t>b) Turno del Recurso de Revisión</w:t>
            </w:r>
            <w:r w:rsidR="00DE15B0">
              <w:rPr>
                <w:noProof/>
                <w:webHidden/>
              </w:rPr>
              <w:tab/>
            </w:r>
            <w:r w:rsidR="00DE15B0">
              <w:rPr>
                <w:noProof/>
                <w:webHidden/>
              </w:rPr>
              <w:fldChar w:fldCharType="begin"/>
            </w:r>
            <w:r w:rsidR="00DE15B0">
              <w:rPr>
                <w:noProof/>
                <w:webHidden/>
              </w:rPr>
              <w:instrText xml:space="preserve"> PAGEREF _Toc183607383 \h </w:instrText>
            </w:r>
            <w:r w:rsidR="00DE15B0">
              <w:rPr>
                <w:noProof/>
                <w:webHidden/>
              </w:rPr>
            </w:r>
            <w:r w:rsidR="00DE15B0">
              <w:rPr>
                <w:noProof/>
                <w:webHidden/>
              </w:rPr>
              <w:fldChar w:fldCharType="separate"/>
            </w:r>
            <w:r w:rsidR="00F84C4A">
              <w:rPr>
                <w:noProof/>
                <w:webHidden/>
              </w:rPr>
              <w:t>4</w:t>
            </w:r>
            <w:r w:rsidR="00DE15B0">
              <w:rPr>
                <w:noProof/>
                <w:webHidden/>
              </w:rPr>
              <w:fldChar w:fldCharType="end"/>
            </w:r>
          </w:hyperlink>
        </w:p>
        <w:p w14:paraId="0DCDE3C1" w14:textId="77777777" w:rsidR="00DE15B0" w:rsidRDefault="00330776">
          <w:pPr>
            <w:pStyle w:val="TDC3"/>
            <w:rPr>
              <w:rFonts w:asciiTheme="minorHAnsi" w:eastAsiaTheme="minorEastAsia" w:hAnsiTheme="minorHAnsi" w:cstheme="minorBidi"/>
              <w:noProof/>
              <w:szCs w:val="22"/>
              <w:lang w:eastAsia="es-MX"/>
            </w:rPr>
          </w:pPr>
          <w:hyperlink w:anchor="_Toc183607384" w:history="1">
            <w:r w:rsidR="00DE15B0" w:rsidRPr="00EE6914">
              <w:rPr>
                <w:rStyle w:val="Hipervnculo"/>
                <w:noProof/>
              </w:rPr>
              <w:t>c) Admisión del Recurso de Revisión</w:t>
            </w:r>
            <w:r w:rsidR="00DE15B0">
              <w:rPr>
                <w:noProof/>
                <w:webHidden/>
              </w:rPr>
              <w:tab/>
            </w:r>
            <w:r w:rsidR="00DE15B0">
              <w:rPr>
                <w:noProof/>
                <w:webHidden/>
              </w:rPr>
              <w:fldChar w:fldCharType="begin"/>
            </w:r>
            <w:r w:rsidR="00DE15B0">
              <w:rPr>
                <w:noProof/>
                <w:webHidden/>
              </w:rPr>
              <w:instrText xml:space="preserve"> PAGEREF _Toc183607384 \h </w:instrText>
            </w:r>
            <w:r w:rsidR="00DE15B0">
              <w:rPr>
                <w:noProof/>
                <w:webHidden/>
              </w:rPr>
            </w:r>
            <w:r w:rsidR="00DE15B0">
              <w:rPr>
                <w:noProof/>
                <w:webHidden/>
              </w:rPr>
              <w:fldChar w:fldCharType="separate"/>
            </w:r>
            <w:r w:rsidR="00F84C4A">
              <w:rPr>
                <w:noProof/>
                <w:webHidden/>
              </w:rPr>
              <w:t>4</w:t>
            </w:r>
            <w:r w:rsidR="00DE15B0">
              <w:rPr>
                <w:noProof/>
                <w:webHidden/>
              </w:rPr>
              <w:fldChar w:fldCharType="end"/>
            </w:r>
          </w:hyperlink>
        </w:p>
        <w:p w14:paraId="2EA7128B" w14:textId="77777777" w:rsidR="00DE15B0" w:rsidRDefault="00330776">
          <w:pPr>
            <w:pStyle w:val="TDC3"/>
            <w:rPr>
              <w:rFonts w:asciiTheme="minorHAnsi" w:eastAsiaTheme="minorEastAsia" w:hAnsiTheme="minorHAnsi" w:cstheme="minorBidi"/>
              <w:noProof/>
              <w:szCs w:val="22"/>
              <w:lang w:eastAsia="es-MX"/>
            </w:rPr>
          </w:pPr>
          <w:hyperlink w:anchor="_Toc183607385" w:history="1">
            <w:r w:rsidR="00DE15B0" w:rsidRPr="00EE6914">
              <w:rPr>
                <w:rStyle w:val="Hipervnculo"/>
                <w:noProof/>
              </w:rPr>
              <w:t>d) Informe Justificado del Sujeto Obligado</w:t>
            </w:r>
            <w:r w:rsidR="00DE15B0">
              <w:rPr>
                <w:noProof/>
                <w:webHidden/>
              </w:rPr>
              <w:tab/>
            </w:r>
            <w:r w:rsidR="00DE15B0">
              <w:rPr>
                <w:noProof/>
                <w:webHidden/>
              </w:rPr>
              <w:fldChar w:fldCharType="begin"/>
            </w:r>
            <w:r w:rsidR="00DE15B0">
              <w:rPr>
                <w:noProof/>
                <w:webHidden/>
              </w:rPr>
              <w:instrText xml:space="preserve"> PAGEREF _Toc183607385 \h </w:instrText>
            </w:r>
            <w:r w:rsidR="00DE15B0">
              <w:rPr>
                <w:noProof/>
                <w:webHidden/>
              </w:rPr>
            </w:r>
            <w:r w:rsidR="00DE15B0">
              <w:rPr>
                <w:noProof/>
                <w:webHidden/>
              </w:rPr>
              <w:fldChar w:fldCharType="separate"/>
            </w:r>
            <w:r w:rsidR="00F84C4A">
              <w:rPr>
                <w:noProof/>
                <w:webHidden/>
              </w:rPr>
              <w:t>4</w:t>
            </w:r>
            <w:r w:rsidR="00DE15B0">
              <w:rPr>
                <w:noProof/>
                <w:webHidden/>
              </w:rPr>
              <w:fldChar w:fldCharType="end"/>
            </w:r>
          </w:hyperlink>
        </w:p>
        <w:p w14:paraId="5A7F3782" w14:textId="77777777" w:rsidR="00DE15B0" w:rsidRDefault="00330776">
          <w:pPr>
            <w:pStyle w:val="TDC3"/>
            <w:rPr>
              <w:rFonts w:asciiTheme="minorHAnsi" w:eastAsiaTheme="minorEastAsia" w:hAnsiTheme="minorHAnsi" w:cstheme="minorBidi"/>
              <w:noProof/>
              <w:szCs w:val="22"/>
              <w:lang w:eastAsia="es-MX"/>
            </w:rPr>
          </w:pPr>
          <w:hyperlink w:anchor="_Toc183607386" w:history="1">
            <w:r w:rsidR="00DE15B0" w:rsidRPr="00EE6914">
              <w:rPr>
                <w:rStyle w:val="Hipervnculo"/>
                <w:rFonts w:eastAsia="Calibri"/>
                <w:bCs/>
                <w:noProof/>
                <w:lang w:eastAsia="en-US"/>
              </w:rPr>
              <w:t>e)</w:t>
            </w:r>
            <w:r w:rsidR="00DE15B0" w:rsidRPr="00EE6914">
              <w:rPr>
                <w:rStyle w:val="Hipervnculo"/>
                <w:noProof/>
              </w:rPr>
              <w:t xml:space="preserve"> </w:t>
            </w:r>
            <w:r w:rsidR="00DE15B0" w:rsidRPr="00EE6914">
              <w:rPr>
                <w:rStyle w:val="Hipervnculo"/>
                <w:noProof/>
                <w:lang w:val="es-ES"/>
              </w:rPr>
              <w:t>Manifestaciones de la Parte Recurrente</w:t>
            </w:r>
            <w:r w:rsidR="00DE15B0">
              <w:rPr>
                <w:noProof/>
                <w:webHidden/>
              </w:rPr>
              <w:tab/>
            </w:r>
            <w:r w:rsidR="00DE15B0">
              <w:rPr>
                <w:noProof/>
                <w:webHidden/>
              </w:rPr>
              <w:fldChar w:fldCharType="begin"/>
            </w:r>
            <w:r w:rsidR="00DE15B0">
              <w:rPr>
                <w:noProof/>
                <w:webHidden/>
              </w:rPr>
              <w:instrText xml:space="preserve"> PAGEREF _Toc183607386 \h </w:instrText>
            </w:r>
            <w:r w:rsidR="00DE15B0">
              <w:rPr>
                <w:noProof/>
                <w:webHidden/>
              </w:rPr>
            </w:r>
            <w:r w:rsidR="00DE15B0">
              <w:rPr>
                <w:noProof/>
                <w:webHidden/>
              </w:rPr>
              <w:fldChar w:fldCharType="separate"/>
            </w:r>
            <w:r w:rsidR="00F84C4A">
              <w:rPr>
                <w:noProof/>
                <w:webHidden/>
              </w:rPr>
              <w:t>5</w:t>
            </w:r>
            <w:r w:rsidR="00DE15B0">
              <w:rPr>
                <w:noProof/>
                <w:webHidden/>
              </w:rPr>
              <w:fldChar w:fldCharType="end"/>
            </w:r>
          </w:hyperlink>
        </w:p>
        <w:p w14:paraId="5D816E56" w14:textId="77777777" w:rsidR="00DE15B0" w:rsidRDefault="00330776">
          <w:pPr>
            <w:pStyle w:val="TDC3"/>
            <w:rPr>
              <w:rFonts w:asciiTheme="minorHAnsi" w:eastAsiaTheme="minorEastAsia" w:hAnsiTheme="minorHAnsi" w:cstheme="minorBidi"/>
              <w:noProof/>
              <w:szCs w:val="22"/>
              <w:lang w:eastAsia="es-MX"/>
            </w:rPr>
          </w:pPr>
          <w:hyperlink w:anchor="_Toc183607387" w:history="1">
            <w:r w:rsidR="00DE15B0" w:rsidRPr="00EE6914">
              <w:rPr>
                <w:rStyle w:val="Hipervnculo"/>
                <w:rFonts w:eastAsia="Calibri"/>
                <w:bCs/>
                <w:noProof/>
                <w:lang w:eastAsia="en-US"/>
              </w:rPr>
              <w:t>f)</w:t>
            </w:r>
            <w:r w:rsidR="00DE15B0" w:rsidRPr="00EE6914">
              <w:rPr>
                <w:rStyle w:val="Hipervnculo"/>
                <w:noProof/>
              </w:rPr>
              <w:t xml:space="preserve"> Acuerdo de prevención y reconducción de vía</w:t>
            </w:r>
            <w:r w:rsidR="00DE15B0">
              <w:rPr>
                <w:noProof/>
                <w:webHidden/>
              </w:rPr>
              <w:tab/>
            </w:r>
            <w:r w:rsidR="00DE15B0">
              <w:rPr>
                <w:noProof/>
                <w:webHidden/>
              </w:rPr>
              <w:fldChar w:fldCharType="begin"/>
            </w:r>
            <w:r w:rsidR="00DE15B0">
              <w:rPr>
                <w:noProof/>
                <w:webHidden/>
              </w:rPr>
              <w:instrText xml:space="preserve"> PAGEREF _Toc183607387 \h </w:instrText>
            </w:r>
            <w:r w:rsidR="00DE15B0">
              <w:rPr>
                <w:noProof/>
                <w:webHidden/>
              </w:rPr>
            </w:r>
            <w:r w:rsidR="00DE15B0">
              <w:rPr>
                <w:noProof/>
                <w:webHidden/>
              </w:rPr>
              <w:fldChar w:fldCharType="separate"/>
            </w:r>
            <w:r w:rsidR="00F84C4A">
              <w:rPr>
                <w:noProof/>
                <w:webHidden/>
              </w:rPr>
              <w:t>5</w:t>
            </w:r>
            <w:r w:rsidR="00DE15B0">
              <w:rPr>
                <w:noProof/>
                <w:webHidden/>
              </w:rPr>
              <w:fldChar w:fldCharType="end"/>
            </w:r>
          </w:hyperlink>
        </w:p>
        <w:p w14:paraId="4972B99A" w14:textId="77777777" w:rsidR="00DE15B0" w:rsidRDefault="00330776">
          <w:pPr>
            <w:pStyle w:val="TDC3"/>
            <w:rPr>
              <w:rFonts w:asciiTheme="minorHAnsi" w:eastAsiaTheme="minorEastAsia" w:hAnsiTheme="minorHAnsi" w:cstheme="minorBidi"/>
              <w:noProof/>
              <w:szCs w:val="22"/>
              <w:lang w:eastAsia="es-MX"/>
            </w:rPr>
          </w:pPr>
          <w:hyperlink w:anchor="_Toc183607388" w:history="1">
            <w:r w:rsidR="00DE15B0" w:rsidRPr="00EE6914">
              <w:rPr>
                <w:rStyle w:val="Hipervnculo"/>
                <w:rFonts w:eastAsia="Calibri"/>
                <w:noProof/>
              </w:rPr>
              <w:t>f) Ampliación de plazo para resolver el Recurso de Revisión</w:t>
            </w:r>
            <w:r w:rsidR="00DE15B0">
              <w:rPr>
                <w:noProof/>
                <w:webHidden/>
              </w:rPr>
              <w:tab/>
            </w:r>
            <w:r w:rsidR="00DE15B0">
              <w:rPr>
                <w:noProof/>
                <w:webHidden/>
              </w:rPr>
              <w:fldChar w:fldCharType="begin"/>
            </w:r>
            <w:r w:rsidR="00DE15B0">
              <w:rPr>
                <w:noProof/>
                <w:webHidden/>
              </w:rPr>
              <w:instrText xml:space="preserve"> PAGEREF _Toc183607388 \h </w:instrText>
            </w:r>
            <w:r w:rsidR="00DE15B0">
              <w:rPr>
                <w:noProof/>
                <w:webHidden/>
              </w:rPr>
            </w:r>
            <w:r w:rsidR="00DE15B0">
              <w:rPr>
                <w:noProof/>
                <w:webHidden/>
              </w:rPr>
              <w:fldChar w:fldCharType="separate"/>
            </w:r>
            <w:r w:rsidR="00F84C4A">
              <w:rPr>
                <w:noProof/>
                <w:webHidden/>
              </w:rPr>
              <w:t>5</w:t>
            </w:r>
            <w:r w:rsidR="00DE15B0">
              <w:rPr>
                <w:noProof/>
                <w:webHidden/>
              </w:rPr>
              <w:fldChar w:fldCharType="end"/>
            </w:r>
          </w:hyperlink>
        </w:p>
        <w:p w14:paraId="5147130C" w14:textId="77777777" w:rsidR="00DE15B0" w:rsidRDefault="00330776">
          <w:pPr>
            <w:pStyle w:val="TDC3"/>
            <w:rPr>
              <w:rFonts w:asciiTheme="minorHAnsi" w:eastAsiaTheme="minorEastAsia" w:hAnsiTheme="minorHAnsi" w:cstheme="minorBidi"/>
              <w:noProof/>
              <w:szCs w:val="22"/>
              <w:lang w:eastAsia="es-MX"/>
            </w:rPr>
          </w:pPr>
          <w:hyperlink w:anchor="_Toc183607389" w:history="1">
            <w:r w:rsidR="00DE15B0" w:rsidRPr="00EE6914">
              <w:rPr>
                <w:rStyle w:val="Hipervnculo"/>
                <w:noProof/>
              </w:rPr>
              <w:t>g) Cierre de instrucción</w:t>
            </w:r>
            <w:r w:rsidR="00DE15B0">
              <w:rPr>
                <w:noProof/>
                <w:webHidden/>
              </w:rPr>
              <w:tab/>
            </w:r>
            <w:r w:rsidR="00DE15B0">
              <w:rPr>
                <w:noProof/>
                <w:webHidden/>
              </w:rPr>
              <w:fldChar w:fldCharType="begin"/>
            </w:r>
            <w:r w:rsidR="00DE15B0">
              <w:rPr>
                <w:noProof/>
                <w:webHidden/>
              </w:rPr>
              <w:instrText xml:space="preserve"> PAGEREF _Toc183607389 \h </w:instrText>
            </w:r>
            <w:r w:rsidR="00DE15B0">
              <w:rPr>
                <w:noProof/>
                <w:webHidden/>
              </w:rPr>
            </w:r>
            <w:r w:rsidR="00DE15B0">
              <w:rPr>
                <w:noProof/>
                <w:webHidden/>
              </w:rPr>
              <w:fldChar w:fldCharType="separate"/>
            </w:r>
            <w:r w:rsidR="00F84C4A">
              <w:rPr>
                <w:noProof/>
                <w:webHidden/>
              </w:rPr>
              <w:t>8</w:t>
            </w:r>
            <w:r w:rsidR="00DE15B0">
              <w:rPr>
                <w:noProof/>
                <w:webHidden/>
              </w:rPr>
              <w:fldChar w:fldCharType="end"/>
            </w:r>
          </w:hyperlink>
        </w:p>
        <w:p w14:paraId="2EB2A5DA" w14:textId="77777777" w:rsidR="00DE15B0" w:rsidRDefault="00330776">
          <w:pPr>
            <w:pStyle w:val="TDC1"/>
            <w:tabs>
              <w:tab w:val="right" w:leader="dot" w:pos="9034"/>
            </w:tabs>
            <w:rPr>
              <w:rFonts w:asciiTheme="minorHAnsi" w:eastAsiaTheme="minorEastAsia" w:hAnsiTheme="minorHAnsi" w:cstheme="minorBidi"/>
              <w:noProof/>
              <w:szCs w:val="22"/>
              <w:lang w:eastAsia="es-MX"/>
            </w:rPr>
          </w:pPr>
          <w:hyperlink w:anchor="_Toc183607390" w:history="1">
            <w:r w:rsidR="00DE15B0" w:rsidRPr="00EE6914">
              <w:rPr>
                <w:rStyle w:val="Hipervnculo"/>
                <w:rFonts w:eastAsiaTheme="minorHAnsi"/>
                <w:noProof/>
                <w:lang w:eastAsia="en-US"/>
              </w:rPr>
              <w:t>CONSIDERANDOS</w:t>
            </w:r>
            <w:r w:rsidR="00DE15B0">
              <w:rPr>
                <w:noProof/>
                <w:webHidden/>
              </w:rPr>
              <w:tab/>
            </w:r>
            <w:r w:rsidR="00DE15B0">
              <w:rPr>
                <w:noProof/>
                <w:webHidden/>
              </w:rPr>
              <w:fldChar w:fldCharType="begin"/>
            </w:r>
            <w:r w:rsidR="00DE15B0">
              <w:rPr>
                <w:noProof/>
                <w:webHidden/>
              </w:rPr>
              <w:instrText xml:space="preserve"> PAGEREF _Toc183607390 \h </w:instrText>
            </w:r>
            <w:r w:rsidR="00DE15B0">
              <w:rPr>
                <w:noProof/>
                <w:webHidden/>
              </w:rPr>
            </w:r>
            <w:r w:rsidR="00DE15B0">
              <w:rPr>
                <w:noProof/>
                <w:webHidden/>
              </w:rPr>
              <w:fldChar w:fldCharType="separate"/>
            </w:r>
            <w:r w:rsidR="00F84C4A">
              <w:rPr>
                <w:noProof/>
                <w:webHidden/>
              </w:rPr>
              <w:t>9</w:t>
            </w:r>
            <w:r w:rsidR="00DE15B0">
              <w:rPr>
                <w:noProof/>
                <w:webHidden/>
              </w:rPr>
              <w:fldChar w:fldCharType="end"/>
            </w:r>
          </w:hyperlink>
        </w:p>
        <w:p w14:paraId="169164A7" w14:textId="77777777" w:rsidR="00DE15B0" w:rsidRDefault="00330776">
          <w:pPr>
            <w:pStyle w:val="TDC2"/>
            <w:rPr>
              <w:rFonts w:asciiTheme="minorHAnsi" w:eastAsiaTheme="minorEastAsia" w:hAnsiTheme="minorHAnsi" w:cstheme="minorBidi"/>
              <w:noProof/>
              <w:szCs w:val="22"/>
              <w:lang w:eastAsia="es-MX"/>
            </w:rPr>
          </w:pPr>
          <w:hyperlink w:anchor="_Toc183607391" w:history="1">
            <w:r w:rsidR="00DE15B0" w:rsidRPr="00EE6914">
              <w:rPr>
                <w:rStyle w:val="Hipervnculo"/>
                <w:rFonts w:eastAsia="Batang"/>
                <w:noProof/>
              </w:rPr>
              <w:t>PRIMERO. Procedibilidad</w:t>
            </w:r>
            <w:r w:rsidR="00DE15B0">
              <w:rPr>
                <w:noProof/>
                <w:webHidden/>
              </w:rPr>
              <w:tab/>
            </w:r>
            <w:r w:rsidR="00DE15B0">
              <w:rPr>
                <w:noProof/>
                <w:webHidden/>
              </w:rPr>
              <w:fldChar w:fldCharType="begin"/>
            </w:r>
            <w:r w:rsidR="00DE15B0">
              <w:rPr>
                <w:noProof/>
                <w:webHidden/>
              </w:rPr>
              <w:instrText xml:space="preserve"> PAGEREF _Toc183607391 \h </w:instrText>
            </w:r>
            <w:r w:rsidR="00DE15B0">
              <w:rPr>
                <w:noProof/>
                <w:webHidden/>
              </w:rPr>
            </w:r>
            <w:r w:rsidR="00DE15B0">
              <w:rPr>
                <w:noProof/>
                <w:webHidden/>
              </w:rPr>
              <w:fldChar w:fldCharType="separate"/>
            </w:r>
            <w:r w:rsidR="00F84C4A">
              <w:rPr>
                <w:noProof/>
                <w:webHidden/>
              </w:rPr>
              <w:t>9</w:t>
            </w:r>
            <w:r w:rsidR="00DE15B0">
              <w:rPr>
                <w:noProof/>
                <w:webHidden/>
              </w:rPr>
              <w:fldChar w:fldCharType="end"/>
            </w:r>
          </w:hyperlink>
        </w:p>
        <w:p w14:paraId="62CF26F1" w14:textId="77777777" w:rsidR="00DE15B0" w:rsidRDefault="00330776">
          <w:pPr>
            <w:pStyle w:val="TDC3"/>
            <w:rPr>
              <w:rFonts w:asciiTheme="minorHAnsi" w:eastAsiaTheme="minorEastAsia" w:hAnsiTheme="minorHAnsi" w:cstheme="minorBidi"/>
              <w:noProof/>
              <w:szCs w:val="22"/>
              <w:lang w:eastAsia="es-MX"/>
            </w:rPr>
          </w:pPr>
          <w:hyperlink w:anchor="_Toc183607392" w:history="1">
            <w:r w:rsidR="00DE15B0" w:rsidRPr="00EE6914">
              <w:rPr>
                <w:rStyle w:val="Hipervnculo"/>
                <w:noProof/>
              </w:rPr>
              <w:t>a) Competencia del Instituto</w:t>
            </w:r>
            <w:r w:rsidR="00DE15B0">
              <w:rPr>
                <w:noProof/>
                <w:webHidden/>
              </w:rPr>
              <w:tab/>
            </w:r>
            <w:r w:rsidR="00DE15B0">
              <w:rPr>
                <w:noProof/>
                <w:webHidden/>
              </w:rPr>
              <w:fldChar w:fldCharType="begin"/>
            </w:r>
            <w:r w:rsidR="00DE15B0">
              <w:rPr>
                <w:noProof/>
                <w:webHidden/>
              </w:rPr>
              <w:instrText xml:space="preserve"> PAGEREF _Toc183607392 \h </w:instrText>
            </w:r>
            <w:r w:rsidR="00DE15B0">
              <w:rPr>
                <w:noProof/>
                <w:webHidden/>
              </w:rPr>
            </w:r>
            <w:r w:rsidR="00DE15B0">
              <w:rPr>
                <w:noProof/>
                <w:webHidden/>
              </w:rPr>
              <w:fldChar w:fldCharType="separate"/>
            </w:r>
            <w:r w:rsidR="00F84C4A">
              <w:rPr>
                <w:noProof/>
                <w:webHidden/>
              </w:rPr>
              <w:t>9</w:t>
            </w:r>
            <w:r w:rsidR="00DE15B0">
              <w:rPr>
                <w:noProof/>
                <w:webHidden/>
              </w:rPr>
              <w:fldChar w:fldCharType="end"/>
            </w:r>
          </w:hyperlink>
        </w:p>
        <w:p w14:paraId="4015E84F" w14:textId="77777777" w:rsidR="00DE15B0" w:rsidRDefault="00330776">
          <w:pPr>
            <w:pStyle w:val="TDC3"/>
            <w:rPr>
              <w:rFonts w:asciiTheme="minorHAnsi" w:eastAsiaTheme="minorEastAsia" w:hAnsiTheme="minorHAnsi" w:cstheme="minorBidi"/>
              <w:noProof/>
              <w:szCs w:val="22"/>
              <w:lang w:eastAsia="es-MX"/>
            </w:rPr>
          </w:pPr>
          <w:hyperlink w:anchor="_Toc183607393" w:history="1">
            <w:r w:rsidR="00DE15B0" w:rsidRPr="00EE6914">
              <w:rPr>
                <w:rStyle w:val="Hipervnculo"/>
                <w:noProof/>
              </w:rPr>
              <w:t>b) Legitimidad de la parte recurrente</w:t>
            </w:r>
            <w:r w:rsidR="00DE15B0">
              <w:rPr>
                <w:noProof/>
                <w:webHidden/>
              </w:rPr>
              <w:tab/>
            </w:r>
            <w:r w:rsidR="00DE15B0">
              <w:rPr>
                <w:noProof/>
                <w:webHidden/>
              </w:rPr>
              <w:fldChar w:fldCharType="begin"/>
            </w:r>
            <w:r w:rsidR="00DE15B0">
              <w:rPr>
                <w:noProof/>
                <w:webHidden/>
              </w:rPr>
              <w:instrText xml:space="preserve"> PAGEREF _Toc183607393 \h </w:instrText>
            </w:r>
            <w:r w:rsidR="00DE15B0">
              <w:rPr>
                <w:noProof/>
                <w:webHidden/>
              </w:rPr>
            </w:r>
            <w:r w:rsidR="00DE15B0">
              <w:rPr>
                <w:noProof/>
                <w:webHidden/>
              </w:rPr>
              <w:fldChar w:fldCharType="separate"/>
            </w:r>
            <w:r w:rsidR="00F84C4A">
              <w:rPr>
                <w:noProof/>
                <w:webHidden/>
              </w:rPr>
              <w:t>9</w:t>
            </w:r>
            <w:r w:rsidR="00DE15B0">
              <w:rPr>
                <w:noProof/>
                <w:webHidden/>
              </w:rPr>
              <w:fldChar w:fldCharType="end"/>
            </w:r>
          </w:hyperlink>
        </w:p>
        <w:p w14:paraId="237DE2BC" w14:textId="77777777" w:rsidR="00DE15B0" w:rsidRDefault="00330776">
          <w:pPr>
            <w:pStyle w:val="TDC3"/>
            <w:rPr>
              <w:rFonts w:asciiTheme="minorHAnsi" w:eastAsiaTheme="minorEastAsia" w:hAnsiTheme="minorHAnsi" w:cstheme="minorBidi"/>
              <w:noProof/>
              <w:szCs w:val="22"/>
              <w:lang w:eastAsia="es-MX"/>
            </w:rPr>
          </w:pPr>
          <w:hyperlink w:anchor="_Toc183607394" w:history="1">
            <w:r w:rsidR="00DE15B0" w:rsidRPr="00EE6914">
              <w:rPr>
                <w:rStyle w:val="Hipervnculo"/>
                <w:rFonts w:eastAsia="Calibri"/>
                <w:noProof/>
                <w:lang w:eastAsia="es-ES_tradnl"/>
              </w:rPr>
              <w:t>c) Plazo para interponer el recurso</w:t>
            </w:r>
            <w:r w:rsidR="00DE15B0">
              <w:rPr>
                <w:noProof/>
                <w:webHidden/>
              </w:rPr>
              <w:tab/>
            </w:r>
            <w:r w:rsidR="00DE15B0">
              <w:rPr>
                <w:noProof/>
                <w:webHidden/>
              </w:rPr>
              <w:fldChar w:fldCharType="begin"/>
            </w:r>
            <w:r w:rsidR="00DE15B0">
              <w:rPr>
                <w:noProof/>
                <w:webHidden/>
              </w:rPr>
              <w:instrText xml:space="preserve"> PAGEREF _Toc183607394 \h </w:instrText>
            </w:r>
            <w:r w:rsidR="00DE15B0">
              <w:rPr>
                <w:noProof/>
                <w:webHidden/>
              </w:rPr>
            </w:r>
            <w:r w:rsidR="00DE15B0">
              <w:rPr>
                <w:noProof/>
                <w:webHidden/>
              </w:rPr>
              <w:fldChar w:fldCharType="separate"/>
            </w:r>
            <w:r w:rsidR="00F84C4A">
              <w:rPr>
                <w:noProof/>
                <w:webHidden/>
              </w:rPr>
              <w:t>9</w:t>
            </w:r>
            <w:r w:rsidR="00DE15B0">
              <w:rPr>
                <w:noProof/>
                <w:webHidden/>
              </w:rPr>
              <w:fldChar w:fldCharType="end"/>
            </w:r>
          </w:hyperlink>
        </w:p>
        <w:p w14:paraId="2F701D71" w14:textId="77777777" w:rsidR="00DE15B0" w:rsidRDefault="00330776">
          <w:pPr>
            <w:pStyle w:val="TDC3"/>
            <w:rPr>
              <w:rFonts w:asciiTheme="minorHAnsi" w:eastAsiaTheme="minorEastAsia" w:hAnsiTheme="minorHAnsi" w:cstheme="minorBidi"/>
              <w:noProof/>
              <w:szCs w:val="22"/>
              <w:lang w:eastAsia="es-MX"/>
            </w:rPr>
          </w:pPr>
          <w:hyperlink w:anchor="_Toc183607395" w:history="1">
            <w:r w:rsidR="00DE15B0" w:rsidRPr="00EE6914">
              <w:rPr>
                <w:rStyle w:val="Hipervnculo"/>
                <w:rFonts w:eastAsia="Calibri"/>
                <w:noProof/>
                <w:lang w:eastAsia="es-ES_tradnl"/>
              </w:rPr>
              <w:t>d) Causal de procedencia.</w:t>
            </w:r>
            <w:r w:rsidR="00DE15B0">
              <w:rPr>
                <w:noProof/>
                <w:webHidden/>
              </w:rPr>
              <w:tab/>
            </w:r>
            <w:r w:rsidR="00DE15B0">
              <w:rPr>
                <w:noProof/>
                <w:webHidden/>
              </w:rPr>
              <w:fldChar w:fldCharType="begin"/>
            </w:r>
            <w:r w:rsidR="00DE15B0">
              <w:rPr>
                <w:noProof/>
                <w:webHidden/>
              </w:rPr>
              <w:instrText xml:space="preserve"> PAGEREF _Toc183607395 \h </w:instrText>
            </w:r>
            <w:r w:rsidR="00DE15B0">
              <w:rPr>
                <w:noProof/>
                <w:webHidden/>
              </w:rPr>
            </w:r>
            <w:r w:rsidR="00DE15B0">
              <w:rPr>
                <w:noProof/>
                <w:webHidden/>
              </w:rPr>
              <w:fldChar w:fldCharType="separate"/>
            </w:r>
            <w:r w:rsidR="00F84C4A">
              <w:rPr>
                <w:noProof/>
                <w:webHidden/>
              </w:rPr>
              <w:t>11</w:t>
            </w:r>
            <w:r w:rsidR="00DE15B0">
              <w:rPr>
                <w:noProof/>
                <w:webHidden/>
              </w:rPr>
              <w:fldChar w:fldCharType="end"/>
            </w:r>
          </w:hyperlink>
        </w:p>
        <w:p w14:paraId="7B26350A" w14:textId="77777777" w:rsidR="00DE15B0" w:rsidRDefault="00330776">
          <w:pPr>
            <w:pStyle w:val="TDC3"/>
            <w:rPr>
              <w:rFonts w:asciiTheme="minorHAnsi" w:eastAsiaTheme="minorEastAsia" w:hAnsiTheme="minorHAnsi" w:cstheme="minorBidi"/>
              <w:noProof/>
              <w:szCs w:val="22"/>
              <w:lang w:eastAsia="es-MX"/>
            </w:rPr>
          </w:pPr>
          <w:hyperlink w:anchor="_Toc183607396" w:history="1">
            <w:r w:rsidR="00DE15B0" w:rsidRPr="00EE6914">
              <w:rPr>
                <w:rStyle w:val="Hipervnculo"/>
                <w:noProof/>
              </w:rPr>
              <w:t>e) Requisitos formales para la interposición del recurso</w:t>
            </w:r>
            <w:r w:rsidR="00DE15B0">
              <w:rPr>
                <w:noProof/>
                <w:webHidden/>
              </w:rPr>
              <w:tab/>
            </w:r>
            <w:r w:rsidR="00DE15B0">
              <w:rPr>
                <w:noProof/>
                <w:webHidden/>
              </w:rPr>
              <w:fldChar w:fldCharType="begin"/>
            </w:r>
            <w:r w:rsidR="00DE15B0">
              <w:rPr>
                <w:noProof/>
                <w:webHidden/>
              </w:rPr>
              <w:instrText xml:space="preserve"> PAGEREF _Toc183607396 \h </w:instrText>
            </w:r>
            <w:r w:rsidR="00DE15B0">
              <w:rPr>
                <w:noProof/>
                <w:webHidden/>
              </w:rPr>
            </w:r>
            <w:r w:rsidR="00DE15B0">
              <w:rPr>
                <w:noProof/>
                <w:webHidden/>
              </w:rPr>
              <w:fldChar w:fldCharType="separate"/>
            </w:r>
            <w:r w:rsidR="00F84C4A">
              <w:rPr>
                <w:noProof/>
                <w:webHidden/>
              </w:rPr>
              <w:t>11</w:t>
            </w:r>
            <w:r w:rsidR="00DE15B0">
              <w:rPr>
                <w:noProof/>
                <w:webHidden/>
              </w:rPr>
              <w:fldChar w:fldCharType="end"/>
            </w:r>
          </w:hyperlink>
        </w:p>
        <w:p w14:paraId="03CDBB4B" w14:textId="77777777" w:rsidR="00DE15B0" w:rsidRDefault="00330776">
          <w:pPr>
            <w:pStyle w:val="TDC2"/>
            <w:rPr>
              <w:rFonts w:asciiTheme="minorHAnsi" w:eastAsiaTheme="minorEastAsia" w:hAnsiTheme="minorHAnsi" w:cstheme="minorBidi"/>
              <w:noProof/>
              <w:szCs w:val="22"/>
              <w:lang w:eastAsia="es-MX"/>
            </w:rPr>
          </w:pPr>
          <w:hyperlink w:anchor="_Toc183607397" w:history="1">
            <w:r w:rsidR="00DE15B0" w:rsidRPr="00EE6914">
              <w:rPr>
                <w:rStyle w:val="Hipervnculo"/>
                <w:noProof/>
              </w:rPr>
              <w:t>SEGUNDO. Estudio de Fondo</w:t>
            </w:r>
            <w:r w:rsidR="00DE15B0">
              <w:rPr>
                <w:noProof/>
                <w:webHidden/>
              </w:rPr>
              <w:tab/>
            </w:r>
            <w:r w:rsidR="00DE15B0">
              <w:rPr>
                <w:noProof/>
                <w:webHidden/>
              </w:rPr>
              <w:fldChar w:fldCharType="begin"/>
            </w:r>
            <w:r w:rsidR="00DE15B0">
              <w:rPr>
                <w:noProof/>
                <w:webHidden/>
              </w:rPr>
              <w:instrText xml:space="preserve"> PAGEREF _Toc183607397 \h </w:instrText>
            </w:r>
            <w:r w:rsidR="00DE15B0">
              <w:rPr>
                <w:noProof/>
                <w:webHidden/>
              </w:rPr>
            </w:r>
            <w:r w:rsidR="00DE15B0">
              <w:rPr>
                <w:noProof/>
                <w:webHidden/>
              </w:rPr>
              <w:fldChar w:fldCharType="separate"/>
            </w:r>
            <w:r w:rsidR="00F84C4A">
              <w:rPr>
                <w:noProof/>
                <w:webHidden/>
              </w:rPr>
              <w:t>12</w:t>
            </w:r>
            <w:r w:rsidR="00DE15B0">
              <w:rPr>
                <w:noProof/>
                <w:webHidden/>
              </w:rPr>
              <w:fldChar w:fldCharType="end"/>
            </w:r>
          </w:hyperlink>
        </w:p>
        <w:p w14:paraId="0696ED10" w14:textId="77777777" w:rsidR="00DE15B0" w:rsidRDefault="00330776">
          <w:pPr>
            <w:pStyle w:val="TDC3"/>
            <w:rPr>
              <w:rFonts w:asciiTheme="minorHAnsi" w:eastAsiaTheme="minorEastAsia" w:hAnsiTheme="minorHAnsi" w:cstheme="minorBidi"/>
              <w:noProof/>
              <w:szCs w:val="22"/>
              <w:lang w:eastAsia="es-MX"/>
            </w:rPr>
          </w:pPr>
          <w:hyperlink w:anchor="_Toc183607398" w:history="1">
            <w:r w:rsidR="00DE15B0" w:rsidRPr="00EE6914">
              <w:rPr>
                <w:rStyle w:val="Hipervnculo"/>
                <w:rFonts w:eastAsia="Calibri"/>
                <w:noProof/>
                <w:lang w:eastAsia="es-ES_tradnl"/>
              </w:rPr>
              <w:t>a) Controversia a resolver</w:t>
            </w:r>
            <w:r w:rsidR="00DE15B0">
              <w:rPr>
                <w:noProof/>
                <w:webHidden/>
              </w:rPr>
              <w:tab/>
            </w:r>
            <w:r w:rsidR="00DE15B0">
              <w:rPr>
                <w:noProof/>
                <w:webHidden/>
              </w:rPr>
              <w:fldChar w:fldCharType="begin"/>
            </w:r>
            <w:r w:rsidR="00DE15B0">
              <w:rPr>
                <w:noProof/>
                <w:webHidden/>
              </w:rPr>
              <w:instrText xml:space="preserve"> PAGEREF _Toc183607398 \h </w:instrText>
            </w:r>
            <w:r w:rsidR="00DE15B0">
              <w:rPr>
                <w:noProof/>
                <w:webHidden/>
              </w:rPr>
            </w:r>
            <w:r w:rsidR="00DE15B0">
              <w:rPr>
                <w:noProof/>
                <w:webHidden/>
              </w:rPr>
              <w:fldChar w:fldCharType="separate"/>
            </w:r>
            <w:r w:rsidR="00F84C4A">
              <w:rPr>
                <w:noProof/>
                <w:webHidden/>
              </w:rPr>
              <w:t>12</w:t>
            </w:r>
            <w:r w:rsidR="00DE15B0">
              <w:rPr>
                <w:noProof/>
                <w:webHidden/>
              </w:rPr>
              <w:fldChar w:fldCharType="end"/>
            </w:r>
          </w:hyperlink>
        </w:p>
        <w:p w14:paraId="671136DB" w14:textId="77777777" w:rsidR="00DE15B0" w:rsidRDefault="00330776">
          <w:pPr>
            <w:pStyle w:val="TDC3"/>
            <w:rPr>
              <w:rFonts w:asciiTheme="minorHAnsi" w:eastAsiaTheme="minorEastAsia" w:hAnsiTheme="minorHAnsi" w:cstheme="minorBidi"/>
              <w:noProof/>
              <w:szCs w:val="22"/>
              <w:lang w:eastAsia="es-MX"/>
            </w:rPr>
          </w:pPr>
          <w:hyperlink w:anchor="_Toc183607399" w:history="1">
            <w:r w:rsidR="00DE15B0" w:rsidRPr="00EE6914">
              <w:rPr>
                <w:rStyle w:val="Hipervnculo"/>
                <w:noProof/>
              </w:rPr>
              <w:t>b) Estudio de la controversia</w:t>
            </w:r>
            <w:r w:rsidR="00DE15B0">
              <w:rPr>
                <w:noProof/>
                <w:webHidden/>
              </w:rPr>
              <w:tab/>
            </w:r>
            <w:r w:rsidR="00DE15B0">
              <w:rPr>
                <w:noProof/>
                <w:webHidden/>
              </w:rPr>
              <w:fldChar w:fldCharType="begin"/>
            </w:r>
            <w:r w:rsidR="00DE15B0">
              <w:rPr>
                <w:noProof/>
                <w:webHidden/>
              </w:rPr>
              <w:instrText xml:space="preserve"> PAGEREF _Toc183607399 \h </w:instrText>
            </w:r>
            <w:r w:rsidR="00DE15B0">
              <w:rPr>
                <w:noProof/>
                <w:webHidden/>
              </w:rPr>
            </w:r>
            <w:r w:rsidR="00DE15B0">
              <w:rPr>
                <w:noProof/>
                <w:webHidden/>
              </w:rPr>
              <w:fldChar w:fldCharType="separate"/>
            </w:r>
            <w:r w:rsidR="00F84C4A">
              <w:rPr>
                <w:noProof/>
                <w:webHidden/>
              </w:rPr>
              <w:t>12</w:t>
            </w:r>
            <w:r w:rsidR="00DE15B0">
              <w:rPr>
                <w:noProof/>
                <w:webHidden/>
              </w:rPr>
              <w:fldChar w:fldCharType="end"/>
            </w:r>
          </w:hyperlink>
        </w:p>
        <w:p w14:paraId="1A726AAB" w14:textId="77777777" w:rsidR="00DE15B0" w:rsidRDefault="00330776">
          <w:pPr>
            <w:pStyle w:val="TDC3"/>
            <w:rPr>
              <w:rFonts w:asciiTheme="minorHAnsi" w:eastAsiaTheme="minorEastAsia" w:hAnsiTheme="minorHAnsi" w:cstheme="minorBidi"/>
              <w:noProof/>
              <w:szCs w:val="22"/>
              <w:lang w:eastAsia="es-MX"/>
            </w:rPr>
          </w:pPr>
          <w:hyperlink w:anchor="_Toc183607400" w:history="1">
            <w:r w:rsidR="00DE15B0" w:rsidRPr="00EE6914">
              <w:rPr>
                <w:rStyle w:val="Hipervnculo"/>
                <w:noProof/>
              </w:rPr>
              <w:t>c) Conclusión</w:t>
            </w:r>
            <w:r w:rsidR="00DE15B0">
              <w:rPr>
                <w:noProof/>
                <w:webHidden/>
              </w:rPr>
              <w:tab/>
            </w:r>
            <w:r w:rsidR="00DE15B0">
              <w:rPr>
                <w:noProof/>
                <w:webHidden/>
              </w:rPr>
              <w:fldChar w:fldCharType="begin"/>
            </w:r>
            <w:r w:rsidR="00DE15B0">
              <w:rPr>
                <w:noProof/>
                <w:webHidden/>
              </w:rPr>
              <w:instrText xml:space="preserve"> PAGEREF _Toc183607400 \h </w:instrText>
            </w:r>
            <w:r w:rsidR="00DE15B0">
              <w:rPr>
                <w:noProof/>
                <w:webHidden/>
              </w:rPr>
            </w:r>
            <w:r w:rsidR="00DE15B0">
              <w:rPr>
                <w:noProof/>
                <w:webHidden/>
              </w:rPr>
              <w:fldChar w:fldCharType="separate"/>
            </w:r>
            <w:r w:rsidR="00F84C4A">
              <w:rPr>
                <w:noProof/>
                <w:webHidden/>
              </w:rPr>
              <w:t>23</w:t>
            </w:r>
            <w:r w:rsidR="00DE15B0">
              <w:rPr>
                <w:noProof/>
                <w:webHidden/>
              </w:rPr>
              <w:fldChar w:fldCharType="end"/>
            </w:r>
          </w:hyperlink>
        </w:p>
        <w:p w14:paraId="3272E64F" w14:textId="77777777" w:rsidR="00DE15B0" w:rsidRDefault="00330776">
          <w:pPr>
            <w:pStyle w:val="TDC1"/>
            <w:tabs>
              <w:tab w:val="right" w:leader="dot" w:pos="9034"/>
            </w:tabs>
            <w:rPr>
              <w:rFonts w:asciiTheme="minorHAnsi" w:eastAsiaTheme="minorEastAsia" w:hAnsiTheme="minorHAnsi" w:cstheme="minorBidi"/>
              <w:noProof/>
              <w:szCs w:val="22"/>
              <w:lang w:eastAsia="es-MX"/>
            </w:rPr>
          </w:pPr>
          <w:hyperlink w:anchor="_Toc183607401" w:history="1">
            <w:r w:rsidR="00DE15B0" w:rsidRPr="00EE6914">
              <w:rPr>
                <w:rStyle w:val="Hipervnculo"/>
                <w:noProof/>
              </w:rPr>
              <w:t>RESUELVE</w:t>
            </w:r>
            <w:r w:rsidR="00DE15B0">
              <w:rPr>
                <w:noProof/>
                <w:webHidden/>
              </w:rPr>
              <w:tab/>
            </w:r>
            <w:r w:rsidR="00DE15B0">
              <w:rPr>
                <w:noProof/>
                <w:webHidden/>
              </w:rPr>
              <w:fldChar w:fldCharType="begin"/>
            </w:r>
            <w:r w:rsidR="00DE15B0">
              <w:rPr>
                <w:noProof/>
                <w:webHidden/>
              </w:rPr>
              <w:instrText xml:space="preserve"> PAGEREF _Toc183607401 \h </w:instrText>
            </w:r>
            <w:r w:rsidR="00DE15B0">
              <w:rPr>
                <w:noProof/>
                <w:webHidden/>
              </w:rPr>
            </w:r>
            <w:r w:rsidR="00DE15B0">
              <w:rPr>
                <w:noProof/>
                <w:webHidden/>
              </w:rPr>
              <w:fldChar w:fldCharType="separate"/>
            </w:r>
            <w:r w:rsidR="00F84C4A">
              <w:rPr>
                <w:noProof/>
                <w:webHidden/>
              </w:rPr>
              <w:t>25</w:t>
            </w:r>
            <w:r w:rsidR="00DE15B0">
              <w:rPr>
                <w:noProof/>
                <w:webHidden/>
              </w:rPr>
              <w:fldChar w:fldCharType="end"/>
            </w:r>
          </w:hyperlink>
        </w:p>
        <w:p w14:paraId="0C82FD7A" w14:textId="0581F009" w:rsidR="009B2945" w:rsidRPr="00980E7F" w:rsidRDefault="00AE3DA7" w:rsidP="00980E7F">
          <w:pPr>
            <w:spacing w:line="240" w:lineRule="auto"/>
            <w:rPr>
              <w:b/>
              <w:bCs/>
              <w:lang w:val="es-ES"/>
            </w:rPr>
          </w:pPr>
          <w:r w:rsidRPr="00980E7F">
            <w:rPr>
              <w:b/>
              <w:bCs/>
              <w:sz w:val="16"/>
              <w:szCs w:val="16"/>
              <w:lang w:val="es-ES"/>
            </w:rPr>
            <w:fldChar w:fldCharType="end"/>
          </w:r>
        </w:p>
      </w:sdtContent>
    </w:sdt>
    <w:p w14:paraId="603A07E2" w14:textId="77777777" w:rsidR="00646436" w:rsidRPr="00980E7F" w:rsidRDefault="00646436" w:rsidP="00980E7F">
      <w:pPr>
        <w:rPr>
          <w:rFonts w:cs="Tahoma"/>
          <w:szCs w:val="22"/>
        </w:rPr>
        <w:sectPr w:rsidR="00646436" w:rsidRPr="00980E7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0BCE2A3" w:rsidR="00775BFC" w:rsidRPr="00980E7F" w:rsidRDefault="00775BFC" w:rsidP="00980E7F">
      <w:r w:rsidRPr="00980E7F">
        <w:lastRenderedPageBreak/>
        <w:t>Resolución del Pleno del Instituto de Transparencia, Acceso a la Información Pública y Protección de Datos Personales del Estado de México y Municipios, con domicilio en Metepec, Estado de México, de</w:t>
      </w:r>
      <w:r w:rsidR="00B968C5" w:rsidRPr="00980E7F">
        <w:t xml:space="preserve">l </w:t>
      </w:r>
      <w:r w:rsidR="005506B5" w:rsidRPr="00980E7F">
        <w:rPr>
          <w:b/>
        </w:rPr>
        <w:t>veintisiete de noviembre</w:t>
      </w:r>
      <w:r w:rsidR="00B968C5" w:rsidRPr="00980E7F">
        <w:rPr>
          <w:b/>
        </w:rPr>
        <w:t xml:space="preserve"> </w:t>
      </w:r>
      <w:r w:rsidRPr="00980E7F">
        <w:rPr>
          <w:b/>
        </w:rPr>
        <w:t xml:space="preserve">de dos mil </w:t>
      </w:r>
      <w:r w:rsidR="00B968C5" w:rsidRPr="00980E7F">
        <w:rPr>
          <w:b/>
        </w:rPr>
        <w:t>veinticuatro</w:t>
      </w:r>
      <w:r w:rsidR="00B968C5" w:rsidRPr="00980E7F">
        <w:t>.</w:t>
      </w:r>
    </w:p>
    <w:p w14:paraId="0AF3AAC4" w14:textId="77777777" w:rsidR="00775BFC" w:rsidRPr="00980E7F" w:rsidRDefault="00775BFC" w:rsidP="00980E7F"/>
    <w:p w14:paraId="40EAE038" w14:textId="46C8340A" w:rsidR="00775BFC" w:rsidRPr="00980E7F" w:rsidRDefault="00775BFC" w:rsidP="00980E7F">
      <w:r w:rsidRPr="00980E7F">
        <w:rPr>
          <w:b/>
        </w:rPr>
        <w:t xml:space="preserve">VISTO </w:t>
      </w:r>
      <w:r w:rsidRPr="00980E7F">
        <w:t xml:space="preserve">el expediente formado con motivo del Recurso de Revisión </w:t>
      </w:r>
      <w:r w:rsidR="00B968C5" w:rsidRPr="00980E7F">
        <w:rPr>
          <w:rFonts w:eastAsia="Calibri"/>
          <w:b/>
          <w:lang w:eastAsia="en-US"/>
        </w:rPr>
        <w:t>0</w:t>
      </w:r>
      <w:r w:rsidR="00416730" w:rsidRPr="00980E7F">
        <w:rPr>
          <w:rFonts w:eastAsia="Calibri"/>
          <w:b/>
          <w:lang w:eastAsia="en-US"/>
        </w:rPr>
        <w:t>3337</w:t>
      </w:r>
      <w:r w:rsidR="00B968C5" w:rsidRPr="00980E7F">
        <w:rPr>
          <w:rFonts w:eastAsia="Calibri"/>
          <w:b/>
          <w:lang w:eastAsia="en-US"/>
        </w:rPr>
        <w:t>/</w:t>
      </w:r>
      <w:r w:rsidRPr="00980E7F">
        <w:rPr>
          <w:rFonts w:eastAsia="Calibri"/>
          <w:b/>
          <w:lang w:eastAsia="en-US"/>
        </w:rPr>
        <w:t>INFOEM/IP/RR</w:t>
      </w:r>
      <w:r w:rsidR="00B968C5" w:rsidRPr="00980E7F">
        <w:rPr>
          <w:rFonts w:eastAsia="Calibri"/>
          <w:b/>
          <w:lang w:eastAsia="en-US"/>
        </w:rPr>
        <w:t>/2024</w:t>
      </w:r>
      <w:r w:rsidRPr="00980E7F">
        <w:rPr>
          <w:rFonts w:eastAsia="Calibri"/>
          <w:lang w:eastAsia="en-US"/>
        </w:rPr>
        <w:t xml:space="preserve"> </w:t>
      </w:r>
      <w:r w:rsidRPr="00980E7F">
        <w:t xml:space="preserve">interpuesto por </w:t>
      </w:r>
      <w:bookmarkStart w:id="2" w:name="_GoBack"/>
      <w:r w:rsidR="00D247B3">
        <w:rPr>
          <w:rFonts w:eastAsia="Calibri" w:cs="Tahoma"/>
          <w:b/>
          <w:bCs/>
          <w:szCs w:val="22"/>
          <w:lang w:eastAsia="en-US"/>
        </w:rPr>
        <w:t>XXXXXXXX XXXXXXXXX XXXXXXXXX</w:t>
      </w:r>
      <w:bookmarkEnd w:id="2"/>
      <w:r w:rsidRPr="00980E7F">
        <w:t xml:space="preserve">, a quien en lo subsecuente se le denominará </w:t>
      </w:r>
      <w:r w:rsidRPr="00980E7F">
        <w:rPr>
          <w:b/>
          <w:bCs/>
        </w:rPr>
        <w:t>LA PARTE RECURRENTE</w:t>
      </w:r>
      <w:r w:rsidRPr="00980E7F">
        <w:t xml:space="preserve">, en contra de la </w:t>
      </w:r>
      <w:r w:rsidR="00966710">
        <w:t xml:space="preserve">falta de </w:t>
      </w:r>
      <w:r w:rsidRPr="00980E7F">
        <w:t xml:space="preserve">respuesta </w:t>
      </w:r>
      <w:r w:rsidR="00966710">
        <w:t>del</w:t>
      </w:r>
      <w:r w:rsidRPr="00980E7F">
        <w:t xml:space="preserve"> </w:t>
      </w:r>
      <w:r w:rsidR="00416730" w:rsidRPr="00980E7F">
        <w:rPr>
          <w:b/>
          <w:bCs/>
        </w:rPr>
        <w:t>Ayuntamiento de Mexicaltzingo</w:t>
      </w:r>
      <w:r w:rsidRPr="00980E7F">
        <w:t xml:space="preserve">, en adelante </w:t>
      </w:r>
      <w:r w:rsidRPr="00980E7F">
        <w:rPr>
          <w:b/>
          <w:bCs/>
        </w:rPr>
        <w:t>EL SUJETO OBLIGADO</w:t>
      </w:r>
      <w:r w:rsidRPr="00980E7F">
        <w:rPr>
          <w:rFonts w:eastAsia="Calibri"/>
          <w:lang w:eastAsia="en-US"/>
        </w:rPr>
        <w:t xml:space="preserve">, </w:t>
      </w:r>
      <w:r w:rsidRPr="00980E7F">
        <w:t>se emite la presente Resolución con base en los Antecedentes y Considerandos que se exponen a continuación:</w:t>
      </w:r>
    </w:p>
    <w:p w14:paraId="2116968C" w14:textId="77777777" w:rsidR="00775BFC" w:rsidRPr="00980E7F" w:rsidRDefault="00775BFC" w:rsidP="00980E7F"/>
    <w:p w14:paraId="5A444FB6" w14:textId="639D3567" w:rsidR="00664420" w:rsidRPr="00980E7F" w:rsidRDefault="00664420" w:rsidP="00980E7F">
      <w:pPr>
        <w:pStyle w:val="Ttulo1"/>
      </w:pPr>
      <w:bookmarkStart w:id="3" w:name="_Toc183607374"/>
      <w:r w:rsidRPr="00980E7F">
        <w:t>ANTECEDENTES</w:t>
      </w:r>
      <w:bookmarkEnd w:id="3"/>
    </w:p>
    <w:p w14:paraId="5CB5034E" w14:textId="7816DB37" w:rsidR="00AC2DB8" w:rsidRPr="00980E7F" w:rsidRDefault="00AC2DB8" w:rsidP="00980E7F"/>
    <w:p w14:paraId="09B2D38F" w14:textId="6E49D146" w:rsidR="00664420" w:rsidRPr="00980E7F" w:rsidRDefault="00E37A3F" w:rsidP="00980E7F">
      <w:pPr>
        <w:pStyle w:val="Ttulo2"/>
      </w:pPr>
      <w:bookmarkStart w:id="4" w:name="_Toc183607375"/>
      <w:r w:rsidRPr="00980E7F">
        <w:t>DE LA SOLICITUD DE INFORMACIÓN</w:t>
      </w:r>
      <w:bookmarkEnd w:id="4"/>
    </w:p>
    <w:p w14:paraId="2C6AD1A5" w14:textId="0405B3CD" w:rsidR="00664420" w:rsidRPr="00980E7F" w:rsidRDefault="00E37A3F" w:rsidP="00980E7F">
      <w:pPr>
        <w:pStyle w:val="Ttulo3"/>
      </w:pPr>
      <w:bookmarkStart w:id="5" w:name="_Toc183607376"/>
      <w:r w:rsidRPr="00980E7F">
        <w:t xml:space="preserve">a) </w:t>
      </w:r>
      <w:r w:rsidR="006B10B0" w:rsidRPr="00980E7F">
        <w:t>S</w:t>
      </w:r>
      <w:r w:rsidR="00664420" w:rsidRPr="00980E7F">
        <w:t xml:space="preserve">olicitud de </w:t>
      </w:r>
      <w:r w:rsidR="006B10B0" w:rsidRPr="00980E7F">
        <w:t>i</w:t>
      </w:r>
      <w:r w:rsidR="00664420" w:rsidRPr="00980E7F">
        <w:t>nformación</w:t>
      </w:r>
      <w:bookmarkEnd w:id="5"/>
    </w:p>
    <w:p w14:paraId="0DF6F4E6" w14:textId="77777777" w:rsidR="00416730" w:rsidRPr="00980E7F" w:rsidRDefault="00416730" w:rsidP="00980E7F">
      <w:pPr>
        <w:autoSpaceDE w:val="0"/>
        <w:autoSpaceDN w:val="0"/>
        <w:adjustRightInd w:val="0"/>
        <w:ind w:right="-28"/>
      </w:pPr>
      <w:r w:rsidRPr="00980E7F">
        <w:t xml:space="preserve">El </w:t>
      </w:r>
      <w:r w:rsidRPr="00980E7F">
        <w:rPr>
          <w:b/>
        </w:rPr>
        <w:t>veinticuatro de abril de dos mil veinticuatro</w:t>
      </w:r>
      <w:r w:rsidRPr="00980E7F">
        <w:t xml:space="preserve">, LA PARTE RECURRENTE presentó una solicitud de acceso a la información pública ante el SUJETO OBLIGADO, a través del Sistema de Acceso a la Información Mexiquense (SAIMEX). Dicha solicitud quedó registrada con el número de folio 00073/MEXICAL/IP/2024 y en ella se requirió la siguiente información: </w:t>
      </w:r>
    </w:p>
    <w:p w14:paraId="529620D1" w14:textId="77777777" w:rsidR="00416730" w:rsidRPr="00980E7F" w:rsidRDefault="00416730" w:rsidP="00980E7F">
      <w:pPr>
        <w:autoSpaceDE w:val="0"/>
        <w:autoSpaceDN w:val="0"/>
        <w:adjustRightInd w:val="0"/>
        <w:ind w:right="-28"/>
      </w:pPr>
    </w:p>
    <w:p w14:paraId="168FAA72" w14:textId="77777777" w:rsidR="00416730" w:rsidRPr="00980E7F" w:rsidRDefault="00416730" w:rsidP="00980E7F">
      <w:pPr>
        <w:autoSpaceDE w:val="0"/>
        <w:autoSpaceDN w:val="0"/>
        <w:adjustRightInd w:val="0"/>
        <w:ind w:left="851" w:right="822"/>
        <w:rPr>
          <w:i/>
          <w:iCs/>
        </w:rPr>
      </w:pPr>
      <w:r w:rsidRPr="00980E7F">
        <w:rPr>
          <w:i/>
          <w:iCs/>
        </w:rPr>
        <w:t xml:space="preserve">“INFORME EL ESTADO QUE GUARDA EL PROCEDIMIENTO INSTAURADO EN CONTRA DEL TITULAR DEL ORGANO DE CONTROL ETAPA, AUTORIDAD QUE SE ENCUENTRA. SOLICITO COPIA” </w:t>
      </w:r>
    </w:p>
    <w:p w14:paraId="00BC7EF3" w14:textId="77777777" w:rsidR="00416730" w:rsidRPr="00980E7F" w:rsidRDefault="00416730" w:rsidP="00980E7F">
      <w:pPr>
        <w:autoSpaceDE w:val="0"/>
        <w:autoSpaceDN w:val="0"/>
        <w:adjustRightInd w:val="0"/>
        <w:ind w:right="-28"/>
      </w:pPr>
    </w:p>
    <w:p w14:paraId="334D2860" w14:textId="59231181" w:rsidR="00664420" w:rsidRPr="00980E7F" w:rsidRDefault="00416730" w:rsidP="00980E7F">
      <w:pPr>
        <w:autoSpaceDE w:val="0"/>
        <w:autoSpaceDN w:val="0"/>
        <w:adjustRightInd w:val="0"/>
        <w:ind w:right="-28"/>
      </w:pPr>
      <w:r w:rsidRPr="00980E7F">
        <w:t>Modalidad de entrega: a través del SAIMEX</w:t>
      </w:r>
    </w:p>
    <w:p w14:paraId="31635F3A" w14:textId="0D215FA6" w:rsidR="00416730" w:rsidRPr="00980E7F" w:rsidRDefault="00416730" w:rsidP="00980E7F">
      <w:pPr>
        <w:autoSpaceDE w:val="0"/>
        <w:autoSpaceDN w:val="0"/>
        <w:adjustRightInd w:val="0"/>
        <w:ind w:right="-28"/>
      </w:pPr>
    </w:p>
    <w:p w14:paraId="3D3E4075" w14:textId="2DB2EA36" w:rsidR="00416730" w:rsidRPr="00980E7F" w:rsidRDefault="0032098D" w:rsidP="00980E7F">
      <w:pPr>
        <w:pStyle w:val="Ttulo3"/>
        <w:rPr>
          <w:lang w:val="es-ES"/>
        </w:rPr>
      </w:pPr>
      <w:bookmarkStart w:id="6" w:name="_Toc165402858"/>
      <w:bookmarkStart w:id="7" w:name="_Toc183607377"/>
      <w:r w:rsidRPr="00980E7F">
        <w:rPr>
          <w:lang w:val="es-ES"/>
        </w:rPr>
        <w:lastRenderedPageBreak/>
        <w:t>b</w:t>
      </w:r>
      <w:r w:rsidR="00416730" w:rsidRPr="00980E7F">
        <w:rPr>
          <w:lang w:val="es-ES"/>
        </w:rPr>
        <w:t>) Solicitud de aclaración</w:t>
      </w:r>
      <w:bookmarkEnd w:id="6"/>
      <w:bookmarkEnd w:id="7"/>
      <w:r w:rsidR="00416730" w:rsidRPr="00980E7F">
        <w:rPr>
          <w:lang w:val="es-ES"/>
        </w:rPr>
        <w:t xml:space="preserve"> </w:t>
      </w:r>
    </w:p>
    <w:p w14:paraId="2DF4A2F8" w14:textId="77777777" w:rsidR="00F41730" w:rsidRPr="00980E7F" w:rsidRDefault="00416730" w:rsidP="00980E7F">
      <w:r w:rsidRPr="00980E7F">
        <w:t xml:space="preserve">De las constancias que obran en el expediente electrónico, se advierte que en fecha </w:t>
      </w:r>
      <w:r w:rsidRPr="00980E7F">
        <w:rPr>
          <w:b/>
        </w:rPr>
        <w:t>dos de mayo de dos mil veinticuatro</w:t>
      </w:r>
      <w:r w:rsidRPr="00980E7F">
        <w:t xml:space="preserve">, </w:t>
      </w:r>
      <w:r w:rsidRPr="00980E7F">
        <w:rPr>
          <w:b/>
          <w:bCs/>
        </w:rPr>
        <w:t>EL SUJETO OBLIGADO</w:t>
      </w:r>
      <w:r w:rsidRPr="00980E7F">
        <w:t xml:space="preserve"> requirió a </w:t>
      </w:r>
      <w:r w:rsidRPr="00980E7F">
        <w:rPr>
          <w:b/>
          <w:bCs/>
        </w:rPr>
        <w:t>LA PARTE RECURRENTE</w:t>
      </w:r>
      <w:r w:rsidRPr="00980E7F">
        <w:t xml:space="preserve"> aclarar la solicitud de información pública planteada, en los siguientes términos: </w:t>
      </w:r>
    </w:p>
    <w:p w14:paraId="77BD0885" w14:textId="77777777" w:rsidR="00F41730" w:rsidRPr="00980E7F" w:rsidRDefault="00F41730" w:rsidP="00980E7F"/>
    <w:p w14:paraId="60F87DEE" w14:textId="77777777" w:rsidR="00F41730" w:rsidRPr="00980E7F" w:rsidRDefault="00416730" w:rsidP="006A6EE4">
      <w:pPr>
        <w:spacing w:line="240" w:lineRule="auto"/>
        <w:ind w:left="851" w:right="822"/>
        <w:rPr>
          <w:i/>
          <w:iCs/>
        </w:rPr>
      </w:pPr>
      <w:r w:rsidRPr="00980E7F">
        <w:rPr>
          <w:i/>
          <w:iCs/>
        </w:rPr>
        <w:t xml:space="preserve">“Con fundamento en el articulo 159 de la Ley de Transparencia y Acceso a la Información Pública del Estado de México y Municipios, se le requiere para que dentro del plazo de diez días hábiles realice lo siguiente: </w:t>
      </w:r>
    </w:p>
    <w:p w14:paraId="0CB2F21E" w14:textId="77777777" w:rsidR="00F41730" w:rsidRPr="00980E7F" w:rsidRDefault="00F41730" w:rsidP="006A6EE4">
      <w:pPr>
        <w:spacing w:line="240" w:lineRule="auto"/>
        <w:ind w:left="851" w:right="822"/>
        <w:rPr>
          <w:i/>
          <w:iCs/>
        </w:rPr>
      </w:pPr>
    </w:p>
    <w:p w14:paraId="61E3A515" w14:textId="77777777" w:rsidR="00F41730" w:rsidRPr="00980E7F" w:rsidRDefault="00416730" w:rsidP="006A6EE4">
      <w:pPr>
        <w:spacing w:line="240" w:lineRule="auto"/>
        <w:ind w:left="851" w:right="822"/>
        <w:rPr>
          <w:i/>
          <w:iCs/>
        </w:rPr>
      </w:pPr>
      <w:r w:rsidRPr="00980E7F">
        <w:rPr>
          <w:i/>
          <w:iCs/>
        </w:rPr>
        <w:t xml:space="preserve">Se requiere sea mas especifico en su solicitud de información, para que pueda ser del todo comprensible, y así, se realicen los procedimientos internos necesarios para dar atención a su solicitud. </w:t>
      </w:r>
    </w:p>
    <w:p w14:paraId="58A92E01" w14:textId="77777777" w:rsidR="00F41730" w:rsidRPr="00980E7F" w:rsidRDefault="00F41730" w:rsidP="006A6EE4">
      <w:pPr>
        <w:spacing w:line="240" w:lineRule="auto"/>
        <w:ind w:left="851" w:right="822"/>
        <w:rPr>
          <w:i/>
          <w:iCs/>
        </w:rPr>
      </w:pPr>
    </w:p>
    <w:p w14:paraId="6C6A90A5" w14:textId="6D56C230" w:rsidR="00416730" w:rsidRPr="00980E7F" w:rsidRDefault="00416730" w:rsidP="006A6EE4">
      <w:pPr>
        <w:spacing w:line="240" w:lineRule="auto"/>
        <w:ind w:left="851" w:right="822"/>
        <w:rPr>
          <w:i/>
          <w:iCs/>
        </w:rPr>
      </w:pPr>
      <w:r w:rsidRPr="00980E7F">
        <w:rPr>
          <w:i/>
          <w:iC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3464A5DF" w14:textId="77777777" w:rsidR="00F41730" w:rsidRPr="00980E7F" w:rsidRDefault="00F41730" w:rsidP="00980E7F">
      <w:pPr>
        <w:rPr>
          <w:lang w:val="es-ES"/>
        </w:rPr>
      </w:pPr>
    </w:p>
    <w:p w14:paraId="4F3BF384" w14:textId="1837E9A8" w:rsidR="00416730" w:rsidRPr="00980E7F" w:rsidRDefault="0032098D" w:rsidP="00980E7F">
      <w:pPr>
        <w:pStyle w:val="Ttulo3"/>
        <w:rPr>
          <w:lang w:val="es-ES"/>
        </w:rPr>
      </w:pPr>
      <w:bookmarkStart w:id="8" w:name="_Toc165402859"/>
      <w:bookmarkStart w:id="9" w:name="_Toc183607378"/>
      <w:r w:rsidRPr="00980E7F">
        <w:rPr>
          <w:lang w:val="es-ES"/>
        </w:rPr>
        <w:t>c</w:t>
      </w:r>
      <w:r w:rsidR="00416730" w:rsidRPr="00980E7F">
        <w:rPr>
          <w:lang w:val="es-ES"/>
        </w:rPr>
        <w:t>) Aclaración</w:t>
      </w:r>
      <w:bookmarkEnd w:id="8"/>
      <w:bookmarkEnd w:id="9"/>
      <w:r w:rsidR="00416730" w:rsidRPr="00980E7F">
        <w:rPr>
          <w:lang w:val="es-ES"/>
        </w:rPr>
        <w:t xml:space="preserve"> </w:t>
      </w:r>
    </w:p>
    <w:p w14:paraId="28C2038B" w14:textId="77777777" w:rsidR="00F41730" w:rsidRPr="00980E7F" w:rsidRDefault="00F41730" w:rsidP="00980E7F">
      <w:r w:rsidRPr="00980E7F">
        <w:t xml:space="preserve">En fecha </w:t>
      </w:r>
      <w:r w:rsidRPr="00980E7F">
        <w:rPr>
          <w:b/>
        </w:rPr>
        <w:t>tres de mayo de dos mil veinticuatro</w:t>
      </w:r>
      <w:r w:rsidRPr="00980E7F">
        <w:t xml:space="preserve">, LA PARTE RECURRENTE atendió la solicitud de aclaración de información pública, en los siguientes términos: </w:t>
      </w:r>
    </w:p>
    <w:p w14:paraId="6BBEAA91" w14:textId="77777777" w:rsidR="00F41730" w:rsidRPr="00980E7F" w:rsidRDefault="00F41730" w:rsidP="00980E7F"/>
    <w:p w14:paraId="2105163B" w14:textId="360EAAE4" w:rsidR="00F41730" w:rsidRPr="00980E7F" w:rsidRDefault="00F41730" w:rsidP="006A6EE4">
      <w:pPr>
        <w:spacing w:line="240" w:lineRule="auto"/>
        <w:ind w:left="851" w:right="822"/>
        <w:rPr>
          <w:i/>
          <w:iCs/>
          <w:lang w:val="es-ES"/>
        </w:rPr>
      </w:pPr>
      <w:r w:rsidRPr="00980E7F">
        <w:rPr>
          <w:i/>
          <w:iCs/>
        </w:rPr>
        <w:t>“INICIE UNA DENUNCIA EN CONTRA DEL CONTRALOR MUNICIPAL INFORME LO SIGUIENTE: ESTADO QUE GUARDA EL PROCEDIMIENTO INICIADO EN CONTRA DEL TITULAR DEL ORGANO DE CONTROL ETAPA EN QUE SE ENCUENTRA, AUTORIDAD QUE SE ENCUENTRA. SOLICITO COPIA DEL EXPEDIENTE POR LA VIOLACION A LOS DERECHOS HUMANOS”</w:t>
      </w:r>
    </w:p>
    <w:p w14:paraId="7989811F" w14:textId="77777777" w:rsidR="00416730" w:rsidRPr="00980E7F" w:rsidRDefault="00416730" w:rsidP="00980E7F">
      <w:pPr>
        <w:autoSpaceDE w:val="0"/>
        <w:autoSpaceDN w:val="0"/>
        <w:adjustRightInd w:val="0"/>
        <w:ind w:right="-28"/>
        <w:rPr>
          <w:rFonts w:cs="Tahoma"/>
          <w:bCs/>
          <w:i/>
          <w:szCs w:val="22"/>
        </w:rPr>
      </w:pPr>
    </w:p>
    <w:p w14:paraId="5AC1EE52" w14:textId="3C91556C" w:rsidR="00D036D3" w:rsidRPr="00980E7F" w:rsidRDefault="0032098D" w:rsidP="00980E7F">
      <w:pPr>
        <w:pStyle w:val="Ttulo3"/>
      </w:pPr>
      <w:bookmarkStart w:id="10" w:name="_Toc183607379"/>
      <w:r w:rsidRPr="00980E7F">
        <w:lastRenderedPageBreak/>
        <w:t>d</w:t>
      </w:r>
      <w:r w:rsidR="00E37A3F" w:rsidRPr="00980E7F">
        <w:t xml:space="preserve">) </w:t>
      </w:r>
      <w:r w:rsidR="00D036D3" w:rsidRPr="00980E7F">
        <w:t>Turno de la solicitud de información</w:t>
      </w:r>
      <w:bookmarkEnd w:id="10"/>
    </w:p>
    <w:p w14:paraId="7CEE6F8C" w14:textId="3BDB263D" w:rsidR="007D1C55" w:rsidRPr="00980E7F" w:rsidRDefault="00D036D3" w:rsidP="00980E7F">
      <w:r w:rsidRPr="00980E7F">
        <w:t xml:space="preserve">En cumplimiento al artículo 162 de la Ley de Transparencia y Acceso a la Información Pública del Estado de México y Municipios, el </w:t>
      </w:r>
      <w:r w:rsidR="00F41730" w:rsidRPr="00980E7F">
        <w:rPr>
          <w:rFonts w:eastAsia="Palatino Linotype" w:cs="Palatino Linotype"/>
          <w:b/>
        </w:rPr>
        <w:t>veintiuno de mayo</w:t>
      </w:r>
      <w:r w:rsidR="00B968C5" w:rsidRPr="00980E7F">
        <w:rPr>
          <w:rFonts w:eastAsia="Palatino Linotype" w:cs="Palatino Linotype"/>
          <w:b/>
        </w:rPr>
        <w:t xml:space="preserve"> </w:t>
      </w:r>
      <w:r w:rsidRPr="00980E7F">
        <w:rPr>
          <w:rFonts w:eastAsia="Palatino Linotype" w:cs="Palatino Linotype"/>
          <w:b/>
        </w:rPr>
        <w:t xml:space="preserve">de dos mil </w:t>
      </w:r>
      <w:r w:rsidR="00B968C5" w:rsidRPr="00980E7F">
        <w:rPr>
          <w:rFonts w:eastAsia="Palatino Linotype" w:cs="Palatino Linotype"/>
          <w:b/>
        </w:rPr>
        <w:t>veinticuatro</w:t>
      </w:r>
      <w:r w:rsidRPr="00980E7F">
        <w:t xml:space="preserve">, el Titular de la Unidad de Transparencia del </w:t>
      </w:r>
      <w:r w:rsidRPr="00980E7F">
        <w:rPr>
          <w:b/>
        </w:rPr>
        <w:t>SUJETO OBLIGADO</w:t>
      </w:r>
      <w:r w:rsidRPr="00980E7F">
        <w:t xml:space="preserve"> turnó la solicitud de información </w:t>
      </w:r>
      <w:r w:rsidR="00163D12" w:rsidRPr="00980E7F">
        <w:t xml:space="preserve">a los </w:t>
      </w:r>
      <w:r w:rsidRPr="00980E7F">
        <w:t>servidor</w:t>
      </w:r>
      <w:r w:rsidR="007D1C55" w:rsidRPr="00980E7F">
        <w:t>es</w:t>
      </w:r>
      <w:r w:rsidRPr="00980E7F">
        <w:t xml:space="preserve"> público</w:t>
      </w:r>
      <w:r w:rsidR="007D1C55" w:rsidRPr="00980E7F">
        <w:t>s</w:t>
      </w:r>
      <w:r w:rsidRPr="00980E7F">
        <w:t xml:space="preserve"> habilitado</w:t>
      </w:r>
      <w:r w:rsidR="007D1C55" w:rsidRPr="00980E7F">
        <w:t>s</w:t>
      </w:r>
      <w:r w:rsidRPr="00980E7F">
        <w:t xml:space="preserve"> que estimó pertinente</w:t>
      </w:r>
      <w:r w:rsidR="00163D12" w:rsidRPr="00980E7F">
        <w:t>s</w:t>
      </w:r>
      <w:r w:rsidR="007D1C55" w:rsidRPr="00980E7F">
        <w:t>.</w:t>
      </w:r>
    </w:p>
    <w:p w14:paraId="7B667FC9" w14:textId="77777777" w:rsidR="007D1C55" w:rsidRPr="00980E7F" w:rsidRDefault="007D1C55" w:rsidP="00980E7F"/>
    <w:p w14:paraId="3212BA4D" w14:textId="0528769C" w:rsidR="00664420" w:rsidRPr="00980E7F" w:rsidRDefault="0032098D" w:rsidP="00980E7F">
      <w:pPr>
        <w:pStyle w:val="Ttulo3"/>
        <w:rPr>
          <w:rFonts w:eastAsia="Calibri"/>
          <w:lang w:eastAsia="en-US"/>
        </w:rPr>
      </w:pPr>
      <w:bookmarkStart w:id="11" w:name="_Toc183607380"/>
      <w:r w:rsidRPr="00980E7F">
        <w:t>e</w:t>
      </w:r>
      <w:r w:rsidR="00E37A3F" w:rsidRPr="00980E7F">
        <w:t xml:space="preserve">) </w:t>
      </w:r>
      <w:r w:rsidR="00664420" w:rsidRPr="00980E7F">
        <w:rPr>
          <w:lang w:val="es-ES"/>
        </w:rPr>
        <w:t xml:space="preserve">Respuesta </w:t>
      </w:r>
      <w:r w:rsidR="00664420" w:rsidRPr="00980E7F">
        <w:rPr>
          <w:rFonts w:eastAsia="Calibri"/>
          <w:lang w:eastAsia="en-US"/>
        </w:rPr>
        <w:t>del Sujeto Obligado</w:t>
      </w:r>
      <w:bookmarkEnd w:id="11"/>
    </w:p>
    <w:p w14:paraId="18890BFD" w14:textId="32C987EB" w:rsidR="00DE1133" w:rsidRPr="00980E7F" w:rsidRDefault="00F41730" w:rsidP="00980E7F">
      <w:pPr>
        <w:autoSpaceDE w:val="0"/>
        <w:autoSpaceDN w:val="0"/>
        <w:adjustRightInd w:val="0"/>
        <w:ind w:right="-28"/>
        <w:rPr>
          <w:rFonts w:cs="Tahoma"/>
          <w:bCs/>
          <w:szCs w:val="22"/>
        </w:rPr>
      </w:pPr>
      <w:r w:rsidRPr="00980E7F">
        <w:t>No existió pronunciamiento del SUJETO OBLIGADO</w:t>
      </w:r>
    </w:p>
    <w:p w14:paraId="52460699" w14:textId="77777777" w:rsidR="00664420" w:rsidRPr="00980E7F" w:rsidRDefault="00664420" w:rsidP="00980E7F">
      <w:pPr>
        <w:autoSpaceDE w:val="0"/>
        <w:autoSpaceDN w:val="0"/>
        <w:adjustRightInd w:val="0"/>
        <w:ind w:right="-28"/>
        <w:rPr>
          <w:rFonts w:cs="Tahoma"/>
          <w:bCs/>
          <w:szCs w:val="22"/>
        </w:rPr>
      </w:pPr>
    </w:p>
    <w:p w14:paraId="5A5DAB9E" w14:textId="77777777" w:rsidR="00E37A3F" w:rsidRPr="00980E7F" w:rsidRDefault="00E37A3F" w:rsidP="00980E7F">
      <w:pPr>
        <w:pStyle w:val="Ttulo2"/>
        <w:jc w:val="left"/>
      </w:pPr>
      <w:bookmarkStart w:id="12" w:name="_Toc183607381"/>
      <w:r w:rsidRPr="00980E7F">
        <w:t>DEL RECURSO DE REVISIÓN</w:t>
      </w:r>
      <w:bookmarkEnd w:id="12"/>
    </w:p>
    <w:p w14:paraId="0B17CD08" w14:textId="77777777" w:rsidR="00664420" w:rsidRPr="00980E7F" w:rsidRDefault="00664420" w:rsidP="00980E7F">
      <w:pPr>
        <w:autoSpaceDE w:val="0"/>
        <w:autoSpaceDN w:val="0"/>
        <w:adjustRightInd w:val="0"/>
        <w:ind w:right="-28"/>
        <w:rPr>
          <w:rFonts w:cs="Tahoma"/>
          <w:bCs/>
          <w:szCs w:val="22"/>
          <w:lang w:val="es-ES"/>
        </w:rPr>
      </w:pPr>
    </w:p>
    <w:p w14:paraId="2B216813" w14:textId="61ADBB2B" w:rsidR="00664420" w:rsidRPr="00980E7F" w:rsidRDefault="006E25BC" w:rsidP="00980E7F">
      <w:pPr>
        <w:pStyle w:val="Ttulo3"/>
      </w:pPr>
      <w:bookmarkStart w:id="13" w:name="_Toc183607382"/>
      <w:r w:rsidRPr="00980E7F">
        <w:rPr>
          <w:szCs w:val="32"/>
        </w:rPr>
        <w:t>a)</w:t>
      </w:r>
      <w:r w:rsidRPr="00980E7F">
        <w:t xml:space="preserve"> </w:t>
      </w:r>
      <w:r w:rsidR="00664420" w:rsidRPr="00980E7F">
        <w:t>Interposición del Recurso de Revisión</w:t>
      </w:r>
      <w:bookmarkEnd w:id="13"/>
    </w:p>
    <w:p w14:paraId="0A6AE62F" w14:textId="3673661B" w:rsidR="00F41730" w:rsidRPr="00980E7F" w:rsidRDefault="00F41730" w:rsidP="00980E7F">
      <w:pPr>
        <w:tabs>
          <w:tab w:val="left" w:pos="4667"/>
        </w:tabs>
        <w:ind w:right="-28"/>
        <w:rPr>
          <w:rFonts w:cs="Tahoma"/>
          <w:bCs/>
          <w:iCs/>
        </w:rPr>
      </w:pPr>
      <w:r w:rsidRPr="00980E7F">
        <w:rPr>
          <w:rFonts w:cs="Tahoma"/>
          <w:bCs/>
          <w:iCs/>
        </w:rPr>
        <w:t xml:space="preserve">El </w:t>
      </w:r>
      <w:r w:rsidRPr="00980E7F">
        <w:rPr>
          <w:rFonts w:cs="Tahoma"/>
          <w:b/>
          <w:bCs/>
          <w:iCs/>
        </w:rPr>
        <w:t>veintinueve de mayo de dos mil veinticuatro</w:t>
      </w:r>
      <w:r w:rsidRPr="00980E7F">
        <w:rPr>
          <w:rFonts w:cs="Tahoma"/>
          <w:bCs/>
          <w:iCs/>
        </w:rPr>
        <w:t xml:space="preserve">, </w:t>
      </w:r>
      <w:r w:rsidRPr="00980E7F">
        <w:rPr>
          <w:rFonts w:cs="Tahoma"/>
          <w:b/>
          <w:iCs/>
        </w:rPr>
        <w:t>LA PARTE RECURRENTE</w:t>
      </w:r>
      <w:r w:rsidRPr="00980E7F">
        <w:rPr>
          <w:rFonts w:cs="Tahoma"/>
          <w:bCs/>
          <w:iCs/>
        </w:rPr>
        <w:t xml:space="preserve"> interpuso el recurso de revisión en contra de la respuesta emitida por el </w:t>
      </w:r>
      <w:r w:rsidRPr="00980E7F">
        <w:rPr>
          <w:rFonts w:cs="Tahoma"/>
          <w:b/>
          <w:iCs/>
        </w:rPr>
        <w:t>SUJETO  OBLIGADO</w:t>
      </w:r>
      <w:r w:rsidRPr="00980E7F">
        <w:rPr>
          <w:rFonts w:cs="Tahoma"/>
          <w:bCs/>
          <w:iCs/>
        </w:rPr>
        <w:t>, mismo que fue registrado en el SAIMEX con el número de expediente  03337/INFOEM/IP/RR/2024, y en el cual manifiesta lo siguiente:</w:t>
      </w:r>
    </w:p>
    <w:p w14:paraId="387935C7" w14:textId="77777777" w:rsidR="00F41730" w:rsidRDefault="00F41730" w:rsidP="006A6EE4">
      <w:pPr>
        <w:tabs>
          <w:tab w:val="left" w:pos="4667"/>
        </w:tabs>
        <w:spacing w:line="240" w:lineRule="auto"/>
        <w:ind w:right="-28"/>
        <w:jc w:val="left"/>
        <w:rPr>
          <w:rFonts w:cs="Tahoma"/>
          <w:bCs/>
          <w:iCs/>
        </w:rPr>
      </w:pPr>
    </w:p>
    <w:p w14:paraId="420D55D7" w14:textId="77777777" w:rsidR="00F41730" w:rsidRPr="00980E7F" w:rsidRDefault="00F41730" w:rsidP="006A6EE4">
      <w:pPr>
        <w:tabs>
          <w:tab w:val="left" w:pos="4667"/>
        </w:tabs>
        <w:spacing w:line="240" w:lineRule="auto"/>
        <w:ind w:left="851" w:right="822"/>
        <w:rPr>
          <w:rFonts w:cs="Tahoma"/>
          <w:b/>
          <w:iCs/>
        </w:rPr>
      </w:pPr>
      <w:r w:rsidRPr="00980E7F">
        <w:rPr>
          <w:rFonts w:cs="Tahoma"/>
          <w:b/>
          <w:iCs/>
        </w:rPr>
        <w:t>ACTO IMPUGNADO</w:t>
      </w:r>
    </w:p>
    <w:p w14:paraId="516BBB7F" w14:textId="0CFA2AE2" w:rsidR="00F41730" w:rsidRPr="00980E7F" w:rsidRDefault="00F41730" w:rsidP="006A6EE4">
      <w:pPr>
        <w:tabs>
          <w:tab w:val="left" w:pos="4667"/>
        </w:tabs>
        <w:spacing w:line="240" w:lineRule="auto"/>
        <w:ind w:left="851" w:right="822"/>
        <w:rPr>
          <w:rFonts w:cs="Tahoma"/>
          <w:bCs/>
          <w:i/>
        </w:rPr>
      </w:pPr>
      <w:r w:rsidRPr="00980E7F">
        <w:rPr>
          <w:rFonts w:cs="Tahoma"/>
          <w:bCs/>
          <w:i/>
        </w:rPr>
        <w:t>“LA INFORMACION ENTREGADA ESTA INCOMPLETA O SE  PODRIA DECIR QUE NO CORRESPONDE A LO SOLICITANDO  DEBIDO A QUE OCULTAN LA INFORMACION”</w:t>
      </w:r>
    </w:p>
    <w:p w14:paraId="744BDC1E" w14:textId="77777777" w:rsidR="00F41730" w:rsidRPr="00980E7F" w:rsidRDefault="00F41730" w:rsidP="006A6EE4">
      <w:pPr>
        <w:tabs>
          <w:tab w:val="left" w:pos="4667"/>
        </w:tabs>
        <w:spacing w:line="240" w:lineRule="auto"/>
        <w:ind w:left="851" w:right="822"/>
        <w:rPr>
          <w:rFonts w:cs="Tahoma"/>
          <w:bCs/>
          <w:i/>
        </w:rPr>
      </w:pPr>
    </w:p>
    <w:p w14:paraId="2D04DA91" w14:textId="77777777" w:rsidR="00F41730" w:rsidRPr="00980E7F" w:rsidRDefault="00F41730" w:rsidP="006A6EE4">
      <w:pPr>
        <w:tabs>
          <w:tab w:val="left" w:pos="4667"/>
        </w:tabs>
        <w:spacing w:line="240" w:lineRule="auto"/>
        <w:ind w:left="851" w:right="822"/>
        <w:rPr>
          <w:rFonts w:cs="Tahoma"/>
          <w:b/>
          <w:iCs/>
        </w:rPr>
      </w:pPr>
      <w:r w:rsidRPr="00980E7F">
        <w:rPr>
          <w:rFonts w:cs="Tahoma"/>
          <w:b/>
          <w:iCs/>
        </w:rPr>
        <w:t>RAZONES O MOTIVOS DE LA INCONFORMIDAD</w:t>
      </w:r>
    </w:p>
    <w:p w14:paraId="1DAE2563" w14:textId="00818793" w:rsidR="00953430" w:rsidRPr="00980E7F" w:rsidRDefault="00F41730" w:rsidP="006A6EE4">
      <w:pPr>
        <w:tabs>
          <w:tab w:val="left" w:pos="4667"/>
        </w:tabs>
        <w:spacing w:line="240" w:lineRule="auto"/>
        <w:ind w:left="851" w:right="822"/>
        <w:rPr>
          <w:rFonts w:cs="Tahoma"/>
          <w:bCs/>
          <w:i/>
        </w:rPr>
      </w:pPr>
      <w:r w:rsidRPr="00980E7F">
        <w:rPr>
          <w:rFonts w:cs="Tahoma"/>
          <w:bCs/>
          <w:i/>
        </w:rPr>
        <w:t>“LA INFORMACION ENTREGADA ESTA INCOMPLETA O SE  PODRIA DECIR QUE NO CORRESPONDE A LO SOLICITANDO  DEBIDO A QUE OCULTAN LA INFORMACION”</w:t>
      </w:r>
    </w:p>
    <w:p w14:paraId="48FE75EA" w14:textId="77777777" w:rsidR="00664420" w:rsidRPr="00980E7F" w:rsidRDefault="00664420" w:rsidP="00980E7F">
      <w:pPr>
        <w:tabs>
          <w:tab w:val="left" w:pos="4667"/>
        </w:tabs>
        <w:ind w:right="567"/>
        <w:rPr>
          <w:rFonts w:cs="Tahoma"/>
          <w:b/>
          <w:bCs/>
        </w:rPr>
      </w:pPr>
    </w:p>
    <w:p w14:paraId="6804DEF1" w14:textId="3C4F6CB5" w:rsidR="00664420" w:rsidRPr="00980E7F" w:rsidRDefault="006E25BC" w:rsidP="00980E7F">
      <w:pPr>
        <w:pStyle w:val="Ttulo3"/>
      </w:pPr>
      <w:bookmarkStart w:id="14" w:name="_Toc183607383"/>
      <w:r w:rsidRPr="00980E7F">
        <w:lastRenderedPageBreak/>
        <w:t>b</w:t>
      </w:r>
      <w:r w:rsidR="00664420" w:rsidRPr="00980E7F">
        <w:t>) Turno del Recurso de Revisión</w:t>
      </w:r>
      <w:bookmarkEnd w:id="14"/>
    </w:p>
    <w:p w14:paraId="1173671B" w14:textId="5DB1A79D" w:rsidR="00C72DAA" w:rsidRPr="00980E7F" w:rsidRDefault="00C72DAA" w:rsidP="00980E7F">
      <w:r w:rsidRPr="00980E7F">
        <w:t>Con fundamento en el artículo 185, fracción I de la Ley de Transparencia y Acceso a la Información Pública del Estado de México y Municipios, el</w:t>
      </w:r>
      <w:r w:rsidRPr="00980E7F">
        <w:rPr>
          <w:b/>
          <w:bCs/>
        </w:rPr>
        <w:t xml:space="preserve"> </w:t>
      </w:r>
      <w:r w:rsidR="00F41730" w:rsidRPr="00980E7F">
        <w:rPr>
          <w:b/>
          <w:bCs/>
        </w:rPr>
        <w:t>veinti</w:t>
      </w:r>
      <w:r w:rsidR="00F16417" w:rsidRPr="00980E7F">
        <w:rPr>
          <w:b/>
          <w:bCs/>
        </w:rPr>
        <w:t xml:space="preserve">nueve de mayo </w:t>
      </w:r>
      <w:r w:rsidRPr="00980E7F">
        <w:rPr>
          <w:rFonts w:eastAsia="Palatino Linotype" w:cs="Palatino Linotype"/>
          <w:b/>
        </w:rPr>
        <w:t xml:space="preserve">de dos mil </w:t>
      </w:r>
      <w:r w:rsidR="0076621B" w:rsidRPr="00980E7F">
        <w:rPr>
          <w:rFonts w:eastAsia="Palatino Linotype" w:cs="Palatino Linotype"/>
          <w:b/>
        </w:rPr>
        <w:t>veinticuatro</w:t>
      </w:r>
      <w:r w:rsidRPr="00980E7F">
        <w:t xml:space="preserve"> se turnó el recurso de revisión a través del</w:t>
      </w:r>
      <w:r w:rsidRPr="00980E7F">
        <w:rPr>
          <w:rFonts w:eastAsia="Arial Unicode MS"/>
        </w:rPr>
        <w:t xml:space="preserve"> </w:t>
      </w:r>
      <w:r w:rsidRPr="00980E7F">
        <w:rPr>
          <w:rFonts w:eastAsia="Arial Unicode MS"/>
          <w:bCs/>
        </w:rPr>
        <w:t>SAIMEX</w:t>
      </w:r>
      <w:r w:rsidRPr="00980E7F">
        <w:t xml:space="preserve"> a la </w:t>
      </w:r>
      <w:r w:rsidRPr="00980E7F">
        <w:rPr>
          <w:b/>
        </w:rPr>
        <w:t>Comisionada Sharon Cristina Morales Martínez</w:t>
      </w:r>
      <w:r w:rsidRPr="00980E7F">
        <w:rPr>
          <w:bCs/>
        </w:rPr>
        <w:t xml:space="preserve">, </w:t>
      </w:r>
      <w:r w:rsidRPr="00980E7F">
        <w:t xml:space="preserve">a efecto de decretar su admisión o desechamiento. </w:t>
      </w:r>
    </w:p>
    <w:p w14:paraId="18F305CB" w14:textId="77777777" w:rsidR="00664420" w:rsidRPr="00980E7F" w:rsidRDefault="00664420" w:rsidP="00980E7F">
      <w:pPr>
        <w:rPr>
          <w:rFonts w:eastAsia="Batang" w:cs="Tahoma"/>
          <w:bCs/>
          <w:szCs w:val="22"/>
        </w:rPr>
      </w:pPr>
    </w:p>
    <w:p w14:paraId="3E31EC2D" w14:textId="295256A1" w:rsidR="00664420" w:rsidRPr="00980E7F" w:rsidRDefault="006E25BC" w:rsidP="00980E7F">
      <w:pPr>
        <w:pStyle w:val="Ttulo3"/>
      </w:pPr>
      <w:bookmarkStart w:id="15" w:name="_Toc183607384"/>
      <w:r w:rsidRPr="00980E7F">
        <w:t>c</w:t>
      </w:r>
      <w:r w:rsidR="00664420" w:rsidRPr="00980E7F">
        <w:t>) Admisión del Recurso de Revisión</w:t>
      </w:r>
      <w:bookmarkEnd w:id="15"/>
    </w:p>
    <w:p w14:paraId="240447D5" w14:textId="7ACE0665" w:rsidR="000E09C4" w:rsidRPr="00980E7F" w:rsidRDefault="000E09C4" w:rsidP="00980E7F">
      <w:pPr>
        <w:rPr>
          <w:rFonts w:cs="Arial"/>
        </w:rPr>
      </w:pPr>
      <w:r w:rsidRPr="00980E7F">
        <w:rPr>
          <w:rFonts w:cs="Arial"/>
        </w:rPr>
        <w:t xml:space="preserve">El </w:t>
      </w:r>
      <w:r w:rsidR="00F41730" w:rsidRPr="00980E7F">
        <w:rPr>
          <w:rFonts w:eastAsia="Palatino Linotype" w:cs="Palatino Linotype"/>
          <w:b/>
        </w:rPr>
        <w:t>treinta y uno de mayo</w:t>
      </w:r>
      <w:r w:rsidR="0076621B" w:rsidRPr="00980E7F">
        <w:rPr>
          <w:rFonts w:eastAsia="Palatino Linotype" w:cs="Palatino Linotype"/>
          <w:b/>
        </w:rPr>
        <w:t xml:space="preserve"> </w:t>
      </w:r>
      <w:r w:rsidRPr="00980E7F">
        <w:rPr>
          <w:rFonts w:eastAsia="Palatino Linotype" w:cs="Palatino Linotype"/>
          <w:b/>
        </w:rPr>
        <w:t xml:space="preserve">de dos mil </w:t>
      </w:r>
      <w:r w:rsidR="0076621B" w:rsidRPr="00980E7F">
        <w:rPr>
          <w:rFonts w:eastAsia="Palatino Linotype" w:cs="Palatino Linotype"/>
          <w:b/>
        </w:rPr>
        <w:t>veinticuatro</w:t>
      </w:r>
      <w:r w:rsidRPr="00980E7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80E7F">
        <w:rPr>
          <w:rFonts w:cs="Arial"/>
        </w:rPr>
        <w:t>, fracción II</w:t>
      </w:r>
      <w:r w:rsidRPr="00980E7F">
        <w:rPr>
          <w:rFonts w:cs="Arial"/>
        </w:rPr>
        <w:t xml:space="preserve"> de la Ley de Transparencia y Acceso a la Información Pública del Estado de México y Municipios.</w:t>
      </w:r>
    </w:p>
    <w:p w14:paraId="34EC3F86" w14:textId="77777777" w:rsidR="00D2790D" w:rsidRPr="00980E7F" w:rsidRDefault="00D2790D" w:rsidP="00980E7F">
      <w:pPr>
        <w:rPr>
          <w:rFonts w:cs="Arial"/>
        </w:rPr>
      </w:pPr>
    </w:p>
    <w:p w14:paraId="3B820F58" w14:textId="65C91D01" w:rsidR="00865CF4" w:rsidRPr="00980E7F" w:rsidRDefault="006E25BC" w:rsidP="00980E7F">
      <w:pPr>
        <w:pStyle w:val="Ttulo3"/>
      </w:pPr>
      <w:bookmarkStart w:id="16" w:name="_Toc183607385"/>
      <w:r w:rsidRPr="00980E7F">
        <w:t>d</w:t>
      </w:r>
      <w:r w:rsidR="00D2790D" w:rsidRPr="00980E7F">
        <w:t xml:space="preserve">) </w:t>
      </w:r>
      <w:r w:rsidR="00865CF4" w:rsidRPr="00980E7F">
        <w:t>Informe Justificado del Sujeto Obligado</w:t>
      </w:r>
      <w:bookmarkEnd w:id="16"/>
    </w:p>
    <w:p w14:paraId="43F87340" w14:textId="77777777" w:rsidR="001437BA" w:rsidRPr="00980E7F" w:rsidRDefault="001437BA" w:rsidP="00980E7F">
      <w:pPr>
        <w:ind w:right="539"/>
      </w:pPr>
      <w:r w:rsidRPr="00980E7F">
        <w:t xml:space="preserve">El </w:t>
      </w:r>
      <w:r w:rsidRPr="00980E7F">
        <w:rPr>
          <w:b/>
        </w:rPr>
        <w:t>treinta de agosto de dos mil veinticuatro</w:t>
      </w:r>
      <w:r w:rsidRPr="00980E7F">
        <w:t xml:space="preserve">, EL SUJETO OBLIGADO rindió su informe justificado a través del SAIMEX, mediante el archivo CONTESTACION CONTRALORIA 73 SDI.pdf, en el cual el Contralor Municipal no es la instancia competente para conocer del caso. </w:t>
      </w:r>
    </w:p>
    <w:p w14:paraId="5CD47499" w14:textId="77777777" w:rsidR="001437BA" w:rsidRPr="00980E7F" w:rsidRDefault="001437BA" w:rsidP="00980E7F">
      <w:pPr>
        <w:ind w:right="539"/>
      </w:pPr>
    </w:p>
    <w:p w14:paraId="4802A069" w14:textId="2D6A29DB" w:rsidR="0076621B" w:rsidRPr="00980E7F" w:rsidRDefault="001437BA" w:rsidP="00980E7F">
      <w:pPr>
        <w:ind w:right="539"/>
        <w:rPr>
          <w:rFonts w:cs="Tahoma"/>
          <w:bCs/>
          <w:szCs w:val="24"/>
        </w:rPr>
      </w:pPr>
      <w:r w:rsidRPr="00980E7F">
        <w:t xml:space="preserve">Esta información fue puesta a la vista de </w:t>
      </w:r>
      <w:r w:rsidRPr="00980E7F">
        <w:rPr>
          <w:b/>
          <w:bCs/>
        </w:rPr>
        <w:t>LA PARTE RECURRENTE</w:t>
      </w:r>
      <w:r w:rsidRPr="00980E7F">
        <w:t xml:space="preserve"> el </w:t>
      </w:r>
      <w:r w:rsidRPr="00980E7F">
        <w:rPr>
          <w:b/>
        </w:rPr>
        <w:t>ocho de octubre de dos mil veinticuatro</w:t>
      </w:r>
      <w:r w:rsidRPr="00980E7F">
        <w:t>, para que, en un plazo de tres días hábiles, manifestara lo que a su derecho conviniera, de conformidad con lo establecido en el artículo 185, fracción III de la Ley de Transparencia y Acceso a la Información Pública del Estado de México y Municipios.</w:t>
      </w:r>
    </w:p>
    <w:p w14:paraId="0488F5FB" w14:textId="77777777" w:rsidR="001437BA" w:rsidRPr="00980E7F" w:rsidRDefault="001437BA" w:rsidP="00980E7F">
      <w:pPr>
        <w:ind w:right="539"/>
        <w:rPr>
          <w:rFonts w:cs="Tahoma"/>
          <w:bCs/>
          <w:szCs w:val="24"/>
        </w:rPr>
      </w:pPr>
    </w:p>
    <w:p w14:paraId="755B7730" w14:textId="74347184" w:rsidR="00664420" w:rsidRPr="00980E7F" w:rsidRDefault="005502B8" w:rsidP="00980E7F">
      <w:pPr>
        <w:pStyle w:val="Ttulo3"/>
        <w:rPr>
          <w:lang w:val="es-ES"/>
        </w:rPr>
      </w:pPr>
      <w:bookmarkStart w:id="17" w:name="_Toc183607386"/>
      <w:r w:rsidRPr="00980E7F">
        <w:rPr>
          <w:rFonts w:eastAsia="Calibri"/>
          <w:bCs/>
          <w:lang w:eastAsia="en-US"/>
        </w:rPr>
        <w:lastRenderedPageBreak/>
        <w:t>e</w:t>
      </w:r>
      <w:r w:rsidR="00664420" w:rsidRPr="00980E7F">
        <w:rPr>
          <w:rFonts w:eastAsia="Calibri"/>
          <w:bCs/>
          <w:lang w:eastAsia="en-US"/>
        </w:rPr>
        <w:t>)</w:t>
      </w:r>
      <w:r w:rsidR="00664420" w:rsidRPr="00980E7F">
        <w:t xml:space="preserve"> </w:t>
      </w:r>
      <w:r w:rsidR="00865CF4" w:rsidRPr="00980E7F">
        <w:rPr>
          <w:lang w:val="es-ES"/>
        </w:rPr>
        <w:t>Manifestaciones de la Parte Recurrente</w:t>
      </w:r>
      <w:bookmarkEnd w:id="17"/>
    </w:p>
    <w:p w14:paraId="4E8AF011" w14:textId="77777777" w:rsidR="00865CF4" w:rsidRPr="00980E7F" w:rsidRDefault="00865CF4" w:rsidP="00980E7F">
      <w:pPr>
        <w:rPr>
          <w:rFonts w:eastAsia="Arial Unicode MS" w:cs="Arial"/>
        </w:rPr>
      </w:pPr>
      <w:r w:rsidRPr="00980E7F">
        <w:rPr>
          <w:rFonts w:cs="Tahoma"/>
          <w:b/>
          <w:szCs w:val="24"/>
        </w:rPr>
        <w:t xml:space="preserve">LA PARTE RECURRENTE </w:t>
      </w:r>
      <w:r w:rsidRPr="00980E7F">
        <w:rPr>
          <w:rFonts w:eastAsia="Arial Unicode MS" w:cs="Arial"/>
        </w:rPr>
        <w:t>no realizó manifestación alguna dentro del término legalmente concedido para tal efecto, ni presentó pruebas o alegatos.</w:t>
      </w:r>
    </w:p>
    <w:p w14:paraId="103A9114" w14:textId="77777777" w:rsidR="00751AA0" w:rsidRPr="00980E7F" w:rsidRDefault="00751AA0" w:rsidP="00980E7F">
      <w:pPr>
        <w:rPr>
          <w:rFonts w:eastAsia="Arial Unicode MS" w:cs="Arial"/>
        </w:rPr>
      </w:pPr>
    </w:p>
    <w:p w14:paraId="2292F2A6" w14:textId="77777777" w:rsidR="00751AA0" w:rsidRPr="00980E7F" w:rsidRDefault="00751AA0" w:rsidP="00980E7F">
      <w:pPr>
        <w:pStyle w:val="Ttulo3"/>
        <w:rPr>
          <w:lang w:val="es-ES"/>
        </w:rPr>
      </w:pPr>
      <w:bookmarkStart w:id="18" w:name="_Toc183607387"/>
      <w:r w:rsidRPr="00980E7F">
        <w:rPr>
          <w:rFonts w:eastAsia="Calibri"/>
          <w:bCs/>
          <w:lang w:eastAsia="en-US"/>
        </w:rPr>
        <w:t>f)</w:t>
      </w:r>
      <w:r w:rsidRPr="00980E7F">
        <w:t xml:space="preserve"> Acuerdo de prevención y reconducción de vía</w:t>
      </w:r>
      <w:bookmarkEnd w:id="18"/>
    </w:p>
    <w:p w14:paraId="7A737EAD" w14:textId="4DCAF123" w:rsidR="00751AA0" w:rsidRPr="00980E7F" w:rsidRDefault="00751AA0" w:rsidP="00980E7F">
      <w:pPr>
        <w:pStyle w:val="Prrafodelista"/>
        <w:ind w:left="0"/>
      </w:pPr>
      <w:r w:rsidRPr="00980E7F">
        <w:rPr>
          <w:rFonts w:cs="Arial"/>
        </w:rPr>
        <w:t xml:space="preserve">El </w:t>
      </w:r>
      <w:r w:rsidR="001437BA" w:rsidRPr="00980E7F">
        <w:rPr>
          <w:rFonts w:cs="Arial"/>
          <w:b/>
          <w:bCs/>
        </w:rPr>
        <w:t>once de noviembre</w:t>
      </w:r>
      <w:r w:rsidRPr="00980E7F">
        <w:rPr>
          <w:rFonts w:cs="Arial"/>
          <w:b/>
          <w:bCs/>
        </w:rPr>
        <w:t xml:space="preserve"> de dos mil veinticuatro</w:t>
      </w:r>
      <w:r w:rsidRPr="00980E7F">
        <w:rPr>
          <w:rFonts w:cs="Arial"/>
        </w:rPr>
        <w:t>,</w:t>
      </w:r>
      <w:r w:rsidRPr="00980E7F">
        <w:rPr>
          <w:rFonts w:cs="Arial"/>
          <w:b/>
          <w:bCs/>
        </w:rPr>
        <w:t xml:space="preserve"> </w:t>
      </w:r>
      <w:r w:rsidRPr="00980E7F">
        <w:rPr>
          <w:rFonts w:cs="Arial"/>
        </w:rPr>
        <w:t xml:space="preserve">se notificó la reconducción del asunto, en términos del artículo 112 de la </w:t>
      </w:r>
      <w:r w:rsidRPr="00980E7F">
        <w:rPr>
          <w:rFonts w:eastAsia="Palatino Linotype" w:cs="Palatino Linotype"/>
        </w:rPr>
        <w:t xml:space="preserve">Ley de Protección de Datos Personales en Posesión de Sujetos Obligados del Estado de México y Municipios, </w:t>
      </w:r>
      <w:r w:rsidRPr="00980E7F">
        <w:t>que establece que aun cuando se esté ejerciendo un derecho diverso, este podrá reconducirse y darle el tratamiento adecuado, de ser procedente.</w:t>
      </w:r>
    </w:p>
    <w:p w14:paraId="3BCFB1C7" w14:textId="77777777" w:rsidR="00751AA0" w:rsidRPr="00980E7F" w:rsidRDefault="00751AA0" w:rsidP="00980E7F">
      <w:pPr>
        <w:pStyle w:val="Prrafodelista"/>
        <w:ind w:left="0"/>
      </w:pPr>
    </w:p>
    <w:p w14:paraId="6923684C" w14:textId="7C5AEE53" w:rsidR="00664420" w:rsidRDefault="00751AA0" w:rsidP="00980E7F">
      <w:pPr>
        <w:pStyle w:val="Prrafodelista"/>
        <w:ind w:left="0"/>
      </w:pPr>
      <w:r w:rsidRPr="00980E7F">
        <w:t xml:space="preserve">Asimismo en el documento en referencia, se le hizo del conocimiento a </w:t>
      </w:r>
      <w:r w:rsidRPr="00980E7F">
        <w:rPr>
          <w:b/>
        </w:rPr>
        <w:t xml:space="preserve">LA PARTE RECURRENTE </w:t>
      </w:r>
      <w:r w:rsidRPr="00980E7F">
        <w:t xml:space="preserve">la prevención respectiva que versa en la necesidad de acreditar su identidad </w:t>
      </w:r>
      <w:r w:rsidR="001437BA" w:rsidRPr="00980E7F">
        <w:t>remitiendo para tal efecto una identificación oficial vigente1 mediante el SAIMEX, así como el documento que la acredite como parte en el procedimiento solicitado; prevención que no fue atendida.</w:t>
      </w:r>
    </w:p>
    <w:p w14:paraId="53A5AA99" w14:textId="77777777" w:rsidR="00DC34E4" w:rsidRDefault="00DC34E4" w:rsidP="00980E7F">
      <w:pPr>
        <w:pStyle w:val="Prrafodelista"/>
        <w:ind w:left="0"/>
      </w:pPr>
    </w:p>
    <w:p w14:paraId="7D07E5AA" w14:textId="77777777" w:rsidR="00DC34E4" w:rsidRPr="00EC6E51" w:rsidRDefault="00DC34E4" w:rsidP="00DC34E4">
      <w:pPr>
        <w:pStyle w:val="Ttulo3"/>
        <w:spacing w:line="360" w:lineRule="auto"/>
        <w:jc w:val="both"/>
        <w:rPr>
          <w:rFonts w:eastAsia="Calibri"/>
          <w:szCs w:val="22"/>
        </w:rPr>
      </w:pPr>
      <w:bookmarkStart w:id="19" w:name="_Toc183452371"/>
      <w:bookmarkStart w:id="20" w:name="_Toc183607388"/>
      <w:r w:rsidRPr="00EC6E51">
        <w:rPr>
          <w:rFonts w:eastAsia="Calibri"/>
          <w:szCs w:val="22"/>
        </w:rPr>
        <w:t>f) Ampliación de plazo para resolver el Recurso de Revisión</w:t>
      </w:r>
      <w:bookmarkEnd w:id="19"/>
      <w:bookmarkEnd w:id="20"/>
    </w:p>
    <w:p w14:paraId="3302B4ED" w14:textId="526BAC76" w:rsidR="00DC34E4" w:rsidRPr="00EC6E51" w:rsidRDefault="00DC34E4" w:rsidP="00DC34E4">
      <w:pPr>
        <w:tabs>
          <w:tab w:val="left" w:pos="3261"/>
        </w:tabs>
        <w:rPr>
          <w:rFonts w:eastAsia="Calibri" w:cs="Tahoma"/>
          <w:szCs w:val="22"/>
        </w:rPr>
      </w:pPr>
      <w:r w:rsidRPr="00EC6E51">
        <w:rPr>
          <w:rFonts w:eastAsia="Calibri" w:cs="Tahoma"/>
          <w:szCs w:val="22"/>
        </w:rPr>
        <w:t xml:space="preserve">Con fundamento en lo dispuesto en el artículo 181, párrafo tercero, de la Ley de Transparencia y Acceso a la Información Pública del Estado de México y Municipios, </w:t>
      </w:r>
      <w:r w:rsidRPr="00DC34E4">
        <w:rPr>
          <w:rFonts w:eastAsia="Calibri" w:cs="Tahoma"/>
          <w:bCs/>
          <w:szCs w:val="22"/>
        </w:rPr>
        <w:t>el</w:t>
      </w:r>
      <w:r w:rsidRPr="00EC6E51">
        <w:rPr>
          <w:rFonts w:eastAsia="Calibri" w:cs="Tahoma"/>
          <w:b/>
          <w:bCs/>
          <w:szCs w:val="22"/>
        </w:rPr>
        <w:t xml:space="preserve"> </w:t>
      </w:r>
      <w:r>
        <w:rPr>
          <w:rFonts w:eastAsia="Calibri" w:cs="Tahoma"/>
          <w:b/>
          <w:bCs/>
          <w:szCs w:val="22"/>
        </w:rPr>
        <w:t>once de septiembre</w:t>
      </w:r>
      <w:r w:rsidRPr="00EC6E51">
        <w:rPr>
          <w:rFonts w:eastAsia="Calibri" w:cs="Tahoma"/>
          <w:b/>
          <w:bCs/>
          <w:szCs w:val="22"/>
        </w:rPr>
        <w:t xml:space="preserve"> de dos mil veinticuatro </w:t>
      </w:r>
      <w:r w:rsidRPr="00EC6E51">
        <w:rPr>
          <w:rFonts w:eastAsia="Calibri" w:cs="Tahoma"/>
          <w:szCs w:val="22"/>
        </w:rPr>
        <w:t>se acordó ampliar por un periodo razonable el plazo para resolver el presente Recurso de Revisión.</w:t>
      </w:r>
    </w:p>
    <w:p w14:paraId="09E3BFD8" w14:textId="77777777" w:rsidR="00DC34E4" w:rsidRPr="00EC6E51" w:rsidRDefault="00DC34E4" w:rsidP="00DC34E4">
      <w:pPr>
        <w:tabs>
          <w:tab w:val="left" w:pos="3261"/>
        </w:tabs>
        <w:rPr>
          <w:rFonts w:eastAsia="Calibri" w:cs="Tahoma"/>
          <w:szCs w:val="22"/>
        </w:rPr>
      </w:pPr>
    </w:p>
    <w:p w14:paraId="0143697C"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r w:rsidRPr="00EC6E51">
        <w:rPr>
          <w:rStyle w:val="eop"/>
          <w:rFonts w:cs="Segoe UI"/>
          <w:sz w:val="22"/>
          <w:szCs w:val="22"/>
        </w:rPr>
        <w:t xml:space="preserve">El plazo para emitir resolución en el presente asunto encuentra justificación en el alto número de recursos de revisión recibidos por este Instituto, circunstancia atípica que ha rebasado las </w:t>
      </w:r>
      <w:r w:rsidRPr="00EC6E51">
        <w:rPr>
          <w:rStyle w:val="eop"/>
          <w:rFonts w:cs="Segoe UI"/>
          <w:sz w:val="22"/>
          <w:szCs w:val="22"/>
        </w:rPr>
        <w:lastRenderedPageBreak/>
        <w:t>capacidades técnicas y humanas del personal encargado de la proyección de las resoluciones a dichos medios de impugnación.</w:t>
      </w:r>
    </w:p>
    <w:p w14:paraId="12326D60"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p>
    <w:p w14:paraId="339ABF9D"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r w:rsidRPr="00EC6E51">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2B5B0CE"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p>
    <w:p w14:paraId="1F4CAAF6"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r w:rsidRPr="00EC6E51">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5B477289"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p>
    <w:p w14:paraId="5F01E36F"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r w:rsidRPr="00EC6E51">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667F0837"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p>
    <w:p w14:paraId="326B1F97" w14:textId="77777777" w:rsidR="00DC34E4" w:rsidRPr="00EC6E51" w:rsidRDefault="00DC34E4" w:rsidP="00DC34E4">
      <w:pPr>
        <w:pStyle w:val="paragraph"/>
        <w:spacing w:before="0" w:beforeAutospacing="0" w:after="0" w:afterAutospacing="0"/>
        <w:ind w:left="567" w:right="539"/>
        <w:textAlignment w:val="baseline"/>
        <w:rPr>
          <w:rStyle w:val="eop"/>
          <w:rFonts w:cs="Segoe UI"/>
          <w:sz w:val="22"/>
          <w:szCs w:val="22"/>
        </w:rPr>
      </w:pPr>
      <w:r w:rsidRPr="00EC6E51">
        <w:rPr>
          <w:rStyle w:val="eop"/>
          <w:rFonts w:cs="Segoe UI"/>
          <w:b/>
          <w:bCs/>
          <w:sz w:val="22"/>
          <w:szCs w:val="22"/>
        </w:rPr>
        <w:t>Complejidad del asunto:</w:t>
      </w:r>
      <w:r w:rsidRPr="00EC6E51">
        <w:rPr>
          <w:rStyle w:val="eop"/>
          <w:rFonts w:cs="Segoe UI"/>
          <w:sz w:val="22"/>
          <w:szCs w:val="22"/>
        </w:rPr>
        <w:t xml:space="preserve"> La complejidad de la prueba, la pluralidad de sujetos procesales, el tiempo transcurrido, las características y contexto del recurso.</w:t>
      </w:r>
    </w:p>
    <w:p w14:paraId="52A7B620" w14:textId="77777777" w:rsidR="00DC34E4" w:rsidRPr="00EC6E51" w:rsidRDefault="00DC34E4" w:rsidP="00DC34E4">
      <w:pPr>
        <w:pStyle w:val="paragraph"/>
        <w:spacing w:before="0" w:beforeAutospacing="0" w:after="0" w:afterAutospacing="0"/>
        <w:ind w:left="567" w:right="539"/>
        <w:textAlignment w:val="baseline"/>
        <w:rPr>
          <w:rStyle w:val="eop"/>
          <w:rFonts w:cs="Segoe UI"/>
          <w:sz w:val="22"/>
          <w:szCs w:val="22"/>
        </w:rPr>
      </w:pPr>
      <w:r w:rsidRPr="00EC6E51">
        <w:rPr>
          <w:rStyle w:val="eop"/>
          <w:rFonts w:cs="Segoe UI"/>
          <w:b/>
          <w:bCs/>
          <w:sz w:val="22"/>
          <w:szCs w:val="22"/>
        </w:rPr>
        <w:t>Actividad Procesal del interesado:</w:t>
      </w:r>
      <w:r w:rsidRPr="00EC6E51">
        <w:rPr>
          <w:rStyle w:val="eop"/>
          <w:rFonts w:cs="Segoe UI"/>
          <w:sz w:val="22"/>
          <w:szCs w:val="22"/>
        </w:rPr>
        <w:t xml:space="preserve"> Acciones u omisiones del interesado.</w:t>
      </w:r>
    </w:p>
    <w:p w14:paraId="0702D467" w14:textId="77777777" w:rsidR="00DC34E4" w:rsidRPr="00EC6E51" w:rsidRDefault="00DC34E4" w:rsidP="00DC34E4">
      <w:pPr>
        <w:pStyle w:val="paragraph"/>
        <w:spacing w:before="0" w:beforeAutospacing="0" w:after="0" w:afterAutospacing="0"/>
        <w:ind w:left="567" w:right="539"/>
        <w:textAlignment w:val="baseline"/>
        <w:rPr>
          <w:rStyle w:val="eop"/>
          <w:rFonts w:cs="Segoe UI"/>
          <w:sz w:val="22"/>
          <w:szCs w:val="22"/>
        </w:rPr>
      </w:pPr>
      <w:r w:rsidRPr="00EC6E51">
        <w:rPr>
          <w:rStyle w:val="eop"/>
          <w:rFonts w:cs="Segoe UI"/>
          <w:b/>
          <w:bCs/>
          <w:sz w:val="22"/>
          <w:szCs w:val="22"/>
        </w:rPr>
        <w:t>Conducta de la Autoridad:</w:t>
      </w:r>
      <w:r w:rsidRPr="00EC6E51">
        <w:rPr>
          <w:rStyle w:val="eop"/>
          <w:rFonts w:cs="Segoe UI"/>
          <w:sz w:val="22"/>
          <w:szCs w:val="22"/>
        </w:rPr>
        <w:t xml:space="preserve"> Las Acciones u omisiones realizadas en el procedimiento. Así como si la autoridad actuó con la debida diligencia.</w:t>
      </w:r>
    </w:p>
    <w:p w14:paraId="129B20AE" w14:textId="77777777" w:rsidR="00DC34E4" w:rsidRPr="00EC6E51" w:rsidRDefault="00DC34E4" w:rsidP="00DC34E4">
      <w:pPr>
        <w:pStyle w:val="paragraph"/>
        <w:spacing w:before="0" w:beforeAutospacing="0" w:after="0" w:afterAutospacing="0"/>
        <w:ind w:left="567" w:right="539"/>
        <w:textAlignment w:val="baseline"/>
        <w:rPr>
          <w:rStyle w:val="eop"/>
          <w:rFonts w:cs="Segoe UI"/>
          <w:sz w:val="22"/>
          <w:szCs w:val="22"/>
        </w:rPr>
      </w:pPr>
      <w:r w:rsidRPr="00EC6E51">
        <w:rPr>
          <w:rStyle w:val="eop"/>
          <w:rFonts w:cs="Segoe UI"/>
          <w:b/>
          <w:bCs/>
          <w:sz w:val="22"/>
          <w:szCs w:val="22"/>
        </w:rPr>
        <w:lastRenderedPageBreak/>
        <w:t>La afectación generada en la situación jurídica de la persona involucrada en el proceso:</w:t>
      </w:r>
      <w:r w:rsidRPr="00EC6E51">
        <w:rPr>
          <w:rStyle w:val="eop"/>
          <w:rFonts w:cs="Segoe UI"/>
          <w:sz w:val="22"/>
          <w:szCs w:val="22"/>
        </w:rPr>
        <w:t xml:space="preserve"> Violación a sus derechos humanos.</w:t>
      </w:r>
    </w:p>
    <w:p w14:paraId="64415B98" w14:textId="77777777" w:rsidR="00DC34E4" w:rsidRPr="00EC6E51" w:rsidRDefault="00DC34E4" w:rsidP="00DC34E4">
      <w:pPr>
        <w:pStyle w:val="paragraph"/>
        <w:spacing w:before="0" w:beforeAutospacing="0" w:after="0" w:afterAutospacing="0"/>
        <w:ind w:left="567" w:right="539"/>
        <w:textAlignment w:val="baseline"/>
        <w:rPr>
          <w:rStyle w:val="eop"/>
          <w:rFonts w:cs="Segoe UI"/>
          <w:sz w:val="22"/>
          <w:szCs w:val="22"/>
        </w:rPr>
      </w:pPr>
    </w:p>
    <w:p w14:paraId="3A63D2C0"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r w:rsidRPr="00EC6E51">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298E53F"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p>
    <w:p w14:paraId="5E9F5F07"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r w:rsidRPr="00EC6E51">
        <w:rPr>
          <w:rStyle w:val="eop"/>
          <w:rFonts w:cs="Segoe UI"/>
          <w:sz w:val="22"/>
          <w:szCs w:val="22"/>
        </w:rPr>
        <w:t>Argumento que encuentra sustento en la jurisprudencia P./J. 32/92 emitida por el Pleno de la Suprema Corte de Justicia de la Nación de rubro “</w:t>
      </w:r>
      <w:r w:rsidRPr="00EC6E51">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EC6E51">
        <w:rPr>
          <w:rStyle w:val="eop"/>
          <w:rFonts w:cs="Segoe UI"/>
          <w:sz w:val="22"/>
          <w:szCs w:val="22"/>
        </w:rPr>
        <w:t>.”, visible en la Gaceta del Seminario Judicial de la Federación con el registro digital 205635.</w:t>
      </w:r>
    </w:p>
    <w:p w14:paraId="230D71C7"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p>
    <w:p w14:paraId="55D297CA"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r w:rsidRPr="00EC6E51">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15F894"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p>
    <w:p w14:paraId="64EDF139"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r w:rsidRPr="00EC6E51">
        <w:rPr>
          <w:rStyle w:val="eop"/>
          <w:rFonts w:cs="Segoe UI"/>
          <w:sz w:val="22"/>
          <w:szCs w:val="22"/>
        </w:rPr>
        <w:lastRenderedPageBreak/>
        <w:t>Al respecto, también son de considerar los criterios sostenidos por el Cuarto Tribunal Colegiado en Materia Administrativa del Primer Circuito, cuyos rubros y datos de identificación son los siguientes:</w:t>
      </w:r>
    </w:p>
    <w:p w14:paraId="174BFF09"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p>
    <w:p w14:paraId="5983C240" w14:textId="77777777" w:rsidR="00DC34E4" w:rsidRPr="00EC6E51" w:rsidRDefault="00DC34E4" w:rsidP="00DC34E4">
      <w:pPr>
        <w:pStyle w:val="paragraph"/>
        <w:spacing w:before="0" w:beforeAutospacing="0" w:after="0" w:afterAutospacing="0"/>
        <w:ind w:left="567" w:right="539"/>
        <w:textAlignment w:val="baseline"/>
        <w:rPr>
          <w:rStyle w:val="eop"/>
          <w:rFonts w:cs="Segoe UI"/>
          <w:sz w:val="22"/>
          <w:szCs w:val="22"/>
        </w:rPr>
      </w:pPr>
      <w:r w:rsidRPr="00EC6E51">
        <w:rPr>
          <w:rStyle w:val="eop"/>
          <w:rFonts w:cs="Segoe UI"/>
          <w:b/>
          <w:bCs/>
          <w:sz w:val="22"/>
          <w:szCs w:val="22"/>
        </w:rPr>
        <w:t>“PLAZO RAZONABLE PARA RESOLVER. DIMENSIÓN Y EFECTOS DE ESTE CONCEPTO CUANDO SE ADUCE EXCESIVA CARGA DE TRABAJO.”</w:t>
      </w:r>
      <w:r w:rsidRPr="00EC6E51">
        <w:rPr>
          <w:rStyle w:val="eop"/>
          <w:rFonts w:cs="Segoe UI"/>
          <w:sz w:val="22"/>
          <w:szCs w:val="22"/>
        </w:rPr>
        <w:t xml:space="preserve"> consultable en el Seminario Judicial de la Federación y su gaceta, con el registro digital 2002351.</w:t>
      </w:r>
    </w:p>
    <w:p w14:paraId="2EC0041E" w14:textId="77777777" w:rsidR="00DC34E4" w:rsidRPr="00EC6E51" w:rsidRDefault="00DC34E4" w:rsidP="00DC34E4">
      <w:pPr>
        <w:pStyle w:val="paragraph"/>
        <w:spacing w:before="0" w:beforeAutospacing="0" w:after="0" w:afterAutospacing="0"/>
        <w:ind w:left="567" w:right="539"/>
        <w:textAlignment w:val="baseline"/>
        <w:rPr>
          <w:rStyle w:val="eop"/>
          <w:rFonts w:cs="Segoe UI"/>
          <w:sz w:val="22"/>
          <w:szCs w:val="22"/>
        </w:rPr>
      </w:pPr>
    </w:p>
    <w:p w14:paraId="176AB7D6" w14:textId="77777777" w:rsidR="00DC34E4" w:rsidRPr="00EC6E51" w:rsidRDefault="00DC34E4" w:rsidP="00DC34E4">
      <w:pPr>
        <w:pStyle w:val="paragraph"/>
        <w:spacing w:before="0" w:beforeAutospacing="0" w:after="0" w:afterAutospacing="0"/>
        <w:ind w:left="567" w:right="539"/>
        <w:textAlignment w:val="baseline"/>
        <w:rPr>
          <w:rStyle w:val="eop"/>
          <w:rFonts w:cs="Segoe UI"/>
          <w:sz w:val="22"/>
          <w:szCs w:val="22"/>
        </w:rPr>
      </w:pPr>
      <w:r w:rsidRPr="00EC6E51">
        <w:rPr>
          <w:rStyle w:val="eop"/>
          <w:rFonts w:cs="Segoe UI"/>
          <w:b/>
          <w:bCs/>
          <w:sz w:val="22"/>
          <w:szCs w:val="22"/>
        </w:rPr>
        <w:t>“PLAZO RAZONABLE PARA RESOLVER. CONCEPTO Y ELEMENTOS QUE LO INTEGRAN A LA LUZ DEL DERECHO INTERNACIONAL DE LOS DERECHOS HUMANOS</w:t>
      </w:r>
      <w:r w:rsidRPr="00EC6E51">
        <w:rPr>
          <w:rStyle w:val="eop"/>
          <w:rFonts w:cs="Segoe UI"/>
          <w:sz w:val="22"/>
          <w:szCs w:val="22"/>
        </w:rPr>
        <w:t>.”, visible en el Seminario Judicial de la Federación y su gaceta, con el registro digital 2002350.</w:t>
      </w:r>
    </w:p>
    <w:p w14:paraId="4D13510A" w14:textId="77777777" w:rsidR="006A6EE4" w:rsidRDefault="006A6EE4" w:rsidP="00DC34E4">
      <w:pPr>
        <w:pStyle w:val="paragraph"/>
        <w:spacing w:before="0" w:beforeAutospacing="0" w:after="0" w:afterAutospacing="0"/>
        <w:textAlignment w:val="baseline"/>
        <w:rPr>
          <w:rStyle w:val="eop"/>
          <w:rFonts w:cs="Segoe UI"/>
          <w:sz w:val="22"/>
          <w:szCs w:val="22"/>
        </w:rPr>
      </w:pPr>
    </w:p>
    <w:p w14:paraId="551C6EC6" w14:textId="77777777" w:rsidR="00DC34E4" w:rsidRPr="00EC6E51" w:rsidRDefault="00DC34E4" w:rsidP="00DC34E4">
      <w:pPr>
        <w:pStyle w:val="paragraph"/>
        <w:spacing w:before="0" w:beforeAutospacing="0" w:after="0" w:afterAutospacing="0"/>
        <w:textAlignment w:val="baseline"/>
        <w:rPr>
          <w:rStyle w:val="eop"/>
          <w:rFonts w:cs="Segoe UI"/>
          <w:sz w:val="22"/>
          <w:szCs w:val="22"/>
        </w:rPr>
      </w:pPr>
      <w:r w:rsidRPr="00EC6E51">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4775D412" w14:textId="77777777" w:rsidR="0032098D" w:rsidRPr="00980E7F" w:rsidRDefault="0032098D" w:rsidP="00980E7F">
      <w:pPr>
        <w:pStyle w:val="Prrafodelista"/>
        <w:ind w:left="0"/>
        <w:rPr>
          <w:rFonts w:cs="Tahoma"/>
          <w:szCs w:val="22"/>
        </w:rPr>
      </w:pPr>
    </w:p>
    <w:p w14:paraId="0E651988" w14:textId="06428BE0" w:rsidR="00664420" w:rsidRPr="00980E7F" w:rsidRDefault="0032098D" w:rsidP="00980E7F">
      <w:pPr>
        <w:pStyle w:val="Ttulo3"/>
      </w:pPr>
      <w:bookmarkStart w:id="21" w:name="_Toc183607389"/>
      <w:r w:rsidRPr="00980E7F">
        <w:t>g</w:t>
      </w:r>
      <w:r w:rsidR="00664420" w:rsidRPr="00980E7F">
        <w:t>) Cierre de instrucción</w:t>
      </w:r>
      <w:bookmarkEnd w:id="21"/>
    </w:p>
    <w:p w14:paraId="79AF95DC" w14:textId="6AE0B9B6" w:rsidR="00664420" w:rsidRPr="00980E7F" w:rsidRDefault="00BF091A" w:rsidP="00980E7F">
      <w:r w:rsidRPr="00980E7F">
        <w:rPr>
          <w:rFonts w:cs="Tahoma"/>
          <w:szCs w:val="22"/>
        </w:rPr>
        <w:t>Al no existir diligencias pendientes por desahogar</w:t>
      </w:r>
      <w:r w:rsidRPr="00980E7F">
        <w:rPr>
          <w:rFonts w:cs="Arial"/>
        </w:rPr>
        <w:t xml:space="preserve">, el </w:t>
      </w:r>
      <w:bookmarkStart w:id="22" w:name="_Hlk104892386"/>
      <w:r w:rsidR="001437BA" w:rsidRPr="00980E7F">
        <w:rPr>
          <w:rFonts w:cs="Arial"/>
          <w:b/>
        </w:rPr>
        <w:t>veintiséis</w:t>
      </w:r>
      <w:r w:rsidRPr="00980E7F">
        <w:rPr>
          <w:rFonts w:cs="Arial"/>
          <w:b/>
        </w:rPr>
        <w:t xml:space="preserve"> de </w:t>
      </w:r>
      <w:bookmarkEnd w:id="22"/>
      <w:r w:rsidR="001856BA" w:rsidRPr="00980E7F">
        <w:rPr>
          <w:rFonts w:cs="Arial"/>
          <w:b/>
        </w:rPr>
        <w:t xml:space="preserve">noviembre </w:t>
      </w:r>
      <w:r w:rsidRPr="00980E7F">
        <w:rPr>
          <w:rFonts w:cs="Arial"/>
          <w:b/>
        </w:rPr>
        <w:t xml:space="preserve">de dos mil </w:t>
      </w:r>
      <w:r w:rsidR="001856BA" w:rsidRPr="00980E7F">
        <w:rPr>
          <w:rFonts w:cs="Arial"/>
          <w:b/>
        </w:rPr>
        <w:t xml:space="preserve">veinticuatro </w:t>
      </w:r>
      <w:r w:rsidRPr="00980E7F">
        <w:rPr>
          <w:rFonts w:cs="Arial"/>
        </w:rPr>
        <w:t xml:space="preserve">la </w:t>
      </w:r>
      <w:r w:rsidRPr="00980E7F">
        <w:rPr>
          <w:rFonts w:cs="Arial"/>
          <w:b/>
          <w:bCs/>
        </w:rPr>
        <w:t xml:space="preserve">Comisionada </w:t>
      </w:r>
      <w:r w:rsidRPr="00980E7F">
        <w:rPr>
          <w:b/>
        </w:rPr>
        <w:t xml:space="preserve">Sharon Cristina Morales Martínez </w:t>
      </w:r>
      <w:r w:rsidRPr="00980E7F">
        <w:rPr>
          <w:rFonts w:cs="Arial"/>
        </w:rPr>
        <w:t>acordó el cierre de instrucción</w:t>
      </w:r>
      <w:r w:rsidR="0011350D" w:rsidRPr="00980E7F">
        <w:rPr>
          <w:rFonts w:cs="Arial"/>
        </w:rPr>
        <w:t xml:space="preserve"> y</w:t>
      </w:r>
      <w:r w:rsidRPr="00980E7F">
        <w:rPr>
          <w:rFonts w:cs="Arial"/>
        </w:rPr>
        <w:t xml:space="preserve"> </w:t>
      </w:r>
      <w:r w:rsidR="0011350D" w:rsidRPr="00980E7F">
        <w:rPr>
          <w:rFonts w:cs="Arial"/>
        </w:rPr>
        <w:t xml:space="preserve">la </w:t>
      </w:r>
      <w:r w:rsidRPr="00980E7F">
        <w:rPr>
          <w:rFonts w:cs="Arial"/>
        </w:rPr>
        <w:t>remisión del expediente a efecto de ser resuelto, de conformidad con lo establecido en el artículo 185 fracciones VI y VIII de la Ley de Transparencia y Acceso a la Información Pública del Estado de México y Municipios</w:t>
      </w:r>
      <w:r w:rsidRPr="00980E7F">
        <w:t>.</w:t>
      </w:r>
      <w:r w:rsidR="0011350D" w:rsidRPr="00980E7F">
        <w:t xml:space="preserve"> Dicho acuerdo </w:t>
      </w:r>
      <w:r w:rsidR="00664420" w:rsidRPr="00980E7F">
        <w:rPr>
          <w:rFonts w:cs="Tahoma"/>
          <w:szCs w:val="22"/>
        </w:rPr>
        <w:t xml:space="preserve">fue notificado a las partes el mismo día a través del </w:t>
      </w:r>
      <w:r w:rsidR="00664420" w:rsidRPr="00980E7F">
        <w:rPr>
          <w:rFonts w:cs="Tahoma"/>
          <w:szCs w:val="22"/>
          <w:lang w:val="es-ES"/>
        </w:rPr>
        <w:t>SAIMEX</w:t>
      </w:r>
      <w:r w:rsidR="00664420" w:rsidRPr="00980E7F">
        <w:rPr>
          <w:rFonts w:cs="Tahoma"/>
          <w:szCs w:val="22"/>
        </w:rPr>
        <w:t>.</w:t>
      </w:r>
    </w:p>
    <w:p w14:paraId="741683E3" w14:textId="77777777" w:rsidR="0011350D" w:rsidRPr="00DC34E4" w:rsidRDefault="0011350D" w:rsidP="00980E7F">
      <w:pPr>
        <w:rPr>
          <w:rFonts w:cs="Tahoma"/>
          <w:sz w:val="10"/>
          <w:szCs w:val="22"/>
        </w:rPr>
      </w:pPr>
    </w:p>
    <w:p w14:paraId="7A9629DE" w14:textId="77777777" w:rsidR="00664420" w:rsidRPr="00980E7F" w:rsidRDefault="00664420" w:rsidP="00980E7F">
      <w:pPr>
        <w:pStyle w:val="Ttulo1"/>
        <w:rPr>
          <w:rFonts w:eastAsiaTheme="minorHAnsi"/>
          <w:lang w:eastAsia="en-US"/>
        </w:rPr>
      </w:pPr>
      <w:bookmarkStart w:id="23" w:name="_Toc183607390"/>
      <w:r w:rsidRPr="00980E7F">
        <w:rPr>
          <w:rFonts w:eastAsiaTheme="minorHAnsi"/>
          <w:lang w:eastAsia="en-US"/>
        </w:rPr>
        <w:lastRenderedPageBreak/>
        <w:t>CONSIDERANDOS</w:t>
      </w:r>
      <w:bookmarkEnd w:id="23"/>
    </w:p>
    <w:p w14:paraId="6DD1243B" w14:textId="77777777" w:rsidR="00664420" w:rsidRPr="00DC34E4" w:rsidRDefault="00664420" w:rsidP="00980E7F">
      <w:pPr>
        <w:contextualSpacing/>
        <w:jc w:val="center"/>
        <w:rPr>
          <w:rFonts w:eastAsiaTheme="minorHAnsi" w:cs="Tahoma"/>
          <w:b/>
          <w:sz w:val="10"/>
          <w:szCs w:val="22"/>
          <w:lang w:eastAsia="en-US"/>
        </w:rPr>
      </w:pPr>
    </w:p>
    <w:p w14:paraId="0B67CB92" w14:textId="2E307D3B" w:rsidR="00664420" w:rsidRPr="00980E7F" w:rsidRDefault="00664420" w:rsidP="00980E7F">
      <w:pPr>
        <w:pStyle w:val="Ttulo2"/>
        <w:rPr>
          <w:rFonts w:eastAsia="Batang"/>
        </w:rPr>
      </w:pPr>
      <w:bookmarkStart w:id="24" w:name="_Toc183607391"/>
      <w:r w:rsidRPr="00980E7F">
        <w:rPr>
          <w:rFonts w:eastAsia="Batang"/>
        </w:rPr>
        <w:t xml:space="preserve">PRIMERO. </w:t>
      </w:r>
      <w:r w:rsidR="00BA55A8" w:rsidRPr="00980E7F">
        <w:rPr>
          <w:rFonts w:eastAsia="Batang"/>
        </w:rPr>
        <w:t>Procedibilidad</w:t>
      </w:r>
      <w:bookmarkEnd w:id="24"/>
    </w:p>
    <w:p w14:paraId="3956FA89" w14:textId="77777777" w:rsidR="001856BA" w:rsidRPr="00980E7F" w:rsidRDefault="001856BA" w:rsidP="00980E7F">
      <w:pPr>
        <w:pStyle w:val="Ttulo3"/>
      </w:pPr>
      <w:bookmarkStart w:id="25" w:name="_Toc177646220"/>
      <w:bookmarkStart w:id="26" w:name="_Toc183607392"/>
      <w:r w:rsidRPr="00980E7F">
        <w:t>a) Competencia del Instituto</w:t>
      </w:r>
      <w:bookmarkEnd w:id="25"/>
      <w:bookmarkEnd w:id="26"/>
    </w:p>
    <w:p w14:paraId="58D62DD6" w14:textId="77777777" w:rsidR="001856BA" w:rsidRPr="00980E7F" w:rsidRDefault="001856BA" w:rsidP="00980E7F">
      <w:pPr>
        <w:rPr>
          <w:rFonts w:cs="Arial"/>
        </w:rPr>
      </w:pPr>
      <w:r w:rsidRPr="00980E7F">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r w:rsidRPr="00980E7F">
        <w:rPr>
          <w:rFonts w:cs="Arial"/>
        </w:rPr>
        <w:t>.</w:t>
      </w:r>
    </w:p>
    <w:p w14:paraId="2BA9634E" w14:textId="77777777" w:rsidR="001856BA" w:rsidRPr="00980E7F" w:rsidRDefault="001856BA" w:rsidP="00980E7F">
      <w:pPr>
        <w:rPr>
          <w:rFonts w:cs="Arial"/>
        </w:rPr>
      </w:pPr>
    </w:p>
    <w:p w14:paraId="1C5364C8" w14:textId="77777777" w:rsidR="001856BA" w:rsidRPr="00980E7F" w:rsidRDefault="001856BA" w:rsidP="00980E7F">
      <w:pPr>
        <w:pStyle w:val="Ttulo3"/>
      </w:pPr>
      <w:bookmarkStart w:id="27" w:name="_Toc177646221"/>
      <w:bookmarkStart w:id="28" w:name="_Toc183607393"/>
      <w:r w:rsidRPr="00980E7F">
        <w:t>b) Legitimidad de la parte recurrente</w:t>
      </w:r>
      <w:bookmarkEnd w:id="27"/>
      <w:bookmarkEnd w:id="28"/>
    </w:p>
    <w:p w14:paraId="464DFE09" w14:textId="77777777" w:rsidR="001856BA" w:rsidRPr="00980E7F" w:rsidRDefault="001856BA" w:rsidP="00980E7F">
      <w:pPr>
        <w:rPr>
          <w:rFonts w:cs="Arial"/>
          <w:bCs/>
        </w:rPr>
      </w:pPr>
      <w:r w:rsidRPr="00980E7F">
        <w:rPr>
          <w:rFonts w:cs="Arial"/>
          <w:bCs/>
        </w:rPr>
        <w:t>El recurso de revisión fue interpuesto por parte legítima, ya que se presentó por la misma persona que formuló la solicitud de acceso a la Información Pública,</w:t>
      </w:r>
      <w:r w:rsidRPr="00980E7F">
        <w:rPr>
          <w:rFonts w:cs="Arial"/>
          <w:b/>
          <w:bCs/>
        </w:rPr>
        <w:t xml:space="preserve"> </w:t>
      </w:r>
      <w:r w:rsidRPr="00980E7F">
        <w:rPr>
          <w:rFonts w:cs="Arial"/>
        </w:rPr>
        <w:t>debido a que los datos de acceso</w:t>
      </w:r>
      <w:r w:rsidRPr="00980E7F">
        <w:rPr>
          <w:rFonts w:cs="Arial"/>
          <w:b/>
          <w:bCs/>
        </w:rPr>
        <w:t xml:space="preserve"> </w:t>
      </w:r>
      <w:r w:rsidRPr="00980E7F">
        <w:rPr>
          <w:rFonts w:cs="Arial"/>
        </w:rPr>
        <w:t>SAIMEX</w:t>
      </w:r>
      <w:r w:rsidRPr="00980E7F">
        <w:rPr>
          <w:rFonts w:eastAsia="Calibri" w:cs="Arial"/>
          <w:lang w:eastAsia="en-US"/>
        </w:rPr>
        <w:t xml:space="preserve"> son personales e irrepetibles.</w:t>
      </w:r>
    </w:p>
    <w:p w14:paraId="39176DA5" w14:textId="77777777" w:rsidR="001856BA" w:rsidRPr="00980E7F" w:rsidRDefault="001856BA" w:rsidP="00980E7F"/>
    <w:p w14:paraId="52D62CA1" w14:textId="77777777" w:rsidR="001856BA" w:rsidRPr="00980E7F" w:rsidRDefault="001856BA" w:rsidP="00980E7F">
      <w:pPr>
        <w:pStyle w:val="Ttulo3"/>
        <w:rPr>
          <w:rFonts w:eastAsia="Calibri"/>
          <w:lang w:eastAsia="es-ES_tradnl"/>
        </w:rPr>
      </w:pPr>
      <w:bookmarkStart w:id="29" w:name="_Toc177646222"/>
      <w:bookmarkStart w:id="30" w:name="_Toc183607394"/>
      <w:r w:rsidRPr="00980E7F">
        <w:rPr>
          <w:rFonts w:eastAsia="Calibri"/>
          <w:lang w:eastAsia="es-ES_tradnl"/>
        </w:rPr>
        <w:t>c) Plazo para interponer el recurso</w:t>
      </w:r>
      <w:bookmarkEnd w:id="29"/>
      <w:bookmarkEnd w:id="30"/>
    </w:p>
    <w:p w14:paraId="17E32976" w14:textId="77777777" w:rsidR="00C2467C" w:rsidRPr="00DC34E4" w:rsidRDefault="00C2467C" w:rsidP="00980E7F">
      <w:pPr>
        <w:tabs>
          <w:tab w:val="left" w:pos="284"/>
        </w:tabs>
        <w:spacing w:before="240" w:after="240"/>
        <w:contextualSpacing/>
        <w:rPr>
          <w:rFonts w:cs="Arial"/>
          <w:szCs w:val="22"/>
          <w:lang w:val="es-ES_tradnl"/>
        </w:rPr>
      </w:pPr>
      <w:r w:rsidRPr="00DC34E4">
        <w:rPr>
          <w:rFonts w:eastAsia="Calibri" w:cs="Arial"/>
          <w:szCs w:val="22"/>
          <w:lang w:val="es-ES"/>
        </w:rPr>
        <w:t xml:space="preserve">Es de precisar, que la Ley de Transparencia y Acceso a la Información Pública del Estado de México y Municipios, en el artículo 178 describe la procedencia del recurso de revisión, asimismo señala que el plazo del </w:t>
      </w:r>
      <w:r w:rsidRPr="00DC34E4">
        <w:rPr>
          <w:rFonts w:eastAsia="Calibri" w:cs="Arial"/>
          <w:b/>
          <w:szCs w:val="22"/>
          <w:lang w:val="es-ES"/>
        </w:rPr>
        <w:t>SUJETO OBLIGADO</w:t>
      </w:r>
      <w:r w:rsidRPr="00DC34E4">
        <w:rPr>
          <w:rFonts w:eastAsia="Calibri" w:cs="Arial"/>
          <w:szCs w:val="22"/>
          <w:lang w:val="es-ES"/>
        </w:rPr>
        <w:t xml:space="preserve"> para entregar la respuesta a una </w:t>
      </w:r>
      <w:r w:rsidRPr="00DC34E4">
        <w:rPr>
          <w:rFonts w:eastAsia="Calibri" w:cs="Arial"/>
          <w:szCs w:val="22"/>
          <w:lang w:val="es-ES"/>
        </w:rPr>
        <w:lastRenderedPageBreak/>
        <w:t xml:space="preserve">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0BA422D" w14:textId="77777777" w:rsidR="00C2467C" w:rsidRPr="00980E7F" w:rsidRDefault="00C2467C" w:rsidP="00980E7F">
      <w:pPr>
        <w:tabs>
          <w:tab w:val="left" w:pos="284"/>
        </w:tabs>
        <w:spacing w:before="240" w:after="240"/>
        <w:contextualSpacing/>
        <w:rPr>
          <w:rFonts w:cs="Arial"/>
          <w:sz w:val="24"/>
          <w:szCs w:val="24"/>
          <w:lang w:val="es-ES_tradnl"/>
        </w:rPr>
      </w:pPr>
    </w:p>
    <w:p w14:paraId="04897591" w14:textId="77777777" w:rsidR="00C2467C" w:rsidRDefault="00C2467C" w:rsidP="00980E7F">
      <w:pPr>
        <w:tabs>
          <w:tab w:val="left" w:pos="284"/>
        </w:tabs>
        <w:spacing w:before="240" w:after="240"/>
        <w:contextualSpacing/>
        <w:rPr>
          <w:rFonts w:eastAsia="Calibri"/>
          <w:b/>
          <w:szCs w:val="22"/>
          <w:shd w:val="clear" w:color="auto" w:fill="FFFFFF"/>
        </w:rPr>
      </w:pPr>
      <w:r w:rsidRPr="00DC34E4">
        <w:rPr>
          <w:rFonts w:eastAsia="Calibri" w:cs="Arial"/>
          <w:szCs w:val="22"/>
          <w:lang w:val="es-ES"/>
        </w:rPr>
        <w:t xml:space="preserve">Por ende, se constituye la figura jurídica de la </w:t>
      </w:r>
      <w:r w:rsidRPr="00DC34E4">
        <w:rPr>
          <w:rFonts w:eastAsia="Calibri" w:cs="Arial"/>
          <w:i/>
          <w:szCs w:val="22"/>
          <w:lang w:val="es-ES"/>
        </w:rPr>
        <w:t>negativa ficta</w:t>
      </w:r>
      <w:r w:rsidRPr="00DC34E4">
        <w:rPr>
          <w:rFonts w:eastAsia="Calibri" w:cs="Arial"/>
          <w:szCs w:val="22"/>
          <w:lang w:val="es-ES"/>
        </w:rPr>
        <w:t xml:space="preserve">, cuya esencia es atribuir un efecto negativo al silencio de la autoridad administrativa frente a las instancias y solicitudes que hagan los particulares, lo cual encuentra sustento en lo que establece el artículo </w:t>
      </w:r>
      <w:r w:rsidRPr="00DC34E4">
        <w:rPr>
          <w:rFonts w:eastAsia="Calibri" w:cs="Arial"/>
          <w:b/>
          <w:szCs w:val="22"/>
          <w:lang w:val="es-ES"/>
        </w:rPr>
        <w:t>178</w:t>
      </w:r>
      <w:r w:rsidRPr="00DC34E4">
        <w:rPr>
          <w:rFonts w:eastAsia="Calibri" w:cs="Arial"/>
          <w:szCs w:val="22"/>
          <w:lang w:val="es-ES"/>
        </w:rPr>
        <w:t xml:space="preserve"> segundo párrafo de </w:t>
      </w:r>
      <w:r w:rsidRPr="00DC34E4">
        <w:rPr>
          <w:rFonts w:eastAsia="Calibri" w:cs="Arial"/>
          <w:b/>
          <w:szCs w:val="22"/>
          <w:lang w:val="es-ES"/>
        </w:rPr>
        <w:t>Ley de Transparencia y Acceso a la Información Pública del Estado de México y Municipios</w:t>
      </w:r>
      <w:r w:rsidRPr="00DC34E4">
        <w:rPr>
          <w:rFonts w:eastAsia="Calibri"/>
          <w:szCs w:val="22"/>
          <w:shd w:val="clear" w:color="auto" w:fill="FFFFFF"/>
        </w:rPr>
        <w:t xml:space="preserve">, que dispone; ante la falta de respuesta del </w:t>
      </w:r>
      <w:r w:rsidRPr="00DC34E4">
        <w:rPr>
          <w:rFonts w:eastAsia="Calibri"/>
          <w:b/>
          <w:szCs w:val="22"/>
          <w:shd w:val="clear" w:color="auto" w:fill="FFFFFF"/>
        </w:rPr>
        <w:t>SUJETO OBLIGADO,</w:t>
      </w:r>
      <w:r w:rsidRPr="00DC34E4">
        <w:rPr>
          <w:rFonts w:eastAsia="Calibri"/>
          <w:szCs w:val="22"/>
          <w:shd w:val="clear" w:color="auto" w:fill="FFFFFF"/>
        </w:rPr>
        <w:t xml:space="preserve"> dentro de los plazos establecidos en esta Ley, a una solicitud de acceso a la información pública, el recurso </w:t>
      </w:r>
      <w:r w:rsidRPr="00DC34E4">
        <w:rPr>
          <w:rFonts w:eastAsia="Calibri"/>
          <w:b/>
          <w:szCs w:val="22"/>
          <w:shd w:val="clear" w:color="auto" w:fill="FFFFFF"/>
        </w:rPr>
        <w:t xml:space="preserve">podrá ser interpuesto en cualquier momento. </w:t>
      </w:r>
    </w:p>
    <w:p w14:paraId="7918CD83" w14:textId="77777777" w:rsidR="006A6EE4" w:rsidRPr="00DC34E4" w:rsidRDefault="006A6EE4" w:rsidP="00980E7F">
      <w:pPr>
        <w:tabs>
          <w:tab w:val="left" w:pos="284"/>
        </w:tabs>
        <w:spacing w:before="240" w:after="240"/>
        <w:contextualSpacing/>
        <w:rPr>
          <w:rFonts w:cs="Arial"/>
          <w:szCs w:val="22"/>
          <w:lang w:val="es-ES_tradnl"/>
        </w:rPr>
      </w:pPr>
    </w:p>
    <w:p w14:paraId="6B83CDD3" w14:textId="77777777" w:rsidR="00C2467C" w:rsidRPr="00DC34E4" w:rsidRDefault="00C2467C" w:rsidP="00980E7F">
      <w:pPr>
        <w:tabs>
          <w:tab w:val="left" w:pos="284"/>
        </w:tabs>
        <w:spacing w:before="240" w:after="240"/>
        <w:contextualSpacing/>
        <w:rPr>
          <w:rFonts w:cs="Arial"/>
          <w:szCs w:val="22"/>
          <w:lang w:val="es-ES_tradnl"/>
        </w:rPr>
      </w:pPr>
      <w:r w:rsidRPr="00DC34E4">
        <w:rPr>
          <w:rFonts w:eastAsia="Calibri" w:cs="Arial"/>
          <w:szCs w:val="22"/>
          <w:lang w:val="es-ES"/>
        </w:rPr>
        <w:t xml:space="preserve">Por lo que, tratándose de la </w:t>
      </w:r>
      <w:r w:rsidRPr="00DC34E4">
        <w:rPr>
          <w:rFonts w:eastAsia="Calibri" w:cs="Arial"/>
          <w:i/>
          <w:szCs w:val="22"/>
          <w:lang w:val="es-ES"/>
        </w:rPr>
        <w:t>negativa ficta</w:t>
      </w:r>
      <w:r w:rsidRPr="00DC34E4">
        <w:rPr>
          <w:rFonts w:eastAsia="Calibri" w:cs="Arial"/>
          <w:szCs w:val="22"/>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DC34E4">
        <w:rPr>
          <w:rFonts w:eastAsia="Calibri" w:cs="Arial"/>
          <w:i/>
          <w:szCs w:val="22"/>
          <w:lang w:val="es-ES"/>
        </w:rPr>
        <w:t>negativa ficta</w:t>
      </w:r>
      <w:r w:rsidRPr="00DC34E4">
        <w:rPr>
          <w:rFonts w:eastAsia="Calibri" w:cs="Arial"/>
          <w:szCs w:val="22"/>
          <w:lang w:val="es-ES"/>
        </w:rPr>
        <w:t>, que señala:</w:t>
      </w:r>
    </w:p>
    <w:p w14:paraId="3A7BF739" w14:textId="77777777" w:rsidR="00C2467C" w:rsidRPr="00980E7F" w:rsidRDefault="00C2467C" w:rsidP="00DC34E4">
      <w:pPr>
        <w:tabs>
          <w:tab w:val="left" w:pos="284"/>
          <w:tab w:val="left" w:pos="7655"/>
        </w:tabs>
        <w:spacing w:before="240" w:after="240" w:line="240" w:lineRule="auto"/>
        <w:ind w:left="851" w:right="822"/>
        <w:jc w:val="center"/>
        <w:rPr>
          <w:rFonts w:eastAsia="Calibri" w:cs="Arial"/>
          <w:b/>
          <w:sz w:val="24"/>
          <w:szCs w:val="24"/>
          <w:lang w:val="es-ES"/>
        </w:rPr>
      </w:pPr>
      <w:r w:rsidRPr="00980E7F">
        <w:rPr>
          <w:rFonts w:eastAsia="Calibri" w:cs="Arial"/>
          <w:b/>
          <w:sz w:val="24"/>
          <w:szCs w:val="24"/>
          <w:lang w:val="es-ES"/>
        </w:rPr>
        <w:t>Criterio 0001-15</w:t>
      </w:r>
    </w:p>
    <w:p w14:paraId="40C82697" w14:textId="77777777" w:rsidR="00C2467C" w:rsidRPr="00980E7F" w:rsidRDefault="00C2467C" w:rsidP="00DC34E4">
      <w:pPr>
        <w:tabs>
          <w:tab w:val="left" w:pos="284"/>
          <w:tab w:val="left" w:pos="7655"/>
        </w:tabs>
        <w:spacing w:before="240" w:after="240" w:line="240" w:lineRule="auto"/>
        <w:ind w:left="851" w:right="822"/>
        <w:rPr>
          <w:rFonts w:eastAsia="Calibri" w:cs="Arial"/>
          <w:i/>
          <w:sz w:val="24"/>
          <w:szCs w:val="24"/>
          <w:lang w:val="es-ES"/>
        </w:rPr>
      </w:pPr>
      <w:r w:rsidRPr="00980E7F">
        <w:rPr>
          <w:rFonts w:eastAsia="Calibri" w:cs="Arial"/>
          <w:b/>
          <w:i/>
          <w:sz w:val="24"/>
          <w:szCs w:val="24"/>
          <w:lang w:val="es-ES"/>
        </w:rPr>
        <w:t>NEGATIVA FICTA. PLAZO PARA INTERPONER EL RECURSO DE REVISIÓN TRATÁNDOSE DE.</w:t>
      </w:r>
      <w:r w:rsidRPr="00980E7F">
        <w:rPr>
          <w:rFonts w:eastAsia="Calibri" w:cs="Arial"/>
          <w:i/>
          <w:sz w:val="24"/>
          <w:szCs w:val="24"/>
          <w:lang w:val="es-ES"/>
        </w:rPr>
        <w:t xml:space="preserve"> El artículo 48, párrafo tercero de la Ley de Transparencia y Acceso a la Información Pública del Estado de México y </w:t>
      </w:r>
      <w:r w:rsidRPr="00980E7F">
        <w:rPr>
          <w:rFonts w:eastAsia="Calibri" w:cs="Arial"/>
          <w:i/>
          <w:sz w:val="24"/>
          <w:szCs w:val="24"/>
          <w:lang w:val="es-ES"/>
        </w:rPr>
        <w:lastRenderedPageBreak/>
        <w:t>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597D4360" w14:textId="77777777" w:rsidR="00C2467C" w:rsidRPr="00DC34E4" w:rsidRDefault="00C2467C" w:rsidP="00980E7F">
      <w:pPr>
        <w:tabs>
          <w:tab w:val="left" w:pos="284"/>
        </w:tabs>
        <w:spacing w:before="240" w:after="240"/>
        <w:contextualSpacing/>
        <w:rPr>
          <w:rFonts w:cs="Arial"/>
          <w:szCs w:val="22"/>
          <w:lang w:val="es-ES" w:eastAsia="es-MX"/>
        </w:rPr>
      </w:pPr>
      <w:r w:rsidRPr="00DC34E4">
        <w:rPr>
          <w:rFonts w:cs="Arial"/>
          <w:szCs w:val="22"/>
          <w:lang w:val="es-ES" w:eastAsia="es-MX"/>
        </w:rPr>
        <w:t xml:space="preserve">Lo anterior, se explica porque la </w:t>
      </w:r>
      <w:r w:rsidRPr="00DC34E4">
        <w:rPr>
          <w:rFonts w:cs="Arial"/>
          <w:b/>
          <w:szCs w:val="22"/>
          <w:u w:val="single"/>
          <w:lang w:val="es-ES" w:eastAsia="es-MX"/>
        </w:rPr>
        <w:t>posible ausencia</w:t>
      </w:r>
      <w:r w:rsidRPr="00DC34E4">
        <w:rPr>
          <w:rFonts w:cs="Arial"/>
          <w:szCs w:val="22"/>
          <w:lang w:val="es-ES" w:eastAsia="es-MX"/>
        </w:rPr>
        <w:t xml:space="preserve"> de una respuesta en la solicitud constituye un acto que vulnera el derecho de manera continua y actualizable cada día en tanto, no se emita la respuesta a la que esté impuesto el </w:t>
      </w:r>
      <w:r w:rsidRPr="00DC34E4">
        <w:rPr>
          <w:rFonts w:cs="Arial"/>
          <w:b/>
          <w:szCs w:val="22"/>
          <w:lang w:val="es-ES" w:eastAsia="es-MX"/>
        </w:rPr>
        <w:t>SUJETO OBLIGADO</w:t>
      </w:r>
      <w:r w:rsidRPr="00DC34E4">
        <w:rPr>
          <w:rFonts w:cs="Arial"/>
          <w:szCs w:val="22"/>
          <w:lang w:val="es-ES" w:eastAsia="es-MX"/>
        </w:rPr>
        <w:t>.</w:t>
      </w:r>
    </w:p>
    <w:p w14:paraId="0B176D9D" w14:textId="77777777" w:rsidR="00C2467C" w:rsidRPr="00DC34E4" w:rsidRDefault="00C2467C" w:rsidP="00980E7F">
      <w:pPr>
        <w:rPr>
          <w:rFonts w:eastAsia="Palatino Linotype" w:cs="Palatino Linotype"/>
          <w:szCs w:val="22"/>
        </w:rPr>
      </w:pPr>
    </w:p>
    <w:p w14:paraId="0997BB2E" w14:textId="77777777" w:rsidR="001856BA" w:rsidRPr="00DC34E4" w:rsidRDefault="001856BA" w:rsidP="00980E7F">
      <w:pPr>
        <w:pStyle w:val="Ttulo3"/>
        <w:rPr>
          <w:rFonts w:eastAsia="Calibri"/>
          <w:szCs w:val="22"/>
          <w:lang w:eastAsia="es-ES_tradnl"/>
        </w:rPr>
      </w:pPr>
      <w:bookmarkStart w:id="31" w:name="_Toc177646223"/>
      <w:bookmarkStart w:id="32" w:name="_Toc183607395"/>
      <w:r w:rsidRPr="00DC34E4">
        <w:rPr>
          <w:rFonts w:eastAsia="Calibri"/>
          <w:szCs w:val="22"/>
          <w:lang w:eastAsia="es-ES_tradnl"/>
        </w:rPr>
        <w:t>d) Causal de procedencia.</w:t>
      </w:r>
      <w:bookmarkEnd w:id="31"/>
      <w:bookmarkEnd w:id="32"/>
    </w:p>
    <w:p w14:paraId="1CF48730" w14:textId="37A1369F" w:rsidR="001856BA" w:rsidRPr="00DC34E4" w:rsidRDefault="001856BA" w:rsidP="00980E7F">
      <w:pPr>
        <w:rPr>
          <w:szCs w:val="22"/>
        </w:rPr>
      </w:pPr>
      <w:r w:rsidRPr="00DC34E4">
        <w:rPr>
          <w:rFonts w:cs="Arial"/>
          <w:szCs w:val="22"/>
        </w:rPr>
        <w:t xml:space="preserve">Resulta procedente la interposición del recurso de revisión, ya que </w:t>
      </w:r>
      <w:r w:rsidRPr="00DC34E4">
        <w:rPr>
          <w:rFonts w:eastAsia="Calibri" w:cs="Tahoma"/>
          <w:szCs w:val="22"/>
          <w:lang w:eastAsia="es-MX"/>
        </w:rPr>
        <w:t>se actualiza la causal de procedencia señalada en el artículo 129, fracción V</w:t>
      </w:r>
      <w:r w:rsidR="000A79DC" w:rsidRPr="00DC34E4">
        <w:rPr>
          <w:rFonts w:eastAsia="Calibri" w:cs="Tahoma"/>
          <w:szCs w:val="22"/>
          <w:lang w:eastAsia="es-MX"/>
        </w:rPr>
        <w:t>I</w:t>
      </w:r>
      <w:r w:rsidRPr="00DC34E4">
        <w:rPr>
          <w:rFonts w:cs="Arial"/>
          <w:szCs w:val="22"/>
        </w:rPr>
        <w:t xml:space="preserve"> de la </w:t>
      </w:r>
      <w:r w:rsidRPr="00DC34E4">
        <w:rPr>
          <w:szCs w:val="22"/>
        </w:rPr>
        <w:t>Ley de Protección de Datos Personales en Posesión de Sujetos Obligados del Estado de México y Municipios.</w:t>
      </w:r>
    </w:p>
    <w:p w14:paraId="6BF30E1B" w14:textId="77777777" w:rsidR="001856BA" w:rsidRPr="00DC34E4" w:rsidRDefault="001856BA" w:rsidP="00980E7F">
      <w:pPr>
        <w:rPr>
          <w:szCs w:val="22"/>
        </w:rPr>
      </w:pPr>
    </w:p>
    <w:p w14:paraId="6671218F" w14:textId="77777777" w:rsidR="001856BA" w:rsidRPr="00DC34E4" w:rsidRDefault="001856BA" w:rsidP="00980E7F">
      <w:pPr>
        <w:pStyle w:val="Ttulo3"/>
        <w:rPr>
          <w:szCs w:val="22"/>
        </w:rPr>
      </w:pPr>
      <w:bookmarkStart w:id="33" w:name="_Toc177646224"/>
      <w:bookmarkStart w:id="34" w:name="_Toc183607396"/>
      <w:r w:rsidRPr="00DC34E4">
        <w:rPr>
          <w:szCs w:val="22"/>
        </w:rPr>
        <w:t>e) Requisitos formales para la interposición del recurso</w:t>
      </w:r>
      <w:bookmarkEnd w:id="33"/>
      <w:bookmarkEnd w:id="34"/>
    </w:p>
    <w:p w14:paraId="1D215F9D" w14:textId="77777777" w:rsidR="001856BA" w:rsidRPr="00DC34E4" w:rsidRDefault="001856BA" w:rsidP="00980E7F">
      <w:pPr>
        <w:rPr>
          <w:rFonts w:cs="Arial"/>
          <w:szCs w:val="22"/>
        </w:rPr>
      </w:pPr>
      <w:r w:rsidRPr="00DC34E4">
        <w:rPr>
          <w:rFonts w:eastAsia="Palatino Linotype" w:cs="Palatino Linotype"/>
          <w:szCs w:val="22"/>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w:t>
      </w:r>
      <w:r w:rsidRPr="00DC34E4">
        <w:rPr>
          <w:rFonts w:eastAsia="Palatino Linotype" w:cs="Palatino Linotype"/>
          <w:szCs w:val="22"/>
        </w:rPr>
        <w:lastRenderedPageBreak/>
        <w:t xml:space="preserve">Obligados del Estado de México y Municipios, en atención a que fue presentado mediante el formato visible en </w:t>
      </w:r>
      <w:r w:rsidRPr="00DC34E4">
        <w:rPr>
          <w:rFonts w:eastAsia="Palatino Linotype" w:cs="Palatino Linotype"/>
          <w:b/>
          <w:szCs w:val="22"/>
        </w:rPr>
        <w:t>EL SAIMEX</w:t>
      </w:r>
      <w:r w:rsidRPr="00DC34E4">
        <w:rPr>
          <w:rFonts w:cs="Arial"/>
          <w:szCs w:val="22"/>
        </w:rPr>
        <w:t>.</w:t>
      </w:r>
    </w:p>
    <w:p w14:paraId="245DDCC2" w14:textId="77777777" w:rsidR="001856BA" w:rsidRPr="00DC34E4" w:rsidRDefault="001856BA" w:rsidP="00980E7F">
      <w:pPr>
        <w:rPr>
          <w:rFonts w:cs="Arial"/>
          <w:szCs w:val="22"/>
        </w:rPr>
      </w:pPr>
    </w:p>
    <w:p w14:paraId="3FEAC655" w14:textId="77777777" w:rsidR="001856BA" w:rsidRPr="00DC34E4" w:rsidRDefault="001856BA" w:rsidP="00980E7F">
      <w:pPr>
        <w:pStyle w:val="Ttulo2"/>
        <w:rPr>
          <w:szCs w:val="22"/>
        </w:rPr>
      </w:pPr>
      <w:bookmarkStart w:id="35" w:name="_Toc177646225"/>
      <w:bookmarkStart w:id="36" w:name="_Toc183607397"/>
      <w:r w:rsidRPr="00DC34E4">
        <w:rPr>
          <w:szCs w:val="22"/>
        </w:rPr>
        <w:t>SEGUNDO. Estudio de Fondo</w:t>
      </w:r>
      <w:bookmarkEnd w:id="35"/>
      <w:bookmarkEnd w:id="36"/>
    </w:p>
    <w:p w14:paraId="2CC78C23" w14:textId="77777777" w:rsidR="001856BA" w:rsidRPr="00DC34E4" w:rsidRDefault="001856BA" w:rsidP="00980E7F">
      <w:pPr>
        <w:pStyle w:val="Ttulo3"/>
        <w:rPr>
          <w:rFonts w:eastAsia="Calibri"/>
          <w:szCs w:val="22"/>
          <w:lang w:eastAsia="es-ES_tradnl"/>
        </w:rPr>
      </w:pPr>
      <w:bookmarkStart w:id="37" w:name="_Toc177646227"/>
      <w:bookmarkStart w:id="38" w:name="_Toc183607398"/>
      <w:r w:rsidRPr="00DC34E4">
        <w:rPr>
          <w:rFonts w:eastAsia="Calibri"/>
          <w:szCs w:val="22"/>
          <w:lang w:eastAsia="es-ES_tradnl"/>
        </w:rPr>
        <w:t>a) Controversia a resolver</w:t>
      </w:r>
      <w:bookmarkEnd w:id="37"/>
      <w:bookmarkEnd w:id="38"/>
    </w:p>
    <w:p w14:paraId="7E57EBB5" w14:textId="77777777" w:rsidR="001856BA" w:rsidRPr="00DC34E4" w:rsidRDefault="001856BA" w:rsidP="00980E7F">
      <w:pPr>
        <w:rPr>
          <w:rFonts w:eastAsia="Calibri"/>
          <w:szCs w:val="22"/>
          <w:lang w:eastAsia="es-ES_tradnl"/>
        </w:rPr>
      </w:pPr>
      <w:r w:rsidRPr="00DC34E4">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DC34E4">
        <w:rPr>
          <w:rFonts w:eastAsia="Calibri"/>
          <w:b/>
          <w:bCs/>
          <w:szCs w:val="22"/>
          <w:lang w:eastAsia="es-ES_tradnl"/>
        </w:rPr>
        <w:t>LA PARTE RECURRENTE</w:t>
      </w:r>
      <w:r w:rsidRPr="00DC34E4">
        <w:rPr>
          <w:rFonts w:eastAsia="Calibri"/>
          <w:szCs w:val="22"/>
          <w:lang w:eastAsia="es-ES_tradnl"/>
        </w:rPr>
        <w:t xml:space="preserve"> solicitó lo siguiente:</w:t>
      </w:r>
    </w:p>
    <w:p w14:paraId="0DFA8C86" w14:textId="77777777" w:rsidR="001856BA" w:rsidRPr="00980E7F" w:rsidRDefault="001856BA" w:rsidP="00980E7F">
      <w:pPr>
        <w:ind w:left="851" w:right="822"/>
        <w:rPr>
          <w:rFonts w:eastAsia="Calibri"/>
          <w:lang w:eastAsia="es-ES_tradnl"/>
        </w:rPr>
      </w:pPr>
    </w:p>
    <w:p w14:paraId="1A2A95A7" w14:textId="25927D3C" w:rsidR="00C2467C" w:rsidRPr="00980E7F" w:rsidRDefault="00C2467C" w:rsidP="00DC34E4">
      <w:pPr>
        <w:tabs>
          <w:tab w:val="left" w:pos="4962"/>
        </w:tabs>
        <w:spacing w:line="240" w:lineRule="auto"/>
        <w:ind w:left="851" w:right="822"/>
        <w:contextualSpacing/>
        <w:rPr>
          <w:rFonts w:eastAsiaTheme="minorHAnsi" w:cs="Tahoma"/>
          <w:bCs/>
          <w:iCs/>
          <w:szCs w:val="22"/>
          <w:lang w:eastAsia="en-US"/>
        </w:rPr>
      </w:pPr>
      <w:r w:rsidRPr="00980E7F">
        <w:rPr>
          <w:i/>
          <w:iCs/>
        </w:rPr>
        <w:t>“INFORME EL ESTADO QUE GUARDA EL PROCEDIMIENTO INSTAURADO EN CONTRA DEL TITULAR DEL ORGANO DE CONTROL ETAPA, AUTORIDAD QUE SE ENCUENTRA. SOLICITO COPIA”</w:t>
      </w:r>
    </w:p>
    <w:p w14:paraId="3C0BBB7D" w14:textId="77777777" w:rsidR="00C2467C" w:rsidRPr="00980E7F" w:rsidRDefault="00C2467C" w:rsidP="00DC34E4">
      <w:pPr>
        <w:tabs>
          <w:tab w:val="left" w:pos="4962"/>
        </w:tabs>
        <w:spacing w:line="240" w:lineRule="auto"/>
        <w:contextualSpacing/>
        <w:rPr>
          <w:rFonts w:eastAsiaTheme="minorHAnsi" w:cs="Tahoma"/>
          <w:bCs/>
          <w:iCs/>
          <w:szCs w:val="22"/>
          <w:lang w:eastAsia="en-US"/>
        </w:rPr>
      </w:pPr>
    </w:p>
    <w:p w14:paraId="163F75BD" w14:textId="52E371B8" w:rsidR="001856BA" w:rsidRPr="00980E7F" w:rsidRDefault="00C2467C" w:rsidP="00980E7F">
      <w:pPr>
        <w:tabs>
          <w:tab w:val="left" w:pos="4962"/>
        </w:tabs>
        <w:contextualSpacing/>
        <w:rPr>
          <w:rFonts w:eastAsiaTheme="minorHAnsi" w:cs="Tahoma"/>
          <w:bCs/>
          <w:iCs/>
          <w:szCs w:val="22"/>
          <w:lang w:eastAsia="en-US"/>
        </w:rPr>
      </w:pPr>
      <w:r w:rsidRPr="00980E7F">
        <w:rPr>
          <w:rFonts w:eastAsiaTheme="minorHAnsi" w:cs="Tahoma"/>
          <w:bCs/>
          <w:iCs/>
          <w:szCs w:val="22"/>
          <w:lang w:eastAsia="en-US"/>
        </w:rPr>
        <w:t xml:space="preserve">Sin que existiera respuesta por parte del </w:t>
      </w:r>
      <w:r w:rsidRPr="00DC34E4">
        <w:rPr>
          <w:rFonts w:eastAsiaTheme="minorHAnsi" w:cs="Tahoma"/>
          <w:b/>
          <w:bCs/>
          <w:iCs/>
          <w:szCs w:val="22"/>
          <w:lang w:eastAsia="en-US"/>
        </w:rPr>
        <w:t>SUJETO OBLIGADO</w:t>
      </w:r>
      <w:r w:rsidRPr="00980E7F">
        <w:rPr>
          <w:rFonts w:eastAsiaTheme="minorHAnsi" w:cs="Tahoma"/>
          <w:bCs/>
          <w:iCs/>
          <w:szCs w:val="22"/>
          <w:lang w:eastAsia="en-US"/>
        </w:rPr>
        <w:t>.</w:t>
      </w:r>
    </w:p>
    <w:p w14:paraId="7A8E75C9" w14:textId="77777777" w:rsidR="00C2467C" w:rsidRPr="00980E7F" w:rsidRDefault="00C2467C" w:rsidP="00980E7F">
      <w:pPr>
        <w:tabs>
          <w:tab w:val="left" w:pos="4962"/>
        </w:tabs>
        <w:contextualSpacing/>
        <w:rPr>
          <w:rFonts w:eastAsiaTheme="minorHAnsi" w:cs="Tahoma"/>
          <w:bCs/>
          <w:iCs/>
          <w:szCs w:val="22"/>
          <w:lang w:eastAsia="en-US"/>
        </w:rPr>
      </w:pPr>
    </w:p>
    <w:p w14:paraId="06876ACC" w14:textId="1EA9193F" w:rsidR="002A1F0F" w:rsidRPr="00980E7F" w:rsidRDefault="001856BA" w:rsidP="00980E7F">
      <w:pPr>
        <w:tabs>
          <w:tab w:val="left" w:pos="4962"/>
        </w:tabs>
        <w:contextualSpacing/>
        <w:rPr>
          <w:rFonts w:eastAsiaTheme="minorHAnsi" w:cs="Tahoma"/>
          <w:bCs/>
          <w:iCs/>
          <w:szCs w:val="22"/>
          <w:lang w:eastAsia="en-US"/>
        </w:rPr>
      </w:pPr>
      <w:r w:rsidRPr="00980E7F">
        <w:rPr>
          <w:rFonts w:eastAsiaTheme="minorHAnsi" w:cs="Tahoma"/>
          <w:bCs/>
          <w:iCs/>
          <w:szCs w:val="22"/>
          <w:lang w:eastAsia="en-US"/>
        </w:rPr>
        <w:t xml:space="preserve">Ahora bien, en la interposición del presente recurso </w:t>
      </w:r>
      <w:r w:rsidRPr="00980E7F">
        <w:rPr>
          <w:rFonts w:eastAsiaTheme="minorHAnsi" w:cs="Tahoma"/>
          <w:b/>
          <w:iCs/>
          <w:szCs w:val="22"/>
          <w:lang w:eastAsia="en-US"/>
        </w:rPr>
        <w:t>LA PARTE RECURRENTE</w:t>
      </w:r>
      <w:r w:rsidRPr="00980E7F">
        <w:rPr>
          <w:rFonts w:eastAsiaTheme="minorHAnsi" w:cs="Tahoma"/>
          <w:bCs/>
          <w:iCs/>
          <w:szCs w:val="22"/>
          <w:lang w:eastAsia="en-US"/>
        </w:rPr>
        <w:t xml:space="preserve"> se inconformó respecto </w:t>
      </w:r>
      <w:r w:rsidR="000A79DC" w:rsidRPr="00980E7F">
        <w:rPr>
          <w:rFonts w:eastAsiaTheme="minorHAnsi" w:cs="Tahoma"/>
          <w:bCs/>
          <w:iCs/>
          <w:szCs w:val="22"/>
          <w:lang w:eastAsia="en-US"/>
        </w:rPr>
        <w:t xml:space="preserve">a que no se le entregó la información solicitada </w:t>
      </w:r>
      <w:r w:rsidR="002A1F0F" w:rsidRPr="00980E7F">
        <w:rPr>
          <w:rFonts w:eastAsiaTheme="minorHAnsi" w:cs="Tahoma"/>
          <w:bCs/>
          <w:iCs/>
          <w:szCs w:val="22"/>
          <w:lang w:eastAsia="en-US"/>
        </w:rPr>
        <w:t xml:space="preserve">ocultándola </w:t>
      </w:r>
      <w:r w:rsidR="000A79DC" w:rsidRPr="00980E7F">
        <w:rPr>
          <w:rFonts w:eastAsiaTheme="minorHAnsi" w:cs="Tahoma"/>
          <w:bCs/>
          <w:iCs/>
          <w:szCs w:val="22"/>
          <w:lang w:eastAsia="en-US"/>
        </w:rPr>
        <w:t xml:space="preserve">y mediante informe justificado el </w:t>
      </w:r>
      <w:r w:rsidR="000A79DC" w:rsidRPr="00980E7F">
        <w:rPr>
          <w:rFonts w:eastAsiaTheme="minorHAnsi" w:cs="Tahoma"/>
          <w:b/>
          <w:iCs/>
          <w:szCs w:val="22"/>
          <w:lang w:eastAsia="en-US"/>
        </w:rPr>
        <w:t>SUJETO OBLIGADO</w:t>
      </w:r>
      <w:r w:rsidR="000A79DC" w:rsidRPr="00980E7F">
        <w:rPr>
          <w:rFonts w:eastAsiaTheme="minorHAnsi" w:cs="Tahoma"/>
          <w:bCs/>
          <w:iCs/>
          <w:szCs w:val="22"/>
          <w:lang w:eastAsia="en-US"/>
        </w:rPr>
        <w:t xml:space="preserve"> manifestó </w:t>
      </w:r>
      <w:r w:rsidR="002A1F0F" w:rsidRPr="00980E7F">
        <w:rPr>
          <w:rFonts w:eastAsiaTheme="minorHAnsi" w:cs="Tahoma"/>
          <w:bCs/>
          <w:iCs/>
          <w:szCs w:val="22"/>
          <w:lang w:eastAsia="en-US"/>
        </w:rPr>
        <w:t>que la contraloría era incompetente para la entrega de información.</w:t>
      </w:r>
    </w:p>
    <w:p w14:paraId="2D0B3023" w14:textId="77777777" w:rsidR="001856BA" w:rsidRPr="00980E7F" w:rsidRDefault="001856BA" w:rsidP="00980E7F">
      <w:pPr>
        <w:tabs>
          <w:tab w:val="left" w:pos="4962"/>
        </w:tabs>
        <w:contextualSpacing/>
        <w:rPr>
          <w:rFonts w:eastAsiaTheme="minorHAnsi" w:cs="Tahoma"/>
          <w:bCs/>
          <w:iCs/>
          <w:szCs w:val="22"/>
          <w:lang w:eastAsia="en-US"/>
        </w:rPr>
      </w:pPr>
    </w:p>
    <w:p w14:paraId="21427AD8" w14:textId="77777777" w:rsidR="001856BA" w:rsidRPr="00980E7F" w:rsidRDefault="001856BA" w:rsidP="00980E7F">
      <w:pPr>
        <w:pStyle w:val="Ttulo3"/>
      </w:pPr>
      <w:bookmarkStart w:id="39" w:name="_Toc177646228"/>
      <w:bookmarkStart w:id="40" w:name="_Toc183607399"/>
      <w:r w:rsidRPr="00980E7F">
        <w:t>b) Estudio de la controversia</w:t>
      </w:r>
      <w:bookmarkEnd w:id="39"/>
      <w:bookmarkEnd w:id="40"/>
    </w:p>
    <w:p w14:paraId="0E6F78EE" w14:textId="77777777" w:rsidR="001856BA" w:rsidRPr="00980E7F" w:rsidRDefault="001856BA" w:rsidP="00980E7F">
      <w:pPr>
        <w:rPr>
          <w:szCs w:val="22"/>
        </w:rPr>
      </w:pPr>
      <w:r w:rsidRPr="00980E7F">
        <w:rPr>
          <w:szCs w:val="22"/>
        </w:rPr>
        <w:t xml:space="preserve">Previamente al estudio del fondo del asunto, es conveniente precisar al Recurrente que los principios en materia de transparencia nos son aplicables a los datos personales, toda vez que aquellos principios constitucionales aplicables a las solicitudes de acceso a información pública están enfocados a la publicidad de la información y por el contrario el tratamiento de datos personales se rige por sus principios específicos de calidad, consentimiento, finalidad, información, lealtad, licitud, proporcionalidad y responsabilidad, establecidos en los artículos </w:t>
      </w:r>
      <w:r w:rsidRPr="00980E7F">
        <w:rPr>
          <w:szCs w:val="22"/>
        </w:rPr>
        <w:lastRenderedPageBreak/>
        <w:t>15 a 28 de la Ley de Protección de Datos Personales en Posesión de Sujetos Obligados del Estado de México y Municipios, los cuales tienen por objetivo la máxima protección de los datos personales para evitar su acceso no autorizado y no generar afectaciones a los titulares de los mismos. Este es el contexto jurídico, sobre el cual se realiza el análisis para otorgar o restringir el derecho a acceder a datos personales.</w:t>
      </w:r>
    </w:p>
    <w:p w14:paraId="657EE85F" w14:textId="77777777" w:rsidR="001856BA" w:rsidRPr="00980E7F" w:rsidRDefault="001856BA" w:rsidP="00980E7F">
      <w:pPr>
        <w:ind w:right="-93"/>
        <w:rPr>
          <w:rFonts w:cs="Tahoma"/>
          <w:bCs/>
          <w:szCs w:val="22"/>
        </w:rPr>
      </w:pPr>
    </w:p>
    <w:p w14:paraId="10B9FC1D" w14:textId="5491C242" w:rsidR="008278B1" w:rsidRPr="00980E7F" w:rsidRDefault="008278B1" w:rsidP="00980E7F">
      <w:pPr>
        <w:rPr>
          <w:rFonts w:eastAsia="Palatino Linotype" w:cs="Palatino Linotype"/>
        </w:rPr>
      </w:pPr>
      <w:r w:rsidRPr="00980E7F">
        <w:rPr>
          <w:rFonts w:eastAsia="Palatino Linotype" w:cs="Palatino Linotype"/>
        </w:rPr>
        <w:t xml:space="preserve">En primer término, es importante establecer la materia de la solicitud, para determinar si se trata de una solicitud de acceso a la información como fue ingresada, o bien, si es de acceso a datos personales, en virtud de que la </w:t>
      </w:r>
      <w:r w:rsidRPr="00980E7F">
        <w:rPr>
          <w:rFonts w:eastAsia="Palatino Linotype" w:cs="Palatino Linotype"/>
          <w:b/>
        </w:rPr>
        <w:t>RECURRENTE</w:t>
      </w:r>
      <w:r w:rsidRPr="00980E7F">
        <w:rPr>
          <w:rFonts w:eastAsia="Palatino Linotype" w:cs="Palatino Linotype"/>
        </w:rPr>
        <w:t xml:space="preserve"> al momento de formular su solicitud lo realizó vía el Sistema de Acceso a la Información Mexiquense.</w:t>
      </w:r>
    </w:p>
    <w:p w14:paraId="76D64F31" w14:textId="77777777" w:rsidR="008278B1" w:rsidRPr="00980E7F" w:rsidRDefault="008278B1" w:rsidP="00980E7F">
      <w:pPr>
        <w:rPr>
          <w:rFonts w:eastAsia="Palatino Linotype" w:cs="Palatino Linotype"/>
        </w:rPr>
      </w:pPr>
    </w:p>
    <w:p w14:paraId="4A099457" w14:textId="77777777" w:rsidR="008278B1" w:rsidRPr="00980E7F" w:rsidRDefault="008278B1" w:rsidP="00980E7F">
      <w:pPr>
        <w:rPr>
          <w:rFonts w:eastAsia="Palatino Linotype" w:cs="Palatino Linotype"/>
        </w:rPr>
      </w:pPr>
      <w:r w:rsidRPr="00980E7F">
        <w:rPr>
          <w:rFonts w:eastAsia="Palatino Linotype" w:cs="Palatino Linotype"/>
        </w:rPr>
        <w:t>Es importante precisar que el derecho de acceso a la información pública tiene su sustento en los artículos 6, apartado A, fracción IV de la Constitución Política de los Estados Unidos Mexicanos; 5, párrafos vigésimo segundo, vigésimo tercero y vigésimo cuarto, fracciones IV y V de la Constitución Política del Estado Libre y Soberano de México, con relación en los artículos 1, 2 y 4 de la Ley de Transparencia y Acceso a la Información Pública del Estado de México y Municipios.</w:t>
      </w:r>
    </w:p>
    <w:p w14:paraId="6C8CA319" w14:textId="77777777" w:rsidR="008278B1" w:rsidRPr="00980E7F" w:rsidRDefault="008278B1" w:rsidP="00980E7F">
      <w:pPr>
        <w:rPr>
          <w:rFonts w:eastAsia="Palatino Linotype" w:cs="Palatino Linotype"/>
        </w:rPr>
      </w:pPr>
    </w:p>
    <w:p w14:paraId="6A59D996" w14:textId="77777777" w:rsidR="008278B1" w:rsidRPr="00980E7F" w:rsidRDefault="008278B1" w:rsidP="00980E7F">
      <w:pPr>
        <w:rPr>
          <w:rFonts w:eastAsia="Palatino Linotype" w:cs="Palatino Linotype"/>
        </w:rPr>
      </w:pPr>
      <w:r w:rsidRPr="00980E7F">
        <w:rPr>
          <w:rFonts w:eastAsia="Palatino Linotype" w:cs="Palatino Linotype"/>
        </w:rPr>
        <w:t xml:space="preserve">El cual, implica transparentar el ejercicio de la función pública, facilitar el acceso de los particulares a la información pública que los Sujetos Obligados generen, posean o administren en ejercicio de sus atribuciones, mediante procedimientos sencillos y expeditos, de manera oportuna y gratuita, privilegiando el principio de máxima publicidad de la información. </w:t>
      </w:r>
    </w:p>
    <w:p w14:paraId="13FD31BA" w14:textId="77777777" w:rsidR="008278B1" w:rsidRPr="00980E7F" w:rsidRDefault="008278B1" w:rsidP="00980E7F">
      <w:pPr>
        <w:rPr>
          <w:rFonts w:eastAsia="Palatino Linotype" w:cs="Palatino Linotype"/>
        </w:rPr>
      </w:pPr>
    </w:p>
    <w:p w14:paraId="73696510" w14:textId="50F5076D" w:rsidR="008278B1" w:rsidRPr="00980E7F" w:rsidRDefault="00A461E1" w:rsidP="00980E7F">
      <w:pPr>
        <w:rPr>
          <w:rFonts w:eastAsia="Palatino Linotype" w:cs="Palatino Linotype"/>
        </w:rPr>
      </w:pPr>
      <w:r w:rsidRPr="00980E7F">
        <w:rPr>
          <w:rFonts w:eastAsia="Palatino Linotype" w:cs="Palatino Linotype"/>
        </w:rPr>
        <w:t>P</w:t>
      </w:r>
      <w:r w:rsidR="008278B1" w:rsidRPr="00980E7F">
        <w:rPr>
          <w:rFonts w:eastAsia="Palatino Linotype" w:cs="Palatino Linotype"/>
        </w:rPr>
        <w:t xml:space="preserve">or ello, los Sujetos Obligados deben poner en práctica, políticas y programas de acceso a la información que se apeguen a principios de simplicidad, rapidez, y gratuidad del procedimiento, de auxilio y orientación a los particulares, así como la atención adecuada a las </w:t>
      </w:r>
      <w:r w:rsidR="008278B1" w:rsidRPr="00980E7F">
        <w:rPr>
          <w:rFonts w:eastAsia="Palatino Linotype" w:cs="Palatino Linotype"/>
        </w:rPr>
        <w:lastRenderedPageBreak/>
        <w:t>personas con discapacidad y a los hablantes de la lengua indígena, a través del procedimiento previsto en los artículos 150, 152, 153 y 155 de la Ley de Transparencia y Acceso a la Información Pública del Estado de México y Municipios.</w:t>
      </w:r>
    </w:p>
    <w:p w14:paraId="2D57155E" w14:textId="77777777" w:rsidR="008278B1" w:rsidRPr="00980E7F" w:rsidRDefault="008278B1" w:rsidP="00980E7F">
      <w:pPr>
        <w:pBdr>
          <w:top w:val="nil"/>
          <w:left w:val="nil"/>
          <w:bottom w:val="nil"/>
          <w:right w:val="nil"/>
          <w:between w:val="nil"/>
        </w:pBdr>
        <w:ind w:left="708"/>
        <w:rPr>
          <w:rFonts w:eastAsia="Palatino Linotype" w:cs="Palatino Linotype"/>
          <w:szCs w:val="22"/>
        </w:rPr>
      </w:pPr>
    </w:p>
    <w:p w14:paraId="0125594B" w14:textId="77777777" w:rsidR="008278B1" w:rsidRPr="00980E7F" w:rsidRDefault="008278B1" w:rsidP="00980E7F">
      <w:pPr>
        <w:rPr>
          <w:rFonts w:eastAsia="Palatino Linotype" w:cs="Palatino Linotype"/>
        </w:rPr>
      </w:pPr>
      <w:r w:rsidRPr="00980E7F">
        <w:rPr>
          <w:rFonts w:eastAsia="Palatino Linotype" w:cs="Palatino Linotype"/>
        </w:rPr>
        <w:t xml:space="preserve">En ese sentido debe quedar claro que una solicitud de información es un requerimiento formulado ante los sujetos obligados, a través de la cual se abre la posibilidad de consultar, </w:t>
      </w:r>
      <w:r w:rsidRPr="00980E7F">
        <w:rPr>
          <w:rFonts w:eastAsia="Palatino Linotype" w:cs="Palatino Linotype"/>
          <w:b/>
        </w:rPr>
        <w:t>sin necesidad de acreditar ningún tipo de interés</w:t>
      </w:r>
      <w:r w:rsidRPr="00980E7F">
        <w:rPr>
          <w:rFonts w:eastAsia="Palatino Linotype" w:cs="Palatino Linotype"/>
        </w:rPr>
        <w:t>, los documentos generados, administrados y resguardados por ellos, tal cual se encuentran en sus archivos. Por lo tanto, los sujetos obligados no tienen la responsabilidad de elaborar resúmenes, cálculos ni investigaciones que impliquen el procesamiento de los datos. En contraste, deben buscar y entregar la información requerida, de acuerdo con la Ley de Transparencia local.</w:t>
      </w:r>
    </w:p>
    <w:p w14:paraId="10DF541D" w14:textId="77777777" w:rsidR="008278B1" w:rsidRPr="00980E7F" w:rsidRDefault="008278B1" w:rsidP="00980E7F">
      <w:pPr>
        <w:rPr>
          <w:rFonts w:eastAsia="Palatino Linotype" w:cs="Palatino Linotype"/>
        </w:rPr>
      </w:pPr>
    </w:p>
    <w:p w14:paraId="62AA8E8C" w14:textId="77777777" w:rsidR="008278B1" w:rsidRPr="00980E7F" w:rsidRDefault="008278B1" w:rsidP="00980E7F">
      <w:pPr>
        <w:rPr>
          <w:rFonts w:eastAsia="Palatino Linotype" w:cs="Palatino Linotype"/>
        </w:rPr>
      </w:pPr>
      <w:r w:rsidRPr="00980E7F">
        <w:rPr>
          <w:rFonts w:eastAsia="Palatino Linotype" w:cs="Palatino Linotype"/>
        </w:rPr>
        <w:t xml:space="preserve">Ahora bien, por lo que respecta al </w:t>
      </w:r>
      <w:r w:rsidRPr="00980E7F">
        <w:rPr>
          <w:rFonts w:eastAsia="Palatino Linotype" w:cs="Palatino Linotype"/>
          <w:b/>
        </w:rPr>
        <w:t>procedimiento de acceso a los datos personales</w:t>
      </w:r>
      <w:r w:rsidRPr="00980E7F">
        <w:rPr>
          <w:rFonts w:eastAsia="Palatino Linotype" w:cs="Palatino Linotype"/>
        </w:rPr>
        <w:t xml:space="preserve"> debe destacarse que, de igual forma que el derecho de acceso a la información pública tiene su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442B7048" w14:textId="77777777" w:rsidR="008278B1" w:rsidRPr="00980E7F" w:rsidRDefault="008278B1" w:rsidP="00980E7F">
      <w:pPr>
        <w:rPr>
          <w:rFonts w:eastAsia="Palatino Linotype" w:cs="Palatino Linotype"/>
        </w:rPr>
      </w:pPr>
    </w:p>
    <w:p w14:paraId="517F4D07" w14:textId="77777777" w:rsidR="008278B1" w:rsidRPr="00980E7F" w:rsidRDefault="008278B1" w:rsidP="00980E7F">
      <w:pPr>
        <w:rPr>
          <w:rFonts w:eastAsia="Palatino Linotype" w:cs="Palatino Linotype"/>
        </w:rPr>
      </w:pPr>
      <w:r w:rsidRPr="00980E7F">
        <w:rPr>
          <w:rFonts w:eastAsia="Palatino Linotype" w:cs="Palatino Linotype"/>
        </w:rPr>
        <w:t xml:space="preserve">Procedimiento que, además, está regulado en la Ley de Protección de Datos Personales del Estado de México en específico en los artículos 25 y 26 que establecen que el titular por sí o </w:t>
      </w:r>
      <w:r w:rsidRPr="00980E7F">
        <w:rPr>
          <w:rFonts w:eastAsia="Palatino Linotype" w:cs="Palatino Linotype"/>
        </w:rPr>
        <w:lastRenderedPageBreak/>
        <w:t xml:space="preserve">través de su </w:t>
      </w:r>
      <w:r w:rsidRPr="00980E7F">
        <w:rPr>
          <w:rFonts w:eastAsia="Palatino Linotype" w:cs="Palatino Linotype"/>
          <w:b/>
        </w:rPr>
        <w:t xml:space="preserve">representante legal </w:t>
      </w:r>
      <w:r w:rsidRPr="00980E7F">
        <w:rPr>
          <w:rFonts w:eastAsia="Palatino Linotype" w:cs="Palatino Linotype"/>
        </w:rPr>
        <w:t xml:space="preserve">que </w:t>
      </w:r>
      <w:r w:rsidRPr="00980E7F">
        <w:rPr>
          <w:rFonts w:eastAsia="Palatino Linotype" w:cs="Palatino Linotype"/>
          <w:b/>
        </w:rPr>
        <w:t>acrediten su identidad o representación</w:t>
      </w:r>
      <w:r w:rsidRPr="00980E7F">
        <w:rPr>
          <w:rFonts w:eastAsia="Palatino Linotype" w:cs="Palatino Linotype"/>
        </w:rPr>
        <w:t xml:space="preserve">,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w:t>
      </w:r>
      <w:r w:rsidRPr="00980E7F">
        <w:rPr>
          <w:rFonts w:eastAsia="Palatino Linotype" w:cs="Palatino Linotype"/>
          <w:b/>
        </w:rPr>
        <w:t>jurídica colectiva identificada o identificable</w:t>
      </w:r>
      <w:r w:rsidRPr="00980E7F">
        <w:rPr>
          <w:rFonts w:eastAsia="Palatino Linotype" w:cs="Palatino Linotype"/>
        </w:rPr>
        <w:t>, establecida en cualquier formato o modalidad y que esté almacenada en bases de datos, conforme a lo establecido en esta Ley.</w:t>
      </w:r>
    </w:p>
    <w:p w14:paraId="1BBADB57" w14:textId="77777777" w:rsidR="008278B1" w:rsidRPr="00980E7F" w:rsidRDefault="008278B1" w:rsidP="00980E7F">
      <w:pPr>
        <w:rPr>
          <w:rFonts w:eastAsia="Palatino Linotype" w:cs="Palatino Linotype"/>
        </w:rPr>
      </w:pPr>
    </w:p>
    <w:p w14:paraId="6A7D4B41" w14:textId="77777777" w:rsidR="008278B1" w:rsidRPr="00980E7F" w:rsidRDefault="008278B1" w:rsidP="00980E7F">
      <w:pPr>
        <w:rPr>
          <w:rFonts w:eastAsia="Palatino Linotype" w:cs="Palatino Linotype"/>
        </w:rPr>
      </w:pPr>
      <w:r w:rsidRPr="00980E7F">
        <w:rPr>
          <w:rFonts w:eastAsia="Palatino Linotype" w:cs="Palatino Linotype"/>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980E7F">
        <w:rPr>
          <w:rFonts w:eastAsia="Palatino Linotype" w:cs="Palatino Linotype"/>
          <w:b/>
        </w:rPr>
        <w:t>SUJETO OBLIGADO</w:t>
      </w:r>
      <w:r w:rsidRPr="00980E7F">
        <w:rPr>
          <w:rFonts w:eastAsia="Palatino Linotype" w:cs="Palatino Linotype"/>
        </w:rPr>
        <w:t xml:space="preserve"> que esté en posesión de los mismos.</w:t>
      </w:r>
    </w:p>
    <w:p w14:paraId="63BCF4B9" w14:textId="77777777" w:rsidR="008278B1" w:rsidRPr="00980E7F" w:rsidRDefault="008278B1" w:rsidP="00980E7F">
      <w:pPr>
        <w:rPr>
          <w:rFonts w:eastAsia="Palatino Linotype" w:cs="Palatino Linotype"/>
        </w:rPr>
      </w:pPr>
    </w:p>
    <w:p w14:paraId="63053D90" w14:textId="4AC5FE5E" w:rsidR="008278B1" w:rsidRPr="00980E7F" w:rsidRDefault="008278B1" w:rsidP="00980E7F">
      <w:pPr>
        <w:rPr>
          <w:rFonts w:eastAsia="Palatino Linotype" w:cs="Palatino Linotype"/>
        </w:rPr>
      </w:pPr>
      <w:r w:rsidRPr="00980E7F">
        <w:rPr>
          <w:rFonts w:eastAsia="Palatino Linotype" w:cs="Palatino Linotype"/>
        </w:rPr>
        <w:t xml:space="preserve">Es así, que del análisis a la solicitud se advierte que la parte </w:t>
      </w:r>
      <w:r w:rsidRPr="00980E7F">
        <w:rPr>
          <w:rFonts w:eastAsia="Palatino Linotype" w:cs="Palatino Linotype"/>
          <w:b/>
        </w:rPr>
        <w:t>RECURRENTE</w:t>
      </w:r>
      <w:r w:rsidRPr="00980E7F">
        <w:rPr>
          <w:rFonts w:eastAsia="Palatino Linotype" w:cs="Palatino Linotype"/>
        </w:rPr>
        <w:t xml:space="preserve"> requiere acceder los siguientes datos: </w:t>
      </w:r>
    </w:p>
    <w:p w14:paraId="28BC26DB" w14:textId="77777777" w:rsidR="008278B1" w:rsidRPr="00980E7F" w:rsidRDefault="008278B1" w:rsidP="00980E7F">
      <w:pPr>
        <w:rPr>
          <w:rFonts w:eastAsia="Palatino Linotype" w:cs="Palatino Linotype"/>
        </w:rPr>
      </w:pPr>
    </w:p>
    <w:p w14:paraId="76F90872" w14:textId="77777777" w:rsidR="008278B1" w:rsidRPr="00980E7F" w:rsidRDefault="008278B1" w:rsidP="00DC34E4">
      <w:pPr>
        <w:spacing w:line="240" w:lineRule="auto"/>
        <w:ind w:left="851" w:right="822"/>
        <w:rPr>
          <w:i/>
          <w:iCs/>
          <w:lang w:val="es-ES"/>
        </w:rPr>
      </w:pPr>
      <w:r w:rsidRPr="00980E7F">
        <w:rPr>
          <w:i/>
          <w:iCs/>
        </w:rPr>
        <w:t>“INICIE UNA DENUNCIA EN CONTRA DEL CONTRALOR MUNICIPAL INFORME LO SIGUIENTE: ESTADO QUE GUARDA EL PROCEDIMIENTO INICIADO EN CONTRA DEL TITULAR DEL ORGANO DE CONTROL ETAPA EN QUE SE ENCUENTRA, AUTORIDAD QUE SE ENCUENTRA. SOLICITO COPIA DEL EXPEDIENTE POR LA VIOLACION A LOS DERECHOS HUMANOS”</w:t>
      </w:r>
    </w:p>
    <w:p w14:paraId="58E54499" w14:textId="7791886F" w:rsidR="008278B1" w:rsidRPr="00980E7F" w:rsidRDefault="006D29E0" w:rsidP="00980E7F">
      <w:pPr>
        <w:pBdr>
          <w:top w:val="nil"/>
          <w:left w:val="nil"/>
          <w:bottom w:val="nil"/>
          <w:right w:val="nil"/>
          <w:between w:val="nil"/>
        </w:pBdr>
        <w:spacing w:before="240" w:after="240"/>
        <w:rPr>
          <w:rFonts w:eastAsia="Palatino Linotype" w:cs="Palatino Linotype"/>
        </w:rPr>
      </w:pPr>
      <w:r w:rsidRPr="00980E7F">
        <w:rPr>
          <w:rFonts w:eastAsia="Palatino Linotype" w:cs="Palatino Linotype"/>
        </w:rPr>
        <w:t xml:space="preserve">Como se advierte, </w:t>
      </w:r>
      <w:r w:rsidR="00DC34E4" w:rsidRPr="00DC34E4">
        <w:rPr>
          <w:rFonts w:eastAsia="Palatino Linotype" w:cs="Palatino Linotype"/>
          <w:b/>
        </w:rPr>
        <w:t>LA PARTE RECURRENTE</w:t>
      </w:r>
      <w:r w:rsidR="008278B1" w:rsidRPr="00980E7F">
        <w:rPr>
          <w:rFonts w:eastAsia="Palatino Linotype" w:cs="Palatino Linotype"/>
        </w:rPr>
        <w:t>, señaló que</w:t>
      </w:r>
      <w:r w:rsidR="005506B5" w:rsidRPr="00980E7F">
        <w:rPr>
          <w:rFonts w:eastAsia="Palatino Linotype" w:cs="Palatino Linotype"/>
        </w:rPr>
        <w:t xml:space="preserve"> ella</w:t>
      </w:r>
      <w:r w:rsidRPr="00980E7F">
        <w:rPr>
          <w:rFonts w:eastAsia="Palatino Linotype" w:cs="Palatino Linotype"/>
        </w:rPr>
        <w:t xml:space="preserve"> quien inició dicha denuncia, por ende se considera que es parte en dicho procedimiento. </w:t>
      </w:r>
      <w:r w:rsidR="008278B1" w:rsidRPr="00980E7F">
        <w:rPr>
          <w:rFonts w:eastAsia="Palatino Linotype" w:cs="Palatino Linotype"/>
        </w:rPr>
        <w:t xml:space="preserve">Por ello, atendiendo a la solicitud, el procedimiento de acceso a la información pública no es la vía para su tramitación, por lo que se deberá atender en términos del ejercicio del derecho de acceso a datos personales, toda </w:t>
      </w:r>
      <w:r w:rsidR="008278B1" w:rsidRPr="00980E7F">
        <w:rPr>
          <w:rFonts w:eastAsia="Palatino Linotype" w:cs="Palatino Linotype"/>
        </w:rPr>
        <w:lastRenderedPageBreak/>
        <w:t xml:space="preserve">vez que este Instituto, al igual que otros Órganos Garantes como es el Instituto Nacional de Acceso a la Información y Protección de Datos (INAI) se han pronunciado por la procedencia de los recursos de revisión según la materia de la solicitud. </w:t>
      </w:r>
    </w:p>
    <w:p w14:paraId="6E8577F9" w14:textId="77777777" w:rsidR="008278B1" w:rsidRPr="00980E7F" w:rsidRDefault="008278B1" w:rsidP="00980E7F">
      <w:pPr>
        <w:rPr>
          <w:rFonts w:eastAsia="Palatino Linotype" w:cs="Palatino Linotype"/>
        </w:rPr>
      </w:pPr>
    </w:p>
    <w:p w14:paraId="115875DC" w14:textId="77777777" w:rsidR="008278B1" w:rsidRPr="00980E7F" w:rsidRDefault="008278B1" w:rsidP="00980E7F">
      <w:pPr>
        <w:numPr>
          <w:ilvl w:val="0"/>
          <w:numId w:val="24"/>
        </w:numPr>
        <w:ind w:left="0" w:firstLine="0"/>
        <w:rPr>
          <w:rFonts w:eastAsia="Palatino Linotype" w:cs="Palatino Linotype"/>
        </w:rPr>
      </w:pPr>
      <w:r w:rsidRPr="00980E7F">
        <w:rPr>
          <w:rFonts w:eastAsia="Palatino Linotype" w:cs="Palatino Linotype"/>
        </w:rPr>
        <w:t xml:space="preserve">Lo anterior de conformidad con el criterio </w:t>
      </w:r>
      <w:r w:rsidRPr="00980E7F">
        <w:rPr>
          <w:rFonts w:eastAsia="Palatino Linotype" w:cs="Palatino Linotype"/>
          <w:b/>
        </w:rPr>
        <w:t>008/2009</w:t>
      </w:r>
      <w:r w:rsidRPr="00980E7F">
        <w:rPr>
          <w:rFonts w:eastAsia="Palatino Linotype" w:cs="Palatino Linotype"/>
        </w:rPr>
        <w:t xml:space="preserve"> del INAI, que a la letra dispone:</w:t>
      </w:r>
    </w:p>
    <w:p w14:paraId="09AE29B4" w14:textId="77777777" w:rsidR="008278B1" w:rsidRPr="00980E7F" w:rsidRDefault="008278B1" w:rsidP="006A6EE4">
      <w:pPr>
        <w:tabs>
          <w:tab w:val="left" w:pos="7655"/>
        </w:tabs>
        <w:spacing w:after="120" w:line="240" w:lineRule="auto"/>
        <w:ind w:left="1134" w:right="1134"/>
        <w:rPr>
          <w:rFonts w:eastAsia="Palatino Linotype" w:cs="Palatino Linotype"/>
          <w:b/>
          <w:i/>
          <w:sz w:val="18"/>
          <w:szCs w:val="18"/>
        </w:rPr>
      </w:pPr>
      <w:r w:rsidRPr="00980E7F">
        <w:rPr>
          <w:rFonts w:eastAsia="Palatino Linotype" w:cs="Palatino Linotype"/>
          <w:i/>
          <w:sz w:val="18"/>
          <w:szCs w:val="18"/>
        </w:rPr>
        <w:t>“</w:t>
      </w:r>
      <w:r w:rsidRPr="00980E7F">
        <w:rPr>
          <w:rFonts w:eastAsia="Palatino Linotype" w:cs="Palatino Linotype"/>
          <w:b/>
          <w:i/>
          <w:sz w:val="18"/>
          <w:szCs w:val="18"/>
        </w:rPr>
        <w:t>Las dependencias y entidades deberán dar trámite a las solicitudes aun cuando la vía en la que fueron presentadas -acceso a datos personales o información pública- no corresponda con la naturaleza de la materia de la misma.</w:t>
      </w:r>
      <w:r w:rsidRPr="00980E7F">
        <w:rPr>
          <w:rFonts w:eastAsia="Palatino Linotype" w:cs="Palatino Linotype"/>
          <w:i/>
          <w:sz w:val="18"/>
          <w:szCs w:val="18"/>
        </w:rPr>
        <w:t xml:space="preserve"> </w:t>
      </w:r>
      <w:r w:rsidRPr="00980E7F">
        <w:rPr>
          <w:rFonts w:eastAsia="Palatino Linotype" w:cs="Palatino Linotype"/>
          <w:b/>
          <w:i/>
          <w:sz w:val="18"/>
          <w:szCs w:val="18"/>
        </w:rPr>
        <w:t xml:space="preserve">Todas aquellas solicitudes cuyo objetivo sea allegarse de información pública y que sean ingresadas por la vía de acceso a datos personales, así como el caso contrario, </w:t>
      </w:r>
      <w:r w:rsidRPr="00980E7F">
        <w:rPr>
          <w:rFonts w:eastAsia="Palatino Linotype" w:cs="Palatino Linotype"/>
          <w:b/>
          <w:i/>
          <w:sz w:val="18"/>
          <w:szCs w:val="18"/>
          <w:u w:val="single"/>
        </w:rPr>
        <w:t>deberán ser tramitadas por las dependencias y entidades de conformidad con la naturaleza de la información de que se trate</w:t>
      </w:r>
      <w:r w:rsidRPr="00980E7F">
        <w:rPr>
          <w:rFonts w:eastAsia="Palatino Linotype" w:cs="Palatino Linotype"/>
          <w:b/>
          <w:i/>
          <w:sz w:val="18"/>
          <w:szCs w:val="18"/>
        </w:rPr>
        <w:t>, sin necesidad de que el particular requiera presentar una nueva solicitud.</w:t>
      </w:r>
    </w:p>
    <w:p w14:paraId="79829B61" w14:textId="77777777" w:rsidR="008278B1" w:rsidRPr="00980E7F" w:rsidRDefault="008278B1" w:rsidP="006A6EE4">
      <w:pPr>
        <w:tabs>
          <w:tab w:val="left" w:pos="7655"/>
        </w:tabs>
        <w:spacing w:after="120" w:line="240" w:lineRule="auto"/>
        <w:ind w:left="1134" w:right="1134"/>
        <w:rPr>
          <w:rFonts w:eastAsia="Palatino Linotype" w:cs="Palatino Linotype"/>
          <w:i/>
          <w:sz w:val="18"/>
          <w:szCs w:val="18"/>
        </w:rPr>
      </w:pPr>
      <w:r w:rsidRPr="00980E7F">
        <w:rPr>
          <w:rFonts w:eastAsia="Palatino Linotype" w:cs="Palatino Linotype"/>
          <w:i/>
          <w:sz w:val="18"/>
          <w:szCs w:val="18"/>
        </w:rPr>
        <w:t xml:space="preserve">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w:t>
      </w:r>
      <w:r w:rsidRPr="00980E7F">
        <w:rPr>
          <w:rFonts w:eastAsia="Palatino Linotype" w:cs="Palatino Linotype"/>
          <w:b/>
          <w:i/>
          <w:sz w:val="18"/>
          <w:szCs w:val="18"/>
        </w:rPr>
        <w:t>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r w:rsidRPr="00980E7F">
        <w:rPr>
          <w:rFonts w:eastAsia="Palatino Linotype" w:cs="Palatino Linotype"/>
          <w:i/>
          <w:sz w:val="18"/>
          <w:szCs w:val="18"/>
        </w:rPr>
        <w:t>.”</w:t>
      </w:r>
    </w:p>
    <w:p w14:paraId="4F2F57A2" w14:textId="77777777" w:rsidR="006D29E0" w:rsidRPr="00980E7F" w:rsidRDefault="006D29E0" w:rsidP="00980E7F">
      <w:pPr>
        <w:rPr>
          <w:rFonts w:eastAsia="Palatino Linotype" w:cs="Palatino Linotype"/>
        </w:rPr>
      </w:pPr>
    </w:p>
    <w:p w14:paraId="228FD2E6" w14:textId="3710A86E" w:rsidR="008278B1" w:rsidRPr="00980E7F" w:rsidRDefault="008278B1" w:rsidP="00980E7F">
      <w:pPr>
        <w:rPr>
          <w:rFonts w:eastAsia="Palatino Linotype" w:cs="Palatino Linotype"/>
          <w:i/>
        </w:rPr>
      </w:pPr>
      <w:r w:rsidRPr="00980E7F">
        <w:rPr>
          <w:rFonts w:eastAsia="Palatino Linotype" w:cs="Palatino Linotype"/>
        </w:rPr>
        <w:t>Lo anterior, bajo el principio  de expeditez</w:t>
      </w:r>
      <w:r w:rsidRPr="00980E7F">
        <w:rPr>
          <w:rFonts w:eastAsia="Palatino Linotype" w:cs="Palatino Linotype"/>
          <w:vertAlign w:val="superscript"/>
        </w:rPr>
        <w:footnoteReference w:id="1"/>
      </w:r>
      <w:r w:rsidRPr="00980E7F">
        <w:rPr>
          <w:rFonts w:eastAsia="Palatino Linotype" w:cs="Palatino Linotype"/>
        </w:rPr>
        <w:t xml:space="preserve"> “</w:t>
      </w:r>
      <w:r w:rsidRPr="00980E7F">
        <w:rPr>
          <w:rFonts w:eastAsia="Palatino Linotype" w:cs="Palatino Linotype"/>
          <w:i/>
        </w:rPr>
        <w:t xml:space="preserve">que consiste en que la impartición de justicia debe estar libre de estorbos, lo que significa que el poder público —en cualquiera de sus manifestaciones: </w:t>
      </w:r>
      <w:r w:rsidRPr="00980E7F">
        <w:rPr>
          <w:rFonts w:eastAsia="Palatino Linotype" w:cs="Palatino Linotype"/>
          <w:i/>
        </w:rPr>
        <w:lastRenderedPageBreak/>
        <w:t xml:space="preserve">Ejecutivo, Legislativo o Judicial— no puede supeditar el acceso a los tribunales a la satisfacción de condiciones innecesarias, excesivas y carentes de razonabilidad o proporcionalidad”, </w:t>
      </w:r>
      <w:r w:rsidRPr="00980E7F">
        <w:rPr>
          <w:rFonts w:eastAsia="Palatino Linotype" w:cs="Palatino Linotype"/>
        </w:rPr>
        <w:t xml:space="preserve">determina  procedente dar trámite a la solicitud formulada por </w:t>
      </w:r>
      <w:r w:rsidR="00DC34E4" w:rsidRPr="00DC34E4">
        <w:rPr>
          <w:rFonts w:eastAsia="Palatino Linotype" w:cs="Palatino Linotype"/>
          <w:b/>
        </w:rPr>
        <w:t>LA PARTE RECURRENTE</w:t>
      </w:r>
      <w:r w:rsidR="00DC34E4" w:rsidRPr="00980E7F">
        <w:rPr>
          <w:rFonts w:eastAsia="Palatino Linotype" w:cs="Palatino Linotype"/>
        </w:rPr>
        <w:t xml:space="preserve"> </w:t>
      </w:r>
      <w:r w:rsidRPr="00980E7F">
        <w:rPr>
          <w:rFonts w:eastAsia="Palatino Linotype" w:cs="Palatino Linotype"/>
        </w:rPr>
        <w:t>bajo el procedimiento de acceso a los datos personales previsto en la Ley de Protección de Datos Personales en Posesión de Sujetos Obligados del Estado de México y Municipios, de conformidad con el artículo 1 de la Ley referida la misma tiene por objeto garantizar la protección de los datos personales que se encuentren en posesión de los sujetos obligados, de tal forma, en la resolución del presente asunto resulta aplicable la Ley de Protección de Datos Personales en Posesión de Sujetos Obligados del Estado de México y Municipios.</w:t>
      </w:r>
    </w:p>
    <w:p w14:paraId="029A825F" w14:textId="77777777" w:rsidR="008278B1" w:rsidRPr="00980E7F" w:rsidRDefault="008278B1" w:rsidP="00980E7F">
      <w:pPr>
        <w:rPr>
          <w:rFonts w:eastAsia="Palatino Linotype" w:cs="Palatino Linotype"/>
          <w:i/>
        </w:rPr>
      </w:pPr>
    </w:p>
    <w:p w14:paraId="7C882E8E" w14:textId="77777777" w:rsidR="008278B1" w:rsidRDefault="008278B1" w:rsidP="00980E7F">
      <w:pPr>
        <w:rPr>
          <w:rFonts w:eastAsia="Palatino Linotype" w:cs="Palatino Linotype"/>
        </w:rPr>
      </w:pPr>
      <w:r w:rsidRPr="00980E7F">
        <w:rPr>
          <w:rFonts w:eastAsia="Palatino Linotype" w:cs="Palatino Linotype"/>
        </w:rPr>
        <w:t>Acotado lo anterior, cabe mencionar que 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151A45D3" w14:textId="77777777" w:rsidR="00DC34E4" w:rsidRPr="00980E7F" w:rsidRDefault="00DC34E4" w:rsidP="00980E7F">
      <w:pPr>
        <w:rPr>
          <w:rFonts w:eastAsia="Palatino Linotype" w:cs="Palatino Linotype"/>
        </w:rPr>
      </w:pPr>
    </w:p>
    <w:p w14:paraId="69CC4A34" w14:textId="77777777" w:rsidR="008278B1" w:rsidRPr="00980E7F" w:rsidRDefault="008278B1" w:rsidP="00980E7F">
      <w:pPr>
        <w:rPr>
          <w:rFonts w:eastAsia="Palatino Linotype" w:cs="Palatino Linotype"/>
        </w:rPr>
      </w:pPr>
      <w:r w:rsidRPr="00980E7F">
        <w:rPr>
          <w:rFonts w:eastAsia="Palatino Linotype" w:cs="Palatino Linotype"/>
        </w:rPr>
        <w:t>De tal suerte, deberá ser desechado cualquier recurso de revisión que actualice alguno de los supuestos establecidos en el artículo 138 de la Ley de Protección de Datos Personales en Posesión de Sujetos Obligados del Estado de México y Municipios, por improcedente, a saber:</w:t>
      </w:r>
    </w:p>
    <w:p w14:paraId="5D47AF31" w14:textId="77777777" w:rsidR="008278B1" w:rsidRPr="00980E7F" w:rsidRDefault="008278B1" w:rsidP="002F2F02">
      <w:pPr>
        <w:spacing w:before="120" w:after="120" w:line="240" w:lineRule="auto"/>
        <w:ind w:left="851" w:right="822"/>
        <w:rPr>
          <w:rFonts w:eastAsia="Palatino Linotype" w:cs="Palatino Linotype"/>
          <w:i/>
          <w:szCs w:val="22"/>
        </w:rPr>
      </w:pPr>
      <w:r w:rsidRPr="00980E7F">
        <w:rPr>
          <w:rFonts w:eastAsia="Palatino Linotype" w:cs="Palatino Linotype"/>
          <w:i/>
          <w:szCs w:val="22"/>
        </w:rPr>
        <w:t>“</w:t>
      </w:r>
      <w:r w:rsidRPr="00980E7F">
        <w:rPr>
          <w:rFonts w:eastAsia="Palatino Linotype" w:cs="Palatino Linotype"/>
          <w:b/>
          <w:i/>
          <w:szCs w:val="22"/>
        </w:rPr>
        <w:t>Artículo 138</w:t>
      </w:r>
      <w:r w:rsidRPr="00980E7F">
        <w:rPr>
          <w:rFonts w:eastAsia="Palatino Linotype" w:cs="Palatino Linotype"/>
          <w:i/>
          <w:szCs w:val="22"/>
        </w:rPr>
        <w:t>. El recurso de revisión podrá ser desechado por improcedente cuando:</w:t>
      </w:r>
    </w:p>
    <w:p w14:paraId="2218BFC6" w14:textId="77777777" w:rsidR="008278B1" w:rsidRPr="00980E7F" w:rsidRDefault="008278B1" w:rsidP="002F2F02">
      <w:pPr>
        <w:spacing w:before="120" w:after="120" w:line="240" w:lineRule="auto"/>
        <w:ind w:left="1134" w:right="822"/>
        <w:rPr>
          <w:rFonts w:eastAsia="Palatino Linotype" w:cs="Palatino Linotype"/>
          <w:i/>
          <w:szCs w:val="22"/>
        </w:rPr>
      </w:pPr>
      <w:r w:rsidRPr="00980E7F">
        <w:rPr>
          <w:rFonts w:eastAsia="Palatino Linotype" w:cs="Palatino Linotype"/>
          <w:b/>
          <w:i/>
          <w:szCs w:val="22"/>
        </w:rPr>
        <w:t xml:space="preserve"> I.</w:t>
      </w:r>
      <w:r w:rsidRPr="00980E7F">
        <w:rPr>
          <w:rFonts w:eastAsia="Palatino Linotype" w:cs="Palatino Linotype"/>
          <w:i/>
          <w:szCs w:val="22"/>
        </w:rPr>
        <w:t xml:space="preserve"> Sea extemporáneo por haber transcurrido el plazo establecido en el artículo 128 de la presente Ley. </w:t>
      </w:r>
    </w:p>
    <w:p w14:paraId="2A81C1A8" w14:textId="77777777" w:rsidR="008278B1" w:rsidRPr="00980E7F" w:rsidRDefault="008278B1" w:rsidP="002F2F02">
      <w:pPr>
        <w:spacing w:before="120" w:after="120" w:line="240" w:lineRule="auto"/>
        <w:ind w:left="1134" w:right="822"/>
        <w:rPr>
          <w:rFonts w:eastAsia="Palatino Linotype" w:cs="Palatino Linotype"/>
          <w:b/>
          <w:i/>
          <w:szCs w:val="22"/>
        </w:rPr>
      </w:pPr>
      <w:r w:rsidRPr="00980E7F">
        <w:rPr>
          <w:rFonts w:eastAsia="Palatino Linotype" w:cs="Palatino Linotype"/>
          <w:b/>
          <w:i/>
          <w:szCs w:val="22"/>
        </w:rPr>
        <w:t>II. El titular o su representante no acrediten debidamente su identidad y personalidad de este último.</w:t>
      </w:r>
    </w:p>
    <w:p w14:paraId="4EEF22BF" w14:textId="77777777" w:rsidR="008278B1" w:rsidRPr="00980E7F" w:rsidRDefault="008278B1" w:rsidP="002F2F02">
      <w:pPr>
        <w:spacing w:before="120" w:after="120" w:line="240" w:lineRule="auto"/>
        <w:ind w:left="1134" w:right="822"/>
        <w:rPr>
          <w:rFonts w:eastAsia="Palatino Linotype" w:cs="Palatino Linotype"/>
          <w:i/>
          <w:szCs w:val="22"/>
        </w:rPr>
      </w:pPr>
      <w:r w:rsidRPr="00980E7F">
        <w:rPr>
          <w:rFonts w:eastAsia="Palatino Linotype" w:cs="Palatino Linotype"/>
          <w:b/>
          <w:i/>
          <w:szCs w:val="22"/>
        </w:rPr>
        <w:t>III.</w:t>
      </w:r>
      <w:r w:rsidRPr="00980E7F">
        <w:rPr>
          <w:rFonts w:eastAsia="Palatino Linotype" w:cs="Palatino Linotype"/>
          <w:i/>
          <w:szCs w:val="22"/>
        </w:rPr>
        <w:t xml:space="preserve"> El Instituto haya resuelto anteriormente en definitiva sobre la materia del mismo. </w:t>
      </w:r>
    </w:p>
    <w:p w14:paraId="4714D5A0" w14:textId="77777777" w:rsidR="008278B1" w:rsidRPr="00980E7F" w:rsidRDefault="008278B1" w:rsidP="002F2F02">
      <w:pPr>
        <w:spacing w:before="120" w:after="120" w:line="240" w:lineRule="auto"/>
        <w:ind w:left="1134" w:right="822"/>
        <w:rPr>
          <w:rFonts w:eastAsia="Palatino Linotype" w:cs="Palatino Linotype"/>
          <w:i/>
          <w:szCs w:val="22"/>
        </w:rPr>
      </w:pPr>
      <w:r w:rsidRPr="00980E7F">
        <w:rPr>
          <w:rFonts w:eastAsia="Palatino Linotype" w:cs="Palatino Linotype"/>
          <w:b/>
          <w:i/>
          <w:szCs w:val="22"/>
        </w:rPr>
        <w:lastRenderedPageBreak/>
        <w:t>IV</w:t>
      </w:r>
      <w:r w:rsidRPr="00980E7F">
        <w:rPr>
          <w:rFonts w:eastAsia="Palatino Linotype" w:cs="Palatino Linotype"/>
          <w:i/>
          <w:szCs w:val="22"/>
        </w:rPr>
        <w:t xml:space="preserve">. No se actualice alguna de las causales del recurso de revisión previstas en el artículo 129 de la presente Ley. </w:t>
      </w:r>
    </w:p>
    <w:p w14:paraId="0554259C" w14:textId="77777777" w:rsidR="008278B1" w:rsidRPr="00980E7F" w:rsidRDefault="008278B1" w:rsidP="002F2F02">
      <w:pPr>
        <w:spacing w:before="120" w:after="120" w:line="240" w:lineRule="auto"/>
        <w:ind w:left="1134" w:right="822"/>
        <w:rPr>
          <w:rFonts w:eastAsia="Palatino Linotype" w:cs="Palatino Linotype"/>
          <w:i/>
          <w:szCs w:val="22"/>
        </w:rPr>
      </w:pPr>
      <w:r w:rsidRPr="00980E7F">
        <w:rPr>
          <w:rFonts w:eastAsia="Palatino Linotype" w:cs="Palatino Linotype"/>
          <w:b/>
          <w:i/>
          <w:szCs w:val="22"/>
        </w:rPr>
        <w:t>V.</w:t>
      </w:r>
      <w:r w:rsidRPr="00980E7F">
        <w:rPr>
          <w:rFonts w:eastAsia="Palatino Linotype" w:cs="Palatino Linotype"/>
          <w:i/>
          <w:szCs w:val="22"/>
        </w:rPr>
        <w:t xml:space="preserve"> Se esté tramitando ante los tribunales competentes algún recurso o medio de defensa interpuesto por el recurrente, o en su caso, por el tercero interesado, en contra del acto recurrido ante el Instituto. </w:t>
      </w:r>
    </w:p>
    <w:p w14:paraId="083373EB" w14:textId="77777777" w:rsidR="008278B1" w:rsidRPr="00980E7F" w:rsidRDefault="008278B1" w:rsidP="002F2F02">
      <w:pPr>
        <w:spacing w:before="120" w:after="120" w:line="240" w:lineRule="auto"/>
        <w:ind w:left="1134" w:right="822"/>
        <w:rPr>
          <w:rFonts w:eastAsia="Palatino Linotype" w:cs="Palatino Linotype"/>
          <w:i/>
          <w:szCs w:val="22"/>
        </w:rPr>
      </w:pPr>
      <w:r w:rsidRPr="00980E7F">
        <w:rPr>
          <w:rFonts w:eastAsia="Palatino Linotype" w:cs="Palatino Linotype"/>
          <w:b/>
          <w:i/>
          <w:szCs w:val="22"/>
        </w:rPr>
        <w:t>VI.</w:t>
      </w:r>
      <w:r w:rsidRPr="00980E7F">
        <w:rPr>
          <w:rFonts w:eastAsia="Palatino Linotype" w:cs="Palatino Linotype"/>
          <w:i/>
          <w:szCs w:val="22"/>
        </w:rPr>
        <w:t xml:space="preserve"> El recurrente modifique o amplíe su petición en el recurso de revisión, únicamente respecto de los nuevos contenidos. </w:t>
      </w:r>
    </w:p>
    <w:p w14:paraId="38F2B239" w14:textId="77777777" w:rsidR="008278B1" w:rsidRPr="00980E7F" w:rsidRDefault="008278B1" w:rsidP="002F2F02">
      <w:pPr>
        <w:spacing w:before="120" w:after="120" w:line="240" w:lineRule="auto"/>
        <w:ind w:left="1134" w:right="822"/>
        <w:rPr>
          <w:rFonts w:eastAsia="Palatino Linotype" w:cs="Palatino Linotype"/>
          <w:b/>
          <w:i/>
          <w:szCs w:val="22"/>
        </w:rPr>
      </w:pPr>
      <w:r w:rsidRPr="00980E7F">
        <w:rPr>
          <w:rFonts w:eastAsia="Palatino Linotype" w:cs="Palatino Linotype"/>
          <w:b/>
          <w:i/>
          <w:szCs w:val="22"/>
        </w:rPr>
        <w:t xml:space="preserve">VII. El recurrente no acredite interés jurídico. </w:t>
      </w:r>
    </w:p>
    <w:p w14:paraId="51AC02DB" w14:textId="77777777" w:rsidR="008278B1" w:rsidRPr="00980E7F" w:rsidRDefault="008278B1" w:rsidP="002F2F02">
      <w:pPr>
        <w:spacing w:before="120" w:after="120" w:line="240" w:lineRule="auto"/>
        <w:ind w:left="851" w:right="822"/>
        <w:rPr>
          <w:rFonts w:eastAsia="Palatino Linotype" w:cs="Palatino Linotype"/>
          <w:i/>
          <w:szCs w:val="22"/>
        </w:rPr>
      </w:pPr>
      <w:r w:rsidRPr="00980E7F">
        <w:rPr>
          <w:rFonts w:eastAsia="Palatino Linotype" w:cs="Palatino Linotype"/>
          <w:i/>
          <w:szCs w:val="22"/>
        </w:rPr>
        <w:t>El desechamiento no implica la preclusión del derecho del titular para interponer ante el Instituto un nuevo recurso de revisión.”</w:t>
      </w:r>
    </w:p>
    <w:p w14:paraId="4EF676B5" w14:textId="77777777" w:rsidR="008278B1" w:rsidRPr="00980E7F" w:rsidRDefault="008278B1" w:rsidP="00980E7F">
      <w:pPr>
        <w:spacing w:before="120" w:after="120"/>
        <w:ind w:right="902"/>
        <w:rPr>
          <w:rFonts w:eastAsia="Palatino Linotype" w:cs="Palatino Linotype"/>
          <w:i/>
          <w:szCs w:val="22"/>
        </w:rPr>
      </w:pPr>
    </w:p>
    <w:p w14:paraId="50D46B45" w14:textId="77777777" w:rsidR="008278B1" w:rsidRPr="00980E7F" w:rsidRDefault="008278B1" w:rsidP="00980E7F">
      <w:pPr>
        <w:rPr>
          <w:rFonts w:eastAsia="Palatino Linotype" w:cs="Palatino Linotype"/>
        </w:rPr>
      </w:pPr>
      <w:r w:rsidRPr="00980E7F">
        <w:rPr>
          <w:rFonts w:eastAsia="Palatino Linotype" w:cs="Palatino Linotype"/>
        </w:rPr>
        <w:t xml:space="preserve">Ahora bien, es importante insistir que para el ejercicio del derecho de acceso a datos personales es necesario que el titular o el apoderado legal de una persona jurídico colectiva,  acredite su identidad y en de ser el caso cuando se pretenda acceder a través de un representante; éste, deberá </w:t>
      </w:r>
      <w:r w:rsidRPr="00980E7F">
        <w:rPr>
          <w:rFonts w:eastAsia="Palatino Linotype" w:cs="Palatino Linotype"/>
          <w:b/>
        </w:rPr>
        <w:t>acreditar la identidad</w:t>
      </w:r>
      <w:r w:rsidRPr="00980E7F">
        <w:rPr>
          <w:rFonts w:eastAsia="Palatino Linotype" w:cs="Palatino Linotype"/>
        </w:rPr>
        <w:t xml:space="preserve">; requisito dispuesto en el artículo 106 de la </w:t>
      </w:r>
      <w:r w:rsidRPr="00980E7F">
        <w:rPr>
          <w:rFonts w:eastAsia="Palatino Linotype" w:cs="Palatino Linotype"/>
          <w:b/>
        </w:rPr>
        <w:t xml:space="preserve">Ley de Protección de Datos Personales en Posesión de Sujeto Obligados del Estado de México y Municipios, </w:t>
      </w:r>
      <w:r w:rsidRPr="00980E7F">
        <w:rPr>
          <w:rFonts w:eastAsia="Palatino Linotype" w:cs="Palatino Linotype"/>
        </w:rPr>
        <w:t xml:space="preserve">que es del texto literal siguiente. </w:t>
      </w:r>
    </w:p>
    <w:p w14:paraId="0024080B" w14:textId="77777777" w:rsidR="008278B1" w:rsidRPr="00980E7F" w:rsidRDefault="008278B1" w:rsidP="00980E7F">
      <w:pPr>
        <w:pBdr>
          <w:top w:val="nil"/>
          <w:left w:val="nil"/>
          <w:bottom w:val="nil"/>
          <w:right w:val="nil"/>
          <w:between w:val="nil"/>
        </w:pBdr>
        <w:rPr>
          <w:rFonts w:eastAsia="Palatino Linotype" w:cs="Palatino Linotype"/>
          <w:szCs w:val="22"/>
        </w:rPr>
      </w:pPr>
    </w:p>
    <w:p w14:paraId="01553689" w14:textId="77777777" w:rsidR="008278B1" w:rsidRPr="00980E7F" w:rsidRDefault="008278B1" w:rsidP="002F2F02">
      <w:pPr>
        <w:pBdr>
          <w:top w:val="nil"/>
          <w:left w:val="nil"/>
          <w:bottom w:val="nil"/>
          <w:right w:val="nil"/>
          <w:between w:val="nil"/>
        </w:pBdr>
        <w:spacing w:line="240" w:lineRule="auto"/>
        <w:ind w:left="851" w:right="822"/>
        <w:rPr>
          <w:rFonts w:eastAsia="Palatino Linotype" w:cs="Palatino Linotype"/>
          <w:i/>
          <w:szCs w:val="22"/>
        </w:rPr>
      </w:pPr>
      <w:r w:rsidRPr="00980E7F">
        <w:rPr>
          <w:rFonts w:eastAsia="Palatino Linotype" w:cs="Palatino Linotype"/>
          <w:i/>
          <w:szCs w:val="22"/>
        </w:rPr>
        <w:t>“</w:t>
      </w:r>
      <w:r w:rsidRPr="00980E7F">
        <w:rPr>
          <w:rFonts w:eastAsia="Palatino Linotype" w:cs="Palatino Linotype"/>
          <w:b/>
          <w:i/>
          <w:szCs w:val="22"/>
        </w:rPr>
        <w:t>Artículo 106</w:t>
      </w:r>
      <w:r w:rsidRPr="00980E7F">
        <w:rPr>
          <w:rFonts w:eastAsia="Palatino Linotype" w:cs="Palatino Linotype"/>
          <w:i/>
          <w:szCs w:val="22"/>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3D19E383" w14:textId="77777777" w:rsidR="008278B1" w:rsidRPr="00980E7F" w:rsidRDefault="008278B1" w:rsidP="002F2F02">
      <w:pPr>
        <w:pBdr>
          <w:top w:val="nil"/>
          <w:left w:val="nil"/>
          <w:bottom w:val="nil"/>
          <w:right w:val="nil"/>
          <w:between w:val="nil"/>
        </w:pBdr>
        <w:spacing w:line="240" w:lineRule="auto"/>
        <w:ind w:left="851" w:right="822"/>
        <w:rPr>
          <w:rFonts w:eastAsia="Palatino Linotype" w:cs="Palatino Linotype"/>
          <w:i/>
          <w:szCs w:val="22"/>
        </w:rPr>
      </w:pPr>
      <w:r w:rsidRPr="00980E7F">
        <w:rPr>
          <w:rFonts w:eastAsia="Palatino Linotype" w:cs="Palatino Linotype"/>
          <w:b/>
          <w:i/>
          <w:szCs w:val="22"/>
          <w:u w:val="single"/>
        </w:rPr>
        <w:t>Los titulares o sus representantes legales podrán solicitar</w:t>
      </w:r>
      <w:r w:rsidRPr="00980E7F">
        <w:rPr>
          <w:rFonts w:eastAsia="Palatino Linotype" w:cs="Palatino Linotype"/>
          <w:i/>
          <w:szCs w:val="22"/>
        </w:rPr>
        <w:t xml:space="preserve"> a través de la Unidad de Transparencia, en términos de lo que establezca la presente Ley, que se </w:t>
      </w:r>
      <w:r w:rsidRPr="00980E7F">
        <w:rPr>
          <w:rFonts w:eastAsia="Palatino Linotype" w:cs="Palatino Linotype"/>
          <w:b/>
          <w:i/>
          <w:szCs w:val="22"/>
          <w:u w:val="single"/>
        </w:rPr>
        <w:t>les otorgue acceso</w:t>
      </w:r>
      <w:r w:rsidRPr="00980E7F">
        <w:rPr>
          <w:rFonts w:eastAsia="Palatino Linotype" w:cs="Palatino Linotype"/>
          <w:i/>
          <w:szCs w:val="22"/>
        </w:rPr>
        <w:t xml:space="preserve">, rectifique, cancele, o que haga efectivo su derecho de oposición, respecto de los datos personales que le conciernan y que obren en un sistema de datos personales y base de datos en posesión de los sujetos obligados. </w:t>
      </w:r>
    </w:p>
    <w:p w14:paraId="2539F437" w14:textId="77777777" w:rsidR="008278B1" w:rsidRPr="00980E7F" w:rsidRDefault="008278B1" w:rsidP="002F2F02">
      <w:pPr>
        <w:pBdr>
          <w:top w:val="nil"/>
          <w:left w:val="nil"/>
          <w:bottom w:val="nil"/>
          <w:right w:val="nil"/>
          <w:between w:val="nil"/>
        </w:pBdr>
        <w:spacing w:line="240" w:lineRule="auto"/>
        <w:ind w:left="851" w:right="822"/>
        <w:rPr>
          <w:rFonts w:eastAsia="Palatino Linotype" w:cs="Palatino Linotype"/>
          <w:i/>
          <w:szCs w:val="22"/>
        </w:rPr>
      </w:pPr>
      <w:r w:rsidRPr="00980E7F">
        <w:rPr>
          <w:rFonts w:eastAsia="Palatino Linotype" w:cs="Palatino Linotype"/>
          <w:b/>
          <w:i/>
          <w:szCs w:val="22"/>
          <w:u w:val="single"/>
        </w:rPr>
        <w:t xml:space="preserve">Para el ejercicio de los derechos ARCO solicitados será necesario acreditar la identidad de titular y en su caso la identidad </w:t>
      </w:r>
      <w:r w:rsidRPr="00980E7F">
        <w:rPr>
          <w:rFonts w:eastAsia="Palatino Linotype" w:cs="Palatino Linotype"/>
          <w:i/>
          <w:szCs w:val="22"/>
        </w:rPr>
        <w:t>y personalidad con la que actúe el representante…”</w:t>
      </w:r>
    </w:p>
    <w:p w14:paraId="3B5AB60D" w14:textId="77777777" w:rsidR="008278B1" w:rsidRPr="00980E7F" w:rsidRDefault="008278B1" w:rsidP="00980E7F">
      <w:pPr>
        <w:pBdr>
          <w:top w:val="nil"/>
          <w:left w:val="nil"/>
          <w:bottom w:val="nil"/>
          <w:right w:val="nil"/>
          <w:between w:val="nil"/>
        </w:pBdr>
        <w:spacing w:line="276" w:lineRule="auto"/>
        <w:ind w:left="851" w:right="616"/>
        <w:rPr>
          <w:rFonts w:eastAsia="Palatino Linotype" w:cs="Palatino Linotype"/>
          <w:i/>
          <w:szCs w:val="22"/>
        </w:rPr>
      </w:pPr>
    </w:p>
    <w:p w14:paraId="2206E2EC" w14:textId="77777777" w:rsidR="008278B1" w:rsidRPr="00980E7F" w:rsidRDefault="008278B1" w:rsidP="00980E7F">
      <w:pPr>
        <w:rPr>
          <w:rFonts w:eastAsia="Palatino Linotype" w:cs="Palatino Linotype"/>
        </w:rPr>
      </w:pPr>
      <w:r w:rsidRPr="00980E7F">
        <w:rPr>
          <w:rFonts w:eastAsia="Palatino Linotype" w:cs="Palatino Linotype"/>
        </w:rPr>
        <w:lastRenderedPageBreak/>
        <w:t xml:space="preserve">Ordenamiento jurídico del que se desprende que para el ejercicio de cualquiera de los derechos ARCO, el titular o su representante </w:t>
      </w:r>
      <w:r w:rsidRPr="00980E7F">
        <w:rPr>
          <w:rFonts w:eastAsia="Palatino Linotype" w:cs="Palatino Linotype"/>
          <w:b/>
        </w:rPr>
        <w:t>deberán acreditar su identidad</w:t>
      </w:r>
      <w:r w:rsidRPr="00980E7F">
        <w:rPr>
          <w:rFonts w:eastAsia="Palatino Linotype" w:cs="Palatino Linotype"/>
        </w:rPr>
        <w:t>.</w:t>
      </w:r>
    </w:p>
    <w:p w14:paraId="7D3C352C" w14:textId="77777777" w:rsidR="008278B1" w:rsidRPr="00980E7F" w:rsidRDefault="008278B1" w:rsidP="00980E7F">
      <w:pPr>
        <w:pBdr>
          <w:top w:val="nil"/>
          <w:left w:val="nil"/>
          <w:bottom w:val="nil"/>
          <w:right w:val="nil"/>
          <w:between w:val="nil"/>
        </w:pBdr>
        <w:rPr>
          <w:rFonts w:eastAsia="Palatino Linotype" w:cs="Palatino Linotype"/>
        </w:rPr>
      </w:pPr>
    </w:p>
    <w:p w14:paraId="09D0D718" w14:textId="77777777" w:rsidR="008278B1" w:rsidRPr="00980E7F" w:rsidRDefault="008278B1" w:rsidP="00980E7F">
      <w:r w:rsidRPr="00980E7F">
        <w:rPr>
          <w:rFonts w:eastAsia="Palatino Linotype" w:cs="Palatino Linotype"/>
        </w:rPr>
        <w:t>Los medios para acreditar la identidad de las personas físicas, se encuentran previstos en los artículos 120 de la Ley de Protección de Datos Personales en Posesión de Sujetos Obligados del Estado de México y Municipios; 76 de los Lineamientos Generales de Protección de Datos Personales para el Sector Público; y 2.5 Bis del Código Civil del Estado de México</w:t>
      </w:r>
      <w:r w:rsidRPr="00980E7F">
        <w:rPr>
          <w:rFonts w:eastAsia="Palatino Linotype" w:cs="Palatino Linotype"/>
          <w:b/>
        </w:rPr>
        <w:t xml:space="preserve">, </w:t>
      </w:r>
      <w:r w:rsidRPr="00980E7F">
        <w:rPr>
          <w:rFonts w:eastAsia="Palatino Linotype" w:cs="Palatino Linotype"/>
        </w:rPr>
        <w:t> y  siendo estos:</w:t>
      </w:r>
    </w:p>
    <w:p w14:paraId="2BD85BCF" w14:textId="77777777" w:rsidR="008278B1" w:rsidRPr="00980E7F" w:rsidRDefault="008278B1" w:rsidP="00980E7F">
      <w:pPr>
        <w:pBdr>
          <w:top w:val="nil"/>
          <w:left w:val="nil"/>
          <w:bottom w:val="nil"/>
          <w:right w:val="nil"/>
          <w:between w:val="nil"/>
        </w:pBdr>
        <w:spacing w:before="240" w:after="240"/>
        <w:ind w:left="426"/>
      </w:pPr>
      <w:r w:rsidRPr="00980E7F">
        <w:rPr>
          <w:rFonts w:eastAsia="Palatino Linotype" w:cs="Palatino Linotype"/>
        </w:rPr>
        <w:t>a. Identificación oficial, como Credencial para votar, pasaporte, matrícula consular mexicana, carta de naturalización, cédula profesional o de pasante, etc.</w:t>
      </w:r>
    </w:p>
    <w:p w14:paraId="2646CE7F" w14:textId="77777777" w:rsidR="008278B1" w:rsidRPr="00980E7F" w:rsidRDefault="008278B1" w:rsidP="00980E7F">
      <w:pPr>
        <w:pBdr>
          <w:top w:val="nil"/>
          <w:left w:val="nil"/>
          <w:bottom w:val="nil"/>
          <w:right w:val="nil"/>
          <w:between w:val="nil"/>
        </w:pBdr>
        <w:spacing w:before="240" w:after="240"/>
        <w:ind w:left="426"/>
      </w:pPr>
      <w:r w:rsidRPr="00980E7F">
        <w:rPr>
          <w:rFonts w:eastAsia="Palatino Linotype" w:cs="Palatino Linotype"/>
        </w:rPr>
        <w:t>b. Credenciales expedidas por autoridades educativas que cuenten con autorización o con reconocimiento de validez oficial o instituciones de seguridad social, licencia para conducir, cartilla del servicio militar nacional, etc.</w:t>
      </w:r>
    </w:p>
    <w:p w14:paraId="056C9DC1" w14:textId="77777777" w:rsidR="008278B1" w:rsidRPr="00980E7F" w:rsidRDefault="008278B1" w:rsidP="00980E7F">
      <w:pPr>
        <w:pBdr>
          <w:top w:val="nil"/>
          <w:left w:val="nil"/>
          <w:bottom w:val="nil"/>
          <w:right w:val="nil"/>
          <w:between w:val="nil"/>
        </w:pBdr>
        <w:spacing w:before="240" w:after="240"/>
        <w:ind w:left="426"/>
      </w:pPr>
      <w:r w:rsidRPr="00980E7F">
        <w:rPr>
          <w:rFonts w:eastAsia="Palatino Linotype" w:cs="Palatino Linotype"/>
        </w:rPr>
        <w:t>c. Firma electrónica avanzada o del instrumento electrónico que lo sustituya</w:t>
      </w:r>
    </w:p>
    <w:p w14:paraId="32ECB0C2" w14:textId="77777777" w:rsidR="008278B1" w:rsidRPr="00980E7F" w:rsidRDefault="008278B1" w:rsidP="00980E7F">
      <w:pPr>
        <w:pBdr>
          <w:top w:val="nil"/>
          <w:left w:val="nil"/>
          <w:bottom w:val="nil"/>
          <w:right w:val="nil"/>
          <w:between w:val="nil"/>
        </w:pBdr>
        <w:spacing w:before="240" w:after="240"/>
        <w:ind w:left="426"/>
      </w:pPr>
      <w:r w:rsidRPr="00980E7F">
        <w:rPr>
          <w:rFonts w:eastAsia="Palatino Linotype" w:cs="Palatino Linotype"/>
        </w:rPr>
        <w:t>d. Mecanismos de autenticación autorizados por el Instituto o el Instituto Nacional publicados por acuerdo general en el periódico oficial “Gaceta del Gobierno” o en el Diario Oficial de la Federación, siempre y cuando permitan de forma inequívoca la acreditación de la identidad del titular.</w:t>
      </w:r>
    </w:p>
    <w:p w14:paraId="0306A443" w14:textId="1EBDE2F8" w:rsidR="006D29E0" w:rsidRPr="00980E7F" w:rsidRDefault="008278B1" w:rsidP="00980E7F">
      <w:pPr>
        <w:rPr>
          <w:rFonts w:eastAsia="Palatino Linotype" w:cs="Palatino Linotype"/>
        </w:rPr>
      </w:pPr>
      <w:r w:rsidRPr="00980E7F">
        <w:rPr>
          <w:rFonts w:eastAsia="Palatino Linotype" w:cs="Palatino Linotype"/>
        </w:rPr>
        <w:t xml:space="preserve">Es de señalar, que de las constancias que integran el expediente del recurso de revisión de mérito, no se advierten documentos que acrediten que los datos a los que se presente acceder correspondan al solicitante ya que no adjuntó algún documento que permitiera identificar si se trata del titular </w:t>
      </w:r>
      <w:r w:rsidR="006D29E0" w:rsidRPr="00980E7F">
        <w:rPr>
          <w:rFonts w:eastAsia="Palatino Linotype" w:cs="Palatino Linotype"/>
        </w:rPr>
        <w:t>de la denuncia a la cual desea tener acceso.</w:t>
      </w:r>
    </w:p>
    <w:p w14:paraId="38F9EEFC" w14:textId="77777777" w:rsidR="006D29E0" w:rsidRPr="00980E7F" w:rsidRDefault="006D29E0" w:rsidP="00980E7F">
      <w:pPr>
        <w:rPr>
          <w:rFonts w:eastAsia="Palatino Linotype" w:cs="Palatino Linotype"/>
        </w:rPr>
      </w:pPr>
    </w:p>
    <w:p w14:paraId="3E19A2CC" w14:textId="2B5BAD87" w:rsidR="006D29E0" w:rsidRDefault="008278B1" w:rsidP="00980E7F">
      <w:pPr>
        <w:rPr>
          <w:rFonts w:eastAsia="Palatino Linotype" w:cs="Palatino Linotype"/>
        </w:rPr>
      </w:pPr>
      <w:r w:rsidRPr="00980E7F">
        <w:rPr>
          <w:rFonts w:eastAsia="Palatino Linotype" w:cs="Palatino Linotype"/>
        </w:rPr>
        <w:lastRenderedPageBreak/>
        <w:t xml:space="preserve">Situación por la cual,  una vez admitido el recurso de revisión y al advertirse que la solicitud de trata del ejercicio del derecho de acceso a datos personales, mediante acuerdo de fecha </w:t>
      </w:r>
      <w:r w:rsidR="006D29E0" w:rsidRPr="00980E7F">
        <w:rPr>
          <w:rFonts w:eastAsia="Palatino Linotype" w:cs="Palatino Linotype"/>
          <w:b/>
        </w:rPr>
        <w:t>once de noviembre</w:t>
      </w:r>
      <w:r w:rsidRPr="00980E7F">
        <w:rPr>
          <w:rFonts w:eastAsia="Palatino Linotype" w:cs="Palatino Linotype"/>
          <w:b/>
        </w:rPr>
        <w:t xml:space="preserve"> de dos mil veinticuatro</w:t>
      </w:r>
      <w:r w:rsidRPr="00980E7F">
        <w:rPr>
          <w:rFonts w:eastAsia="Palatino Linotype" w:cs="Palatino Linotype"/>
        </w:rPr>
        <w:t>,  se procedió a reconducir la vía para resolver el asunto, ya que no es posible darle el tratamiento de acceso a información pública, toda vez que se trata de información concerniente</w:t>
      </w:r>
      <w:r w:rsidR="006D29E0" w:rsidRPr="00980E7F">
        <w:rPr>
          <w:rFonts w:eastAsia="Palatino Linotype" w:cs="Palatino Linotype"/>
        </w:rPr>
        <w:t xml:space="preserve"> a un procedimiento instaurado en contra del Contralor del </w:t>
      </w:r>
      <w:r w:rsidR="006D29E0" w:rsidRPr="006A6EE4">
        <w:rPr>
          <w:rFonts w:eastAsia="Palatino Linotype" w:cs="Palatino Linotype"/>
          <w:b/>
        </w:rPr>
        <w:t>SUJETO OBLIGADO</w:t>
      </w:r>
      <w:r w:rsidR="006D29E0" w:rsidRPr="00980E7F">
        <w:rPr>
          <w:rFonts w:eastAsia="Palatino Linotype" w:cs="Palatino Linotype"/>
        </w:rPr>
        <w:t>,  a decir de la parte solicitante</w:t>
      </w:r>
    </w:p>
    <w:p w14:paraId="06781707" w14:textId="77777777" w:rsidR="006A6EE4" w:rsidRPr="00980E7F" w:rsidRDefault="006A6EE4" w:rsidP="00980E7F">
      <w:pPr>
        <w:rPr>
          <w:rFonts w:eastAsia="Palatino Linotype" w:cs="Palatino Linotype"/>
        </w:rPr>
      </w:pPr>
    </w:p>
    <w:p w14:paraId="443A6632" w14:textId="63B72088" w:rsidR="008278B1" w:rsidRPr="00980E7F" w:rsidRDefault="008278B1" w:rsidP="00980E7F">
      <w:pPr>
        <w:rPr>
          <w:rFonts w:eastAsia="Palatino Linotype" w:cs="Palatino Linotype"/>
        </w:rPr>
      </w:pPr>
      <w:r w:rsidRPr="00980E7F">
        <w:rPr>
          <w:rFonts w:eastAsia="Palatino Linotype" w:cs="Palatino Linotype"/>
        </w:rPr>
        <w:t xml:space="preserve">En ese mismo acuerdo se previno a </w:t>
      </w:r>
      <w:r w:rsidR="002F2F02" w:rsidRPr="002F2F02">
        <w:rPr>
          <w:rFonts w:eastAsia="Palatino Linotype" w:cs="Palatino Linotype"/>
          <w:b/>
        </w:rPr>
        <w:t>LA PARTE RECURRENTE</w:t>
      </w:r>
      <w:r w:rsidRPr="00980E7F">
        <w:rPr>
          <w:rFonts w:eastAsia="Palatino Linotype" w:cs="Palatino Linotype"/>
        </w:rPr>
        <w:t xml:space="preserve">, a efecto de que subsanara la omisión de acreditar su identidad como titular de los datos personales a los cuales pretende acceder y acreditara que la información a la que desea acceder, contiene sus datos personales o es un bien, </w:t>
      </w:r>
      <w:r w:rsidR="006D29E0" w:rsidRPr="00980E7F">
        <w:rPr>
          <w:rFonts w:eastAsia="Palatino Linotype" w:cs="Palatino Linotype"/>
        </w:rPr>
        <w:t>es parte en dicho procedimiento</w:t>
      </w:r>
      <w:r w:rsidRPr="00980E7F">
        <w:rPr>
          <w:rFonts w:eastAsia="Palatino Linotype" w:cs="Palatino Linotype"/>
        </w:rPr>
        <w:t>, al momento de interponer el recurso de revisión, en el entendido de que frecuentemente las personas que pretenden ejercer sus derechos ARCO, no son expertos en la materia, sumado a que mayoritariamente lo hacen sin apoyo de una asesoría jurídica</w:t>
      </w:r>
      <w:r w:rsidR="006D29E0" w:rsidRPr="00980E7F">
        <w:rPr>
          <w:rFonts w:eastAsia="Palatino Linotype" w:cs="Palatino Linotype"/>
        </w:rPr>
        <w:t>.</w:t>
      </w:r>
    </w:p>
    <w:p w14:paraId="0F6F699A" w14:textId="77777777" w:rsidR="008278B1" w:rsidRPr="00980E7F" w:rsidRDefault="008278B1" w:rsidP="00980E7F">
      <w:pPr>
        <w:pBdr>
          <w:top w:val="nil"/>
          <w:left w:val="nil"/>
          <w:bottom w:val="nil"/>
          <w:right w:val="nil"/>
          <w:between w:val="nil"/>
        </w:pBdr>
        <w:ind w:left="708"/>
        <w:rPr>
          <w:rFonts w:eastAsia="Palatino Linotype" w:cs="Palatino Linotype"/>
        </w:rPr>
      </w:pPr>
    </w:p>
    <w:p w14:paraId="4032FFD4" w14:textId="42218904" w:rsidR="008278B1" w:rsidRPr="00980E7F" w:rsidRDefault="006D29E0" w:rsidP="00980E7F">
      <w:pPr>
        <w:rPr>
          <w:rFonts w:eastAsia="Palatino Linotype" w:cs="Palatino Linotype"/>
        </w:rPr>
      </w:pPr>
      <w:r w:rsidRPr="00980E7F">
        <w:rPr>
          <w:rFonts w:eastAsia="Palatino Linotype" w:cs="Palatino Linotype"/>
        </w:rPr>
        <w:t>E</w:t>
      </w:r>
      <w:r w:rsidR="008278B1" w:rsidRPr="00980E7F">
        <w:rPr>
          <w:rFonts w:eastAsia="Palatino Linotype" w:cs="Palatino Linotype"/>
        </w:rPr>
        <w:t xml:space="preserve">n ese contexto, cabe hacer un paréntesis y referir que si bien la ley de la materia establece de manera puntual que para el ejercicio de los derechos ARCO solicitados </w:t>
      </w:r>
      <w:r w:rsidR="008278B1" w:rsidRPr="00980E7F">
        <w:rPr>
          <w:rFonts w:eastAsia="Palatino Linotype" w:cs="Palatino Linotype"/>
          <w:b/>
          <w:u w:val="single"/>
        </w:rPr>
        <w:t>será necesario acreditar la identidad del titula</w:t>
      </w:r>
      <w:r w:rsidR="008278B1" w:rsidRPr="00980E7F">
        <w:rPr>
          <w:rFonts w:eastAsia="Palatino Linotype" w:cs="Palatino Linotype"/>
          <w:b/>
        </w:rPr>
        <w:t xml:space="preserve">r </w:t>
      </w:r>
      <w:r w:rsidR="008278B1" w:rsidRPr="00980E7F">
        <w:rPr>
          <w:rFonts w:eastAsia="Palatino Linotype" w:cs="Palatino Linotype"/>
        </w:rPr>
        <w:t>y en su caso la identidad y personalidad con la que actúe el representante y que en</w:t>
      </w:r>
      <w:r w:rsidR="008278B1" w:rsidRPr="00980E7F">
        <w:rPr>
          <w:rFonts w:eastAsia="Palatino Linotype" w:cs="Palatino Linotype"/>
          <w:b/>
          <w:u w:val="single"/>
        </w:rPr>
        <w:t xml:space="preserve"> el caso concreto no aconteció al momento de la interposición de la solicitud</w:t>
      </w:r>
      <w:r w:rsidR="008278B1" w:rsidRPr="00980E7F">
        <w:rPr>
          <w:rFonts w:eastAsia="Palatino Linotype" w:cs="Palatino Linotype"/>
        </w:rPr>
        <w:t>.</w:t>
      </w:r>
    </w:p>
    <w:p w14:paraId="7F8D3B68" w14:textId="77777777" w:rsidR="008278B1" w:rsidRPr="00980E7F" w:rsidRDefault="008278B1" w:rsidP="00980E7F">
      <w:pPr>
        <w:pBdr>
          <w:top w:val="nil"/>
          <w:left w:val="nil"/>
          <w:bottom w:val="nil"/>
          <w:right w:val="nil"/>
          <w:between w:val="nil"/>
        </w:pBdr>
        <w:rPr>
          <w:rFonts w:eastAsia="Palatino Linotype" w:cs="Palatino Linotype"/>
        </w:rPr>
      </w:pPr>
    </w:p>
    <w:p w14:paraId="682D0B5A" w14:textId="6D4B1AD7" w:rsidR="008278B1" w:rsidRPr="00980E7F" w:rsidRDefault="008278B1" w:rsidP="00980E7F">
      <w:pPr>
        <w:pBdr>
          <w:top w:val="nil"/>
          <w:left w:val="nil"/>
          <w:bottom w:val="nil"/>
          <w:right w:val="nil"/>
          <w:between w:val="nil"/>
        </w:pBdr>
        <w:rPr>
          <w:rFonts w:eastAsia="Palatino Linotype" w:cs="Palatino Linotype"/>
        </w:rPr>
      </w:pPr>
      <w:r w:rsidRPr="00980E7F">
        <w:rPr>
          <w:rFonts w:eastAsia="Palatino Linotype" w:cs="Palatino Linotype"/>
        </w:rPr>
        <w:t xml:space="preserve">Además, </w:t>
      </w:r>
      <w:r w:rsidR="002F2F02" w:rsidRPr="002F2F02">
        <w:rPr>
          <w:rFonts w:eastAsia="Palatino Linotype" w:cs="Palatino Linotype"/>
          <w:b/>
        </w:rPr>
        <w:t>LA PARTE RECURRENTE</w:t>
      </w:r>
      <w:r w:rsidR="002F2F02" w:rsidRPr="00980E7F">
        <w:rPr>
          <w:rFonts w:eastAsia="Palatino Linotype" w:cs="Palatino Linotype"/>
        </w:rPr>
        <w:t xml:space="preserve"> </w:t>
      </w:r>
      <w:r w:rsidRPr="00980E7F">
        <w:rPr>
          <w:rFonts w:eastAsia="Palatino Linotype" w:cs="Palatino Linotype"/>
        </w:rPr>
        <w:t xml:space="preserve">no subsanó la prevención decretada, en el sentido que remitiera el documento que acredite que la información a la que desea acceder, </w:t>
      </w:r>
      <w:r w:rsidR="006D29E0" w:rsidRPr="00980E7F">
        <w:rPr>
          <w:rFonts w:eastAsia="Palatino Linotype" w:cs="Palatino Linotype"/>
        </w:rPr>
        <w:t>es legítimamente accesible para este, al argumentar ser parte en dicho procedimiento instaurado.</w:t>
      </w:r>
    </w:p>
    <w:p w14:paraId="23195E3A" w14:textId="77777777" w:rsidR="008278B1" w:rsidRPr="00980E7F" w:rsidRDefault="008278B1" w:rsidP="00980E7F">
      <w:pPr>
        <w:pBdr>
          <w:top w:val="nil"/>
          <w:left w:val="nil"/>
          <w:bottom w:val="nil"/>
          <w:right w:val="nil"/>
          <w:between w:val="nil"/>
        </w:pBdr>
        <w:rPr>
          <w:rFonts w:eastAsia="Palatino Linotype" w:cs="Palatino Linotype"/>
        </w:rPr>
      </w:pPr>
    </w:p>
    <w:p w14:paraId="1F40AB71" w14:textId="77777777" w:rsidR="008278B1" w:rsidRPr="00980E7F" w:rsidRDefault="008278B1" w:rsidP="00980E7F">
      <w:pPr>
        <w:pBdr>
          <w:top w:val="nil"/>
          <w:left w:val="nil"/>
          <w:bottom w:val="nil"/>
          <w:right w:val="nil"/>
          <w:between w:val="nil"/>
        </w:pBdr>
        <w:rPr>
          <w:rFonts w:eastAsia="Palatino Linotype" w:cs="Palatino Linotype"/>
        </w:rPr>
      </w:pPr>
      <w:r w:rsidRPr="00980E7F">
        <w:rPr>
          <w:rFonts w:eastAsia="Palatino Linotype" w:cs="Palatino Linotype"/>
        </w:rPr>
        <w:lastRenderedPageBreak/>
        <w:t>Todo lo anterior en términos de los dispuesto por el artículo 136 de la Ley de Protección de Datos Personales en Posesión de Sujetos Obligados del Estado de México y Municipios, que establece:</w:t>
      </w:r>
    </w:p>
    <w:p w14:paraId="0EFDD5C3" w14:textId="77777777" w:rsidR="008278B1" w:rsidRPr="00980E7F" w:rsidRDefault="008278B1" w:rsidP="00980E7F">
      <w:pPr>
        <w:pBdr>
          <w:top w:val="nil"/>
          <w:left w:val="nil"/>
          <w:bottom w:val="nil"/>
          <w:right w:val="nil"/>
          <w:between w:val="nil"/>
        </w:pBdr>
        <w:rPr>
          <w:rFonts w:eastAsia="Palatino Linotype" w:cs="Palatino Linotype"/>
        </w:rPr>
      </w:pPr>
    </w:p>
    <w:p w14:paraId="3AFE46CC" w14:textId="77777777" w:rsidR="008278B1" w:rsidRPr="00980E7F" w:rsidRDefault="008278B1" w:rsidP="002F2F02">
      <w:pPr>
        <w:pBdr>
          <w:top w:val="nil"/>
          <w:left w:val="nil"/>
          <w:bottom w:val="nil"/>
          <w:right w:val="nil"/>
          <w:between w:val="nil"/>
        </w:pBdr>
        <w:spacing w:line="240" w:lineRule="auto"/>
        <w:ind w:left="851" w:right="822"/>
        <w:rPr>
          <w:rFonts w:eastAsia="Palatino Linotype" w:cs="Palatino Linotype"/>
          <w:b/>
          <w:i/>
          <w:szCs w:val="22"/>
        </w:rPr>
      </w:pPr>
      <w:r w:rsidRPr="00980E7F">
        <w:rPr>
          <w:rFonts w:eastAsia="Palatino Linotype" w:cs="Palatino Linotype"/>
          <w:b/>
          <w:i/>
          <w:szCs w:val="22"/>
        </w:rPr>
        <w:t>Prevención por la falta de requisitos en el escrito de interposición del recurso</w:t>
      </w:r>
      <w:r w:rsidRPr="00980E7F">
        <w:rPr>
          <w:rFonts w:eastAsia="Palatino Linotype" w:cs="Palatino Linotype"/>
          <w:b/>
          <w:i/>
          <w:szCs w:val="22"/>
        </w:rPr>
        <w:br/>
      </w:r>
      <w:r w:rsidRPr="00980E7F">
        <w:rPr>
          <w:rFonts w:eastAsia="Palatino Linotype" w:cs="Palatino Linotype"/>
          <w:i/>
          <w:szCs w:val="22"/>
        </w:rPr>
        <w:t xml:space="preserve">Artículo 136. Si en el escrito de interposición del recurso de revisión </w:t>
      </w:r>
      <w:r w:rsidRPr="00980E7F">
        <w:rPr>
          <w:rFonts w:eastAsia="Palatino Linotype" w:cs="Palatino Linotype"/>
          <w:b/>
          <w:i/>
          <w:szCs w:val="22"/>
        </w:rPr>
        <w:t>el recurrente no cumple con alguno de los requisitos previstos en el artículo 130</w:t>
      </w:r>
      <w:r w:rsidRPr="00980E7F">
        <w:rPr>
          <w:rFonts w:eastAsia="Palatino Linotype" w:cs="Palatino Linotype"/>
          <w:i/>
          <w:szCs w:val="22"/>
        </w:rPr>
        <w:t xml:space="preserve"> de la presente Ley y el </w:t>
      </w:r>
      <w:r w:rsidRPr="00980E7F">
        <w:rPr>
          <w:rFonts w:eastAsia="Palatino Linotype" w:cs="Palatino Linotype"/>
          <w:b/>
          <w:i/>
          <w:szCs w:val="22"/>
          <w:u w:val="single"/>
        </w:rPr>
        <w:t>Instituto no cuente con elementos para subsanarlos</w:t>
      </w:r>
      <w:r w:rsidRPr="00980E7F">
        <w:rPr>
          <w:rFonts w:eastAsia="Palatino Linotype" w:cs="Palatino Linotype"/>
          <w:i/>
          <w:szCs w:val="22"/>
        </w:rPr>
        <w:t>, deberá requerir al recurrente, po</w:t>
      </w:r>
      <w:r w:rsidRPr="00980E7F">
        <w:rPr>
          <w:rFonts w:eastAsia="Palatino Linotype" w:cs="Palatino Linotype"/>
          <w:b/>
          <w:i/>
          <w:szCs w:val="22"/>
        </w:rPr>
        <w:t>r una sola ocasión, la información que subsane las omisiones en un plazo que no podrá exceder de cinco días, contados a partir del día siguiente de la presentación del escrito.</w:t>
      </w:r>
    </w:p>
    <w:p w14:paraId="47EED959" w14:textId="77777777" w:rsidR="008278B1" w:rsidRPr="00980E7F" w:rsidRDefault="008278B1" w:rsidP="002F2F02">
      <w:pPr>
        <w:pBdr>
          <w:top w:val="nil"/>
          <w:left w:val="nil"/>
          <w:bottom w:val="nil"/>
          <w:right w:val="nil"/>
          <w:between w:val="nil"/>
        </w:pBdr>
        <w:spacing w:line="240" w:lineRule="auto"/>
        <w:ind w:left="851" w:right="822"/>
        <w:rPr>
          <w:rFonts w:eastAsia="Palatino Linotype" w:cs="Palatino Linotype"/>
          <w:b/>
          <w:i/>
          <w:szCs w:val="22"/>
          <w:u w:val="single"/>
        </w:rPr>
      </w:pPr>
      <w:r w:rsidRPr="00980E7F">
        <w:rPr>
          <w:rFonts w:eastAsia="Palatino Linotype" w:cs="Palatino Linotype"/>
          <w:b/>
          <w:i/>
          <w:szCs w:val="22"/>
        </w:rPr>
        <w:t>El recurrente contará con un plazo que no podrá exceder de cinco días</w:t>
      </w:r>
      <w:r w:rsidRPr="00980E7F">
        <w:rPr>
          <w:rFonts w:eastAsia="Palatino Linotype" w:cs="Palatino Linotype"/>
          <w:i/>
          <w:szCs w:val="22"/>
        </w:rPr>
        <w:t xml:space="preserve">, contados a partir del día siguiente al de la notificación de la prevención, </w:t>
      </w:r>
      <w:r w:rsidRPr="00980E7F">
        <w:rPr>
          <w:rFonts w:eastAsia="Palatino Linotype" w:cs="Palatino Linotype"/>
          <w:b/>
          <w:i/>
          <w:szCs w:val="22"/>
          <w:u w:val="single"/>
        </w:rPr>
        <w:t>para subsanar las omisiones, con el apercibimiento que en caso de no cumplir con el requerimiento, se desechará el recurso de revisión.</w:t>
      </w:r>
    </w:p>
    <w:p w14:paraId="311511FC" w14:textId="77777777" w:rsidR="008278B1" w:rsidRPr="00980E7F" w:rsidRDefault="008278B1" w:rsidP="002F2F02">
      <w:pPr>
        <w:pBdr>
          <w:top w:val="nil"/>
          <w:left w:val="nil"/>
          <w:bottom w:val="nil"/>
          <w:right w:val="nil"/>
          <w:between w:val="nil"/>
        </w:pBdr>
        <w:spacing w:line="240" w:lineRule="auto"/>
        <w:ind w:left="851" w:right="822"/>
        <w:rPr>
          <w:rFonts w:eastAsia="Palatino Linotype" w:cs="Palatino Linotype"/>
          <w:szCs w:val="22"/>
        </w:rPr>
      </w:pPr>
      <w:r w:rsidRPr="00980E7F">
        <w:rPr>
          <w:rFonts w:eastAsia="Palatino Linotype" w:cs="Palatino Linotype"/>
          <w:i/>
          <w:szCs w:val="22"/>
        </w:rPr>
        <w:t>La prevención tendrá el efecto de interrumpir el plazo que tiene el Instituto para resolver el recurso, por lo que comenzará a computarse a partir del día siguiente a su desahogo.”</w:t>
      </w:r>
    </w:p>
    <w:p w14:paraId="105FC48B" w14:textId="77777777" w:rsidR="008278B1" w:rsidRPr="00980E7F" w:rsidRDefault="008278B1" w:rsidP="00980E7F">
      <w:pPr>
        <w:pBdr>
          <w:top w:val="nil"/>
          <w:left w:val="nil"/>
          <w:bottom w:val="nil"/>
          <w:right w:val="nil"/>
          <w:between w:val="nil"/>
        </w:pBdr>
        <w:ind w:left="1134" w:right="1134"/>
        <w:rPr>
          <w:rFonts w:eastAsia="Palatino Linotype" w:cs="Palatino Linotype"/>
        </w:rPr>
      </w:pPr>
    </w:p>
    <w:p w14:paraId="4503D3B9" w14:textId="21EF7D85" w:rsidR="008278B1" w:rsidRPr="00980E7F" w:rsidRDefault="008278B1" w:rsidP="00980E7F">
      <w:pPr>
        <w:rPr>
          <w:rFonts w:eastAsia="Palatino Linotype" w:cs="Palatino Linotype"/>
        </w:rPr>
      </w:pPr>
      <w:r w:rsidRPr="00980E7F">
        <w:rPr>
          <w:rFonts w:eastAsia="Palatino Linotype" w:cs="Palatino Linotype"/>
        </w:rPr>
        <w:t xml:space="preserve">Del precepto jurídico de referencia, se advierte que si bien el particular no acreditó su identidad e interés jurídico como titular de los datos personales a los que pretende acceder al momento de interponer el recurso de revisión, correspondiendo a elementos subsanables, a través de la prevención que efectuó este Organismo Garante, para lo cual se le concedieron a </w:t>
      </w:r>
      <w:r w:rsidR="002F2F02" w:rsidRPr="002F2F02">
        <w:rPr>
          <w:rFonts w:eastAsia="Palatino Linotype" w:cs="Palatino Linotype"/>
          <w:b/>
        </w:rPr>
        <w:t>LA PARTE RECURRENTE</w:t>
      </w:r>
      <w:r w:rsidR="002F2F02" w:rsidRPr="00980E7F">
        <w:rPr>
          <w:rFonts w:eastAsia="Palatino Linotype" w:cs="Palatino Linotype"/>
        </w:rPr>
        <w:t xml:space="preserve"> </w:t>
      </w:r>
      <w:r w:rsidRPr="00980E7F">
        <w:rPr>
          <w:rFonts w:eastAsia="Palatino Linotype" w:cs="Palatino Linotype"/>
        </w:rPr>
        <w:t>cinco días hábiles posteriores a la notificación de la prevención con la finalidad que subsanara dichas omisiones.</w:t>
      </w:r>
    </w:p>
    <w:p w14:paraId="3EDE4822" w14:textId="77777777" w:rsidR="008278B1" w:rsidRPr="00980E7F" w:rsidRDefault="008278B1" w:rsidP="00980E7F">
      <w:pPr>
        <w:pBdr>
          <w:top w:val="nil"/>
          <w:left w:val="nil"/>
          <w:bottom w:val="nil"/>
          <w:right w:val="nil"/>
          <w:between w:val="nil"/>
        </w:pBdr>
        <w:rPr>
          <w:rFonts w:eastAsia="Palatino Linotype" w:cs="Palatino Linotype"/>
        </w:rPr>
      </w:pPr>
    </w:p>
    <w:p w14:paraId="708217B7" w14:textId="2BFC92B0" w:rsidR="008278B1" w:rsidRPr="00980E7F" w:rsidRDefault="008278B1" w:rsidP="00980E7F">
      <w:pPr>
        <w:rPr>
          <w:b/>
        </w:rPr>
      </w:pPr>
      <w:r w:rsidRPr="00980E7F">
        <w:rPr>
          <w:rFonts w:eastAsia="Palatino Linotype" w:cs="Palatino Linotype"/>
        </w:rPr>
        <w:t xml:space="preserve">Por lo tanto, siendo elementos subsanables, se admitió el recurso de revisión con el objeto de tutelar de manera más amplia el ejercicio del derecho de acceso a datos personales que prendió ejercer la persona solicitante otorgando la posibilidad, mediante acuerdo notificado en fecha </w:t>
      </w:r>
      <w:r w:rsidR="007514AB" w:rsidRPr="00980E7F">
        <w:rPr>
          <w:rFonts w:eastAsia="Palatino Linotype" w:cs="Palatino Linotype"/>
        </w:rPr>
        <w:t>once de noviembre</w:t>
      </w:r>
      <w:r w:rsidRPr="00980E7F">
        <w:rPr>
          <w:rFonts w:eastAsia="Palatino Linotype" w:cs="Palatino Linotype"/>
        </w:rPr>
        <w:t xml:space="preserve"> del dos mil veinticuatro, a través del sistema SAIMEX, </w:t>
      </w:r>
      <w:r w:rsidRPr="00980E7F">
        <w:rPr>
          <w:rFonts w:eastAsia="Palatino Linotype" w:cs="Palatino Linotype"/>
          <w:b/>
        </w:rPr>
        <w:t>para acreditar su identidad e interés jurídico.</w:t>
      </w:r>
    </w:p>
    <w:p w14:paraId="01CCA409" w14:textId="53D082CC" w:rsidR="008278B1" w:rsidRPr="00980E7F" w:rsidRDefault="008278B1" w:rsidP="00980E7F">
      <w:pPr>
        <w:rPr>
          <w:rFonts w:eastAsia="Palatino Linotype" w:cs="Palatino Linotype"/>
          <w:i/>
          <w:szCs w:val="22"/>
        </w:rPr>
      </w:pPr>
      <w:r w:rsidRPr="00980E7F">
        <w:rPr>
          <w:rFonts w:eastAsia="Palatino Linotype" w:cs="Palatino Linotype"/>
        </w:rPr>
        <w:lastRenderedPageBreak/>
        <w:t xml:space="preserve">Mediante dicho acuerdo, se le concedieron cinco días hábiles, contados del </w:t>
      </w:r>
      <w:r w:rsidR="007514AB" w:rsidRPr="00980E7F">
        <w:rPr>
          <w:rFonts w:eastAsia="Palatino Linotype" w:cs="Palatino Linotype"/>
          <w:b/>
        </w:rPr>
        <w:t xml:space="preserve">doce al </w:t>
      </w:r>
      <w:r w:rsidR="005C13ED" w:rsidRPr="00980E7F">
        <w:rPr>
          <w:rFonts w:eastAsia="Palatino Linotype" w:cs="Palatino Linotype"/>
          <w:b/>
        </w:rPr>
        <w:t>diecinueve</w:t>
      </w:r>
      <w:r w:rsidR="007514AB" w:rsidRPr="00980E7F">
        <w:rPr>
          <w:rFonts w:eastAsia="Palatino Linotype" w:cs="Palatino Linotype"/>
          <w:b/>
        </w:rPr>
        <w:t xml:space="preserve"> de noviembre</w:t>
      </w:r>
      <w:r w:rsidRPr="00980E7F">
        <w:rPr>
          <w:rFonts w:eastAsia="Palatino Linotype" w:cs="Palatino Linotype"/>
          <w:b/>
        </w:rPr>
        <w:t xml:space="preserve"> de dos mil veinticuatro</w:t>
      </w:r>
      <w:r w:rsidRPr="00980E7F">
        <w:rPr>
          <w:rFonts w:eastAsia="Palatino Linotype" w:cs="Palatino Linotype"/>
        </w:rPr>
        <w:t xml:space="preserve">; con la finalidad de que subsanara la omisión de acreditar su identidad e interés jurídico; no obstante, de las constancias que obran en expediente electrónico, se desprende que </w:t>
      </w:r>
      <w:r w:rsidR="002F2F02" w:rsidRPr="002F2F02">
        <w:rPr>
          <w:rFonts w:eastAsia="Palatino Linotype" w:cs="Palatino Linotype"/>
          <w:b/>
        </w:rPr>
        <w:t>LA PARTE RECURRENTE</w:t>
      </w:r>
      <w:r w:rsidR="002F2F02" w:rsidRPr="00980E7F">
        <w:rPr>
          <w:rFonts w:eastAsia="Palatino Linotype" w:cs="Palatino Linotype"/>
        </w:rPr>
        <w:t xml:space="preserve"> </w:t>
      </w:r>
      <w:r w:rsidRPr="00980E7F">
        <w:rPr>
          <w:rFonts w:eastAsia="Palatino Linotype" w:cs="Palatino Linotype"/>
        </w:rPr>
        <w:t xml:space="preserve">no atendió las prevenciones en el plazo establecido para tal efecto,  por tanto al no haber exhibido los documentos mediante los cuales subsanara las omisiones referidas, subsiste el incumplimiento al requisito establecido en el artículo 106, párrafo tercero de </w:t>
      </w:r>
      <w:r w:rsidRPr="00980E7F">
        <w:rPr>
          <w:rFonts w:eastAsia="Palatino Linotype" w:cs="Palatino Linotype"/>
          <w:b/>
        </w:rPr>
        <w:t xml:space="preserve">Ley de Protección de Datos Personales en Posesión de Sujeto Obligados del Estado de México y Municipios, </w:t>
      </w:r>
      <w:r w:rsidRPr="00980E7F">
        <w:rPr>
          <w:rFonts w:eastAsia="Palatino Linotype" w:cs="Palatino Linotype"/>
        </w:rPr>
        <w:t>el cual</w:t>
      </w:r>
      <w:r w:rsidRPr="00980E7F">
        <w:t xml:space="preserve"> </w:t>
      </w:r>
      <w:r w:rsidRPr="00980E7F">
        <w:rPr>
          <w:rFonts w:eastAsia="Palatino Linotype" w:cs="Palatino Linotype"/>
        </w:rPr>
        <w:t>claramente establece que para el ejercicio de los derechos ARCO será necesario acreditar la identidad del titular y en su caso la identidad y personalidad con la que actúe el representante.</w:t>
      </w:r>
    </w:p>
    <w:p w14:paraId="22BD8FBD" w14:textId="77777777" w:rsidR="008278B1" w:rsidRPr="00980E7F" w:rsidRDefault="008278B1" w:rsidP="00980E7F">
      <w:pPr>
        <w:pBdr>
          <w:top w:val="nil"/>
          <w:left w:val="nil"/>
          <w:bottom w:val="nil"/>
          <w:right w:val="nil"/>
          <w:between w:val="nil"/>
        </w:pBdr>
        <w:ind w:left="708"/>
        <w:rPr>
          <w:rFonts w:eastAsia="Palatino Linotype" w:cs="Palatino Linotype"/>
          <w:i/>
          <w:szCs w:val="22"/>
        </w:rPr>
      </w:pPr>
    </w:p>
    <w:p w14:paraId="7D75F7A8" w14:textId="77777777" w:rsidR="008278B1" w:rsidRPr="00980E7F" w:rsidRDefault="008278B1" w:rsidP="00980E7F">
      <w:pPr>
        <w:rPr>
          <w:rFonts w:eastAsia="Palatino Linotype" w:cs="Palatino Linotype"/>
        </w:rPr>
      </w:pPr>
      <w:r w:rsidRPr="00980E7F">
        <w:rPr>
          <w:rFonts w:eastAsia="Palatino Linotype" w:cs="Palatino Linotype"/>
        </w:rPr>
        <w:t>Por consiguiente, se colige que se está ante la presencia de la causal de sobreseimiento establecida en el artículo 139, fracción III, de la Ley de Protección de Datos Personales en Posesión de Sujetos Obligados del Estado de México y Municipios, en correlación con las causales de improcedencia contempladas en el artículo 138,  fracción II y VII del mismo ordenamiento legal, a saber:</w:t>
      </w:r>
    </w:p>
    <w:p w14:paraId="31AAF19A" w14:textId="77777777" w:rsidR="008278B1" w:rsidRPr="00980E7F" w:rsidRDefault="008278B1" w:rsidP="002F2F02">
      <w:pPr>
        <w:tabs>
          <w:tab w:val="left" w:pos="8222"/>
        </w:tabs>
        <w:spacing w:before="120" w:after="120" w:line="240" w:lineRule="auto"/>
        <w:ind w:left="851" w:right="822"/>
        <w:rPr>
          <w:rFonts w:eastAsia="Palatino Linotype" w:cs="Palatino Linotype"/>
          <w:i/>
          <w:szCs w:val="22"/>
        </w:rPr>
      </w:pPr>
      <w:r w:rsidRPr="00980E7F">
        <w:rPr>
          <w:rFonts w:eastAsia="Palatino Linotype" w:cs="Palatino Linotype"/>
          <w:b/>
          <w:i/>
          <w:szCs w:val="22"/>
        </w:rPr>
        <w:t>“Artículo 138</w:t>
      </w:r>
      <w:r w:rsidRPr="00980E7F">
        <w:rPr>
          <w:rFonts w:eastAsia="Palatino Linotype" w:cs="Palatino Linotype"/>
          <w:i/>
          <w:szCs w:val="22"/>
        </w:rPr>
        <w:t>. El recurso de revisión podrá ser desechado por improcedente cuando:</w:t>
      </w:r>
    </w:p>
    <w:p w14:paraId="0603674F" w14:textId="77777777" w:rsidR="008278B1" w:rsidRPr="00980E7F" w:rsidRDefault="008278B1" w:rsidP="002F2F02">
      <w:pPr>
        <w:pBdr>
          <w:top w:val="nil"/>
          <w:left w:val="nil"/>
          <w:bottom w:val="nil"/>
          <w:right w:val="nil"/>
          <w:between w:val="nil"/>
        </w:pBdr>
        <w:tabs>
          <w:tab w:val="left" w:pos="8222"/>
        </w:tabs>
        <w:spacing w:before="120" w:after="120" w:line="240" w:lineRule="auto"/>
        <w:ind w:left="851" w:right="822"/>
      </w:pPr>
      <w:r w:rsidRPr="00980E7F">
        <w:rPr>
          <w:rFonts w:eastAsia="Palatino Linotype" w:cs="Palatino Linotype"/>
          <w:b/>
          <w:i/>
          <w:szCs w:val="22"/>
          <w:u w:val="single"/>
        </w:rPr>
        <w:t>II. El titular o su representante no acrediten debidamente su identidad y personalidad de este último.</w:t>
      </w:r>
    </w:p>
    <w:p w14:paraId="4B9EE451" w14:textId="77777777" w:rsidR="008278B1" w:rsidRPr="00980E7F" w:rsidRDefault="008278B1" w:rsidP="002F2F02">
      <w:pPr>
        <w:tabs>
          <w:tab w:val="left" w:pos="8222"/>
        </w:tabs>
        <w:spacing w:before="120" w:after="120" w:line="240" w:lineRule="auto"/>
        <w:ind w:left="851" w:right="822"/>
        <w:rPr>
          <w:rFonts w:eastAsia="Palatino Linotype" w:cs="Palatino Linotype"/>
          <w:b/>
          <w:i/>
          <w:szCs w:val="22"/>
          <w:u w:val="single"/>
        </w:rPr>
      </w:pPr>
      <w:r w:rsidRPr="00980E7F">
        <w:rPr>
          <w:rFonts w:eastAsia="Palatino Linotype" w:cs="Palatino Linotype"/>
          <w:b/>
          <w:i/>
          <w:szCs w:val="22"/>
          <w:u w:val="single"/>
        </w:rPr>
        <w:t>VII. El recurrente no acredite interés jurídico</w:t>
      </w:r>
    </w:p>
    <w:p w14:paraId="29A9CE1F" w14:textId="77777777" w:rsidR="008278B1" w:rsidRPr="00980E7F" w:rsidRDefault="008278B1" w:rsidP="002F2F02">
      <w:pPr>
        <w:widowControl w:val="0"/>
        <w:pBdr>
          <w:top w:val="nil"/>
          <w:left w:val="nil"/>
          <w:bottom w:val="nil"/>
          <w:right w:val="nil"/>
          <w:between w:val="nil"/>
        </w:pBdr>
        <w:tabs>
          <w:tab w:val="left" w:pos="8222"/>
        </w:tabs>
        <w:spacing w:before="120" w:after="120" w:line="240" w:lineRule="auto"/>
        <w:ind w:left="851" w:right="822"/>
        <w:rPr>
          <w:rFonts w:eastAsia="Palatino Linotype" w:cs="Palatino Linotype"/>
          <w:i/>
          <w:szCs w:val="22"/>
        </w:rPr>
      </w:pPr>
      <w:r w:rsidRPr="00980E7F">
        <w:rPr>
          <w:rFonts w:eastAsia="Palatino Linotype" w:cs="Palatino Linotype"/>
          <w:b/>
          <w:i/>
          <w:szCs w:val="22"/>
        </w:rPr>
        <w:t>Artículo 139</w:t>
      </w:r>
      <w:r w:rsidRPr="00980E7F">
        <w:rPr>
          <w:rFonts w:eastAsia="Palatino Linotype" w:cs="Palatino Linotype"/>
          <w:i/>
          <w:szCs w:val="22"/>
        </w:rPr>
        <w:t xml:space="preserve">. El recurso de revisión sólo podrá ser sobreseído cuando: </w:t>
      </w:r>
    </w:p>
    <w:p w14:paraId="725534CE" w14:textId="77777777" w:rsidR="008278B1" w:rsidRPr="00980E7F" w:rsidRDefault="008278B1" w:rsidP="002F2F02">
      <w:pPr>
        <w:widowControl w:val="0"/>
        <w:pBdr>
          <w:top w:val="nil"/>
          <w:left w:val="nil"/>
          <w:bottom w:val="nil"/>
          <w:right w:val="nil"/>
          <w:between w:val="nil"/>
        </w:pBdr>
        <w:tabs>
          <w:tab w:val="left" w:pos="8222"/>
        </w:tabs>
        <w:spacing w:before="120" w:after="120" w:line="240" w:lineRule="auto"/>
        <w:ind w:left="851" w:right="822"/>
        <w:rPr>
          <w:rFonts w:eastAsia="Palatino Linotype" w:cs="Palatino Linotype"/>
          <w:i/>
          <w:szCs w:val="22"/>
        </w:rPr>
      </w:pPr>
      <w:r w:rsidRPr="00980E7F">
        <w:rPr>
          <w:rFonts w:eastAsia="Palatino Linotype" w:cs="Palatino Linotype"/>
          <w:b/>
          <w:i/>
          <w:szCs w:val="22"/>
        </w:rPr>
        <w:t>III.</w:t>
      </w:r>
      <w:r w:rsidRPr="00980E7F">
        <w:rPr>
          <w:rFonts w:eastAsia="Palatino Linotype" w:cs="Palatino Linotype"/>
          <w:i/>
          <w:szCs w:val="22"/>
        </w:rPr>
        <w:t xml:space="preserve"> Admitido el recurso de revisión, se actualice alguna causal de improcedencia en los términos de la presente Ley.”</w:t>
      </w:r>
    </w:p>
    <w:p w14:paraId="48181B2B" w14:textId="77777777" w:rsidR="006A6EE4" w:rsidRDefault="006A6EE4" w:rsidP="00980E7F">
      <w:pPr>
        <w:rPr>
          <w:rFonts w:eastAsia="Palatino Linotype" w:cs="Palatino Linotype"/>
        </w:rPr>
      </w:pPr>
    </w:p>
    <w:p w14:paraId="7282497C" w14:textId="5495FA07" w:rsidR="008278B1" w:rsidRPr="00980E7F" w:rsidRDefault="008278B1" w:rsidP="00980E7F">
      <w:pPr>
        <w:rPr>
          <w:rFonts w:eastAsia="Palatino Linotype" w:cs="Palatino Linotype"/>
        </w:rPr>
      </w:pPr>
      <w:r w:rsidRPr="00980E7F">
        <w:rPr>
          <w:rFonts w:eastAsia="Palatino Linotype" w:cs="Palatino Linotype"/>
        </w:rPr>
        <w:t xml:space="preserve">Lo anterior, en virtud de que la parte </w:t>
      </w:r>
      <w:r w:rsidRPr="00980E7F">
        <w:rPr>
          <w:rFonts w:eastAsia="Palatino Linotype" w:cs="Palatino Linotype"/>
          <w:b/>
        </w:rPr>
        <w:t xml:space="preserve">RECURRENTE </w:t>
      </w:r>
      <w:r w:rsidRPr="00980E7F">
        <w:rPr>
          <w:rFonts w:eastAsia="Palatino Linotype" w:cs="Palatino Linotype"/>
        </w:rPr>
        <w:t>no acreditó su identidad e interés jurídico para acceder a los datos personales solicitados</w:t>
      </w:r>
      <w:r w:rsidR="007514AB" w:rsidRPr="00980E7F">
        <w:rPr>
          <w:rFonts w:eastAsia="Palatino Linotype" w:cs="Palatino Linotype"/>
        </w:rPr>
        <w:t>.</w:t>
      </w:r>
    </w:p>
    <w:p w14:paraId="32F810EE" w14:textId="1A5E97F6" w:rsidR="008278B1" w:rsidRPr="00980E7F" w:rsidRDefault="008278B1" w:rsidP="00980E7F">
      <w:pPr>
        <w:rPr>
          <w:rFonts w:eastAsia="Palatino Linotype" w:cs="Palatino Linotype"/>
        </w:rPr>
      </w:pPr>
      <w:r w:rsidRPr="00980E7F">
        <w:rPr>
          <w:rFonts w:eastAsia="Palatino Linotype" w:cs="Palatino Linotype"/>
        </w:rPr>
        <w:lastRenderedPageBreak/>
        <w:t xml:space="preserve">Por tales circunstancias, este Instituto se encuentra impedido a entrar al estudio de fondo, en virtud que el particular fue omiso en desahogar las prevenciones decretadas en el acuerdo de fecha </w:t>
      </w:r>
      <w:r w:rsidR="007514AB" w:rsidRPr="00980E7F">
        <w:rPr>
          <w:rFonts w:eastAsia="Palatino Linotype" w:cs="Palatino Linotype"/>
          <w:b/>
        </w:rPr>
        <w:t>once de noviembre</w:t>
      </w:r>
      <w:r w:rsidRPr="00980E7F">
        <w:rPr>
          <w:rFonts w:eastAsia="Palatino Linotype" w:cs="Palatino Linotype"/>
          <w:b/>
        </w:rPr>
        <w:t xml:space="preserve"> del año en curso</w:t>
      </w:r>
      <w:r w:rsidRPr="00980E7F">
        <w:rPr>
          <w:rFonts w:eastAsia="Palatino Linotype" w:cs="Palatino Linotype"/>
        </w:rPr>
        <w:t>, a fin de atender su solicitud de acceso a datos.</w:t>
      </w:r>
    </w:p>
    <w:p w14:paraId="39F869E5" w14:textId="0A035282" w:rsidR="007514AB" w:rsidRPr="00980E7F" w:rsidRDefault="007514AB" w:rsidP="00980E7F">
      <w:pPr>
        <w:rPr>
          <w:rFonts w:eastAsia="Palatino Linotype" w:cs="Palatino Linotype"/>
        </w:rPr>
      </w:pPr>
    </w:p>
    <w:p w14:paraId="62326272" w14:textId="1A230629" w:rsidR="007514AB" w:rsidRPr="00980E7F" w:rsidRDefault="0032098D" w:rsidP="00980E7F">
      <w:pPr>
        <w:pStyle w:val="Ttulo3"/>
      </w:pPr>
      <w:bookmarkStart w:id="41" w:name="_Toc165402884"/>
      <w:bookmarkStart w:id="42" w:name="_Toc183607400"/>
      <w:r w:rsidRPr="00980E7F">
        <w:t>c</w:t>
      </w:r>
      <w:r w:rsidR="007514AB" w:rsidRPr="00980E7F">
        <w:t>) Conclusión</w:t>
      </w:r>
      <w:bookmarkEnd w:id="41"/>
      <w:bookmarkEnd w:id="42"/>
    </w:p>
    <w:p w14:paraId="450DA05D" w14:textId="778A8707" w:rsidR="008278B1" w:rsidRPr="00980E7F" w:rsidRDefault="007514AB" w:rsidP="00980E7F">
      <w:pPr>
        <w:rPr>
          <w:rFonts w:eastAsia="Palatino Linotype" w:cs="Palatino Linotype"/>
        </w:rPr>
      </w:pPr>
      <w:r w:rsidRPr="00980E7F">
        <w:rPr>
          <w:rFonts w:eastAsia="Palatino Linotype" w:cs="Palatino Linotype"/>
        </w:rPr>
        <w:t>L</w:t>
      </w:r>
      <w:r w:rsidR="008278B1" w:rsidRPr="00980E7F">
        <w:rPr>
          <w:rFonts w:eastAsia="Palatino Linotype" w:cs="Palatino Linotype"/>
        </w:rPr>
        <w:t xml:space="preserve">o procedente es </w:t>
      </w:r>
      <w:r w:rsidR="008278B1" w:rsidRPr="00980E7F">
        <w:rPr>
          <w:rFonts w:eastAsia="Palatino Linotype" w:cs="Palatino Linotype"/>
          <w:b/>
        </w:rPr>
        <w:t xml:space="preserve">Sobreseer </w:t>
      </w:r>
      <w:r w:rsidR="008278B1" w:rsidRPr="00980E7F">
        <w:rPr>
          <w:rFonts w:eastAsia="Palatino Linotype" w:cs="Palatino Linotype"/>
        </w:rPr>
        <w:t>el presente recurso de revisión, de conformidad con el artículo 137, fracción I</w:t>
      </w:r>
      <w:r w:rsidR="008278B1" w:rsidRPr="00980E7F">
        <w:rPr>
          <w:rFonts w:eastAsia="Palatino Linotype" w:cs="Palatino Linotype"/>
          <w:b/>
        </w:rPr>
        <w:t xml:space="preserve"> </w:t>
      </w:r>
      <w:r w:rsidR="008278B1" w:rsidRPr="00980E7F">
        <w:rPr>
          <w:rFonts w:eastAsia="Palatino Linotype" w:cs="Palatino Linotype"/>
        </w:rPr>
        <w:t xml:space="preserve">de la Ley de Protección de Datos Personales en Posesión de Sujetos Obligados del Estado de México y Municipios, que es del tenor literal siguiente: </w:t>
      </w:r>
    </w:p>
    <w:p w14:paraId="36CDF012" w14:textId="77777777" w:rsidR="008278B1" w:rsidRPr="00980E7F" w:rsidRDefault="008278B1" w:rsidP="006A6EE4">
      <w:pPr>
        <w:tabs>
          <w:tab w:val="left" w:pos="993"/>
        </w:tabs>
        <w:spacing w:before="240" w:after="240" w:line="240" w:lineRule="auto"/>
        <w:ind w:left="851" w:right="900"/>
        <w:rPr>
          <w:rFonts w:eastAsia="Palatino Linotype" w:cs="Palatino Linotype"/>
          <w:i/>
          <w:szCs w:val="22"/>
        </w:rPr>
      </w:pPr>
      <w:r w:rsidRPr="00980E7F">
        <w:rPr>
          <w:rFonts w:eastAsia="Palatino Linotype" w:cs="Palatino Linotype"/>
          <w:i/>
        </w:rPr>
        <w:t>“</w:t>
      </w:r>
      <w:r w:rsidRPr="00980E7F">
        <w:rPr>
          <w:rFonts w:eastAsia="Palatino Linotype" w:cs="Palatino Linotype"/>
          <w:b/>
          <w:i/>
          <w:szCs w:val="22"/>
        </w:rPr>
        <w:t>Artículo 137</w:t>
      </w:r>
      <w:r w:rsidRPr="00980E7F">
        <w:rPr>
          <w:rFonts w:eastAsia="Palatino Linotype" w:cs="Palatino Linotype"/>
          <w:i/>
          <w:szCs w:val="22"/>
        </w:rPr>
        <w:t xml:space="preserve">. Las resoluciones del Instituto podrán: </w:t>
      </w:r>
    </w:p>
    <w:p w14:paraId="157FA5AE" w14:textId="77777777" w:rsidR="008278B1" w:rsidRPr="00980E7F" w:rsidRDefault="008278B1" w:rsidP="006A6EE4">
      <w:pPr>
        <w:tabs>
          <w:tab w:val="left" w:pos="1418"/>
        </w:tabs>
        <w:spacing w:before="240" w:after="240" w:line="240" w:lineRule="auto"/>
        <w:ind w:left="1134" w:right="900"/>
        <w:rPr>
          <w:rFonts w:eastAsia="Palatino Linotype" w:cs="Palatino Linotype"/>
          <w:b/>
          <w:i/>
          <w:szCs w:val="22"/>
          <w:u w:val="single"/>
        </w:rPr>
      </w:pPr>
      <w:r w:rsidRPr="00980E7F">
        <w:rPr>
          <w:rFonts w:eastAsia="Palatino Linotype" w:cs="Palatino Linotype"/>
          <w:b/>
          <w:i/>
          <w:szCs w:val="22"/>
          <w:u w:val="single"/>
        </w:rPr>
        <w:t>I. Sobreseer o desechar el recurso de revisión por improcedente.”</w:t>
      </w:r>
    </w:p>
    <w:p w14:paraId="10195912" w14:textId="77777777" w:rsidR="007514AB" w:rsidRPr="006A6EE4" w:rsidRDefault="007514AB" w:rsidP="00980E7F">
      <w:pPr>
        <w:rPr>
          <w:rFonts w:eastAsia="Palatino Linotype" w:cs="Palatino Linotype"/>
          <w:b/>
          <w:sz w:val="12"/>
          <w:u w:val="single"/>
        </w:rPr>
      </w:pPr>
    </w:p>
    <w:p w14:paraId="0CDC461A" w14:textId="6A56697A" w:rsidR="008278B1" w:rsidRPr="00980E7F" w:rsidRDefault="007514AB" w:rsidP="00980E7F">
      <w:pPr>
        <w:rPr>
          <w:rFonts w:eastAsia="Palatino Linotype" w:cs="Palatino Linotype"/>
        </w:rPr>
      </w:pPr>
      <w:r w:rsidRPr="00980E7F">
        <w:rPr>
          <w:rFonts w:eastAsia="Palatino Linotype" w:cs="Palatino Linotype"/>
          <w:b/>
          <w:u w:val="single"/>
        </w:rPr>
        <w:t>S</w:t>
      </w:r>
      <w:r w:rsidR="008278B1" w:rsidRPr="00980E7F">
        <w:rPr>
          <w:rFonts w:eastAsia="Palatino Linotype" w:cs="Palatino Linotype"/>
          <w:b/>
          <w:u w:val="single"/>
        </w:rPr>
        <w:t>in que se entre al estudio de los agravios o motivos de inconformidad</w:t>
      </w:r>
      <w:r w:rsidR="008278B1" w:rsidRPr="00980E7F">
        <w:rPr>
          <w:rFonts w:eastAsia="Palatino Linotype" w:cs="Palatino Linotype"/>
          <w:b/>
        </w:rPr>
        <w:t xml:space="preserve">. </w:t>
      </w:r>
    </w:p>
    <w:p w14:paraId="797A18AD" w14:textId="77777777" w:rsidR="008278B1" w:rsidRPr="00980E7F" w:rsidRDefault="008278B1" w:rsidP="00980E7F">
      <w:pPr>
        <w:pBdr>
          <w:top w:val="nil"/>
          <w:left w:val="nil"/>
          <w:bottom w:val="nil"/>
          <w:right w:val="nil"/>
          <w:between w:val="nil"/>
        </w:pBdr>
        <w:ind w:left="708"/>
        <w:rPr>
          <w:rFonts w:eastAsia="Palatino Linotype" w:cs="Palatino Linotype"/>
          <w:szCs w:val="22"/>
        </w:rPr>
      </w:pPr>
    </w:p>
    <w:p w14:paraId="5D24DE22" w14:textId="77777777" w:rsidR="008278B1" w:rsidRPr="00980E7F" w:rsidRDefault="008278B1" w:rsidP="00980E7F">
      <w:pPr>
        <w:rPr>
          <w:rFonts w:eastAsia="Palatino Linotype" w:cs="Palatino Linotype"/>
        </w:rPr>
      </w:pPr>
      <w:r w:rsidRPr="00980E7F">
        <w:rPr>
          <w:rFonts w:eastAsia="Palatino Linotype" w:cs="Palatino Linotype"/>
        </w:rPr>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w:t>
      </w:r>
      <w:r w:rsidRPr="00980E7F">
        <w:rPr>
          <w:rFonts w:eastAsia="Palatino Linotype" w:cs="Palatino Linotype"/>
          <w:b/>
        </w:rPr>
        <w:t>para ejercer dichos derechos ante el responsable o el Instituto, deberá acreditar que es el titular de los datos o, en caso de que lo haga en representación del titular de los datos personales, deberá acreditar ésta situación.</w:t>
      </w:r>
      <w:r w:rsidRPr="00980E7F">
        <w:rPr>
          <w:rFonts w:eastAsia="Palatino Linotype" w:cs="Palatino Linotype"/>
        </w:rPr>
        <w:t xml:space="preserve"> Esto está pensado para que NADIE más que el titular o el representante, puedan decidir el uso que se le dará a sus datos personales, como una medida de seguridad de su información personal.</w:t>
      </w:r>
    </w:p>
    <w:p w14:paraId="6A6AB5B6" w14:textId="77777777" w:rsidR="008278B1" w:rsidRPr="00980E7F" w:rsidRDefault="008278B1" w:rsidP="00980E7F">
      <w:pPr>
        <w:pBdr>
          <w:top w:val="nil"/>
          <w:left w:val="nil"/>
          <w:bottom w:val="nil"/>
          <w:right w:val="nil"/>
          <w:between w:val="nil"/>
        </w:pBdr>
      </w:pPr>
    </w:p>
    <w:p w14:paraId="1AC9EE85" w14:textId="77777777" w:rsidR="008278B1" w:rsidRPr="00980E7F" w:rsidRDefault="008278B1" w:rsidP="006A6EE4">
      <w:pPr>
        <w:spacing w:after="240"/>
        <w:rPr>
          <w:rFonts w:eastAsia="Palatino Linotype" w:cs="Palatino Linotype"/>
        </w:rPr>
      </w:pPr>
      <w:r w:rsidRPr="00980E7F">
        <w:rPr>
          <w:rFonts w:eastAsia="Palatino Linotype" w:cs="Palatino Linotype"/>
        </w:rPr>
        <w:t xml:space="preserve">Para lo anterior pueden ser utilizados los medios de identificación y formas de acreditar la personalidad que se prevén en los artículos 120 y 121 de la Ley de Protección de Datos </w:t>
      </w:r>
      <w:r w:rsidRPr="00980E7F">
        <w:rPr>
          <w:rFonts w:eastAsia="Palatino Linotype" w:cs="Palatino Linotype"/>
        </w:rPr>
        <w:lastRenderedPageBreak/>
        <w:t>Personales en Posesión de Sujetos Obligados del Estado de México y Municipios; 76, 77, 78, 79, 80, 81 y 82 de los Lineamientos Generales de Protección de Datos Personales para el Sector Público; 2.5 fracción II y VIII, 2.5 Bis, 4.202, 4.203 y 4.204 del Código Civil del Estado de México, y de ésta manera evitar el uso malintencionado que alguien pueda hacer de la información o documentación que le concierne.</w:t>
      </w:r>
    </w:p>
    <w:p w14:paraId="00FEEC74" w14:textId="4D3BF8C6" w:rsidR="008278B1" w:rsidRPr="00980E7F" w:rsidRDefault="008278B1" w:rsidP="006A6EE4">
      <w:pPr>
        <w:spacing w:after="240"/>
        <w:rPr>
          <w:rFonts w:eastAsia="Palatino Linotype" w:cs="Palatino Linotype"/>
        </w:rPr>
      </w:pPr>
      <w:r w:rsidRPr="00980E7F">
        <w:rPr>
          <w:rFonts w:eastAsia="Palatino Linotype" w:cs="Palatino Linotype"/>
        </w:rPr>
        <w:t xml:space="preserve">Asimismo, se hace del conocimiento de </w:t>
      </w:r>
      <w:r w:rsidR="002F2F02" w:rsidRPr="002F2F02">
        <w:rPr>
          <w:rFonts w:eastAsia="Palatino Linotype" w:cs="Palatino Linotype"/>
          <w:b/>
        </w:rPr>
        <w:t>LA PARTE RECURRENTE</w:t>
      </w:r>
      <w:r w:rsidR="002F2F02" w:rsidRPr="00980E7F">
        <w:rPr>
          <w:rFonts w:eastAsia="Palatino Linotype" w:cs="Palatino Linotype"/>
        </w:rPr>
        <w:t xml:space="preserve"> </w:t>
      </w:r>
      <w:r w:rsidRPr="00980E7F">
        <w:rPr>
          <w:rFonts w:eastAsia="Palatino Linotype" w:cs="Palatino Linotype"/>
        </w:rPr>
        <w:t xml:space="preserve">que existe el sistema denominado Sistema de Acceso, Rectificación, Cancelación y Oposición de Datos Personales del Estado de México, SARCOEM; a través del cual, puede ejercer los derechos ARCO, que se refieren a aquel derecho que tiene el titular de datos personales, para solicitar el acceso, rectificación, cancelación, oposición y portabilidad sobre el tratamiento de sus datos, ante el </w:t>
      </w:r>
      <w:r w:rsidRPr="00980E7F">
        <w:rPr>
          <w:rFonts w:eastAsia="Palatino Linotype" w:cs="Palatino Linotype"/>
          <w:b/>
        </w:rPr>
        <w:t>SUJETO OBLIGADO</w:t>
      </w:r>
      <w:r w:rsidRPr="00980E7F">
        <w:rPr>
          <w:rFonts w:eastAsia="Palatino Linotype" w:cs="Palatino Linotype"/>
        </w:rPr>
        <w:t xml:space="preserve"> que esté en posesión de los mismos.</w:t>
      </w:r>
    </w:p>
    <w:p w14:paraId="797FCF81" w14:textId="77777777" w:rsidR="008278B1" w:rsidRDefault="008278B1" w:rsidP="006A6EE4">
      <w:pPr>
        <w:spacing w:after="240"/>
        <w:rPr>
          <w:rFonts w:eastAsia="Palatino Linotype" w:cs="Palatino Linotype"/>
        </w:rPr>
      </w:pPr>
      <w:r w:rsidRPr="00980E7F">
        <w:rPr>
          <w:rFonts w:eastAsia="Palatino Linotype" w:cs="Palatino Linotype"/>
        </w:rPr>
        <w:t xml:space="preserve">Cabe mencionar que  el sistema SARCOEM se encuentra en la dirección electrónica: </w:t>
      </w:r>
      <w:hyperlink r:id="rId14">
        <w:r w:rsidRPr="00980E7F">
          <w:rPr>
            <w:rFonts w:eastAsia="Palatino Linotype" w:cs="Palatino Linotype"/>
            <w:u w:val="single"/>
          </w:rPr>
          <w:t>https://www.sarcoem.org.mx/sarcoem/ciudadano/login.page</w:t>
        </w:r>
      </w:hyperlink>
      <w:r w:rsidRPr="00980E7F">
        <w:rPr>
          <w:rFonts w:eastAsia="Palatino Linotype" w:cs="Palatino Linotype"/>
        </w:rPr>
        <w:t xml:space="preserve">, asimismo, las guías de uso de dicho sistema, tales como el registro ciudadano, el registro de solicitudes, el seguimiento a recursos de revisión, entre otras, se encuentran disponibles en la siguiente dirección electrónica: </w:t>
      </w:r>
      <w:hyperlink r:id="rId15">
        <w:r w:rsidRPr="00980E7F">
          <w:rPr>
            <w:rFonts w:eastAsia="Palatino Linotype" w:cs="Palatino Linotype"/>
            <w:u w:val="single"/>
          </w:rPr>
          <w:t>https://www.sarcoem.org.mx/sarcoem/guias.html</w:t>
        </w:r>
      </w:hyperlink>
      <w:r w:rsidRPr="00980E7F">
        <w:rPr>
          <w:rFonts w:eastAsia="Palatino Linotype" w:cs="Palatino Linotype"/>
        </w:rPr>
        <w:t>. </w:t>
      </w:r>
    </w:p>
    <w:p w14:paraId="72FDB857" w14:textId="77777777" w:rsidR="008278B1" w:rsidRDefault="008278B1" w:rsidP="006A6EE4">
      <w:pPr>
        <w:spacing w:after="240"/>
        <w:rPr>
          <w:rFonts w:eastAsia="Palatino Linotype" w:cs="Palatino Linotype"/>
        </w:rPr>
      </w:pPr>
      <w:bookmarkStart w:id="43" w:name="_heading=h.3znysh7" w:colFirst="0" w:colLast="0"/>
      <w:bookmarkEnd w:id="43"/>
      <w:r w:rsidRPr="00980E7F">
        <w:rPr>
          <w:rFonts w:eastAsia="Palatino Linotype" w:cs="Palatino Linotype"/>
        </w:rPr>
        <w:t xml:space="preserve">Así, con fundamento en lo prescrito en los artículos 5 párrafos trigésimo segundo, trigésimo tercero y trigésimo cuarto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 </w:t>
      </w:r>
    </w:p>
    <w:p w14:paraId="3AFE6672" w14:textId="77777777" w:rsidR="002F2F02" w:rsidRPr="00980E7F" w:rsidRDefault="002F2F02" w:rsidP="00980E7F"/>
    <w:p w14:paraId="335E4879" w14:textId="77777777" w:rsidR="007514AB" w:rsidRPr="00980E7F" w:rsidRDefault="007514AB" w:rsidP="00980E7F">
      <w:pPr>
        <w:pStyle w:val="Ttulo1"/>
      </w:pPr>
      <w:bookmarkStart w:id="44" w:name="_Toc165402885"/>
      <w:bookmarkStart w:id="45" w:name="_Toc183607401"/>
      <w:r w:rsidRPr="00980E7F">
        <w:lastRenderedPageBreak/>
        <w:t>RESUELVE</w:t>
      </w:r>
      <w:bookmarkEnd w:id="44"/>
      <w:bookmarkEnd w:id="45"/>
    </w:p>
    <w:p w14:paraId="430F1A35" w14:textId="77777777" w:rsidR="007514AB" w:rsidRPr="002F2F02" w:rsidRDefault="007514AB" w:rsidP="00980E7F">
      <w:pPr>
        <w:ind w:right="113"/>
        <w:rPr>
          <w:rFonts w:cs="Arial"/>
          <w:b/>
          <w:sz w:val="8"/>
          <w:szCs w:val="22"/>
        </w:rPr>
      </w:pPr>
    </w:p>
    <w:p w14:paraId="0769DCE8" w14:textId="4B75850E" w:rsidR="008278B1" w:rsidRPr="00980E7F" w:rsidRDefault="008278B1" w:rsidP="002F2F02">
      <w:pPr>
        <w:spacing w:after="240"/>
        <w:rPr>
          <w:rFonts w:eastAsia="Palatino Linotype" w:cs="Palatino Linotype"/>
        </w:rPr>
      </w:pPr>
      <w:r w:rsidRPr="00980E7F">
        <w:rPr>
          <w:rFonts w:eastAsia="Palatino Linotype" w:cs="Palatino Linotype"/>
          <w:b/>
        </w:rPr>
        <w:t xml:space="preserve">PRIMERO. </w:t>
      </w:r>
      <w:r w:rsidRPr="00980E7F">
        <w:rPr>
          <w:rFonts w:eastAsia="Palatino Linotype" w:cs="Palatino Linotype"/>
        </w:rPr>
        <w:t xml:space="preserve">Se </w:t>
      </w:r>
      <w:r w:rsidRPr="00980E7F">
        <w:rPr>
          <w:rFonts w:eastAsia="Palatino Linotype" w:cs="Palatino Linotype"/>
          <w:b/>
        </w:rPr>
        <w:t>SOBRESEE</w:t>
      </w:r>
      <w:r w:rsidRPr="00980E7F">
        <w:rPr>
          <w:rFonts w:eastAsia="Palatino Linotype" w:cs="Palatino Linotype"/>
        </w:rPr>
        <w:t xml:space="preserve"> por</w:t>
      </w:r>
      <w:r w:rsidRPr="00980E7F">
        <w:rPr>
          <w:rFonts w:eastAsia="Palatino Linotype" w:cs="Palatino Linotype"/>
          <w:b/>
        </w:rPr>
        <w:t xml:space="preserve"> improcedente </w:t>
      </w:r>
      <w:r w:rsidRPr="00980E7F">
        <w:rPr>
          <w:rFonts w:eastAsia="Palatino Linotype" w:cs="Palatino Linotype"/>
        </w:rPr>
        <w:t xml:space="preserve">el Recurso de Revisión número </w:t>
      </w:r>
      <w:r w:rsidRPr="00980E7F">
        <w:rPr>
          <w:rFonts w:eastAsia="Palatino Linotype" w:cs="Palatino Linotype"/>
          <w:b/>
        </w:rPr>
        <w:t>0</w:t>
      </w:r>
      <w:r w:rsidR="007514AB" w:rsidRPr="00980E7F">
        <w:rPr>
          <w:rFonts w:eastAsia="Palatino Linotype" w:cs="Palatino Linotype"/>
          <w:b/>
        </w:rPr>
        <w:t>3337</w:t>
      </w:r>
      <w:r w:rsidRPr="00980E7F">
        <w:rPr>
          <w:rFonts w:eastAsia="Palatino Linotype" w:cs="Palatino Linotype"/>
          <w:b/>
        </w:rPr>
        <w:t>/INFOEM/IP/RR/202</w:t>
      </w:r>
      <w:r w:rsidR="007514AB" w:rsidRPr="00980E7F">
        <w:rPr>
          <w:rFonts w:eastAsia="Palatino Linotype" w:cs="Palatino Linotype"/>
          <w:b/>
        </w:rPr>
        <w:t>4</w:t>
      </w:r>
      <w:r w:rsidRPr="00980E7F">
        <w:rPr>
          <w:rFonts w:eastAsia="Palatino Linotype" w:cs="Palatino Linotype"/>
        </w:rPr>
        <w:t xml:space="preserve"> de conformidad con lo dispuesto en el artículo 139 fracción III, en relación con el artículo 138 fracción II y VII de la Ley de Protección de Datos Personales en Posesión de Sujetos Obligados del Estado de México y Municipios, en términos del Considerando </w:t>
      </w:r>
      <w:r w:rsidR="00DC66E6" w:rsidRPr="00980E7F">
        <w:rPr>
          <w:rFonts w:eastAsia="Palatino Linotype" w:cs="Palatino Linotype"/>
          <w:b/>
        </w:rPr>
        <w:t>SEGUNDO</w:t>
      </w:r>
      <w:r w:rsidRPr="00980E7F">
        <w:rPr>
          <w:rFonts w:eastAsia="Palatino Linotype" w:cs="Palatino Linotype"/>
        </w:rPr>
        <w:t xml:space="preserve"> de la presente Resolución.</w:t>
      </w:r>
    </w:p>
    <w:p w14:paraId="25E0AC89" w14:textId="435A8EDE" w:rsidR="008278B1" w:rsidRPr="00980E7F" w:rsidRDefault="008278B1" w:rsidP="002F2F02">
      <w:pPr>
        <w:spacing w:after="240"/>
        <w:rPr>
          <w:rFonts w:eastAsia="Palatino Linotype" w:cs="Palatino Linotype"/>
        </w:rPr>
      </w:pPr>
      <w:r w:rsidRPr="00980E7F">
        <w:rPr>
          <w:rFonts w:eastAsia="Palatino Linotype" w:cs="Palatino Linotype"/>
          <w:b/>
        </w:rPr>
        <w:t>SEGUNDO. Notifíquese vía SAIMEX,</w:t>
      </w:r>
      <w:r w:rsidRPr="00980E7F">
        <w:rPr>
          <w:rFonts w:eastAsia="Palatino Linotype" w:cs="Palatino Linotype"/>
          <w:b/>
          <w:i/>
        </w:rPr>
        <w:t xml:space="preserve"> </w:t>
      </w:r>
      <w:r w:rsidRPr="00980E7F">
        <w:rPr>
          <w:rFonts w:eastAsia="Palatino Linotype" w:cs="Palatino Linotype"/>
        </w:rPr>
        <w:t xml:space="preserve">al </w:t>
      </w:r>
      <w:r w:rsidR="000D0FEF" w:rsidRPr="00980E7F">
        <w:rPr>
          <w:rFonts w:eastAsia="Palatino Linotype" w:cs="Palatino Linotype"/>
        </w:rPr>
        <w:t xml:space="preserve">responsable </w:t>
      </w:r>
      <w:r w:rsidRPr="00980E7F">
        <w:rPr>
          <w:rFonts w:eastAsia="Palatino Linotype" w:cs="Palatino Linotype"/>
        </w:rPr>
        <w:t xml:space="preserve">de la Unidad de Transparencia del </w:t>
      </w:r>
      <w:r w:rsidRPr="00980E7F">
        <w:rPr>
          <w:rFonts w:eastAsia="Palatino Linotype" w:cs="Palatino Linotype"/>
          <w:b/>
        </w:rPr>
        <w:t>SUJETO OBLIGADO</w:t>
      </w:r>
      <w:r w:rsidRPr="00980E7F">
        <w:rPr>
          <w:rFonts w:eastAsia="Palatino Linotype" w:cs="Palatino Linotype"/>
        </w:rPr>
        <w:t xml:space="preserve"> la presente resolución, para su conocimiento.</w:t>
      </w:r>
    </w:p>
    <w:p w14:paraId="5A303C4E" w14:textId="11FB2F37" w:rsidR="008278B1" w:rsidRDefault="008278B1" w:rsidP="002F2F02">
      <w:pPr>
        <w:tabs>
          <w:tab w:val="left" w:pos="4667"/>
        </w:tabs>
        <w:spacing w:after="240"/>
        <w:rPr>
          <w:rFonts w:eastAsia="Palatino Linotype" w:cs="Palatino Linotype"/>
        </w:rPr>
      </w:pPr>
      <w:r w:rsidRPr="00980E7F">
        <w:rPr>
          <w:rFonts w:eastAsia="Palatino Linotype" w:cs="Palatino Linotype"/>
          <w:b/>
        </w:rPr>
        <w:t xml:space="preserve">TERCERO. Notifíquese vía SAIMEX </w:t>
      </w:r>
      <w:r w:rsidRPr="00980E7F">
        <w:rPr>
          <w:rFonts w:eastAsia="Palatino Linotype" w:cs="Palatino Linotype"/>
        </w:rPr>
        <w:t xml:space="preserve">a </w:t>
      </w:r>
      <w:r w:rsidR="002F2F02" w:rsidRPr="002F2F02">
        <w:rPr>
          <w:rFonts w:eastAsia="Palatino Linotype" w:cs="Palatino Linotype"/>
          <w:b/>
        </w:rPr>
        <w:t>LA PARTE RECURRENTE</w:t>
      </w:r>
      <w:r w:rsidRPr="00980E7F">
        <w:rPr>
          <w:rFonts w:eastAsia="Palatino Linotype" w:cs="Palatino Linotype"/>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719A5C63" w14:textId="55861F4F" w:rsidR="00664420" w:rsidRPr="00980E7F" w:rsidRDefault="00664420" w:rsidP="00980E7F">
      <w:pPr>
        <w:rPr>
          <w:rFonts w:eastAsia="Palatino Linotype" w:cs="Palatino Linotype"/>
          <w:szCs w:val="22"/>
        </w:rPr>
      </w:pPr>
      <w:r w:rsidRPr="00980E7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514AB" w:rsidRPr="00980E7F">
        <w:rPr>
          <w:rFonts w:eastAsia="Palatino Linotype" w:cs="Palatino Linotype"/>
          <w:szCs w:val="22"/>
        </w:rPr>
        <w:t>CUADRAGÉSIMA PRIMERA</w:t>
      </w:r>
      <w:r w:rsidR="005C13ED" w:rsidRPr="00980E7F">
        <w:rPr>
          <w:rFonts w:eastAsia="Palatino Linotype" w:cs="Palatino Linotype"/>
          <w:szCs w:val="22"/>
        </w:rPr>
        <w:t xml:space="preserve"> </w:t>
      </w:r>
      <w:r w:rsidRPr="00980E7F">
        <w:rPr>
          <w:rFonts w:eastAsia="Palatino Linotype" w:cs="Palatino Linotype"/>
          <w:szCs w:val="22"/>
        </w:rPr>
        <w:t xml:space="preserve">SESIÓN ORDINARIA, CELEBRADA EL </w:t>
      </w:r>
      <w:r w:rsidR="007514AB" w:rsidRPr="00980E7F">
        <w:rPr>
          <w:rFonts w:eastAsia="Palatino Linotype" w:cs="Palatino Linotype"/>
          <w:szCs w:val="22"/>
        </w:rPr>
        <w:t>VEI</w:t>
      </w:r>
      <w:r w:rsidR="005C13ED" w:rsidRPr="00980E7F">
        <w:rPr>
          <w:rFonts w:eastAsia="Palatino Linotype" w:cs="Palatino Linotype"/>
          <w:szCs w:val="22"/>
        </w:rPr>
        <w:t>N</w:t>
      </w:r>
      <w:r w:rsidR="007514AB" w:rsidRPr="00980E7F">
        <w:rPr>
          <w:rFonts w:eastAsia="Palatino Linotype" w:cs="Palatino Linotype"/>
          <w:szCs w:val="22"/>
        </w:rPr>
        <w:t>TISIETE</w:t>
      </w:r>
      <w:r w:rsidRPr="00980E7F">
        <w:rPr>
          <w:rFonts w:eastAsia="Palatino Linotype" w:cs="Palatino Linotype"/>
          <w:szCs w:val="22"/>
        </w:rPr>
        <w:t xml:space="preserve"> DE </w:t>
      </w:r>
      <w:r w:rsidR="00793AAC" w:rsidRPr="00980E7F">
        <w:rPr>
          <w:rFonts w:eastAsia="Palatino Linotype" w:cs="Palatino Linotype"/>
          <w:szCs w:val="22"/>
        </w:rPr>
        <w:t xml:space="preserve">NOVIEMBRE </w:t>
      </w:r>
      <w:r w:rsidRPr="00980E7F">
        <w:rPr>
          <w:rFonts w:eastAsia="Palatino Linotype" w:cs="Palatino Linotype"/>
          <w:szCs w:val="22"/>
        </w:rPr>
        <w:t xml:space="preserve">DE DOS MIL </w:t>
      </w:r>
      <w:r w:rsidR="00793AAC" w:rsidRPr="00980E7F">
        <w:rPr>
          <w:rFonts w:eastAsia="Palatino Linotype" w:cs="Palatino Linotype"/>
          <w:szCs w:val="22"/>
        </w:rPr>
        <w:t>VEINTICUATRO</w:t>
      </w:r>
      <w:r w:rsidRPr="00980E7F">
        <w:rPr>
          <w:rFonts w:eastAsia="Palatino Linotype" w:cs="Palatino Linotype"/>
          <w:szCs w:val="22"/>
        </w:rPr>
        <w:t>, ANTE EL SECRETARIO TÉCNICO DEL PLENO, ALEXIS TAPIA RAMÍREZ.</w:t>
      </w:r>
    </w:p>
    <w:p w14:paraId="2AB73DBD" w14:textId="43087089" w:rsidR="009A0277" w:rsidRPr="00980E7F" w:rsidRDefault="009A0277" w:rsidP="00980E7F">
      <w:pPr>
        <w:widowControl w:val="0"/>
        <w:autoSpaceDE w:val="0"/>
        <w:autoSpaceDN w:val="0"/>
        <w:adjustRightInd w:val="0"/>
        <w:rPr>
          <w:rFonts w:eastAsiaTheme="minorEastAsia"/>
          <w:sz w:val="18"/>
          <w:szCs w:val="18"/>
          <w:lang w:val="it-IT"/>
        </w:rPr>
      </w:pPr>
      <w:r w:rsidRPr="00980E7F">
        <w:rPr>
          <w:rFonts w:eastAsiaTheme="minorEastAsia"/>
          <w:sz w:val="18"/>
          <w:szCs w:val="18"/>
          <w:lang w:val="it-IT"/>
        </w:rPr>
        <w:t>SCMM/AGZ/DEMF/</w:t>
      </w:r>
      <w:r w:rsidR="007514AB" w:rsidRPr="00980E7F">
        <w:rPr>
          <w:rFonts w:eastAsiaTheme="minorEastAsia"/>
          <w:sz w:val="18"/>
          <w:szCs w:val="18"/>
          <w:lang w:val="it-IT"/>
        </w:rPr>
        <w:t>AGE</w:t>
      </w:r>
    </w:p>
    <w:p w14:paraId="49D72DA3" w14:textId="77777777" w:rsidR="00664420" w:rsidRPr="00980E7F" w:rsidRDefault="00664420" w:rsidP="00980E7F">
      <w:pPr>
        <w:ind w:right="-93"/>
        <w:rPr>
          <w:rFonts w:eastAsia="Calibri" w:cs="Tahoma"/>
          <w:bCs/>
          <w:szCs w:val="22"/>
          <w:lang w:eastAsia="en-US"/>
        </w:rPr>
      </w:pPr>
    </w:p>
    <w:p w14:paraId="5EFEA0CD" w14:textId="77777777" w:rsidR="00664420" w:rsidRPr="00980E7F" w:rsidRDefault="00664420" w:rsidP="00980E7F">
      <w:pPr>
        <w:ind w:right="-93"/>
        <w:rPr>
          <w:rFonts w:eastAsia="Calibri" w:cs="Tahoma"/>
          <w:szCs w:val="22"/>
          <w:lang w:val="es-ES"/>
        </w:rPr>
      </w:pPr>
    </w:p>
    <w:p w14:paraId="696BC976" w14:textId="77777777" w:rsidR="00664420" w:rsidRPr="00980E7F" w:rsidRDefault="00664420" w:rsidP="00980E7F">
      <w:pPr>
        <w:ind w:right="-93"/>
        <w:rPr>
          <w:rFonts w:eastAsia="Calibri" w:cs="Tahoma"/>
          <w:bCs/>
          <w:szCs w:val="22"/>
          <w:lang w:val="es-ES" w:eastAsia="en-US"/>
        </w:rPr>
      </w:pPr>
    </w:p>
    <w:p w14:paraId="671CB0C5" w14:textId="77777777" w:rsidR="00664420" w:rsidRPr="00980E7F" w:rsidRDefault="00664420" w:rsidP="00980E7F">
      <w:pPr>
        <w:ind w:right="-93"/>
        <w:rPr>
          <w:rFonts w:eastAsia="Calibri" w:cs="Tahoma"/>
          <w:bCs/>
          <w:szCs w:val="22"/>
          <w:lang w:val="es-ES_tradnl" w:eastAsia="en-US"/>
        </w:rPr>
      </w:pPr>
    </w:p>
    <w:p w14:paraId="52B66DE7" w14:textId="77777777" w:rsidR="00664420" w:rsidRPr="00980E7F" w:rsidRDefault="00664420" w:rsidP="00980E7F">
      <w:pPr>
        <w:ind w:right="-93"/>
        <w:rPr>
          <w:rFonts w:eastAsia="Calibri" w:cs="Tahoma"/>
          <w:bCs/>
          <w:szCs w:val="22"/>
          <w:lang w:val="es-ES_tradnl" w:eastAsia="en-US"/>
        </w:rPr>
      </w:pPr>
    </w:p>
    <w:p w14:paraId="3BA305D1" w14:textId="77777777" w:rsidR="00664420" w:rsidRPr="00980E7F" w:rsidRDefault="00664420" w:rsidP="00980E7F">
      <w:pPr>
        <w:ind w:right="-93"/>
        <w:rPr>
          <w:rFonts w:eastAsia="Calibri" w:cs="Tahoma"/>
          <w:bCs/>
          <w:szCs w:val="22"/>
          <w:lang w:val="es-ES_tradnl" w:eastAsia="en-US"/>
        </w:rPr>
      </w:pPr>
    </w:p>
    <w:p w14:paraId="78230707" w14:textId="77777777" w:rsidR="00664420" w:rsidRPr="00980E7F" w:rsidRDefault="00664420" w:rsidP="00980E7F">
      <w:pPr>
        <w:ind w:right="-93"/>
        <w:rPr>
          <w:rFonts w:eastAsia="Calibri" w:cs="Tahoma"/>
          <w:bCs/>
          <w:szCs w:val="22"/>
          <w:lang w:val="es-ES_tradnl" w:eastAsia="en-US"/>
        </w:rPr>
      </w:pPr>
    </w:p>
    <w:p w14:paraId="72D18B28" w14:textId="77777777" w:rsidR="00664420" w:rsidRPr="00980E7F" w:rsidRDefault="00664420" w:rsidP="00980E7F">
      <w:pPr>
        <w:ind w:right="-93"/>
        <w:rPr>
          <w:rFonts w:eastAsia="Calibri" w:cs="Tahoma"/>
          <w:bCs/>
          <w:szCs w:val="22"/>
          <w:lang w:val="es-ES_tradnl" w:eastAsia="en-US"/>
        </w:rPr>
      </w:pPr>
    </w:p>
    <w:p w14:paraId="6BD461DC" w14:textId="77777777" w:rsidR="00664420" w:rsidRPr="00980E7F" w:rsidRDefault="00664420" w:rsidP="00980E7F">
      <w:pPr>
        <w:tabs>
          <w:tab w:val="center" w:pos="4568"/>
        </w:tabs>
        <w:ind w:right="-93"/>
        <w:rPr>
          <w:rFonts w:eastAsia="Calibri" w:cs="Tahoma"/>
          <w:bCs/>
          <w:szCs w:val="22"/>
          <w:lang w:eastAsia="en-US"/>
        </w:rPr>
      </w:pPr>
    </w:p>
    <w:p w14:paraId="4DBB1727" w14:textId="77777777" w:rsidR="00664420" w:rsidRPr="00980E7F" w:rsidRDefault="00664420" w:rsidP="00980E7F">
      <w:pPr>
        <w:tabs>
          <w:tab w:val="center" w:pos="4568"/>
        </w:tabs>
        <w:ind w:right="-93"/>
        <w:rPr>
          <w:rFonts w:eastAsia="Calibri" w:cs="Tahoma"/>
          <w:bCs/>
          <w:szCs w:val="22"/>
          <w:lang w:eastAsia="en-US"/>
        </w:rPr>
      </w:pPr>
    </w:p>
    <w:p w14:paraId="1D74121B" w14:textId="77777777" w:rsidR="00664420" w:rsidRPr="00980E7F" w:rsidRDefault="00664420" w:rsidP="00980E7F">
      <w:pPr>
        <w:tabs>
          <w:tab w:val="center" w:pos="4568"/>
        </w:tabs>
        <w:ind w:right="-93"/>
        <w:rPr>
          <w:rFonts w:eastAsia="Calibri" w:cs="Tahoma"/>
          <w:bCs/>
          <w:szCs w:val="22"/>
          <w:lang w:eastAsia="en-US"/>
        </w:rPr>
      </w:pPr>
    </w:p>
    <w:p w14:paraId="08E74E9C" w14:textId="77777777" w:rsidR="00664420" w:rsidRPr="00980E7F" w:rsidRDefault="00664420" w:rsidP="00980E7F">
      <w:pPr>
        <w:tabs>
          <w:tab w:val="center" w:pos="4568"/>
        </w:tabs>
        <w:ind w:right="-93"/>
        <w:rPr>
          <w:rFonts w:eastAsia="Calibri" w:cs="Tahoma"/>
          <w:bCs/>
          <w:szCs w:val="22"/>
          <w:lang w:eastAsia="en-US"/>
        </w:rPr>
      </w:pPr>
    </w:p>
    <w:p w14:paraId="2CBF5E03" w14:textId="77777777" w:rsidR="00664420" w:rsidRPr="00980E7F" w:rsidRDefault="00664420" w:rsidP="00980E7F">
      <w:pPr>
        <w:tabs>
          <w:tab w:val="center" w:pos="4568"/>
        </w:tabs>
        <w:ind w:right="-93"/>
        <w:rPr>
          <w:rFonts w:eastAsia="Calibri" w:cs="Tahoma"/>
          <w:bCs/>
          <w:szCs w:val="22"/>
          <w:lang w:eastAsia="en-US"/>
        </w:rPr>
      </w:pPr>
    </w:p>
    <w:p w14:paraId="44865A6D" w14:textId="77777777" w:rsidR="00664420" w:rsidRPr="00980E7F" w:rsidRDefault="00664420" w:rsidP="00980E7F">
      <w:pPr>
        <w:tabs>
          <w:tab w:val="center" w:pos="4568"/>
        </w:tabs>
        <w:ind w:right="-93"/>
        <w:rPr>
          <w:rFonts w:eastAsia="Calibri" w:cs="Tahoma"/>
          <w:bCs/>
          <w:szCs w:val="22"/>
          <w:lang w:eastAsia="en-US"/>
        </w:rPr>
      </w:pPr>
    </w:p>
    <w:p w14:paraId="7147F06B" w14:textId="77777777" w:rsidR="00664420" w:rsidRPr="00980E7F" w:rsidRDefault="00664420" w:rsidP="00980E7F">
      <w:pPr>
        <w:tabs>
          <w:tab w:val="center" w:pos="4568"/>
        </w:tabs>
        <w:ind w:right="-93"/>
        <w:rPr>
          <w:rFonts w:eastAsia="Calibri" w:cs="Tahoma"/>
          <w:bCs/>
          <w:szCs w:val="22"/>
          <w:lang w:eastAsia="en-US"/>
        </w:rPr>
      </w:pPr>
    </w:p>
    <w:p w14:paraId="6FDF3D7E" w14:textId="77777777" w:rsidR="00664420" w:rsidRPr="00980E7F" w:rsidRDefault="00664420" w:rsidP="00980E7F">
      <w:pPr>
        <w:tabs>
          <w:tab w:val="center" w:pos="4568"/>
        </w:tabs>
        <w:ind w:right="-93"/>
        <w:rPr>
          <w:rFonts w:eastAsia="Calibri" w:cs="Tahoma"/>
          <w:bCs/>
          <w:szCs w:val="22"/>
          <w:lang w:eastAsia="en-US"/>
        </w:rPr>
      </w:pPr>
    </w:p>
    <w:p w14:paraId="6246F818" w14:textId="77777777" w:rsidR="00664420" w:rsidRPr="00980E7F" w:rsidRDefault="00664420" w:rsidP="00980E7F">
      <w:pPr>
        <w:tabs>
          <w:tab w:val="center" w:pos="4568"/>
        </w:tabs>
        <w:ind w:right="-93"/>
        <w:rPr>
          <w:rFonts w:eastAsia="Calibri" w:cs="Tahoma"/>
          <w:bCs/>
          <w:szCs w:val="22"/>
          <w:lang w:eastAsia="en-US"/>
        </w:rPr>
      </w:pPr>
    </w:p>
    <w:p w14:paraId="57A88B28" w14:textId="77777777" w:rsidR="00664420" w:rsidRPr="00980E7F" w:rsidRDefault="00664420" w:rsidP="00980E7F">
      <w:pPr>
        <w:tabs>
          <w:tab w:val="center" w:pos="4568"/>
        </w:tabs>
        <w:ind w:right="-93"/>
        <w:rPr>
          <w:rFonts w:eastAsia="Calibri" w:cs="Tahoma"/>
          <w:bCs/>
          <w:szCs w:val="22"/>
          <w:lang w:eastAsia="en-US"/>
        </w:rPr>
      </w:pPr>
    </w:p>
    <w:p w14:paraId="77EF6095" w14:textId="77777777" w:rsidR="00664420" w:rsidRPr="00980E7F" w:rsidRDefault="00664420" w:rsidP="00980E7F">
      <w:pPr>
        <w:tabs>
          <w:tab w:val="center" w:pos="4568"/>
        </w:tabs>
        <w:ind w:right="-93"/>
        <w:rPr>
          <w:rFonts w:eastAsia="Calibri" w:cs="Tahoma"/>
          <w:bCs/>
          <w:szCs w:val="22"/>
          <w:lang w:eastAsia="en-US"/>
        </w:rPr>
      </w:pPr>
    </w:p>
    <w:p w14:paraId="35593947" w14:textId="77777777" w:rsidR="00664420" w:rsidRPr="00980E7F" w:rsidRDefault="00664420" w:rsidP="00980E7F">
      <w:pPr>
        <w:tabs>
          <w:tab w:val="center" w:pos="4568"/>
        </w:tabs>
        <w:ind w:right="-93"/>
        <w:rPr>
          <w:rFonts w:eastAsia="Calibri" w:cs="Tahoma"/>
          <w:bCs/>
          <w:szCs w:val="22"/>
          <w:lang w:eastAsia="en-US"/>
        </w:rPr>
      </w:pPr>
    </w:p>
    <w:p w14:paraId="3AF72A17" w14:textId="77777777" w:rsidR="00664420" w:rsidRPr="00980E7F" w:rsidRDefault="00664420" w:rsidP="00980E7F">
      <w:pPr>
        <w:tabs>
          <w:tab w:val="center" w:pos="4568"/>
        </w:tabs>
        <w:ind w:right="-93"/>
        <w:rPr>
          <w:rFonts w:eastAsia="Calibri" w:cs="Tahoma"/>
          <w:bCs/>
          <w:szCs w:val="22"/>
          <w:lang w:eastAsia="en-US"/>
        </w:rPr>
      </w:pPr>
    </w:p>
    <w:p w14:paraId="37169144" w14:textId="77777777" w:rsidR="00664420" w:rsidRPr="00980E7F" w:rsidRDefault="00664420" w:rsidP="00980E7F">
      <w:pPr>
        <w:tabs>
          <w:tab w:val="center" w:pos="4568"/>
        </w:tabs>
        <w:ind w:right="-93"/>
        <w:rPr>
          <w:rFonts w:eastAsia="Calibri" w:cs="Tahoma"/>
          <w:bCs/>
          <w:szCs w:val="22"/>
          <w:lang w:eastAsia="en-US"/>
        </w:rPr>
      </w:pPr>
    </w:p>
    <w:p w14:paraId="77CFC088" w14:textId="77777777" w:rsidR="00664420" w:rsidRPr="00980E7F" w:rsidRDefault="00664420" w:rsidP="00980E7F">
      <w:pPr>
        <w:tabs>
          <w:tab w:val="center" w:pos="4568"/>
        </w:tabs>
        <w:ind w:right="-93"/>
        <w:rPr>
          <w:rFonts w:eastAsia="Calibri" w:cs="Tahoma"/>
          <w:bCs/>
          <w:szCs w:val="22"/>
          <w:lang w:eastAsia="en-US"/>
        </w:rPr>
      </w:pPr>
    </w:p>
    <w:p w14:paraId="781A11A5" w14:textId="77777777" w:rsidR="00664420" w:rsidRPr="00980E7F" w:rsidRDefault="00664420" w:rsidP="00980E7F">
      <w:pPr>
        <w:tabs>
          <w:tab w:val="center" w:pos="4568"/>
        </w:tabs>
        <w:ind w:right="-93"/>
        <w:rPr>
          <w:rFonts w:eastAsia="Calibri" w:cs="Tahoma"/>
          <w:bCs/>
          <w:szCs w:val="22"/>
          <w:lang w:eastAsia="en-US"/>
        </w:rPr>
      </w:pPr>
    </w:p>
    <w:p w14:paraId="5B4ADFF3" w14:textId="77777777" w:rsidR="00A131AC" w:rsidRPr="00980E7F" w:rsidRDefault="00A131AC" w:rsidP="00980E7F"/>
    <w:sectPr w:rsidR="00A131AC" w:rsidRPr="00980E7F"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AFAF6" w14:textId="77777777" w:rsidR="00330776" w:rsidRDefault="00330776" w:rsidP="00664420">
      <w:pPr>
        <w:spacing w:line="240" w:lineRule="auto"/>
      </w:pPr>
      <w:r>
        <w:separator/>
      </w:r>
    </w:p>
  </w:endnote>
  <w:endnote w:type="continuationSeparator" w:id="0">
    <w:p w14:paraId="364F1B03" w14:textId="77777777" w:rsidR="00330776" w:rsidRDefault="0033077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247B3" w:rsidRPr="00D247B3">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247B3" w:rsidRPr="00D247B3">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2EDA7" w14:textId="77777777" w:rsidR="00330776" w:rsidRDefault="00330776" w:rsidP="00664420">
      <w:pPr>
        <w:spacing w:line="240" w:lineRule="auto"/>
      </w:pPr>
      <w:r>
        <w:separator/>
      </w:r>
    </w:p>
  </w:footnote>
  <w:footnote w:type="continuationSeparator" w:id="0">
    <w:p w14:paraId="4C5DB18D" w14:textId="77777777" w:rsidR="00330776" w:rsidRDefault="00330776" w:rsidP="00664420">
      <w:pPr>
        <w:spacing w:line="240" w:lineRule="auto"/>
      </w:pPr>
      <w:r>
        <w:continuationSeparator/>
      </w:r>
    </w:p>
  </w:footnote>
  <w:footnote w:id="1">
    <w:p w14:paraId="07865714" w14:textId="77777777" w:rsidR="008278B1" w:rsidRDefault="008278B1" w:rsidP="008278B1">
      <w:pPr>
        <w:pBdr>
          <w:top w:val="nil"/>
          <w:left w:val="nil"/>
          <w:bottom w:val="nil"/>
          <w:right w:val="nil"/>
          <w:between w:val="nil"/>
        </w:pBdr>
        <w:rPr>
          <w:rFonts w:eastAsia="Palatino Linotype" w:cs="Palatino Linotype"/>
          <w:color w:val="000000"/>
          <w:sz w:val="20"/>
        </w:rPr>
      </w:pPr>
      <w:r>
        <w:rPr>
          <w:vertAlign w:val="superscript"/>
        </w:rPr>
        <w:footnoteRef/>
      </w:r>
      <w:r>
        <w:rPr>
          <w:rFonts w:eastAsia="Palatino Linotype" w:cs="Palatino Linotype"/>
          <w:color w:val="000000"/>
          <w:sz w:val="20"/>
        </w:rPr>
        <w:t xml:space="preserve"> BONILLLA LÓPEZ Miguel. </w:t>
      </w:r>
      <w:r>
        <w:rPr>
          <w:rFonts w:eastAsia="Palatino Linotype" w:cs="Palatino Linotype"/>
          <w:i/>
          <w:color w:val="000000"/>
          <w:sz w:val="20"/>
        </w:rPr>
        <w:t>Los principios Constitucionales del Juicio de Amparo II.</w:t>
      </w:r>
      <w:r>
        <w:rPr>
          <w:rFonts w:eastAsia="Palatino Linotype" w:cs="Palatino Linotype"/>
          <w:color w:val="000000"/>
          <w:sz w:val="20"/>
        </w:rPr>
        <w:t xml:space="preserve"> México. 2009. UNAM.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61B2576" w:rsidR="003F35FD" w:rsidRPr="00A90C72" w:rsidRDefault="00B968C5" w:rsidP="003F35FD">
          <w:pPr>
            <w:tabs>
              <w:tab w:val="right" w:pos="8838"/>
            </w:tabs>
            <w:ind w:left="-74" w:right="-105"/>
            <w:rPr>
              <w:rFonts w:eastAsia="Calibri" w:cs="Tahoma"/>
              <w:szCs w:val="22"/>
              <w:lang w:eastAsia="en-US"/>
            </w:rPr>
          </w:pPr>
          <w:r>
            <w:rPr>
              <w:rFonts w:eastAsia="Calibri" w:cs="Tahoma"/>
              <w:szCs w:val="22"/>
              <w:lang w:eastAsia="en-US"/>
            </w:rPr>
            <w:t>0</w:t>
          </w:r>
          <w:r w:rsidR="00416730">
            <w:rPr>
              <w:rFonts w:eastAsia="Calibri" w:cs="Tahoma"/>
              <w:szCs w:val="22"/>
              <w:lang w:eastAsia="en-US"/>
            </w:rPr>
            <w:t>3337</w:t>
          </w:r>
          <w:r>
            <w:rPr>
              <w:rFonts w:eastAsia="Calibri" w:cs="Tahoma"/>
              <w:szCs w:val="22"/>
              <w:lang w:eastAsia="en-US"/>
            </w:rPr>
            <w:t>/</w:t>
          </w:r>
          <w:r w:rsidR="003F35FD" w:rsidRPr="00A90C72">
            <w:rPr>
              <w:rFonts w:eastAsia="Calibri" w:cs="Tahoma"/>
              <w:szCs w:val="22"/>
              <w:lang w:eastAsia="en-US"/>
            </w:rPr>
            <w:t>INFOEM/IP/RR</w:t>
          </w:r>
          <w:r w:rsidR="00163D12">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A39A547" w:rsidR="003F35FD" w:rsidRPr="00952DD0" w:rsidRDefault="00416730" w:rsidP="003F35FD">
          <w:pPr>
            <w:tabs>
              <w:tab w:val="left" w:pos="2834"/>
              <w:tab w:val="right" w:pos="8838"/>
            </w:tabs>
            <w:ind w:left="-108" w:right="-105"/>
            <w:rPr>
              <w:rFonts w:eastAsia="Calibri" w:cs="Tahoma"/>
              <w:szCs w:val="22"/>
              <w:lang w:eastAsia="en-US"/>
            </w:rPr>
          </w:pPr>
          <w:r w:rsidRPr="00416730">
            <w:t>Ayuntamiento de Mexicaltzingo</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B76A8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43A7B5B5"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B76A88"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21C12A2" w:rsidR="00CE29D3" w:rsidRPr="00A90C72" w:rsidRDefault="00B968C5" w:rsidP="002C2524">
                <w:pPr>
                  <w:tabs>
                    <w:tab w:val="right" w:pos="8838"/>
                  </w:tabs>
                  <w:ind w:left="-74" w:right="-105"/>
                  <w:rPr>
                    <w:rFonts w:eastAsia="Calibri" w:cs="Tahoma"/>
                    <w:szCs w:val="22"/>
                    <w:lang w:eastAsia="en-US"/>
                  </w:rPr>
                </w:pPr>
                <w:r>
                  <w:rPr>
                    <w:rFonts w:eastAsia="Calibri" w:cs="Tahoma"/>
                    <w:szCs w:val="22"/>
                    <w:lang w:eastAsia="en-US"/>
                  </w:rPr>
                  <w:t>0</w:t>
                </w:r>
                <w:r w:rsidR="00416730">
                  <w:rPr>
                    <w:rFonts w:eastAsia="Calibri" w:cs="Tahoma"/>
                    <w:szCs w:val="22"/>
                    <w:lang w:eastAsia="en-US"/>
                  </w:rPr>
                  <w:t>3337</w:t>
                </w:r>
                <w:r>
                  <w:rPr>
                    <w:rFonts w:eastAsia="Calibri" w:cs="Tahoma"/>
                    <w:szCs w:val="22"/>
                    <w:lang w:eastAsia="en-US"/>
                  </w:rPr>
                  <w:t>/</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B76A88"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2B61C1E" w:rsidR="00CE29D3" w:rsidRPr="005F19B1" w:rsidRDefault="00D247B3" w:rsidP="00E85AD8">
                <w:pPr>
                  <w:tabs>
                    <w:tab w:val="left" w:pos="3122"/>
                    <w:tab w:val="right" w:pos="8838"/>
                  </w:tabs>
                  <w:ind w:left="-105" w:right="-105"/>
                  <w:rPr>
                    <w:rFonts w:eastAsia="Calibri" w:cs="Tahoma"/>
                    <w:szCs w:val="22"/>
                    <w:lang w:eastAsia="en-US"/>
                  </w:rPr>
                </w:pPr>
                <w:r>
                  <w:rPr>
                    <w:rFonts w:eastAsia="Calibri" w:cs="Tahoma"/>
                    <w:szCs w:val="22"/>
                    <w:lang w:eastAsia="en-US"/>
                  </w:rPr>
                  <w:t>XXXXXXXX XXXXXXXXX XXXXXXXXX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B76A88"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1AF39A9" w:rsidR="00CE29D3" w:rsidRPr="00952DD0" w:rsidRDefault="00416730" w:rsidP="00952DD0">
                <w:pPr>
                  <w:tabs>
                    <w:tab w:val="left" w:pos="2834"/>
                    <w:tab w:val="right" w:pos="8838"/>
                  </w:tabs>
                  <w:ind w:left="-108" w:right="-105"/>
                  <w:rPr>
                    <w:rFonts w:eastAsia="Calibri" w:cs="Tahoma"/>
                    <w:szCs w:val="22"/>
                    <w:lang w:eastAsia="en-US"/>
                  </w:rPr>
                </w:pPr>
                <w:r w:rsidRPr="00416730">
                  <w:rPr>
                    <w:rFonts w:eastAsia="Calibri" w:cs="Tahoma"/>
                    <w:szCs w:val="22"/>
                    <w:lang w:eastAsia="en-US"/>
                  </w:rPr>
                  <w:t>Ayuntamiento de Mexicaltzingo</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B76A88"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330776"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275459"/>
    <w:multiLevelType w:val="multilevel"/>
    <w:tmpl w:val="56404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84706C"/>
    <w:multiLevelType w:val="multilevel"/>
    <w:tmpl w:val="7F46267A"/>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0E11F8B"/>
    <w:multiLevelType w:val="multilevel"/>
    <w:tmpl w:val="A5C039D0"/>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494FE4"/>
    <w:multiLevelType w:val="hybridMultilevel"/>
    <w:tmpl w:val="32FA1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2C318F"/>
    <w:multiLevelType w:val="hybridMultilevel"/>
    <w:tmpl w:val="DEC492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20"/>
  </w:num>
  <w:num w:numId="4">
    <w:abstractNumId w:val="4"/>
  </w:num>
  <w:num w:numId="5">
    <w:abstractNumId w:val="1"/>
  </w:num>
  <w:num w:numId="6">
    <w:abstractNumId w:val="21"/>
  </w:num>
  <w:num w:numId="7">
    <w:abstractNumId w:val="12"/>
  </w:num>
  <w:num w:numId="8">
    <w:abstractNumId w:val="3"/>
  </w:num>
  <w:num w:numId="9">
    <w:abstractNumId w:val="11"/>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3"/>
  </w:num>
  <w:num w:numId="16">
    <w:abstractNumId w:val="17"/>
  </w:num>
  <w:num w:numId="17">
    <w:abstractNumId w:val="16"/>
  </w:num>
  <w:num w:numId="18">
    <w:abstractNumId w:val="18"/>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A79DC"/>
    <w:rsid w:val="000D0D67"/>
    <w:rsid w:val="000D0FEF"/>
    <w:rsid w:val="000E09C4"/>
    <w:rsid w:val="0011350D"/>
    <w:rsid w:val="00141876"/>
    <w:rsid w:val="0014207B"/>
    <w:rsid w:val="001437BA"/>
    <w:rsid w:val="00150C49"/>
    <w:rsid w:val="00163D12"/>
    <w:rsid w:val="001856BA"/>
    <w:rsid w:val="001A58B3"/>
    <w:rsid w:val="001C7688"/>
    <w:rsid w:val="001D30FA"/>
    <w:rsid w:val="001F3515"/>
    <w:rsid w:val="001F5C8C"/>
    <w:rsid w:val="00233005"/>
    <w:rsid w:val="00233F17"/>
    <w:rsid w:val="002A1F0F"/>
    <w:rsid w:val="002A3601"/>
    <w:rsid w:val="002B0F11"/>
    <w:rsid w:val="002B7C6F"/>
    <w:rsid w:val="002D111C"/>
    <w:rsid w:val="002F2F02"/>
    <w:rsid w:val="002F4BBA"/>
    <w:rsid w:val="00302476"/>
    <w:rsid w:val="0032098D"/>
    <w:rsid w:val="00330776"/>
    <w:rsid w:val="00331F35"/>
    <w:rsid w:val="00335CDF"/>
    <w:rsid w:val="00337F4D"/>
    <w:rsid w:val="00362A11"/>
    <w:rsid w:val="003A40C1"/>
    <w:rsid w:val="003B569A"/>
    <w:rsid w:val="003B5D3E"/>
    <w:rsid w:val="003E4F98"/>
    <w:rsid w:val="003F35FD"/>
    <w:rsid w:val="003F6FBF"/>
    <w:rsid w:val="0041385B"/>
    <w:rsid w:val="00416730"/>
    <w:rsid w:val="00441BFA"/>
    <w:rsid w:val="00454FBD"/>
    <w:rsid w:val="004602B4"/>
    <w:rsid w:val="004D7CD8"/>
    <w:rsid w:val="004E5068"/>
    <w:rsid w:val="004F7A00"/>
    <w:rsid w:val="00523F48"/>
    <w:rsid w:val="005365FA"/>
    <w:rsid w:val="005502B8"/>
    <w:rsid w:val="005506B5"/>
    <w:rsid w:val="005723CB"/>
    <w:rsid w:val="00575400"/>
    <w:rsid w:val="005B18AF"/>
    <w:rsid w:val="005C13ED"/>
    <w:rsid w:val="005D5A50"/>
    <w:rsid w:val="005F5301"/>
    <w:rsid w:val="005F65B7"/>
    <w:rsid w:val="006067C7"/>
    <w:rsid w:val="00606A65"/>
    <w:rsid w:val="006159AD"/>
    <w:rsid w:val="00646436"/>
    <w:rsid w:val="00664420"/>
    <w:rsid w:val="006A646A"/>
    <w:rsid w:val="006A6EE4"/>
    <w:rsid w:val="006B10B0"/>
    <w:rsid w:val="006D29E0"/>
    <w:rsid w:val="006E25BC"/>
    <w:rsid w:val="006E6BBC"/>
    <w:rsid w:val="006F7768"/>
    <w:rsid w:val="00717E59"/>
    <w:rsid w:val="007514AB"/>
    <w:rsid w:val="00751AA0"/>
    <w:rsid w:val="0076621B"/>
    <w:rsid w:val="00775BFC"/>
    <w:rsid w:val="00793AAC"/>
    <w:rsid w:val="007A3459"/>
    <w:rsid w:val="007B6074"/>
    <w:rsid w:val="007D1C55"/>
    <w:rsid w:val="007D29D7"/>
    <w:rsid w:val="007D317F"/>
    <w:rsid w:val="007E32FE"/>
    <w:rsid w:val="007F5D06"/>
    <w:rsid w:val="007F7EDC"/>
    <w:rsid w:val="00805A6E"/>
    <w:rsid w:val="008278B1"/>
    <w:rsid w:val="00865CF4"/>
    <w:rsid w:val="00876DBC"/>
    <w:rsid w:val="00896C72"/>
    <w:rsid w:val="008A027E"/>
    <w:rsid w:val="008A0F52"/>
    <w:rsid w:val="008A6003"/>
    <w:rsid w:val="008A6F88"/>
    <w:rsid w:val="008B1E16"/>
    <w:rsid w:val="008E1316"/>
    <w:rsid w:val="008E1CA9"/>
    <w:rsid w:val="00902EE5"/>
    <w:rsid w:val="00910FD2"/>
    <w:rsid w:val="00931437"/>
    <w:rsid w:val="00953430"/>
    <w:rsid w:val="00955CDD"/>
    <w:rsid w:val="00966710"/>
    <w:rsid w:val="00970EB3"/>
    <w:rsid w:val="009718B6"/>
    <w:rsid w:val="00980E7F"/>
    <w:rsid w:val="009A0277"/>
    <w:rsid w:val="009A2D78"/>
    <w:rsid w:val="009A7C10"/>
    <w:rsid w:val="009B2945"/>
    <w:rsid w:val="009E2DEE"/>
    <w:rsid w:val="009F797C"/>
    <w:rsid w:val="00A131AC"/>
    <w:rsid w:val="00A16D85"/>
    <w:rsid w:val="00A21A20"/>
    <w:rsid w:val="00A36A99"/>
    <w:rsid w:val="00A461E1"/>
    <w:rsid w:val="00A53315"/>
    <w:rsid w:val="00A545C1"/>
    <w:rsid w:val="00A70EF0"/>
    <w:rsid w:val="00A9208D"/>
    <w:rsid w:val="00AA6EA9"/>
    <w:rsid w:val="00AC2DB8"/>
    <w:rsid w:val="00AC3CA0"/>
    <w:rsid w:val="00AD2762"/>
    <w:rsid w:val="00AE3DA7"/>
    <w:rsid w:val="00AF03C4"/>
    <w:rsid w:val="00B22A80"/>
    <w:rsid w:val="00B76A88"/>
    <w:rsid w:val="00B94487"/>
    <w:rsid w:val="00B968C5"/>
    <w:rsid w:val="00BA55A8"/>
    <w:rsid w:val="00BA7B9C"/>
    <w:rsid w:val="00BB2ABF"/>
    <w:rsid w:val="00BB64F4"/>
    <w:rsid w:val="00BD3F4F"/>
    <w:rsid w:val="00BD5A7C"/>
    <w:rsid w:val="00BE7A1B"/>
    <w:rsid w:val="00BF0221"/>
    <w:rsid w:val="00BF091A"/>
    <w:rsid w:val="00BF4EAD"/>
    <w:rsid w:val="00C049E2"/>
    <w:rsid w:val="00C2467C"/>
    <w:rsid w:val="00C36795"/>
    <w:rsid w:val="00C4066E"/>
    <w:rsid w:val="00C461EC"/>
    <w:rsid w:val="00C507D4"/>
    <w:rsid w:val="00C71CEF"/>
    <w:rsid w:val="00C72DAA"/>
    <w:rsid w:val="00C763AF"/>
    <w:rsid w:val="00C80B14"/>
    <w:rsid w:val="00CB7E9A"/>
    <w:rsid w:val="00CC1D4B"/>
    <w:rsid w:val="00CD0B92"/>
    <w:rsid w:val="00CE29D3"/>
    <w:rsid w:val="00CF2D8B"/>
    <w:rsid w:val="00CF378F"/>
    <w:rsid w:val="00CF7586"/>
    <w:rsid w:val="00D036D3"/>
    <w:rsid w:val="00D247B3"/>
    <w:rsid w:val="00D2790D"/>
    <w:rsid w:val="00D51ECD"/>
    <w:rsid w:val="00D6170E"/>
    <w:rsid w:val="00D73B1D"/>
    <w:rsid w:val="00D91CB4"/>
    <w:rsid w:val="00D92D36"/>
    <w:rsid w:val="00DB1C09"/>
    <w:rsid w:val="00DC2048"/>
    <w:rsid w:val="00DC34E4"/>
    <w:rsid w:val="00DC66E6"/>
    <w:rsid w:val="00DE1133"/>
    <w:rsid w:val="00DE15B0"/>
    <w:rsid w:val="00E16BF5"/>
    <w:rsid w:val="00E31767"/>
    <w:rsid w:val="00E37A3F"/>
    <w:rsid w:val="00E37D3C"/>
    <w:rsid w:val="00E40A98"/>
    <w:rsid w:val="00E612E8"/>
    <w:rsid w:val="00E62E6A"/>
    <w:rsid w:val="00E83EF5"/>
    <w:rsid w:val="00E86E5D"/>
    <w:rsid w:val="00E9335C"/>
    <w:rsid w:val="00ED1C1E"/>
    <w:rsid w:val="00EE2AF2"/>
    <w:rsid w:val="00EF165E"/>
    <w:rsid w:val="00F07EE6"/>
    <w:rsid w:val="00F16417"/>
    <w:rsid w:val="00F264C1"/>
    <w:rsid w:val="00F33CC8"/>
    <w:rsid w:val="00F33E02"/>
    <w:rsid w:val="00F41730"/>
    <w:rsid w:val="00F4481C"/>
    <w:rsid w:val="00F75D23"/>
    <w:rsid w:val="00F84C4A"/>
    <w:rsid w:val="00FA5957"/>
    <w:rsid w:val="00FC3CE0"/>
    <w:rsid w:val="00FD06A8"/>
    <w:rsid w:val="00FF77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2B8"/>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48162">
      <w:bodyDiv w:val="1"/>
      <w:marLeft w:val="0"/>
      <w:marRight w:val="0"/>
      <w:marTop w:val="0"/>
      <w:marBottom w:val="0"/>
      <w:divBdr>
        <w:top w:val="none" w:sz="0" w:space="0" w:color="auto"/>
        <w:left w:val="none" w:sz="0" w:space="0" w:color="auto"/>
        <w:bottom w:val="none" w:sz="0" w:space="0" w:color="auto"/>
        <w:right w:val="none" w:sz="0" w:space="0" w:color="auto"/>
      </w:divBdr>
    </w:div>
    <w:div w:id="866285807">
      <w:bodyDiv w:val="1"/>
      <w:marLeft w:val="0"/>
      <w:marRight w:val="0"/>
      <w:marTop w:val="0"/>
      <w:marBottom w:val="0"/>
      <w:divBdr>
        <w:top w:val="none" w:sz="0" w:space="0" w:color="auto"/>
        <w:left w:val="none" w:sz="0" w:space="0" w:color="auto"/>
        <w:bottom w:val="none" w:sz="0" w:space="0" w:color="auto"/>
        <w:right w:val="none" w:sz="0" w:space="0" w:color="auto"/>
      </w:divBdr>
    </w:div>
    <w:div w:id="1055467671">
      <w:bodyDiv w:val="1"/>
      <w:marLeft w:val="0"/>
      <w:marRight w:val="0"/>
      <w:marTop w:val="0"/>
      <w:marBottom w:val="0"/>
      <w:divBdr>
        <w:top w:val="none" w:sz="0" w:space="0" w:color="auto"/>
        <w:left w:val="none" w:sz="0" w:space="0" w:color="auto"/>
        <w:bottom w:val="none" w:sz="0" w:space="0" w:color="auto"/>
        <w:right w:val="none" w:sz="0" w:space="0" w:color="auto"/>
      </w:divBdr>
    </w:div>
    <w:div w:id="148689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arcoem.org.mx/sarcoem/guia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rcoem.org.mx/sarcoem/ciudadano/login.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C1167F-E6DC-450C-B562-25EEDD61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28</Pages>
  <Words>7127</Words>
  <Characters>39204</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2024-11-28T15:37:00Z</cp:lastPrinted>
  <dcterms:created xsi:type="dcterms:W3CDTF">2024-11-25T23:44:00Z</dcterms:created>
  <dcterms:modified xsi:type="dcterms:W3CDTF">2025-01-21T20:33:00Z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