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6C5612" w14:textId="77777777" w:rsidR="001F3509" w:rsidRPr="00CB2E83" w:rsidRDefault="001F3509" w:rsidP="00CB2E83">
      <w:pPr>
        <w:widowControl w:val="0"/>
        <w:pBdr>
          <w:top w:val="nil"/>
          <w:left w:val="nil"/>
          <w:bottom w:val="nil"/>
          <w:right w:val="nil"/>
          <w:between w:val="nil"/>
        </w:pBdr>
        <w:spacing w:line="276" w:lineRule="auto"/>
        <w:jc w:val="left"/>
      </w:pPr>
      <w:bookmarkStart w:id="0" w:name="_GoBack"/>
      <w:bookmarkEnd w:id="0"/>
    </w:p>
    <w:p w14:paraId="5B2EDEC2" w14:textId="77777777" w:rsidR="001F3509" w:rsidRPr="00CB2E83" w:rsidRDefault="00955C69" w:rsidP="00CB2E83">
      <w:pPr>
        <w:keepNext/>
        <w:keepLines/>
        <w:pBdr>
          <w:top w:val="nil"/>
          <w:left w:val="nil"/>
          <w:bottom w:val="nil"/>
          <w:right w:val="nil"/>
          <w:between w:val="nil"/>
        </w:pBdr>
        <w:spacing w:line="240" w:lineRule="auto"/>
        <w:jc w:val="left"/>
        <w:rPr>
          <w:rFonts w:eastAsia="Palatino Linotype" w:cs="Palatino Linotype"/>
          <w:sz w:val="24"/>
          <w:szCs w:val="24"/>
        </w:rPr>
      </w:pPr>
      <w:r w:rsidRPr="00CB2E83">
        <w:rPr>
          <w:rFonts w:eastAsia="Palatino Linotype" w:cs="Palatino Linotype"/>
          <w:sz w:val="24"/>
          <w:szCs w:val="24"/>
        </w:rPr>
        <w:t>Contenido</w:t>
      </w:r>
    </w:p>
    <w:p w14:paraId="302499BC" w14:textId="77777777" w:rsidR="001F3509" w:rsidRPr="00CB2E83" w:rsidRDefault="001F3509" w:rsidP="00CB2E83">
      <w:pPr>
        <w:spacing w:line="240" w:lineRule="auto"/>
        <w:rPr>
          <w:sz w:val="16"/>
          <w:szCs w:val="16"/>
        </w:rPr>
      </w:pPr>
    </w:p>
    <w:bookmarkStart w:id="1" w:name="_heading=h.gjdgxs" w:colFirst="0" w:colLast="0" w:displacedByCustomXml="next"/>
    <w:bookmarkEnd w:id="1" w:displacedByCustomXml="next"/>
    <w:sdt>
      <w:sdtPr>
        <w:id w:val="-1546360007"/>
        <w:docPartObj>
          <w:docPartGallery w:val="Table of Contents"/>
          <w:docPartUnique/>
        </w:docPartObj>
      </w:sdtPr>
      <w:sdtEndPr/>
      <w:sdtContent>
        <w:p w14:paraId="072A924C" w14:textId="77777777" w:rsidR="001F3509" w:rsidRPr="00CB2E83" w:rsidRDefault="00955C69" w:rsidP="00CB2E83">
          <w:pPr>
            <w:pBdr>
              <w:top w:val="nil"/>
              <w:left w:val="nil"/>
              <w:bottom w:val="nil"/>
              <w:right w:val="nil"/>
              <w:between w:val="nil"/>
            </w:pBdr>
            <w:tabs>
              <w:tab w:val="right" w:pos="9034"/>
            </w:tabs>
            <w:spacing w:after="100"/>
            <w:rPr>
              <w:rFonts w:ascii="Aptos" w:eastAsia="Aptos" w:hAnsi="Aptos" w:cs="Aptos"/>
              <w:szCs w:val="22"/>
            </w:rPr>
          </w:pPr>
          <w:r w:rsidRPr="00CB2E83">
            <w:fldChar w:fldCharType="begin"/>
          </w:r>
          <w:r w:rsidRPr="00CB2E83">
            <w:instrText xml:space="preserve"> TOC \h \u \z \t "Heading 1,1,Heading 2,2,Heading 3,3,"</w:instrText>
          </w:r>
          <w:r w:rsidRPr="00CB2E83">
            <w:fldChar w:fldCharType="separate"/>
          </w:r>
          <w:hyperlink w:anchor="_heading=h.30j0zll">
            <w:r w:rsidRPr="00CB2E83">
              <w:rPr>
                <w:rFonts w:eastAsia="Palatino Linotype" w:cs="Palatino Linotype"/>
                <w:szCs w:val="22"/>
              </w:rPr>
              <w:t>ANTECEDENTES</w:t>
            </w:r>
            <w:r w:rsidRPr="00CB2E83">
              <w:rPr>
                <w:rFonts w:eastAsia="Palatino Linotype" w:cs="Palatino Linotype"/>
                <w:szCs w:val="22"/>
              </w:rPr>
              <w:tab/>
              <w:t>1</w:t>
            </w:r>
          </w:hyperlink>
          <w:r w:rsidRPr="00CB2E83">
            <w:fldChar w:fldCharType="begin"/>
          </w:r>
          <w:r w:rsidRPr="00CB2E83">
            <w:instrText xml:space="preserve"> HYPERLINK \l "_heading=h.30j0zll" </w:instrText>
          </w:r>
          <w:r w:rsidRPr="00CB2E83">
            <w:fldChar w:fldCharType="separate"/>
          </w:r>
        </w:p>
        <w:p w14:paraId="073B2EA7" w14:textId="77777777" w:rsidR="001F3509" w:rsidRPr="00CB2E83" w:rsidRDefault="00955C69" w:rsidP="00CB2E83">
          <w:pPr>
            <w:pBdr>
              <w:top w:val="nil"/>
              <w:left w:val="nil"/>
              <w:bottom w:val="nil"/>
              <w:right w:val="nil"/>
              <w:between w:val="nil"/>
            </w:pBdr>
            <w:tabs>
              <w:tab w:val="right" w:pos="9034"/>
            </w:tabs>
            <w:spacing w:after="100" w:line="240" w:lineRule="auto"/>
            <w:ind w:left="220"/>
            <w:rPr>
              <w:rFonts w:ascii="Aptos" w:eastAsia="Aptos" w:hAnsi="Aptos" w:cs="Aptos"/>
              <w:szCs w:val="22"/>
            </w:rPr>
          </w:pPr>
          <w:r w:rsidRPr="00CB2E83">
            <w:fldChar w:fldCharType="end"/>
          </w:r>
          <w:hyperlink w:anchor="_heading=h.1fob9te">
            <w:r w:rsidRPr="00CB2E83">
              <w:rPr>
                <w:rFonts w:eastAsia="Palatino Linotype" w:cs="Palatino Linotype"/>
                <w:szCs w:val="22"/>
              </w:rPr>
              <w:t>DE LA SOLICITUD DE INFORMACIÓN</w:t>
            </w:r>
            <w:r w:rsidRPr="00CB2E83">
              <w:rPr>
                <w:rFonts w:eastAsia="Palatino Linotype" w:cs="Palatino Linotype"/>
                <w:szCs w:val="22"/>
              </w:rPr>
              <w:tab/>
              <w:t>1</w:t>
            </w:r>
          </w:hyperlink>
        </w:p>
        <w:p w14:paraId="04796343" w14:textId="77777777" w:rsidR="001F3509" w:rsidRPr="00CB2E83" w:rsidRDefault="00EC1D54" w:rsidP="00CB2E83">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znysh7">
            <w:r w:rsidR="00955C69" w:rsidRPr="00CB2E83">
              <w:rPr>
                <w:rFonts w:eastAsia="Palatino Linotype" w:cs="Palatino Linotype"/>
                <w:szCs w:val="22"/>
              </w:rPr>
              <w:t>a) Solicitud de información</w:t>
            </w:r>
            <w:r w:rsidR="00955C69" w:rsidRPr="00CB2E83">
              <w:rPr>
                <w:rFonts w:eastAsia="Palatino Linotype" w:cs="Palatino Linotype"/>
                <w:szCs w:val="22"/>
              </w:rPr>
              <w:tab/>
              <w:t>1</w:t>
            </w:r>
          </w:hyperlink>
        </w:p>
        <w:p w14:paraId="3FE1A35C" w14:textId="77777777" w:rsidR="001F3509" w:rsidRPr="00CB2E83" w:rsidRDefault="00EC1D54" w:rsidP="00CB2E83">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et92p0">
            <w:r w:rsidR="00955C69" w:rsidRPr="00CB2E83">
              <w:rPr>
                <w:rFonts w:eastAsia="Palatino Linotype" w:cs="Palatino Linotype"/>
                <w:szCs w:val="22"/>
              </w:rPr>
              <w:t>b) Turno de la solicitud de información</w:t>
            </w:r>
            <w:r w:rsidR="00955C69" w:rsidRPr="00CB2E83">
              <w:rPr>
                <w:rFonts w:eastAsia="Palatino Linotype" w:cs="Palatino Linotype"/>
                <w:szCs w:val="22"/>
              </w:rPr>
              <w:tab/>
              <w:t>2</w:t>
            </w:r>
          </w:hyperlink>
        </w:p>
        <w:p w14:paraId="4E44C5BB" w14:textId="77777777" w:rsidR="001F3509" w:rsidRPr="00CB2E83" w:rsidRDefault="00EC1D54" w:rsidP="00CB2E83">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tyjcwt">
            <w:r w:rsidR="00955C69" w:rsidRPr="00CB2E83">
              <w:rPr>
                <w:rFonts w:eastAsia="Palatino Linotype" w:cs="Palatino Linotype"/>
                <w:szCs w:val="22"/>
              </w:rPr>
              <w:t>c) Respuesta del Sujeto Obligado</w:t>
            </w:r>
            <w:r w:rsidR="00955C69" w:rsidRPr="00CB2E83">
              <w:rPr>
                <w:rFonts w:eastAsia="Palatino Linotype" w:cs="Palatino Linotype"/>
                <w:szCs w:val="22"/>
              </w:rPr>
              <w:tab/>
              <w:t>2</w:t>
            </w:r>
          </w:hyperlink>
        </w:p>
        <w:p w14:paraId="3F627173" w14:textId="77777777" w:rsidR="001F3509" w:rsidRPr="00CB2E83" w:rsidRDefault="00EC1D54" w:rsidP="00CB2E83">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4d34og8">
            <w:r w:rsidR="00955C69" w:rsidRPr="00CB2E83">
              <w:rPr>
                <w:rFonts w:eastAsia="Palatino Linotype" w:cs="Palatino Linotype"/>
                <w:szCs w:val="22"/>
              </w:rPr>
              <w:t>DEL RECURSO DE REVISIÓN</w:t>
            </w:r>
            <w:r w:rsidR="00955C69" w:rsidRPr="00CB2E83">
              <w:rPr>
                <w:rFonts w:eastAsia="Palatino Linotype" w:cs="Palatino Linotype"/>
                <w:szCs w:val="22"/>
              </w:rPr>
              <w:tab/>
              <w:t>4</w:t>
            </w:r>
          </w:hyperlink>
        </w:p>
        <w:p w14:paraId="3EA70C70" w14:textId="77777777" w:rsidR="001F3509" w:rsidRPr="00CB2E83" w:rsidRDefault="00EC1D54" w:rsidP="00CB2E83">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s8eyo1">
            <w:r w:rsidR="00955C69" w:rsidRPr="00CB2E83">
              <w:rPr>
                <w:rFonts w:eastAsia="Palatino Linotype" w:cs="Palatino Linotype"/>
                <w:szCs w:val="22"/>
              </w:rPr>
              <w:t>a) Interposición del Recurso de Revisión</w:t>
            </w:r>
            <w:r w:rsidR="00955C69" w:rsidRPr="00CB2E83">
              <w:rPr>
                <w:rFonts w:eastAsia="Palatino Linotype" w:cs="Palatino Linotype"/>
                <w:szCs w:val="22"/>
              </w:rPr>
              <w:tab/>
              <w:t>4</w:t>
            </w:r>
          </w:hyperlink>
        </w:p>
        <w:p w14:paraId="2994FF5A" w14:textId="77777777" w:rsidR="001F3509" w:rsidRPr="00CB2E83" w:rsidRDefault="00EC1D54" w:rsidP="00CB2E83">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7dp8vu">
            <w:r w:rsidR="00955C69" w:rsidRPr="00CB2E83">
              <w:rPr>
                <w:rFonts w:eastAsia="Palatino Linotype" w:cs="Palatino Linotype"/>
                <w:szCs w:val="22"/>
              </w:rPr>
              <w:t>b) Turno del Recurso de Revisión</w:t>
            </w:r>
            <w:r w:rsidR="00955C69" w:rsidRPr="00CB2E83">
              <w:rPr>
                <w:rFonts w:eastAsia="Palatino Linotype" w:cs="Palatino Linotype"/>
                <w:szCs w:val="22"/>
              </w:rPr>
              <w:tab/>
              <w:t>5</w:t>
            </w:r>
          </w:hyperlink>
        </w:p>
        <w:p w14:paraId="5414F14B" w14:textId="77777777" w:rsidR="001F3509" w:rsidRPr="00CB2E83" w:rsidRDefault="00EC1D54" w:rsidP="00CB2E83">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rdcrjn">
            <w:r w:rsidR="00955C69" w:rsidRPr="00CB2E83">
              <w:rPr>
                <w:rFonts w:eastAsia="Palatino Linotype" w:cs="Palatino Linotype"/>
                <w:szCs w:val="22"/>
              </w:rPr>
              <w:t>c) Admisión del Recurso de Revisión</w:t>
            </w:r>
            <w:r w:rsidR="00955C69" w:rsidRPr="00CB2E83">
              <w:rPr>
                <w:rFonts w:eastAsia="Palatino Linotype" w:cs="Palatino Linotype"/>
                <w:szCs w:val="22"/>
              </w:rPr>
              <w:tab/>
              <w:t>5</w:t>
            </w:r>
          </w:hyperlink>
        </w:p>
        <w:p w14:paraId="42799CAB" w14:textId="77777777" w:rsidR="001F3509" w:rsidRPr="00CB2E83" w:rsidRDefault="00EC1D54" w:rsidP="00CB2E83">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6in1rg">
            <w:r w:rsidR="00955C69" w:rsidRPr="00CB2E83">
              <w:rPr>
                <w:rFonts w:eastAsia="Palatino Linotype" w:cs="Palatino Linotype"/>
                <w:szCs w:val="22"/>
              </w:rPr>
              <w:t>d) Informe Justificado del Sujeto Obligado</w:t>
            </w:r>
            <w:r w:rsidR="00955C69" w:rsidRPr="00CB2E83">
              <w:rPr>
                <w:rFonts w:eastAsia="Palatino Linotype" w:cs="Palatino Linotype"/>
                <w:szCs w:val="22"/>
              </w:rPr>
              <w:tab/>
              <w:t>5</w:t>
            </w:r>
          </w:hyperlink>
        </w:p>
        <w:p w14:paraId="4E7C1E77" w14:textId="77777777" w:rsidR="001F3509" w:rsidRPr="00CB2E83" w:rsidRDefault="00EC1D54" w:rsidP="00CB2E83">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lnxbz9">
            <w:r w:rsidR="00955C69" w:rsidRPr="00CB2E83">
              <w:rPr>
                <w:rFonts w:eastAsia="Palatino Linotype" w:cs="Palatino Linotype"/>
                <w:szCs w:val="22"/>
              </w:rPr>
              <w:t>e) Manifestaciones de la Parte Recurrente</w:t>
            </w:r>
            <w:r w:rsidR="00955C69" w:rsidRPr="00CB2E83">
              <w:rPr>
                <w:rFonts w:eastAsia="Palatino Linotype" w:cs="Palatino Linotype"/>
                <w:szCs w:val="22"/>
              </w:rPr>
              <w:tab/>
              <w:t>6</w:t>
            </w:r>
          </w:hyperlink>
        </w:p>
        <w:p w14:paraId="0AA9ACFA" w14:textId="77777777" w:rsidR="001F3509" w:rsidRPr="00CB2E83" w:rsidRDefault="00EC1D54" w:rsidP="00CB2E83">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5nkun2">
            <w:r w:rsidR="00955C69" w:rsidRPr="00CB2E83">
              <w:rPr>
                <w:rFonts w:eastAsia="Palatino Linotype" w:cs="Palatino Linotype"/>
                <w:szCs w:val="22"/>
              </w:rPr>
              <w:t>f) Ampliación de plazo para resolver el Recurso de Revisión</w:t>
            </w:r>
            <w:r w:rsidR="00955C69" w:rsidRPr="00CB2E83">
              <w:rPr>
                <w:rFonts w:eastAsia="Palatino Linotype" w:cs="Palatino Linotype"/>
                <w:szCs w:val="22"/>
              </w:rPr>
              <w:tab/>
              <w:t>6</w:t>
            </w:r>
          </w:hyperlink>
        </w:p>
        <w:p w14:paraId="2A5D9BF5" w14:textId="77777777" w:rsidR="001F3509" w:rsidRPr="00CB2E83" w:rsidRDefault="00EC1D54" w:rsidP="00CB2E83">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ksv4uv">
            <w:r w:rsidR="00955C69" w:rsidRPr="00CB2E83">
              <w:rPr>
                <w:rFonts w:eastAsia="Palatino Linotype" w:cs="Palatino Linotype"/>
                <w:szCs w:val="22"/>
              </w:rPr>
              <w:t>g) Cierre de instrucción</w:t>
            </w:r>
            <w:r w:rsidR="00955C69" w:rsidRPr="00CB2E83">
              <w:rPr>
                <w:rFonts w:eastAsia="Palatino Linotype" w:cs="Palatino Linotype"/>
                <w:szCs w:val="22"/>
              </w:rPr>
              <w:tab/>
              <w:t>9</w:t>
            </w:r>
          </w:hyperlink>
        </w:p>
        <w:p w14:paraId="6434D520" w14:textId="77777777" w:rsidR="001F3509" w:rsidRPr="00CB2E83" w:rsidRDefault="00EC1D54" w:rsidP="00CB2E83">
          <w:pPr>
            <w:pBdr>
              <w:top w:val="nil"/>
              <w:left w:val="nil"/>
              <w:bottom w:val="nil"/>
              <w:right w:val="nil"/>
              <w:between w:val="nil"/>
            </w:pBdr>
            <w:tabs>
              <w:tab w:val="right" w:pos="9034"/>
            </w:tabs>
            <w:spacing w:after="100"/>
            <w:rPr>
              <w:rFonts w:ascii="Aptos" w:eastAsia="Aptos" w:hAnsi="Aptos" w:cs="Aptos"/>
              <w:szCs w:val="22"/>
            </w:rPr>
          </w:pPr>
          <w:hyperlink w:anchor="_heading=h.2jxsxqh">
            <w:r w:rsidR="00955C69" w:rsidRPr="00CB2E83">
              <w:rPr>
                <w:rFonts w:eastAsia="Palatino Linotype" w:cs="Palatino Linotype"/>
                <w:szCs w:val="22"/>
              </w:rPr>
              <w:t>CONSIDERANDOS</w:t>
            </w:r>
            <w:r w:rsidR="00955C69" w:rsidRPr="00CB2E83">
              <w:rPr>
                <w:rFonts w:eastAsia="Palatino Linotype" w:cs="Palatino Linotype"/>
                <w:szCs w:val="22"/>
              </w:rPr>
              <w:tab/>
              <w:t>9</w:t>
            </w:r>
          </w:hyperlink>
        </w:p>
        <w:p w14:paraId="59E125A2" w14:textId="77777777" w:rsidR="001F3509" w:rsidRPr="00CB2E83" w:rsidRDefault="00EC1D54" w:rsidP="00CB2E83">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z337ya">
            <w:r w:rsidR="00955C69" w:rsidRPr="00CB2E83">
              <w:rPr>
                <w:rFonts w:eastAsia="Palatino Linotype" w:cs="Palatino Linotype"/>
                <w:szCs w:val="22"/>
              </w:rPr>
              <w:t>PRIMERO. Procedibilidad</w:t>
            </w:r>
            <w:r w:rsidR="00955C69" w:rsidRPr="00CB2E83">
              <w:rPr>
                <w:rFonts w:eastAsia="Palatino Linotype" w:cs="Palatino Linotype"/>
                <w:szCs w:val="22"/>
              </w:rPr>
              <w:tab/>
              <w:t>10</w:t>
            </w:r>
          </w:hyperlink>
        </w:p>
        <w:p w14:paraId="2D6D9F1B" w14:textId="77777777" w:rsidR="001F3509" w:rsidRPr="00CB2E83" w:rsidRDefault="00EC1D54" w:rsidP="00CB2E83">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j2qqm3">
            <w:r w:rsidR="00955C69" w:rsidRPr="00CB2E83">
              <w:rPr>
                <w:rFonts w:eastAsia="Palatino Linotype" w:cs="Palatino Linotype"/>
                <w:szCs w:val="22"/>
              </w:rPr>
              <w:t>a) Competencia del Instituto</w:t>
            </w:r>
            <w:r w:rsidR="00955C69" w:rsidRPr="00CB2E83">
              <w:rPr>
                <w:rFonts w:eastAsia="Palatino Linotype" w:cs="Palatino Linotype"/>
                <w:szCs w:val="22"/>
              </w:rPr>
              <w:tab/>
              <w:t>10</w:t>
            </w:r>
          </w:hyperlink>
        </w:p>
        <w:p w14:paraId="617D8DD2" w14:textId="77777777" w:rsidR="001F3509" w:rsidRPr="00CB2E83" w:rsidRDefault="00EC1D54" w:rsidP="00CB2E83">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y810tw">
            <w:r w:rsidR="00955C69" w:rsidRPr="00CB2E83">
              <w:rPr>
                <w:rFonts w:eastAsia="Palatino Linotype" w:cs="Palatino Linotype"/>
                <w:szCs w:val="22"/>
              </w:rPr>
              <w:t>b) Legitimidad de la parte recurrente</w:t>
            </w:r>
            <w:r w:rsidR="00955C69" w:rsidRPr="00CB2E83">
              <w:rPr>
                <w:rFonts w:eastAsia="Palatino Linotype" w:cs="Palatino Linotype"/>
                <w:szCs w:val="22"/>
              </w:rPr>
              <w:tab/>
              <w:t>10</w:t>
            </w:r>
          </w:hyperlink>
        </w:p>
        <w:p w14:paraId="28B6A847" w14:textId="77777777" w:rsidR="001F3509" w:rsidRPr="00CB2E83" w:rsidRDefault="00EC1D54" w:rsidP="00CB2E83">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4i7ojhp">
            <w:r w:rsidR="00955C69" w:rsidRPr="00CB2E83">
              <w:rPr>
                <w:rFonts w:eastAsia="Palatino Linotype" w:cs="Palatino Linotype"/>
                <w:szCs w:val="22"/>
              </w:rPr>
              <w:t>c) Plazo para interponer el recurso</w:t>
            </w:r>
            <w:r w:rsidR="00955C69" w:rsidRPr="00CB2E83">
              <w:rPr>
                <w:rFonts w:eastAsia="Palatino Linotype" w:cs="Palatino Linotype"/>
                <w:szCs w:val="22"/>
              </w:rPr>
              <w:tab/>
              <w:t>10</w:t>
            </w:r>
          </w:hyperlink>
        </w:p>
        <w:p w14:paraId="0262705B" w14:textId="77777777" w:rsidR="001F3509" w:rsidRPr="00CB2E83" w:rsidRDefault="00EC1D54" w:rsidP="00CB2E83">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ci93xb">
            <w:r w:rsidR="00955C69" w:rsidRPr="00CB2E83">
              <w:rPr>
                <w:rFonts w:eastAsia="Palatino Linotype" w:cs="Palatino Linotype"/>
                <w:szCs w:val="22"/>
              </w:rPr>
              <w:t>d) Causal de Procedencia</w:t>
            </w:r>
            <w:r w:rsidR="00955C69" w:rsidRPr="00CB2E83">
              <w:rPr>
                <w:rFonts w:eastAsia="Palatino Linotype" w:cs="Palatino Linotype"/>
                <w:szCs w:val="22"/>
              </w:rPr>
              <w:tab/>
              <w:t>11</w:t>
            </w:r>
          </w:hyperlink>
        </w:p>
        <w:p w14:paraId="157D0E41" w14:textId="77777777" w:rsidR="001F3509" w:rsidRPr="00CB2E83" w:rsidRDefault="00EC1D54" w:rsidP="00CB2E83">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whwml4">
            <w:r w:rsidR="00955C69" w:rsidRPr="00CB2E83">
              <w:rPr>
                <w:rFonts w:eastAsia="Palatino Linotype" w:cs="Palatino Linotype"/>
                <w:szCs w:val="22"/>
              </w:rPr>
              <w:t>e) Requisitos formales para la interposición del recurso</w:t>
            </w:r>
            <w:r w:rsidR="00955C69" w:rsidRPr="00CB2E83">
              <w:rPr>
                <w:rFonts w:eastAsia="Palatino Linotype" w:cs="Palatino Linotype"/>
                <w:szCs w:val="22"/>
              </w:rPr>
              <w:tab/>
              <w:t>11</w:t>
            </w:r>
          </w:hyperlink>
        </w:p>
        <w:p w14:paraId="79989A1F" w14:textId="77777777" w:rsidR="001F3509" w:rsidRPr="00CB2E83" w:rsidRDefault="00EC1D54" w:rsidP="00CB2E83">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2bn6wsx">
            <w:r w:rsidR="00955C69" w:rsidRPr="00CB2E83">
              <w:rPr>
                <w:rFonts w:eastAsia="Palatino Linotype" w:cs="Palatino Linotype"/>
                <w:szCs w:val="22"/>
              </w:rPr>
              <w:t>SEGUNDO. Estudio de Fondo</w:t>
            </w:r>
            <w:r w:rsidR="00955C69" w:rsidRPr="00CB2E83">
              <w:rPr>
                <w:rFonts w:eastAsia="Palatino Linotype" w:cs="Palatino Linotype"/>
                <w:szCs w:val="22"/>
              </w:rPr>
              <w:tab/>
              <w:t>12</w:t>
            </w:r>
          </w:hyperlink>
        </w:p>
        <w:p w14:paraId="6E5D852E" w14:textId="77777777" w:rsidR="001F3509" w:rsidRPr="00CB2E83" w:rsidRDefault="00EC1D54" w:rsidP="00CB2E83">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qsh70q">
            <w:r w:rsidR="00955C69" w:rsidRPr="00CB2E83">
              <w:rPr>
                <w:rFonts w:eastAsia="Palatino Linotype" w:cs="Palatino Linotype"/>
                <w:szCs w:val="22"/>
              </w:rPr>
              <w:t>a) Mandato de transparencia y responsabilidad del Sujeto Obligado</w:t>
            </w:r>
            <w:r w:rsidR="00955C69" w:rsidRPr="00CB2E83">
              <w:rPr>
                <w:rFonts w:eastAsia="Palatino Linotype" w:cs="Palatino Linotype"/>
                <w:szCs w:val="22"/>
              </w:rPr>
              <w:tab/>
              <w:t>12</w:t>
            </w:r>
          </w:hyperlink>
        </w:p>
        <w:p w14:paraId="14CB2189" w14:textId="77777777" w:rsidR="001F3509" w:rsidRPr="00CB2E83" w:rsidRDefault="00EC1D54" w:rsidP="00CB2E83">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pxezwc">
            <w:r w:rsidR="00955C69" w:rsidRPr="00CB2E83">
              <w:rPr>
                <w:rFonts w:eastAsia="Palatino Linotype" w:cs="Palatino Linotype"/>
                <w:szCs w:val="22"/>
              </w:rPr>
              <w:t>b) Controversia a resolver</w:t>
            </w:r>
            <w:r w:rsidR="00955C69" w:rsidRPr="00CB2E83">
              <w:rPr>
                <w:rFonts w:eastAsia="Palatino Linotype" w:cs="Palatino Linotype"/>
                <w:szCs w:val="22"/>
              </w:rPr>
              <w:tab/>
              <w:t>14</w:t>
            </w:r>
          </w:hyperlink>
        </w:p>
        <w:p w14:paraId="4FD246EE" w14:textId="77777777" w:rsidR="001F3509" w:rsidRPr="00CB2E83" w:rsidRDefault="00EC1D54" w:rsidP="00CB2E83">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49x2ik5">
            <w:r w:rsidR="00955C69" w:rsidRPr="00CB2E83">
              <w:rPr>
                <w:rFonts w:eastAsia="Palatino Linotype" w:cs="Palatino Linotype"/>
                <w:szCs w:val="22"/>
              </w:rPr>
              <w:t>c) Estudio de la controversia</w:t>
            </w:r>
            <w:r w:rsidR="00955C69" w:rsidRPr="00CB2E83">
              <w:rPr>
                <w:rFonts w:eastAsia="Palatino Linotype" w:cs="Palatino Linotype"/>
                <w:szCs w:val="22"/>
              </w:rPr>
              <w:tab/>
              <w:t>15</w:t>
            </w:r>
          </w:hyperlink>
        </w:p>
        <w:p w14:paraId="50F80136" w14:textId="77777777" w:rsidR="001F3509" w:rsidRPr="00CB2E83" w:rsidRDefault="00EC1D54" w:rsidP="00CB2E83">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ihv636">
            <w:r w:rsidR="00955C69" w:rsidRPr="00CB2E83">
              <w:rPr>
                <w:rFonts w:eastAsia="Palatino Linotype" w:cs="Palatino Linotype"/>
                <w:szCs w:val="22"/>
              </w:rPr>
              <w:t>d) Conclusión</w:t>
            </w:r>
            <w:r w:rsidR="00955C69" w:rsidRPr="00CB2E83">
              <w:rPr>
                <w:rFonts w:eastAsia="Palatino Linotype" w:cs="Palatino Linotype"/>
                <w:szCs w:val="22"/>
              </w:rPr>
              <w:tab/>
              <w:t>36</w:t>
            </w:r>
          </w:hyperlink>
        </w:p>
        <w:p w14:paraId="55534BE8" w14:textId="52B441DF" w:rsidR="001F3509" w:rsidRPr="00CB2E83" w:rsidRDefault="00EC1D54" w:rsidP="00CB2E83">
          <w:pPr>
            <w:pBdr>
              <w:top w:val="nil"/>
              <w:left w:val="nil"/>
              <w:bottom w:val="nil"/>
              <w:right w:val="nil"/>
              <w:between w:val="nil"/>
            </w:pBdr>
            <w:tabs>
              <w:tab w:val="right" w:pos="9034"/>
            </w:tabs>
            <w:spacing w:after="100"/>
            <w:rPr>
              <w:rFonts w:ascii="Aptos" w:eastAsia="Aptos" w:hAnsi="Aptos" w:cs="Aptos"/>
              <w:szCs w:val="22"/>
            </w:rPr>
          </w:pPr>
          <w:hyperlink w:anchor="_heading=h.32hioqz">
            <w:r w:rsidR="00955C69" w:rsidRPr="00CB2E83">
              <w:rPr>
                <w:rFonts w:eastAsia="Palatino Linotype" w:cs="Palatino Linotype"/>
                <w:szCs w:val="22"/>
              </w:rPr>
              <w:t>RESUELVE</w:t>
            </w:r>
            <w:r w:rsidR="00955C69" w:rsidRPr="00CB2E83">
              <w:rPr>
                <w:rFonts w:eastAsia="Palatino Linotype" w:cs="Palatino Linotype"/>
                <w:szCs w:val="22"/>
              </w:rPr>
              <w:tab/>
              <w:t>37</w:t>
            </w:r>
          </w:hyperlink>
          <w:r w:rsidR="00955C69" w:rsidRPr="00CB2E83">
            <w:fldChar w:fldCharType="end"/>
          </w:r>
        </w:p>
      </w:sdtContent>
    </w:sdt>
    <w:p w14:paraId="7793F492" w14:textId="77777777" w:rsidR="001F3509" w:rsidRPr="00CB2E83" w:rsidRDefault="001F3509" w:rsidP="00CB2E83">
      <w:pPr>
        <w:spacing w:line="240" w:lineRule="auto"/>
        <w:rPr>
          <w:b/>
        </w:rPr>
        <w:sectPr w:rsidR="001F3509" w:rsidRPr="00CB2E83">
          <w:headerReference w:type="default" r:id="rId8"/>
          <w:footerReference w:type="default" r:id="rId9"/>
          <w:headerReference w:type="first" r:id="rId10"/>
          <w:pgSz w:w="12240" w:h="15840"/>
          <w:pgMar w:top="2552" w:right="1608" w:bottom="1701" w:left="1588" w:header="709" w:footer="737" w:gutter="0"/>
          <w:pgNumType w:start="1"/>
          <w:cols w:space="720"/>
          <w:titlePg/>
        </w:sectPr>
      </w:pPr>
    </w:p>
    <w:p w14:paraId="021A7775" w14:textId="698F62FE" w:rsidR="001F3509" w:rsidRPr="00CB2E83" w:rsidRDefault="00955C69" w:rsidP="00CB2E83">
      <w:r w:rsidRPr="00CB2E83">
        <w:lastRenderedPageBreak/>
        <w:t xml:space="preserve">Resolución del Pleno del Instituto de Transparencia, Acceso a la Información Pública y Protección de Datos Personales del Estado de México y Municipios, con domicilio en Metepec, Estado de México, </w:t>
      </w:r>
      <w:r w:rsidR="002203E1" w:rsidRPr="00CB2E83">
        <w:rPr>
          <w:b/>
          <w:bCs/>
        </w:rPr>
        <w:t xml:space="preserve">el cuatro de septiembre </w:t>
      </w:r>
      <w:r w:rsidRPr="00CB2E83">
        <w:rPr>
          <w:b/>
          <w:bCs/>
        </w:rPr>
        <w:t>de dos mil veinticuatro</w:t>
      </w:r>
      <w:r w:rsidRPr="00CB2E83">
        <w:t>.</w:t>
      </w:r>
    </w:p>
    <w:p w14:paraId="4C658511" w14:textId="77777777" w:rsidR="001F3509" w:rsidRPr="00CB2E83" w:rsidRDefault="001F3509" w:rsidP="00CB2E83"/>
    <w:p w14:paraId="6DAEB48B" w14:textId="77777777" w:rsidR="001F3509" w:rsidRPr="00CB2E83" w:rsidRDefault="00955C69" w:rsidP="00CB2E83">
      <w:r w:rsidRPr="00CB2E83">
        <w:rPr>
          <w:b/>
        </w:rPr>
        <w:t xml:space="preserve">VISTO </w:t>
      </w:r>
      <w:r w:rsidRPr="00CB2E83">
        <w:t xml:space="preserve">el expediente formado con motivo del Recurso de Revisión </w:t>
      </w:r>
      <w:r w:rsidRPr="00CB2E83">
        <w:rPr>
          <w:b/>
        </w:rPr>
        <w:t>03447/INFOEM/IP/RR/2024</w:t>
      </w:r>
      <w:r w:rsidRPr="00CB2E83">
        <w:t xml:space="preserve"> interpuesto por </w:t>
      </w:r>
      <w:r w:rsidRPr="00CB2E83">
        <w:rPr>
          <w:b/>
        </w:rPr>
        <w:t>una persona de forma anónima</w:t>
      </w:r>
      <w:r w:rsidRPr="00CB2E83">
        <w:t xml:space="preserve">, a quien en lo subsecuente se le denominará </w:t>
      </w:r>
      <w:r w:rsidRPr="00CB2E83">
        <w:rPr>
          <w:b/>
        </w:rPr>
        <w:t>LA PARTE RECURRENTE</w:t>
      </w:r>
      <w:r w:rsidRPr="00CB2E83">
        <w:t xml:space="preserve">, en contra de la respuesta emitida por la </w:t>
      </w:r>
      <w:r w:rsidRPr="00CB2E83">
        <w:rPr>
          <w:b/>
        </w:rPr>
        <w:t>Secretaría de la Contraloría</w:t>
      </w:r>
      <w:r w:rsidRPr="00CB2E83">
        <w:t xml:space="preserve">, en adelante </w:t>
      </w:r>
      <w:r w:rsidRPr="00CB2E83">
        <w:rPr>
          <w:b/>
        </w:rPr>
        <w:t>EL SUJETO OBLIGADO</w:t>
      </w:r>
      <w:r w:rsidRPr="00CB2E83">
        <w:t>, se emite la presente Resolución con base en los Antecedentes y Considerandos que se exponen a continuación:</w:t>
      </w:r>
    </w:p>
    <w:p w14:paraId="62512165" w14:textId="77777777" w:rsidR="001F3509" w:rsidRPr="00CB2E83" w:rsidRDefault="001F3509" w:rsidP="00CB2E83"/>
    <w:p w14:paraId="5D7B04EB" w14:textId="77777777" w:rsidR="001F3509" w:rsidRPr="00CB2E83" w:rsidRDefault="00955C69" w:rsidP="00CB2E83">
      <w:pPr>
        <w:pStyle w:val="Ttulo1"/>
      </w:pPr>
      <w:bookmarkStart w:id="4" w:name="_heading=h.30j0zll" w:colFirst="0" w:colLast="0"/>
      <w:bookmarkEnd w:id="4"/>
      <w:r w:rsidRPr="00CB2E83">
        <w:t>ANTECEDENTES</w:t>
      </w:r>
    </w:p>
    <w:p w14:paraId="5378946B" w14:textId="77777777" w:rsidR="001F3509" w:rsidRPr="00CB2E83" w:rsidRDefault="001F3509" w:rsidP="00CB2E83"/>
    <w:p w14:paraId="53E2C009" w14:textId="77777777" w:rsidR="001F3509" w:rsidRPr="00CB2E83" w:rsidRDefault="00955C69" w:rsidP="00CB2E83">
      <w:pPr>
        <w:pStyle w:val="Ttulo2"/>
        <w:jc w:val="left"/>
      </w:pPr>
      <w:bookmarkStart w:id="5" w:name="_heading=h.1fob9te" w:colFirst="0" w:colLast="0"/>
      <w:bookmarkEnd w:id="5"/>
      <w:r w:rsidRPr="00CB2E83">
        <w:t>DE LA SOLICITUD DE INFORMACIÓN</w:t>
      </w:r>
    </w:p>
    <w:p w14:paraId="3CEDFA14" w14:textId="77777777" w:rsidR="001F3509" w:rsidRPr="00CB2E83" w:rsidRDefault="001F3509" w:rsidP="00CB2E83"/>
    <w:p w14:paraId="109F9ED2" w14:textId="77777777" w:rsidR="001F3509" w:rsidRPr="00CB2E83" w:rsidRDefault="00955C69" w:rsidP="00CB2E83">
      <w:pPr>
        <w:pStyle w:val="Ttulo3"/>
      </w:pPr>
      <w:bookmarkStart w:id="6" w:name="_heading=h.3znysh7" w:colFirst="0" w:colLast="0"/>
      <w:bookmarkEnd w:id="6"/>
      <w:r w:rsidRPr="00CB2E83">
        <w:t>a) Solicitud de información</w:t>
      </w:r>
    </w:p>
    <w:p w14:paraId="569C91B0" w14:textId="77777777" w:rsidR="001F3509" w:rsidRPr="00CB2E83" w:rsidRDefault="00955C69" w:rsidP="00CB2E83">
      <w:pPr>
        <w:pBdr>
          <w:top w:val="nil"/>
          <w:left w:val="nil"/>
          <w:bottom w:val="nil"/>
          <w:right w:val="nil"/>
          <w:between w:val="nil"/>
        </w:pBdr>
        <w:tabs>
          <w:tab w:val="left" w:pos="0"/>
        </w:tabs>
        <w:rPr>
          <w:rFonts w:eastAsia="Palatino Linotype" w:cs="Palatino Linotype"/>
          <w:szCs w:val="22"/>
        </w:rPr>
      </w:pPr>
      <w:r w:rsidRPr="00CB2E83">
        <w:rPr>
          <w:rFonts w:eastAsia="Palatino Linotype" w:cs="Palatino Linotype"/>
          <w:szCs w:val="22"/>
        </w:rPr>
        <w:t xml:space="preserve">El </w:t>
      </w:r>
      <w:r w:rsidRPr="00CB2E83">
        <w:rPr>
          <w:rFonts w:eastAsia="Palatino Linotype" w:cs="Palatino Linotype"/>
          <w:b/>
          <w:szCs w:val="22"/>
        </w:rPr>
        <w:t>tres de mayo de dos mil veinticuatro</w:t>
      </w:r>
      <w:r w:rsidRPr="00CB2E83">
        <w:rPr>
          <w:rFonts w:eastAsia="Palatino Linotype" w:cs="Palatino Linotype"/>
          <w:szCs w:val="22"/>
        </w:rPr>
        <w:t xml:space="preserve">, </w:t>
      </w:r>
      <w:r w:rsidRPr="00CB2E83">
        <w:rPr>
          <w:rFonts w:eastAsia="Palatino Linotype" w:cs="Palatino Linotype"/>
          <w:b/>
          <w:szCs w:val="22"/>
        </w:rPr>
        <w:t>LA PARTE RECURRENTE</w:t>
      </w:r>
      <w:r w:rsidRPr="00CB2E83">
        <w:rPr>
          <w:rFonts w:eastAsia="Palatino Linotype" w:cs="Palatino Linotype"/>
          <w:szCs w:val="22"/>
        </w:rPr>
        <w:t xml:space="preserve"> presentó una solicitud de acceso a la información pública ante el </w:t>
      </w:r>
      <w:r w:rsidRPr="00CB2E83">
        <w:rPr>
          <w:rFonts w:eastAsia="Palatino Linotype" w:cs="Palatino Linotype"/>
          <w:b/>
          <w:szCs w:val="22"/>
        </w:rPr>
        <w:t>SUJETO OBLIGADO</w:t>
      </w:r>
      <w:r w:rsidRPr="00CB2E83">
        <w:rPr>
          <w:rFonts w:eastAsia="Palatino Linotype" w:cs="Palatino Linotype"/>
          <w:szCs w:val="22"/>
        </w:rPr>
        <w:t>, a través del Sistema de Acceso a la Información Mexiquense (SAIMEX). Dicha solicitud quedó registrada con el número de folio</w:t>
      </w:r>
      <w:r w:rsidRPr="00CB2E83">
        <w:rPr>
          <w:rFonts w:eastAsia="Palatino Linotype" w:cs="Palatino Linotype"/>
          <w:b/>
          <w:szCs w:val="22"/>
        </w:rPr>
        <w:t xml:space="preserve"> 00166/SECOGEM/IP/2024</w:t>
      </w:r>
      <w:r w:rsidRPr="00CB2E83">
        <w:rPr>
          <w:rFonts w:eastAsia="Palatino Linotype" w:cs="Palatino Linotype"/>
          <w:szCs w:val="22"/>
        </w:rPr>
        <w:t xml:space="preserve"> y en ella se requirió la siguiente información:</w:t>
      </w:r>
    </w:p>
    <w:p w14:paraId="4F8DFE01" w14:textId="77777777" w:rsidR="001F3509" w:rsidRPr="00CB2E83" w:rsidRDefault="001F3509" w:rsidP="00CB2E83">
      <w:pPr>
        <w:tabs>
          <w:tab w:val="left" w:pos="4667"/>
        </w:tabs>
        <w:ind w:left="567" w:right="567"/>
        <w:rPr>
          <w:b/>
        </w:rPr>
      </w:pPr>
    </w:p>
    <w:p w14:paraId="155649E0" w14:textId="77777777" w:rsidR="001F3509" w:rsidRPr="00CB2E83" w:rsidRDefault="00955C69" w:rsidP="00CB2E83">
      <w:pPr>
        <w:pStyle w:val="Puesto"/>
        <w:ind w:firstLine="567"/>
      </w:pPr>
      <w:r w:rsidRPr="00CB2E83">
        <w:t>“LAS ACTUACIONES REALIZADAS POR ESA DEPENDENCIA EN EL EXPEDIENTE DGI/DIA/INVESTIGACION/SIA-II/AU/0005/2023”.</w:t>
      </w:r>
    </w:p>
    <w:p w14:paraId="2A5CE43A" w14:textId="77777777" w:rsidR="001F3509" w:rsidRPr="00CB2E83" w:rsidRDefault="001F3509" w:rsidP="00CB2E83">
      <w:pPr>
        <w:tabs>
          <w:tab w:val="left" w:pos="4667"/>
        </w:tabs>
        <w:ind w:left="567" w:right="567"/>
        <w:rPr>
          <w:i/>
        </w:rPr>
      </w:pPr>
    </w:p>
    <w:p w14:paraId="48AC5458" w14:textId="77777777" w:rsidR="001F3509" w:rsidRPr="00CB2E83" w:rsidRDefault="00955C69" w:rsidP="00CB2E83">
      <w:pPr>
        <w:tabs>
          <w:tab w:val="left" w:pos="4667"/>
        </w:tabs>
        <w:ind w:left="567" w:right="567"/>
      </w:pPr>
      <w:r w:rsidRPr="00CB2E83">
        <w:rPr>
          <w:b/>
        </w:rPr>
        <w:t>Modalidad de entrega</w:t>
      </w:r>
      <w:r w:rsidRPr="00CB2E83">
        <w:t>: a</w:t>
      </w:r>
      <w:r w:rsidRPr="00CB2E83">
        <w:rPr>
          <w:i/>
        </w:rPr>
        <w:t xml:space="preserve"> través del SAIMEX.</w:t>
      </w:r>
    </w:p>
    <w:p w14:paraId="162C948E" w14:textId="77777777" w:rsidR="001F3509" w:rsidRPr="00CB2E83" w:rsidRDefault="001F3509" w:rsidP="00CB2E83">
      <w:pPr>
        <w:ind w:right="-28"/>
        <w:rPr>
          <w:i/>
        </w:rPr>
      </w:pPr>
    </w:p>
    <w:p w14:paraId="474BC43B" w14:textId="77777777" w:rsidR="001F3509" w:rsidRPr="00CB2E83" w:rsidRDefault="00955C69" w:rsidP="00CB2E83">
      <w:pPr>
        <w:pStyle w:val="Ttulo3"/>
      </w:pPr>
      <w:bookmarkStart w:id="7" w:name="_heading=h.2et92p0" w:colFirst="0" w:colLast="0"/>
      <w:bookmarkEnd w:id="7"/>
      <w:r w:rsidRPr="00CB2E83">
        <w:lastRenderedPageBreak/>
        <w:t>b) Turno de la solicitud de información</w:t>
      </w:r>
    </w:p>
    <w:p w14:paraId="40B3F190" w14:textId="77777777" w:rsidR="001F3509" w:rsidRPr="00CB2E83" w:rsidRDefault="00955C69" w:rsidP="00CB2E83">
      <w:r w:rsidRPr="00CB2E83">
        <w:t xml:space="preserve">En cumplimiento al artículo 162 de la Ley de Transparencia y Acceso a la Información Pública del Estado de México y Municipios, el </w:t>
      </w:r>
      <w:r w:rsidRPr="00CB2E83">
        <w:rPr>
          <w:b/>
        </w:rPr>
        <w:t>tres de mayo de dos mil veinticuatro</w:t>
      </w:r>
      <w:r w:rsidRPr="00CB2E83">
        <w:t xml:space="preserve">, el Titular de la Unidad de Transparencia del </w:t>
      </w:r>
      <w:r w:rsidRPr="00CB2E83">
        <w:rPr>
          <w:b/>
        </w:rPr>
        <w:t>SUJETO OBLIGADO</w:t>
      </w:r>
      <w:r w:rsidRPr="00CB2E83">
        <w:t xml:space="preserve"> turnó la solicitud de información al servidor público habilitado que estimó pertinente.</w:t>
      </w:r>
    </w:p>
    <w:p w14:paraId="5246EAE4" w14:textId="77777777" w:rsidR="001F3509" w:rsidRPr="00CB2E83" w:rsidRDefault="001F3509" w:rsidP="00CB2E83"/>
    <w:p w14:paraId="05AE14E8" w14:textId="77777777" w:rsidR="001F3509" w:rsidRPr="00CB2E83" w:rsidRDefault="00955C69" w:rsidP="00CB2E83">
      <w:pPr>
        <w:pStyle w:val="Ttulo3"/>
      </w:pPr>
      <w:bookmarkStart w:id="8" w:name="_heading=h.tyjcwt" w:colFirst="0" w:colLast="0"/>
      <w:bookmarkEnd w:id="8"/>
      <w:r w:rsidRPr="00CB2E83">
        <w:t>c) Respuesta del Sujeto Obligado</w:t>
      </w:r>
    </w:p>
    <w:p w14:paraId="0264C73A" w14:textId="77777777" w:rsidR="001F3509" w:rsidRPr="00CB2E83" w:rsidRDefault="00955C69" w:rsidP="00CB2E83">
      <w:pPr>
        <w:pBdr>
          <w:top w:val="nil"/>
          <w:left w:val="nil"/>
          <w:bottom w:val="nil"/>
          <w:right w:val="nil"/>
          <w:between w:val="nil"/>
        </w:pBdr>
        <w:rPr>
          <w:rFonts w:eastAsia="Palatino Linotype" w:cs="Palatino Linotype"/>
          <w:szCs w:val="22"/>
        </w:rPr>
      </w:pPr>
      <w:r w:rsidRPr="00CB2E83">
        <w:rPr>
          <w:rFonts w:eastAsia="Palatino Linotype" w:cs="Palatino Linotype"/>
          <w:szCs w:val="22"/>
        </w:rPr>
        <w:t xml:space="preserve">El </w:t>
      </w:r>
      <w:r w:rsidRPr="00CB2E83">
        <w:rPr>
          <w:rFonts w:eastAsia="Palatino Linotype" w:cs="Palatino Linotype"/>
          <w:b/>
          <w:szCs w:val="22"/>
        </w:rPr>
        <w:t>veinticuatro de mayo de dos mil veinticuatro</w:t>
      </w:r>
      <w:r w:rsidRPr="00CB2E83">
        <w:rPr>
          <w:rFonts w:eastAsia="Palatino Linotype" w:cs="Palatino Linotype"/>
          <w:szCs w:val="22"/>
        </w:rPr>
        <w:t xml:space="preserve">, el Titular de la Unidad de Transparencia del </w:t>
      </w:r>
      <w:r w:rsidRPr="00CB2E83">
        <w:rPr>
          <w:rFonts w:eastAsia="Palatino Linotype" w:cs="Palatino Linotype"/>
          <w:b/>
          <w:szCs w:val="22"/>
        </w:rPr>
        <w:t>SUJETO OBLIGADO</w:t>
      </w:r>
      <w:r w:rsidRPr="00CB2E83">
        <w:rPr>
          <w:rFonts w:eastAsia="Palatino Linotype" w:cs="Palatino Linotype"/>
          <w:szCs w:val="22"/>
        </w:rPr>
        <w:t xml:space="preserve"> notificó a través del SAIMEX como estatus “</w:t>
      </w:r>
      <w:r w:rsidRPr="00CB2E83">
        <w:rPr>
          <w:rFonts w:eastAsia="Palatino Linotype" w:cs="Palatino Linotype"/>
          <w:i/>
          <w:szCs w:val="22"/>
        </w:rPr>
        <w:t>En proceso de notificación, en reservada, confidencial o no obra archivos</w:t>
      </w:r>
      <w:r w:rsidRPr="00CB2E83">
        <w:rPr>
          <w:rFonts w:eastAsia="Palatino Linotype" w:cs="Palatino Linotype"/>
          <w:szCs w:val="22"/>
        </w:rPr>
        <w:t>” “</w:t>
      </w:r>
      <w:r w:rsidRPr="00CB2E83">
        <w:rPr>
          <w:rFonts w:eastAsia="Palatino Linotype" w:cs="Palatino Linotype"/>
          <w:szCs w:val="22"/>
        </w:rPr>
        <w:tab/>
      </w:r>
      <w:r w:rsidRPr="00CB2E83">
        <w:rPr>
          <w:rFonts w:eastAsia="Palatino Linotype" w:cs="Palatino Linotype"/>
          <w:i/>
          <w:szCs w:val="22"/>
        </w:rPr>
        <w:t>No procede por ser reservada notificada</w:t>
      </w:r>
      <w:r w:rsidRPr="00CB2E83">
        <w:rPr>
          <w:rFonts w:eastAsia="Palatino Linotype" w:cs="Palatino Linotype"/>
          <w:szCs w:val="22"/>
        </w:rPr>
        <w:t>” lo siguiente:</w:t>
      </w:r>
    </w:p>
    <w:p w14:paraId="6F3B9F5C" w14:textId="77777777" w:rsidR="001F3509" w:rsidRPr="00CB2E83" w:rsidRDefault="001F3509" w:rsidP="00CB2E83">
      <w:pPr>
        <w:pStyle w:val="Puesto"/>
        <w:ind w:firstLine="567"/>
        <w:jc w:val="right"/>
      </w:pPr>
    </w:p>
    <w:p w14:paraId="5D5D7B77" w14:textId="77777777" w:rsidR="001F3509" w:rsidRPr="00CB2E83" w:rsidRDefault="00955C69" w:rsidP="00CB2E83">
      <w:pPr>
        <w:pStyle w:val="Puesto"/>
        <w:ind w:firstLine="567"/>
        <w:jc w:val="right"/>
      </w:pPr>
      <w:r w:rsidRPr="00CB2E83">
        <w:t>Metepec, México a 24 de Mayo de 2024</w:t>
      </w:r>
    </w:p>
    <w:p w14:paraId="66567C7D" w14:textId="77777777" w:rsidR="001F3509" w:rsidRPr="00CB2E83" w:rsidRDefault="00955C69" w:rsidP="00CB2E83">
      <w:pPr>
        <w:pStyle w:val="Puesto"/>
        <w:ind w:firstLine="567"/>
        <w:jc w:val="right"/>
      </w:pPr>
      <w:r w:rsidRPr="00CB2E83">
        <w:t>Nombre del solicitante: C. Solicitante</w:t>
      </w:r>
    </w:p>
    <w:p w14:paraId="1EF2B5B5" w14:textId="77777777" w:rsidR="001F3509" w:rsidRPr="00CB2E83" w:rsidRDefault="00955C69" w:rsidP="00CB2E83">
      <w:pPr>
        <w:pStyle w:val="Puesto"/>
        <w:ind w:firstLine="567"/>
        <w:jc w:val="right"/>
      </w:pPr>
      <w:r w:rsidRPr="00CB2E83">
        <w:t>Folio de la solicitud: 00166/SECOGEM/IP/2024</w:t>
      </w:r>
    </w:p>
    <w:p w14:paraId="6031A29D" w14:textId="77777777" w:rsidR="001F3509" w:rsidRPr="00CB2E83" w:rsidRDefault="00955C69" w:rsidP="00CB2E83">
      <w:pPr>
        <w:pStyle w:val="Puesto"/>
        <w:ind w:firstLine="567"/>
      </w:pPr>
      <w:r w:rsidRPr="00CB2E83">
        <w:t>SIRVASE ENCONTRAR EN ARCHIVOS ADJUNTOS, EN FORMATO .PDF, OFICIO DE RESPUESTA SIGNADO POR EL JEFE DE LA UNIDAD DE PREVENCIÓN DE LA CORRUPCIÓN Y RESPONSABLE DE LA UNIDAD DE TRANSPARENCIA, ASÍ COMO EL OFICIO SIGNADO POR EL SERVIDOR PÚBLICO HABILITADO QUE ATENDIO EL REQUERIMIENTO, ACTA DE LA NOVENA SESIÓN EXTRAORDINARIA DEL COMITÉ DE TRANSPARENCIA Y LA RESOLUCIÓN DERIVADA DEL ACUERDO NÚMERO ACT/SECOGEM/EXT/COMT/9ª/2024/SEGUNDO.</w:t>
      </w:r>
    </w:p>
    <w:p w14:paraId="6B385446" w14:textId="77777777" w:rsidR="001F3509" w:rsidRPr="00CB2E83" w:rsidRDefault="001F3509" w:rsidP="00CB2E83">
      <w:pPr>
        <w:ind w:right="-28"/>
      </w:pPr>
    </w:p>
    <w:p w14:paraId="6B05E934" w14:textId="77777777" w:rsidR="001F3509" w:rsidRPr="00CB2E83" w:rsidRDefault="00955C69" w:rsidP="00CB2E83">
      <w:pPr>
        <w:ind w:right="-28"/>
      </w:pPr>
      <w:r w:rsidRPr="00CB2E83">
        <w:t xml:space="preserve">Asimismo, </w:t>
      </w:r>
      <w:r w:rsidRPr="00CB2E83">
        <w:rPr>
          <w:b/>
        </w:rPr>
        <w:t xml:space="preserve">EL SUJETO OBLIGADO </w:t>
      </w:r>
      <w:r w:rsidRPr="00CB2E83">
        <w:t>adjuntó a su respuesta los archivos electrónicos que se describen a continuación:</w:t>
      </w:r>
    </w:p>
    <w:p w14:paraId="5CD05FC2" w14:textId="77777777" w:rsidR="001F3509" w:rsidRPr="00CB2E83" w:rsidRDefault="001F3509" w:rsidP="00CB2E83">
      <w:pPr>
        <w:ind w:right="-28"/>
      </w:pPr>
    </w:p>
    <w:p w14:paraId="40F676A9" w14:textId="77777777" w:rsidR="001F3509" w:rsidRPr="00CB2E83" w:rsidRDefault="00955C69" w:rsidP="00CB2E83">
      <w:pPr>
        <w:ind w:right="-28"/>
      </w:pPr>
      <w:bookmarkStart w:id="9" w:name="_heading=h.3dy6vkm" w:colFirst="0" w:colLast="0"/>
      <w:bookmarkEnd w:id="9"/>
      <w:r w:rsidRPr="00CB2E83">
        <w:rPr>
          <w:b/>
        </w:rPr>
        <w:t>OFICIO DE RESPUESTA UT 166_1.PDF</w:t>
      </w:r>
      <w:r w:rsidRPr="00CB2E83">
        <w:t xml:space="preserve">: Oficio 00166/SECOGEM/IP/2024, de 23 de mayo de 2024, suscrito por el Titular de la Unidad de Transparencia. Contiene la respuesta formal dirigida al solicitante a través del cual le adjuntan: el oficio de los servidores públicos </w:t>
      </w:r>
      <w:r w:rsidRPr="00CB2E83">
        <w:lastRenderedPageBreak/>
        <w:t xml:space="preserve">habilitados que atendieron el requerimiento, acta de la novena sesión del Comité de Transparencia del </w:t>
      </w:r>
      <w:r w:rsidRPr="00CB2E83">
        <w:rPr>
          <w:b/>
        </w:rPr>
        <w:t>SUJETO OBLIGADO</w:t>
      </w:r>
      <w:r w:rsidRPr="00CB2E83">
        <w:t xml:space="preserve"> y resolución derivada del acuerdo ACT/SECOGEM/EXT/COMT/9ª/2024/SEGUNDO. </w:t>
      </w:r>
    </w:p>
    <w:p w14:paraId="4A32FB6C" w14:textId="77777777" w:rsidR="001F3509" w:rsidRPr="00CB2E83" w:rsidRDefault="001F3509" w:rsidP="00CB2E83">
      <w:pPr>
        <w:ind w:right="-28"/>
        <w:rPr>
          <w:b/>
        </w:rPr>
      </w:pPr>
    </w:p>
    <w:p w14:paraId="20E449C2" w14:textId="769588F0" w:rsidR="001F3509" w:rsidRPr="00CB2E83" w:rsidRDefault="00955C69" w:rsidP="00CB2E83">
      <w:pPr>
        <w:ind w:right="-28"/>
      </w:pPr>
      <w:r w:rsidRPr="00CB2E83">
        <w:rPr>
          <w:b/>
        </w:rPr>
        <w:t>OFICIO DE RESPUESTA SPH_1.PDF</w:t>
      </w:r>
      <w:r w:rsidRPr="00CB2E83">
        <w:t xml:space="preserve">: Oficio 21800002ª-0669/2024, de siete de mayo, firmado por </w:t>
      </w:r>
      <w:r w:rsidR="003C2207" w:rsidRPr="00CB2E83">
        <w:t>e</w:t>
      </w:r>
      <w:r w:rsidRPr="00CB2E83">
        <w:t>l encargado del despacho de la subsecretaría de responsabilidades administrativas y servidor público habilitado de la Secretaría de la Contraloría, constante de 17 páginas en donde sostiene que, lo requerido por la solicitante versa sobre información considerada como</w:t>
      </w:r>
    </w:p>
    <w:p w14:paraId="70EE640D" w14:textId="77777777" w:rsidR="001F3509" w:rsidRPr="00CB2E83" w:rsidRDefault="00955C69" w:rsidP="00CB2E83">
      <w:pPr>
        <w:ind w:right="-28"/>
      </w:pPr>
      <w:r w:rsidRPr="00CB2E83">
        <w:t>reservada, toda vez que el expediente se encuentra en trámite; por lo que, se solicita se someta a consideración del Comité de Transparencia la reserva de dicha información, en virtud de que su difusión podría causar un daño o alteración durante el desarrollo del procedimiento de investigación, mismo que tiene por objeto realizar las indagas respecto de las conductas de las personas servidoras públicas y particulares que puedan consistir responsabilidades administrativas, lo anterior en términos de lo previsto por el artículo 98 de la Ley de Responsabilidades Administrativas del Estado de México y Municipios, solicita la clasificación como reservada por el periodo de cinco años.</w:t>
      </w:r>
    </w:p>
    <w:p w14:paraId="048138FE" w14:textId="77777777" w:rsidR="001F3509" w:rsidRPr="00CB2E83" w:rsidRDefault="001F3509" w:rsidP="00CB2E83">
      <w:pPr>
        <w:ind w:right="-28"/>
      </w:pPr>
    </w:p>
    <w:p w14:paraId="6C741BE6" w14:textId="77777777" w:rsidR="001F3509" w:rsidRPr="00CB2E83" w:rsidRDefault="00955C69" w:rsidP="00CB2E83">
      <w:pPr>
        <w:ind w:right="-28"/>
      </w:pPr>
      <w:r w:rsidRPr="00CB2E83">
        <w:rPr>
          <w:b/>
        </w:rPr>
        <w:t>1. ACTA 9a SESIÓN EXTRAORDINARIA C.T. 2024_1.PDF</w:t>
      </w:r>
      <w:r w:rsidRPr="00CB2E83">
        <w:t>: archivo constante de 4 páginas relativas al acta del Comité de Transparencia de la Novena Sesión Extraordinaria, en donde en el punto 3 del orden del día, se somete a consideración “</w:t>
      </w:r>
      <w:r w:rsidRPr="00CB2E83">
        <w:rPr>
          <w:i/>
        </w:rPr>
        <w:t>Presentación y en su caso aprobación, modificación o revocación de la clasificación de la información como reservada propuesta por el Encargado de Despacho de la Subsecretaría de Responsabilidades Administrativas de la Secretaría de la Contraloría respecto de la solicitud de acceso a la información pública número 00166/SECOGEM/IP/2024</w:t>
      </w:r>
      <w:r w:rsidRPr="00CB2E83">
        <w:t>” llevada a cabo el 23 de mayo de 2024, en donde se determina:</w:t>
      </w:r>
    </w:p>
    <w:p w14:paraId="3D5F262A" w14:textId="77777777" w:rsidR="001F3509" w:rsidRPr="00CB2E83" w:rsidRDefault="00955C69" w:rsidP="00CB2E83">
      <w:pPr>
        <w:ind w:right="-28"/>
      </w:pPr>
      <w:bookmarkStart w:id="10" w:name="_heading=h.1t3h5sf" w:colFirst="0" w:colLast="0"/>
      <w:bookmarkEnd w:id="10"/>
      <w:r w:rsidRPr="00CB2E83">
        <w:t xml:space="preserve">ACUERDO: ACT/SECOGEM/EXT/COMT/9/2024/SEGUNDO. Se confirma por unanimidad de los integrantes del Comité de Transparencia, la clasificación de la información como </w:t>
      </w:r>
      <w:r w:rsidRPr="00CB2E83">
        <w:lastRenderedPageBreak/>
        <w:t>Reservada relativa al expediente DGI/DIA/INVESTIGACION/SIA-II/AU/0005/2023; por un periodo de 5 años, mismo que es el estrictamente necesario para salvaguardar la información y el bien jurídico tutelado por las causales invocadas, sin perjuicio de que previo al vencimiento de dicho plazo, pueda llevarse a cabo su desclasificación, en caso de que dejen de subsistir las causas que dieron origen a la clasificación. Lo anterior en términos de lo dispuesto en el artículo 140 fracción VI de la Ley de Transparencia y Acceso a la información Pública del Estado de México y Municipios; y, el numeral Vigésimo Octavo de los Lineamientos Generales en Materia de Clasificación y Desclasificación de la información, así como para la elaboración de Versiones Públicas.</w:t>
      </w:r>
    </w:p>
    <w:p w14:paraId="0647EA69" w14:textId="77777777" w:rsidR="001F3509" w:rsidRPr="00CB2E83" w:rsidRDefault="001F3509" w:rsidP="00CB2E83">
      <w:pPr>
        <w:ind w:right="-28"/>
      </w:pPr>
    </w:p>
    <w:p w14:paraId="0FF866C2" w14:textId="77777777" w:rsidR="001F3509" w:rsidRPr="00CB2E83" w:rsidRDefault="00955C69" w:rsidP="00CB2E83">
      <w:pPr>
        <w:ind w:right="-28"/>
      </w:pPr>
      <w:r w:rsidRPr="00CB2E83">
        <w:rPr>
          <w:b/>
        </w:rPr>
        <w:t>2. C.T. RESOLUCIÓN RESERVADA 00166-SECOGEM-IP-2024_1.PDF</w:t>
      </w:r>
      <w:r w:rsidRPr="00CB2E83">
        <w:t xml:space="preserve">: Consta de 14 páginas, firmadas por el Comité de Transparencia el 23 de mayo de 2024, en donde se aplica la prueba de daño y se determina confirmar la clasificación de la información del expediente DGI/DIA/INVESTIGACION/SIA-II/AU/0005/2023 como reservada por un periodo de 5 años. </w:t>
      </w:r>
    </w:p>
    <w:p w14:paraId="478AE530" w14:textId="77777777" w:rsidR="001F3509" w:rsidRPr="00CB2E83" w:rsidRDefault="001F3509" w:rsidP="00CB2E83">
      <w:pPr>
        <w:ind w:right="-28"/>
      </w:pPr>
    </w:p>
    <w:p w14:paraId="36872B92" w14:textId="77777777" w:rsidR="001F3509" w:rsidRPr="00CB2E83" w:rsidRDefault="00955C69" w:rsidP="00CB2E83">
      <w:pPr>
        <w:pStyle w:val="Ttulo2"/>
        <w:jc w:val="left"/>
      </w:pPr>
      <w:bookmarkStart w:id="11" w:name="_heading=h.4d34og8" w:colFirst="0" w:colLast="0"/>
      <w:bookmarkEnd w:id="11"/>
      <w:r w:rsidRPr="00CB2E83">
        <w:t>DEL RECURSO DE REVISIÓN</w:t>
      </w:r>
    </w:p>
    <w:p w14:paraId="7A9F3E4D" w14:textId="77777777" w:rsidR="001F3509" w:rsidRPr="00CB2E83" w:rsidRDefault="001F3509" w:rsidP="00CB2E83">
      <w:pPr>
        <w:ind w:right="-28"/>
      </w:pPr>
    </w:p>
    <w:p w14:paraId="4A260E00" w14:textId="77777777" w:rsidR="001F3509" w:rsidRPr="00CB2E83" w:rsidRDefault="00955C69" w:rsidP="00CB2E83">
      <w:pPr>
        <w:pStyle w:val="Ttulo3"/>
      </w:pPr>
      <w:bookmarkStart w:id="12" w:name="_heading=h.2s8eyo1" w:colFirst="0" w:colLast="0"/>
      <w:bookmarkEnd w:id="12"/>
      <w:r w:rsidRPr="00CB2E83">
        <w:t>a) Interposición del Recurso de Revisión</w:t>
      </w:r>
    </w:p>
    <w:p w14:paraId="30F403EC" w14:textId="77777777" w:rsidR="001F3509" w:rsidRPr="00CB2E83" w:rsidRDefault="00955C69" w:rsidP="00CB2E83">
      <w:pPr>
        <w:ind w:right="-28"/>
      </w:pPr>
      <w:r w:rsidRPr="00CB2E83">
        <w:t xml:space="preserve">El </w:t>
      </w:r>
      <w:r w:rsidRPr="00CB2E83">
        <w:rPr>
          <w:b/>
        </w:rPr>
        <w:t>cuatro de junio de dos mil veinticuatro</w:t>
      </w:r>
      <w:r w:rsidRPr="00CB2E83">
        <w:t xml:space="preserve"> </w:t>
      </w:r>
      <w:r w:rsidRPr="00CB2E83">
        <w:rPr>
          <w:b/>
        </w:rPr>
        <w:t>LA PARTE RECURRENTE</w:t>
      </w:r>
      <w:r w:rsidRPr="00CB2E83">
        <w:t xml:space="preserve"> interpuso el recurso de revisión en contra de la respuesta emitida por el </w:t>
      </w:r>
      <w:r w:rsidRPr="00CB2E83">
        <w:rPr>
          <w:b/>
        </w:rPr>
        <w:t>SUJETO OBLIGADO</w:t>
      </w:r>
      <w:r w:rsidRPr="00CB2E83">
        <w:t xml:space="preserve">, mismo que fue registrado en el SAIMEX con el número de expediente </w:t>
      </w:r>
      <w:r w:rsidRPr="00CB2E83">
        <w:rPr>
          <w:b/>
        </w:rPr>
        <w:t>03447/INFOEM/IP/RR/2024</w:t>
      </w:r>
      <w:r w:rsidRPr="00CB2E83">
        <w:t>, y en el cual manifiesta lo siguiente:</w:t>
      </w:r>
    </w:p>
    <w:p w14:paraId="1C473A1F" w14:textId="77777777" w:rsidR="001F3509" w:rsidRPr="00CB2E83" w:rsidRDefault="001F3509" w:rsidP="00CB2E83">
      <w:pPr>
        <w:tabs>
          <w:tab w:val="left" w:pos="4667"/>
        </w:tabs>
        <w:ind w:right="539"/>
      </w:pPr>
    </w:p>
    <w:p w14:paraId="738D7261" w14:textId="77777777" w:rsidR="001F3509" w:rsidRPr="00CB2E83" w:rsidRDefault="00955C69" w:rsidP="00CB2E83">
      <w:pPr>
        <w:tabs>
          <w:tab w:val="left" w:pos="4667"/>
        </w:tabs>
        <w:ind w:left="567" w:right="539"/>
        <w:rPr>
          <w:b/>
        </w:rPr>
      </w:pPr>
      <w:r w:rsidRPr="00CB2E83">
        <w:rPr>
          <w:b/>
        </w:rPr>
        <w:t>ACTO IMPUGNADO</w:t>
      </w:r>
      <w:r w:rsidRPr="00CB2E83">
        <w:rPr>
          <w:b/>
        </w:rPr>
        <w:tab/>
      </w:r>
    </w:p>
    <w:p w14:paraId="1469D925" w14:textId="77777777" w:rsidR="001F3509" w:rsidRPr="00CB2E83" w:rsidRDefault="00955C69" w:rsidP="00CB2E83">
      <w:pPr>
        <w:tabs>
          <w:tab w:val="left" w:pos="4667"/>
        </w:tabs>
        <w:spacing w:line="240" w:lineRule="auto"/>
        <w:ind w:left="567" w:right="539"/>
        <w:rPr>
          <w:i/>
        </w:rPr>
      </w:pPr>
      <w:r w:rsidRPr="00CB2E83">
        <w:rPr>
          <w:i/>
        </w:rPr>
        <w:t>“la información no cumple con lo solicitado a demás de que no se me esta entregando lo solicitado”.</w:t>
      </w:r>
    </w:p>
    <w:p w14:paraId="3982EDF9" w14:textId="77777777" w:rsidR="001F3509" w:rsidRPr="00CB2E83" w:rsidRDefault="00955C69" w:rsidP="00CB2E83">
      <w:pPr>
        <w:tabs>
          <w:tab w:val="left" w:pos="4667"/>
        </w:tabs>
        <w:ind w:left="567" w:right="539"/>
        <w:rPr>
          <w:b/>
        </w:rPr>
      </w:pPr>
      <w:r w:rsidRPr="00CB2E83">
        <w:rPr>
          <w:b/>
        </w:rPr>
        <w:lastRenderedPageBreak/>
        <w:t>RAZONES O MOTIVOS DE LA INCONFORMIDAD</w:t>
      </w:r>
      <w:r w:rsidRPr="00CB2E83">
        <w:rPr>
          <w:b/>
        </w:rPr>
        <w:tab/>
      </w:r>
    </w:p>
    <w:p w14:paraId="6EF04DA2" w14:textId="77777777" w:rsidR="001F3509" w:rsidRPr="00CB2E83" w:rsidRDefault="00955C69" w:rsidP="00CB2E83">
      <w:pPr>
        <w:tabs>
          <w:tab w:val="left" w:pos="4667"/>
        </w:tabs>
        <w:spacing w:line="240" w:lineRule="auto"/>
        <w:ind w:left="567" w:right="539"/>
        <w:rPr>
          <w:i/>
        </w:rPr>
      </w:pPr>
      <w:r w:rsidRPr="00CB2E83">
        <w:rPr>
          <w:i/>
        </w:rPr>
        <w:t>“informacion que no cumple con lo solicitado, de señalar las diligencias realizadas dentro del citado expediente, ocultando posibles actos de corrupcion.”</w:t>
      </w:r>
    </w:p>
    <w:p w14:paraId="13DF3A70" w14:textId="77777777" w:rsidR="001F3509" w:rsidRPr="00CB2E83" w:rsidRDefault="001F3509" w:rsidP="00CB2E83">
      <w:pPr>
        <w:tabs>
          <w:tab w:val="left" w:pos="4667"/>
        </w:tabs>
        <w:ind w:right="567"/>
        <w:rPr>
          <w:b/>
        </w:rPr>
      </w:pPr>
    </w:p>
    <w:p w14:paraId="75D19474" w14:textId="77777777" w:rsidR="001F3509" w:rsidRPr="00CB2E83" w:rsidRDefault="00955C69" w:rsidP="00CB2E83">
      <w:pPr>
        <w:pStyle w:val="Ttulo3"/>
      </w:pPr>
      <w:bookmarkStart w:id="13" w:name="_heading=h.17dp8vu" w:colFirst="0" w:colLast="0"/>
      <w:bookmarkEnd w:id="13"/>
      <w:r w:rsidRPr="00CB2E83">
        <w:t>b) Turno del Recurso de Revisión</w:t>
      </w:r>
    </w:p>
    <w:p w14:paraId="04392812" w14:textId="77777777" w:rsidR="001F3509" w:rsidRPr="00CB2E83" w:rsidRDefault="00955C69" w:rsidP="00CB2E83">
      <w:r w:rsidRPr="00CB2E83">
        <w:t>Con fundamento en el artículo 185, fracción I de la Ley de Transparencia y Acceso a la Información Pública del Estado de México y Municipios, el</w:t>
      </w:r>
      <w:r w:rsidRPr="00CB2E83">
        <w:rPr>
          <w:b/>
        </w:rPr>
        <w:t xml:space="preserve"> cuatro de junio de dos mil veinticuatro</w:t>
      </w:r>
      <w:r w:rsidRPr="00CB2E83">
        <w:t xml:space="preserve"> se turnó el recurso de revisión a través del SAIMEX a la </w:t>
      </w:r>
      <w:r w:rsidRPr="00CB2E83">
        <w:rPr>
          <w:b/>
        </w:rPr>
        <w:t>Comisionada Sharon Cristina Morales Martínez</w:t>
      </w:r>
      <w:r w:rsidRPr="00CB2E83">
        <w:t xml:space="preserve">, a efecto de decretar su admisión o desechamiento. </w:t>
      </w:r>
    </w:p>
    <w:p w14:paraId="1FC2ECD1" w14:textId="77777777" w:rsidR="001F3509" w:rsidRPr="00CB2E83" w:rsidRDefault="001F3509" w:rsidP="00CB2E83"/>
    <w:p w14:paraId="1403E332" w14:textId="77777777" w:rsidR="001F3509" w:rsidRPr="00CB2E83" w:rsidRDefault="00955C69" w:rsidP="00CB2E83">
      <w:pPr>
        <w:pStyle w:val="Ttulo3"/>
      </w:pPr>
      <w:bookmarkStart w:id="14" w:name="_heading=h.3rdcrjn" w:colFirst="0" w:colLast="0"/>
      <w:bookmarkEnd w:id="14"/>
      <w:r w:rsidRPr="00CB2E83">
        <w:t>c) Admisión del Recurso de Revisión</w:t>
      </w:r>
    </w:p>
    <w:p w14:paraId="742FC3C3" w14:textId="77777777" w:rsidR="001F3509" w:rsidRPr="00CB2E83" w:rsidRDefault="00955C69" w:rsidP="00CB2E83">
      <w:r w:rsidRPr="00CB2E83">
        <w:t xml:space="preserve">El </w:t>
      </w:r>
      <w:r w:rsidRPr="00CB2E83">
        <w:rPr>
          <w:b/>
        </w:rPr>
        <w:t>cinco de junio de dos mil veinticuatro</w:t>
      </w:r>
      <w:r w:rsidRPr="00CB2E83">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6775FE6F" w14:textId="77777777" w:rsidR="001F3509" w:rsidRPr="00CB2E83" w:rsidRDefault="001F3509" w:rsidP="00CB2E83"/>
    <w:p w14:paraId="34AEC60F" w14:textId="77777777" w:rsidR="001F3509" w:rsidRPr="00CB2E83" w:rsidRDefault="00955C69" w:rsidP="00CB2E83">
      <w:pPr>
        <w:pStyle w:val="Ttulo3"/>
      </w:pPr>
      <w:bookmarkStart w:id="15" w:name="_heading=h.26in1rg" w:colFirst="0" w:colLast="0"/>
      <w:bookmarkEnd w:id="15"/>
      <w:r w:rsidRPr="00CB2E83">
        <w:t>d) Informe Justificado del Sujeto Obligado</w:t>
      </w:r>
    </w:p>
    <w:p w14:paraId="2FF11035" w14:textId="77777777" w:rsidR="001F3509" w:rsidRPr="00CB2E83" w:rsidRDefault="00955C69" w:rsidP="00CB2E83">
      <w:r w:rsidRPr="00CB2E83">
        <w:t xml:space="preserve">El </w:t>
      </w:r>
      <w:r w:rsidRPr="00CB2E83">
        <w:rPr>
          <w:b/>
        </w:rPr>
        <w:t>doce de junio de dos mil veinticuatro EL SUJETO OBLIGADO</w:t>
      </w:r>
      <w:r w:rsidRPr="00CB2E83">
        <w:t xml:space="preserve"> rindió su informe justificado a través del SAIMEX, con el archivo </w:t>
      </w:r>
      <w:r w:rsidRPr="00CB2E83">
        <w:rPr>
          <w:b/>
          <w:i/>
        </w:rPr>
        <w:t>INFORME JUSTIFICADO 03447-2023_1.PDF</w:t>
      </w:r>
      <w:r w:rsidRPr="00CB2E83">
        <w:t>, en el cual, expresó lo siguiente:</w:t>
      </w:r>
    </w:p>
    <w:p w14:paraId="4E07842A" w14:textId="77777777" w:rsidR="001F3509" w:rsidRPr="00CB2E83" w:rsidRDefault="001F3509" w:rsidP="00CB2E83"/>
    <w:p w14:paraId="116620F8" w14:textId="77777777" w:rsidR="001F3509" w:rsidRPr="00CB2E83" w:rsidRDefault="00955C69" w:rsidP="00CB2E83">
      <w:pPr>
        <w:spacing w:line="240" w:lineRule="auto"/>
        <w:ind w:left="567" w:right="539"/>
        <w:rPr>
          <w:i/>
        </w:rPr>
      </w:pPr>
      <w:r w:rsidRPr="00CB2E83">
        <w:rPr>
          <w:i/>
        </w:rPr>
        <w:t xml:space="preserve">Que la información que requirió el solicitante ahora recurrente en la solicitud de información en comento, hace referencia a las actuaciones realizadas en el expediente DGI/DIA/INVESTIGACION/SIA-II/AU/0005/2023; sin embargo, la divulgación de dicha información podría obstruir el procedimiento de investigación para atribuir a las personas servidoras públicas presuntas responsables alguna falta administrativa de las </w:t>
      </w:r>
      <w:r w:rsidRPr="00CB2E83">
        <w:rPr>
          <w:i/>
        </w:rPr>
        <w:lastRenderedPageBreak/>
        <w:t>previstas y sancionadas por la Ley de Responsabilidades Administrativas del Estado de México y Municipios, más aún cuando la secuela de investigación se encuentra en trámite.</w:t>
      </w:r>
    </w:p>
    <w:p w14:paraId="160B782D" w14:textId="77777777" w:rsidR="001F3509" w:rsidRPr="00CB2E83" w:rsidRDefault="00955C69" w:rsidP="00CB2E83">
      <w:pPr>
        <w:ind w:left="567" w:right="539"/>
        <w:rPr>
          <w:i/>
        </w:rPr>
      </w:pPr>
      <w:r w:rsidRPr="00CB2E83">
        <w:rPr>
          <w:i/>
        </w:rPr>
        <w:t>… se confirma la respuesta otorgada par esta autoridad en fecha trece de mayo del año en curso.</w:t>
      </w:r>
    </w:p>
    <w:p w14:paraId="510E2506" w14:textId="77777777" w:rsidR="001F3509" w:rsidRPr="00CB2E83" w:rsidRDefault="001F3509" w:rsidP="00CB2E83">
      <w:pPr>
        <w:ind w:right="539"/>
        <w:jc w:val="left"/>
      </w:pPr>
    </w:p>
    <w:p w14:paraId="26AF2661" w14:textId="77777777" w:rsidR="001F3509" w:rsidRPr="00CB2E83" w:rsidRDefault="00955C69" w:rsidP="00CB2E83">
      <w:r w:rsidRPr="00CB2E83">
        <w:t xml:space="preserve">Esta información fue puesta a la vista de </w:t>
      </w:r>
      <w:r w:rsidRPr="00CB2E83">
        <w:rPr>
          <w:b/>
        </w:rPr>
        <w:t xml:space="preserve">LA PARTE RECURRENTE </w:t>
      </w:r>
      <w:r w:rsidRPr="00CB2E83">
        <w:t xml:space="preserve">el </w:t>
      </w:r>
      <w:r w:rsidRPr="00CB2E83">
        <w:rPr>
          <w:b/>
        </w:rPr>
        <w:t>cinco de julio de dos mil veinticuatro</w:t>
      </w:r>
      <w:r w:rsidRPr="00CB2E83">
        <w:t xml:space="preserve"> para que, en un plazo de tres días hábiles, manifestara lo que a su derecho conviniera, de conformidad con lo establecido en el artículo 185, fracción III de la Ley de Transparencia y Acceso a la Información Pública del Estado de México y Municipios.</w:t>
      </w:r>
    </w:p>
    <w:p w14:paraId="286030DB" w14:textId="77777777" w:rsidR="001F3509" w:rsidRPr="00CB2E83" w:rsidRDefault="001F3509" w:rsidP="00CB2E83">
      <w:pPr>
        <w:ind w:right="539"/>
      </w:pPr>
    </w:p>
    <w:p w14:paraId="0D3EFE54" w14:textId="77777777" w:rsidR="001F3509" w:rsidRPr="00CB2E83" w:rsidRDefault="00955C69" w:rsidP="00CB2E83">
      <w:pPr>
        <w:pStyle w:val="Ttulo3"/>
      </w:pPr>
      <w:bookmarkStart w:id="16" w:name="_heading=h.lnxbz9" w:colFirst="0" w:colLast="0"/>
      <w:bookmarkEnd w:id="16"/>
      <w:r w:rsidRPr="00CB2E83">
        <w:t>e) Manifestaciones de la Parte Recurrente</w:t>
      </w:r>
    </w:p>
    <w:p w14:paraId="44AF9BE8" w14:textId="77777777" w:rsidR="001F3509" w:rsidRPr="00CB2E83" w:rsidRDefault="00955C69" w:rsidP="00CB2E83">
      <w:r w:rsidRPr="00CB2E83">
        <w:rPr>
          <w:b/>
        </w:rPr>
        <w:t xml:space="preserve">LA PARTE RECURRENTE </w:t>
      </w:r>
      <w:r w:rsidRPr="00CB2E83">
        <w:t>no realizó manifestación alguna dentro del término legalmente concedido para tal efecto, ni presentó pruebas o alegatos.</w:t>
      </w:r>
    </w:p>
    <w:p w14:paraId="1FFCE062" w14:textId="77777777" w:rsidR="001F3509" w:rsidRPr="00CB2E83" w:rsidRDefault="001F3509" w:rsidP="00CB2E83"/>
    <w:p w14:paraId="4338E5EB" w14:textId="77777777" w:rsidR="001F3509" w:rsidRPr="00CB2E83" w:rsidRDefault="00955C69" w:rsidP="00CB2E83">
      <w:pPr>
        <w:pStyle w:val="Ttulo3"/>
      </w:pPr>
      <w:bookmarkStart w:id="17" w:name="_heading=h.35nkun2" w:colFirst="0" w:colLast="0"/>
      <w:bookmarkEnd w:id="17"/>
      <w:r w:rsidRPr="00CB2E83">
        <w:t>f) Ampliación de plazo para resolver el Recurso de Revisión</w:t>
      </w:r>
    </w:p>
    <w:p w14:paraId="78D94BCC" w14:textId="77777777" w:rsidR="001F3509" w:rsidRPr="00CB2E83" w:rsidRDefault="00955C69" w:rsidP="00CB2E83">
      <w:pPr>
        <w:tabs>
          <w:tab w:val="left" w:pos="3261"/>
        </w:tabs>
      </w:pPr>
      <w:r w:rsidRPr="00CB2E83">
        <w:t xml:space="preserve">Con fundamento en lo dispuesto en el artículo 181, párrafo tercero, de la Ley de Transparencia y Acceso a la Información Pública del Estado de México y Municipios, </w:t>
      </w:r>
      <w:r w:rsidRPr="00CB2E83">
        <w:rPr>
          <w:b/>
        </w:rPr>
        <w:t xml:space="preserve">el </w:t>
      </w:r>
      <w:r w:rsidR="004104C4" w:rsidRPr="00CB2E83">
        <w:rPr>
          <w:b/>
        </w:rPr>
        <w:t>siete</w:t>
      </w:r>
      <w:r w:rsidRPr="00CB2E83">
        <w:rPr>
          <w:b/>
        </w:rPr>
        <w:t xml:space="preserve"> de agosto de dos mil veinticuatro</w:t>
      </w:r>
      <w:r w:rsidRPr="00CB2E83">
        <w:t xml:space="preserve"> se acordó ampliar por un periodo razonable el plazo para resolver el presente Recurso de Revisión; acuerdo que fue notificado a las partes a través del SAIMEX en esa misma fecha.</w:t>
      </w:r>
    </w:p>
    <w:p w14:paraId="433DD2BC" w14:textId="77777777" w:rsidR="001F3509" w:rsidRPr="00CB2E83" w:rsidRDefault="001F3509" w:rsidP="00CB2E83">
      <w:pPr>
        <w:tabs>
          <w:tab w:val="left" w:pos="3261"/>
        </w:tabs>
      </w:pPr>
    </w:p>
    <w:p w14:paraId="35CA596E" w14:textId="77777777" w:rsidR="001F3509" w:rsidRPr="00CB2E83" w:rsidRDefault="00955C69" w:rsidP="00CB2E83">
      <w:pPr>
        <w:pBdr>
          <w:top w:val="nil"/>
          <w:left w:val="nil"/>
          <w:bottom w:val="nil"/>
          <w:right w:val="nil"/>
          <w:between w:val="nil"/>
        </w:pBdr>
        <w:rPr>
          <w:rFonts w:eastAsia="Palatino Linotype" w:cs="Palatino Linotype"/>
          <w:szCs w:val="22"/>
        </w:rPr>
      </w:pPr>
      <w:r w:rsidRPr="00CB2E83">
        <w:rPr>
          <w:rFonts w:eastAsia="Palatino Linotype" w:cs="Palatino Linotype"/>
          <w:szCs w:val="22"/>
        </w:rPr>
        <w:t>El plazo para emitir resolución en el presente asunto encuentra justificación en el alto número de recursos de revisión recibidos por este Instituto, circunstancia atípica que ha rebasado las capacidades técnicas y humanas del personal encargado de la proyección de las resoluciones a dichos medios de impugnación.</w:t>
      </w:r>
    </w:p>
    <w:p w14:paraId="2ED5905A" w14:textId="77777777" w:rsidR="001F3509" w:rsidRPr="00CB2E83" w:rsidRDefault="001F3509" w:rsidP="00CB2E83">
      <w:pPr>
        <w:pBdr>
          <w:top w:val="nil"/>
          <w:left w:val="nil"/>
          <w:bottom w:val="nil"/>
          <w:right w:val="nil"/>
          <w:between w:val="nil"/>
        </w:pBdr>
        <w:rPr>
          <w:rFonts w:eastAsia="Palatino Linotype" w:cs="Palatino Linotype"/>
          <w:szCs w:val="22"/>
        </w:rPr>
      </w:pPr>
    </w:p>
    <w:p w14:paraId="520F99CC" w14:textId="77777777" w:rsidR="001F3509" w:rsidRPr="00CB2E83" w:rsidRDefault="00955C69" w:rsidP="00CB2E83">
      <w:pPr>
        <w:pBdr>
          <w:top w:val="nil"/>
          <w:left w:val="nil"/>
          <w:bottom w:val="nil"/>
          <w:right w:val="nil"/>
          <w:between w:val="nil"/>
        </w:pBdr>
        <w:rPr>
          <w:rFonts w:eastAsia="Palatino Linotype" w:cs="Palatino Linotype"/>
          <w:szCs w:val="22"/>
        </w:rPr>
      </w:pPr>
      <w:r w:rsidRPr="00CB2E83">
        <w:rPr>
          <w:rFonts w:eastAsia="Palatino Linotype" w:cs="Palatino Linotype"/>
          <w:szCs w:val="22"/>
        </w:rPr>
        <w:lastRenderedPageBreak/>
        <w:t>Es importante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3B8BFD6D" w14:textId="77777777" w:rsidR="001F3509" w:rsidRPr="00CB2E83" w:rsidRDefault="001F3509" w:rsidP="00CB2E83">
      <w:pPr>
        <w:pBdr>
          <w:top w:val="nil"/>
          <w:left w:val="nil"/>
          <w:bottom w:val="nil"/>
          <w:right w:val="nil"/>
          <w:between w:val="nil"/>
        </w:pBdr>
        <w:rPr>
          <w:rFonts w:eastAsia="Palatino Linotype" w:cs="Palatino Linotype"/>
          <w:szCs w:val="22"/>
        </w:rPr>
      </w:pPr>
    </w:p>
    <w:p w14:paraId="04862208" w14:textId="77777777" w:rsidR="001F3509" w:rsidRPr="00CB2E83" w:rsidRDefault="00955C69" w:rsidP="00CB2E83">
      <w:pPr>
        <w:pBdr>
          <w:top w:val="nil"/>
          <w:left w:val="nil"/>
          <w:bottom w:val="nil"/>
          <w:right w:val="nil"/>
          <w:between w:val="nil"/>
        </w:pBdr>
        <w:rPr>
          <w:rFonts w:eastAsia="Palatino Linotype" w:cs="Palatino Linotype"/>
          <w:szCs w:val="22"/>
        </w:rPr>
      </w:pPr>
      <w:r w:rsidRPr="00CB2E83">
        <w:rPr>
          <w:rFonts w:eastAsia="Palatino Linotype" w:cs="Palatino Linotype"/>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estableció los términos procesales de forma general, sin que pudiera prever la variada gama de casos que son resueltos por los órganos jurisdiccionales o cuasi jurisdiccionales, tanto por la complejidad de los hechos, como por el número de casos que conocen.</w:t>
      </w:r>
    </w:p>
    <w:p w14:paraId="28D441CF" w14:textId="77777777" w:rsidR="001F3509" w:rsidRPr="00CB2E83" w:rsidRDefault="001F3509" w:rsidP="00CB2E83">
      <w:pPr>
        <w:pBdr>
          <w:top w:val="nil"/>
          <w:left w:val="nil"/>
          <w:bottom w:val="nil"/>
          <w:right w:val="nil"/>
          <w:between w:val="nil"/>
        </w:pBdr>
        <w:rPr>
          <w:rFonts w:eastAsia="Palatino Linotype" w:cs="Palatino Linotype"/>
          <w:szCs w:val="22"/>
        </w:rPr>
      </w:pPr>
    </w:p>
    <w:p w14:paraId="71ED5ED0" w14:textId="77777777" w:rsidR="001F3509" w:rsidRPr="00CB2E83" w:rsidRDefault="00955C69" w:rsidP="00CB2E83">
      <w:pPr>
        <w:pBdr>
          <w:top w:val="nil"/>
          <w:left w:val="nil"/>
          <w:bottom w:val="nil"/>
          <w:right w:val="nil"/>
          <w:between w:val="nil"/>
        </w:pBdr>
        <w:rPr>
          <w:rFonts w:eastAsia="Palatino Linotype" w:cs="Palatino Linotype"/>
          <w:szCs w:val="22"/>
        </w:rPr>
      </w:pPr>
      <w:r w:rsidRPr="00CB2E83">
        <w:rPr>
          <w:rFonts w:eastAsia="Palatino Linotype" w:cs="Palatino Linotype"/>
          <w:szCs w:val="22"/>
        </w:rPr>
        <w:t>Por ello, excepcionalmente, si un asunto es resuelto con posterioridad a los plazos señalados por la norma, debe analizarse la razonabilidad del tiempo necesario para su resolución, atentos a los siguientes criterios:</w:t>
      </w:r>
    </w:p>
    <w:p w14:paraId="3A5B4FBE" w14:textId="77777777" w:rsidR="001F3509" w:rsidRPr="00CB2E83" w:rsidRDefault="001F3509" w:rsidP="00CB2E83">
      <w:pPr>
        <w:pBdr>
          <w:top w:val="nil"/>
          <w:left w:val="nil"/>
          <w:bottom w:val="nil"/>
          <w:right w:val="nil"/>
          <w:between w:val="nil"/>
        </w:pBdr>
        <w:rPr>
          <w:rFonts w:eastAsia="Palatino Linotype" w:cs="Palatino Linotype"/>
          <w:szCs w:val="22"/>
        </w:rPr>
      </w:pPr>
    </w:p>
    <w:p w14:paraId="5C0F015E" w14:textId="77777777" w:rsidR="001F3509" w:rsidRPr="00CB2E83" w:rsidRDefault="00955C69" w:rsidP="00CB2E83">
      <w:pPr>
        <w:pBdr>
          <w:top w:val="nil"/>
          <w:left w:val="nil"/>
          <w:bottom w:val="nil"/>
          <w:right w:val="nil"/>
          <w:between w:val="nil"/>
        </w:pBdr>
        <w:ind w:left="567" w:right="539"/>
        <w:rPr>
          <w:rFonts w:eastAsia="Palatino Linotype" w:cs="Palatino Linotype"/>
          <w:szCs w:val="22"/>
        </w:rPr>
      </w:pPr>
      <w:r w:rsidRPr="00CB2E83">
        <w:rPr>
          <w:rFonts w:eastAsia="Palatino Linotype" w:cs="Palatino Linotype"/>
          <w:b/>
          <w:szCs w:val="22"/>
        </w:rPr>
        <w:t>Complejidad del asunto:</w:t>
      </w:r>
      <w:r w:rsidRPr="00CB2E83">
        <w:rPr>
          <w:rFonts w:eastAsia="Palatino Linotype" w:cs="Palatino Linotype"/>
          <w:szCs w:val="22"/>
        </w:rPr>
        <w:t xml:space="preserve"> La complejidad de la prueba, la pluralidad de sujetos procesales, el tiempo transcurrido, las características y contexto del recurso.</w:t>
      </w:r>
    </w:p>
    <w:p w14:paraId="46B448B7" w14:textId="77777777" w:rsidR="001F3509" w:rsidRPr="00CB2E83" w:rsidRDefault="00955C69" w:rsidP="00CB2E83">
      <w:pPr>
        <w:pBdr>
          <w:top w:val="nil"/>
          <w:left w:val="nil"/>
          <w:bottom w:val="nil"/>
          <w:right w:val="nil"/>
          <w:between w:val="nil"/>
        </w:pBdr>
        <w:ind w:left="567" w:right="539"/>
        <w:rPr>
          <w:rFonts w:eastAsia="Palatino Linotype" w:cs="Palatino Linotype"/>
          <w:szCs w:val="22"/>
        </w:rPr>
      </w:pPr>
      <w:r w:rsidRPr="00CB2E83">
        <w:rPr>
          <w:rFonts w:eastAsia="Palatino Linotype" w:cs="Palatino Linotype"/>
          <w:b/>
          <w:szCs w:val="22"/>
        </w:rPr>
        <w:t>Actividad Procesal del interesado:</w:t>
      </w:r>
      <w:r w:rsidRPr="00CB2E83">
        <w:rPr>
          <w:rFonts w:eastAsia="Palatino Linotype" w:cs="Palatino Linotype"/>
          <w:szCs w:val="22"/>
        </w:rPr>
        <w:t xml:space="preserve"> Acciones u omisiones del interesado.</w:t>
      </w:r>
    </w:p>
    <w:p w14:paraId="0D567EF5" w14:textId="77777777" w:rsidR="001F3509" w:rsidRPr="00CB2E83" w:rsidRDefault="00955C69" w:rsidP="00CB2E83">
      <w:pPr>
        <w:pBdr>
          <w:top w:val="nil"/>
          <w:left w:val="nil"/>
          <w:bottom w:val="nil"/>
          <w:right w:val="nil"/>
          <w:between w:val="nil"/>
        </w:pBdr>
        <w:ind w:left="567" w:right="539"/>
        <w:rPr>
          <w:rFonts w:eastAsia="Palatino Linotype" w:cs="Palatino Linotype"/>
          <w:szCs w:val="22"/>
        </w:rPr>
      </w:pPr>
      <w:r w:rsidRPr="00CB2E83">
        <w:rPr>
          <w:rFonts w:eastAsia="Palatino Linotype" w:cs="Palatino Linotype"/>
          <w:b/>
          <w:szCs w:val="22"/>
        </w:rPr>
        <w:t>Conducta de la Autoridad:</w:t>
      </w:r>
      <w:r w:rsidRPr="00CB2E83">
        <w:rPr>
          <w:rFonts w:eastAsia="Palatino Linotype" w:cs="Palatino Linotype"/>
          <w:szCs w:val="22"/>
        </w:rPr>
        <w:t xml:space="preserve"> Las Acciones u omisiones realizadas en el procedimiento. Así como si la autoridad actuó con la debida diligencia.</w:t>
      </w:r>
    </w:p>
    <w:p w14:paraId="4A5134C0" w14:textId="77777777" w:rsidR="001F3509" w:rsidRPr="00CB2E83" w:rsidRDefault="00955C69" w:rsidP="00CB2E83">
      <w:pPr>
        <w:pBdr>
          <w:top w:val="nil"/>
          <w:left w:val="nil"/>
          <w:bottom w:val="nil"/>
          <w:right w:val="nil"/>
          <w:between w:val="nil"/>
        </w:pBdr>
        <w:ind w:left="567" w:right="539"/>
        <w:rPr>
          <w:rFonts w:eastAsia="Palatino Linotype" w:cs="Palatino Linotype"/>
          <w:szCs w:val="22"/>
        </w:rPr>
      </w:pPr>
      <w:r w:rsidRPr="00CB2E83">
        <w:rPr>
          <w:rFonts w:eastAsia="Palatino Linotype" w:cs="Palatino Linotype"/>
          <w:b/>
          <w:szCs w:val="22"/>
        </w:rPr>
        <w:t>La afectación generada en la situación jurídica de la persona involucrada en el proceso:</w:t>
      </w:r>
      <w:r w:rsidRPr="00CB2E83">
        <w:rPr>
          <w:rFonts w:eastAsia="Palatino Linotype" w:cs="Palatino Linotype"/>
          <w:szCs w:val="22"/>
        </w:rPr>
        <w:t xml:space="preserve"> Violación a sus derechos humanos.</w:t>
      </w:r>
    </w:p>
    <w:p w14:paraId="286188FC" w14:textId="77777777" w:rsidR="001F3509" w:rsidRPr="00CB2E83" w:rsidRDefault="001F3509" w:rsidP="00CB2E83">
      <w:pPr>
        <w:pBdr>
          <w:top w:val="nil"/>
          <w:left w:val="nil"/>
          <w:bottom w:val="nil"/>
          <w:right w:val="nil"/>
          <w:between w:val="nil"/>
        </w:pBdr>
        <w:ind w:left="567" w:right="539"/>
        <w:rPr>
          <w:rFonts w:eastAsia="Palatino Linotype" w:cs="Palatino Linotype"/>
          <w:szCs w:val="22"/>
        </w:rPr>
      </w:pPr>
    </w:p>
    <w:p w14:paraId="40D10037" w14:textId="77777777" w:rsidR="001F3509" w:rsidRPr="00CB2E83" w:rsidRDefault="00955C69" w:rsidP="00CB2E83">
      <w:pPr>
        <w:pBdr>
          <w:top w:val="nil"/>
          <w:left w:val="nil"/>
          <w:bottom w:val="nil"/>
          <w:right w:val="nil"/>
          <w:between w:val="nil"/>
        </w:pBdr>
        <w:rPr>
          <w:rFonts w:eastAsia="Palatino Linotype" w:cs="Palatino Linotype"/>
          <w:szCs w:val="22"/>
        </w:rPr>
      </w:pPr>
      <w:r w:rsidRPr="00CB2E83">
        <w:rPr>
          <w:rFonts w:eastAsia="Palatino Linotype" w:cs="Palatino Linotype"/>
          <w:szCs w:val="22"/>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D022190" w14:textId="77777777" w:rsidR="001F3509" w:rsidRPr="00CB2E83" w:rsidRDefault="001F3509" w:rsidP="00CB2E83">
      <w:pPr>
        <w:pBdr>
          <w:top w:val="nil"/>
          <w:left w:val="nil"/>
          <w:bottom w:val="nil"/>
          <w:right w:val="nil"/>
          <w:between w:val="nil"/>
        </w:pBdr>
        <w:rPr>
          <w:rFonts w:eastAsia="Palatino Linotype" w:cs="Palatino Linotype"/>
          <w:szCs w:val="22"/>
        </w:rPr>
      </w:pPr>
    </w:p>
    <w:p w14:paraId="45CE5426" w14:textId="77777777" w:rsidR="001F3509" w:rsidRPr="00CB2E83" w:rsidRDefault="00955C69" w:rsidP="00CB2E83">
      <w:pPr>
        <w:pBdr>
          <w:top w:val="nil"/>
          <w:left w:val="nil"/>
          <w:bottom w:val="nil"/>
          <w:right w:val="nil"/>
          <w:between w:val="nil"/>
        </w:pBdr>
        <w:rPr>
          <w:rFonts w:eastAsia="Palatino Linotype" w:cs="Palatino Linotype"/>
          <w:szCs w:val="22"/>
        </w:rPr>
      </w:pPr>
      <w:r w:rsidRPr="00CB2E83">
        <w:rPr>
          <w:rFonts w:eastAsia="Palatino Linotype" w:cs="Palatino Linotype"/>
          <w:szCs w:val="22"/>
        </w:rPr>
        <w:t xml:space="preserve">Argumento que encuentra sustento en la jurisprudencia P./J. 32/92 emitida por el Pleno de la Suprema Corte de Justicia de la Nación de rubro </w:t>
      </w:r>
      <w:r w:rsidRPr="00CB2E83">
        <w:rPr>
          <w:rFonts w:eastAsia="Palatino Linotype" w:cs="Palatino Linotype"/>
          <w:sz w:val="20"/>
        </w:rPr>
        <w:t>“</w:t>
      </w:r>
      <w:r w:rsidRPr="00CB2E83">
        <w:rPr>
          <w:rFonts w:eastAsia="Palatino Linotype" w:cs="Palatino Linotype"/>
          <w:b/>
          <w:sz w:val="20"/>
        </w:rPr>
        <w:t>TÉRMINOS PROCESALES. PARA DETERMINAR SI UN FUNCIONARIO JUDICIAL ACTUÓ INDEBIDAMENTE POR NO RESPETARLOS SE DEBE ATENDER AL PRESUPUESTO QUE CONSIDERÓ EL LEGISLADOR AL FIJARLOS Y LAS CARACTERÍSTICAS DEL CASO</w:t>
      </w:r>
      <w:r w:rsidRPr="00CB2E83">
        <w:rPr>
          <w:rFonts w:eastAsia="Palatino Linotype" w:cs="Palatino Linotype"/>
          <w:sz w:val="20"/>
        </w:rPr>
        <w:t>.”,</w:t>
      </w:r>
      <w:r w:rsidRPr="00CB2E83">
        <w:rPr>
          <w:rFonts w:eastAsia="Palatino Linotype" w:cs="Palatino Linotype"/>
          <w:szCs w:val="22"/>
        </w:rPr>
        <w:t xml:space="preserve"> visible en la Gaceta del Seminario Judicial de la Federación con el registro digital 205635.</w:t>
      </w:r>
    </w:p>
    <w:p w14:paraId="177F108C" w14:textId="77777777" w:rsidR="001F3509" w:rsidRPr="00CB2E83" w:rsidRDefault="001F3509" w:rsidP="00CB2E83">
      <w:pPr>
        <w:pBdr>
          <w:top w:val="nil"/>
          <w:left w:val="nil"/>
          <w:bottom w:val="nil"/>
          <w:right w:val="nil"/>
          <w:between w:val="nil"/>
        </w:pBdr>
        <w:rPr>
          <w:rFonts w:eastAsia="Palatino Linotype" w:cs="Palatino Linotype"/>
          <w:szCs w:val="22"/>
        </w:rPr>
      </w:pPr>
    </w:p>
    <w:p w14:paraId="00AA7D11" w14:textId="77777777" w:rsidR="001F3509" w:rsidRPr="00CB2E83" w:rsidRDefault="00955C69" w:rsidP="00CB2E83">
      <w:pPr>
        <w:pBdr>
          <w:top w:val="nil"/>
          <w:left w:val="nil"/>
          <w:bottom w:val="nil"/>
          <w:right w:val="nil"/>
          <w:between w:val="nil"/>
        </w:pBdr>
        <w:rPr>
          <w:rFonts w:eastAsia="Palatino Linotype" w:cs="Palatino Linotype"/>
          <w:szCs w:val="22"/>
        </w:rPr>
      </w:pPr>
      <w:r w:rsidRPr="00CB2E83">
        <w:rPr>
          <w:rFonts w:eastAsia="Palatino Linotype" w:cs="Palatino Linotype"/>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78C9D1D" w14:textId="77777777" w:rsidR="001F3509" w:rsidRPr="00CB2E83" w:rsidRDefault="001F3509" w:rsidP="00CB2E83">
      <w:pPr>
        <w:pBdr>
          <w:top w:val="nil"/>
          <w:left w:val="nil"/>
          <w:bottom w:val="nil"/>
          <w:right w:val="nil"/>
          <w:between w:val="nil"/>
        </w:pBdr>
        <w:rPr>
          <w:rFonts w:eastAsia="Palatino Linotype" w:cs="Palatino Linotype"/>
          <w:szCs w:val="22"/>
        </w:rPr>
      </w:pPr>
    </w:p>
    <w:p w14:paraId="58743442" w14:textId="77777777" w:rsidR="001F3509" w:rsidRPr="00CB2E83" w:rsidRDefault="00955C69" w:rsidP="00CB2E83">
      <w:pPr>
        <w:pBdr>
          <w:top w:val="nil"/>
          <w:left w:val="nil"/>
          <w:bottom w:val="nil"/>
          <w:right w:val="nil"/>
          <w:between w:val="nil"/>
        </w:pBdr>
        <w:rPr>
          <w:rFonts w:eastAsia="Palatino Linotype" w:cs="Palatino Linotype"/>
          <w:szCs w:val="22"/>
        </w:rPr>
      </w:pPr>
      <w:r w:rsidRPr="00CB2E83">
        <w:rPr>
          <w:rFonts w:eastAsia="Palatino Linotype" w:cs="Palatino Linotype"/>
          <w:szCs w:val="22"/>
        </w:rPr>
        <w:t>Al respecto, también son de considerar los criterios sostenidos por el Cuarto Tribunal Colegiado en Materia Administrativa del Primer Circuito, cuyos rubros y datos de identificación son los siguientes:</w:t>
      </w:r>
    </w:p>
    <w:p w14:paraId="5B24FBD2" w14:textId="77777777" w:rsidR="001F3509" w:rsidRPr="00CB2E83" w:rsidRDefault="00955C69" w:rsidP="00CB2E83">
      <w:pPr>
        <w:pBdr>
          <w:top w:val="nil"/>
          <w:left w:val="nil"/>
          <w:bottom w:val="nil"/>
          <w:right w:val="nil"/>
          <w:between w:val="nil"/>
        </w:pBdr>
        <w:ind w:left="567" w:right="539"/>
        <w:rPr>
          <w:rFonts w:eastAsia="Palatino Linotype" w:cs="Palatino Linotype"/>
          <w:sz w:val="20"/>
        </w:rPr>
      </w:pPr>
      <w:r w:rsidRPr="00CB2E83">
        <w:rPr>
          <w:rFonts w:eastAsia="Palatino Linotype" w:cs="Palatino Linotype"/>
          <w:b/>
          <w:sz w:val="20"/>
        </w:rPr>
        <w:lastRenderedPageBreak/>
        <w:t>“PLAZO RAZONABLE PARA RESOLVER. DIMENSIÓN Y EFECTOS DE ESTE CONCEPTO CUANDO SE ADUCE EXCESIVA CARGA DE TRABAJO.”</w:t>
      </w:r>
      <w:r w:rsidRPr="00CB2E83">
        <w:rPr>
          <w:rFonts w:eastAsia="Palatino Linotype" w:cs="Palatino Linotype"/>
          <w:sz w:val="20"/>
        </w:rPr>
        <w:t xml:space="preserve"> consultable en el Seminario Judicial de la Federación y su gaceta, con el registro digital 2002351.</w:t>
      </w:r>
    </w:p>
    <w:p w14:paraId="34DD8F84" w14:textId="77777777" w:rsidR="001F3509" w:rsidRPr="00CB2E83" w:rsidRDefault="001F3509" w:rsidP="00CB2E83">
      <w:pPr>
        <w:pBdr>
          <w:top w:val="nil"/>
          <w:left w:val="nil"/>
          <w:bottom w:val="nil"/>
          <w:right w:val="nil"/>
          <w:between w:val="nil"/>
        </w:pBdr>
        <w:ind w:left="567" w:right="539"/>
        <w:rPr>
          <w:rFonts w:eastAsia="Palatino Linotype" w:cs="Palatino Linotype"/>
          <w:sz w:val="20"/>
        </w:rPr>
      </w:pPr>
    </w:p>
    <w:p w14:paraId="32D787D5" w14:textId="77777777" w:rsidR="001F3509" w:rsidRPr="00CB2E83" w:rsidRDefault="00955C69" w:rsidP="00CB2E83">
      <w:pPr>
        <w:pBdr>
          <w:top w:val="nil"/>
          <w:left w:val="nil"/>
          <w:bottom w:val="nil"/>
          <w:right w:val="nil"/>
          <w:between w:val="nil"/>
        </w:pBdr>
        <w:ind w:left="567" w:right="539"/>
        <w:rPr>
          <w:rFonts w:eastAsia="Palatino Linotype" w:cs="Palatino Linotype"/>
          <w:sz w:val="20"/>
        </w:rPr>
      </w:pPr>
      <w:r w:rsidRPr="00CB2E83">
        <w:rPr>
          <w:rFonts w:eastAsia="Palatino Linotype" w:cs="Palatino Linotype"/>
          <w:b/>
          <w:sz w:val="20"/>
        </w:rPr>
        <w:t>“PLAZO RAZONABLE PARA RESOLVER. CONCEPTO Y ELEMENTOS QUE LO INTEGRAN A LA LUZ DEL DERECHO INTERNACIONAL DE LOS DERECHOS HUMANOS</w:t>
      </w:r>
      <w:r w:rsidRPr="00CB2E83">
        <w:rPr>
          <w:rFonts w:eastAsia="Palatino Linotype" w:cs="Palatino Linotype"/>
          <w:sz w:val="20"/>
        </w:rPr>
        <w:t>.”, visible en el Seminario Judicial de la Federación y su gaceta, con el registro digital 2002350.</w:t>
      </w:r>
    </w:p>
    <w:p w14:paraId="1182B7CB" w14:textId="77777777" w:rsidR="001F3509" w:rsidRPr="00CB2E83" w:rsidRDefault="001F3509" w:rsidP="00CB2E83">
      <w:pPr>
        <w:pBdr>
          <w:top w:val="nil"/>
          <w:left w:val="nil"/>
          <w:bottom w:val="nil"/>
          <w:right w:val="nil"/>
          <w:between w:val="nil"/>
        </w:pBdr>
        <w:rPr>
          <w:rFonts w:eastAsia="Palatino Linotype" w:cs="Palatino Linotype"/>
          <w:szCs w:val="22"/>
        </w:rPr>
      </w:pPr>
    </w:p>
    <w:p w14:paraId="5ED1B02D" w14:textId="77777777" w:rsidR="001F3509" w:rsidRPr="00CB2E83" w:rsidRDefault="00955C69" w:rsidP="00CB2E83">
      <w:pPr>
        <w:pBdr>
          <w:top w:val="nil"/>
          <w:left w:val="nil"/>
          <w:bottom w:val="nil"/>
          <w:right w:val="nil"/>
          <w:between w:val="nil"/>
        </w:pBdr>
        <w:rPr>
          <w:rFonts w:eastAsia="Palatino Linotype" w:cs="Palatino Linotype"/>
          <w:szCs w:val="22"/>
        </w:rPr>
      </w:pPr>
      <w:r w:rsidRPr="00CB2E83">
        <w:rPr>
          <w:rFonts w:eastAsia="Palatino Linotype" w:cs="Palatino Linotype"/>
          <w:szCs w:val="22"/>
        </w:rPr>
        <w:t>Por ello, este organismo garante comprometido con la tutela de los derechos humanos confiados señala que este exceso del plazo legal para resolver el asunto resulta de carácter excepcional.</w:t>
      </w:r>
    </w:p>
    <w:p w14:paraId="2F29510F" w14:textId="77777777" w:rsidR="001970F2" w:rsidRPr="00CB2E83" w:rsidRDefault="001970F2" w:rsidP="00CB2E83">
      <w:pPr>
        <w:ind w:right="539"/>
      </w:pPr>
    </w:p>
    <w:p w14:paraId="5F1777E7" w14:textId="77777777" w:rsidR="001970F2" w:rsidRPr="00CB2E83" w:rsidRDefault="001970F2" w:rsidP="00CB2E83">
      <w:r w:rsidRPr="00CB2E83">
        <w:rPr>
          <w:b/>
          <w:bCs/>
        </w:rPr>
        <w:t xml:space="preserve">Requerimiento. </w:t>
      </w:r>
      <w:r w:rsidRPr="00CB2E83">
        <w:t xml:space="preserve">El trece de agosto de dos mil veinticuatro, se requirió al </w:t>
      </w:r>
      <w:r w:rsidRPr="00CB2E83">
        <w:rPr>
          <w:b/>
        </w:rPr>
        <w:t>SUJETO OBLIGADO</w:t>
      </w:r>
      <w:r w:rsidRPr="00CB2E83">
        <w:t xml:space="preserve"> para que informará a este Órgano Garante si la información solicitada guarda relación con alguna de las hipótesis contenidas en el artículo 142 de la Ley de Transparencia local; a lo cual, el encargado de despacho de la Dirección de Investigación de la Secretaría de la Contraloría informó que, el objeto de la investigación del expediente DGI/DIA/INVESTIGACIÓN/SIA-II/AU/0005/2023, no actualiza alguna de las hipótesis del referido artículo.</w:t>
      </w:r>
    </w:p>
    <w:p w14:paraId="2D60887D" w14:textId="77777777" w:rsidR="001F3509" w:rsidRPr="00CB2E83" w:rsidRDefault="001F3509" w:rsidP="00CB2E83"/>
    <w:p w14:paraId="6B60EA97" w14:textId="77777777" w:rsidR="001F3509" w:rsidRPr="00CB2E83" w:rsidRDefault="00955C69" w:rsidP="00CB2E83">
      <w:pPr>
        <w:pStyle w:val="Ttulo3"/>
      </w:pPr>
      <w:bookmarkStart w:id="18" w:name="_heading=h.1ksv4uv" w:colFirst="0" w:colLast="0"/>
      <w:bookmarkEnd w:id="18"/>
      <w:r w:rsidRPr="00CB2E83">
        <w:t>g) Cierre de instrucción</w:t>
      </w:r>
    </w:p>
    <w:p w14:paraId="00149221" w14:textId="6C129C26" w:rsidR="001F3509" w:rsidRPr="00CB2E83" w:rsidRDefault="00955C69" w:rsidP="00CB2E83">
      <w:bookmarkStart w:id="19" w:name="_heading=h.44sinio" w:colFirst="0" w:colLast="0"/>
      <w:bookmarkEnd w:id="19"/>
      <w:r w:rsidRPr="00CB2E83">
        <w:t xml:space="preserve">Al no existir diligencias pendientes por desahogar, el </w:t>
      </w:r>
      <w:r w:rsidR="0076479A" w:rsidRPr="00CB2E83">
        <w:rPr>
          <w:b/>
        </w:rPr>
        <w:t>tres de septiembre</w:t>
      </w:r>
      <w:r w:rsidRPr="00CB2E83">
        <w:rPr>
          <w:b/>
        </w:rPr>
        <w:t xml:space="preserve"> de dos mil veinticuatro</w:t>
      </w:r>
      <w:r w:rsidRPr="00CB2E83">
        <w:t xml:space="preserve"> la </w:t>
      </w:r>
      <w:r w:rsidRPr="00CB2E83">
        <w:rPr>
          <w:b/>
        </w:rPr>
        <w:t xml:space="preserve">Comisionada Sharon Cristina Morales Martínez </w:t>
      </w:r>
      <w:r w:rsidRPr="00CB2E83">
        <w:t xml:space="preserve">acordó el cierre de instrucción y la remisión del expediente a efecto de ser resuelto, de conformidad con lo establecido en el artículo 185 fracciones VI y VIII de la Ley de Transparencia y Acceso a la </w:t>
      </w:r>
      <w:r w:rsidRPr="00CB2E83">
        <w:lastRenderedPageBreak/>
        <w:t>Información Pública del Estado de México y Municipios. Dicho acuerdo fue notificado a las partes el mismo día a través del SAIMEX.</w:t>
      </w:r>
    </w:p>
    <w:p w14:paraId="3036A56D" w14:textId="77777777" w:rsidR="001F3509" w:rsidRPr="00CB2E83" w:rsidRDefault="001F3509" w:rsidP="00CB2E83"/>
    <w:p w14:paraId="3B750B3C" w14:textId="77777777" w:rsidR="001F3509" w:rsidRPr="00CB2E83" w:rsidRDefault="00955C69" w:rsidP="00CB2E83">
      <w:pPr>
        <w:pStyle w:val="Ttulo1"/>
      </w:pPr>
      <w:bookmarkStart w:id="20" w:name="_heading=h.2jxsxqh" w:colFirst="0" w:colLast="0"/>
      <w:bookmarkEnd w:id="20"/>
      <w:r w:rsidRPr="00CB2E83">
        <w:t>CONSIDERANDOS</w:t>
      </w:r>
    </w:p>
    <w:p w14:paraId="143CCC99" w14:textId="77777777" w:rsidR="001F3509" w:rsidRPr="00CB2E83" w:rsidRDefault="001F3509" w:rsidP="00CB2E83">
      <w:pPr>
        <w:jc w:val="center"/>
        <w:rPr>
          <w:b/>
        </w:rPr>
      </w:pPr>
    </w:p>
    <w:p w14:paraId="7B81CE37" w14:textId="77777777" w:rsidR="001F3509" w:rsidRPr="00CB2E83" w:rsidRDefault="00955C69" w:rsidP="00CB2E83">
      <w:pPr>
        <w:pStyle w:val="Ttulo2"/>
      </w:pPr>
      <w:bookmarkStart w:id="21" w:name="_heading=h.z337ya" w:colFirst="0" w:colLast="0"/>
      <w:bookmarkEnd w:id="21"/>
      <w:r w:rsidRPr="00CB2E83">
        <w:t>PRIMERO. Procedibilidad</w:t>
      </w:r>
    </w:p>
    <w:p w14:paraId="3DD0FC82" w14:textId="77777777" w:rsidR="001F3509" w:rsidRPr="00CB2E83" w:rsidRDefault="00955C69" w:rsidP="00CB2E83">
      <w:pPr>
        <w:pStyle w:val="Ttulo3"/>
      </w:pPr>
      <w:bookmarkStart w:id="22" w:name="_heading=h.3j2qqm3" w:colFirst="0" w:colLast="0"/>
      <w:bookmarkEnd w:id="22"/>
      <w:r w:rsidRPr="00CB2E83">
        <w:t>a) Competencia del Instituto</w:t>
      </w:r>
    </w:p>
    <w:p w14:paraId="1573C9B1" w14:textId="77777777" w:rsidR="001F3509" w:rsidRPr="00CB2E83" w:rsidRDefault="00955C69" w:rsidP="00CB2E83">
      <w:r w:rsidRPr="00CB2E83">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160D4333" w14:textId="77777777" w:rsidR="001F3509" w:rsidRPr="00CB2E83" w:rsidRDefault="001F3509" w:rsidP="00CB2E83"/>
    <w:p w14:paraId="15D7C256" w14:textId="77777777" w:rsidR="001F3509" w:rsidRPr="00CB2E83" w:rsidRDefault="00955C69" w:rsidP="00CB2E83">
      <w:pPr>
        <w:pStyle w:val="Ttulo3"/>
      </w:pPr>
      <w:bookmarkStart w:id="23" w:name="_heading=h.1y810tw" w:colFirst="0" w:colLast="0"/>
      <w:bookmarkEnd w:id="23"/>
      <w:r w:rsidRPr="00CB2E83">
        <w:t>b) Legitimidad de la parte recurrente</w:t>
      </w:r>
    </w:p>
    <w:p w14:paraId="114729AC" w14:textId="77777777" w:rsidR="001F3509" w:rsidRPr="00CB2E83" w:rsidRDefault="00955C69" w:rsidP="00CB2E83">
      <w:r w:rsidRPr="00CB2E83">
        <w:t>El recurso de revisión fue interpuesto por parte legítima, ya que se presentó por la misma persona que formuló la solicitud de acceso a la Información Pública,</w:t>
      </w:r>
      <w:r w:rsidRPr="00CB2E83">
        <w:rPr>
          <w:b/>
        </w:rPr>
        <w:t xml:space="preserve"> </w:t>
      </w:r>
      <w:r w:rsidRPr="00CB2E83">
        <w:t>debido a que los datos de acceso</w:t>
      </w:r>
      <w:r w:rsidRPr="00CB2E83">
        <w:rPr>
          <w:b/>
        </w:rPr>
        <w:t xml:space="preserve"> </w:t>
      </w:r>
      <w:r w:rsidRPr="00CB2E83">
        <w:t>SAIMEX son personales e irrepetibles.</w:t>
      </w:r>
    </w:p>
    <w:p w14:paraId="72166973" w14:textId="77777777" w:rsidR="001F3509" w:rsidRPr="00CB2E83" w:rsidRDefault="001F3509" w:rsidP="00CB2E83"/>
    <w:p w14:paraId="60D842EF" w14:textId="77777777" w:rsidR="001F3509" w:rsidRPr="00CB2E83" w:rsidRDefault="00955C69" w:rsidP="00CB2E83">
      <w:pPr>
        <w:pStyle w:val="Ttulo3"/>
      </w:pPr>
      <w:bookmarkStart w:id="24" w:name="_heading=h.4i7ojhp" w:colFirst="0" w:colLast="0"/>
      <w:bookmarkEnd w:id="24"/>
      <w:r w:rsidRPr="00CB2E83">
        <w:lastRenderedPageBreak/>
        <w:t>c) Plazo para interponer el recurso</w:t>
      </w:r>
    </w:p>
    <w:p w14:paraId="638CA2DD" w14:textId="77777777" w:rsidR="001F3509" w:rsidRPr="00CB2E83" w:rsidRDefault="00955C69" w:rsidP="00CB2E83">
      <w:bookmarkStart w:id="25" w:name="_heading=h.2xcytpi" w:colFirst="0" w:colLast="0"/>
      <w:bookmarkEnd w:id="25"/>
      <w:r w:rsidRPr="00CB2E83">
        <w:rPr>
          <w:b/>
        </w:rPr>
        <w:t>EL SUJETO OBLIGADO</w:t>
      </w:r>
      <w:r w:rsidRPr="00CB2E83">
        <w:t xml:space="preserve"> notificó la respuesta a la solicitud de acceso a la Información Pública el </w:t>
      </w:r>
      <w:r w:rsidRPr="00CB2E83">
        <w:rPr>
          <w:b/>
        </w:rPr>
        <w:t>veinticuatro de mayo de dos mil veinticuatro</w:t>
      </w:r>
      <w:r w:rsidRPr="00CB2E83">
        <w:t xml:space="preserve"> y el recurso que nos ocupa se interpuso el </w:t>
      </w:r>
      <w:r w:rsidRPr="00CB2E83">
        <w:rPr>
          <w:b/>
        </w:rPr>
        <w:t>cuatro de junio de dos mil veinticuatro</w:t>
      </w:r>
      <w:r w:rsidRPr="00CB2E83">
        <w:t xml:space="preserve">; por lo tanto, éste se encuentra dentro del margen temporal previsto en el artículo 178 de la Ley de Transparencia y Acceso a la Información Pública del Estado de México y Municipios, el cual transcurrió del </w:t>
      </w:r>
      <w:r w:rsidRPr="00CB2E83">
        <w:rPr>
          <w:b/>
        </w:rPr>
        <w:t>veintisiete de mayo al catorce de junio de dos mil veinticuatro</w:t>
      </w:r>
      <w:r w:rsidRPr="00CB2E83">
        <w:t>, sin contemplar en el cómputo los días sábados, domingos y aquellos considerados como días inhábiles en términos del Calendario oficial en Materia de Transparencia, Acceso a la Información Pública y Protección de Datos Personales del Estado de México y Municipios, así como de labores del Instituto.</w:t>
      </w:r>
    </w:p>
    <w:p w14:paraId="2550E289" w14:textId="77777777" w:rsidR="001F3509" w:rsidRPr="00CB2E83" w:rsidRDefault="001F3509" w:rsidP="00CB2E83"/>
    <w:p w14:paraId="2B0F6AFA" w14:textId="77777777" w:rsidR="001F3509" w:rsidRPr="00CB2E83" w:rsidRDefault="00955C69" w:rsidP="00CB2E83">
      <w:pPr>
        <w:pStyle w:val="Ttulo3"/>
      </w:pPr>
      <w:bookmarkStart w:id="26" w:name="_heading=h.1ci93xb" w:colFirst="0" w:colLast="0"/>
      <w:bookmarkEnd w:id="26"/>
      <w:r w:rsidRPr="00CB2E83">
        <w:t>d) Causal de Procedencia</w:t>
      </w:r>
    </w:p>
    <w:p w14:paraId="0987BE0F" w14:textId="77777777" w:rsidR="001F3509" w:rsidRPr="00CB2E83" w:rsidRDefault="00955C69" w:rsidP="00CB2E83">
      <w:r w:rsidRPr="00CB2E83">
        <w:t>Resulta procedente la interposición del recurso de revisión, ya que se actualiza la causal de procedencia señalada en el artículo 179, fracciones I y II de la Ley de Transparencia y Acceso a la Información Pública del Estado de México y Municipios.</w:t>
      </w:r>
    </w:p>
    <w:p w14:paraId="3792F2A2" w14:textId="77777777" w:rsidR="001F3509" w:rsidRPr="00CB2E83" w:rsidRDefault="001F3509" w:rsidP="00CB2E83"/>
    <w:p w14:paraId="1B72F8A3" w14:textId="77777777" w:rsidR="001F3509" w:rsidRPr="00CB2E83" w:rsidRDefault="00955C69" w:rsidP="00CB2E83">
      <w:pPr>
        <w:pStyle w:val="Ttulo3"/>
      </w:pPr>
      <w:bookmarkStart w:id="27" w:name="_heading=h.3whwml4" w:colFirst="0" w:colLast="0"/>
      <w:bookmarkEnd w:id="27"/>
      <w:r w:rsidRPr="00CB2E83">
        <w:t>e) Requisitos formales para la interposición del recurso</w:t>
      </w:r>
    </w:p>
    <w:p w14:paraId="24B93924" w14:textId="77777777" w:rsidR="001F3509" w:rsidRPr="00CB2E83" w:rsidRDefault="00955C69" w:rsidP="00CB2E83">
      <w:r w:rsidRPr="00CB2E83">
        <w:rPr>
          <w:b/>
        </w:rPr>
        <w:t xml:space="preserve">LA PARTE RECURRENTE </w:t>
      </w:r>
      <w:r w:rsidRPr="00CB2E83">
        <w:t>acreditó todos y cada uno de los elementos formales exigidos por el artículo 180 de la misma normatividad.</w:t>
      </w:r>
    </w:p>
    <w:p w14:paraId="70D1EF32" w14:textId="77777777" w:rsidR="001F3509" w:rsidRPr="00CB2E83" w:rsidRDefault="001F3509" w:rsidP="00CB2E83"/>
    <w:p w14:paraId="40D23831" w14:textId="77777777" w:rsidR="001F3509" w:rsidRPr="00CB2E83" w:rsidRDefault="00955C69" w:rsidP="00CB2E83">
      <w:r w:rsidRPr="00CB2E83">
        <w:t xml:space="preserve">Es importante mencionar que, de la revisión del expediente electrónico del SAIMEX, se observa que </w:t>
      </w:r>
      <w:r w:rsidRPr="00CB2E83">
        <w:rPr>
          <w:b/>
        </w:rPr>
        <w:t>LA PARTE RECURRENTE</w:t>
      </w:r>
      <w:r w:rsidRPr="00CB2E83">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w:t>
      </w:r>
      <w:r w:rsidRPr="00CB2E83">
        <w:lastRenderedPageBreak/>
        <w:t xml:space="preserve">a la información sin necesidad de acreditar interés alguno o justificar su utilización, de lo que se infiere que </w:t>
      </w:r>
      <w:r w:rsidRPr="00CB2E83">
        <w:rPr>
          <w:b/>
          <w:u w:val="single"/>
        </w:rPr>
        <w:t>el nombre no es un requisito indispensable</w:t>
      </w:r>
      <w:r w:rsidRPr="00CB2E83">
        <w:t xml:space="preserve"> para que las y los ciudadanos ejerzan el derecho de acceso a la información pública. </w:t>
      </w:r>
    </w:p>
    <w:p w14:paraId="5BC28059" w14:textId="77777777" w:rsidR="001F3509" w:rsidRPr="00CB2E83" w:rsidRDefault="001F3509" w:rsidP="00CB2E83"/>
    <w:p w14:paraId="4FC2BA49" w14:textId="77777777" w:rsidR="001F3509" w:rsidRPr="00CB2E83" w:rsidRDefault="00955C69" w:rsidP="00CB2E83">
      <w:r w:rsidRPr="00CB2E83">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CB2E83">
        <w:rPr>
          <w:b/>
        </w:rPr>
        <w:t>LA PARTE RECURRENTE;</w:t>
      </w:r>
      <w:r w:rsidRPr="00CB2E83">
        <w:t xml:space="preserve"> por lo que, en el presente caso, al haber sido presentado el recurso de revisión vía SAIMEX, dicho requisito resulta innecesario.</w:t>
      </w:r>
    </w:p>
    <w:p w14:paraId="7C716832" w14:textId="77777777" w:rsidR="001F3509" w:rsidRPr="00CB2E83" w:rsidRDefault="001F3509" w:rsidP="00CB2E83"/>
    <w:p w14:paraId="25B732AA" w14:textId="77777777" w:rsidR="001F3509" w:rsidRPr="00CB2E83" w:rsidRDefault="00955C69" w:rsidP="00CB2E83">
      <w:pPr>
        <w:pStyle w:val="Ttulo2"/>
      </w:pPr>
      <w:bookmarkStart w:id="28" w:name="_heading=h.2bn6wsx" w:colFirst="0" w:colLast="0"/>
      <w:bookmarkEnd w:id="28"/>
      <w:r w:rsidRPr="00CB2E83">
        <w:t>SEGUNDO. Estudio de Fondo</w:t>
      </w:r>
    </w:p>
    <w:p w14:paraId="001F57D6" w14:textId="77777777" w:rsidR="001F3509" w:rsidRPr="00CB2E83" w:rsidRDefault="00955C69" w:rsidP="00CB2E83">
      <w:pPr>
        <w:pStyle w:val="Ttulo3"/>
      </w:pPr>
      <w:bookmarkStart w:id="29" w:name="_heading=h.qsh70q" w:colFirst="0" w:colLast="0"/>
      <w:bookmarkEnd w:id="29"/>
      <w:r w:rsidRPr="00CB2E83">
        <w:t>a) Mandato de transparencia y responsabilidad del Sujeto Obligado</w:t>
      </w:r>
    </w:p>
    <w:p w14:paraId="4D79696F" w14:textId="77777777" w:rsidR="001F3509" w:rsidRPr="00CB2E83" w:rsidRDefault="00955C69" w:rsidP="00CB2E83">
      <w:r w:rsidRPr="00CB2E83">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45CEA61C" w14:textId="77777777" w:rsidR="001F3509" w:rsidRPr="00CB2E83" w:rsidRDefault="001F3509" w:rsidP="00CB2E83"/>
    <w:p w14:paraId="23C75FC8" w14:textId="77777777" w:rsidR="001F3509" w:rsidRPr="00CB2E83" w:rsidRDefault="00955C69" w:rsidP="00CB2E83">
      <w:pPr>
        <w:spacing w:line="240" w:lineRule="auto"/>
        <w:ind w:left="567" w:right="539"/>
        <w:rPr>
          <w:b/>
          <w:i/>
        </w:rPr>
      </w:pPr>
      <w:r w:rsidRPr="00CB2E83">
        <w:rPr>
          <w:b/>
          <w:i/>
        </w:rPr>
        <w:t>Constitución Política de los Estados Unidos Mexicanos</w:t>
      </w:r>
    </w:p>
    <w:p w14:paraId="32B24CCE" w14:textId="77777777" w:rsidR="001F3509" w:rsidRPr="00CB2E83" w:rsidRDefault="00955C69" w:rsidP="00CB2E83">
      <w:pPr>
        <w:spacing w:line="240" w:lineRule="auto"/>
        <w:ind w:left="567" w:right="539"/>
        <w:rPr>
          <w:b/>
          <w:i/>
        </w:rPr>
      </w:pPr>
      <w:r w:rsidRPr="00CB2E83">
        <w:rPr>
          <w:b/>
          <w:i/>
        </w:rPr>
        <w:t>“Artículo 6.</w:t>
      </w:r>
    </w:p>
    <w:p w14:paraId="7D3949CF" w14:textId="77777777" w:rsidR="001F3509" w:rsidRPr="00CB2E83" w:rsidRDefault="00955C69" w:rsidP="00CB2E83">
      <w:pPr>
        <w:spacing w:line="240" w:lineRule="auto"/>
        <w:ind w:left="567" w:right="539"/>
        <w:rPr>
          <w:i/>
        </w:rPr>
      </w:pPr>
      <w:r w:rsidRPr="00CB2E83">
        <w:rPr>
          <w:i/>
        </w:rPr>
        <w:t>(…)</w:t>
      </w:r>
    </w:p>
    <w:p w14:paraId="19D17546" w14:textId="77777777" w:rsidR="001F3509" w:rsidRPr="00CB2E83" w:rsidRDefault="00955C69" w:rsidP="00CB2E83">
      <w:pPr>
        <w:spacing w:line="240" w:lineRule="auto"/>
        <w:ind w:left="567" w:right="539"/>
        <w:rPr>
          <w:i/>
        </w:rPr>
      </w:pPr>
      <w:r w:rsidRPr="00CB2E83">
        <w:rPr>
          <w:i/>
        </w:rPr>
        <w:t>Para efectos de lo dispuesto en el presente artículo se observará lo siguiente:</w:t>
      </w:r>
    </w:p>
    <w:p w14:paraId="138CC7A3" w14:textId="77777777" w:rsidR="001F3509" w:rsidRPr="00CB2E83" w:rsidRDefault="00955C69" w:rsidP="00CB2E83">
      <w:pPr>
        <w:spacing w:line="240" w:lineRule="auto"/>
        <w:ind w:left="567" w:right="539"/>
        <w:rPr>
          <w:b/>
          <w:i/>
        </w:rPr>
      </w:pPr>
      <w:r w:rsidRPr="00CB2E83">
        <w:rPr>
          <w:b/>
          <w:i/>
        </w:rPr>
        <w:t>A</w:t>
      </w:r>
      <w:r w:rsidRPr="00CB2E83">
        <w:rPr>
          <w:i/>
        </w:rPr>
        <w:t xml:space="preserve">. </w:t>
      </w:r>
      <w:r w:rsidRPr="00CB2E83">
        <w:rPr>
          <w:b/>
          <w:i/>
        </w:rPr>
        <w:t>Para el ejercicio del derecho de acceso a la información</w:t>
      </w:r>
      <w:r w:rsidRPr="00CB2E83">
        <w:rPr>
          <w:i/>
        </w:rPr>
        <w:t xml:space="preserve">, la Federación y </w:t>
      </w:r>
      <w:r w:rsidRPr="00CB2E83">
        <w:rPr>
          <w:b/>
          <w:i/>
        </w:rPr>
        <w:t>las entidades federativas, en el ámbito de sus respectivas competencias, se regirán por los siguientes principios y bases:</w:t>
      </w:r>
    </w:p>
    <w:p w14:paraId="1AD37D74" w14:textId="77777777" w:rsidR="001F3509" w:rsidRPr="00CB2E83" w:rsidRDefault="00955C69" w:rsidP="00CB2E83">
      <w:pPr>
        <w:spacing w:line="240" w:lineRule="auto"/>
        <w:ind w:left="567" w:right="539"/>
        <w:rPr>
          <w:i/>
        </w:rPr>
      </w:pPr>
      <w:r w:rsidRPr="00CB2E83">
        <w:rPr>
          <w:b/>
          <w:i/>
        </w:rPr>
        <w:t xml:space="preserve">I. </w:t>
      </w:r>
      <w:r w:rsidRPr="00CB2E83">
        <w:rPr>
          <w:b/>
          <w:i/>
        </w:rPr>
        <w:tab/>
        <w:t>Toda la información en posesión de cualquier</w:t>
      </w:r>
      <w:r w:rsidRPr="00CB2E83">
        <w:rPr>
          <w:i/>
        </w:rPr>
        <w:t xml:space="preserve"> </w:t>
      </w:r>
      <w:r w:rsidRPr="00CB2E83">
        <w:rPr>
          <w:b/>
          <w:i/>
        </w:rPr>
        <w:t>autoridad</w:t>
      </w:r>
      <w:r w:rsidRPr="00CB2E83">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w:t>
      </w:r>
      <w:r w:rsidRPr="00CB2E83">
        <w:rPr>
          <w:i/>
        </w:rPr>
        <w:lastRenderedPageBreak/>
        <w:t xml:space="preserve">federal, estatal y </w:t>
      </w:r>
      <w:r w:rsidRPr="00CB2E83">
        <w:rPr>
          <w:b/>
          <w:i/>
        </w:rPr>
        <w:t>municipal</w:t>
      </w:r>
      <w:r w:rsidRPr="00CB2E83">
        <w:rPr>
          <w:i/>
        </w:rPr>
        <w:t xml:space="preserve">, </w:t>
      </w:r>
      <w:r w:rsidRPr="00CB2E83">
        <w:rPr>
          <w:b/>
          <w:i/>
        </w:rPr>
        <w:t>es pública</w:t>
      </w:r>
      <w:r w:rsidRPr="00CB2E83">
        <w:rPr>
          <w:i/>
        </w:rPr>
        <w:t xml:space="preserve"> y sólo podrá ser reservada temporalmente por razones de interés público y seguridad nacional, en los términos que fijen las leyes. </w:t>
      </w:r>
      <w:r w:rsidRPr="00CB2E83">
        <w:rPr>
          <w:b/>
          <w:i/>
        </w:rPr>
        <w:t>En la interpretación de este derecho deberá prevalecer el principio de máxima publicidad. Los sujetos obligados deberán documentar todo acto que derive del ejercicio de sus facultades, competencias o funciones</w:t>
      </w:r>
      <w:r w:rsidRPr="00CB2E83">
        <w:rPr>
          <w:i/>
        </w:rPr>
        <w:t>, la ley determinará los supuestos específicos bajo los cuales procederá la declaración de inexistencia de la información.”</w:t>
      </w:r>
    </w:p>
    <w:p w14:paraId="3E807853" w14:textId="77777777" w:rsidR="001F3509" w:rsidRPr="00CB2E83" w:rsidRDefault="001F3509" w:rsidP="00CB2E83">
      <w:pPr>
        <w:spacing w:line="240" w:lineRule="auto"/>
        <w:ind w:left="567" w:right="539"/>
        <w:rPr>
          <w:b/>
          <w:i/>
        </w:rPr>
      </w:pPr>
    </w:p>
    <w:p w14:paraId="6194CFEF" w14:textId="77777777" w:rsidR="001F3509" w:rsidRPr="00CB2E83" w:rsidRDefault="00955C69" w:rsidP="00CB2E83">
      <w:pPr>
        <w:spacing w:line="240" w:lineRule="auto"/>
        <w:ind w:left="567" w:right="539"/>
        <w:rPr>
          <w:b/>
          <w:i/>
        </w:rPr>
      </w:pPr>
      <w:r w:rsidRPr="00CB2E83">
        <w:rPr>
          <w:b/>
          <w:i/>
        </w:rPr>
        <w:t>Constitución Política del Estado Libre y Soberano de México</w:t>
      </w:r>
    </w:p>
    <w:p w14:paraId="24F9DE1D" w14:textId="77777777" w:rsidR="001F3509" w:rsidRPr="00CB2E83" w:rsidRDefault="00955C69" w:rsidP="00CB2E83">
      <w:pPr>
        <w:spacing w:line="240" w:lineRule="auto"/>
        <w:ind w:left="567" w:right="539"/>
        <w:rPr>
          <w:i/>
        </w:rPr>
      </w:pPr>
      <w:r w:rsidRPr="00CB2E83">
        <w:rPr>
          <w:b/>
          <w:i/>
        </w:rPr>
        <w:t>“Artículo 5</w:t>
      </w:r>
      <w:r w:rsidRPr="00CB2E83">
        <w:rPr>
          <w:i/>
        </w:rPr>
        <w:t xml:space="preserve">.- </w:t>
      </w:r>
    </w:p>
    <w:p w14:paraId="20CAD3A8" w14:textId="77777777" w:rsidR="001F3509" w:rsidRPr="00CB2E83" w:rsidRDefault="00955C69" w:rsidP="00CB2E83">
      <w:pPr>
        <w:spacing w:line="240" w:lineRule="auto"/>
        <w:ind w:left="567" w:right="539"/>
        <w:rPr>
          <w:i/>
        </w:rPr>
      </w:pPr>
      <w:r w:rsidRPr="00CB2E83">
        <w:rPr>
          <w:i/>
        </w:rPr>
        <w:t>(…)</w:t>
      </w:r>
    </w:p>
    <w:p w14:paraId="202694B2" w14:textId="77777777" w:rsidR="001F3509" w:rsidRPr="00CB2E83" w:rsidRDefault="00955C69" w:rsidP="00CB2E83">
      <w:pPr>
        <w:spacing w:line="240" w:lineRule="auto"/>
        <w:ind w:left="567" w:right="539"/>
        <w:rPr>
          <w:i/>
        </w:rPr>
      </w:pPr>
      <w:r w:rsidRPr="00CB2E83">
        <w:rPr>
          <w:b/>
          <w:i/>
        </w:rPr>
        <w:t>El derecho a la información será garantizado por el Estado. La ley establecerá las previsiones que permitan asegurar la protección, el respeto y la difusión de este derecho</w:t>
      </w:r>
      <w:r w:rsidRPr="00CB2E83">
        <w:rPr>
          <w:i/>
        </w:rPr>
        <w:t>.</w:t>
      </w:r>
    </w:p>
    <w:p w14:paraId="03234124" w14:textId="77777777" w:rsidR="001F3509" w:rsidRPr="00CB2E83" w:rsidRDefault="00955C69" w:rsidP="00CB2E83">
      <w:pPr>
        <w:spacing w:line="240" w:lineRule="auto"/>
        <w:ind w:left="567" w:right="539"/>
        <w:rPr>
          <w:i/>
        </w:rPr>
      </w:pPr>
      <w:r w:rsidRPr="00CB2E83">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A86B8B3" w14:textId="77777777" w:rsidR="001F3509" w:rsidRPr="00CB2E83" w:rsidRDefault="00955C69" w:rsidP="00CB2E83">
      <w:pPr>
        <w:spacing w:line="240" w:lineRule="auto"/>
        <w:ind w:left="567" w:right="539"/>
        <w:rPr>
          <w:i/>
        </w:rPr>
      </w:pPr>
      <w:r w:rsidRPr="00CB2E83">
        <w:rPr>
          <w:b/>
          <w:i/>
        </w:rPr>
        <w:t>Este derecho se regirá por los principios y bases siguientes</w:t>
      </w:r>
      <w:r w:rsidRPr="00CB2E83">
        <w:rPr>
          <w:i/>
        </w:rPr>
        <w:t>:</w:t>
      </w:r>
    </w:p>
    <w:p w14:paraId="1D6894D5" w14:textId="77777777" w:rsidR="001F3509" w:rsidRPr="00CB2E83" w:rsidRDefault="00955C69" w:rsidP="00CB2E83">
      <w:pPr>
        <w:spacing w:line="240" w:lineRule="auto"/>
        <w:ind w:left="567" w:right="539"/>
        <w:rPr>
          <w:i/>
        </w:rPr>
      </w:pPr>
      <w:r w:rsidRPr="00CB2E83">
        <w:rPr>
          <w:b/>
          <w:i/>
        </w:rPr>
        <w:t>I. Toda la información en posesión de cualquier autoridad, entidad, órgano y organismos de los</w:t>
      </w:r>
      <w:r w:rsidRPr="00CB2E83">
        <w:rPr>
          <w:i/>
        </w:rPr>
        <w:t xml:space="preserve"> Poderes Ejecutivo, Legislativo y Judicial, órganos autónomos, partidos políticos, fideicomisos y fondos públicos estatales y </w:t>
      </w:r>
      <w:r w:rsidRPr="00CB2E83">
        <w:rPr>
          <w:b/>
          <w:i/>
        </w:rPr>
        <w:t>municipales</w:t>
      </w:r>
      <w:r w:rsidRPr="00CB2E83">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CB2E83">
        <w:rPr>
          <w:b/>
          <w:i/>
        </w:rPr>
        <w:t>es pública</w:t>
      </w:r>
      <w:r w:rsidRPr="00CB2E83">
        <w:rPr>
          <w:i/>
        </w:rPr>
        <w:t xml:space="preserve"> y sólo podrá ser reservada temporalmente por razones previstas en la Constitución Política de los Estados Unidos Mexicanos de interés público y seguridad, en los términos que fijen las leyes. </w:t>
      </w:r>
      <w:r w:rsidRPr="00CB2E83">
        <w:rPr>
          <w:b/>
          <w:i/>
        </w:rPr>
        <w:t>En la interpretación de este derecho deberá prevalecer el principio de máxima publicidad</w:t>
      </w:r>
      <w:r w:rsidRPr="00CB2E83">
        <w:rPr>
          <w:i/>
        </w:rPr>
        <w:t xml:space="preserve">. </w:t>
      </w:r>
      <w:r w:rsidRPr="00CB2E83">
        <w:rPr>
          <w:b/>
          <w:i/>
        </w:rPr>
        <w:t>Los sujetos obligados deberán documentar todo acto que derive del ejercicio de sus facultades, competencias o funciones</w:t>
      </w:r>
      <w:r w:rsidRPr="00CB2E83">
        <w:rPr>
          <w:i/>
        </w:rPr>
        <w:t>, la ley determinará los supuestos específicos bajo los cuales procederá la declaración de inexistencia de la información.”</w:t>
      </w:r>
    </w:p>
    <w:p w14:paraId="502265DA" w14:textId="77777777" w:rsidR="001F3509" w:rsidRPr="00CB2E83" w:rsidRDefault="001F3509" w:rsidP="00CB2E83">
      <w:pPr>
        <w:rPr>
          <w:b/>
          <w:i/>
        </w:rPr>
      </w:pPr>
    </w:p>
    <w:p w14:paraId="52AA380E" w14:textId="77777777" w:rsidR="001F3509" w:rsidRPr="00CB2E83" w:rsidRDefault="00955C69" w:rsidP="00CB2E83">
      <w:pPr>
        <w:rPr>
          <w:i/>
        </w:rPr>
      </w:pPr>
      <w:r w:rsidRPr="00CB2E83">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CB2E83">
        <w:rPr>
          <w:i/>
        </w:rPr>
        <w:t>por los principios de simplicidad, rapidez, gratuidad del procedimiento, auxilio y orientación a los particulares.</w:t>
      </w:r>
    </w:p>
    <w:p w14:paraId="67356573" w14:textId="77777777" w:rsidR="001F3509" w:rsidRPr="00CB2E83" w:rsidRDefault="001F3509" w:rsidP="00CB2E83">
      <w:pPr>
        <w:rPr>
          <w:i/>
        </w:rPr>
      </w:pPr>
    </w:p>
    <w:p w14:paraId="0681C9FE" w14:textId="77777777" w:rsidR="001F3509" w:rsidRPr="00CB2E83" w:rsidRDefault="00955C69" w:rsidP="00CB2E83">
      <w:pPr>
        <w:rPr>
          <w:i/>
        </w:rPr>
      </w:pPr>
      <w:r w:rsidRPr="00CB2E83">
        <w:lastRenderedPageBreak/>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3C2EC740" w14:textId="77777777" w:rsidR="001F3509" w:rsidRPr="00CB2E83" w:rsidRDefault="001F3509" w:rsidP="00CB2E83"/>
    <w:p w14:paraId="699EC202" w14:textId="77777777" w:rsidR="001F3509" w:rsidRPr="00CB2E83" w:rsidRDefault="00955C69" w:rsidP="00CB2E83">
      <w:r w:rsidRPr="00CB2E83">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 la solicitante; tal y como lo establece el artículo 12 de la Ley de Transparencia y Acceso a la Información Pública del Estado de México y Municipios.</w:t>
      </w:r>
    </w:p>
    <w:p w14:paraId="0A85A5D0" w14:textId="77777777" w:rsidR="001F3509" w:rsidRPr="00CB2E83" w:rsidRDefault="001F3509" w:rsidP="00CB2E83"/>
    <w:p w14:paraId="4436E34B" w14:textId="77777777" w:rsidR="001F3509" w:rsidRPr="00CB2E83" w:rsidRDefault="00955C69" w:rsidP="00CB2E83">
      <w:r w:rsidRPr="00CB2E83">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8BAA012" w14:textId="77777777" w:rsidR="001F3509" w:rsidRPr="00CB2E83" w:rsidRDefault="001F3509" w:rsidP="00CB2E83"/>
    <w:p w14:paraId="7A9B949F" w14:textId="77777777" w:rsidR="001F3509" w:rsidRPr="00CB2E83" w:rsidRDefault="00955C69" w:rsidP="00CB2E83">
      <w:r w:rsidRPr="00CB2E83">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3DA19FE8" w14:textId="77777777" w:rsidR="001F3509" w:rsidRPr="00CB2E83" w:rsidRDefault="001F3509" w:rsidP="00CB2E83"/>
    <w:p w14:paraId="7C8062C4" w14:textId="77777777" w:rsidR="001F3509" w:rsidRPr="00CB2E83" w:rsidRDefault="00955C69" w:rsidP="00CB2E83">
      <w:bookmarkStart w:id="30" w:name="_heading=h.3as4poj" w:colFirst="0" w:colLast="0"/>
      <w:bookmarkEnd w:id="30"/>
      <w:r w:rsidRPr="00CB2E83">
        <w:lastRenderedPageBreak/>
        <w:t xml:space="preserve">Con base en lo anterior, se considera que </w:t>
      </w:r>
      <w:r w:rsidRPr="00CB2E83">
        <w:rPr>
          <w:b/>
        </w:rPr>
        <w:t>EL</w:t>
      </w:r>
      <w:r w:rsidRPr="00CB2E83">
        <w:t xml:space="preserve"> </w:t>
      </w:r>
      <w:r w:rsidRPr="00CB2E83">
        <w:rPr>
          <w:b/>
        </w:rPr>
        <w:t>SUJETO OBLIGADO</w:t>
      </w:r>
      <w:r w:rsidRPr="00CB2E83">
        <w:t xml:space="preserve"> se encontraba compelido a atender la solicitud de acceso a la información realizada por </w:t>
      </w:r>
      <w:r w:rsidRPr="00CB2E83">
        <w:rPr>
          <w:b/>
        </w:rPr>
        <w:t>LA PARTE RECURRENTE</w:t>
      </w:r>
      <w:r w:rsidRPr="00CB2E83">
        <w:t>.</w:t>
      </w:r>
    </w:p>
    <w:p w14:paraId="6459F116" w14:textId="77777777" w:rsidR="001F3509" w:rsidRPr="00CB2E83" w:rsidRDefault="001F3509" w:rsidP="00CB2E83"/>
    <w:p w14:paraId="6982CACE" w14:textId="77777777" w:rsidR="001F3509" w:rsidRPr="00CB2E83" w:rsidRDefault="00955C69" w:rsidP="00CB2E83">
      <w:pPr>
        <w:pStyle w:val="Ttulo3"/>
      </w:pPr>
      <w:bookmarkStart w:id="31" w:name="_heading=h.1pxezwc" w:colFirst="0" w:colLast="0"/>
      <w:bookmarkEnd w:id="31"/>
      <w:r w:rsidRPr="00CB2E83">
        <w:t>b) Controversia a resolver</w:t>
      </w:r>
    </w:p>
    <w:p w14:paraId="59AB3DAA" w14:textId="2E749972" w:rsidR="001F3509" w:rsidRPr="00CB2E83" w:rsidRDefault="00955C69" w:rsidP="00CB2E83">
      <w:r w:rsidRPr="00CB2E83">
        <w:t xml:space="preserve">Con el objeto de ilustrar la controversia planteada, resulta conveniente precisar que, una vez realizado el estudio de las constancias que integran el expediente en que se actúa, se desprende que </w:t>
      </w:r>
      <w:r w:rsidRPr="00CB2E83">
        <w:rPr>
          <w:b/>
        </w:rPr>
        <w:t>LA PARTE RECURRENTE</w:t>
      </w:r>
      <w:r w:rsidRPr="00CB2E83">
        <w:t xml:space="preserve"> solicitó las actuaciones realizadas dentro de un expediente </w:t>
      </w:r>
      <w:r w:rsidR="0076479A" w:rsidRPr="00CB2E83">
        <w:t>específico</w:t>
      </w:r>
      <w:r w:rsidRPr="00CB2E83">
        <w:t xml:space="preserve"> de investigación.</w:t>
      </w:r>
    </w:p>
    <w:p w14:paraId="19699421" w14:textId="77777777" w:rsidR="001F3509" w:rsidRPr="00CB2E83" w:rsidRDefault="001F3509" w:rsidP="00CB2E83">
      <w:pPr>
        <w:pBdr>
          <w:top w:val="nil"/>
          <w:left w:val="nil"/>
          <w:bottom w:val="nil"/>
          <w:right w:val="nil"/>
          <w:between w:val="nil"/>
        </w:pBdr>
        <w:tabs>
          <w:tab w:val="left" w:pos="4962"/>
        </w:tabs>
        <w:ind w:left="720"/>
        <w:rPr>
          <w:rFonts w:eastAsia="Palatino Linotype" w:cs="Palatino Linotype"/>
          <w:szCs w:val="22"/>
        </w:rPr>
      </w:pPr>
    </w:p>
    <w:p w14:paraId="026462A6" w14:textId="77777777" w:rsidR="001F3509" w:rsidRPr="00CB2E83" w:rsidRDefault="00955C69" w:rsidP="00CB2E83">
      <w:pPr>
        <w:tabs>
          <w:tab w:val="left" w:pos="4962"/>
        </w:tabs>
      </w:pPr>
      <w:r w:rsidRPr="00CB2E83">
        <w:t xml:space="preserve">En respuesta, </w:t>
      </w:r>
      <w:r w:rsidRPr="00CB2E83">
        <w:rPr>
          <w:b/>
        </w:rPr>
        <w:t>EL SUJETO OBLIGADO</w:t>
      </w:r>
      <w:r w:rsidRPr="00CB2E83">
        <w:t xml:space="preserve"> se pronunció por conducto del encargado de la Unidad de Transparencia, quien remitió la respuesta del encargado del despacho de la subsecretaría de responsabilidades administrativas y servidor público habilitado de la Secretaría de la Contraloría, quien refirió que se trata de información reservada toda vez que el expediente se encuentre en trámite acompañando para ello, el acuerdo y resolución emitida por su Comité de Transparencia. </w:t>
      </w:r>
    </w:p>
    <w:p w14:paraId="602937AB" w14:textId="77777777" w:rsidR="001F3509" w:rsidRPr="00CB2E83" w:rsidRDefault="001F3509" w:rsidP="00CB2E83">
      <w:pPr>
        <w:ind w:right="-28"/>
      </w:pPr>
    </w:p>
    <w:p w14:paraId="28499243" w14:textId="77777777" w:rsidR="001F3509" w:rsidRPr="00CB2E83" w:rsidRDefault="00955C69" w:rsidP="00CB2E83">
      <w:pPr>
        <w:tabs>
          <w:tab w:val="left" w:pos="4962"/>
        </w:tabs>
      </w:pPr>
      <w:r w:rsidRPr="00CB2E83">
        <w:t xml:space="preserve">Ahora bien, en la interposición del presente recurso </w:t>
      </w:r>
      <w:r w:rsidRPr="00CB2E83">
        <w:rPr>
          <w:b/>
        </w:rPr>
        <w:t>LA PARTE RECURRENTE</w:t>
      </w:r>
      <w:r w:rsidRPr="00CB2E83">
        <w:t xml:space="preserve"> se inconformó de que no le señalaron las diligencias realizadas, que lo entregado no cumple con la información solicitada, por lo cual, el estudio se centrará en determinar si es procedente la negativa de acceso a la información solicitada por la clasificación realizada por el </w:t>
      </w:r>
      <w:r w:rsidRPr="00CB2E83">
        <w:rPr>
          <w:b/>
        </w:rPr>
        <w:t>SUJETO OBLIGADO.</w:t>
      </w:r>
    </w:p>
    <w:p w14:paraId="297CD77A" w14:textId="77777777" w:rsidR="001F3509" w:rsidRPr="00CB2E83" w:rsidRDefault="001F3509" w:rsidP="00CB2E83"/>
    <w:p w14:paraId="35633392" w14:textId="77777777" w:rsidR="001F3509" w:rsidRPr="00CB2E83" w:rsidRDefault="00955C69" w:rsidP="00CB2E83">
      <w:pPr>
        <w:pStyle w:val="Ttulo3"/>
      </w:pPr>
      <w:bookmarkStart w:id="32" w:name="_heading=h.49x2ik5" w:colFirst="0" w:colLast="0"/>
      <w:bookmarkEnd w:id="32"/>
      <w:r w:rsidRPr="00CB2E83">
        <w:lastRenderedPageBreak/>
        <w:t>c) Estudio de la controversia</w:t>
      </w:r>
    </w:p>
    <w:p w14:paraId="39BE301F" w14:textId="77777777" w:rsidR="001F3509" w:rsidRPr="00CB2E83" w:rsidRDefault="00955C69" w:rsidP="00CB2E83">
      <w:pPr>
        <w:ind w:right="-93"/>
      </w:pPr>
      <w:r w:rsidRPr="00CB2E83">
        <w:t xml:space="preserve">Previo a entrar al análisis de la información solicitada y la respuesta emitida, procederemos a verificar si el </w:t>
      </w:r>
      <w:r w:rsidRPr="00CB2E83">
        <w:rPr>
          <w:b/>
        </w:rPr>
        <w:t>SUJETO OBLIGADO</w:t>
      </w:r>
      <w:r w:rsidRPr="00CB2E83">
        <w:t xml:space="preserve"> es competente para generar, poseer o administrar la información requerida por el particular.</w:t>
      </w:r>
    </w:p>
    <w:p w14:paraId="5048E50F" w14:textId="77777777" w:rsidR="001F3509" w:rsidRPr="00CB2E83" w:rsidRDefault="001F3509" w:rsidP="00CB2E83">
      <w:pPr>
        <w:ind w:right="-93"/>
      </w:pPr>
    </w:p>
    <w:p w14:paraId="17885B73" w14:textId="77777777" w:rsidR="001F3509" w:rsidRPr="00CB2E83" w:rsidRDefault="00955C69" w:rsidP="00CB2E83">
      <w:pPr>
        <w:ind w:right="-93"/>
      </w:pPr>
      <w:r w:rsidRPr="00CB2E83">
        <w:t>Al respecto, es necesario identificar que si la Secretaría de la Contraloría del Gobierno del Estado de México, tiene atribuciones para contar con la información que se está solicitando, así, se advierte que dentro de las dependencias del Ejecutivo en nuestra entidad se encuentra la Secretaría de la Contraloría, quien en términos del artículo 46 de la Ley Orgánica de la Administración Pública del Estado de México, es la encargada de prevenir, detectar y, en el ámbito de su competencia, sancionar las faltas administrativas y hechos de corrupción, así como la vigilancia, fiscalización y control de los ingresos, gastos, recursos y obligaciones de la administración pública estatal y su sector auxiliar</w:t>
      </w:r>
      <w:r w:rsidRPr="00CB2E83">
        <w:rPr>
          <w:vertAlign w:val="superscript"/>
        </w:rPr>
        <w:footnoteReference w:id="1"/>
      </w:r>
      <w:r w:rsidRPr="00CB2E83">
        <w:t>, teniendo entre sus atribuciones la de conocer e investigar los actos, omisiones o conductas de los servidores públicos que puedan constituir responsabilidades administrativas, substanciar los procedimientos correspondientes en términos de la Ley de Responsabilidades Administrativas del Estado de México y Municipios.</w:t>
      </w:r>
      <w:r w:rsidRPr="00CB2E83">
        <w:rPr>
          <w:vertAlign w:val="superscript"/>
        </w:rPr>
        <w:footnoteReference w:id="2"/>
      </w:r>
    </w:p>
    <w:p w14:paraId="72E23BEF" w14:textId="77777777" w:rsidR="001F3509" w:rsidRPr="00CB2E83" w:rsidRDefault="00955C69" w:rsidP="00CB2E83">
      <w:pPr>
        <w:ind w:right="-93"/>
      </w:pPr>
      <w:r w:rsidRPr="00CB2E83">
        <w:lastRenderedPageBreak/>
        <w:t xml:space="preserve">Atendiendo a lo anterior y toda vez que el </w:t>
      </w:r>
      <w:r w:rsidRPr="00CB2E83">
        <w:rPr>
          <w:b/>
        </w:rPr>
        <w:t>SUJETO OBLIGADO</w:t>
      </w:r>
      <w:r w:rsidRPr="00CB2E83">
        <w:t xml:space="preserve"> se encuentra reconociendo su competencia, procederemos a revisar si quien se ha pronunciado el respecto, es el área competente para pronunciarse de la información solicitada, en ese sentido, de la respuesta se advierte que el Servidor Público Habilitado que se ha pronunciado al respecto es la Subsecretaría de Responsabilidades Administrativas de la Secretaría de la Contraloría del Gobierno del Estado de México, la cual, de acuerdo con el Reglamento Interior de la Secretaría de la Contraloría</w:t>
      </w:r>
      <w:r w:rsidRPr="00CB2E83">
        <w:rPr>
          <w:vertAlign w:val="superscript"/>
        </w:rPr>
        <w:footnoteReference w:id="3"/>
      </w:r>
      <w:r w:rsidRPr="00CB2E83">
        <w:t>, cuenta con las unidades administrativas y atribuciones siguientes:</w:t>
      </w:r>
    </w:p>
    <w:p w14:paraId="6C223D7A" w14:textId="77777777" w:rsidR="001F3509" w:rsidRPr="00CB2E83" w:rsidRDefault="001F3509" w:rsidP="00CB2E83">
      <w:pPr>
        <w:ind w:right="-93"/>
      </w:pPr>
    </w:p>
    <w:p w14:paraId="789D62AF" w14:textId="77777777" w:rsidR="001F3509" w:rsidRPr="00CB2E83" w:rsidRDefault="00955C69" w:rsidP="00CB2E83">
      <w:pPr>
        <w:spacing w:line="240" w:lineRule="auto"/>
        <w:ind w:left="567" w:right="-93"/>
        <w:rPr>
          <w:i/>
        </w:rPr>
      </w:pPr>
      <w:r w:rsidRPr="00CB2E83">
        <w:rPr>
          <w:b/>
          <w:i/>
        </w:rPr>
        <w:t>Artículo 19.</w:t>
      </w:r>
      <w:r w:rsidRPr="00CB2E83">
        <w:rPr>
          <w:i/>
        </w:rPr>
        <w:t xml:space="preserve"> Quedan adscritas a la Subsecretaría de Responsabilidades Administrativas, las unidades administrativas siguientes: </w:t>
      </w:r>
    </w:p>
    <w:p w14:paraId="48DFCD08" w14:textId="77777777" w:rsidR="001F3509" w:rsidRPr="00CB2E83" w:rsidRDefault="00955C69" w:rsidP="00CB2E83">
      <w:pPr>
        <w:pBdr>
          <w:top w:val="nil"/>
          <w:left w:val="nil"/>
          <w:bottom w:val="nil"/>
          <w:right w:val="nil"/>
          <w:between w:val="nil"/>
        </w:pBdr>
        <w:spacing w:line="240" w:lineRule="auto"/>
        <w:ind w:left="567" w:right="-93"/>
        <w:rPr>
          <w:rFonts w:eastAsia="Palatino Linotype" w:cs="Palatino Linotype"/>
          <w:i/>
          <w:szCs w:val="22"/>
        </w:rPr>
      </w:pPr>
      <w:r w:rsidRPr="00CB2E83">
        <w:rPr>
          <w:rFonts w:eastAsia="Palatino Linotype" w:cs="Palatino Linotype"/>
          <w:i/>
          <w:szCs w:val="22"/>
        </w:rPr>
        <w:t xml:space="preserve">I. Dirección de Investigación; </w:t>
      </w:r>
    </w:p>
    <w:p w14:paraId="4CC996AE" w14:textId="77777777" w:rsidR="001F3509" w:rsidRPr="00CB2E83" w:rsidRDefault="00955C69" w:rsidP="00CB2E83">
      <w:pPr>
        <w:spacing w:line="240" w:lineRule="auto"/>
        <w:ind w:left="567" w:right="-93"/>
        <w:rPr>
          <w:i/>
        </w:rPr>
      </w:pPr>
      <w:r w:rsidRPr="00CB2E83">
        <w:rPr>
          <w:i/>
        </w:rPr>
        <w:t xml:space="preserve">II. Dirección de Responsabilidades Administrativas; </w:t>
      </w:r>
    </w:p>
    <w:p w14:paraId="6CA664D4" w14:textId="77777777" w:rsidR="001F3509" w:rsidRPr="00CB2E83" w:rsidRDefault="00955C69" w:rsidP="00CB2E83">
      <w:pPr>
        <w:spacing w:line="240" w:lineRule="auto"/>
        <w:ind w:left="567" w:right="-93"/>
        <w:rPr>
          <w:i/>
        </w:rPr>
      </w:pPr>
      <w:r w:rsidRPr="00CB2E83">
        <w:rPr>
          <w:i/>
        </w:rPr>
        <w:t xml:space="preserve">III. Dirección de Registro de Declaraciones y de Sanciones, y </w:t>
      </w:r>
    </w:p>
    <w:p w14:paraId="46770E21" w14:textId="77777777" w:rsidR="001F3509" w:rsidRPr="00CB2E83" w:rsidRDefault="00955C69" w:rsidP="00CB2E83">
      <w:pPr>
        <w:spacing w:line="240" w:lineRule="auto"/>
        <w:ind w:left="567" w:right="-93"/>
        <w:rPr>
          <w:i/>
        </w:rPr>
      </w:pPr>
      <w:r w:rsidRPr="00CB2E83">
        <w:rPr>
          <w:i/>
        </w:rPr>
        <w:t>IV. Dirección de lo Contencioso e Inconformidades.</w:t>
      </w:r>
    </w:p>
    <w:p w14:paraId="6065DE3B" w14:textId="77777777" w:rsidR="001F3509" w:rsidRPr="00CB2E83" w:rsidRDefault="001F3509" w:rsidP="00CB2E83">
      <w:pPr>
        <w:spacing w:line="240" w:lineRule="auto"/>
        <w:ind w:right="-93"/>
        <w:rPr>
          <w:i/>
        </w:rPr>
      </w:pPr>
    </w:p>
    <w:p w14:paraId="3F0B59E5" w14:textId="77777777" w:rsidR="001F3509" w:rsidRPr="00CB2E83" w:rsidRDefault="00955C69" w:rsidP="00CB2E83">
      <w:pPr>
        <w:spacing w:line="240" w:lineRule="auto"/>
        <w:ind w:left="567" w:right="539"/>
        <w:rPr>
          <w:i/>
        </w:rPr>
      </w:pPr>
      <w:r w:rsidRPr="00CB2E83">
        <w:rPr>
          <w:b/>
          <w:i/>
        </w:rPr>
        <w:t>Artículo 20.</w:t>
      </w:r>
      <w:r w:rsidRPr="00CB2E83">
        <w:rPr>
          <w:i/>
        </w:rPr>
        <w:t xml:space="preserve"> Corresponden a la Subsecretaría de Responsabilidades Administrativas las atribuciones siguientes:</w:t>
      </w:r>
    </w:p>
    <w:p w14:paraId="31848594" w14:textId="77777777" w:rsidR="001F3509" w:rsidRPr="00CB2E83" w:rsidRDefault="00955C69" w:rsidP="00CB2E83">
      <w:pPr>
        <w:spacing w:line="240" w:lineRule="auto"/>
        <w:ind w:left="567" w:right="539"/>
        <w:rPr>
          <w:i/>
        </w:rPr>
      </w:pPr>
      <w:r w:rsidRPr="00CB2E83">
        <w:rPr>
          <w:i/>
        </w:rPr>
        <w:t>…</w:t>
      </w:r>
    </w:p>
    <w:p w14:paraId="44053B02" w14:textId="77777777" w:rsidR="001F3509" w:rsidRPr="00CB2E83" w:rsidRDefault="00955C69" w:rsidP="00CB2E83">
      <w:pPr>
        <w:spacing w:line="240" w:lineRule="auto"/>
        <w:ind w:left="567" w:right="539"/>
        <w:rPr>
          <w:i/>
        </w:rPr>
      </w:pPr>
      <w:r w:rsidRPr="00CB2E83">
        <w:rPr>
          <w:i/>
        </w:rPr>
        <w:t xml:space="preserve">XVI. Instruir, planear, supervisar, y en su caso, ordenar el Procedimiento de Investigación; </w:t>
      </w:r>
    </w:p>
    <w:p w14:paraId="17B59711" w14:textId="77777777" w:rsidR="001F3509" w:rsidRPr="00CB2E83" w:rsidRDefault="00955C69" w:rsidP="00CB2E83">
      <w:pPr>
        <w:spacing w:line="240" w:lineRule="auto"/>
        <w:ind w:left="567" w:right="539"/>
        <w:rPr>
          <w:i/>
        </w:rPr>
      </w:pPr>
      <w:r w:rsidRPr="00CB2E83">
        <w:rPr>
          <w:i/>
        </w:rPr>
        <w:t xml:space="preserve">XVII. Proponer la abstención de iniciar el procedimiento de responsabilidad administrativa, así como de proponer las sanciones a las personas servidoras públicas por faltas no graves, de conformidad con lo dispuesto en la Ley de Responsabilidades; </w:t>
      </w:r>
    </w:p>
    <w:p w14:paraId="2C712AC3" w14:textId="77777777" w:rsidR="001F3509" w:rsidRPr="00CB2E83" w:rsidRDefault="00955C69" w:rsidP="00CB2E83">
      <w:pPr>
        <w:spacing w:line="240" w:lineRule="auto"/>
        <w:ind w:left="567" w:right="539"/>
        <w:rPr>
          <w:i/>
        </w:rPr>
      </w:pPr>
      <w:r w:rsidRPr="00CB2E83">
        <w:rPr>
          <w:i/>
        </w:rPr>
        <w:t xml:space="preserve">XIX. Determinar sobre la procedencia, improcedencia o sobreseimiento del procedimiento de responsabilidad administrativa y, en su caso, emplazar a la audiencia inicial al presunto responsable y citar a las partes, en términos de la Ley de Responsabilidades; </w:t>
      </w:r>
    </w:p>
    <w:p w14:paraId="0C824E8A" w14:textId="77777777" w:rsidR="001F3509" w:rsidRPr="00CB2E83" w:rsidRDefault="00955C69" w:rsidP="00CB2E83">
      <w:pPr>
        <w:spacing w:line="240" w:lineRule="auto"/>
        <w:ind w:left="567" w:right="539"/>
        <w:rPr>
          <w:i/>
        </w:rPr>
      </w:pPr>
      <w:r w:rsidRPr="00CB2E83">
        <w:rPr>
          <w:i/>
        </w:rPr>
        <w:t xml:space="preserve">XXIII. Emitir las resoluciones derivadas de la impugnación promovida por la autoridad investigadora o el denunciante, respecto al acuerdo que determine la abstención de iniciar el procedimiento de responsabilidad administrativa, en términos de lo dispuesto en la Ley de Responsabilidades; </w:t>
      </w:r>
    </w:p>
    <w:p w14:paraId="7E0BB37C" w14:textId="77777777" w:rsidR="001F3509" w:rsidRPr="00CB2E83" w:rsidRDefault="00955C69" w:rsidP="00CB2E83">
      <w:pPr>
        <w:spacing w:line="240" w:lineRule="auto"/>
        <w:ind w:left="567" w:right="539"/>
        <w:rPr>
          <w:i/>
        </w:rPr>
      </w:pPr>
      <w:r w:rsidRPr="00CB2E83">
        <w:rPr>
          <w:i/>
        </w:rPr>
        <w:t xml:space="preserve">XXV. Dirigir los procedimientos de responsabilidad administrativa que se instauren contra las personas servidoras públicas de la Administración Pública Estatal, por faltas administrativas no graves, e imponer en su caso las sanciones que correspondan; </w:t>
      </w:r>
    </w:p>
    <w:p w14:paraId="21F19475" w14:textId="77777777" w:rsidR="001F3509" w:rsidRPr="00CB2E83" w:rsidRDefault="00955C69" w:rsidP="00CB2E83">
      <w:pPr>
        <w:spacing w:line="240" w:lineRule="auto"/>
        <w:ind w:left="567" w:right="539"/>
        <w:rPr>
          <w:i/>
        </w:rPr>
      </w:pPr>
      <w:r w:rsidRPr="00CB2E83">
        <w:rPr>
          <w:i/>
        </w:rPr>
        <w:lastRenderedPageBreak/>
        <w:t xml:space="preserve">XXVI. Imponer y en su caso ejecutar, cuando resulte procedente, las sanciones impuestas en el ámbito de su competencia; </w:t>
      </w:r>
    </w:p>
    <w:p w14:paraId="4BD92272" w14:textId="77777777" w:rsidR="001F3509" w:rsidRPr="00CB2E83" w:rsidRDefault="00955C69" w:rsidP="00CB2E83">
      <w:pPr>
        <w:spacing w:line="240" w:lineRule="auto"/>
        <w:ind w:left="567" w:right="539"/>
        <w:rPr>
          <w:i/>
        </w:rPr>
      </w:pPr>
      <w:r w:rsidRPr="00CB2E83">
        <w:rPr>
          <w:i/>
        </w:rPr>
        <w:t>…</w:t>
      </w:r>
    </w:p>
    <w:p w14:paraId="640B565D" w14:textId="77777777" w:rsidR="001F3509" w:rsidRPr="00CB2E83" w:rsidRDefault="001F3509" w:rsidP="00CB2E83">
      <w:pPr>
        <w:spacing w:line="240" w:lineRule="auto"/>
        <w:ind w:right="-93"/>
        <w:rPr>
          <w:i/>
        </w:rPr>
      </w:pPr>
    </w:p>
    <w:p w14:paraId="21FD1DA8" w14:textId="77777777" w:rsidR="001F3509" w:rsidRPr="00CB2E83" w:rsidRDefault="00955C69" w:rsidP="00CB2E83">
      <w:pPr>
        <w:ind w:right="-93"/>
      </w:pPr>
      <w:r w:rsidRPr="00CB2E83">
        <w:t>De las atribuciones señaladas y las unidades administrativas en mención, se observa que la Subsecretaría de Responsabilidades Administrativas es competente para conocer de la información solicitada.</w:t>
      </w:r>
    </w:p>
    <w:p w14:paraId="066770C7" w14:textId="77777777" w:rsidR="001F3509" w:rsidRPr="00CB2E83" w:rsidRDefault="001F3509" w:rsidP="00CB2E83">
      <w:pPr>
        <w:ind w:right="-93"/>
      </w:pPr>
    </w:p>
    <w:p w14:paraId="495E455B" w14:textId="77777777" w:rsidR="001F3509" w:rsidRPr="00CB2E83" w:rsidRDefault="00955C69" w:rsidP="00CB2E83">
      <w:pPr>
        <w:ind w:right="-93"/>
        <w:rPr>
          <w:b/>
          <w:u w:val="single"/>
        </w:rPr>
      </w:pPr>
      <w:r w:rsidRPr="00CB2E83">
        <w:t xml:space="preserve">Hecho lo anterior, tenemos que lo solicitado fue acceder a las actuaciones realizadas en el expediente DGI/DIA/INVESTIGACION/SIA-II/AU/0005/2023. </w:t>
      </w:r>
      <w:r w:rsidRPr="00CB2E83">
        <w:rPr>
          <w:b/>
          <w:u w:val="single"/>
        </w:rPr>
        <w:t xml:space="preserve">Con relación a la naturaleza de la información requerida, resulta oportuno señalar que únicamente procede la entrega, en versión pública, cuando el procedimiento administrativo haya quedado firme. </w:t>
      </w:r>
    </w:p>
    <w:p w14:paraId="40977D57" w14:textId="77777777" w:rsidR="001F3509" w:rsidRPr="00CB2E83" w:rsidRDefault="001F3509" w:rsidP="00CB2E83"/>
    <w:p w14:paraId="0EB03ED0" w14:textId="77777777" w:rsidR="001F3509" w:rsidRPr="00CB2E83" w:rsidRDefault="00955C69" w:rsidP="00CB2E83">
      <w:r w:rsidRPr="00CB2E83">
        <w:t>Por el contrario, los escritos de denuncias administrativas en trámite son susceptibles de clasificación, concebida como el acto administrativo mediante el cual los sujetos obligados</w:t>
      </w:r>
      <w:r w:rsidRPr="00CB2E83">
        <w:rPr>
          <w:b/>
        </w:rPr>
        <w:t xml:space="preserve"> </w:t>
      </w:r>
      <w:r w:rsidRPr="00CB2E83">
        <w:t xml:space="preserve">determinan que la información requerida actualiza alguno de los supuestos de confidencialidad </w:t>
      </w:r>
      <w:r w:rsidRPr="00CB2E83">
        <w:rPr>
          <w:b/>
        </w:rPr>
        <w:t xml:space="preserve">o </w:t>
      </w:r>
      <w:r w:rsidRPr="00CB2E83">
        <w:rPr>
          <w:b/>
          <w:u w:val="single"/>
        </w:rPr>
        <w:t>reserva,</w:t>
      </w:r>
      <w:r w:rsidRPr="00CB2E83">
        <w:rPr>
          <w:b/>
        </w:rPr>
        <w:t xml:space="preserve"> </w:t>
      </w:r>
      <w:r w:rsidRPr="00CB2E83">
        <w:t xml:space="preserve">de acuerdo con las bases y los principios inmersos en la normatividad aplicable. </w:t>
      </w:r>
    </w:p>
    <w:p w14:paraId="1A665AA0" w14:textId="77777777" w:rsidR="001F3509" w:rsidRPr="00CB2E83" w:rsidRDefault="001F3509" w:rsidP="00CB2E83"/>
    <w:p w14:paraId="63AF7447" w14:textId="77777777" w:rsidR="001F3509" w:rsidRPr="00CB2E83" w:rsidRDefault="00955C69" w:rsidP="00CB2E83">
      <w:r w:rsidRPr="00CB2E83">
        <w:t xml:space="preserve">Luego entonces, para realizar la reserva de la información, no basta con invocar alguna de las causales previstas en la Ley de transparencia local. En sentido contrario, dicha valoración debe realizarse a través de lo que se conoce como </w:t>
      </w:r>
      <w:r w:rsidRPr="00CB2E83">
        <w:rPr>
          <w:b/>
          <w:i/>
        </w:rPr>
        <w:t xml:space="preserve">“prueba de daño”, </w:t>
      </w:r>
      <w:r w:rsidRPr="00CB2E83">
        <w:t xml:space="preserve">que consiste en exponer los argumentos y razones, basados en elementos objetivos o verificables, a partir de los cuales se derive que la divulgación de información, en particular, puede afectar, poner en riesgo o dañar </w:t>
      </w:r>
      <w:r w:rsidRPr="00CB2E83">
        <w:lastRenderedPageBreak/>
        <w:t>el interés protegido</w:t>
      </w:r>
      <w:r w:rsidRPr="00CB2E83">
        <w:rPr>
          <w:vertAlign w:val="superscript"/>
        </w:rPr>
        <w:footnoteReference w:id="4"/>
      </w:r>
      <w:r w:rsidRPr="00CB2E83">
        <w:t>. Asimismo, ésta no debe basarse en meras especulaciones o suposiciones, sino en elementos objetivos que deban evaluar que existe un riego actual e inminente</w:t>
      </w:r>
      <w:r w:rsidRPr="00CB2E83">
        <w:rPr>
          <w:vertAlign w:val="superscript"/>
        </w:rPr>
        <w:footnoteReference w:id="5"/>
      </w:r>
      <w:r w:rsidRPr="00CB2E83">
        <w:t>.</w:t>
      </w:r>
    </w:p>
    <w:p w14:paraId="5D0CC4EC" w14:textId="77777777" w:rsidR="001F3509" w:rsidRPr="00CB2E83" w:rsidRDefault="001F3509" w:rsidP="00CB2E83">
      <w:pPr>
        <w:rPr>
          <w:b/>
        </w:rPr>
      </w:pPr>
    </w:p>
    <w:p w14:paraId="4DEB789C" w14:textId="77777777" w:rsidR="001F3509" w:rsidRPr="00CB2E83" w:rsidRDefault="00955C69" w:rsidP="00CB2E83">
      <w:r w:rsidRPr="00CB2E83">
        <w:t xml:space="preserve">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w:t>
      </w:r>
      <w:r w:rsidRPr="00CB2E83">
        <w:rPr>
          <w:b/>
          <w:u w:val="single"/>
        </w:rPr>
        <w:t>sino de cada uno de los documentos que lo integran</w:t>
      </w:r>
      <w:r w:rsidRPr="00CB2E83">
        <w:t>.</w:t>
      </w:r>
    </w:p>
    <w:p w14:paraId="5D7EE192" w14:textId="77777777" w:rsidR="001F3509" w:rsidRPr="00CB2E83" w:rsidRDefault="001F3509" w:rsidP="00CB2E83"/>
    <w:p w14:paraId="67A08344" w14:textId="77777777" w:rsidR="001F3509" w:rsidRPr="00CB2E83" w:rsidRDefault="00955C69" w:rsidP="00CB2E83">
      <w:r w:rsidRPr="00CB2E83">
        <w:t>Para aplicar la prueba de daño, se deberán de precisar las razones objetivas por las que la apertura genera una afectación, acreditando que:</w:t>
      </w:r>
    </w:p>
    <w:p w14:paraId="13D8B0C1" w14:textId="77777777" w:rsidR="001F3509" w:rsidRPr="00CB2E83" w:rsidRDefault="001F3509" w:rsidP="00CB2E83"/>
    <w:p w14:paraId="7B01A8E9" w14:textId="77777777" w:rsidR="001F3509" w:rsidRPr="00CB2E83" w:rsidRDefault="00955C69" w:rsidP="00CB2E83">
      <w:pPr>
        <w:widowControl w:val="0"/>
        <w:ind w:left="851" w:right="333"/>
      </w:pPr>
      <w:r w:rsidRPr="00CB2E83">
        <w:t xml:space="preserve">I. La divulgación de la información representa un riesgo real, demostrable e identificable del perjuicio significativo al interés público o a la seguridad pública; </w:t>
      </w:r>
    </w:p>
    <w:p w14:paraId="09B9F9D2" w14:textId="77777777" w:rsidR="001F3509" w:rsidRPr="00CB2E83" w:rsidRDefault="00955C69" w:rsidP="00CB2E83">
      <w:pPr>
        <w:widowControl w:val="0"/>
        <w:ind w:left="851" w:right="333"/>
      </w:pPr>
      <w:r w:rsidRPr="00CB2E83">
        <w:t xml:space="preserve">II. El riesgo de perjuicio que supondría la divulgación supera el interés público general de que se difunda; y </w:t>
      </w:r>
    </w:p>
    <w:p w14:paraId="3EB1947A" w14:textId="77777777" w:rsidR="001F3509" w:rsidRPr="00CB2E83" w:rsidRDefault="00955C69" w:rsidP="00CB2E83">
      <w:pPr>
        <w:widowControl w:val="0"/>
        <w:ind w:left="851" w:right="333"/>
      </w:pPr>
      <w:r w:rsidRPr="00CB2E83">
        <w:t xml:space="preserve">III. La limitación se adecua al principio de proporcionalidad y representa el medio menos restrictivo disponible para evitar el perjuicio. </w:t>
      </w:r>
    </w:p>
    <w:p w14:paraId="3D99E616" w14:textId="77777777" w:rsidR="001F3509" w:rsidRPr="00CB2E83" w:rsidRDefault="001F3509" w:rsidP="00CB2E83"/>
    <w:p w14:paraId="541CA4B2" w14:textId="77777777" w:rsidR="001F3509" w:rsidRPr="00CB2E83" w:rsidRDefault="00955C69" w:rsidP="00CB2E83">
      <w:r w:rsidRPr="00CB2E83">
        <w:lastRenderedPageBreak/>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69E71E2C" w14:textId="77777777" w:rsidR="001F3509" w:rsidRPr="00CB2E83" w:rsidRDefault="001F3509" w:rsidP="00CB2E83"/>
    <w:p w14:paraId="627D7232" w14:textId="77777777" w:rsidR="001F3509" w:rsidRPr="00CB2E83" w:rsidRDefault="00955C69" w:rsidP="00CB2E83">
      <w:r w:rsidRPr="00CB2E83">
        <w:t xml:space="preserve">Identificado ese riesgo, se debe demostrar que el mismo supera el interés público general porque se difunda dicha información. </w:t>
      </w:r>
    </w:p>
    <w:p w14:paraId="0192DDCE" w14:textId="77777777" w:rsidR="001F3509" w:rsidRPr="00CB2E83" w:rsidRDefault="001F3509" w:rsidP="00CB2E83"/>
    <w:p w14:paraId="7A53E20D" w14:textId="77777777" w:rsidR="001F3509" w:rsidRPr="00CB2E83" w:rsidRDefault="00955C69" w:rsidP="00CB2E83">
      <w:r w:rsidRPr="00CB2E83">
        <w:t>Y, por último,  que la limitación es acorde con el principio de proporcionalidad, para ello, se sugiere emplear los tres juicios propuestos por la Corte Constitucional Colombiana</w:t>
      </w:r>
      <w:r w:rsidRPr="00CB2E83">
        <w:rPr>
          <w:vertAlign w:val="superscript"/>
        </w:rPr>
        <w:footnoteReference w:id="6"/>
      </w:r>
      <w:r w:rsidRPr="00CB2E83">
        <w:t>, siguiendo el principio de ponderación propuesto por el Tribunal Constitucional Alemán,</w:t>
      </w:r>
      <w:r w:rsidRPr="00CB2E83">
        <w:rPr>
          <w:vertAlign w:val="superscript"/>
        </w:rPr>
        <w:footnoteReference w:id="7"/>
      </w:r>
      <w:r w:rsidRPr="00CB2E83">
        <w:t xml:space="preserve"> el juicio de idoneidad, que la medida adoptada sea la idónea para el ejercicio del derecho; de </w:t>
      </w:r>
      <w:r w:rsidRPr="00CB2E83">
        <w:lastRenderedPageBreak/>
        <w:t>necesidad, que sea necearía para que el derecho que prevalece se ejerza y el de estricta proporcionalidad esto es, que el derecho que prevalezca sea en la dimensión estrictamente proporcional al derecho que retrocede.</w:t>
      </w:r>
    </w:p>
    <w:p w14:paraId="7F141218" w14:textId="77777777" w:rsidR="001F3509" w:rsidRPr="00CB2E83" w:rsidRDefault="001F3509" w:rsidP="00CB2E83"/>
    <w:p w14:paraId="40071463" w14:textId="77777777" w:rsidR="001F3509" w:rsidRPr="00CB2E83" w:rsidRDefault="00955C69" w:rsidP="00CB2E83">
      <w:r w:rsidRPr="00CB2E83">
        <w:t xml:space="preserve">Es así que, al configurarse tales requisitos, se otorga certidumbre jurídica y se protege la esfera más íntima del derecho humano constitucional y convencionalmente reconocido. </w:t>
      </w:r>
    </w:p>
    <w:p w14:paraId="6AA5E291" w14:textId="77777777" w:rsidR="001F3509" w:rsidRPr="00CB2E83" w:rsidRDefault="001F3509" w:rsidP="00CB2E83"/>
    <w:p w14:paraId="78F1D540" w14:textId="77777777" w:rsidR="001F3509" w:rsidRPr="00CB2E83" w:rsidRDefault="00955C69" w:rsidP="00CB2E83">
      <w:r w:rsidRPr="00CB2E83">
        <w:t>En virtud de lo anterior, se desprende que los Acuerdos de Reserva deberán de cumplir los siguientes parámetros de forma y fondo:</w:t>
      </w:r>
    </w:p>
    <w:p w14:paraId="708EECC3" w14:textId="77777777" w:rsidR="001F3509" w:rsidRPr="00CB2E83" w:rsidRDefault="00955C69" w:rsidP="00CB2E83">
      <w:pPr>
        <w:numPr>
          <w:ilvl w:val="0"/>
          <w:numId w:val="3"/>
        </w:numPr>
        <w:jc w:val="left"/>
      </w:pPr>
      <w:r w:rsidRPr="00CB2E83">
        <w:t>Número de folio de la solicitud.</w:t>
      </w:r>
    </w:p>
    <w:p w14:paraId="361DE010" w14:textId="77777777" w:rsidR="001F3509" w:rsidRPr="00CB2E83" w:rsidRDefault="00955C69" w:rsidP="00CB2E83">
      <w:pPr>
        <w:numPr>
          <w:ilvl w:val="0"/>
          <w:numId w:val="3"/>
        </w:numPr>
        <w:jc w:val="left"/>
      </w:pPr>
      <w:r w:rsidRPr="00CB2E83">
        <w:t>Referencia a la información solicitada.</w:t>
      </w:r>
    </w:p>
    <w:p w14:paraId="33299CF5" w14:textId="77777777" w:rsidR="001F3509" w:rsidRPr="00CB2E83" w:rsidRDefault="00955C69" w:rsidP="00CB2E83">
      <w:pPr>
        <w:numPr>
          <w:ilvl w:val="0"/>
          <w:numId w:val="3"/>
        </w:numPr>
        <w:jc w:val="left"/>
      </w:pPr>
      <w:r w:rsidRPr="00CB2E83">
        <w:t>Causal aplicable del artículo 113 de la Ley General, vinculándola con el Lineamiento específico del presente ordenamiento y, cuando corresponda, el supuesto normativo que expresamente le otorga el carácter de información reservada.</w:t>
      </w:r>
    </w:p>
    <w:p w14:paraId="5E771FFE" w14:textId="77777777" w:rsidR="001F3509" w:rsidRPr="00CB2E83" w:rsidRDefault="00955C69" w:rsidP="00CB2E83">
      <w:pPr>
        <w:numPr>
          <w:ilvl w:val="0"/>
          <w:numId w:val="3"/>
        </w:numPr>
        <w:jc w:val="left"/>
      </w:pPr>
      <w:r w:rsidRPr="00CB2E83">
        <w:t>Fundamento y motivación legal.</w:t>
      </w:r>
    </w:p>
    <w:p w14:paraId="1B134DEF" w14:textId="77777777" w:rsidR="001F3509" w:rsidRPr="00CB2E83" w:rsidRDefault="00955C69" w:rsidP="00CB2E83">
      <w:pPr>
        <w:numPr>
          <w:ilvl w:val="0"/>
          <w:numId w:val="3"/>
        </w:numPr>
        <w:jc w:val="left"/>
      </w:pPr>
      <w:r w:rsidRPr="00CB2E83">
        <w:t>Conexión entre los fundamentos y motivos que dieron origen a la reserva de la información.</w:t>
      </w:r>
    </w:p>
    <w:p w14:paraId="4EA18A90" w14:textId="77777777" w:rsidR="001F3509" w:rsidRPr="00CB2E83" w:rsidRDefault="001F3509" w:rsidP="00CB2E83">
      <w:pPr>
        <w:ind w:left="720"/>
        <w:jc w:val="left"/>
      </w:pPr>
    </w:p>
    <w:p w14:paraId="264D8DC1" w14:textId="77777777" w:rsidR="001F3509" w:rsidRPr="00CB2E83" w:rsidRDefault="00955C69" w:rsidP="00CB2E83">
      <w:pPr>
        <w:rPr>
          <w:b/>
        </w:rPr>
      </w:pPr>
      <w:r w:rsidRPr="00CB2E83">
        <w:rPr>
          <w:b/>
        </w:rPr>
        <w:t xml:space="preserve">Prueba de daño </w:t>
      </w:r>
    </w:p>
    <w:p w14:paraId="0843FDFB" w14:textId="77777777" w:rsidR="001F3509" w:rsidRPr="00CB2E83" w:rsidRDefault="00955C69" w:rsidP="00CB2E83">
      <w:pPr>
        <w:numPr>
          <w:ilvl w:val="0"/>
          <w:numId w:val="3"/>
        </w:numPr>
        <w:jc w:val="left"/>
      </w:pPr>
      <w:r w:rsidRPr="00CB2E83">
        <w:t>Riesgo real, demostrable e identificable (modo, tiempo y lugar).</w:t>
      </w:r>
    </w:p>
    <w:p w14:paraId="337349FF" w14:textId="77777777" w:rsidR="001F3509" w:rsidRPr="00CB2E83" w:rsidRDefault="00955C69" w:rsidP="00CB2E83">
      <w:pPr>
        <w:numPr>
          <w:ilvl w:val="0"/>
          <w:numId w:val="3"/>
        </w:numPr>
        <w:jc w:val="left"/>
      </w:pPr>
      <w:r w:rsidRPr="00CB2E83">
        <w:t>Temporalidad de la reserva de la información.</w:t>
      </w:r>
    </w:p>
    <w:p w14:paraId="68EA7DDF" w14:textId="77777777" w:rsidR="001F3509" w:rsidRPr="00CB2E83" w:rsidRDefault="00955C69" w:rsidP="00CB2E83">
      <w:pPr>
        <w:numPr>
          <w:ilvl w:val="0"/>
          <w:numId w:val="3"/>
        </w:numPr>
        <w:jc w:val="left"/>
      </w:pPr>
      <w:r w:rsidRPr="00CB2E83">
        <w:t>Autoridades competentes.</w:t>
      </w:r>
    </w:p>
    <w:p w14:paraId="06EBC3BC" w14:textId="77777777" w:rsidR="001F3509" w:rsidRPr="00CB2E83" w:rsidRDefault="001F3509" w:rsidP="00CB2E83">
      <w:pPr>
        <w:ind w:left="720"/>
        <w:jc w:val="left"/>
      </w:pPr>
    </w:p>
    <w:p w14:paraId="1DC0B01B" w14:textId="77777777" w:rsidR="001F3509" w:rsidRPr="00CB2E83" w:rsidRDefault="00955C69" w:rsidP="00CB2E83">
      <w:r w:rsidRPr="00CB2E83">
        <w:t xml:space="preserve">En razón de lo anterior, se destaca que la pauta metodológica necesaria para clasificar la información como reservada se desprende inicialmente de identificar las causales aplicables, por ello, resulta oportuno realizar un análisis integral del numeral 140 de la Ley de </w:t>
      </w:r>
      <w:r w:rsidRPr="00CB2E83">
        <w:lastRenderedPageBreak/>
        <w:t xml:space="preserve">Transparencia y Acceso a la Información Pública del Estado de México y Municipios, porción normativa que dispone a la literalidad lo siguiente: </w:t>
      </w:r>
    </w:p>
    <w:p w14:paraId="0430C71E" w14:textId="77777777" w:rsidR="001F3509" w:rsidRPr="00CB2E83" w:rsidRDefault="00955C69" w:rsidP="00CB2E83">
      <w:pPr>
        <w:spacing w:before="240" w:after="160" w:line="240" w:lineRule="auto"/>
        <w:ind w:left="851" w:right="851"/>
        <w:jc w:val="center"/>
        <w:rPr>
          <w:b/>
          <w:i/>
        </w:rPr>
      </w:pPr>
      <w:r w:rsidRPr="00CB2E83">
        <w:rPr>
          <w:b/>
          <w:i/>
        </w:rPr>
        <w:t xml:space="preserve">Ley de Transparencia y Acceso a la Información Pública del Estado de México y Municipios </w:t>
      </w:r>
    </w:p>
    <w:p w14:paraId="5E536C10" w14:textId="77777777" w:rsidR="001F3509" w:rsidRPr="00CB2E83" w:rsidRDefault="00955C69" w:rsidP="00CB2E83">
      <w:pPr>
        <w:spacing w:before="240" w:after="160" w:line="240" w:lineRule="auto"/>
        <w:ind w:left="851" w:right="851"/>
        <w:rPr>
          <w:i/>
        </w:rPr>
      </w:pPr>
      <w:r w:rsidRPr="00CB2E83">
        <w:rPr>
          <w:i/>
        </w:rPr>
        <w:t xml:space="preserve">“Artículo 140. El acceso a la información pública será restringido excepcionalmente, cuando por razones de interés público, ésta sea clasificada como reservada, conforme a los criterios siguientes: </w:t>
      </w:r>
    </w:p>
    <w:p w14:paraId="41659B6C" w14:textId="77777777" w:rsidR="001F3509" w:rsidRPr="00CB2E83" w:rsidRDefault="00955C69" w:rsidP="00CB2E83">
      <w:pPr>
        <w:spacing w:before="240" w:after="160" w:line="240" w:lineRule="auto"/>
        <w:ind w:left="851" w:right="851"/>
        <w:rPr>
          <w:i/>
        </w:rPr>
      </w:pPr>
      <w:r w:rsidRPr="00CB2E83">
        <w:rPr>
          <w:i/>
        </w:rPr>
        <w:t xml:space="preserve">I. Comprometa la seguridad pública y cuente con un propósito genuino y un efecto demostrable; </w:t>
      </w:r>
    </w:p>
    <w:p w14:paraId="72085081" w14:textId="77777777" w:rsidR="001F3509" w:rsidRPr="00CB2E83" w:rsidRDefault="00955C69" w:rsidP="00CB2E83">
      <w:pPr>
        <w:spacing w:before="240" w:after="160" w:line="240" w:lineRule="auto"/>
        <w:ind w:left="851" w:right="851"/>
        <w:rPr>
          <w:i/>
        </w:rPr>
      </w:pPr>
      <w:r w:rsidRPr="00CB2E83">
        <w:rPr>
          <w:i/>
        </w:rPr>
        <w:t xml:space="preserve">II. Pueda menoscabar la conducción de las negociaciones y relaciones internacionales; </w:t>
      </w:r>
    </w:p>
    <w:p w14:paraId="44054FA3" w14:textId="77777777" w:rsidR="001F3509" w:rsidRPr="00CB2E83" w:rsidRDefault="00955C69" w:rsidP="00CB2E83">
      <w:pPr>
        <w:spacing w:before="240" w:after="160" w:line="240" w:lineRule="auto"/>
        <w:ind w:left="851" w:right="851"/>
        <w:rPr>
          <w:i/>
        </w:rPr>
      </w:pPr>
      <w:r w:rsidRPr="00CB2E83">
        <w:rPr>
          <w:i/>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1ACCF3EA" w14:textId="77777777" w:rsidR="001F3509" w:rsidRPr="00CB2E83" w:rsidRDefault="00955C69" w:rsidP="00CB2E83">
      <w:pPr>
        <w:spacing w:before="240" w:after="160" w:line="240" w:lineRule="auto"/>
        <w:ind w:left="851" w:right="851"/>
        <w:rPr>
          <w:i/>
        </w:rPr>
      </w:pPr>
      <w:r w:rsidRPr="00CB2E83">
        <w:rPr>
          <w:i/>
        </w:rPr>
        <w:t xml:space="preserve">IV. Ponga en riesgo la vida, la seguridad o la salud de una persona física; </w:t>
      </w:r>
    </w:p>
    <w:p w14:paraId="43B6075D" w14:textId="77777777" w:rsidR="001F3509" w:rsidRPr="00CB2E83" w:rsidRDefault="00955C69" w:rsidP="00CB2E83">
      <w:pPr>
        <w:spacing w:before="240" w:after="160" w:line="240" w:lineRule="auto"/>
        <w:ind w:left="851" w:right="851"/>
        <w:rPr>
          <w:i/>
        </w:rPr>
      </w:pPr>
      <w:r w:rsidRPr="00CB2E83">
        <w:rPr>
          <w:i/>
        </w:rPr>
        <w:t xml:space="preserve">V. Aquella cuya divulgación obstruya o pueda causar un serio perjuicio a: </w:t>
      </w:r>
    </w:p>
    <w:p w14:paraId="39454CD5" w14:textId="77777777" w:rsidR="001F3509" w:rsidRPr="00CB2E83" w:rsidRDefault="00955C69" w:rsidP="00CB2E83">
      <w:pPr>
        <w:spacing w:before="240" w:after="160" w:line="240" w:lineRule="auto"/>
        <w:ind w:left="851" w:right="851"/>
        <w:rPr>
          <w:i/>
        </w:rPr>
      </w:pPr>
      <w:r w:rsidRPr="00CB2E83">
        <w:rPr>
          <w:i/>
        </w:rPr>
        <w:t xml:space="preserve">1. Las actividades de fiscalización, verificación, inspección, comprobación y auditoría sobre el cumplimiento de las Leyes; o </w:t>
      </w:r>
    </w:p>
    <w:p w14:paraId="32A15D3F" w14:textId="77777777" w:rsidR="001F3509" w:rsidRPr="00CB2E83" w:rsidRDefault="00955C69" w:rsidP="00CB2E83">
      <w:pPr>
        <w:spacing w:before="240" w:after="160" w:line="240" w:lineRule="auto"/>
        <w:ind w:left="851" w:right="851"/>
        <w:rPr>
          <w:i/>
        </w:rPr>
      </w:pPr>
      <w:r w:rsidRPr="00CB2E83">
        <w:rPr>
          <w:i/>
        </w:rPr>
        <w:t xml:space="preserve">2. La recaudación de las contribuciones. </w:t>
      </w:r>
    </w:p>
    <w:p w14:paraId="738319DE" w14:textId="77777777" w:rsidR="001F3509" w:rsidRPr="00CB2E83" w:rsidRDefault="00955C69" w:rsidP="00CB2E83">
      <w:pPr>
        <w:spacing w:before="240" w:after="160" w:line="240" w:lineRule="auto"/>
        <w:ind w:left="851" w:right="851"/>
        <w:rPr>
          <w:b/>
          <w:i/>
        </w:rPr>
      </w:pPr>
      <w:r w:rsidRPr="00CB2E83">
        <w:rPr>
          <w:b/>
          <w:i/>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07844DA4" w14:textId="77777777" w:rsidR="001F3509" w:rsidRPr="00CB2E83" w:rsidRDefault="00955C69" w:rsidP="00CB2E83">
      <w:pPr>
        <w:spacing w:before="240" w:after="160" w:line="240" w:lineRule="auto"/>
        <w:ind w:left="851" w:right="851"/>
        <w:rPr>
          <w:i/>
        </w:rPr>
      </w:pPr>
      <w:r w:rsidRPr="00CB2E83">
        <w:rPr>
          <w:i/>
        </w:rPr>
        <w:lastRenderedPageBreak/>
        <w:t xml:space="preserve">VII. La que contengan las opiniones, recomendaciones o puntos de vista que formen parte del proceso deliberativo de los servidores públicos, hasta en tanto sea adoptada la decisión definitiva, la cual deberá estar documentada; </w:t>
      </w:r>
    </w:p>
    <w:p w14:paraId="79A346F2" w14:textId="77777777" w:rsidR="001F3509" w:rsidRPr="00CB2E83" w:rsidRDefault="00955C69" w:rsidP="00CB2E83">
      <w:pPr>
        <w:spacing w:before="240" w:after="160" w:line="240" w:lineRule="auto"/>
        <w:ind w:left="851" w:right="851"/>
        <w:rPr>
          <w:i/>
        </w:rPr>
      </w:pPr>
      <w:r w:rsidRPr="00CB2E83">
        <w:rPr>
          <w:i/>
        </w:rPr>
        <w:t xml:space="preserve">VIII. Vulnere la conducción de los expedientes judiciales o de los procedimientos administrativos seguidos en forma de juicio, en tanto no hayan quedado firmes; </w:t>
      </w:r>
    </w:p>
    <w:p w14:paraId="07E59EDD" w14:textId="77777777" w:rsidR="001F3509" w:rsidRPr="00CB2E83" w:rsidRDefault="00955C69" w:rsidP="00CB2E83">
      <w:pPr>
        <w:spacing w:before="240" w:after="160" w:line="240" w:lineRule="auto"/>
        <w:ind w:left="851" w:right="851"/>
        <w:rPr>
          <w:i/>
        </w:rPr>
      </w:pPr>
      <w:r w:rsidRPr="00CB2E83">
        <w:rPr>
          <w:i/>
        </w:rPr>
        <w:t xml:space="preserve">IX. Se encuentre contenida dentro de las investigaciones de hechos que la Ley señale como delitos y se tramiten ante el Ministerio Público; </w:t>
      </w:r>
    </w:p>
    <w:p w14:paraId="0F0C3BF6" w14:textId="77777777" w:rsidR="001F3509" w:rsidRPr="00CB2E83" w:rsidRDefault="00955C69" w:rsidP="00CB2E83">
      <w:pPr>
        <w:spacing w:before="240" w:after="160" w:line="240" w:lineRule="auto"/>
        <w:ind w:left="851" w:right="851"/>
        <w:rPr>
          <w:i/>
        </w:rPr>
      </w:pPr>
      <w:r w:rsidRPr="00CB2E83">
        <w:rPr>
          <w:i/>
        </w:rPr>
        <w:t xml:space="preserve">X.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6364FE45" w14:textId="77777777" w:rsidR="001F3509" w:rsidRPr="00CB2E83" w:rsidRDefault="00955C69" w:rsidP="00CB2E83">
      <w:pPr>
        <w:spacing w:line="240" w:lineRule="auto"/>
        <w:ind w:left="851" w:right="851"/>
        <w:rPr>
          <w:i/>
        </w:rPr>
      </w:pPr>
      <w:r w:rsidRPr="00CB2E83">
        <w:rPr>
          <w:i/>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347B75DC" w14:textId="77777777" w:rsidR="001F3509" w:rsidRPr="00CB2E83" w:rsidRDefault="001F3509" w:rsidP="00CB2E83">
      <w:pPr>
        <w:spacing w:line="240" w:lineRule="auto"/>
        <w:ind w:left="851" w:right="851"/>
        <w:rPr>
          <w:i/>
        </w:rPr>
      </w:pPr>
    </w:p>
    <w:p w14:paraId="7F6535C3" w14:textId="77777777" w:rsidR="001F3509" w:rsidRPr="00CB2E83" w:rsidRDefault="00955C69" w:rsidP="00CB2E83">
      <w:pPr>
        <w:spacing w:line="240" w:lineRule="auto"/>
        <w:ind w:left="851" w:right="851"/>
        <w:rPr>
          <w:sz w:val="24"/>
          <w:szCs w:val="24"/>
        </w:rPr>
      </w:pPr>
      <w:r w:rsidRPr="00CB2E83">
        <w:rPr>
          <w:i/>
        </w:rPr>
        <w:t xml:space="preserve">XI. Las que por disposición expresa de una ley tengan tal carácter, siempre que sean acordes con las bases, principios y disposiciones establecidos en esta Ley y no la contravengan; así como las previstas en tratados internacionales.” </w:t>
      </w:r>
    </w:p>
    <w:p w14:paraId="68CC668F" w14:textId="77777777" w:rsidR="001F3509" w:rsidRPr="00CB2E83" w:rsidRDefault="001F3509" w:rsidP="00CB2E83"/>
    <w:p w14:paraId="1408B575" w14:textId="3B602651" w:rsidR="001F3509" w:rsidRPr="00CB2E83" w:rsidRDefault="00955C69" w:rsidP="00CB2E83">
      <w:pPr>
        <w:rPr>
          <w:b/>
          <w:i/>
          <w:sz w:val="24"/>
          <w:szCs w:val="24"/>
        </w:rPr>
      </w:pPr>
      <w:r w:rsidRPr="00CB2E83">
        <w:t>En virtud de lo anterior, resulta competencia del sujeto obligado</w:t>
      </w:r>
      <w:r w:rsidRPr="00CB2E83">
        <w:rPr>
          <w:b/>
        </w:rPr>
        <w:t xml:space="preserve"> </w:t>
      </w:r>
      <w:r w:rsidRPr="00CB2E83">
        <w:t>apreciar el contenido de la información en cita, a efecto de valorar la posible actualización de una causal de reserva, y en consecuencia, proceder conforme a la pauta metodológica referida con anterioridad</w:t>
      </w:r>
      <w:r w:rsidR="00170C2F" w:rsidRPr="00CB2E83">
        <w:t xml:space="preserve"> o la r</w:t>
      </w:r>
      <w:r w:rsidRPr="00CB2E83">
        <w:t xml:space="preserve">estricción </w:t>
      </w:r>
      <w:r w:rsidR="00170C2F" w:rsidRPr="00CB2E83">
        <w:t>de reserva, contenida en el artículo</w:t>
      </w:r>
      <w:r w:rsidRPr="00CB2E83">
        <w:t xml:space="preserve"> 142 d</w:t>
      </w:r>
      <w:r w:rsidR="00170C2F" w:rsidRPr="00CB2E83">
        <w:t>e la Ley de Transparencia local.</w:t>
      </w:r>
    </w:p>
    <w:p w14:paraId="2D2616E8" w14:textId="77777777" w:rsidR="001F3509" w:rsidRPr="00CB2E83" w:rsidRDefault="001F3509" w:rsidP="00CB2E83"/>
    <w:p w14:paraId="2194AAA9" w14:textId="77777777" w:rsidR="001F3509" w:rsidRPr="00CB2E83" w:rsidRDefault="00955C69" w:rsidP="00CB2E83">
      <w:pPr>
        <w:ind w:right="-93"/>
      </w:pPr>
      <w:r w:rsidRPr="00CB2E83">
        <w:t xml:space="preserve"> Adicionalmente, la información requerida pudiera encontrarse vinculada con faltas administrativas no graves. Correlativo a lo anterior, los artículos 53, párrafo segundo de la Ley General del Sistema Nacional Anticorrupción, 53, párrafo segundo de la Ley del Sistema Anticorrupción del Estado de México y 27, párrafo cuarto, segundo supuesto de la Ley General de Responsabilidades administrativas, señalan que los registros de las sanciones relativas a </w:t>
      </w:r>
      <w:r w:rsidRPr="00CB2E83">
        <w:lastRenderedPageBreak/>
        <w:t>responsabilidades administrativas no graves, quedarán registradas para efectos de eventual reincidencia, pero no serán públicas, porciones legales cuyo contenido literal es el siguiente:</w:t>
      </w:r>
    </w:p>
    <w:p w14:paraId="5F63EA49" w14:textId="77777777" w:rsidR="001F3509" w:rsidRPr="00CB2E83" w:rsidRDefault="001F3509" w:rsidP="00CB2E83">
      <w:pPr>
        <w:spacing w:line="240" w:lineRule="auto"/>
        <w:ind w:right="-93"/>
      </w:pPr>
    </w:p>
    <w:p w14:paraId="171FEB02" w14:textId="77777777" w:rsidR="001F3509" w:rsidRPr="00CB2E83" w:rsidRDefault="00955C69" w:rsidP="00CB2E83">
      <w:pPr>
        <w:tabs>
          <w:tab w:val="left" w:pos="709"/>
        </w:tabs>
        <w:spacing w:line="240" w:lineRule="auto"/>
        <w:ind w:left="567" w:right="567"/>
        <w:jc w:val="center"/>
        <w:rPr>
          <w:b/>
          <w:i/>
        </w:rPr>
      </w:pPr>
      <w:bookmarkStart w:id="33" w:name="_heading=h.2p2csry" w:colFirst="0" w:colLast="0"/>
      <w:bookmarkEnd w:id="33"/>
      <w:r w:rsidRPr="00CB2E83">
        <w:rPr>
          <w:b/>
          <w:i/>
        </w:rPr>
        <w:t>LEY GENERAL DEL SISTEMA NACIONAL ANTICORRUPCIÓN</w:t>
      </w:r>
    </w:p>
    <w:p w14:paraId="3E876233" w14:textId="77777777" w:rsidR="001F3509" w:rsidRPr="00CB2E83" w:rsidRDefault="00955C69" w:rsidP="00CB2E83">
      <w:pPr>
        <w:tabs>
          <w:tab w:val="left" w:pos="709"/>
        </w:tabs>
        <w:spacing w:line="240" w:lineRule="auto"/>
        <w:ind w:left="567" w:right="567"/>
        <w:rPr>
          <w:b/>
          <w:i/>
        </w:rPr>
      </w:pPr>
      <w:r w:rsidRPr="00CB2E83">
        <w:rPr>
          <w:b/>
          <w:i/>
        </w:rPr>
        <w:t>“53…</w:t>
      </w:r>
    </w:p>
    <w:p w14:paraId="6ACF1A63" w14:textId="77777777" w:rsidR="001F3509" w:rsidRPr="00CB2E83" w:rsidRDefault="00955C69" w:rsidP="00CB2E83">
      <w:pPr>
        <w:spacing w:line="240" w:lineRule="auto"/>
        <w:ind w:left="851" w:right="851"/>
        <w:rPr>
          <w:b/>
          <w:i/>
        </w:rPr>
      </w:pPr>
      <w:r w:rsidRPr="00CB2E83">
        <w:rPr>
          <w:i/>
        </w:rPr>
        <w:t>Los registros de las sanciones relativas a responsabilidades administrativas no graves, quedarán registradas para efectos de eventual reincidencia, pero no serán públicas</w:t>
      </w:r>
      <w:r w:rsidRPr="00CB2E83">
        <w:rPr>
          <w:b/>
          <w:i/>
        </w:rPr>
        <w:t xml:space="preserve">...” </w:t>
      </w:r>
    </w:p>
    <w:p w14:paraId="26343C55" w14:textId="77777777" w:rsidR="001F3509" w:rsidRPr="00CB2E83" w:rsidRDefault="001F3509" w:rsidP="00CB2E83">
      <w:pPr>
        <w:tabs>
          <w:tab w:val="left" w:pos="709"/>
        </w:tabs>
        <w:spacing w:line="240" w:lineRule="auto"/>
        <w:ind w:left="567" w:right="567"/>
        <w:rPr>
          <w:b/>
          <w:i/>
        </w:rPr>
      </w:pPr>
    </w:p>
    <w:p w14:paraId="3CFB3FCD" w14:textId="77777777" w:rsidR="001F3509" w:rsidRPr="00CB2E83" w:rsidRDefault="00955C69" w:rsidP="00CB2E83">
      <w:pPr>
        <w:tabs>
          <w:tab w:val="left" w:pos="709"/>
        </w:tabs>
        <w:spacing w:line="240" w:lineRule="auto"/>
        <w:ind w:left="567" w:right="567"/>
        <w:jc w:val="center"/>
        <w:rPr>
          <w:b/>
          <w:i/>
        </w:rPr>
      </w:pPr>
      <w:r w:rsidRPr="00CB2E83">
        <w:rPr>
          <w:b/>
          <w:i/>
        </w:rPr>
        <w:t>LEY DEL SISTEMA ANTICORRUPCIÓN DEL ESTADO DE MÉXICO</w:t>
      </w:r>
    </w:p>
    <w:p w14:paraId="0DCB7AC9" w14:textId="77777777" w:rsidR="001F3509" w:rsidRPr="00CB2E83" w:rsidRDefault="00955C69" w:rsidP="00CB2E83">
      <w:pPr>
        <w:tabs>
          <w:tab w:val="left" w:pos="709"/>
        </w:tabs>
        <w:spacing w:line="240" w:lineRule="auto"/>
        <w:ind w:left="567" w:right="567"/>
        <w:rPr>
          <w:b/>
          <w:i/>
        </w:rPr>
      </w:pPr>
      <w:r w:rsidRPr="00CB2E83">
        <w:rPr>
          <w:b/>
          <w:i/>
        </w:rPr>
        <w:t>“53…</w:t>
      </w:r>
    </w:p>
    <w:p w14:paraId="5232264B" w14:textId="77777777" w:rsidR="001F3509" w:rsidRPr="00CB2E83" w:rsidRDefault="00955C69" w:rsidP="00CB2E83">
      <w:pPr>
        <w:spacing w:line="240" w:lineRule="auto"/>
        <w:ind w:left="851" w:right="851"/>
        <w:rPr>
          <w:b/>
          <w:i/>
        </w:rPr>
      </w:pPr>
      <w:r w:rsidRPr="00CB2E83">
        <w:rPr>
          <w:i/>
        </w:rPr>
        <w:t xml:space="preserve">Los registros de las sanciones relativas a responsabilidades administrativas no graves, quedarán registradas para efectos de eventual reincidencia, pero no serán públicas…” </w:t>
      </w:r>
      <w:r w:rsidRPr="00CB2E83">
        <w:rPr>
          <w:b/>
          <w:i/>
        </w:rPr>
        <w:t>(</w:t>
      </w:r>
    </w:p>
    <w:p w14:paraId="68F3EAB4" w14:textId="77777777" w:rsidR="001F3509" w:rsidRPr="00CB2E83" w:rsidRDefault="001F3509" w:rsidP="00CB2E83">
      <w:pPr>
        <w:tabs>
          <w:tab w:val="left" w:pos="709"/>
        </w:tabs>
        <w:spacing w:line="240" w:lineRule="auto"/>
        <w:ind w:left="567" w:right="567"/>
      </w:pPr>
    </w:p>
    <w:p w14:paraId="707FE4F6" w14:textId="77777777" w:rsidR="001F3509" w:rsidRPr="00CB2E83" w:rsidRDefault="00955C69" w:rsidP="00CB2E83">
      <w:pPr>
        <w:tabs>
          <w:tab w:val="left" w:pos="709"/>
        </w:tabs>
        <w:spacing w:line="240" w:lineRule="auto"/>
        <w:ind w:left="567" w:right="567"/>
        <w:jc w:val="center"/>
        <w:rPr>
          <w:b/>
          <w:i/>
        </w:rPr>
      </w:pPr>
      <w:r w:rsidRPr="00CB2E83">
        <w:rPr>
          <w:b/>
          <w:i/>
        </w:rPr>
        <w:t>LEY GENERAL DE RESPONSABILIDADES ADMINISTRATIVAS</w:t>
      </w:r>
    </w:p>
    <w:p w14:paraId="757FAEF2" w14:textId="77777777" w:rsidR="001F3509" w:rsidRPr="00CB2E83" w:rsidRDefault="00955C69" w:rsidP="00CB2E83">
      <w:pPr>
        <w:spacing w:line="240" w:lineRule="auto"/>
        <w:ind w:left="851" w:right="851"/>
        <w:rPr>
          <w:i/>
        </w:rPr>
      </w:pPr>
      <w:r w:rsidRPr="00CB2E83">
        <w:rPr>
          <w:i/>
        </w:rPr>
        <w:t>“27…</w:t>
      </w:r>
    </w:p>
    <w:p w14:paraId="3E67643D" w14:textId="77777777" w:rsidR="001F3509" w:rsidRPr="00CB2E83" w:rsidRDefault="00955C69" w:rsidP="00CB2E83">
      <w:pPr>
        <w:spacing w:line="240" w:lineRule="auto"/>
        <w:ind w:left="851" w:right="851"/>
        <w:rPr>
          <w:b/>
          <w:i/>
        </w:rPr>
      </w:pPr>
      <w:r w:rsidRPr="00CB2E83">
        <w:rPr>
          <w:i/>
        </w:rPr>
        <w:t>así como la anotación de aquellas abstenciones que hayan realizado las autoridades investigadoras o el Tribunal, en términos de los artículos 77 y 80 de esta Ley”</w:t>
      </w:r>
    </w:p>
    <w:p w14:paraId="1F7D4869" w14:textId="77777777" w:rsidR="001F3509" w:rsidRPr="00CB2E83" w:rsidRDefault="001F3509" w:rsidP="00CB2E83">
      <w:pPr>
        <w:ind w:right="-93"/>
      </w:pPr>
    </w:p>
    <w:p w14:paraId="244FAC3A" w14:textId="77777777" w:rsidR="001F3509" w:rsidRPr="00CB2E83" w:rsidRDefault="00955C69" w:rsidP="00CB2E83">
      <w:pPr>
        <w:tabs>
          <w:tab w:val="left" w:pos="709"/>
        </w:tabs>
      </w:pPr>
      <w:r w:rsidRPr="00CB2E83">
        <w:t>De los preceptos legales anteriores se pueden advertir dos supuestos: el primero con fundamento en los artículos 53, párrafo segundo de la Ley General del Sistema Nacional Anticorrupción, 53, párrafo segundo de la Ley del Sistema Anticorrupción del Estado de México, en la cual se advierte que respecto a expedientes que contienen procedimientos de responsabilidad administrativa originados por motivo de faltas administrativas no graves, en las que se haya determinado imponer alguna sanción, por determinación de la ley las mismas no son consideradas públicas.</w:t>
      </w:r>
    </w:p>
    <w:p w14:paraId="1F8EFCDF" w14:textId="77777777" w:rsidR="001F3509" w:rsidRPr="00CB2E83" w:rsidRDefault="001F3509" w:rsidP="00CB2E83">
      <w:pPr>
        <w:tabs>
          <w:tab w:val="left" w:pos="709"/>
        </w:tabs>
      </w:pPr>
    </w:p>
    <w:p w14:paraId="4B87BBA5" w14:textId="77777777" w:rsidR="001F3509" w:rsidRPr="00CB2E83" w:rsidRDefault="00955C69" w:rsidP="00CB2E83">
      <w:pPr>
        <w:tabs>
          <w:tab w:val="left" w:pos="709"/>
        </w:tabs>
      </w:pPr>
      <w:r w:rsidRPr="00CB2E83">
        <w:t xml:space="preserve">Correlativo a lo anterior, con fundamento en el artículo 27, párrafo cuarto, segundo supuesto de la Ley General de Responsabilidades Administrativas, se determina que los expedientes que contienen abstenciones derivadas de investigaciones o procedimientos de </w:t>
      </w:r>
      <w:r w:rsidRPr="00CB2E83">
        <w:lastRenderedPageBreak/>
        <w:t>responsabilidad administrativa originados por faltas administrativas no graves, no se harán públicas.</w:t>
      </w:r>
    </w:p>
    <w:p w14:paraId="31369178" w14:textId="77777777" w:rsidR="001F3509" w:rsidRPr="00CB2E83" w:rsidRDefault="001F3509" w:rsidP="00CB2E83"/>
    <w:p w14:paraId="15776AFC" w14:textId="77777777" w:rsidR="001F3509" w:rsidRPr="00CB2E83" w:rsidRDefault="00955C69" w:rsidP="00CB2E83">
      <w:pPr>
        <w:tabs>
          <w:tab w:val="left" w:pos="709"/>
        </w:tabs>
      </w:pPr>
      <w:r w:rsidRPr="00CB2E83">
        <w:t>Bajo este contexto, se considera que en el supuesto de que la información se encuentre en alguno de los supuestos antes establecidos, el Sujeto Obligado deberá clasificar la información, emitiendo en su caso el acuerdo correspondiente</w:t>
      </w:r>
      <w:r w:rsidRPr="00CB2E83">
        <w:rPr>
          <w:b/>
        </w:rPr>
        <w:t xml:space="preserve">, </w:t>
      </w:r>
      <w:r w:rsidRPr="00CB2E83">
        <w:t>tomando en consideración que, de proporcionar el nombre de los servidores públicos relacionados al procedimiento de responsabilidades administrativas por faltas no graves, podría afectar su honor, buen nombre y su imagen.</w:t>
      </w:r>
    </w:p>
    <w:p w14:paraId="214FF67A" w14:textId="77777777" w:rsidR="001F3509" w:rsidRPr="00CB2E83" w:rsidRDefault="001F3509" w:rsidP="00CB2E83">
      <w:pPr>
        <w:tabs>
          <w:tab w:val="left" w:pos="709"/>
        </w:tabs>
      </w:pPr>
    </w:p>
    <w:p w14:paraId="13AF7140" w14:textId="77777777" w:rsidR="001F3509" w:rsidRPr="00CB2E83" w:rsidRDefault="00955C69" w:rsidP="00CB2E83">
      <w:pPr>
        <w:tabs>
          <w:tab w:val="left" w:pos="709"/>
        </w:tabs>
      </w:pPr>
      <w:r w:rsidRPr="00CB2E83">
        <w:t>Al respecto, la Suprema Corte de Justicia de la Nación ha reconocido como derechos fundamentales de las personas, el derecho a la intimidad y a la propia imagen, en el siguiente criterio:</w:t>
      </w:r>
    </w:p>
    <w:p w14:paraId="4C98704D" w14:textId="77777777" w:rsidR="001F3509" w:rsidRPr="00CB2E83" w:rsidRDefault="00955C69" w:rsidP="00CB2E83">
      <w:pPr>
        <w:spacing w:before="240" w:after="160" w:line="240" w:lineRule="auto"/>
        <w:ind w:left="567" w:right="539"/>
        <w:rPr>
          <w:b/>
          <w:i/>
        </w:rPr>
      </w:pPr>
      <w:r w:rsidRPr="00CB2E83">
        <w:rPr>
          <w:b/>
          <w:i/>
        </w:rPr>
        <w:t xml:space="preserve">“DERECHOS A LA INTIMIDAD, PROPIA IMAGEN, IDENTIDAD PERSONAL Y SEXUAL. CONSTITUYEN DERECHOS DE DEFENSA Y GARANTÍA ESENCIAL PARA LA CONDICIÓN HUMANA.  </w:t>
      </w:r>
    </w:p>
    <w:p w14:paraId="0F1921D4" w14:textId="77777777" w:rsidR="001F3509" w:rsidRPr="00CB2E83" w:rsidRDefault="00955C69" w:rsidP="00CB2E83">
      <w:pPr>
        <w:spacing w:before="240" w:after="160" w:line="240" w:lineRule="auto"/>
        <w:ind w:left="567" w:right="539"/>
        <w:rPr>
          <w:b/>
          <w:i/>
        </w:rPr>
      </w:pPr>
      <w:r w:rsidRPr="00CB2E83">
        <w:rPr>
          <w:i/>
        </w:rPr>
        <w:t xml:space="preserve">Dentro de los derechos personalísimos se encuentran necesariamente comprendidos el derecho a la intimidad y a la propia imagen, así como a la identidad personal y sexual; entendiéndose por el primero, el derecho del individuo a no ser conocido por otros en ciertos aspectos de su vida y, por ende, el poder de decisión sobre la publicidad o información de datos relativos a su persona, familia, pensamientos o sentimientos; a la propia imagen, como aquel derecho de decidir, en forma libre, sobre la manera en que elige mostrarse frente a los demás;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w:t>
      </w:r>
      <w:r w:rsidRPr="00CB2E83">
        <w:rPr>
          <w:i/>
        </w:rPr>
        <w:lastRenderedPageBreak/>
        <w:t>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Por consiguiente, 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por lo que, si bien no son absolutos, sólo por ley podrá justificarse su intromisión, siempre que medie un interés superior.”</w:t>
      </w:r>
    </w:p>
    <w:p w14:paraId="52336C0D" w14:textId="77777777" w:rsidR="001F3509" w:rsidRPr="00CB2E83" w:rsidRDefault="001F3509" w:rsidP="00CB2E83">
      <w:pPr>
        <w:tabs>
          <w:tab w:val="left" w:pos="709"/>
        </w:tabs>
      </w:pPr>
    </w:p>
    <w:p w14:paraId="19C504BE" w14:textId="77777777" w:rsidR="001F3509" w:rsidRPr="00CB2E83" w:rsidRDefault="00955C69" w:rsidP="00CB2E83">
      <w:pPr>
        <w:tabs>
          <w:tab w:val="left" w:pos="709"/>
        </w:tabs>
      </w:pPr>
      <w:r w:rsidRPr="00CB2E83">
        <w:t>En ese sentido, se puede hacer notar el derecho de todo individuo a no ser conocido por otros en ciertos aspectos de su vida y, por ende, el poder de decisión sobre la publicidad o información de datos relativos a su persona (derecho a la intimidad), aunado al derecho a la propia imagen es el derecho de decidir, de forma libre, sobre la manera en que elige mostrarse frente a los demás.</w:t>
      </w:r>
    </w:p>
    <w:p w14:paraId="3653B495" w14:textId="77777777" w:rsidR="001F3509" w:rsidRPr="00CB2E83" w:rsidRDefault="001F3509" w:rsidP="00CB2E83">
      <w:pPr>
        <w:tabs>
          <w:tab w:val="left" w:pos="709"/>
        </w:tabs>
      </w:pPr>
    </w:p>
    <w:p w14:paraId="44437D83" w14:textId="77777777" w:rsidR="001F3509" w:rsidRPr="00CB2E83" w:rsidRDefault="00955C69" w:rsidP="00CB2E83">
      <w:pPr>
        <w:tabs>
          <w:tab w:val="left" w:pos="709"/>
        </w:tabs>
      </w:pPr>
      <w:r w:rsidRPr="00CB2E83">
        <w:t>Por lo expuesto, se desprende que dar a conocer el nombre del servidor público de un procedimiento de responsabilidad administrativa no grave, constituye información confidencial que afecta su esfera privada, puesto que podría generar una percepción negativa de este, ocasionando un perjuicio en su honor, intimidad y buena imagen, pues como se precisó la afectación es para el propio servidor público, situación que no afecta a terceros.</w:t>
      </w:r>
    </w:p>
    <w:p w14:paraId="6C32EC12" w14:textId="77777777" w:rsidR="001F3509" w:rsidRPr="00CB2E83" w:rsidRDefault="001F3509" w:rsidP="00CB2E83">
      <w:pPr>
        <w:tabs>
          <w:tab w:val="left" w:pos="709"/>
        </w:tabs>
      </w:pPr>
    </w:p>
    <w:p w14:paraId="78975470" w14:textId="77777777" w:rsidR="001F3509" w:rsidRPr="00CB2E83" w:rsidRDefault="00955C69" w:rsidP="00CB2E83">
      <w:pPr>
        <w:tabs>
          <w:tab w:val="left" w:pos="709"/>
        </w:tabs>
      </w:pPr>
      <w:r w:rsidRPr="00CB2E83">
        <w:t>En virtud de lo anterior, el derecho de acceso a la información pública se traduce en la prerrogativa constitucional de acceder a soportes documentales generados</w:t>
      </w:r>
      <w:r w:rsidRPr="00CB2E83">
        <w:rPr>
          <w:b/>
          <w:u w:val="single"/>
        </w:rPr>
        <w:t>, poseídos o administrados</w:t>
      </w:r>
      <w:r w:rsidRPr="00CB2E83">
        <w:t xml:space="preserve"> por los sujetos obligados. </w:t>
      </w:r>
    </w:p>
    <w:p w14:paraId="608F4E16" w14:textId="77777777" w:rsidR="001F3509" w:rsidRPr="00CB2E83" w:rsidRDefault="001F3509" w:rsidP="00CB2E83">
      <w:pPr>
        <w:tabs>
          <w:tab w:val="left" w:pos="709"/>
        </w:tabs>
      </w:pPr>
    </w:p>
    <w:p w14:paraId="74B39681" w14:textId="77777777" w:rsidR="001F3509" w:rsidRPr="00CB2E83" w:rsidRDefault="00955C69" w:rsidP="00CB2E83">
      <w:pPr>
        <w:tabs>
          <w:tab w:val="left" w:pos="709"/>
        </w:tabs>
      </w:pPr>
      <w:r w:rsidRPr="00CB2E83">
        <w:lastRenderedPageBreak/>
        <w:t xml:space="preserve">Bajo este contexto, respecto de las denuncias vinculadas con resoluciones por responsabilidad administrativa por motivo de faltas administrativas graves (firmes) </w:t>
      </w:r>
      <w:r w:rsidRPr="00CB2E83">
        <w:rPr>
          <w:b/>
        </w:rPr>
        <w:t>deben de ser consideradas información pública,</w:t>
      </w:r>
      <w:r w:rsidRPr="00CB2E83">
        <w:t xml:space="preserve"> por lo que la misma es susceptible de ser entregada la cual incluye el nombre de servidores públicos sancionados, las sanciones administrativas de que haya sido objeto, la causa y la disposición legal, por lo que </w:t>
      </w:r>
      <w:r w:rsidRPr="00CB2E83">
        <w:rPr>
          <w:b/>
        </w:rPr>
        <w:t>resulta procedente la entrega</w:t>
      </w:r>
      <w:r w:rsidRPr="00CB2E83">
        <w:t xml:space="preserve"> de la información vinculada con el escrito de queja en los términos expuestos.  </w:t>
      </w:r>
    </w:p>
    <w:p w14:paraId="792156AF" w14:textId="77777777" w:rsidR="001F3509" w:rsidRPr="00CB2E83" w:rsidRDefault="001F3509" w:rsidP="00CB2E83">
      <w:pPr>
        <w:tabs>
          <w:tab w:val="left" w:pos="709"/>
        </w:tabs>
      </w:pPr>
    </w:p>
    <w:p w14:paraId="0F076DBD" w14:textId="77777777" w:rsidR="001F3509" w:rsidRPr="00CB2E83" w:rsidRDefault="00955C69" w:rsidP="00CB2E83">
      <w:pPr>
        <w:tabs>
          <w:tab w:val="left" w:pos="709"/>
        </w:tabs>
      </w:pPr>
      <w:r w:rsidRPr="00CB2E83">
        <w:t>De manera complementaria, no se omite señalar que, tratándose de responsabilidades administrativas, denuncias y otros tópicos, no podrá invocarse con el carácter de reservada, aquella información que se encuentre relacionada con posibles violaciones a derechos humanos delitos de lesa humanidad</w:t>
      </w:r>
      <w:r w:rsidRPr="00CB2E83">
        <w:rPr>
          <w:rFonts w:ascii="Calibri" w:eastAsia="Calibri" w:hAnsi="Calibri" w:cs="Calibri"/>
        </w:rPr>
        <w:t xml:space="preserve"> </w:t>
      </w:r>
      <w:r w:rsidRPr="00CB2E83">
        <w:t>o actos de corrupción como se señaló previamente en el artículo 142 de la Ley de Transparencia local, así como los preceptos legales siguientes:</w:t>
      </w:r>
    </w:p>
    <w:p w14:paraId="2B09B05F" w14:textId="77777777" w:rsidR="001F3509" w:rsidRPr="00CB2E83" w:rsidRDefault="001F3509" w:rsidP="00CB2E83">
      <w:pPr>
        <w:tabs>
          <w:tab w:val="left" w:pos="709"/>
        </w:tabs>
        <w:spacing w:line="240" w:lineRule="auto"/>
      </w:pPr>
    </w:p>
    <w:p w14:paraId="2DBFF5A5" w14:textId="77777777" w:rsidR="001F3509" w:rsidRPr="00CB2E83" w:rsidRDefault="00955C69" w:rsidP="00CB2E83">
      <w:pPr>
        <w:spacing w:line="240" w:lineRule="auto"/>
        <w:ind w:left="567" w:right="567"/>
        <w:rPr>
          <w:b/>
          <w:i/>
        </w:rPr>
      </w:pPr>
      <w:r w:rsidRPr="00CB2E83">
        <w:rPr>
          <w:b/>
          <w:i/>
        </w:rPr>
        <w:t>LEY GENERAL DE TRANSPARENCIA Y ACCESO A LA INFORMACIÓN PÚBLICA</w:t>
      </w:r>
    </w:p>
    <w:p w14:paraId="383F7935" w14:textId="77777777" w:rsidR="001F3509" w:rsidRPr="00CB2E83" w:rsidRDefault="00955C69" w:rsidP="00CB2E83">
      <w:pPr>
        <w:spacing w:line="240" w:lineRule="auto"/>
        <w:ind w:left="567" w:right="567"/>
        <w:rPr>
          <w:i/>
        </w:rPr>
      </w:pPr>
      <w:r w:rsidRPr="00CB2E83">
        <w:rPr>
          <w:i/>
        </w:rPr>
        <w:t>Artículo 115. No podrá invocarse el carácter de reservado cuando:</w:t>
      </w:r>
    </w:p>
    <w:p w14:paraId="7619BDEB" w14:textId="77777777" w:rsidR="001F3509" w:rsidRPr="00CB2E83" w:rsidRDefault="00955C69" w:rsidP="00CB2E83">
      <w:pPr>
        <w:spacing w:line="240" w:lineRule="auto"/>
        <w:ind w:left="567" w:right="567"/>
        <w:rPr>
          <w:i/>
        </w:rPr>
      </w:pPr>
      <w:r w:rsidRPr="00CB2E83">
        <w:rPr>
          <w:i/>
        </w:rPr>
        <w:t>I. Se trate de violaciones graves de derechos humanos o delitos de lesa humanidad, o</w:t>
      </w:r>
    </w:p>
    <w:p w14:paraId="5497CE24" w14:textId="77777777" w:rsidR="001F3509" w:rsidRPr="00CB2E83" w:rsidRDefault="00955C69" w:rsidP="00CB2E83">
      <w:pPr>
        <w:spacing w:line="240" w:lineRule="auto"/>
        <w:ind w:left="567" w:right="567"/>
        <w:rPr>
          <w:i/>
        </w:rPr>
      </w:pPr>
      <w:r w:rsidRPr="00CB2E83">
        <w:rPr>
          <w:i/>
        </w:rPr>
        <w:t>II. Se trate de información relacionada con actos de corrupción de acuerdo con las leyes aplicables.</w:t>
      </w:r>
    </w:p>
    <w:p w14:paraId="5ECC18F6" w14:textId="77777777" w:rsidR="001F3509" w:rsidRPr="00CB2E83" w:rsidRDefault="001F3509" w:rsidP="00CB2E83">
      <w:pPr>
        <w:spacing w:line="240" w:lineRule="auto"/>
        <w:ind w:left="567" w:right="567"/>
        <w:rPr>
          <w:i/>
        </w:rPr>
      </w:pPr>
    </w:p>
    <w:p w14:paraId="56E6860F" w14:textId="77777777" w:rsidR="001F3509" w:rsidRPr="00CB2E83" w:rsidRDefault="00955C69" w:rsidP="00CB2E83">
      <w:pPr>
        <w:spacing w:line="240" w:lineRule="auto"/>
        <w:ind w:left="567" w:right="567"/>
        <w:rPr>
          <w:b/>
          <w:i/>
        </w:rPr>
      </w:pPr>
      <w:r w:rsidRPr="00CB2E83">
        <w:rPr>
          <w:b/>
          <w:i/>
        </w:rPr>
        <w:t>LEY DE TRANSPARENCIA Y ACCESO A LA INFORMACIÓN PÚBLICA DEL ESTADO DE MÉXICO Y MUNICIPIOS</w:t>
      </w:r>
    </w:p>
    <w:p w14:paraId="64B1CE7B" w14:textId="77777777" w:rsidR="001F3509" w:rsidRPr="00CB2E83" w:rsidRDefault="00955C69" w:rsidP="00CB2E83">
      <w:pPr>
        <w:spacing w:line="240" w:lineRule="auto"/>
        <w:ind w:left="567" w:right="567"/>
        <w:rPr>
          <w:i/>
        </w:rPr>
      </w:pPr>
      <w:r w:rsidRPr="00CB2E83">
        <w:rPr>
          <w:i/>
        </w:rPr>
        <w:t>Artículo 142. Bajo ninguna circunstancia podrá invocarse el carácter de reservado cuando:</w:t>
      </w:r>
    </w:p>
    <w:p w14:paraId="144B2724" w14:textId="77777777" w:rsidR="001F3509" w:rsidRPr="00CB2E83" w:rsidRDefault="00955C69" w:rsidP="00CB2E83">
      <w:pPr>
        <w:spacing w:line="240" w:lineRule="auto"/>
        <w:ind w:left="567" w:right="567"/>
        <w:rPr>
          <w:i/>
        </w:rPr>
      </w:pPr>
      <w:r w:rsidRPr="00CB2E83">
        <w:rPr>
          <w:i/>
        </w:rPr>
        <w:t>I. Se trate de violaciones graves de derechos humanos, calificada así por autoridad competente;</w:t>
      </w:r>
    </w:p>
    <w:p w14:paraId="22295D7B" w14:textId="77777777" w:rsidR="001F3509" w:rsidRPr="00CB2E83" w:rsidRDefault="00955C69" w:rsidP="00CB2E83">
      <w:pPr>
        <w:spacing w:line="240" w:lineRule="auto"/>
        <w:ind w:left="567" w:right="567"/>
        <w:rPr>
          <w:i/>
        </w:rPr>
      </w:pPr>
      <w:r w:rsidRPr="00CB2E83">
        <w:rPr>
          <w:i/>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14:paraId="27F40383" w14:textId="77777777" w:rsidR="001F3509" w:rsidRPr="00CB2E83" w:rsidRDefault="00955C69" w:rsidP="00CB2E83">
      <w:pPr>
        <w:spacing w:line="240" w:lineRule="auto"/>
        <w:ind w:left="567" w:right="567"/>
        <w:rPr>
          <w:i/>
        </w:rPr>
      </w:pPr>
      <w:r w:rsidRPr="00CB2E83">
        <w:rPr>
          <w:i/>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14:paraId="57378B89" w14:textId="77777777" w:rsidR="001F3509" w:rsidRPr="00CB2E83" w:rsidRDefault="00955C69" w:rsidP="00CB2E83">
      <w:pPr>
        <w:spacing w:line="240" w:lineRule="auto"/>
        <w:ind w:left="567" w:right="567"/>
        <w:rPr>
          <w:i/>
        </w:rPr>
      </w:pPr>
      <w:r w:rsidRPr="00CB2E83">
        <w:rPr>
          <w:i/>
        </w:rPr>
        <w:lastRenderedPageBreak/>
        <w:t>IV. Se trate de información relacionada con actos de corrupción de conformidad con las disposiciones jurídicas aplicables.</w:t>
      </w:r>
    </w:p>
    <w:p w14:paraId="08F0E389" w14:textId="77777777" w:rsidR="001F3509" w:rsidRPr="00CB2E83" w:rsidRDefault="001F3509" w:rsidP="00CB2E83">
      <w:pPr>
        <w:spacing w:line="240" w:lineRule="auto"/>
        <w:ind w:left="567" w:right="567"/>
        <w:rPr>
          <w:i/>
        </w:rPr>
      </w:pPr>
    </w:p>
    <w:p w14:paraId="1C55AD4D" w14:textId="77777777" w:rsidR="001F3509" w:rsidRPr="00CB2E83" w:rsidRDefault="00955C69" w:rsidP="00CB2E83">
      <w:pPr>
        <w:spacing w:line="240" w:lineRule="auto"/>
        <w:ind w:left="567" w:right="567"/>
        <w:rPr>
          <w:b/>
          <w:i/>
        </w:rPr>
      </w:pPr>
      <w:r w:rsidRPr="00CB2E83">
        <w:rPr>
          <w:b/>
          <w:i/>
        </w:rPr>
        <w:t>LINEAMIENTOS GENERALES EN MATERIA DE CLASIFICACIÓN Y DESCLASIFICACIÓN DE LA INFORMACIÓN, ASÍ COMO PARA LA ELABORACIÓN DE VERSIONES PÚBLICAS.</w:t>
      </w:r>
    </w:p>
    <w:p w14:paraId="1DE63519" w14:textId="77777777" w:rsidR="001F3509" w:rsidRPr="00CB2E83" w:rsidRDefault="00955C69" w:rsidP="00CB2E83">
      <w:pPr>
        <w:spacing w:line="240" w:lineRule="auto"/>
        <w:ind w:left="567" w:right="567"/>
        <w:rPr>
          <w:i/>
        </w:rPr>
      </w:pPr>
      <w:r w:rsidRPr="00CB2E83">
        <w:rPr>
          <w:i/>
        </w:rPr>
        <w:t>Trigésimo séptimo. No podrá invocarse el carácter de reservado de la información cuando:</w:t>
      </w:r>
    </w:p>
    <w:p w14:paraId="238FB68F" w14:textId="77777777" w:rsidR="001F3509" w:rsidRPr="00CB2E83" w:rsidRDefault="00955C69" w:rsidP="00CB2E83">
      <w:pPr>
        <w:spacing w:line="240" w:lineRule="auto"/>
        <w:ind w:left="567" w:right="567"/>
        <w:rPr>
          <w:i/>
        </w:rPr>
      </w:pPr>
      <w:r w:rsidRPr="00CB2E83">
        <w:rPr>
          <w:i/>
        </w:rPr>
        <w:t>I.        Se trate de violaciones graves de derechos humanos;</w:t>
      </w:r>
    </w:p>
    <w:p w14:paraId="5B5B4172" w14:textId="77777777" w:rsidR="001F3509" w:rsidRPr="00CB2E83" w:rsidRDefault="00955C69" w:rsidP="00CB2E83">
      <w:pPr>
        <w:spacing w:line="240" w:lineRule="auto"/>
        <w:ind w:left="567" w:right="567"/>
        <w:rPr>
          <w:i/>
        </w:rPr>
      </w:pPr>
      <w:r w:rsidRPr="00CB2E83">
        <w:rPr>
          <w:i/>
        </w:rPr>
        <w:t>II.       Se trate de delitos de lesa humanidad conforme a los tratados internacionales ratificados por el Estado mexicano, las resoluciones emitidas por organismos internacionales cuya competencia sea reconocida por el Estado mexicano, así como en las disposiciones legales aplicables;</w:t>
      </w:r>
    </w:p>
    <w:p w14:paraId="56EAA6C7" w14:textId="77777777" w:rsidR="001F3509" w:rsidRPr="00CB2E83" w:rsidRDefault="00955C69" w:rsidP="00CB2E83">
      <w:pPr>
        <w:spacing w:line="240" w:lineRule="auto"/>
        <w:ind w:left="567" w:right="567"/>
        <w:rPr>
          <w:i/>
        </w:rPr>
      </w:pPr>
      <w:r w:rsidRPr="00CB2E83">
        <w:rPr>
          <w:i/>
        </w:rPr>
        <w:t xml:space="preserve"> III.      Se trate de información relacionada con actos de corrupción. Lo anterior, en función del uso o aprovechamiento indebido y excesivo de las facultades, funciones y competencias, en beneficio propio o de un tercero, por parte de un servidor público o de otra persona que reciba y ejerza recursos públicos o realice actos de autoridad en el ámbito federal, estatal y municipal, y de acuerdo con las leyes aplicables y los tratados internacionales ratificados por el Estado mexicano; o</w:t>
      </w:r>
    </w:p>
    <w:p w14:paraId="030CFD82" w14:textId="77777777" w:rsidR="001F3509" w:rsidRPr="00CB2E83" w:rsidRDefault="00955C69" w:rsidP="00CB2E83">
      <w:pPr>
        <w:spacing w:line="240" w:lineRule="auto"/>
        <w:ind w:left="567" w:right="567"/>
        <w:rPr>
          <w:i/>
        </w:rPr>
      </w:pPr>
      <w:r w:rsidRPr="00CB2E83">
        <w:rPr>
          <w:i/>
        </w:rPr>
        <w:t>IV.      Cuando se trate de información relativa a la asignación y ejercicio de los gastos de campañas, precampañas y gastos en general de partidos políticos con cuenta al presupuesto público, ni las aportaciones de cualquier tipo o especie que realicen los particulares sin importar el destino de los recursos aportados; lo anterior de conformidad con lo establecido en la Ley General de Partidos Políticos.</w:t>
      </w:r>
    </w:p>
    <w:p w14:paraId="24661635" w14:textId="77777777" w:rsidR="001F3509" w:rsidRPr="00CB2E83" w:rsidRDefault="001F3509" w:rsidP="00CB2E83">
      <w:pPr>
        <w:tabs>
          <w:tab w:val="left" w:pos="709"/>
        </w:tabs>
      </w:pPr>
    </w:p>
    <w:p w14:paraId="7B6EA8A6" w14:textId="77777777" w:rsidR="001F3509" w:rsidRPr="00CB2E83" w:rsidRDefault="00955C69" w:rsidP="00CB2E83">
      <w:pPr>
        <w:tabs>
          <w:tab w:val="left" w:pos="709"/>
        </w:tabs>
      </w:pPr>
      <w:r w:rsidRPr="00CB2E83">
        <w:t xml:space="preserve">De lo hasta aquí expuesto podemos afirmar que, por regla general las denuncias de responsabilidades administrativas son documentos susceptibles de ser entregados en versión pública de conformidad con los parámetros expuestos con antelación, con excepción de </w:t>
      </w:r>
      <w:r w:rsidRPr="00CB2E83">
        <w:rPr>
          <w:b/>
        </w:rPr>
        <w:t>aquellos que se encuentren en trámite</w:t>
      </w:r>
      <w:r w:rsidRPr="00CB2E83">
        <w:t>, al actualizar el artículo 140 fracción VI de la Ley de Transparencia y Acceso a la Información Pública del Estado de México y Municipios, cuyo contenido dispone a la literalidad lo siguiente:</w:t>
      </w:r>
    </w:p>
    <w:p w14:paraId="5F48DE64" w14:textId="77777777" w:rsidR="001F3509" w:rsidRPr="00CB2E83" w:rsidRDefault="001F3509" w:rsidP="00CB2E83">
      <w:pPr>
        <w:spacing w:line="240" w:lineRule="auto"/>
        <w:ind w:left="851" w:right="851"/>
        <w:rPr>
          <w:b/>
          <w:i/>
        </w:rPr>
      </w:pPr>
    </w:p>
    <w:p w14:paraId="0988865C" w14:textId="77777777" w:rsidR="001F3509" w:rsidRPr="00CB2E83" w:rsidRDefault="00955C69" w:rsidP="00CB2E83">
      <w:pPr>
        <w:spacing w:line="240" w:lineRule="auto"/>
        <w:ind w:left="851" w:right="851"/>
        <w:rPr>
          <w:i/>
        </w:rPr>
      </w:pPr>
      <w:r w:rsidRPr="00CB2E83">
        <w:rPr>
          <w:b/>
          <w:i/>
        </w:rPr>
        <w:t xml:space="preserve">Artículo 140. </w:t>
      </w:r>
      <w:r w:rsidRPr="00CB2E83">
        <w:rPr>
          <w:i/>
        </w:rPr>
        <w:t>El acceso a la información pública será restringido excepcionalmente, cuando por razones de interés público, ésta sea clasificada como reservada, conforme a los criterios siguientes:</w:t>
      </w:r>
    </w:p>
    <w:p w14:paraId="55973DB4" w14:textId="77777777" w:rsidR="001F3509" w:rsidRPr="00CB2E83" w:rsidRDefault="00955C69" w:rsidP="00CB2E83">
      <w:pPr>
        <w:spacing w:line="240" w:lineRule="auto"/>
        <w:ind w:left="851" w:right="851"/>
        <w:rPr>
          <w:i/>
        </w:rPr>
      </w:pPr>
      <w:r w:rsidRPr="00CB2E83">
        <w:rPr>
          <w:i/>
        </w:rPr>
        <w:t>(…)</w:t>
      </w:r>
    </w:p>
    <w:p w14:paraId="26270AC5" w14:textId="77777777" w:rsidR="001F3509" w:rsidRPr="00CB2E83" w:rsidRDefault="00955C69" w:rsidP="00CB2E83">
      <w:pPr>
        <w:spacing w:line="240" w:lineRule="auto"/>
        <w:ind w:left="851" w:right="851"/>
        <w:rPr>
          <w:i/>
          <w:sz w:val="24"/>
          <w:szCs w:val="24"/>
        </w:rPr>
      </w:pPr>
      <w:r w:rsidRPr="00CB2E83">
        <w:rPr>
          <w:b/>
          <w:i/>
        </w:rPr>
        <w:lastRenderedPageBreak/>
        <w:t>VI.</w:t>
      </w:r>
      <w:r w:rsidRPr="00CB2E83">
        <w:rPr>
          <w:i/>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w:t>
      </w:r>
      <w:r w:rsidRPr="00CB2E83">
        <w:rPr>
          <w:b/>
          <w:i/>
          <w:u w:val="single"/>
        </w:rPr>
        <w:t>incluidos los de quejas, denuncias, inconformidades, responsabilidades administrativas y resarcitorias en tanto no hayan quedado firmes</w:t>
      </w:r>
      <w:r w:rsidRPr="00CB2E83">
        <w:rPr>
          <w:i/>
        </w:rPr>
        <w:t xml:space="preserve"> o afecte la administración de justicia o la seguridad de un denunciante, querellante o testigo, así como sus familias, en los términos de las disposiciones jurídicas aplicables;”</w:t>
      </w:r>
    </w:p>
    <w:p w14:paraId="42D4DC04" w14:textId="77777777" w:rsidR="001F3509" w:rsidRPr="00CB2E83" w:rsidRDefault="001F3509" w:rsidP="00CB2E83">
      <w:pPr>
        <w:tabs>
          <w:tab w:val="left" w:pos="709"/>
        </w:tabs>
      </w:pPr>
    </w:p>
    <w:p w14:paraId="7B0964FC" w14:textId="7DF0C78A" w:rsidR="001F3509" w:rsidRPr="00CB2E83" w:rsidRDefault="00955C69" w:rsidP="00CB2E83">
      <w:r w:rsidRPr="00CB2E83">
        <w:t xml:space="preserve">En el caso, </w:t>
      </w:r>
      <w:r w:rsidRPr="00CB2E83">
        <w:rPr>
          <w:b/>
        </w:rPr>
        <w:t>LA PARTE RECURRENTE</w:t>
      </w:r>
      <w:r w:rsidRPr="00CB2E83">
        <w:t xml:space="preserve"> solicita actuaciones/diligencias de un procedimiento de investigación en </w:t>
      </w:r>
      <w:r w:rsidR="001970F2" w:rsidRPr="00CB2E83">
        <w:t>específico</w:t>
      </w:r>
      <w:r w:rsidRPr="00CB2E83">
        <w:t xml:space="preserve"> (proporcionando el número respectivo del procedimiento de investigación) por lo que, es necesario tener presente lo que señalan los Lineamientos Generales en materia de clasificación y desclasificación de la información, así como para la elaboración de versiones públicas respecto de procedimientos de responsabilidad administrativa:</w:t>
      </w:r>
    </w:p>
    <w:p w14:paraId="32740817" w14:textId="77777777" w:rsidR="001F3509" w:rsidRPr="00CB2E83" w:rsidRDefault="001F3509" w:rsidP="00CB2E83"/>
    <w:p w14:paraId="28672D9A" w14:textId="77777777" w:rsidR="001F3509" w:rsidRPr="00CB2E83" w:rsidRDefault="00955C69" w:rsidP="00CB2E83">
      <w:pPr>
        <w:tabs>
          <w:tab w:val="left" w:pos="8222"/>
        </w:tabs>
        <w:spacing w:line="276" w:lineRule="auto"/>
        <w:ind w:left="567" w:right="539"/>
        <w:rPr>
          <w:i/>
        </w:rPr>
      </w:pPr>
      <w:r w:rsidRPr="00CB2E83">
        <w:rPr>
          <w:b/>
          <w:i/>
        </w:rPr>
        <w:t>Vigésimo octavo</w:t>
      </w:r>
      <w:r w:rsidRPr="00CB2E83">
        <w:rPr>
          <w:i/>
        </w:rPr>
        <w:t xml:space="preserve">. De conformidad con el artículo 113, fracción IX de la Ley General, podrá considerarse como información reservada, aquella que obstruya los procedimientos para fincar responsabilidad a los servidores públicos, </w:t>
      </w:r>
      <w:r w:rsidRPr="00CB2E83">
        <w:rPr>
          <w:b/>
          <w:i/>
        </w:rPr>
        <w:t>en tanto no se haya dictado la resolución administrativa correspondiente</w:t>
      </w:r>
      <w:r w:rsidRPr="00CB2E83">
        <w:rPr>
          <w:i/>
        </w:rPr>
        <w:t>; para lo cual, se deberán acreditar los siguientes supuestos:</w:t>
      </w:r>
    </w:p>
    <w:p w14:paraId="194D3F38" w14:textId="77777777" w:rsidR="001F3509" w:rsidRPr="00CB2E83" w:rsidRDefault="00955C69" w:rsidP="00CB2E83">
      <w:pPr>
        <w:tabs>
          <w:tab w:val="left" w:pos="8222"/>
        </w:tabs>
        <w:spacing w:line="276" w:lineRule="auto"/>
        <w:ind w:left="567" w:right="539"/>
        <w:rPr>
          <w:i/>
        </w:rPr>
      </w:pPr>
      <w:r w:rsidRPr="00CB2E83">
        <w:rPr>
          <w:i/>
        </w:rPr>
        <w:t>I. La existencia de un procedimiento de responsabilidad administrativa en trámite, y</w:t>
      </w:r>
    </w:p>
    <w:p w14:paraId="437F0BC1" w14:textId="77777777" w:rsidR="001F3509" w:rsidRPr="00CB2E83" w:rsidRDefault="00955C69" w:rsidP="00CB2E83">
      <w:pPr>
        <w:tabs>
          <w:tab w:val="left" w:pos="8222"/>
        </w:tabs>
        <w:spacing w:line="276" w:lineRule="auto"/>
        <w:ind w:left="567" w:right="539"/>
        <w:rPr>
          <w:i/>
        </w:rPr>
      </w:pPr>
      <w:r w:rsidRPr="00CB2E83">
        <w:rPr>
          <w:i/>
        </w:rPr>
        <w:t>II. Que la información se refiera a actuaciones, diligencias y constancias propias del procedimiento de responsabilidad.</w:t>
      </w:r>
    </w:p>
    <w:p w14:paraId="7BF2BEBB" w14:textId="77777777" w:rsidR="001F3509" w:rsidRPr="00CB2E83" w:rsidRDefault="001F3509" w:rsidP="00CB2E83">
      <w:pPr>
        <w:tabs>
          <w:tab w:val="left" w:pos="8222"/>
        </w:tabs>
        <w:ind w:right="397"/>
        <w:rPr>
          <w:sz w:val="24"/>
          <w:szCs w:val="24"/>
        </w:rPr>
      </w:pPr>
    </w:p>
    <w:p w14:paraId="2A8C010C" w14:textId="77777777" w:rsidR="001F3509" w:rsidRPr="00CB2E83" w:rsidRDefault="00955C69" w:rsidP="00CB2E83">
      <w:pPr>
        <w:ind w:right="-91"/>
      </w:pPr>
      <w:r w:rsidRPr="00CB2E83">
        <w:t xml:space="preserve">De la normatividad citada, se desprende que el supuesto de clasificación invocado prevé que, como información reservada, a </w:t>
      </w:r>
      <w:r w:rsidRPr="00CB2E83">
        <w:rPr>
          <w:b/>
        </w:rPr>
        <w:t xml:space="preserve">aquella que vulnere la conducción de los procedimientos de responsabilidades administrativas en trámite, en tanto no hayan causado </w:t>
      </w:r>
      <w:r w:rsidRPr="00CB2E83">
        <w:t>estado, por lo cual, para considerar que se actualiza dicha causal es necesario que se configuren los siguientes elementos:</w:t>
      </w:r>
    </w:p>
    <w:p w14:paraId="5810FF9A" w14:textId="77777777" w:rsidR="001F3509" w:rsidRPr="00CB2E83" w:rsidRDefault="00955C69" w:rsidP="00CB2E83">
      <w:pPr>
        <w:numPr>
          <w:ilvl w:val="0"/>
          <w:numId w:val="1"/>
        </w:numPr>
        <w:pBdr>
          <w:top w:val="nil"/>
          <w:left w:val="nil"/>
          <w:bottom w:val="nil"/>
          <w:right w:val="nil"/>
          <w:between w:val="nil"/>
        </w:pBdr>
        <w:tabs>
          <w:tab w:val="left" w:pos="8222"/>
        </w:tabs>
        <w:spacing w:after="160" w:line="240" w:lineRule="auto"/>
        <w:ind w:left="567" w:right="900" w:hanging="283"/>
        <w:jc w:val="left"/>
        <w:rPr>
          <w:b/>
        </w:rPr>
      </w:pPr>
      <w:bookmarkStart w:id="34" w:name="_heading=h.147n2zr" w:colFirst="0" w:colLast="0"/>
      <w:bookmarkEnd w:id="34"/>
      <w:r w:rsidRPr="00CB2E83">
        <w:rPr>
          <w:b/>
        </w:rPr>
        <w:lastRenderedPageBreak/>
        <w:t>La existencia de un procedimiento administrativo, que se encuentre en trámite, y</w:t>
      </w:r>
    </w:p>
    <w:p w14:paraId="1F2A9369" w14:textId="77777777" w:rsidR="001F3509" w:rsidRPr="00CB2E83" w:rsidRDefault="00955C69" w:rsidP="00CB2E83">
      <w:pPr>
        <w:numPr>
          <w:ilvl w:val="0"/>
          <w:numId w:val="1"/>
        </w:numPr>
        <w:pBdr>
          <w:top w:val="nil"/>
          <w:left w:val="nil"/>
          <w:bottom w:val="nil"/>
          <w:right w:val="nil"/>
          <w:between w:val="nil"/>
        </w:pBdr>
        <w:tabs>
          <w:tab w:val="left" w:pos="8222"/>
        </w:tabs>
        <w:spacing w:after="160" w:line="240" w:lineRule="auto"/>
        <w:ind w:left="567" w:right="900" w:hanging="283"/>
        <w:jc w:val="left"/>
        <w:rPr>
          <w:b/>
        </w:rPr>
      </w:pPr>
      <w:r w:rsidRPr="00CB2E83">
        <w:rPr>
          <w:b/>
        </w:rPr>
        <w:t>Que la información solicitada se refiera a actuaciones, diligencias o constancias propias del procedimiento.</w:t>
      </w:r>
    </w:p>
    <w:p w14:paraId="3F65DC2A" w14:textId="77777777" w:rsidR="001F3509" w:rsidRPr="00CB2E83" w:rsidRDefault="001F3509" w:rsidP="00CB2E83"/>
    <w:p w14:paraId="41BC19DD" w14:textId="77777777" w:rsidR="001F3509" w:rsidRPr="00CB2E83" w:rsidRDefault="00955C69" w:rsidP="00CB2E83">
      <w:pPr>
        <w:ind w:right="-28"/>
        <w:rPr>
          <w:b/>
          <w:u w:val="single"/>
        </w:rPr>
      </w:pPr>
      <w:r w:rsidRPr="00CB2E83">
        <w:t xml:space="preserve">El expediente en análisis a la fecha de respuesta, </w:t>
      </w:r>
      <w:r w:rsidRPr="00CB2E83">
        <w:rPr>
          <w:b/>
          <w:u w:val="single"/>
        </w:rPr>
        <w:t>no se encuentra concluido</w:t>
      </w:r>
      <w:r w:rsidRPr="00CB2E83">
        <w:t xml:space="preserve">, ya que, según lo señalado por el </w:t>
      </w:r>
      <w:r w:rsidRPr="00CB2E83">
        <w:rPr>
          <w:b/>
        </w:rPr>
        <w:t>SUJETO OBLIGADO</w:t>
      </w:r>
      <w:r w:rsidRPr="00CB2E83">
        <w:t xml:space="preserve">, se trata de un procedimiento de investigación en trámite (primera etapa). </w:t>
      </w:r>
      <w:r w:rsidRPr="00CB2E83">
        <w:rPr>
          <w:b/>
          <w:u w:val="single"/>
        </w:rPr>
        <w:t>Lo cual, acredita el primero de los requisitos establecidos en los Lineamientos Generales para acreditar la reserva en cuestión.</w:t>
      </w:r>
    </w:p>
    <w:p w14:paraId="68390E9F" w14:textId="77777777" w:rsidR="001F3509" w:rsidRPr="00CB2E83" w:rsidRDefault="001F3509" w:rsidP="00CB2E83">
      <w:pPr>
        <w:tabs>
          <w:tab w:val="left" w:pos="8222"/>
        </w:tabs>
        <w:ind w:right="397"/>
        <w:rPr>
          <w:b/>
        </w:rPr>
      </w:pPr>
    </w:p>
    <w:p w14:paraId="6FF2D3B5" w14:textId="77777777" w:rsidR="001F3509" w:rsidRPr="00CB2E83" w:rsidRDefault="00955C69" w:rsidP="00CB2E83">
      <w:pPr>
        <w:tabs>
          <w:tab w:val="left" w:pos="8222"/>
        </w:tabs>
        <w:ind w:right="-28"/>
      </w:pPr>
      <w:r w:rsidRPr="00CB2E83">
        <w:t xml:space="preserve">Asimismo, </w:t>
      </w:r>
      <w:r w:rsidRPr="00CB2E83">
        <w:rPr>
          <w:b/>
        </w:rPr>
        <w:t>LA PARTE RECURRENTE</w:t>
      </w:r>
      <w:r w:rsidRPr="00CB2E83">
        <w:t xml:space="preserve"> se encuentra identificando el procedimiento y solicitando </w:t>
      </w:r>
      <w:r w:rsidRPr="00CB2E83">
        <w:rPr>
          <w:b/>
        </w:rPr>
        <w:t>las diligencias realizadas</w:t>
      </w:r>
      <w:r w:rsidRPr="00CB2E83">
        <w:t xml:space="preserve"> dentro de éste, lo cual actualiza el segundo supuesto.</w:t>
      </w:r>
    </w:p>
    <w:p w14:paraId="51B0C0D0" w14:textId="77777777" w:rsidR="001F3509" w:rsidRPr="00CB2E83" w:rsidRDefault="001F3509" w:rsidP="00CB2E83"/>
    <w:p w14:paraId="04E1C15C" w14:textId="77777777" w:rsidR="001F3509" w:rsidRPr="00CB2E83" w:rsidRDefault="00955C69" w:rsidP="00CB2E83">
      <w:r w:rsidRPr="00CB2E83">
        <w:t xml:space="preserve">Atento a lo anterior, es necesario hacer hincapié que para clasificar la información como reservada, </w:t>
      </w:r>
      <w:r w:rsidRPr="00CB2E83">
        <w:rPr>
          <w:b/>
        </w:rPr>
        <w:t>EL SUJETO OBLIGADO</w:t>
      </w:r>
      <w:r w:rsidRPr="00CB2E83">
        <w:t xml:space="preserve"> debe precisar las razones objetivas por las que la apertura de la información generaría una afectación, asimismo es claro que los mismos deben aplicar de manera restrictiva y limitada las hipótesis de clasificación y no hacerlas valer de manera general. </w:t>
      </w:r>
    </w:p>
    <w:p w14:paraId="63C39912" w14:textId="77777777" w:rsidR="001F3509" w:rsidRPr="00CB2E83" w:rsidRDefault="001F3509" w:rsidP="00CB2E83"/>
    <w:p w14:paraId="61D43FA6" w14:textId="77777777" w:rsidR="001F3509" w:rsidRPr="00CB2E83" w:rsidRDefault="00955C69" w:rsidP="00CB2E83">
      <w:r w:rsidRPr="00CB2E83">
        <w:t xml:space="preserve">En respuesta el </w:t>
      </w:r>
      <w:r w:rsidRPr="00CB2E83">
        <w:rPr>
          <w:b/>
        </w:rPr>
        <w:t>SUJETO OBLIGADO</w:t>
      </w:r>
      <w:r w:rsidRPr="00CB2E83">
        <w:t xml:space="preserve"> remitió:</w:t>
      </w:r>
    </w:p>
    <w:p w14:paraId="269AA3AA" w14:textId="77777777" w:rsidR="001F3509" w:rsidRPr="00CB2E83" w:rsidRDefault="001F3509" w:rsidP="00CB2E83">
      <w:pPr>
        <w:tabs>
          <w:tab w:val="left" w:pos="4962"/>
        </w:tabs>
      </w:pPr>
    </w:p>
    <w:p w14:paraId="15857ADD" w14:textId="77777777" w:rsidR="001F3509" w:rsidRPr="00CB2E83" w:rsidRDefault="00955C69" w:rsidP="00CB2E83">
      <w:pPr>
        <w:numPr>
          <w:ilvl w:val="0"/>
          <w:numId w:val="2"/>
        </w:numPr>
        <w:pBdr>
          <w:top w:val="nil"/>
          <w:left w:val="nil"/>
          <w:bottom w:val="nil"/>
          <w:right w:val="nil"/>
          <w:between w:val="nil"/>
        </w:pBdr>
        <w:ind w:right="-28"/>
        <w:rPr>
          <w:rFonts w:eastAsia="Palatino Linotype" w:cs="Palatino Linotype"/>
          <w:szCs w:val="22"/>
        </w:rPr>
      </w:pPr>
      <w:r w:rsidRPr="00CB2E83">
        <w:rPr>
          <w:rFonts w:eastAsia="Palatino Linotype" w:cs="Palatino Linotype"/>
          <w:b/>
          <w:szCs w:val="22"/>
        </w:rPr>
        <w:t>OFICIO DE RESPUESTA UT 166_1.PDF</w:t>
      </w:r>
      <w:r w:rsidRPr="00CB2E83">
        <w:rPr>
          <w:rFonts w:eastAsia="Palatino Linotype" w:cs="Palatino Linotype"/>
          <w:szCs w:val="22"/>
        </w:rPr>
        <w:t xml:space="preserve">: Oficio 00166/SECOGEM/IP/2024, de 23 de mayo de 2024, suscrito por el Titular de la Unidad de Transparencia. Contiene la respuesta formal dirigida al solicitante a través del cual le adjuntan: el oficio de los servidores públicos habilitados que atendieron el requerimiento, acta de la novena </w:t>
      </w:r>
      <w:r w:rsidRPr="00CB2E83">
        <w:rPr>
          <w:rFonts w:eastAsia="Palatino Linotype" w:cs="Palatino Linotype"/>
          <w:szCs w:val="22"/>
        </w:rPr>
        <w:lastRenderedPageBreak/>
        <w:t xml:space="preserve">sesión del Comité de Transparencia del </w:t>
      </w:r>
      <w:r w:rsidRPr="00CB2E83">
        <w:rPr>
          <w:rFonts w:eastAsia="Palatino Linotype" w:cs="Palatino Linotype"/>
          <w:b/>
          <w:szCs w:val="22"/>
        </w:rPr>
        <w:t>SUJETO OBLIGADO</w:t>
      </w:r>
      <w:r w:rsidRPr="00CB2E83">
        <w:rPr>
          <w:rFonts w:eastAsia="Palatino Linotype" w:cs="Palatino Linotype"/>
          <w:szCs w:val="22"/>
        </w:rPr>
        <w:t xml:space="preserve"> y resolución derivada del acuerdo ACT/SECOGEM/EXT/COMT/9ª/2024/SEGUNDO. </w:t>
      </w:r>
    </w:p>
    <w:p w14:paraId="3CC73C6A" w14:textId="77777777" w:rsidR="001F3509" w:rsidRPr="00CB2E83" w:rsidRDefault="001F3509" w:rsidP="00CB2E83">
      <w:pPr>
        <w:ind w:right="-28"/>
        <w:rPr>
          <w:b/>
        </w:rPr>
      </w:pPr>
    </w:p>
    <w:p w14:paraId="426576F7" w14:textId="619D9B25" w:rsidR="001F3509" w:rsidRPr="00CB2E83" w:rsidRDefault="00955C69" w:rsidP="00CB2E83">
      <w:pPr>
        <w:numPr>
          <w:ilvl w:val="0"/>
          <w:numId w:val="2"/>
        </w:numPr>
        <w:pBdr>
          <w:top w:val="nil"/>
          <w:left w:val="nil"/>
          <w:bottom w:val="nil"/>
          <w:right w:val="nil"/>
          <w:between w:val="nil"/>
        </w:pBdr>
        <w:ind w:right="-28"/>
        <w:rPr>
          <w:rFonts w:eastAsia="Palatino Linotype" w:cs="Palatino Linotype"/>
          <w:szCs w:val="22"/>
        </w:rPr>
      </w:pPr>
      <w:bookmarkStart w:id="35" w:name="_heading=h.3o7alnk" w:colFirst="0" w:colLast="0"/>
      <w:bookmarkEnd w:id="35"/>
      <w:r w:rsidRPr="00CB2E83">
        <w:rPr>
          <w:rFonts w:eastAsia="Palatino Linotype" w:cs="Palatino Linotype"/>
          <w:b/>
          <w:szCs w:val="22"/>
        </w:rPr>
        <w:t>OFICIO DE RESPUESTA SPH_1.PDF</w:t>
      </w:r>
      <w:r w:rsidRPr="00CB2E83">
        <w:rPr>
          <w:rFonts w:eastAsia="Palatino Linotype" w:cs="Palatino Linotype"/>
          <w:szCs w:val="22"/>
        </w:rPr>
        <w:t>: Oficio 21800002ª-0669/2024, de siete de mayo, firmado por el encargado del despacho de la subsecretaría de responsabilid</w:t>
      </w:r>
      <w:r w:rsidR="0076479A" w:rsidRPr="00CB2E83">
        <w:rPr>
          <w:rFonts w:eastAsia="Palatino Linotype" w:cs="Palatino Linotype"/>
          <w:szCs w:val="22"/>
        </w:rPr>
        <w:t>ades administrativas y servidor</w:t>
      </w:r>
      <w:r w:rsidRPr="00CB2E83">
        <w:rPr>
          <w:rFonts w:eastAsia="Palatino Linotype" w:cs="Palatino Linotype"/>
          <w:szCs w:val="22"/>
        </w:rPr>
        <w:t xml:space="preserve"> público habilitado de la Secretaría de la Contraloría, constante de 17 páginas en donde sostiene que, lo requerido por la solicitante versa sobre información considerada como reservada, toda vez que el expediente se encuentra en trámite; por lo que, se solicita se someta a consideración del Comité de Transparencia la reserva de dicha información, en virtud de que su difusión podría causar un daño o alteración durante el desarrollo del procedimiento de investigación, mismo que tiene por objeto realizar las indagas respecto de las conductas de las personas servidoras públicas y particulares que puedan consistir responsabilidades administrativas, lo anterior en términos de lo previsto por el artículo 98 de la Ley de Responsabilidades Administrativas del Estado de México y Municipios, solicita la clasificación como reservada por el periodo de cinco años.</w:t>
      </w:r>
    </w:p>
    <w:p w14:paraId="4991AE02" w14:textId="77777777" w:rsidR="001F3509" w:rsidRPr="00CB2E83" w:rsidRDefault="001F3509" w:rsidP="00CB2E83">
      <w:pPr>
        <w:ind w:right="-28"/>
      </w:pPr>
    </w:p>
    <w:p w14:paraId="74CD591E" w14:textId="77777777" w:rsidR="001F3509" w:rsidRPr="00CB2E83" w:rsidRDefault="00955C69" w:rsidP="00CB2E83">
      <w:pPr>
        <w:numPr>
          <w:ilvl w:val="0"/>
          <w:numId w:val="2"/>
        </w:numPr>
        <w:pBdr>
          <w:top w:val="nil"/>
          <w:left w:val="nil"/>
          <w:bottom w:val="nil"/>
          <w:right w:val="nil"/>
          <w:between w:val="nil"/>
        </w:pBdr>
        <w:ind w:right="-28"/>
        <w:rPr>
          <w:rFonts w:eastAsia="Palatino Linotype" w:cs="Palatino Linotype"/>
          <w:szCs w:val="22"/>
        </w:rPr>
      </w:pPr>
      <w:r w:rsidRPr="00CB2E83">
        <w:rPr>
          <w:rFonts w:eastAsia="Palatino Linotype" w:cs="Palatino Linotype"/>
          <w:b/>
          <w:szCs w:val="22"/>
        </w:rPr>
        <w:t>ACTA 9a SESIÓN EXTRAORDINARIA C.T. 2024_1.PDF</w:t>
      </w:r>
      <w:r w:rsidRPr="00CB2E83">
        <w:rPr>
          <w:rFonts w:eastAsia="Palatino Linotype" w:cs="Palatino Linotype"/>
          <w:szCs w:val="22"/>
        </w:rPr>
        <w:t>: archivo constante de 4 páginas relativas al acta del Comité de Transparencia de la Novena Sesión Extraordinaria, en donde en el punto 3 del orden del día, se somete a consideración “</w:t>
      </w:r>
      <w:r w:rsidRPr="00CB2E83">
        <w:rPr>
          <w:rFonts w:eastAsia="Palatino Linotype" w:cs="Palatino Linotype"/>
          <w:i/>
          <w:szCs w:val="22"/>
        </w:rPr>
        <w:t>Presentación y en su caso aprobación, modificación o revocación de la clasificación de la información como reservada propuesta por el Encargado de Despacho de la Subsecretaría de Responsabilidades Administrativas de la Secretaría de la Contraloría respecto de la solicitud de acceso a la información pública número 00166/SECOGEM/IP/2024</w:t>
      </w:r>
      <w:r w:rsidRPr="00CB2E83">
        <w:rPr>
          <w:rFonts w:eastAsia="Palatino Linotype" w:cs="Palatino Linotype"/>
          <w:szCs w:val="22"/>
        </w:rPr>
        <w:t>” llevada a cabo el 23 de mayo de 2024, en donde se determina:</w:t>
      </w:r>
    </w:p>
    <w:p w14:paraId="04E0BE4D" w14:textId="77777777" w:rsidR="001F3509" w:rsidRPr="00CB2E83" w:rsidRDefault="00955C69" w:rsidP="00CB2E83">
      <w:pPr>
        <w:pBdr>
          <w:top w:val="nil"/>
          <w:left w:val="nil"/>
          <w:bottom w:val="nil"/>
          <w:right w:val="nil"/>
          <w:between w:val="nil"/>
        </w:pBdr>
        <w:ind w:left="720" w:right="-28"/>
        <w:rPr>
          <w:rFonts w:eastAsia="Palatino Linotype" w:cs="Palatino Linotype"/>
          <w:szCs w:val="22"/>
        </w:rPr>
      </w:pPr>
      <w:r w:rsidRPr="00CB2E83">
        <w:rPr>
          <w:rFonts w:eastAsia="Palatino Linotype" w:cs="Palatino Linotype"/>
          <w:szCs w:val="22"/>
        </w:rPr>
        <w:lastRenderedPageBreak/>
        <w:t>ACUERDO: ACT/SECOGEM/EXT/COMT/9/2024/SEGUNDO. Se confirma por unanimidad de los integrantes del Comité de Transparencia, la clasificación de la información como Reservada relativa al expediente DGI/DIA/INVESTIGACION/SIA-II/AU/0005/2023; por un periodo de 5 años, mismo que es el estrictamente necesario para salvaguardar la información y el bien jurídico tutelado por las causales invocadas, sin perjuicio de que previo al vencimiento de dicho plazo, pueda llevarse a cabo su desclasificación, en caso de que dejen de subsistir las causas que dieron origen a la clasificación. Lo anterior en términos de lo dispuesto en el artículo 140 fracción VI de la Ley de Transparencia y Acceso a la información Pública del Estado de México y Municipios; y, el numeral Vigésimo Octavo de los Lineamientos Generales en Materia de Clasificación y Desclasificación de la información, así como para la elaboración de Versiones Públicas.</w:t>
      </w:r>
    </w:p>
    <w:p w14:paraId="3CF140C0" w14:textId="77777777" w:rsidR="001F3509" w:rsidRPr="00CB2E83" w:rsidRDefault="001F3509" w:rsidP="00CB2E83">
      <w:pPr>
        <w:ind w:right="-28"/>
      </w:pPr>
    </w:p>
    <w:p w14:paraId="0E4DE91C" w14:textId="77777777" w:rsidR="001F3509" w:rsidRPr="00CB2E83" w:rsidRDefault="00955C69" w:rsidP="00CB2E83">
      <w:pPr>
        <w:numPr>
          <w:ilvl w:val="0"/>
          <w:numId w:val="2"/>
        </w:numPr>
        <w:pBdr>
          <w:top w:val="nil"/>
          <w:left w:val="nil"/>
          <w:bottom w:val="nil"/>
          <w:right w:val="nil"/>
          <w:between w:val="nil"/>
        </w:pBdr>
        <w:rPr>
          <w:rFonts w:eastAsia="Palatino Linotype" w:cs="Palatino Linotype"/>
          <w:szCs w:val="22"/>
        </w:rPr>
      </w:pPr>
      <w:r w:rsidRPr="00CB2E83">
        <w:rPr>
          <w:rFonts w:eastAsia="Palatino Linotype" w:cs="Palatino Linotype"/>
          <w:b/>
          <w:szCs w:val="22"/>
        </w:rPr>
        <w:t>C.T. RESOLUCIÓN RESERVADA 00166-SECOGEM-IP-2024_1.PDF</w:t>
      </w:r>
      <w:r w:rsidRPr="00CB2E83">
        <w:rPr>
          <w:rFonts w:eastAsia="Palatino Linotype" w:cs="Palatino Linotype"/>
          <w:szCs w:val="22"/>
        </w:rPr>
        <w:t>: Consta de 14 páginas, firmadas por el Comité de Transparencia el 23 de mayo de 2024, en donde se aplica la prueba de daño y se determina confirmar la clasificación de la información del expediente DGI/DIA/INVESTIGACION/SIA-II/AU/0005/2023 como reservada por un periodo de 5 años.</w:t>
      </w:r>
    </w:p>
    <w:p w14:paraId="5DF4851A" w14:textId="77777777" w:rsidR="001F3509" w:rsidRPr="00CB2E83" w:rsidRDefault="001F3509" w:rsidP="00CB2E83"/>
    <w:p w14:paraId="08A31D8D" w14:textId="539941C2" w:rsidR="001F3509" w:rsidRPr="00CB2E83" w:rsidRDefault="00955C69" w:rsidP="00CB2E83">
      <w:r w:rsidRPr="00CB2E83">
        <w:t xml:space="preserve">En ese sentido, analizaremos si la determinación del Comité de Transparencia del </w:t>
      </w:r>
      <w:r w:rsidRPr="00CB2E83">
        <w:rPr>
          <w:b/>
        </w:rPr>
        <w:t>SUJETO OBLIGADO</w:t>
      </w:r>
      <w:r w:rsidRPr="00CB2E83">
        <w:t xml:space="preserve"> entregada en respuesta a través del cual, determina la reserva de la información (RESOLUCION DERIVADA DEL ACUERDO DEL COMITE DE TRANSPARENCIA No. ACT/SECOGEM/EX</w:t>
      </w:r>
      <w:r w:rsidR="001970F2" w:rsidRPr="00CB2E83">
        <w:t>T</w:t>
      </w:r>
      <w:r w:rsidRPr="00CB2E83">
        <w:t>/COMT/9</w:t>
      </w:r>
      <w:r w:rsidR="001970F2" w:rsidRPr="00CB2E83">
        <w:t>/</w:t>
      </w:r>
      <w:r w:rsidRPr="00CB2E83">
        <w:t>2024/SEGUNDO), se apega a los parámetros en la Ley y Lineamientos de referencia para la reserva correspondiente:</w:t>
      </w:r>
    </w:p>
    <w:p w14:paraId="5EE914F0" w14:textId="77777777" w:rsidR="00521947" w:rsidRPr="00CB2E83" w:rsidRDefault="00521947" w:rsidP="00CB2E83"/>
    <w:p w14:paraId="74B15B4C" w14:textId="77777777" w:rsidR="001F3509" w:rsidRPr="00CB2E83" w:rsidRDefault="001F3509" w:rsidP="00CB2E83">
      <w:pPr>
        <w:spacing w:line="240" w:lineRule="auto"/>
        <w:jc w:val="left"/>
        <w:rPr>
          <w:sz w:val="16"/>
          <w:szCs w:val="16"/>
        </w:rPr>
      </w:pPr>
    </w:p>
    <w:tbl>
      <w:tblPr>
        <w:tblStyle w:val="a"/>
        <w:tblW w:w="9326"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3"/>
        <w:gridCol w:w="1276"/>
        <w:gridCol w:w="5817"/>
      </w:tblGrid>
      <w:tr w:rsidR="00CB2E83" w:rsidRPr="00CB2E83" w14:paraId="2226BACF" w14:textId="77777777">
        <w:tc>
          <w:tcPr>
            <w:tcW w:w="2233" w:type="dxa"/>
            <w:tcBorders>
              <w:top w:val="nil"/>
              <w:left w:val="nil"/>
            </w:tcBorders>
          </w:tcPr>
          <w:p w14:paraId="530871D6" w14:textId="77777777" w:rsidR="001F3509" w:rsidRPr="00CB2E83" w:rsidRDefault="001F3509" w:rsidP="00CB2E83">
            <w:pPr>
              <w:pBdr>
                <w:top w:val="nil"/>
                <w:left w:val="nil"/>
                <w:bottom w:val="nil"/>
                <w:right w:val="nil"/>
                <w:between w:val="nil"/>
              </w:pBdr>
              <w:spacing w:line="240" w:lineRule="auto"/>
              <w:ind w:left="47"/>
              <w:rPr>
                <w:b/>
              </w:rPr>
            </w:pPr>
          </w:p>
        </w:tc>
        <w:tc>
          <w:tcPr>
            <w:tcW w:w="1276" w:type="dxa"/>
            <w:tcBorders>
              <w:bottom w:val="single" w:sz="4" w:space="0" w:color="000000"/>
            </w:tcBorders>
            <w:shd w:val="clear" w:color="auto" w:fill="BFBFBF"/>
            <w:vAlign w:val="bottom"/>
          </w:tcPr>
          <w:p w14:paraId="06040912" w14:textId="77777777" w:rsidR="001F3509" w:rsidRPr="00CB2E83" w:rsidRDefault="00955C69" w:rsidP="00CB2E83">
            <w:pPr>
              <w:pBdr>
                <w:top w:val="nil"/>
                <w:left w:val="nil"/>
                <w:bottom w:val="nil"/>
                <w:right w:val="nil"/>
                <w:between w:val="nil"/>
              </w:pBdr>
              <w:spacing w:line="240" w:lineRule="auto"/>
              <w:ind w:left="-105"/>
              <w:jc w:val="center"/>
              <w:rPr>
                <w:b/>
                <w:sz w:val="18"/>
                <w:szCs w:val="18"/>
              </w:rPr>
            </w:pPr>
            <w:r w:rsidRPr="00CB2E83">
              <w:rPr>
                <w:b/>
                <w:sz w:val="18"/>
                <w:szCs w:val="18"/>
              </w:rPr>
              <w:t>Cumplió:</w:t>
            </w:r>
          </w:p>
        </w:tc>
        <w:tc>
          <w:tcPr>
            <w:tcW w:w="5817" w:type="dxa"/>
            <w:tcBorders>
              <w:bottom w:val="single" w:sz="4" w:space="0" w:color="000000"/>
            </w:tcBorders>
            <w:shd w:val="clear" w:color="auto" w:fill="BFBFBF"/>
            <w:vAlign w:val="bottom"/>
          </w:tcPr>
          <w:p w14:paraId="63DCA159" w14:textId="77777777" w:rsidR="001F3509" w:rsidRPr="00CB2E83" w:rsidRDefault="00955C69" w:rsidP="00CB2E83">
            <w:pPr>
              <w:pBdr>
                <w:top w:val="nil"/>
                <w:left w:val="nil"/>
                <w:bottom w:val="nil"/>
                <w:right w:val="nil"/>
                <w:between w:val="nil"/>
              </w:pBdr>
              <w:spacing w:line="240" w:lineRule="auto"/>
              <w:ind w:left="47"/>
              <w:jc w:val="center"/>
              <w:rPr>
                <w:b/>
              </w:rPr>
            </w:pPr>
            <w:r w:rsidRPr="00CB2E83">
              <w:rPr>
                <w:b/>
              </w:rPr>
              <w:t>Contenido</w:t>
            </w:r>
          </w:p>
        </w:tc>
      </w:tr>
      <w:tr w:rsidR="00CB2E83" w:rsidRPr="00CB2E83" w14:paraId="3AF227B6" w14:textId="77777777">
        <w:tc>
          <w:tcPr>
            <w:tcW w:w="2233" w:type="dxa"/>
            <w:vAlign w:val="center"/>
          </w:tcPr>
          <w:p w14:paraId="42D96B1E" w14:textId="77777777" w:rsidR="001F3509" w:rsidRPr="00CB2E83" w:rsidRDefault="00955C69" w:rsidP="00CB2E83">
            <w:pPr>
              <w:spacing w:line="240" w:lineRule="auto"/>
              <w:jc w:val="center"/>
              <w:rPr>
                <w:b/>
                <w:sz w:val="20"/>
              </w:rPr>
            </w:pPr>
            <w:r w:rsidRPr="00CB2E83">
              <w:rPr>
                <w:b/>
                <w:sz w:val="20"/>
              </w:rPr>
              <w:t>Número de folio de la solicitud</w:t>
            </w:r>
          </w:p>
        </w:tc>
        <w:tc>
          <w:tcPr>
            <w:tcW w:w="1276" w:type="dxa"/>
            <w:tcBorders>
              <w:top w:val="single" w:sz="4" w:space="0" w:color="000000"/>
            </w:tcBorders>
            <w:vAlign w:val="center"/>
          </w:tcPr>
          <w:p w14:paraId="29EF4886" w14:textId="77777777" w:rsidR="001F3509" w:rsidRPr="00CB2E83" w:rsidRDefault="00955C69" w:rsidP="00CB2E83">
            <w:pPr>
              <w:spacing w:line="240" w:lineRule="auto"/>
              <w:ind w:left="47"/>
              <w:jc w:val="center"/>
              <w:rPr>
                <w:b/>
              </w:rPr>
            </w:pPr>
            <w:r w:rsidRPr="00CB2E83">
              <w:rPr>
                <w:b/>
              </w:rPr>
              <w:t>Sí</w:t>
            </w:r>
          </w:p>
        </w:tc>
        <w:tc>
          <w:tcPr>
            <w:tcW w:w="5817" w:type="dxa"/>
            <w:tcBorders>
              <w:top w:val="single" w:sz="4" w:space="0" w:color="000000"/>
            </w:tcBorders>
            <w:vAlign w:val="center"/>
          </w:tcPr>
          <w:p w14:paraId="5BBE025D" w14:textId="77777777" w:rsidR="001F3509" w:rsidRPr="00CB2E83" w:rsidRDefault="00955C69" w:rsidP="00CB2E83">
            <w:pPr>
              <w:spacing w:line="240" w:lineRule="auto"/>
              <w:ind w:left="-115"/>
              <w:jc w:val="center"/>
            </w:pPr>
            <w:r w:rsidRPr="00CB2E83">
              <w:rPr>
                <w:rFonts w:ascii="Calibri" w:eastAsia="Calibri" w:hAnsi="Calibri" w:cs="Calibri"/>
                <w:noProof/>
                <w:lang w:eastAsia="es-MX"/>
              </w:rPr>
              <w:drawing>
                <wp:inline distT="0" distB="0" distL="0" distR="0" wp14:anchorId="4DED3BED" wp14:editId="2120E0F2">
                  <wp:extent cx="3184993" cy="451205"/>
                  <wp:effectExtent l="0" t="0" r="0" b="0"/>
                  <wp:docPr id="2057548165" name="image7.png" descr="Una captura de pantalla de una computador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Una captura de pantalla de una computadora&#10;&#10;Descripción generada automáticamente"/>
                          <pic:cNvPicPr preferRelativeResize="0"/>
                        </pic:nvPicPr>
                        <pic:blipFill>
                          <a:blip r:embed="rId11"/>
                          <a:srcRect l="73674" t="34524" r="9319" b="58879"/>
                          <a:stretch>
                            <a:fillRect/>
                          </a:stretch>
                        </pic:blipFill>
                        <pic:spPr>
                          <a:xfrm>
                            <a:off x="0" y="0"/>
                            <a:ext cx="3184993" cy="451205"/>
                          </a:xfrm>
                          <a:prstGeom prst="rect">
                            <a:avLst/>
                          </a:prstGeom>
                          <a:ln/>
                        </pic:spPr>
                      </pic:pic>
                    </a:graphicData>
                  </a:graphic>
                </wp:inline>
              </w:drawing>
            </w:r>
          </w:p>
          <w:p w14:paraId="236D80C7" w14:textId="64204A69" w:rsidR="001F3509" w:rsidRPr="00CB2E83" w:rsidRDefault="00955C69" w:rsidP="00CB2E83">
            <w:pPr>
              <w:spacing w:line="240" w:lineRule="auto"/>
              <w:ind w:left="-115"/>
              <w:jc w:val="left"/>
            </w:pPr>
            <w:r w:rsidRPr="00CB2E83">
              <w:t xml:space="preserve">Sí cumple ya que en diversos apartados se hace </w:t>
            </w:r>
            <w:r w:rsidR="00521947" w:rsidRPr="00CB2E83">
              <w:t xml:space="preserve">mención </w:t>
            </w:r>
            <w:r w:rsidRPr="00CB2E83">
              <w:t xml:space="preserve">al número de la solicitud. </w:t>
            </w:r>
          </w:p>
        </w:tc>
      </w:tr>
      <w:tr w:rsidR="00CB2E83" w:rsidRPr="00CB2E83" w14:paraId="160F30C9" w14:textId="77777777" w:rsidTr="001970F2">
        <w:trPr>
          <w:trHeight w:val="983"/>
        </w:trPr>
        <w:tc>
          <w:tcPr>
            <w:tcW w:w="2233" w:type="dxa"/>
            <w:vAlign w:val="center"/>
          </w:tcPr>
          <w:p w14:paraId="76EA4DA7" w14:textId="77777777" w:rsidR="001F3509" w:rsidRPr="00CB2E83" w:rsidRDefault="00955C69" w:rsidP="00CB2E83">
            <w:pPr>
              <w:spacing w:line="240" w:lineRule="auto"/>
              <w:jc w:val="center"/>
              <w:rPr>
                <w:b/>
                <w:sz w:val="20"/>
              </w:rPr>
            </w:pPr>
            <w:r w:rsidRPr="00CB2E83">
              <w:rPr>
                <w:b/>
                <w:sz w:val="20"/>
              </w:rPr>
              <w:t>Referencia de la información solicitada</w:t>
            </w:r>
          </w:p>
        </w:tc>
        <w:tc>
          <w:tcPr>
            <w:tcW w:w="1276" w:type="dxa"/>
            <w:vAlign w:val="center"/>
          </w:tcPr>
          <w:p w14:paraId="15B1E606" w14:textId="77777777" w:rsidR="001F3509" w:rsidRPr="00CB2E83" w:rsidRDefault="00955C69" w:rsidP="00CB2E83">
            <w:pPr>
              <w:spacing w:line="240" w:lineRule="auto"/>
              <w:ind w:left="47"/>
              <w:jc w:val="center"/>
              <w:rPr>
                <w:b/>
              </w:rPr>
            </w:pPr>
            <w:r w:rsidRPr="00CB2E83">
              <w:rPr>
                <w:b/>
              </w:rPr>
              <w:t>Sí</w:t>
            </w:r>
          </w:p>
        </w:tc>
        <w:tc>
          <w:tcPr>
            <w:tcW w:w="5817" w:type="dxa"/>
            <w:vAlign w:val="center"/>
          </w:tcPr>
          <w:p w14:paraId="64D22C73" w14:textId="77777777" w:rsidR="001F3509" w:rsidRPr="00CB2E83" w:rsidRDefault="00955C69" w:rsidP="00CB2E83">
            <w:pPr>
              <w:spacing w:line="240" w:lineRule="auto"/>
              <w:rPr>
                <w:b/>
              </w:rPr>
            </w:pPr>
            <w:r w:rsidRPr="00CB2E83">
              <w:rPr>
                <w:rFonts w:ascii="Calibri" w:eastAsia="Calibri" w:hAnsi="Calibri" w:cs="Calibri"/>
                <w:noProof/>
                <w:lang w:eastAsia="es-MX"/>
              </w:rPr>
              <w:drawing>
                <wp:inline distT="0" distB="0" distL="0" distR="0" wp14:anchorId="05626255" wp14:editId="2A63161F">
                  <wp:extent cx="3696927" cy="539524"/>
                  <wp:effectExtent l="0" t="0" r="0" b="0"/>
                  <wp:docPr id="2057548167" name="image6.png" descr="Una captura de pantalla de una computador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Una captura de pantalla de una computadora&#10;&#10;Descripción generada automáticamente"/>
                          <pic:cNvPicPr preferRelativeResize="0"/>
                        </pic:nvPicPr>
                        <pic:blipFill>
                          <a:blip r:embed="rId12"/>
                          <a:srcRect l="60376" t="53144" r="9896" b="36229"/>
                          <a:stretch>
                            <a:fillRect/>
                          </a:stretch>
                        </pic:blipFill>
                        <pic:spPr>
                          <a:xfrm>
                            <a:off x="0" y="0"/>
                            <a:ext cx="3696927" cy="539524"/>
                          </a:xfrm>
                          <a:prstGeom prst="rect">
                            <a:avLst/>
                          </a:prstGeom>
                          <a:ln/>
                        </pic:spPr>
                      </pic:pic>
                    </a:graphicData>
                  </a:graphic>
                </wp:inline>
              </w:drawing>
            </w:r>
          </w:p>
          <w:p w14:paraId="6E00216C" w14:textId="42F150A2" w:rsidR="001F3509" w:rsidRPr="00CB2E83" w:rsidRDefault="00955C69" w:rsidP="00CB2E83">
            <w:pPr>
              <w:spacing w:line="240" w:lineRule="auto"/>
              <w:rPr>
                <w:b/>
                <w:i/>
              </w:rPr>
            </w:pPr>
            <w:r w:rsidRPr="00CB2E83">
              <w:rPr>
                <w:i/>
              </w:rPr>
              <w:t>“I. Que en fecha tres de mayo de dos mu veinticuatro, se presentó mediante el Sistema de Acceso a la Información Mexiquense (SAIMEX), la solicitud de información pública con número de folio 00166/SECOGEM/IP/2024, consistente en: "LAS ACTUAC</w:t>
            </w:r>
            <w:r w:rsidR="001970F2" w:rsidRPr="00CB2E83">
              <w:rPr>
                <w:i/>
              </w:rPr>
              <w:t>I</w:t>
            </w:r>
            <w:r w:rsidRPr="00CB2E83">
              <w:rPr>
                <w:i/>
              </w:rPr>
              <w:t xml:space="preserve">ONES REALIZADAS POR ESA DEPENDENCIA EN EL EXPEDIENTE </w:t>
            </w:r>
            <w:r w:rsidR="001970F2" w:rsidRPr="00CB2E83">
              <w:rPr>
                <w:i/>
              </w:rPr>
              <w:t>DGI/DIA/INVESTIGACION/SIA-II/AU/0005/2023</w:t>
            </w:r>
            <w:r w:rsidRPr="00CB2E83">
              <w:rPr>
                <w:i/>
              </w:rPr>
              <w:t>" (SIC).”</w:t>
            </w:r>
          </w:p>
        </w:tc>
      </w:tr>
      <w:tr w:rsidR="00CB2E83" w:rsidRPr="00CB2E83" w14:paraId="7FF658A2" w14:textId="77777777">
        <w:tc>
          <w:tcPr>
            <w:tcW w:w="2233" w:type="dxa"/>
            <w:vAlign w:val="center"/>
          </w:tcPr>
          <w:p w14:paraId="5FCF4EEF" w14:textId="77777777" w:rsidR="001F3509" w:rsidRPr="00CB2E83" w:rsidRDefault="00955C69" w:rsidP="00CB2E83">
            <w:pPr>
              <w:spacing w:line="240" w:lineRule="auto"/>
              <w:jc w:val="center"/>
              <w:rPr>
                <w:b/>
                <w:sz w:val="18"/>
                <w:szCs w:val="18"/>
              </w:rPr>
            </w:pPr>
            <w:r w:rsidRPr="00CB2E83">
              <w:rPr>
                <w:b/>
                <w:sz w:val="18"/>
                <w:szCs w:val="18"/>
              </w:rPr>
              <w:t>Causal aplicable del artículo 113 de la Ley General, vinculándola con el Lineamiento específico del presente ordenamiento y, cuando corresponda, el supuesto normativo que expresamente le otorga el carácter de información reservada</w:t>
            </w:r>
          </w:p>
        </w:tc>
        <w:tc>
          <w:tcPr>
            <w:tcW w:w="1276" w:type="dxa"/>
            <w:vAlign w:val="center"/>
          </w:tcPr>
          <w:p w14:paraId="2F13FE58" w14:textId="77777777" w:rsidR="001F3509" w:rsidRPr="00CB2E83" w:rsidRDefault="00955C69" w:rsidP="00CB2E83">
            <w:pPr>
              <w:spacing w:line="240" w:lineRule="auto"/>
              <w:ind w:left="47"/>
              <w:jc w:val="center"/>
            </w:pPr>
            <w:r w:rsidRPr="00CB2E83">
              <w:rPr>
                <w:b/>
              </w:rPr>
              <w:t>Sí</w:t>
            </w:r>
          </w:p>
        </w:tc>
        <w:tc>
          <w:tcPr>
            <w:tcW w:w="5817" w:type="dxa"/>
            <w:vAlign w:val="center"/>
          </w:tcPr>
          <w:p w14:paraId="2D112F71" w14:textId="77777777" w:rsidR="001F3509" w:rsidRPr="00CB2E83" w:rsidRDefault="00955C69" w:rsidP="00CB2E83">
            <w:pPr>
              <w:spacing w:line="240" w:lineRule="auto"/>
            </w:pPr>
            <w:r w:rsidRPr="00CB2E83">
              <w:rPr>
                <w:rFonts w:ascii="Calibri" w:eastAsia="Calibri" w:hAnsi="Calibri" w:cs="Calibri"/>
                <w:noProof/>
                <w:lang w:eastAsia="es-MX"/>
              </w:rPr>
              <w:drawing>
                <wp:inline distT="0" distB="0" distL="0" distR="0" wp14:anchorId="3654626D" wp14:editId="5E50CE28">
                  <wp:extent cx="3476466" cy="595504"/>
                  <wp:effectExtent l="0" t="0" r="0" b="0"/>
                  <wp:docPr id="2057548166" name="image3.png" descr="Una captura de pantalla de una computador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Una captura de pantalla de una computadora&#10;&#10;Descripción generada automáticamente"/>
                          <pic:cNvPicPr preferRelativeResize="0"/>
                        </pic:nvPicPr>
                        <pic:blipFill>
                          <a:blip r:embed="rId13"/>
                          <a:srcRect l="60071" t="37627" r="9317" b="48016"/>
                          <a:stretch>
                            <a:fillRect/>
                          </a:stretch>
                        </pic:blipFill>
                        <pic:spPr>
                          <a:xfrm>
                            <a:off x="0" y="0"/>
                            <a:ext cx="3476466" cy="595504"/>
                          </a:xfrm>
                          <a:prstGeom prst="rect">
                            <a:avLst/>
                          </a:prstGeom>
                          <a:ln/>
                        </pic:spPr>
                      </pic:pic>
                    </a:graphicData>
                  </a:graphic>
                </wp:inline>
              </w:drawing>
            </w:r>
          </w:p>
          <w:p w14:paraId="0755C1BE" w14:textId="77777777" w:rsidR="001F3509" w:rsidRPr="00CB2E83" w:rsidRDefault="00955C69" w:rsidP="00CB2E83">
            <w:pPr>
              <w:spacing w:line="240" w:lineRule="auto"/>
              <w:rPr>
                <w:i/>
                <w:sz w:val="20"/>
              </w:rPr>
            </w:pPr>
            <w:r w:rsidRPr="00CB2E83">
              <w:t xml:space="preserve"> </w:t>
            </w:r>
            <w:r w:rsidRPr="00CB2E83">
              <w:rPr>
                <w:i/>
              </w:rPr>
              <w:t>“En términos de los artículos 113 fracción IX de la Ley General de Transparencia y Acceso a la información Pública, publicada en el Diario Oficial de la Federación, el veinte de mayo de dos mil veintiuno, en relación con el Vigésimo Octavo de los Lineamientos Generales en Materia de Clasificación y Desclasificación de la información, así como para la Elaboración de Versiones Públicas, publicados en el Diario Oficial de la Federación del quince de abril de dos mil dieciséis y 140 fracción VI de la Ley de Transparencia y Acceso a la Información Pública del Estado de México y Municipios, se considera… ”</w:t>
            </w:r>
          </w:p>
        </w:tc>
      </w:tr>
      <w:tr w:rsidR="00CB2E83" w:rsidRPr="00CB2E83" w14:paraId="5AE2C0E2" w14:textId="77777777">
        <w:tc>
          <w:tcPr>
            <w:tcW w:w="2233" w:type="dxa"/>
            <w:vAlign w:val="center"/>
          </w:tcPr>
          <w:p w14:paraId="28B32B0D" w14:textId="77777777" w:rsidR="001F3509" w:rsidRPr="00CB2E83" w:rsidRDefault="00955C69" w:rsidP="00CB2E83">
            <w:pPr>
              <w:tabs>
                <w:tab w:val="left" w:pos="317"/>
              </w:tabs>
              <w:spacing w:line="240" w:lineRule="auto"/>
              <w:jc w:val="center"/>
              <w:rPr>
                <w:b/>
              </w:rPr>
            </w:pPr>
            <w:r w:rsidRPr="00CB2E83">
              <w:rPr>
                <w:b/>
              </w:rPr>
              <w:t>Fundamento y Motivación Legal</w:t>
            </w:r>
          </w:p>
        </w:tc>
        <w:tc>
          <w:tcPr>
            <w:tcW w:w="1276" w:type="dxa"/>
            <w:vAlign w:val="center"/>
          </w:tcPr>
          <w:p w14:paraId="7C875049" w14:textId="77777777" w:rsidR="001F3509" w:rsidRPr="00CB2E83" w:rsidRDefault="00955C69" w:rsidP="00CB2E83">
            <w:pPr>
              <w:spacing w:line="240" w:lineRule="auto"/>
              <w:ind w:left="47"/>
              <w:jc w:val="center"/>
              <w:rPr>
                <w:b/>
              </w:rPr>
            </w:pPr>
            <w:r w:rsidRPr="00CB2E83">
              <w:t>Sí</w:t>
            </w:r>
            <w:r w:rsidRPr="00CB2E83">
              <w:rPr>
                <w:b/>
              </w:rPr>
              <w:t xml:space="preserve"> </w:t>
            </w:r>
          </w:p>
        </w:tc>
        <w:tc>
          <w:tcPr>
            <w:tcW w:w="5817" w:type="dxa"/>
            <w:vAlign w:val="center"/>
          </w:tcPr>
          <w:p w14:paraId="6E1FF40E" w14:textId="77777777" w:rsidR="001F3509" w:rsidRPr="00CB2E83" w:rsidRDefault="00955C69" w:rsidP="00CB2E83">
            <w:pPr>
              <w:spacing w:line="240" w:lineRule="auto"/>
              <w:ind w:left="47"/>
              <w:rPr>
                <w:sz w:val="20"/>
              </w:rPr>
            </w:pPr>
            <w:r w:rsidRPr="00CB2E83">
              <w:t>Se advierte fundamentación congruente. Así como motivación atinente.</w:t>
            </w:r>
          </w:p>
        </w:tc>
      </w:tr>
      <w:tr w:rsidR="00CB2E83" w:rsidRPr="00CB2E83" w14:paraId="57450724" w14:textId="77777777" w:rsidTr="001970F2">
        <w:trPr>
          <w:trHeight w:val="1860"/>
        </w:trPr>
        <w:tc>
          <w:tcPr>
            <w:tcW w:w="2233" w:type="dxa"/>
            <w:vAlign w:val="center"/>
          </w:tcPr>
          <w:p w14:paraId="480E8B6C" w14:textId="77777777" w:rsidR="001F3509" w:rsidRPr="00CB2E83" w:rsidRDefault="00955C69" w:rsidP="00CB2E83">
            <w:pPr>
              <w:spacing w:line="240" w:lineRule="auto"/>
              <w:jc w:val="center"/>
              <w:rPr>
                <w:b/>
              </w:rPr>
            </w:pPr>
            <w:bookmarkStart w:id="36" w:name="_heading=h.23ckvvd" w:colFirst="0" w:colLast="0"/>
            <w:bookmarkEnd w:id="36"/>
            <w:r w:rsidRPr="00CB2E83">
              <w:rPr>
                <w:b/>
              </w:rPr>
              <w:t>Conexión entre los fundamentos y motivos que dieron origen a la Reserva de la información</w:t>
            </w:r>
          </w:p>
        </w:tc>
        <w:tc>
          <w:tcPr>
            <w:tcW w:w="1276" w:type="dxa"/>
            <w:vAlign w:val="center"/>
          </w:tcPr>
          <w:p w14:paraId="71078898" w14:textId="77777777" w:rsidR="001F3509" w:rsidRPr="00CB2E83" w:rsidRDefault="00955C69" w:rsidP="00CB2E83">
            <w:pPr>
              <w:spacing w:line="240" w:lineRule="auto"/>
              <w:ind w:left="47"/>
              <w:jc w:val="center"/>
              <w:rPr>
                <w:b/>
              </w:rPr>
            </w:pPr>
            <w:r w:rsidRPr="00CB2E83">
              <w:rPr>
                <w:b/>
              </w:rPr>
              <w:t xml:space="preserve">Sí </w:t>
            </w:r>
          </w:p>
        </w:tc>
        <w:tc>
          <w:tcPr>
            <w:tcW w:w="5817" w:type="dxa"/>
            <w:vAlign w:val="center"/>
          </w:tcPr>
          <w:p w14:paraId="491031AB" w14:textId="77777777" w:rsidR="001F3509" w:rsidRPr="00CB2E83" w:rsidRDefault="00955C69" w:rsidP="00CB2E83">
            <w:pPr>
              <w:spacing w:after="160" w:line="259" w:lineRule="auto"/>
              <w:jc w:val="left"/>
              <w:rPr>
                <w:rFonts w:ascii="Calibri" w:eastAsia="Calibri" w:hAnsi="Calibri" w:cs="Calibri"/>
              </w:rPr>
            </w:pPr>
            <w:r w:rsidRPr="00CB2E83">
              <w:rPr>
                <w:rFonts w:ascii="Calibri" w:eastAsia="Calibri" w:hAnsi="Calibri" w:cs="Calibri"/>
              </w:rPr>
              <w:t>Se observa conexión entre los fundamentos y los motivos de la reserva</w:t>
            </w:r>
          </w:p>
          <w:p w14:paraId="0D4E501B" w14:textId="77777777" w:rsidR="001F3509" w:rsidRPr="00CB2E83" w:rsidRDefault="00955C69" w:rsidP="00CB2E83">
            <w:pPr>
              <w:spacing w:after="160" w:line="259" w:lineRule="auto"/>
              <w:jc w:val="left"/>
              <w:rPr>
                <w:rFonts w:ascii="Calibri" w:eastAsia="Calibri" w:hAnsi="Calibri" w:cs="Calibri"/>
              </w:rPr>
            </w:pPr>
            <w:r w:rsidRPr="00CB2E83">
              <w:rPr>
                <w:rFonts w:ascii="Calibri" w:eastAsia="Calibri" w:hAnsi="Calibri" w:cs="Calibri"/>
                <w:noProof/>
                <w:lang w:eastAsia="es-MX"/>
              </w:rPr>
              <w:drawing>
                <wp:inline distT="0" distB="0" distL="0" distR="0" wp14:anchorId="5D01B736" wp14:editId="25DE74ED">
                  <wp:extent cx="3632109" cy="226133"/>
                  <wp:effectExtent l="0" t="0" r="0" b="0"/>
                  <wp:docPr id="2057548169" name="image5.png"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Interfaz de usuario gráfica, Aplicación, Word&#10;&#10;Descripción generada automáticamente"/>
                          <pic:cNvPicPr preferRelativeResize="0"/>
                        </pic:nvPicPr>
                        <pic:blipFill>
                          <a:blip r:embed="rId14"/>
                          <a:srcRect l="59789" t="38791" r="10019" b="56063"/>
                          <a:stretch>
                            <a:fillRect/>
                          </a:stretch>
                        </pic:blipFill>
                        <pic:spPr>
                          <a:xfrm>
                            <a:off x="0" y="0"/>
                            <a:ext cx="3632109" cy="226133"/>
                          </a:xfrm>
                          <a:prstGeom prst="rect">
                            <a:avLst/>
                          </a:prstGeom>
                          <a:ln/>
                        </pic:spPr>
                      </pic:pic>
                    </a:graphicData>
                  </a:graphic>
                </wp:inline>
              </w:drawing>
            </w:r>
          </w:p>
          <w:p w14:paraId="1063CD44" w14:textId="77777777" w:rsidR="001F3509" w:rsidRPr="00CB2E83" w:rsidRDefault="00955C69" w:rsidP="00CB2E83">
            <w:pPr>
              <w:spacing w:after="160" w:line="259" w:lineRule="auto"/>
              <w:jc w:val="left"/>
              <w:rPr>
                <w:rFonts w:ascii="Calibri" w:eastAsia="Calibri" w:hAnsi="Calibri" w:cs="Calibri"/>
              </w:rPr>
            </w:pPr>
            <w:r w:rsidRPr="00CB2E83">
              <w:rPr>
                <w:rFonts w:ascii="Calibri" w:eastAsia="Calibri" w:hAnsi="Calibri" w:cs="Calibri"/>
                <w:noProof/>
                <w:lang w:eastAsia="es-MX"/>
              </w:rPr>
              <w:drawing>
                <wp:inline distT="0" distB="0" distL="0" distR="0" wp14:anchorId="6238678F" wp14:editId="28E9D362">
                  <wp:extent cx="4116324" cy="291247"/>
                  <wp:effectExtent l="0" t="0" r="0" b="0"/>
                  <wp:docPr id="2057548168" name="image8.png"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Interfaz de usuario gráfica, Aplicación, Word&#10;&#10;Descripción generada automáticamente"/>
                          <pic:cNvPicPr preferRelativeResize="0"/>
                        </pic:nvPicPr>
                        <pic:blipFill>
                          <a:blip r:embed="rId15"/>
                          <a:srcRect l="60071" t="17845" r="9884" b="76336"/>
                          <a:stretch>
                            <a:fillRect/>
                          </a:stretch>
                        </pic:blipFill>
                        <pic:spPr>
                          <a:xfrm>
                            <a:off x="0" y="0"/>
                            <a:ext cx="4116324" cy="291247"/>
                          </a:xfrm>
                          <a:prstGeom prst="rect">
                            <a:avLst/>
                          </a:prstGeom>
                          <a:ln/>
                        </pic:spPr>
                      </pic:pic>
                    </a:graphicData>
                  </a:graphic>
                </wp:inline>
              </w:drawing>
            </w:r>
          </w:p>
          <w:p w14:paraId="5FC658AE" w14:textId="77777777" w:rsidR="001F3509" w:rsidRPr="00CB2E83" w:rsidRDefault="001F3509" w:rsidP="00CB2E83">
            <w:pPr>
              <w:pBdr>
                <w:top w:val="nil"/>
                <w:left w:val="nil"/>
                <w:bottom w:val="nil"/>
                <w:right w:val="nil"/>
                <w:between w:val="nil"/>
              </w:pBdr>
              <w:spacing w:line="240" w:lineRule="auto"/>
              <w:jc w:val="left"/>
            </w:pPr>
          </w:p>
        </w:tc>
      </w:tr>
      <w:tr w:rsidR="00CB2E83" w:rsidRPr="00CB2E83" w14:paraId="5CE03155" w14:textId="77777777">
        <w:tc>
          <w:tcPr>
            <w:tcW w:w="9326" w:type="dxa"/>
            <w:gridSpan w:val="3"/>
            <w:shd w:val="clear" w:color="auto" w:fill="D9D9D9"/>
            <w:vAlign w:val="center"/>
          </w:tcPr>
          <w:p w14:paraId="0E2FDA8E" w14:textId="77777777" w:rsidR="001F3509" w:rsidRPr="00CB2E83" w:rsidRDefault="00955C69" w:rsidP="00CB2E83">
            <w:pPr>
              <w:pBdr>
                <w:top w:val="nil"/>
                <w:left w:val="nil"/>
                <w:bottom w:val="nil"/>
                <w:right w:val="nil"/>
                <w:between w:val="nil"/>
              </w:pBdr>
              <w:spacing w:line="240" w:lineRule="auto"/>
              <w:ind w:left="29" w:firstLine="18"/>
              <w:jc w:val="center"/>
            </w:pPr>
            <w:r w:rsidRPr="00CB2E83">
              <w:rPr>
                <w:b/>
              </w:rPr>
              <w:lastRenderedPageBreak/>
              <w:t>Prueba de Daño</w:t>
            </w:r>
          </w:p>
        </w:tc>
      </w:tr>
      <w:tr w:rsidR="00CB2E83" w:rsidRPr="00CB2E83" w14:paraId="60709BD7" w14:textId="77777777">
        <w:trPr>
          <w:trHeight w:val="2218"/>
        </w:trPr>
        <w:tc>
          <w:tcPr>
            <w:tcW w:w="2233" w:type="dxa"/>
            <w:vAlign w:val="center"/>
          </w:tcPr>
          <w:p w14:paraId="1FD1691D" w14:textId="77777777" w:rsidR="001F3509" w:rsidRPr="00CB2E83" w:rsidRDefault="00955C69" w:rsidP="00CB2E83">
            <w:pPr>
              <w:spacing w:line="240" w:lineRule="auto"/>
              <w:jc w:val="center"/>
              <w:rPr>
                <w:b/>
              </w:rPr>
            </w:pPr>
            <w:r w:rsidRPr="00CB2E83">
              <w:rPr>
                <w:b/>
              </w:rPr>
              <w:t>Riesgo Real, Demostrable e Identificable</w:t>
            </w:r>
          </w:p>
          <w:p w14:paraId="3FBA5234" w14:textId="77777777" w:rsidR="001F3509" w:rsidRPr="00CB2E83" w:rsidRDefault="00955C69" w:rsidP="00CB2E83">
            <w:pPr>
              <w:spacing w:line="240" w:lineRule="auto"/>
              <w:jc w:val="center"/>
              <w:rPr>
                <w:b/>
              </w:rPr>
            </w:pPr>
            <w:r w:rsidRPr="00CB2E83">
              <w:rPr>
                <w:b/>
              </w:rPr>
              <w:t>(Modo, Tiempo y Lugar)</w:t>
            </w:r>
          </w:p>
        </w:tc>
        <w:tc>
          <w:tcPr>
            <w:tcW w:w="1276" w:type="dxa"/>
            <w:vAlign w:val="center"/>
          </w:tcPr>
          <w:p w14:paraId="69F07878" w14:textId="77777777" w:rsidR="001F3509" w:rsidRPr="00CB2E83" w:rsidRDefault="00955C69" w:rsidP="00CB2E83">
            <w:pPr>
              <w:pBdr>
                <w:top w:val="nil"/>
                <w:left w:val="nil"/>
                <w:bottom w:val="nil"/>
                <w:right w:val="nil"/>
                <w:between w:val="nil"/>
              </w:pBdr>
              <w:spacing w:line="240" w:lineRule="auto"/>
              <w:ind w:left="29" w:firstLine="18"/>
              <w:jc w:val="center"/>
              <w:rPr>
                <w:b/>
              </w:rPr>
            </w:pPr>
            <w:r w:rsidRPr="00CB2E83">
              <w:rPr>
                <w:b/>
              </w:rPr>
              <w:t xml:space="preserve">Sí </w:t>
            </w:r>
          </w:p>
        </w:tc>
        <w:tc>
          <w:tcPr>
            <w:tcW w:w="5817" w:type="dxa"/>
            <w:vAlign w:val="center"/>
          </w:tcPr>
          <w:p w14:paraId="494A7CCB" w14:textId="77777777" w:rsidR="001F3509" w:rsidRPr="00CB2E83" w:rsidRDefault="00955C69" w:rsidP="00CB2E83">
            <w:pPr>
              <w:spacing w:line="240" w:lineRule="auto"/>
              <w:rPr>
                <w:i/>
              </w:rPr>
            </w:pPr>
            <w:r w:rsidRPr="00CB2E83">
              <w:t xml:space="preserve">Sí contiene la valoración de riesgo real, demostrable e identificable. Se sostiene que, </w:t>
            </w:r>
            <w:r w:rsidRPr="00CB2E83">
              <w:rPr>
                <w:i/>
              </w:rPr>
              <w:t>la sola divulgación del contenido del expediente, presupone de entrada, el riesgo de otorgar la oportunidad al presunto responsable, de generar pruebas de descargo de manera anticipada a la etapa procedimental contemplada para que ejerza su derecho a una defensa adecuada; con lo que se rompe el principio de equilibrio procesal imperante en el</w:t>
            </w:r>
            <w:r w:rsidRPr="00CB2E83">
              <w:t xml:space="preserve"> </w:t>
            </w:r>
            <w:r w:rsidRPr="00CB2E83">
              <w:rPr>
                <w:i/>
              </w:rPr>
              <w:t>procedimiento de responsabilidad administrativa; el otorgar información de un procedimiento administrativo, en tanta no haya quedado firme, permitiría correr el riesgo de viciar la información probatoria, perdiéndose con ella la adecuada cadena de custodia que la autoridad correspondiente en materia de investigación debe manejar en cuanto a las medios de convicción y los datos de prueba desprendidas de éstos.</w:t>
            </w:r>
          </w:p>
          <w:p w14:paraId="49A2527C" w14:textId="77777777" w:rsidR="001F3509" w:rsidRPr="00CB2E83" w:rsidRDefault="00955C69" w:rsidP="00CB2E83">
            <w:pPr>
              <w:spacing w:line="240" w:lineRule="auto"/>
              <w:rPr>
                <w:i/>
              </w:rPr>
            </w:pPr>
            <w:r w:rsidRPr="00CB2E83">
              <w:rPr>
                <w:i/>
              </w:rPr>
              <w:t>… es imperante proteger la oportunidad de actuación de la autoridad investigadora, a efecto de inhibir la alteración a modificación del escenario objeto a circunstancial materia del procedimiento de investigación, en tanta no haya quedado firme, impidiendo que personas ajenas, puedan influir en el resultado de la misma, modificando los hechos, actos u omisiones a investigar.</w:t>
            </w:r>
          </w:p>
          <w:p w14:paraId="7343379C" w14:textId="77777777" w:rsidR="001F3509" w:rsidRPr="00CB2E83" w:rsidRDefault="00955C69" w:rsidP="00CB2E83">
            <w:pPr>
              <w:spacing w:line="240" w:lineRule="auto"/>
              <w:rPr>
                <w:i/>
              </w:rPr>
            </w:pPr>
            <w:r w:rsidRPr="00CB2E83">
              <w:rPr>
                <w:i/>
              </w:rPr>
              <w:t>… La sociedad mexiquense, se encuentran mayormente beneficiadas, si ante la comisión de una responsabilidad administrativa, el presunto responsable es sancionado y el perjuicio al servicio público ha sido restituido; por lo que divulgar de manera inmediata el contenido del expediente de investigación de referencia, pone en riesgo que la persona presunta responsable no sea sancionada por las faltas administrativas que en su caso se le pretendan atribuir y que dicha conducta quede impune ante la sociedad, por allegarse de información que le resulte trascendental para la generación de una prueba anticipada que conlleve a esta autoridad concluir con la inexistencia de una responsabilidad administrativa.</w:t>
            </w:r>
          </w:p>
          <w:p w14:paraId="74B95055" w14:textId="77777777" w:rsidR="001F3509" w:rsidRPr="00CB2E83" w:rsidRDefault="00955C69" w:rsidP="00CB2E83">
            <w:pPr>
              <w:spacing w:line="240" w:lineRule="auto"/>
              <w:rPr>
                <w:i/>
              </w:rPr>
            </w:pPr>
            <w:r w:rsidRPr="00CB2E83">
              <w:rPr>
                <w:i/>
              </w:rPr>
              <w:t xml:space="preserve">… el carácter de reserva solicitado, atiende a que dos derechos fundamentales se vean actualizados, tanto el de acceso a la información pública en un momento determinado; como el </w:t>
            </w:r>
            <w:r w:rsidRPr="00CB2E83">
              <w:rPr>
                <w:i/>
              </w:rPr>
              <w:lastRenderedPageBreak/>
              <w:t>derecho humano a la salvaguarda de la buena administración pública.</w:t>
            </w:r>
          </w:p>
          <w:p w14:paraId="044BC60B" w14:textId="77777777" w:rsidR="001F3509" w:rsidRPr="00CB2E83" w:rsidRDefault="001F3509" w:rsidP="00CB2E83">
            <w:pPr>
              <w:spacing w:line="240" w:lineRule="auto"/>
            </w:pPr>
          </w:p>
          <w:p w14:paraId="69F93C88" w14:textId="77777777" w:rsidR="001F3509" w:rsidRPr="00CB2E83" w:rsidRDefault="00955C69" w:rsidP="00CB2E83">
            <w:pPr>
              <w:spacing w:line="240" w:lineRule="auto"/>
            </w:pPr>
            <w:r w:rsidRPr="00CB2E83">
              <w:t>Aunado a ello, se justifica la idoneidad, necesidad y proporcionalidad de la reserva.</w:t>
            </w:r>
          </w:p>
          <w:p w14:paraId="19941183" w14:textId="77777777" w:rsidR="001F3509" w:rsidRPr="00CB2E83" w:rsidRDefault="001F3509" w:rsidP="00CB2E83">
            <w:pPr>
              <w:spacing w:line="240" w:lineRule="auto"/>
            </w:pPr>
          </w:p>
        </w:tc>
      </w:tr>
      <w:tr w:rsidR="00CB2E83" w:rsidRPr="00CB2E83" w14:paraId="19E43518" w14:textId="77777777">
        <w:trPr>
          <w:trHeight w:val="1875"/>
        </w:trPr>
        <w:tc>
          <w:tcPr>
            <w:tcW w:w="2233" w:type="dxa"/>
            <w:vAlign w:val="center"/>
          </w:tcPr>
          <w:p w14:paraId="5B176B5C" w14:textId="77777777" w:rsidR="001F3509" w:rsidRPr="00CB2E83" w:rsidRDefault="00955C69" w:rsidP="00CB2E83">
            <w:pPr>
              <w:spacing w:line="240" w:lineRule="auto"/>
              <w:jc w:val="center"/>
              <w:rPr>
                <w:b/>
              </w:rPr>
            </w:pPr>
            <w:r w:rsidRPr="00CB2E83">
              <w:rPr>
                <w:b/>
              </w:rPr>
              <w:lastRenderedPageBreak/>
              <w:t>Temporalidad de la Reserva de la información.</w:t>
            </w:r>
          </w:p>
        </w:tc>
        <w:tc>
          <w:tcPr>
            <w:tcW w:w="1276" w:type="dxa"/>
            <w:shd w:val="clear" w:color="auto" w:fill="auto"/>
            <w:vAlign w:val="center"/>
          </w:tcPr>
          <w:p w14:paraId="2C7E839C" w14:textId="77777777" w:rsidR="001F3509" w:rsidRPr="00CB2E83" w:rsidRDefault="00955C69" w:rsidP="00CB2E83">
            <w:pPr>
              <w:pBdr>
                <w:top w:val="nil"/>
                <w:left w:val="nil"/>
                <w:bottom w:val="nil"/>
                <w:right w:val="nil"/>
                <w:between w:val="nil"/>
              </w:pBdr>
              <w:spacing w:line="240" w:lineRule="auto"/>
              <w:ind w:left="29" w:firstLine="18"/>
              <w:jc w:val="center"/>
              <w:rPr>
                <w:b/>
              </w:rPr>
            </w:pPr>
            <w:r w:rsidRPr="00CB2E83">
              <w:rPr>
                <w:b/>
              </w:rPr>
              <w:t>Si</w:t>
            </w:r>
          </w:p>
        </w:tc>
        <w:tc>
          <w:tcPr>
            <w:tcW w:w="5817" w:type="dxa"/>
            <w:vAlign w:val="center"/>
          </w:tcPr>
          <w:p w14:paraId="0C8BD3B0" w14:textId="77777777" w:rsidR="001F3509" w:rsidRPr="00CB2E83" w:rsidRDefault="00955C69" w:rsidP="00CB2E83">
            <w:pPr>
              <w:spacing w:line="240" w:lineRule="auto"/>
            </w:pPr>
            <w:r w:rsidRPr="00CB2E83">
              <w:t>La reserva… tendrá una vigencia cierta, con lo cual en determinado momento (cuando se concluya la investigación y se genere un acuerdo de archivo o que la falta administrativa que se configure cause ejecutoria por ministerio de ley o por determinación directa), dicho expediente de investigación podrá desclasificarse y se hará pública dicha información…</w:t>
            </w:r>
          </w:p>
          <w:p w14:paraId="6B44BC82" w14:textId="77777777" w:rsidR="001F3509" w:rsidRPr="00CB2E83" w:rsidRDefault="00955C69" w:rsidP="00CB2E83">
            <w:pPr>
              <w:spacing w:line="240" w:lineRule="auto"/>
              <w:jc w:val="left"/>
            </w:pPr>
            <w:r w:rsidRPr="00CB2E83">
              <w:rPr>
                <w:noProof/>
                <w:lang w:eastAsia="es-MX"/>
              </w:rPr>
              <w:drawing>
                <wp:inline distT="0" distB="0" distL="0" distR="0" wp14:anchorId="2D5F28CD" wp14:editId="36ACFDEA">
                  <wp:extent cx="3767455" cy="628015"/>
                  <wp:effectExtent l="0" t="0" r="0" b="0"/>
                  <wp:docPr id="20575481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767455" cy="628015"/>
                          </a:xfrm>
                          <a:prstGeom prst="rect">
                            <a:avLst/>
                          </a:prstGeom>
                          <a:ln/>
                        </pic:spPr>
                      </pic:pic>
                    </a:graphicData>
                  </a:graphic>
                </wp:inline>
              </w:drawing>
            </w:r>
          </w:p>
          <w:p w14:paraId="4700C28F" w14:textId="77777777" w:rsidR="001F3509" w:rsidRPr="00CB2E83" w:rsidRDefault="00955C69" w:rsidP="00CB2E83">
            <w:pPr>
              <w:spacing w:line="240" w:lineRule="auto"/>
              <w:jc w:val="left"/>
            </w:pPr>
            <w:r w:rsidRPr="00CB2E83">
              <w:t>“…por el período de 5 años…”</w:t>
            </w:r>
          </w:p>
          <w:p w14:paraId="0334C131" w14:textId="77777777" w:rsidR="001F3509" w:rsidRPr="00CB2E83" w:rsidRDefault="001F3509" w:rsidP="00CB2E83">
            <w:pPr>
              <w:spacing w:line="240" w:lineRule="auto"/>
              <w:jc w:val="left"/>
            </w:pPr>
          </w:p>
        </w:tc>
      </w:tr>
      <w:tr w:rsidR="001F3509" w:rsidRPr="00CB2E83" w14:paraId="5AB0225B" w14:textId="77777777">
        <w:trPr>
          <w:trHeight w:val="2867"/>
        </w:trPr>
        <w:tc>
          <w:tcPr>
            <w:tcW w:w="2233" w:type="dxa"/>
            <w:vAlign w:val="center"/>
          </w:tcPr>
          <w:p w14:paraId="62D5875A" w14:textId="77777777" w:rsidR="001F3509" w:rsidRPr="00CB2E83" w:rsidRDefault="00955C69" w:rsidP="00CB2E83">
            <w:pPr>
              <w:tabs>
                <w:tab w:val="left" w:pos="317"/>
              </w:tabs>
              <w:spacing w:line="240" w:lineRule="auto"/>
              <w:jc w:val="center"/>
              <w:rPr>
                <w:b/>
              </w:rPr>
            </w:pPr>
            <w:r w:rsidRPr="00CB2E83">
              <w:rPr>
                <w:b/>
              </w:rPr>
              <w:t>Autoridades competentes.</w:t>
            </w:r>
          </w:p>
        </w:tc>
        <w:tc>
          <w:tcPr>
            <w:tcW w:w="1276" w:type="dxa"/>
            <w:vAlign w:val="center"/>
          </w:tcPr>
          <w:p w14:paraId="34B669ED" w14:textId="77777777" w:rsidR="001F3509" w:rsidRPr="00CB2E83" w:rsidRDefault="00955C69" w:rsidP="00CB2E83">
            <w:pPr>
              <w:pBdr>
                <w:top w:val="nil"/>
                <w:left w:val="nil"/>
                <w:bottom w:val="nil"/>
                <w:right w:val="nil"/>
                <w:between w:val="nil"/>
              </w:pBdr>
              <w:spacing w:line="240" w:lineRule="auto"/>
              <w:ind w:left="29" w:firstLine="18"/>
              <w:jc w:val="center"/>
              <w:rPr>
                <w:b/>
              </w:rPr>
            </w:pPr>
            <w:r w:rsidRPr="00CB2E83">
              <w:rPr>
                <w:b/>
              </w:rPr>
              <w:t>Sí</w:t>
            </w:r>
          </w:p>
        </w:tc>
        <w:tc>
          <w:tcPr>
            <w:tcW w:w="5817" w:type="dxa"/>
          </w:tcPr>
          <w:p w14:paraId="550A87F5" w14:textId="77777777" w:rsidR="001F3509" w:rsidRPr="00CB2E83" w:rsidRDefault="00955C69" w:rsidP="00CB2E83">
            <w:pPr>
              <w:spacing w:line="240" w:lineRule="auto"/>
              <w:jc w:val="center"/>
            </w:pPr>
            <w:r w:rsidRPr="00CB2E83">
              <w:t>En resolución:</w:t>
            </w:r>
            <w:r w:rsidRPr="00CB2E83">
              <w:rPr>
                <w:noProof/>
                <w:lang w:eastAsia="es-MX"/>
              </w:rPr>
              <w:drawing>
                <wp:inline distT="0" distB="0" distL="0" distR="0" wp14:anchorId="2595D1C0" wp14:editId="7F9C811F">
                  <wp:extent cx="3118945" cy="1669738"/>
                  <wp:effectExtent l="0" t="0" r="0" b="0"/>
                  <wp:docPr id="205754817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l="58893" t="34389" r="11494" b="22191"/>
                          <a:stretch>
                            <a:fillRect/>
                          </a:stretch>
                        </pic:blipFill>
                        <pic:spPr>
                          <a:xfrm>
                            <a:off x="0" y="0"/>
                            <a:ext cx="3118945" cy="1669738"/>
                          </a:xfrm>
                          <a:prstGeom prst="rect">
                            <a:avLst/>
                          </a:prstGeom>
                          <a:ln/>
                        </pic:spPr>
                      </pic:pic>
                    </a:graphicData>
                  </a:graphic>
                </wp:inline>
              </w:drawing>
            </w:r>
          </w:p>
          <w:p w14:paraId="100E9A33" w14:textId="77777777" w:rsidR="001F3509" w:rsidRPr="00CB2E83" w:rsidRDefault="00955C69" w:rsidP="00CB2E83">
            <w:pPr>
              <w:spacing w:line="240" w:lineRule="auto"/>
              <w:jc w:val="center"/>
            </w:pPr>
            <w:r w:rsidRPr="00CB2E83">
              <w:t>En acuerdo:</w:t>
            </w:r>
          </w:p>
          <w:p w14:paraId="1B3E41FD" w14:textId="77777777" w:rsidR="001F3509" w:rsidRPr="00CB2E83" w:rsidRDefault="00955C69" w:rsidP="00CB2E83">
            <w:pPr>
              <w:spacing w:line="240" w:lineRule="auto"/>
              <w:jc w:val="center"/>
            </w:pPr>
            <w:r w:rsidRPr="00CB2E83">
              <w:rPr>
                <w:noProof/>
                <w:lang w:eastAsia="es-MX"/>
              </w:rPr>
              <w:lastRenderedPageBreak/>
              <w:drawing>
                <wp:inline distT="0" distB="0" distL="0" distR="0" wp14:anchorId="32128251" wp14:editId="0B1E213D">
                  <wp:extent cx="3722608" cy="2214715"/>
                  <wp:effectExtent l="0" t="0" r="0" b="0"/>
                  <wp:docPr id="205754817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l="62780" t="48309" r="13594" b="13194"/>
                          <a:stretch>
                            <a:fillRect/>
                          </a:stretch>
                        </pic:blipFill>
                        <pic:spPr>
                          <a:xfrm>
                            <a:off x="0" y="0"/>
                            <a:ext cx="3722608" cy="2214715"/>
                          </a:xfrm>
                          <a:prstGeom prst="rect">
                            <a:avLst/>
                          </a:prstGeom>
                          <a:ln/>
                        </pic:spPr>
                      </pic:pic>
                    </a:graphicData>
                  </a:graphic>
                </wp:inline>
              </w:drawing>
            </w:r>
          </w:p>
          <w:p w14:paraId="3E7647E0" w14:textId="77777777" w:rsidR="001F3509" w:rsidRPr="00CB2E83" w:rsidRDefault="001F3509" w:rsidP="00CB2E83">
            <w:pPr>
              <w:spacing w:line="240" w:lineRule="auto"/>
              <w:jc w:val="center"/>
            </w:pPr>
          </w:p>
        </w:tc>
      </w:tr>
    </w:tbl>
    <w:p w14:paraId="3222EFED" w14:textId="77777777" w:rsidR="001F3509" w:rsidRPr="00CB2E83" w:rsidRDefault="001F3509" w:rsidP="00CB2E83">
      <w:pPr>
        <w:rPr>
          <w:sz w:val="24"/>
          <w:szCs w:val="24"/>
        </w:rPr>
      </w:pPr>
    </w:p>
    <w:p w14:paraId="015B1C09" w14:textId="77777777" w:rsidR="001F3509" w:rsidRPr="00CB2E83" w:rsidRDefault="00955C69" w:rsidP="00CB2E83">
      <w:pPr>
        <w:tabs>
          <w:tab w:val="left" w:pos="709"/>
        </w:tabs>
      </w:pPr>
      <w:r w:rsidRPr="00CB2E83">
        <w:t>Analizada la prueba de daño, se advierte que esta cumple con los parámetros solicitados en la legislación y lineamientos anunciados, por tanto, la información solicitada, no podría sea entregada incluso en versión púbica.</w:t>
      </w:r>
    </w:p>
    <w:p w14:paraId="1F4F3CF2" w14:textId="77777777" w:rsidR="001F3509" w:rsidRPr="00CB2E83" w:rsidRDefault="001F3509" w:rsidP="00CB2E83">
      <w:pPr>
        <w:tabs>
          <w:tab w:val="left" w:pos="709"/>
        </w:tabs>
      </w:pPr>
    </w:p>
    <w:p w14:paraId="3DE1C1D1" w14:textId="77777777" w:rsidR="001F3509" w:rsidRPr="00CB2E83" w:rsidRDefault="00955C69" w:rsidP="00CB2E83">
      <w:pPr>
        <w:pStyle w:val="Ttulo3"/>
      </w:pPr>
      <w:bookmarkStart w:id="37" w:name="_heading=h.ihv636" w:colFirst="0" w:colLast="0"/>
      <w:bookmarkEnd w:id="37"/>
      <w:r w:rsidRPr="00CB2E83">
        <w:t>d) Conclusión</w:t>
      </w:r>
    </w:p>
    <w:p w14:paraId="18D55338" w14:textId="77777777" w:rsidR="001F3509" w:rsidRPr="00CB2E83" w:rsidRDefault="00955C69" w:rsidP="00CB2E83">
      <w:pPr>
        <w:tabs>
          <w:tab w:val="left" w:pos="709"/>
        </w:tabs>
      </w:pPr>
      <w:r w:rsidRPr="00CB2E83">
        <w:t xml:space="preserve">Con base en lo anteriormente expuesto, se estima </w:t>
      </w:r>
      <w:r w:rsidRPr="00CB2E83">
        <w:rPr>
          <w:b/>
        </w:rPr>
        <w:t xml:space="preserve">infundado </w:t>
      </w:r>
      <w:r w:rsidRPr="00CB2E83">
        <w:t xml:space="preserve">el motivo de inconformidad y se concluye que la respuesta del </w:t>
      </w:r>
      <w:r w:rsidRPr="00CB2E83">
        <w:rPr>
          <w:b/>
        </w:rPr>
        <w:t xml:space="preserve">SUJETO OBLIGADO </w:t>
      </w:r>
      <w:r w:rsidRPr="00CB2E83">
        <w:t xml:space="preserve">colmó el derecho de acceso a la información ejercido por el particular, por tanto, es procedente </w:t>
      </w:r>
      <w:r w:rsidRPr="00CB2E83">
        <w:rPr>
          <w:b/>
        </w:rPr>
        <w:t>confirmar</w:t>
      </w:r>
      <w:r w:rsidRPr="00CB2E83">
        <w:t xml:space="preserve"> la respuesta entregada.</w:t>
      </w:r>
    </w:p>
    <w:p w14:paraId="4AE656DF" w14:textId="77777777" w:rsidR="001F3509" w:rsidRPr="00CB2E83" w:rsidRDefault="001F3509" w:rsidP="00CB2E83">
      <w:pPr>
        <w:ind w:right="-93"/>
      </w:pPr>
    </w:p>
    <w:p w14:paraId="019F8674" w14:textId="77777777" w:rsidR="001F3509" w:rsidRPr="00CB2E83" w:rsidRDefault="00955C69" w:rsidP="00CB2E83">
      <w:pPr>
        <w:ind w:right="-93"/>
      </w:pPr>
      <w:r w:rsidRPr="00CB2E83">
        <w:t xml:space="preserve">Lo anterior es así, ya que como quedó demostrado en líneas previas, el </w:t>
      </w:r>
      <w:r w:rsidRPr="00CB2E83">
        <w:rPr>
          <w:b/>
        </w:rPr>
        <w:t>SUJETO OBLIGADO</w:t>
      </w:r>
      <w:r w:rsidRPr="00CB2E83">
        <w:t xml:space="preserve"> se encuentra impedido legalmente para entregar la información solicitada y, ha cumplido con la reserva de la información solicitada en términos de las disposiciones legislativas y normativas atinentes.  </w:t>
      </w:r>
    </w:p>
    <w:p w14:paraId="5FF5B0A8" w14:textId="77777777" w:rsidR="001F3509" w:rsidRPr="00CB2E83" w:rsidRDefault="001F3509" w:rsidP="00CB2E83">
      <w:pPr>
        <w:ind w:right="-93"/>
      </w:pPr>
    </w:p>
    <w:p w14:paraId="6F8716CA" w14:textId="77777777" w:rsidR="001F3509" w:rsidRDefault="00955C69" w:rsidP="00CB2E83">
      <w:pPr>
        <w:ind w:right="-93"/>
      </w:pPr>
      <w:r w:rsidRPr="00CB2E83">
        <w:lastRenderedPageBreak/>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0E2E1CA7" w14:textId="77777777" w:rsidR="00CB2E83" w:rsidRPr="00CB2E83" w:rsidRDefault="00CB2E83" w:rsidP="00CB2E83">
      <w:pPr>
        <w:ind w:right="-93"/>
      </w:pPr>
    </w:p>
    <w:p w14:paraId="195406AD" w14:textId="77777777" w:rsidR="001F3509" w:rsidRPr="00CB2E83" w:rsidRDefault="00955C69" w:rsidP="00CB2E83">
      <w:pPr>
        <w:pStyle w:val="Ttulo1"/>
      </w:pPr>
      <w:bookmarkStart w:id="38" w:name="_heading=h.32hioqz" w:colFirst="0" w:colLast="0"/>
      <w:bookmarkEnd w:id="38"/>
      <w:r w:rsidRPr="00CB2E83">
        <w:t>RESUELVE</w:t>
      </w:r>
    </w:p>
    <w:p w14:paraId="4003FF78" w14:textId="77777777" w:rsidR="001970F2" w:rsidRPr="00CB2E83" w:rsidRDefault="001970F2" w:rsidP="00CB2E83">
      <w:pPr>
        <w:widowControl w:val="0"/>
        <w:rPr>
          <w:b/>
        </w:rPr>
      </w:pPr>
    </w:p>
    <w:p w14:paraId="1CC04FDD" w14:textId="387A1EFF" w:rsidR="001F3509" w:rsidRPr="00CB2E83" w:rsidRDefault="00955C69" w:rsidP="00CB2E83">
      <w:pPr>
        <w:widowControl w:val="0"/>
      </w:pPr>
      <w:r w:rsidRPr="00CB2E83">
        <w:rPr>
          <w:b/>
        </w:rPr>
        <w:t>PRIMERO.</w:t>
      </w:r>
      <w:r w:rsidRPr="00CB2E83">
        <w:t xml:space="preserve"> Se </w:t>
      </w:r>
      <w:r w:rsidRPr="00CB2E83">
        <w:rPr>
          <w:b/>
        </w:rPr>
        <w:t>CONFIRMA</w:t>
      </w:r>
      <w:r w:rsidRPr="00CB2E83">
        <w:t xml:space="preserve"> la respuesta entregada por el </w:t>
      </w:r>
      <w:r w:rsidRPr="00CB2E83">
        <w:rPr>
          <w:b/>
        </w:rPr>
        <w:t>SUJETO OBLIGADO</w:t>
      </w:r>
      <w:r w:rsidRPr="00CB2E83">
        <w:t xml:space="preserve"> en la solicitud de información </w:t>
      </w:r>
      <w:r w:rsidRPr="00CB2E83">
        <w:rPr>
          <w:b/>
        </w:rPr>
        <w:t>00166/SECOGEM/IP/2024</w:t>
      </w:r>
      <w:r w:rsidRPr="00CB2E83">
        <w:t xml:space="preserve">, por resultar </w:t>
      </w:r>
      <w:r w:rsidRPr="00CB2E83">
        <w:rPr>
          <w:b/>
        </w:rPr>
        <w:t>INFUNDADAS</w:t>
      </w:r>
      <w:r w:rsidRPr="00CB2E83">
        <w:t xml:space="preserve"> las razones o motivos de inconformidad hechos valer por </w:t>
      </w:r>
      <w:r w:rsidRPr="00CB2E83">
        <w:rPr>
          <w:b/>
        </w:rPr>
        <w:t>LA PARTE RECURRENTE</w:t>
      </w:r>
      <w:r w:rsidRPr="00CB2E83">
        <w:t xml:space="preserve"> en el Recurso de Revisión </w:t>
      </w:r>
      <w:r w:rsidRPr="00CB2E83">
        <w:rPr>
          <w:b/>
        </w:rPr>
        <w:t>03447/INFOEM/IP/RR/2024</w:t>
      </w:r>
      <w:r w:rsidRPr="00CB2E83">
        <w:t>,</w:t>
      </w:r>
      <w:r w:rsidRPr="00CB2E83">
        <w:rPr>
          <w:b/>
        </w:rPr>
        <w:t xml:space="preserve"> </w:t>
      </w:r>
      <w:r w:rsidRPr="00CB2E83">
        <w:t xml:space="preserve">en términos del considerando </w:t>
      </w:r>
      <w:r w:rsidRPr="00CB2E83">
        <w:rPr>
          <w:b/>
        </w:rPr>
        <w:t>SEGUNDO</w:t>
      </w:r>
      <w:r w:rsidRPr="00CB2E83">
        <w:t xml:space="preserve"> de la presente Resolución.</w:t>
      </w:r>
    </w:p>
    <w:p w14:paraId="18C4A342" w14:textId="77777777" w:rsidR="001F3509" w:rsidRPr="00CB2E83" w:rsidRDefault="001F3509" w:rsidP="00CB2E83">
      <w:pPr>
        <w:widowControl w:val="0"/>
      </w:pPr>
    </w:p>
    <w:p w14:paraId="4AB7E9E0" w14:textId="77777777" w:rsidR="001F3509" w:rsidRPr="00CB2E83" w:rsidRDefault="00955C69" w:rsidP="00CB2E83">
      <w:pPr>
        <w:ind w:right="-93"/>
      </w:pPr>
      <w:r w:rsidRPr="00CB2E83">
        <w:rPr>
          <w:b/>
        </w:rPr>
        <w:t>SEGUNDO.</w:t>
      </w:r>
      <w:r w:rsidRPr="00CB2E83">
        <w:t xml:space="preserve"> Notifíquese la presente resolución mediante Sistema de Acceso a la Información Mexiquense al Titular de la Unidad de Transparencia del </w:t>
      </w:r>
      <w:r w:rsidRPr="00CB2E83">
        <w:rPr>
          <w:b/>
        </w:rPr>
        <w:t>SUJETO OBLIGADO</w:t>
      </w:r>
      <w:r w:rsidRPr="00CB2E83">
        <w:t>, para su conocimiento.</w:t>
      </w:r>
    </w:p>
    <w:p w14:paraId="0C941A7C" w14:textId="77777777" w:rsidR="001F3509" w:rsidRPr="00CB2E83" w:rsidRDefault="001F3509" w:rsidP="00CB2E83">
      <w:pPr>
        <w:ind w:right="-93"/>
      </w:pPr>
    </w:p>
    <w:p w14:paraId="28C8ADF0" w14:textId="77777777" w:rsidR="001F3509" w:rsidRPr="00CB2E83" w:rsidRDefault="00955C69" w:rsidP="00CB2E83">
      <w:r w:rsidRPr="00CB2E83">
        <w:rPr>
          <w:b/>
        </w:rPr>
        <w:t>TERCERO.</w:t>
      </w:r>
      <w:r w:rsidRPr="00CB2E83">
        <w:t xml:space="preserve"> Notifíquese a </w:t>
      </w:r>
      <w:r w:rsidRPr="00CB2E83">
        <w:rPr>
          <w:b/>
        </w:rPr>
        <w:t>LA PARTE RECURRENTE</w:t>
      </w:r>
      <w:r w:rsidRPr="00CB2E83">
        <w:t xml:space="preserve"> la presente resolución vía Sistema de Acceso a la Información Mexiquense </w:t>
      </w:r>
      <w:r w:rsidRPr="00CB2E83">
        <w:rPr>
          <w:b/>
        </w:rPr>
        <w:t>(SAIMEX).</w:t>
      </w:r>
    </w:p>
    <w:p w14:paraId="35C58E14" w14:textId="77777777" w:rsidR="001F3509" w:rsidRPr="00CB2E83" w:rsidRDefault="001F3509" w:rsidP="00CB2E83"/>
    <w:p w14:paraId="76E87073" w14:textId="77777777" w:rsidR="001F3509" w:rsidRPr="00CB2E83" w:rsidRDefault="00955C69" w:rsidP="00CB2E83">
      <w:r w:rsidRPr="00CB2E83">
        <w:rPr>
          <w:b/>
        </w:rPr>
        <w:t>CUARTO</w:t>
      </w:r>
      <w:r w:rsidRPr="00CB2E83">
        <w:t xml:space="preserve">. </w:t>
      </w:r>
      <w:r w:rsidR="004104C4" w:rsidRPr="00CB2E83">
        <w:t xml:space="preserve">Se hace del conocimiento de la </w:t>
      </w:r>
      <w:r w:rsidR="004104C4" w:rsidRPr="00CB2E83">
        <w:rPr>
          <w:b/>
        </w:rPr>
        <w:t>PARTE RECURRENTE</w:t>
      </w:r>
      <w:r w:rsidR="004104C4" w:rsidRPr="00CB2E83">
        <w:t xml:space="preserve"> que, de conformidad con lo establecido en el artículo 196 de la Ley de Transparencia y Acceso a la Información Pública del Estado de México y Municipios, y en lo dispuesto en los artículos 159 y 160 de la Ley General de Transparencia y Acceso a la Información Pública, en caso de que considere que la resolución le cause algún perjuicio podrá impugnar vía </w:t>
      </w:r>
      <w:r w:rsidR="004104C4" w:rsidRPr="00CB2E83">
        <w:rPr>
          <w:b/>
        </w:rPr>
        <w:t>recurso de inconformidad</w:t>
      </w:r>
      <w:r w:rsidR="004104C4" w:rsidRPr="00CB2E83">
        <w:t xml:space="preserve"> ante el </w:t>
      </w:r>
      <w:r w:rsidR="004104C4" w:rsidRPr="00CB2E83">
        <w:lastRenderedPageBreak/>
        <w:t xml:space="preserve">Instituto Nacional de Transparencia, Acceso a la Información y Protección de Datos Personales, o bien, vía </w:t>
      </w:r>
      <w:r w:rsidR="004104C4" w:rsidRPr="00CB2E83">
        <w:rPr>
          <w:b/>
        </w:rPr>
        <w:t>juicio de amparo</w:t>
      </w:r>
      <w:r w:rsidR="004104C4" w:rsidRPr="00CB2E83">
        <w:t xml:space="preserve"> en los términos de las Leyes aplicables.</w:t>
      </w:r>
    </w:p>
    <w:p w14:paraId="4E2EEE27" w14:textId="77777777" w:rsidR="001F3509" w:rsidRPr="00CB2E83" w:rsidRDefault="001F3509" w:rsidP="00CB2E83">
      <w:pPr>
        <w:ind w:right="113"/>
        <w:rPr>
          <w:b/>
        </w:rPr>
      </w:pPr>
    </w:p>
    <w:p w14:paraId="79732A1A" w14:textId="30B0C9D9" w:rsidR="001F3509" w:rsidRPr="00CB2E83" w:rsidRDefault="00955C69" w:rsidP="00CB2E83">
      <w:r w:rsidRPr="00CB2E83">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2203E1" w:rsidRPr="00CB2E83">
        <w:t>TRIGÉSIMA PRIMERA</w:t>
      </w:r>
      <w:r w:rsidRPr="00CB2E83">
        <w:t xml:space="preserve"> SESIÓN ORDINARIA, CELEBRADA EL </w:t>
      </w:r>
      <w:r w:rsidR="002203E1" w:rsidRPr="00CB2E83">
        <w:t xml:space="preserve">CUATRO DE SEPTIEMBRE </w:t>
      </w:r>
      <w:r w:rsidRPr="00CB2E83">
        <w:t>DE DOS MIL VEINTICUATRO, ANTE EL SECRETARIO TÉCNICO DEL PLENO, ALEXIS TAPIA RAMÍREZ.</w:t>
      </w:r>
    </w:p>
    <w:p w14:paraId="522322C7" w14:textId="77777777" w:rsidR="001F3509" w:rsidRPr="00CB2E83" w:rsidRDefault="00955C69" w:rsidP="00CB2E83">
      <w:pPr>
        <w:ind w:right="-93"/>
      </w:pPr>
      <w:r w:rsidRPr="00CB2E83">
        <w:t>SCMM/AGZ/DEMF/ESS</w:t>
      </w:r>
    </w:p>
    <w:p w14:paraId="28FA0589" w14:textId="77777777" w:rsidR="001F3509" w:rsidRPr="00CB2E83" w:rsidRDefault="001F3509" w:rsidP="00CB2E83">
      <w:pPr>
        <w:ind w:right="-93"/>
      </w:pPr>
    </w:p>
    <w:p w14:paraId="1AB31910" w14:textId="77777777" w:rsidR="001F3509" w:rsidRPr="00CB2E83" w:rsidRDefault="001F3509" w:rsidP="00CB2E83">
      <w:pPr>
        <w:ind w:right="-93"/>
      </w:pPr>
    </w:p>
    <w:p w14:paraId="63D52871" w14:textId="77777777" w:rsidR="001F3509" w:rsidRPr="00CB2E83" w:rsidRDefault="001F3509" w:rsidP="00CB2E83">
      <w:pPr>
        <w:ind w:right="-93"/>
      </w:pPr>
    </w:p>
    <w:p w14:paraId="037D68A5" w14:textId="77777777" w:rsidR="001F3509" w:rsidRPr="00CB2E83" w:rsidRDefault="001F3509" w:rsidP="00CB2E83">
      <w:pPr>
        <w:ind w:right="-93"/>
      </w:pPr>
    </w:p>
    <w:p w14:paraId="7D244380" w14:textId="77777777" w:rsidR="001F3509" w:rsidRPr="00CB2E83" w:rsidRDefault="001F3509" w:rsidP="00CB2E83">
      <w:pPr>
        <w:ind w:right="-93"/>
      </w:pPr>
    </w:p>
    <w:p w14:paraId="733E833A" w14:textId="77777777" w:rsidR="001F3509" w:rsidRPr="00CB2E83" w:rsidRDefault="001F3509" w:rsidP="00CB2E83">
      <w:pPr>
        <w:ind w:right="-93"/>
      </w:pPr>
    </w:p>
    <w:p w14:paraId="403D407B" w14:textId="77777777" w:rsidR="001F3509" w:rsidRPr="00CB2E83" w:rsidRDefault="001F3509" w:rsidP="00CB2E83">
      <w:pPr>
        <w:ind w:right="-93"/>
      </w:pPr>
    </w:p>
    <w:p w14:paraId="08DF84A1" w14:textId="77777777" w:rsidR="001F3509" w:rsidRPr="00CB2E83" w:rsidRDefault="001F3509" w:rsidP="00CB2E83">
      <w:pPr>
        <w:tabs>
          <w:tab w:val="center" w:pos="4568"/>
        </w:tabs>
        <w:ind w:right="-93"/>
      </w:pPr>
    </w:p>
    <w:p w14:paraId="01EFD515" w14:textId="77777777" w:rsidR="001F3509" w:rsidRPr="00CB2E83" w:rsidRDefault="001F3509" w:rsidP="00CB2E83">
      <w:pPr>
        <w:tabs>
          <w:tab w:val="center" w:pos="4568"/>
        </w:tabs>
        <w:ind w:right="-93"/>
      </w:pPr>
    </w:p>
    <w:p w14:paraId="68CE29C5" w14:textId="77777777" w:rsidR="001F3509" w:rsidRPr="00CB2E83" w:rsidRDefault="001F3509" w:rsidP="00CB2E83">
      <w:pPr>
        <w:tabs>
          <w:tab w:val="center" w:pos="4568"/>
        </w:tabs>
        <w:ind w:right="-93"/>
      </w:pPr>
    </w:p>
    <w:p w14:paraId="48254BAD" w14:textId="77777777" w:rsidR="001F3509" w:rsidRPr="00CB2E83" w:rsidRDefault="001F3509" w:rsidP="00CB2E83">
      <w:pPr>
        <w:tabs>
          <w:tab w:val="center" w:pos="4568"/>
        </w:tabs>
        <w:ind w:right="-93"/>
      </w:pPr>
    </w:p>
    <w:p w14:paraId="59D505E9" w14:textId="77777777" w:rsidR="001F3509" w:rsidRPr="00CB2E83" w:rsidRDefault="001F3509" w:rsidP="00CB2E83">
      <w:pPr>
        <w:tabs>
          <w:tab w:val="center" w:pos="4568"/>
        </w:tabs>
        <w:ind w:right="-93"/>
      </w:pPr>
    </w:p>
    <w:p w14:paraId="5C50A238" w14:textId="77777777" w:rsidR="001F3509" w:rsidRPr="00CB2E83" w:rsidRDefault="001F3509" w:rsidP="00CB2E83">
      <w:pPr>
        <w:tabs>
          <w:tab w:val="center" w:pos="4568"/>
        </w:tabs>
        <w:ind w:right="-93"/>
      </w:pPr>
    </w:p>
    <w:p w14:paraId="1C6C31BC" w14:textId="77777777" w:rsidR="001F3509" w:rsidRPr="00CB2E83" w:rsidRDefault="001F3509" w:rsidP="00CB2E83">
      <w:pPr>
        <w:tabs>
          <w:tab w:val="center" w:pos="4568"/>
        </w:tabs>
        <w:ind w:right="-93"/>
      </w:pPr>
    </w:p>
    <w:p w14:paraId="7DBCC8A4" w14:textId="77777777" w:rsidR="001F3509" w:rsidRPr="00CB2E83" w:rsidRDefault="001F3509" w:rsidP="00CB2E83">
      <w:pPr>
        <w:tabs>
          <w:tab w:val="center" w:pos="4568"/>
        </w:tabs>
        <w:ind w:right="-93"/>
      </w:pPr>
    </w:p>
    <w:p w14:paraId="4E6A497E" w14:textId="77777777" w:rsidR="001F3509" w:rsidRPr="00CB2E83" w:rsidRDefault="001F3509" w:rsidP="00CB2E83">
      <w:pPr>
        <w:tabs>
          <w:tab w:val="center" w:pos="4568"/>
        </w:tabs>
        <w:ind w:right="-93"/>
      </w:pPr>
    </w:p>
    <w:p w14:paraId="5E9241CF" w14:textId="77777777" w:rsidR="001F3509" w:rsidRPr="00CB2E83" w:rsidRDefault="001F3509" w:rsidP="00CB2E83">
      <w:pPr>
        <w:tabs>
          <w:tab w:val="center" w:pos="4568"/>
        </w:tabs>
        <w:ind w:right="-93"/>
      </w:pPr>
    </w:p>
    <w:p w14:paraId="2BF396A4" w14:textId="77777777" w:rsidR="001F3509" w:rsidRPr="00CB2E83" w:rsidRDefault="001F3509" w:rsidP="00CB2E83">
      <w:pPr>
        <w:tabs>
          <w:tab w:val="center" w:pos="4568"/>
        </w:tabs>
        <w:ind w:right="-93"/>
      </w:pPr>
    </w:p>
    <w:p w14:paraId="3AE6CF65" w14:textId="77777777" w:rsidR="001F3509" w:rsidRPr="00CB2E83" w:rsidRDefault="001F3509" w:rsidP="00CB2E83">
      <w:pPr>
        <w:tabs>
          <w:tab w:val="center" w:pos="4568"/>
        </w:tabs>
        <w:ind w:right="-93"/>
      </w:pPr>
    </w:p>
    <w:p w14:paraId="43AF29E9" w14:textId="77777777" w:rsidR="001F3509" w:rsidRPr="00CB2E83" w:rsidRDefault="001F3509" w:rsidP="00CB2E83">
      <w:pPr>
        <w:tabs>
          <w:tab w:val="center" w:pos="4568"/>
        </w:tabs>
        <w:ind w:right="-93"/>
      </w:pPr>
    </w:p>
    <w:p w14:paraId="31E7AFC7" w14:textId="77777777" w:rsidR="001F3509" w:rsidRPr="00CB2E83" w:rsidRDefault="001F3509" w:rsidP="00CB2E83">
      <w:pPr>
        <w:tabs>
          <w:tab w:val="center" w:pos="4568"/>
        </w:tabs>
        <w:ind w:right="-93"/>
      </w:pPr>
    </w:p>
    <w:p w14:paraId="204F40DC" w14:textId="77777777" w:rsidR="001F3509" w:rsidRPr="00CB2E83" w:rsidRDefault="001F3509" w:rsidP="00CB2E83">
      <w:pPr>
        <w:tabs>
          <w:tab w:val="center" w:pos="4568"/>
        </w:tabs>
        <w:ind w:right="-93"/>
      </w:pPr>
    </w:p>
    <w:p w14:paraId="1B77EA0D" w14:textId="77777777" w:rsidR="001F3509" w:rsidRPr="00CB2E83" w:rsidRDefault="001F3509" w:rsidP="00CB2E83">
      <w:pPr>
        <w:tabs>
          <w:tab w:val="center" w:pos="4568"/>
        </w:tabs>
        <w:ind w:right="-93"/>
      </w:pPr>
    </w:p>
    <w:p w14:paraId="625ABC0D" w14:textId="77777777" w:rsidR="001F3509" w:rsidRPr="00CB2E83" w:rsidRDefault="001F3509" w:rsidP="00CB2E83"/>
    <w:sectPr w:rsidR="001F3509" w:rsidRPr="00CB2E83">
      <w:footerReference w:type="default" r:id="rId19"/>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A5B8DB" w14:textId="77777777" w:rsidR="00EC1D54" w:rsidRDefault="00EC1D54">
      <w:pPr>
        <w:spacing w:line="240" w:lineRule="auto"/>
      </w:pPr>
      <w:r>
        <w:separator/>
      </w:r>
    </w:p>
  </w:endnote>
  <w:endnote w:type="continuationSeparator" w:id="0">
    <w:p w14:paraId="3580E372" w14:textId="77777777" w:rsidR="00EC1D54" w:rsidRDefault="00EC1D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 w:name="Aptos">
    <w:altName w:val="Arial"/>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E43301" w14:textId="77777777" w:rsidR="001F3509" w:rsidRDefault="001F3509">
    <w:pPr>
      <w:tabs>
        <w:tab w:val="center" w:pos="4550"/>
        <w:tab w:val="left" w:pos="5818"/>
      </w:tabs>
      <w:ind w:right="260"/>
      <w:jc w:val="right"/>
      <w:rPr>
        <w:color w:val="071320"/>
        <w:sz w:val="24"/>
        <w:szCs w:val="24"/>
      </w:rPr>
    </w:pPr>
  </w:p>
  <w:p w14:paraId="638570DF" w14:textId="77777777" w:rsidR="001F3509" w:rsidRDefault="001F3509">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A13B3E" w14:textId="77777777" w:rsidR="001F3509" w:rsidRDefault="00955C69">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AA2E4D">
      <w:rPr>
        <w:noProof/>
        <w:color w:val="0A1D30"/>
        <w:sz w:val="24"/>
        <w:szCs w:val="24"/>
      </w:rPr>
      <w:t>39</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AA2E4D">
      <w:rPr>
        <w:noProof/>
        <w:color w:val="0A1D30"/>
        <w:sz w:val="24"/>
        <w:szCs w:val="24"/>
      </w:rPr>
      <w:t>41</w:t>
    </w:r>
    <w:r>
      <w:rPr>
        <w:color w:val="0A1D30"/>
        <w:sz w:val="24"/>
        <w:szCs w:val="24"/>
      </w:rPr>
      <w:fldChar w:fldCharType="end"/>
    </w:r>
  </w:p>
  <w:p w14:paraId="7F6AC423" w14:textId="77777777" w:rsidR="001F3509" w:rsidRDefault="001F3509">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070D75" w14:textId="77777777" w:rsidR="00EC1D54" w:rsidRDefault="00EC1D54">
      <w:pPr>
        <w:spacing w:line="240" w:lineRule="auto"/>
      </w:pPr>
      <w:r>
        <w:separator/>
      </w:r>
    </w:p>
  </w:footnote>
  <w:footnote w:type="continuationSeparator" w:id="0">
    <w:p w14:paraId="6BBD2F03" w14:textId="77777777" w:rsidR="00EC1D54" w:rsidRDefault="00EC1D54">
      <w:pPr>
        <w:spacing w:line="240" w:lineRule="auto"/>
      </w:pPr>
      <w:r>
        <w:continuationSeparator/>
      </w:r>
    </w:p>
  </w:footnote>
  <w:footnote w:id="1">
    <w:p w14:paraId="7579FE0F" w14:textId="77777777" w:rsidR="001F3509" w:rsidRDefault="00955C69">
      <w:pPr>
        <w:pBdr>
          <w:top w:val="nil"/>
          <w:left w:val="nil"/>
          <w:bottom w:val="nil"/>
          <w:right w:val="nil"/>
          <w:between w:val="nil"/>
        </w:pBdr>
        <w:spacing w:line="240" w:lineRule="auto"/>
        <w:rPr>
          <w:rFonts w:eastAsia="Palatino Linotype" w:cs="Palatino Linotype"/>
          <w:color w:val="000000"/>
          <w:sz w:val="16"/>
          <w:szCs w:val="16"/>
        </w:rPr>
      </w:pPr>
      <w:r>
        <w:rPr>
          <w:vertAlign w:val="superscript"/>
        </w:rPr>
        <w:footnoteRef/>
      </w:r>
      <w:r>
        <w:rPr>
          <w:rFonts w:eastAsia="Palatino Linotype" w:cs="Palatino Linotype"/>
          <w:color w:val="000000"/>
          <w:sz w:val="16"/>
          <w:szCs w:val="16"/>
        </w:rPr>
        <w:t xml:space="preserve"> Artículo 46. La Secretaría de la Contraloría es la encargada de prevenir, detectar y, en el ámbito de su competencia, sancionar las faltas administrativas y hechos de corrupción, así como la vigilancia, fiscalización y control de los ingresos, gastos, recursos y obligaciones de la administración pública estatal y su sector auxiliar, bajo los principios de legalidad, objetividad, profesionalismo, honradez, lealtad, imparcialidad, eficiencia, eficacia, equidad, transparencia, economía, integridad, competencia por mérito y rendición de cuentas, en los términos de las disposiciones legales aplicables.</w:t>
      </w:r>
    </w:p>
  </w:footnote>
  <w:footnote w:id="2">
    <w:p w14:paraId="64147730" w14:textId="77777777" w:rsidR="001F3509" w:rsidRDefault="00955C69">
      <w:pPr>
        <w:pBdr>
          <w:top w:val="nil"/>
          <w:left w:val="nil"/>
          <w:bottom w:val="nil"/>
          <w:right w:val="nil"/>
          <w:between w:val="nil"/>
        </w:pBdr>
        <w:spacing w:line="240" w:lineRule="auto"/>
        <w:rPr>
          <w:rFonts w:eastAsia="Palatino Linotype" w:cs="Palatino Linotype"/>
          <w:color w:val="000000"/>
          <w:sz w:val="16"/>
          <w:szCs w:val="16"/>
        </w:rPr>
      </w:pPr>
      <w:r>
        <w:rPr>
          <w:vertAlign w:val="superscript"/>
        </w:rPr>
        <w:footnoteRef/>
      </w:r>
      <w:r>
        <w:rPr>
          <w:rFonts w:eastAsia="Palatino Linotype" w:cs="Palatino Linotype"/>
          <w:color w:val="000000"/>
          <w:sz w:val="16"/>
          <w:szCs w:val="16"/>
        </w:rPr>
        <w:t xml:space="preserve"> Artículo 47. La Secretaría de la Contraloría contará con las siguientes atribuciones:</w:t>
      </w:r>
    </w:p>
    <w:p w14:paraId="002D6274" w14:textId="77777777" w:rsidR="001F3509" w:rsidRDefault="00955C69">
      <w:pPr>
        <w:pBdr>
          <w:top w:val="nil"/>
          <w:left w:val="nil"/>
          <w:bottom w:val="nil"/>
          <w:right w:val="nil"/>
          <w:between w:val="nil"/>
        </w:pBdr>
        <w:spacing w:line="240" w:lineRule="auto"/>
        <w:rPr>
          <w:rFonts w:eastAsia="Palatino Linotype" w:cs="Palatino Linotype"/>
          <w:color w:val="000000"/>
          <w:sz w:val="16"/>
          <w:szCs w:val="16"/>
        </w:rPr>
      </w:pPr>
      <w:r>
        <w:rPr>
          <w:rFonts w:eastAsia="Palatino Linotype" w:cs="Palatino Linotype"/>
          <w:color w:val="000000"/>
          <w:sz w:val="16"/>
          <w:szCs w:val="16"/>
        </w:rPr>
        <w:t>XIX. Conocer e investigar los actos, omisiones o conductas de los servidores públicos que puedan constituir responsabilidades administrativas, substanciar los procedimientos correspondientes en términos de la Ley de Responsabilidades Administrativas del Estado de México y Municipios, por sí, o por conducto de los órganos internos de control que correspondan a cada área de la Administración Pública aplicando las sanciones en los casos que no sean de la competencia del Tribunal de Justicia Administrativa del Estado de México y cuando se trate de faltas administrativas graves, ejercer la acción de responsabilidad ante ese Tribunal, así como presentar las denuncias correspondientes ante la Fiscalía Especializada en Combate a la Corrupción y ante otras autoridades competentes, en términos de las disposiciones legales aplicables, así como realizar investigaciones, inspecciones y supervisiones, a través de acciones encubiertas y usuario simulado, para verificar la legalidad, honradez, eficiencia y</w:t>
      </w:r>
    </w:p>
  </w:footnote>
  <w:footnote w:id="3">
    <w:p w14:paraId="6826B2D6" w14:textId="77777777" w:rsidR="001F3509" w:rsidRDefault="00955C69">
      <w:pPr>
        <w:pBdr>
          <w:top w:val="nil"/>
          <w:left w:val="nil"/>
          <w:bottom w:val="nil"/>
          <w:right w:val="nil"/>
          <w:between w:val="nil"/>
        </w:pBdr>
        <w:spacing w:line="240" w:lineRule="auto"/>
        <w:jc w:val="left"/>
        <w:rPr>
          <w:rFonts w:eastAsia="Palatino Linotype" w:cs="Palatino Linotype"/>
          <w:color w:val="000000"/>
          <w:sz w:val="16"/>
          <w:szCs w:val="16"/>
        </w:rPr>
      </w:pPr>
      <w:r>
        <w:rPr>
          <w:vertAlign w:val="superscript"/>
        </w:rPr>
        <w:footnoteRef/>
      </w:r>
      <w:r>
        <w:rPr>
          <w:rFonts w:eastAsia="Palatino Linotype" w:cs="Palatino Linotype"/>
          <w:color w:val="000000"/>
          <w:sz w:val="16"/>
          <w:szCs w:val="16"/>
        </w:rPr>
        <w:t xml:space="preserve"> En vigor a partir del 1 de enero de 2024. Localizable en: https://legislacion.edomex.gob.mx/sites/legislacion.edomex.gob.mx/files/files/pdf/rgl/vig/rglvig154.pdf</w:t>
      </w:r>
    </w:p>
  </w:footnote>
  <w:footnote w:id="4">
    <w:p w14:paraId="2FA7AC83" w14:textId="77777777" w:rsidR="001F3509" w:rsidRDefault="00955C69">
      <w:pPr>
        <w:pBdr>
          <w:top w:val="nil"/>
          <w:left w:val="nil"/>
          <w:bottom w:val="nil"/>
          <w:right w:val="nil"/>
          <w:between w:val="nil"/>
        </w:pBdr>
        <w:spacing w:line="240" w:lineRule="auto"/>
        <w:rPr>
          <w:rFonts w:eastAsia="Palatino Linotype" w:cs="Palatino Linotype"/>
          <w:color w:val="000000"/>
          <w:sz w:val="16"/>
          <w:szCs w:val="16"/>
        </w:rPr>
      </w:pPr>
      <w:r>
        <w:rPr>
          <w:vertAlign w:val="superscript"/>
        </w:rPr>
        <w:footnoteRef/>
      </w:r>
      <w:r>
        <w:rPr>
          <w:rFonts w:ascii="Aptos" w:eastAsia="Aptos" w:hAnsi="Aptos" w:cs="Aptos"/>
          <w:color w:val="000000"/>
          <w:sz w:val="20"/>
        </w:rPr>
        <w:t xml:space="preserve"> </w:t>
      </w:r>
      <w:r>
        <w:rPr>
          <w:rFonts w:eastAsia="Palatino Linotype" w:cs="Palatino Linotype"/>
          <w:color w:val="000000"/>
          <w:sz w:val="16"/>
          <w:szCs w:val="16"/>
        </w:rPr>
        <w:t>Artículos 129 y 134, último párrafo de la Ley de Transparencia y Acceso a la Información Pública del Estado de México y Municipios, en relación con los diversos 104 y 108, último párrafo, de la Ley General de Transparencia y Acceso a la Información Pública.</w:t>
      </w:r>
    </w:p>
  </w:footnote>
  <w:footnote w:id="5">
    <w:p w14:paraId="4E91ED9D" w14:textId="77777777" w:rsidR="001F3509" w:rsidRDefault="00955C69">
      <w:pPr>
        <w:pBdr>
          <w:top w:val="nil"/>
          <w:left w:val="nil"/>
          <w:bottom w:val="nil"/>
          <w:right w:val="nil"/>
          <w:between w:val="nil"/>
        </w:pBdr>
        <w:spacing w:line="240" w:lineRule="auto"/>
        <w:rPr>
          <w:rFonts w:eastAsia="Palatino Linotype" w:cs="Palatino Linotype"/>
          <w:color w:val="000000"/>
          <w:sz w:val="16"/>
          <w:szCs w:val="16"/>
        </w:rPr>
      </w:pPr>
      <w:r>
        <w:rPr>
          <w:vertAlign w:val="superscript"/>
        </w:rPr>
        <w:footnoteRef/>
      </w:r>
      <w:r>
        <w:rPr>
          <w:rFonts w:eastAsia="Palatino Linotype" w:cs="Palatino Linotype"/>
          <w:color w:val="000000"/>
          <w:sz w:val="16"/>
          <w:szCs w:val="16"/>
        </w:rPr>
        <w:t xml:space="preserve"> Sergio López Ayllón y Alejandro Posadas. “Las pruebas de Daño e Interés Público en materia de acceso a la información. Una perspectiva comparada” en Derecho comparada de la Información, enero-junio de 2007.</w:t>
      </w:r>
    </w:p>
  </w:footnote>
  <w:footnote w:id="6">
    <w:p w14:paraId="4F557993" w14:textId="77777777" w:rsidR="001F3509" w:rsidRDefault="00955C69">
      <w:pPr>
        <w:spacing w:line="240" w:lineRule="auto"/>
        <w:rPr>
          <w:color w:val="000000"/>
          <w:sz w:val="16"/>
          <w:szCs w:val="16"/>
        </w:rPr>
      </w:pPr>
      <w:r>
        <w:rPr>
          <w:vertAlign w:val="superscript"/>
        </w:rPr>
        <w:footnoteRef/>
      </w:r>
      <w:r>
        <w:rPr>
          <w:color w:val="000000"/>
          <w:sz w:val="16"/>
          <w:szCs w:val="16"/>
        </w:rPr>
        <w:t xml:space="preserve"> “En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7">
    <w:p w14:paraId="1D25D891" w14:textId="77777777" w:rsidR="001F3509" w:rsidRDefault="00955C69">
      <w:pPr>
        <w:pBdr>
          <w:top w:val="nil"/>
          <w:left w:val="nil"/>
          <w:bottom w:val="nil"/>
          <w:right w:val="nil"/>
          <w:between w:val="nil"/>
        </w:pBdr>
        <w:spacing w:line="240" w:lineRule="auto"/>
        <w:rPr>
          <w:rFonts w:eastAsia="Palatino Linotype" w:cs="Palatino Linotype"/>
          <w:color w:val="000000"/>
          <w:sz w:val="16"/>
          <w:szCs w:val="16"/>
        </w:rPr>
      </w:pPr>
      <w:r>
        <w:rPr>
          <w:vertAlign w:val="superscript"/>
        </w:rPr>
        <w:footnoteRef/>
      </w:r>
      <w:r>
        <w:rPr>
          <w:rFonts w:eastAsia="Palatino Linotype" w:cs="Palatino Linotype"/>
          <w:color w:val="000000"/>
          <w:sz w:val="16"/>
          <w:szCs w:val="16"/>
        </w:rPr>
        <w:t xml:space="preserve"> 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549ED" w14:textId="77777777" w:rsidR="001F3509" w:rsidRDefault="001F3509">
    <w:pPr>
      <w:widowControl w:val="0"/>
      <w:pBdr>
        <w:top w:val="nil"/>
        <w:left w:val="nil"/>
        <w:bottom w:val="nil"/>
        <w:right w:val="nil"/>
        <w:between w:val="nil"/>
      </w:pBdr>
      <w:spacing w:line="276" w:lineRule="auto"/>
      <w:jc w:val="left"/>
      <w:rPr>
        <w:rFonts w:eastAsia="Palatino Linotype" w:cs="Palatino Linotype"/>
        <w:color w:val="000000"/>
        <w:sz w:val="16"/>
        <w:szCs w:val="16"/>
      </w:rPr>
    </w:pPr>
  </w:p>
  <w:tbl>
    <w:tblPr>
      <w:tblStyle w:val="a0"/>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1F3509" w14:paraId="576CF5A7" w14:textId="77777777">
      <w:trPr>
        <w:trHeight w:val="144"/>
        <w:jc w:val="right"/>
      </w:trPr>
      <w:tc>
        <w:tcPr>
          <w:tcW w:w="2727" w:type="dxa"/>
        </w:tcPr>
        <w:p w14:paraId="5451B8E7" w14:textId="77777777" w:rsidR="001F3509" w:rsidRDefault="00955C69">
          <w:pPr>
            <w:tabs>
              <w:tab w:val="right" w:pos="8838"/>
            </w:tabs>
            <w:ind w:left="-74" w:right="-105"/>
            <w:rPr>
              <w:b/>
            </w:rPr>
          </w:pPr>
          <w:r>
            <w:rPr>
              <w:b/>
            </w:rPr>
            <w:t>Recurso de Revisión:</w:t>
          </w:r>
        </w:p>
      </w:tc>
      <w:tc>
        <w:tcPr>
          <w:tcW w:w="3402" w:type="dxa"/>
        </w:tcPr>
        <w:p w14:paraId="5E2F4B69" w14:textId="77777777" w:rsidR="001F3509" w:rsidRDefault="00955C69">
          <w:pPr>
            <w:tabs>
              <w:tab w:val="right" w:pos="8838"/>
            </w:tabs>
            <w:ind w:left="-74" w:right="-105"/>
          </w:pPr>
          <w:r>
            <w:t xml:space="preserve">03447/INFOEM/IP/RR/2024 </w:t>
          </w:r>
        </w:p>
      </w:tc>
    </w:tr>
    <w:tr w:rsidR="001F3509" w14:paraId="0B5EDCEF" w14:textId="77777777">
      <w:trPr>
        <w:trHeight w:val="283"/>
        <w:jc w:val="right"/>
      </w:trPr>
      <w:tc>
        <w:tcPr>
          <w:tcW w:w="2727" w:type="dxa"/>
        </w:tcPr>
        <w:p w14:paraId="0A18E0D6" w14:textId="77777777" w:rsidR="001F3509" w:rsidRDefault="00955C69">
          <w:pPr>
            <w:tabs>
              <w:tab w:val="right" w:pos="8838"/>
            </w:tabs>
            <w:ind w:left="-74" w:right="-105"/>
            <w:rPr>
              <w:b/>
            </w:rPr>
          </w:pPr>
          <w:r>
            <w:rPr>
              <w:b/>
            </w:rPr>
            <w:t>Sujeto Obligado:</w:t>
          </w:r>
        </w:p>
      </w:tc>
      <w:tc>
        <w:tcPr>
          <w:tcW w:w="3402" w:type="dxa"/>
        </w:tcPr>
        <w:p w14:paraId="77762B0F" w14:textId="77777777" w:rsidR="001F3509" w:rsidRDefault="00955C69">
          <w:pPr>
            <w:tabs>
              <w:tab w:val="left" w:pos="2834"/>
              <w:tab w:val="right" w:pos="8838"/>
            </w:tabs>
            <w:ind w:left="-108" w:right="-105"/>
          </w:pPr>
          <w:r>
            <w:t>Secretaría de la Contraloría</w:t>
          </w:r>
        </w:p>
      </w:tc>
    </w:tr>
    <w:tr w:rsidR="001F3509" w14:paraId="38C3D833" w14:textId="77777777">
      <w:trPr>
        <w:trHeight w:val="283"/>
        <w:jc w:val="right"/>
      </w:trPr>
      <w:tc>
        <w:tcPr>
          <w:tcW w:w="2727" w:type="dxa"/>
        </w:tcPr>
        <w:p w14:paraId="514E6150" w14:textId="77777777" w:rsidR="001F3509" w:rsidRDefault="00955C69">
          <w:pPr>
            <w:tabs>
              <w:tab w:val="right" w:pos="8838"/>
            </w:tabs>
            <w:ind w:left="-74" w:right="-105"/>
            <w:rPr>
              <w:b/>
            </w:rPr>
          </w:pPr>
          <w:r>
            <w:rPr>
              <w:b/>
            </w:rPr>
            <w:t>Comisionada Ponente:</w:t>
          </w:r>
        </w:p>
      </w:tc>
      <w:tc>
        <w:tcPr>
          <w:tcW w:w="3402" w:type="dxa"/>
        </w:tcPr>
        <w:p w14:paraId="46F82582" w14:textId="77777777" w:rsidR="001F3509" w:rsidRDefault="00955C69">
          <w:pPr>
            <w:tabs>
              <w:tab w:val="right" w:pos="8838"/>
            </w:tabs>
            <w:ind w:left="-108" w:right="-105"/>
          </w:pPr>
          <w:r>
            <w:t>Sharon Cristina Morales Martínez</w:t>
          </w:r>
        </w:p>
      </w:tc>
    </w:tr>
  </w:tbl>
  <w:p w14:paraId="4C49EC8D" w14:textId="77777777" w:rsidR="001F3509" w:rsidRDefault="00955C69">
    <w:pPr>
      <w:pBdr>
        <w:top w:val="nil"/>
        <w:left w:val="nil"/>
        <w:bottom w:val="nil"/>
        <w:right w:val="nil"/>
        <w:between w:val="nil"/>
      </w:pBdr>
      <w:tabs>
        <w:tab w:val="center" w:pos="4419"/>
        <w:tab w:val="right" w:pos="8838"/>
        <w:tab w:val="center" w:pos="4522"/>
        <w:tab w:val="left" w:pos="6203"/>
      </w:tabs>
      <w:rPr>
        <w:rFonts w:eastAsia="Palatino Linotype" w:cs="Palatino Linotype"/>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27A96C12" wp14:editId="29A3C023">
          <wp:simplePos x="0" y="0"/>
          <wp:positionH relativeFrom="margin">
            <wp:posOffset>-995043</wp:posOffset>
          </wp:positionH>
          <wp:positionV relativeFrom="margin">
            <wp:posOffset>-1782444</wp:posOffset>
          </wp:positionV>
          <wp:extent cx="8426450" cy="1097280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51D54A" w14:textId="77777777" w:rsidR="001F3509" w:rsidRDefault="001F3509">
    <w:pPr>
      <w:widowControl w:val="0"/>
      <w:pBdr>
        <w:top w:val="nil"/>
        <w:left w:val="nil"/>
        <w:bottom w:val="nil"/>
        <w:right w:val="nil"/>
        <w:between w:val="nil"/>
      </w:pBdr>
      <w:spacing w:line="276" w:lineRule="auto"/>
      <w:jc w:val="left"/>
      <w:rPr>
        <w:rFonts w:eastAsia="Palatino Linotype" w:cs="Palatino Linotype"/>
        <w:color w:val="000000"/>
        <w:sz w:val="14"/>
        <w:szCs w:val="14"/>
      </w:rPr>
    </w:pPr>
  </w:p>
  <w:tbl>
    <w:tblPr>
      <w:tblStyle w:val="a1"/>
      <w:tblW w:w="6661" w:type="dxa"/>
      <w:tblInd w:w="2552" w:type="dxa"/>
      <w:tblLayout w:type="fixed"/>
      <w:tblLook w:val="0400" w:firstRow="0" w:lastRow="0" w:firstColumn="0" w:lastColumn="0" w:noHBand="0" w:noVBand="1"/>
    </w:tblPr>
    <w:tblGrid>
      <w:gridCol w:w="283"/>
      <w:gridCol w:w="6378"/>
    </w:tblGrid>
    <w:tr w:rsidR="001F3509" w14:paraId="29AF0C52" w14:textId="77777777">
      <w:trPr>
        <w:trHeight w:val="1435"/>
      </w:trPr>
      <w:tc>
        <w:tcPr>
          <w:tcW w:w="283" w:type="dxa"/>
          <w:shd w:val="clear" w:color="auto" w:fill="auto"/>
        </w:tcPr>
        <w:p w14:paraId="22702332" w14:textId="77777777" w:rsidR="001F3509" w:rsidRDefault="001F3509">
          <w:pPr>
            <w:tabs>
              <w:tab w:val="right" w:pos="4273"/>
            </w:tabs>
            <w:rPr>
              <w:rFonts w:ascii="Garamond" w:eastAsia="Garamond" w:hAnsi="Garamond" w:cs="Garamond"/>
            </w:rPr>
          </w:pPr>
        </w:p>
      </w:tc>
      <w:tc>
        <w:tcPr>
          <w:tcW w:w="6379" w:type="dxa"/>
          <w:shd w:val="clear" w:color="auto" w:fill="auto"/>
        </w:tcPr>
        <w:p w14:paraId="4302E831" w14:textId="77777777" w:rsidR="001F3509" w:rsidRDefault="001F3509">
          <w:pPr>
            <w:widowControl w:val="0"/>
            <w:pBdr>
              <w:top w:val="nil"/>
              <w:left w:val="nil"/>
              <w:bottom w:val="nil"/>
              <w:right w:val="nil"/>
              <w:between w:val="nil"/>
            </w:pBdr>
            <w:spacing w:line="276" w:lineRule="auto"/>
            <w:jc w:val="left"/>
            <w:rPr>
              <w:rFonts w:ascii="Garamond" w:eastAsia="Garamond" w:hAnsi="Garamond" w:cs="Garamond"/>
            </w:rPr>
          </w:pPr>
        </w:p>
        <w:tbl>
          <w:tblPr>
            <w:tblStyle w:val="a2"/>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gridCol w:w="3402"/>
          </w:tblGrid>
          <w:tr w:rsidR="001F3509" w14:paraId="20092C60" w14:textId="77777777">
            <w:trPr>
              <w:trHeight w:val="144"/>
            </w:trPr>
            <w:tc>
              <w:tcPr>
                <w:tcW w:w="2727" w:type="dxa"/>
              </w:tcPr>
              <w:p w14:paraId="61926E06" w14:textId="77777777" w:rsidR="001F3509" w:rsidRDefault="00955C69">
                <w:pPr>
                  <w:tabs>
                    <w:tab w:val="right" w:pos="8838"/>
                  </w:tabs>
                  <w:ind w:left="-74" w:right="-105"/>
                  <w:rPr>
                    <w:b/>
                  </w:rPr>
                </w:pPr>
                <w:bookmarkStart w:id="2" w:name="_heading=h.1hmsyys" w:colFirst="0" w:colLast="0"/>
                <w:bookmarkEnd w:id="2"/>
                <w:r>
                  <w:rPr>
                    <w:b/>
                  </w:rPr>
                  <w:t>Recurso de Revisión:</w:t>
                </w:r>
              </w:p>
            </w:tc>
            <w:tc>
              <w:tcPr>
                <w:tcW w:w="3402" w:type="dxa"/>
              </w:tcPr>
              <w:p w14:paraId="4993CE4C" w14:textId="77777777" w:rsidR="001F3509" w:rsidRDefault="00955C69">
                <w:pPr>
                  <w:tabs>
                    <w:tab w:val="right" w:pos="8838"/>
                  </w:tabs>
                  <w:ind w:left="-74" w:right="-105"/>
                </w:pPr>
                <w:r>
                  <w:t xml:space="preserve">03447/INFOEM/IP/RR/2024 </w:t>
                </w:r>
              </w:p>
            </w:tc>
            <w:tc>
              <w:tcPr>
                <w:tcW w:w="3402" w:type="dxa"/>
              </w:tcPr>
              <w:p w14:paraId="465E0596" w14:textId="77777777" w:rsidR="001F3509" w:rsidRDefault="001F3509">
                <w:pPr>
                  <w:tabs>
                    <w:tab w:val="right" w:pos="8838"/>
                  </w:tabs>
                  <w:ind w:left="-74" w:right="-105"/>
                </w:pPr>
              </w:p>
            </w:tc>
          </w:tr>
          <w:tr w:rsidR="001F3509" w14:paraId="320010C7" w14:textId="77777777">
            <w:trPr>
              <w:trHeight w:val="144"/>
            </w:trPr>
            <w:tc>
              <w:tcPr>
                <w:tcW w:w="2727" w:type="dxa"/>
              </w:tcPr>
              <w:p w14:paraId="1AF83366" w14:textId="77777777" w:rsidR="001F3509" w:rsidRDefault="00955C69">
                <w:pPr>
                  <w:tabs>
                    <w:tab w:val="right" w:pos="8838"/>
                  </w:tabs>
                  <w:ind w:left="-74" w:right="-105"/>
                  <w:rPr>
                    <w:b/>
                  </w:rPr>
                </w:pPr>
                <w:bookmarkStart w:id="3" w:name="_heading=h.41mghml" w:colFirst="0" w:colLast="0"/>
                <w:bookmarkEnd w:id="3"/>
                <w:r>
                  <w:rPr>
                    <w:b/>
                  </w:rPr>
                  <w:t>Recurrente:</w:t>
                </w:r>
              </w:p>
            </w:tc>
            <w:tc>
              <w:tcPr>
                <w:tcW w:w="3402" w:type="dxa"/>
              </w:tcPr>
              <w:p w14:paraId="3ED87F56" w14:textId="5F71593C" w:rsidR="001F3509" w:rsidRDefault="001F3509">
                <w:pPr>
                  <w:tabs>
                    <w:tab w:val="left" w:pos="3122"/>
                    <w:tab w:val="right" w:pos="8838"/>
                  </w:tabs>
                  <w:ind w:left="-105" w:right="-105"/>
                </w:pPr>
              </w:p>
            </w:tc>
            <w:tc>
              <w:tcPr>
                <w:tcW w:w="3402" w:type="dxa"/>
              </w:tcPr>
              <w:p w14:paraId="1299D153" w14:textId="77777777" w:rsidR="001F3509" w:rsidRDefault="001F3509">
                <w:pPr>
                  <w:tabs>
                    <w:tab w:val="left" w:pos="3122"/>
                    <w:tab w:val="right" w:pos="8838"/>
                  </w:tabs>
                  <w:ind w:left="-105" w:right="-105"/>
                </w:pPr>
              </w:p>
            </w:tc>
          </w:tr>
          <w:tr w:rsidR="001F3509" w14:paraId="02F457E2" w14:textId="77777777">
            <w:trPr>
              <w:trHeight w:val="283"/>
            </w:trPr>
            <w:tc>
              <w:tcPr>
                <w:tcW w:w="2727" w:type="dxa"/>
              </w:tcPr>
              <w:p w14:paraId="479081E7" w14:textId="77777777" w:rsidR="001F3509" w:rsidRDefault="00955C69">
                <w:pPr>
                  <w:tabs>
                    <w:tab w:val="right" w:pos="8838"/>
                  </w:tabs>
                  <w:ind w:left="-74" w:right="-105"/>
                  <w:rPr>
                    <w:b/>
                  </w:rPr>
                </w:pPr>
                <w:r>
                  <w:rPr>
                    <w:b/>
                  </w:rPr>
                  <w:t>Sujeto Obligado:</w:t>
                </w:r>
              </w:p>
            </w:tc>
            <w:tc>
              <w:tcPr>
                <w:tcW w:w="3402" w:type="dxa"/>
              </w:tcPr>
              <w:p w14:paraId="0DD44C12" w14:textId="77777777" w:rsidR="001F3509" w:rsidRDefault="00955C69">
                <w:pPr>
                  <w:tabs>
                    <w:tab w:val="left" w:pos="2834"/>
                    <w:tab w:val="right" w:pos="8838"/>
                  </w:tabs>
                  <w:ind w:left="-108" w:right="-105"/>
                </w:pPr>
                <w:r>
                  <w:t>Secretaría de la Contraloría</w:t>
                </w:r>
              </w:p>
            </w:tc>
            <w:tc>
              <w:tcPr>
                <w:tcW w:w="3402" w:type="dxa"/>
              </w:tcPr>
              <w:p w14:paraId="2476F727" w14:textId="77777777" w:rsidR="001F3509" w:rsidRDefault="001F3509">
                <w:pPr>
                  <w:tabs>
                    <w:tab w:val="left" w:pos="2834"/>
                    <w:tab w:val="right" w:pos="8838"/>
                  </w:tabs>
                  <w:ind w:left="-108" w:right="-105"/>
                </w:pPr>
              </w:p>
            </w:tc>
          </w:tr>
          <w:tr w:rsidR="001F3509" w14:paraId="69425592" w14:textId="77777777">
            <w:trPr>
              <w:trHeight w:val="283"/>
            </w:trPr>
            <w:tc>
              <w:tcPr>
                <w:tcW w:w="2727" w:type="dxa"/>
              </w:tcPr>
              <w:p w14:paraId="72DC1BDE" w14:textId="77777777" w:rsidR="001F3509" w:rsidRDefault="00955C69">
                <w:pPr>
                  <w:tabs>
                    <w:tab w:val="right" w:pos="8838"/>
                  </w:tabs>
                  <w:ind w:left="-74" w:right="-105"/>
                  <w:rPr>
                    <w:b/>
                  </w:rPr>
                </w:pPr>
                <w:r>
                  <w:rPr>
                    <w:b/>
                  </w:rPr>
                  <w:t>Comisionada Ponente:</w:t>
                </w:r>
              </w:p>
            </w:tc>
            <w:tc>
              <w:tcPr>
                <w:tcW w:w="3402" w:type="dxa"/>
              </w:tcPr>
              <w:p w14:paraId="0125F849" w14:textId="77777777" w:rsidR="001F3509" w:rsidRDefault="00955C69">
                <w:pPr>
                  <w:tabs>
                    <w:tab w:val="right" w:pos="8838"/>
                  </w:tabs>
                  <w:ind w:left="-108" w:right="-105"/>
                </w:pPr>
                <w:r>
                  <w:t>Sharon Cristina Morales Martínez</w:t>
                </w:r>
              </w:p>
            </w:tc>
            <w:tc>
              <w:tcPr>
                <w:tcW w:w="3402" w:type="dxa"/>
              </w:tcPr>
              <w:p w14:paraId="28B2AA77" w14:textId="77777777" w:rsidR="001F3509" w:rsidRDefault="001F3509">
                <w:pPr>
                  <w:tabs>
                    <w:tab w:val="right" w:pos="8838"/>
                  </w:tabs>
                  <w:ind w:left="-108" w:right="-105"/>
                </w:pPr>
              </w:p>
            </w:tc>
          </w:tr>
        </w:tbl>
        <w:p w14:paraId="30D9AC2D" w14:textId="77777777" w:rsidR="001F3509" w:rsidRDefault="001F3509">
          <w:pPr>
            <w:tabs>
              <w:tab w:val="right" w:pos="8838"/>
            </w:tabs>
            <w:ind w:left="-28"/>
            <w:rPr>
              <w:rFonts w:ascii="Arial" w:eastAsia="Arial" w:hAnsi="Arial" w:cs="Arial"/>
              <w:b/>
            </w:rPr>
          </w:pPr>
        </w:p>
      </w:tc>
    </w:tr>
  </w:tbl>
  <w:p w14:paraId="3B7874B0" w14:textId="77777777" w:rsidR="001F3509" w:rsidRDefault="00EC1D54">
    <w:pPr>
      <w:pBdr>
        <w:top w:val="nil"/>
        <w:left w:val="nil"/>
        <w:bottom w:val="nil"/>
        <w:right w:val="nil"/>
        <w:between w:val="nil"/>
      </w:pBdr>
      <w:tabs>
        <w:tab w:val="center" w:pos="4419"/>
        <w:tab w:val="right" w:pos="8838"/>
        <w:tab w:val="left" w:pos="2957"/>
      </w:tabs>
      <w:rPr>
        <w:rFonts w:eastAsia="Palatino Linotype" w:cs="Palatino Linotype"/>
        <w:color w:val="000000"/>
        <w:szCs w:val="22"/>
      </w:rPr>
    </w:pPr>
    <w:r>
      <w:rPr>
        <w:rFonts w:eastAsia="Palatino Linotype" w:cs="Palatino Linotype"/>
        <w:color w:val="000000"/>
        <w:sz w:val="36"/>
        <w:szCs w:val="36"/>
      </w:rPr>
      <w:pict w14:anchorId="0A0ED1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661C37"/>
    <w:multiLevelType w:val="multilevel"/>
    <w:tmpl w:val="516608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BE719A3"/>
    <w:multiLevelType w:val="multilevel"/>
    <w:tmpl w:val="536A75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BD30309"/>
    <w:multiLevelType w:val="multilevel"/>
    <w:tmpl w:val="5E4AA0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509"/>
    <w:rsid w:val="00003CBF"/>
    <w:rsid w:val="0015615A"/>
    <w:rsid w:val="00170C2F"/>
    <w:rsid w:val="001970F2"/>
    <w:rsid w:val="001F3509"/>
    <w:rsid w:val="002203E1"/>
    <w:rsid w:val="002405FB"/>
    <w:rsid w:val="002B19B6"/>
    <w:rsid w:val="00325225"/>
    <w:rsid w:val="003C2207"/>
    <w:rsid w:val="004104C4"/>
    <w:rsid w:val="00497978"/>
    <w:rsid w:val="004A2104"/>
    <w:rsid w:val="004E4F25"/>
    <w:rsid w:val="00521947"/>
    <w:rsid w:val="00636A80"/>
    <w:rsid w:val="00743CDA"/>
    <w:rsid w:val="0076479A"/>
    <w:rsid w:val="00781950"/>
    <w:rsid w:val="00873433"/>
    <w:rsid w:val="00955C69"/>
    <w:rsid w:val="00AA2E4D"/>
    <w:rsid w:val="00B32D45"/>
    <w:rsid w:val="00B617CC"/>
    <w:rsid w:val="00BB66FB"/>
    <w:rsid w:val="00C02793"/>
    <w:rsid w:val="00CB2E83"/>
    <w:rsid w:val="00D25DC1"/>
    <w:rsid w:val="00D55448"/>
    <w:rsid w:val="00DA0DC9"/>
    <w:rsid w:val="00E96CA6"/>
    <w:rsid w:val="00EC1D54"/>
    <w:rsid w:val="00EF07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AA29118"/>
  <w15:docId w15:val="{35E81619-7E11-4B03-A681-28DB51F65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uiPriority w:val="1"/>
    <w:qFormat/>
    <w:rsid w:val="00AF03C4"/>
    <w:pPr>
      <w:spacing w:line="240" w:lineRule="auto"/>
    </w:pPr>
    <w:rPr>
      <w:rFonts w:eastAsia="Times New Roman" w:cs="Times New Roman"/>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4218F"/>
    <w:pPr>
      <w:spacing w:line="240" w:lineRule="auto"/>
      <w:jc w:val="left"/>
    </w:pPr>
    <w:rPr>
      <w:rFonts w:asciiTheme="minorHAnsi" w:eastAsiaTheme="minorHAnsi" w:hAnsiTheme="minorHAnsi" w:cstheme="minorBidi"/>
      <w:sz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4218F"/>
    <w:rPr>
      <w:kern w:val="0"/>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qFormat/>
    <w:rsid w:val="0034218F"/>
    <w:rPr>
      <w:vertAlign w:val="superscript"/>
    </w:rPr>
  </w:style>
  <w:style w:type="character" w:customStyle="1" w:styleId="Mencinsinresolver1">
    <w:name w:val="Mención sin resolver1"/>
    <w:basedOn w:val="Fuentedeprrafopredeter"/>
    <w:uiPriority w:val="99"/>
    <w:semiHidden/>
    <w:unhideWhenUsed/>
    <w:rsid w:val="00E507D2"/>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line="240" w:lineRule="auto"/>
    </w:p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WIvUO/faXQXCJl4SMAV8eVyun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OAByITE1SEV3UXFfelk4Z0JNNkh1R0FlelZoS3VHZXJWelFt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41</Pages>
  <Words>9955</Words>
  <Characters>54754</Characters>
  <Application>Microsoft Office Word</Application>
  <DocSecurity>0</DocSecurity>
  <Lines>456</Lines>
  <Paragraphs>129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64580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infoem607b</cp:lastModifiedBy>
  <cp:revision>7</cp:revision>
  <cp:lastPrinted>2024-09-05T18:46:00Z</cp:lastPrinted>
  <dcterms:created xsi:type="dcterms:W3CDTF">2024-09-03T00:00:00Z</dcterms:created>
  <dcterms:modified xsi:type="dcterms:W3CDTF">2024-09-05T18:46:00Z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