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E4469" w14:textId="77777777" w:rsidR="00F10F72" w:rsidRDefault="00F10F72">
      <w:pPr>
        <w:widowControl w:val="0"/>
        <w:pBdr>
          <w:top w:val="nil"/>
          <w:left w:val="nil"/>
          <w:bottom w:val="nil"/>
          <w:right w:val="nil"/>
          <w:between w:val="nil"/>
        </w:pBdr>
        <w:spacing w:line="276" w:lineRule="auto"/>
      </w:pPr>
    </w:p>
    <w:p w14:paraId="1E733D79" w14:textId="77777777" w:rsidR="00F10F72" w:rsidRDefault="00F10F72">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460A0FD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14:paraId="0B0D9BFF" w14:textId="77777777" w:rsidR="00F10F72" w:rsidRDefault="00F10F72">
      <w:pPr>
        <w:spacing w:line="360" w:lineRule="auto"/>
        <w:jc w:val="both"/>
        <w:rPr>
          <w:rFonts w:ascii="Palatino Linotype" w:eastAsia="Palatino Linotype" w:hAnsi="Palatino Linotype" w:cs="Palatino Linotype"/>
          <w:sz w:val="22"/>
          <w:szCs w:val="22"/>
        </w:rPr>
      </w:pPr>
    </w:p>
    <w:p w14:paraId="24263BA9" w14:textId="5982822C"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Pr>
          <w:rFonts w:ascii="Palatino Linotype" w:eastAsia="Palatino Linotype" w:hAnsi="Palatino Linotype" w:cs="Palatino Linotype"/>
          <w:b/>
          <w:color w:val="0D0D0D"/>
          <w:sz w:val="22"/>
          <w:szCs w:val="22"/>
        </w:rPr>
        <w:t>03426/INFOEM/IP/RR/2024,</w:t>
      </w:r>
      <w:r>
        <w:rPr>
          <w:rFonts w:ascii="Palatino Linotype" w:eastAsia="Palatino Linotype" w:hAnsi="Palatino Linotype" w:cs="Palatino Linotype"/>
          <w:color w:val="0D0D0D"/>
          <w:sz w:val="22"/>
          <w:szCs w:val="22"/>
        </w:rPr>
        <w:t xml:space="preserve"> interpuesto por </w:t>
      </w:r>
      <w:r w:rsidR="00C761B7" w:rsidRPr="00C761B7">
        <w:rPr>
          <w:rFonts w:ascii="Palatino Linotype" w:eastAsia="Palatino Linotype" w:hAnsi="Palatino Linotype" w:cs="Palatino Linotype"/>
          <w:b/>
          <w:color w:val="0D0D0D"/>
          <w:sz w:val="22"/>
          <w:szCs w:val="22"/>
          <w:highlight w:val="black"/>
        </w:rPr>
        <w:t>XXXXXXXXXXXXXXXX</w:t>
      </w:r>
      <w:r w:rsidR="00C761B7">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que</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en lo sucesivo se le denominará persona Recurrente o Particular, en contra de la respuesta del Sujeto Obligado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Ayuntamiento de Xonacatlán</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a continuación se exponen:</w:t>
      </w:r>
    </w:p>
    <w:p w14:paraId="69CB9ACF" w14:textId="77777777" w:rsidR="00F10F72" w:rsidRDefault="00F10F72">
      <w:pPr>
        <w:spacing w:line="360" w:lineRule="auto"/>
        <w:jc w:val="both"/>
        <w:rPr>
          <w:rFonts w:ascii="Palatino Linotype" w:eastAsia="Palatino Linotype" w:hAnsi="Palatino Linotype" w:cs="Palatino Linotype"/>
          <w:b/>
          <w:color w:val="0D0D0D"/>
          <w:sz w:val="22"/>
          <w:szCs w:val="22"/>
        </w:rPr>
      </w:pPr>
    </w:p>
    <w:p w14:paraId="42FEDDED" w14:textId="77777777" w:rsidR="00F10F72" w:rsidRDefault="002167BC">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4694A80F" w14:textId="77777777" w:rsidR="00F10F72" w:rsidRDefault="00F10F72">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500034EB" w14:textId="77777777" w:rsidR="00F10F72" w:rsidRDefault="002167B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14:paraId="32FB03AC" w14:textId="77777777" w:rsidR="00F10F72" w:rsidRDefault="00F10F72">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62C8B154"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doce de mayo de dos mil veinticuatro, la persona Particular presentó una solicitud de acceso a la información pública, a través del Sistema de Acceso a la Información Mexiquense, en lo sucesivo el SAIMEX, la cual fue radicadas el rece de mayo de dos mil veinticuatro, por tratarse del siguiente día hábil de conformidad con el calendario oficial de este Organismo Garante, </w:t>
      </w:r>
      <w:r>
        <w:rPr>
          <w:rFonts w:ascii="Palatino Linotype" w:eastAsia="Palatino Linotype" w:hAnsi="Palatino Linotype" w:cs="Palatino Linotype"/>
          <w:sz w:val="22"/>
          <w:szCs w:val="22"/>
        </w:rPr>
        <w:t>mediante las que requirió lo siguiente:</w:t>
      </w:r>
    </w:p>
    <w:p w14:paraId="4847C72C"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04B0ACCB" w14:textId="77777777" w:rsidR="00F10F72" w:rsidRDefault="002167BC">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00093/XONACAT/IP/2024</w:t>
      </w:r>
    </w:p>
    <w:p w14:paraId="08E19801" w14:textId="77777777" w:rsidR="00F10F72" w:rsidRDefault="002167BC">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519110F0" w14:textId="1152793F" w:rsidR="00F10F72" w:rsidRDefault="002167BC">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rPr>
        <w:t xml:space="preserve">Con fundamento en el artículo 6, apartado A, de la Constitución Política de los Estados Unidos Mexicanos en la materia, con lo establecido por la Ley General de Transparencia y Acceso a la Información Pública, con lo señalado en el artículo 5 de la Constitución Política del Estado Libre y Soberano de México en los párrafos décimo séptimo, décimo octavo y décimo noveno y lo aplicable </w:t>
      </w:r>
      <w:r>
        <w:rPr>
          <w:rFonts w:ascii="Palatino Linotype" w:eastAsia="Palatino Linotype" w:hAnsi="Palatino Linotype" w:cs="Palatino Linotype"/>
          <w:i/>
        </w:rPr>
        <w:lastRenderedPageBreak/>
        <w:t xml:space="preserve">de la Ley de Transparencia y Acceso a la Información Pública del Estado de México y Municipios, solicito amablemente la siguiente información: Fecha en que fue contratado 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Tipo de plaza con la que fue contratado 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Puesto en el que se desempeñaba 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Área de adscripción del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Fecha en que fue despedido 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Motivo o causa de la rescisión laboral del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Todas las actas administrativas y/o actas circunstanciadas y/o actas de hechos levantadas en contra del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por incumplimiento a la normativa laboral y/o administrativa de la institución Nombre del jefe o jefa directo de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al momento de su rescisión laboral Laudo y/o convenio y/o sentencia relacionados con el expediente del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Finiquito, gratificación, y/o indemnización que le fue pagada al C. Fausto Javier Ortega </w:t>
      </w:r>
      <w:proofErr w:type="spellStart"/>
      <w:r>
        <w:rPr>
          <w:rFonts w:ascii="Palatino Linotype" w:eastAsia="Palatino Linotype" w:hAnsi="Palatino Linotype" w:cs="Palatino Linotype"/>
          <w:i/>
        </w:rPr>
        <w:t>Alvarez</w:t>
      </w:r>
      <w:proofErr w:type="spellEnd"/>
      <w:r>
        <w:rPr>
          <w:rFonts w:ascii="Palatino Linotype" w:eastAsia="Palatino Linotype" w:hAnsi="Palatino Linotype" w:cs="Palatino Linotype"/>
          <w:i/>
        </w:rPr>
        <w:t xml:space="preserve"> por la terminación de la relación laboral con la institución con la descripción minuciosa de las prestaciones y pretensiones que le fueron pagadas en su momento. Copia del expediente CIM/003/07 radicado en este H. Ayuntamiento</w:t>
      </w:r>
      <w:r w:rsidR="00743F8D">
        <w:rPr>
          <w:rFonts w:ascii="Palatino Linotype" w:eastAsia="Palatino Linotype" w:hAnsi="Palatino Linotype" w:cs="Palatino Linotype"/>
          <w:i/>
          <w:color w:val="000000"/>
        </w:rPr>
        <w:t>" (S</w:t>
      </w:r>
      <w:r>
        <w:rPr>
          <w:rFonts w:ascii="Palatino Linotype" w:eastAsia="Palatino Linotype" w:hAnsi="Palatino Linotype" w:cs="Palatino Linotype"/>
          <w:i/>
          <w:color w:val="000000"/>
        </w:rPr>
        <w:t>ic.)</w:t>
      </w:r>
    </w:p>
    <w:p w14:paraId="4543B854" w14:textId="77777777" w:rsidR="00F10F72" w:rsidRDefault="00F10F72">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520352FE" w14:textId="77777777" w:rsidR="00F10F72" w:rsidRDefault="002167BC">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MODALIDAD DE ENTREGA </w:t>
      </w:r>
      <w:r>
        <w:rPr>
          <w:rFonts w:ascii="Palatino Linotype" w:eastAsia="Palatino Linotype" w:hAnsi="Palatino Linotype" w:cs="Palatino Linotype"/>
          <w:i/>
          <w:color w:val="000000"/>
        </w:rPr>
        <w:t>“A través del SAIMEX”</w:t>
      </w:r>
    </w:p>
    <w:p w14:paraId="6493CA5D" w14:textId="77777777" w:rsidR="00F10F72" w:rsidRDefault="00F10F72">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rPr>
      </w:pPr>
    </w:p>
    <w:p w14:paraId="14C747CD" w14:textId="77777777" w:rsidR="00F10F72" w:rsidRDefault="002167B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14:paraId="3C1A3A2C" w14:textId="77777777" w:rsidR="00F10F72" w:rsidRDefault="00F10F72">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5536746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tres de junio de dos mil veinticuatro, el Sujeto Obligado en respuesta remitió a través de SAIMEX, un documento suscrito por la Titular de la Unidad de Transparencia, en el que se advierte un turno a servidor público habilitado, sin especificar el destinatario, fecha o número de identificación.  </w:t>
      </w:r>
    </w:p>
    <w:p w14:paraId="251BE1F8" w14:textId="77777777" w:rsidR="00F10F72" w:rsidRDefault="00F10F72">
      <w:pPr>
        <w:spacing w:line="360" w:lineRule="auto"/>
        <w:jc w:val="both"/>
        <w:rPr>
          <w:rFonts w:ascii="Palatino Linotype" w:eastAsia="Palatino Linotype" w:hAnsi="Palatino Linotype" w:cs="Palatino Linotype"/>
          <w:sz w:val="22"/>
          <w:szCs w:val="22"/>
        </w:rPr>
      </w:pPr>
    </w:p>
    <w:p w14:paraId="39B89F11"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14:paraId="7ABB1CF3" w14:textId="77777777" w:rsidR="00F10F72" w:rsidRDefault="00F10F72">
      <w:pPr>
        <w:spacing w:line="360" w:lineRule="auto"/>
        <w:jc w:val="both"/>
        <w:rPr>
          <w:rFonts w:ascii="Palatino Linotype" w:eastAsia="Palatino Linotype" w:hAnsi="Palatino Linotype" w:cs="Palatino Linotype"/>
          <w:b/>
          <w:sz w:val="22"/>
          <w:szCs w:val="22"/>
        </w:rPr>
      </w:pPr>
    </w:p>
    <w:p w14:paraId="775284F2" w14:textId="77777777" w:rsidR="00F10F72" w:rsidRDefault="002167BC">
      <w:pPr>
        <w:tabs>
          <w:tab w:val="left" w:pos="31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tres de junio de dos mil veinticuatro, a través de SAIMEX, se interpuso el presente Recurso de Revisión por la persona Recurrente, en los siguientes términos:</w:t>
      </w:r>
    </w:p>
    <w:p w14:paraId="33C31CB2" w14:textId="77777777" w:rsidR="00F10F72" w:rsidRDefault="00F10F72">
      <w:pPr>
        <w:tabs>
          <w:tab w:val="left" w:pos="4995"/>
        </w:tabs>
        <w:spacing w:line="360" w:lineRule="auto"/>
        <w:jc w:val="both"/>
        <w:rPr>
          <w:rFonts w:ascii="Palatino Linotype" w:eastAsia="Palatino Linotype" w:hAnsi="Palatino Linotype" w:cs="Palatino Linotype"/>
          <w:sz w:val="22"/>
          <w:szCs w:val="22"/>
        </w:rPr>
      </w:pPr>
    </w:p>
    <w:p w14:paraId="5F3097FA" w14:textId="77777777" w:rsidR="00F10F72" w:rsidRDefault="002167BC">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14:paraId="66433E51" w14:textId="08CC11E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“La presunta respuesta que es un anexo de un oficio sin las </w:t>
      </w:r>
      <w:proofErr w:type="spellStart"/>
      <w:r>
        <w:rPr>
          <w:rFonts w:ascii="Palatino Linotype" w:eastAsia="Palatino Linotype" w:hAnsi="Palatino Linotype" w:cs="Palatino Linotype"/>
          <w:i/>
        </w:rPr>
        <w:t>caracteriisticas</w:t>
      </w:r>
      <w:proofErr w:type="spellEnd"/>
      <w:r>
        <w:rPr>
          <w:rFonts w:ascii="Palatino Linotype" w:eastAsia="Palatino Linotype" w:hAnsi="Palatino Linotype" w:cs="Palatino Linotype"/>
          <w:i/>
        </w:rPr>
        <w:t xml:space="preserve"> mínimas, de fecha, </w:t>
      </w:r>
      <w:proofErr w:type="spellStart"/>
      <w:r>
        <w:rPr>
          <w:rFonts w:ascii="Palatino Linotype" w:eastAsia="Palatino Linotype" w:hAnsi="Palatino Linotype" w:cs="Palatino Linotype"/>
          <w:i/>
        </w:rPr>
        <w:t>luugar</w:t>
      </w:r>
      <w:proofErr w:type="spellEnd"/>
      <w:r>
        <w:rPr>
          <w:rFonts w:ascii="Palatino Linotype" w:eastAsia="Palatino Linotype" w:hAnsi="Palatino Linotype" w:cs="Palatino Linotype"/>
          <w:i/>
        </w:rPr>
        <w:t>, destinatario, mot</w:t>
      </w:r>
      <w:r w:rsidR="00743F8D">
        <w:rPr>
          <w:rFonts w:ascii="Palatino Linotype" w:eastAsia="Palatino Linotype" w:hAnsi="Palatino Linotype" w:cs="Palatino Linotype"/>
          <w:i/>
        </w:rPr>
        <w:t>ivo, cargo, fundamento, etc.” (S</w:t>
      </w:r>
      <w:r>
        <w:rPr>
          <w:rFonts w:ascii="Palatino Linotype" w:eastAsia="Palatino Linotype" w:hAnsi="Palatino Linotype" w:cs="Palatino Linotype"/>
          <w:i/>
        </w:rPr>
        <w:t>ic.)</w:t>
      </w:r>
    </w:p>
    <w:p w14:paraId="3CBA83DD" w14:textId="77777777" w:rsidR="00F10F72" w:rsidRDefault="00F10F72">
      <w:pPr>
        <w:spacing w:line="360" w:lineRule="auto"/>
        <w:ind w:left="567" w:right="539"/>
        <w:jc w:val="both"/>
        <w:rPr>
          <w:rFonts w:ascii="Palatino Linotype" w:eastAsia="Palatino Linotype" w:hAnsi="Palatino Linotype" w:cs="Palatino Linotype"/>
          <w:i/>
        </w:rPr>
      </w:pPr>
    </w:p>
    <w:p w14:paraId="5A619857" w14:textId="77777777" w:rsidR="00F10F72" w:rsidRDefault="002167BC">
      <w:pPr>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p>
    <w:p w14:paraId="6D1E2063" w14:textId="77777777" w:rsidR="00F10F72" w:rsidRDefault="002167BC">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“La respuesta anexa un documento sin destinatario, con fecha de 2023, y es sólo un oficio de "turno a un servidor público habilitado" sin decir quien es, que cargo tiene, no tiene fecha de cuando fue emitido, ni sello de recepción del área. Asimismo</w:t>
      </w:r>
      <w:r>
        <w:rPr>
          <w:rFonts w:ascii="Palatino Linotype" w:eastAsia="Palatino Linotype" w:hAnsi="Palatino Linotype" w:cs="Palatino Linotype"/>
          <w:b/>
          <w:i/>
        </w:rPr>
        <w:t>, no contesta la pregunta solicitada en la solicitud de información,</w:t>
      </w:r>
      <w:r>
        <w:rPr>
          <w:rFonts w:ascii="Palatino Linotype" w:eastAsia="Palatino Linotype" w:hAnsi="Palatino Linotype" w:cs="Palatino Linotype"/>
          <w:i/>
        </w:rPr>
        <w:t xml:space="preserve"> violando todos los principios de la transparencia y el derecho al acceso a la información.”</w:t>
      </w:r>
    </w:p>
    <w:p w14:paraId="37CD6D8D" w14:textId="77777777" w:rsidR="00F10F72" w:rsidRDefault="00F10F72">
      <w:pPr>
        <w:tabs>
          <w:tab w:val="left" w:pos="1834"/>
        </w:tabs>
        <w:spacing w:line="360" w:lineRule="auto"/>
        <w:jc w:val="both"/>
        <w:rPr>
          <w:rFonts w:ascii="Palatino Linotype" w:eastAsia="Palatino Linotype" w:hAnsi="Palatino Linotype" w:cs="Palatino Linotype"/>
          <w:sz w:val="22"/>
          <w:szCs w:val="22"/>
        </w:rPr>
      </w:pPr>
    </w:p>
    <w:p w14:paraId="5EF0902A"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14:paraId="4DD78235" w14:textId="77777777" w:rsidR="00F10F72" w:rsidRDefault="00F10F72">
      <w:pPr>
        <w:spacing w:line="360" w:lineRule="auto"/>
        <w:jc w:val="both"/>
        <w:rPr>
          <w:rFonts w:ascii="Palatino Linotype" w:eastAsia="Palatino Linotype" w:hAnsi="Palatino Linotype" w:cs="Palatino Linotype"/>
          <w:b/>
          <w:sz w:val="22"/>
          <w:szCs w:val="22"/>
        </w:rPr>
      </w:pPr>
    </w:p>
    <w:p w14:paraId="5FAB1B1F"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tres de junio de dos mil veinticuatro, el SAIMEX, asignó el número de expediente </w:t>
      </w:r>
      <w:r>
        <w:rPr>
          <w:rFonts w:ascii="Palatino Linotype" w:eastAsia="Palatino Linotype" w:hAnsi="Palatino Linotype" w:cs="Palatino Linotype"/>
          <w:b/>
          <w:sz w:val="22"/>
          <w:szCs w:val="22"/>
        </w:rPr>
        <w:t>03426/INFOEM/IP/RR/2024</w:t>
      </w:r>
      <w:r>
        <w:rPr>
          <w:rFonts w:ascii="Palatino Linotype" w:eastAsia="Palatino Linotype" w:hAnsi="Palatino Linotype" w:cs="Palatino Linotype"/>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423C555E" w14:textId="77777777" w:rsidR="00F10F72" w:rsidRDefault="00F10F72">
      <w:pPr>
        <w:spacing w:line="360" w:lineRule="auto"/>
        <w:jc w:val="both"/>
        <w:rPr>
          <w:rFonts w:ascii="Palatino Linotype" w:eastAsia="Palatino Linotype" w:hAnsi="Palatino Linotype" w:cs="Palatino Linotype"/>
          <w:b/>
          <w:sz w:val="22"/>
          <w:szCs w:val="22"/>
        </w:rPr>
      </w:pPr>
    </w:p>
    <w:p w14:paraId="1FA3E09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seis de junio de dos mil veinticuatro, se acordó la admisión del Recurso de Revisión interpuesto por la persona Recurrente en contra del Sujeto Obligado, en términos del artículo 185, fracciones I, II y IV de la Ley de Transparencia y Acceso a la Información Pública del Estado de México y Municipios, el cual fue notificado a las partes el siete de junio de dos mil veinticuatro, a través del SAIMEX, en el que se les otorgó un plazo de siete días hábiles posteriores a la misma, para que manifestaran lo que a su derecho conviniera y formularan alegatos.</w:t>
      </w:r>
    </w:p>
    <w:p w14:paraId="6CEB30AE" w14:textId="77777777" w:rsidR="00F10F72" w:rsidRDefault="00F10F72">
      <w:pPr>
        <w:spacing w:line="360" w:lineRule="auto"/>
        <w:jc w:val="both"/>
        <w:rPr>
          <w:rFonts w:ascii="Palatino Linotype" w:eastAsia="Palatino Linotype" w:hAnsi="Palatino Linotype" w:cs="Palatino Linotype"/>
          <w:sz w:val="22"/>
          <w:szCs w:val="22"/>
        </w:rPr>
      </w:pPr>
    </w:p>
    <w:p w14:paraId="15B775C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sz w:val="22"/>
          <w:szCs w:val="22"/>
        </w:rPr>
        <w:t>El Sujeto Obligado fue omiso en presentar informe justificado.</w:t>
      </w:r>
    </w:p>
    <w:p w14:paraId="3A2E22CB" w14:textId="77777777" w:rsidR="00F10F72" w:rsidRDefault="00F10F72">
      <w:pPr>
        <w:spacing w:line="360" w:lineRule="auto"/>
        <w:jc w:val="both"/>
        <w:rPr>
          <w:rFonts w:ascii="Palatino Linotype" w:eastAsia="Palatino Linotype" w:hAnsi="Palatino Linotype" w:cs="Palatino Linotype"/>
          <w:sz w:val="22"/>
          <w:szCs w:val="22"/>
        </w:rPr>
      </w:pPr>
    </w:p>
    <w:p w14:paraId="16F994E0" w14:textId="77777777" w:rsidR="00F10F72" w:rsidRDefault="002167BC">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d) Manifestaciones de la parte Recurrente.</w:t>
      </w:r>
      <w:r>
        <w:rPr>
          <w:rFonts w:ascii="Palatino Linotype" w:eastAsia="Palatino Linotype" w:hAnsi="Palatino Linotype" w:cs="Palatino Linotype"/>
          <w:sz w:val="22"/>
          <w:szCs w:val="22"/>
        </w:rPr>
        <w:t xml:space="preserve"> La persona Recurrente omitió realizar manifestaciones que a su derecho asistiera.</w:t>
      </w:r>
    </w:p>
    <w:p w14:paraId="7FD101A7"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10397149"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seis de agosto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en la misma fecha, mediante el SAIMEX.</w:t>
      </w:r>
    </w:p>
    <w:p w14:paraId="06BBBCB0"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6B426422"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D084F08"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72CCC849"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52C8564"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08062453"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AC3334"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5F3554CA"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02AFD0"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2E1F7DA7"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9244743"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4FCE95C7" w14:textId="77777777" w:rsidR="00F10F72" w:rsidRDefault="002167BC">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4354D539"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2884D50F" w14:textId="77777777" w:rsidR="00F10F72" w:rsidRDefault="002167BC">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0AEE62C4"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764FA329" w14:textId="77777777" w:rsidR="00F10F72" w:rsidRDefault="002167BC">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6833514E"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13C30F74" w14:textId="77777777" w:rsidR="00F10F72" w:rsidRDefault="002167BC">
      <w:pPr>
        <w:numPr>
          <w:ilvl w:val="0"/>
          <w:numId w:val="11"/>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3D34A11E"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2715DCC8"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CC3B92E"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4BA3C8FE"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Argumento que encuentra sustento en la jurisprudencia P./J.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6562835A"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0F55EDB0"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E8C322E"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136E063A"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7EF187C1"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12F1E928"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14:paraId="658A68B0"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09DF1AE2"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 xml:space="preserve">PLAZO RAZONABLE PARA RESOLVER. CONCEPTO Y ELEMENTOS QUE LO INTEGRAN A LA LUZ DEL DERECHO INTERNACIONAL DE LOS DERECHOS </w:t>
      </w:r>
      <w:r>
        <w:rPr>
          <w:rFonts w:ascii="Palatino Linotype" w:eastAsia="Palatino Linotype" w:hAnsi="Palatino Linotype" w:cs="Palatino Linotype"/>
          <w:b/>
          <w:color w:val="000000"/>
          <w:sz w:val="22"/>
          <w:szCs w:val="22"/>
        </w:rPr>
        <w:lastRenderedPageBreak/>
        <w:t>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4F16F5A4"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3EDA6E7E"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5CCDB06A" w14:textId="77777777" w:rsidR="00F10F72" w:rsidRDefault="00F10F72">
      <w:pPr>
        <w:spacing w:line="360" w:lineRule="auto"/>
        <w:jc w:val="both"/>
        <w:rPr>
          <w:rFonts w:ascii="Palatino Linotype" w:eastAsia="Palatino Linotype" w:hAnsi="Palatino Linotype" w:cs="Palatino Linotype"/>
          <w:b/>
          <w:sz w:val="22"/>
          <w:szCs w:val="22"/>
        </w:rPr>
      </w:pPr>
    </w:p>
    <w:p w14:paraId="59F5A7C6"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f) Cierre de instrucción. </w:t>
      </w:r>
      <w:r>
        <w:rPr>
          <w:rFonts w:ascii="Palatino Linotype" w:eastAsia="Palatino Linotype" w:hAnsi="Palatino Linotype" w:cs="Palatino Linotype"/>
          <w:sz w:val="22"/>
          <w:szCs w:val="22"/>
        </w:rPr>
        <w:t>El quince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en la misma fecha, a través del Sistema de Acceso a la Información Mexiquense (SAIMEX).</w:t>
      </w:r>
    </w:p>
    <w:p w14:paraId="40324BE5"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6496586C"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76CB04F7" w14:textId="77777777" w:rsidR="00F10F72" w:rsidRDefault="00F10F72">
      <w:pPr>
        <w:spacing w:line="360" w:lineRule="auto"/>
        <w:rPr>
          <w:rFonts w:ascii="Palatino Linotype" w:eastAsia="Palatino Linotype" w:hAnsi="Palatino Linotype" w:cs="Palatino Linotype"/>
          <w:b/>
          <w:sz w:val="22"/>
          <w:szCs w:val="22"/>
        </w:rPr>
      </w:pPr>
    </w:p>
    <w:p w14:paraId="658A80D9" w14:textId="77777777" w:rsidR="00F10F72" w:rsidRDefault="002167BC">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0D7DEE42" w14:textId="77777777" w:rsidR="00F10F72" w:rsidRDefault="00F10F72">
      <w:pPr>
        <w:spacing w:line="360" w:lineRule="auto"/>
        <w:jc w:val="both"/>
        <w:rPr>
          <w:rFonts w:ascii="Palatino Linotype" w:eastAsia="Palatino Linotype" w:hAnsi="Palatino Linotype" w:cs="Palatino Linotype"/>
          <w:b/>
          <w:sz w:val="22"/>
          <w:szCs w:val="22"/>
        </w:rPr>
      </w:pPr>
    </w:p>
    <w:p w14:paraId="332A2342"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7297672D" w14:textId="77777777" w:rsidR="00F10F72" w:rsidRDefault="00F10F72">
      <w:pPr>
        <w:spacing w:line="360" w:lineRule="auto"/>
        <w:jc w:val="both"/>
        <w:rPr>
          <w:rFonts w:ascii="Palatino Linotype" w:eastAsia="Palatino Linotype" w:hAnsi="Palatino Linotype" w:cs="Palatino Linotype"/>
          <w:b/>
          <w:sz w:val="22"/>
          <w:szCs w:val="22"/>
        </w:rPr>
      </w:pPr>
    </w:p>
    <w:p w14:paraId="355E1F2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w:t>
      </w:r>
      <w:r>
        <w:rPr>
          <w:rFonts w:ascii="Palatino Linotype" w:eastAsia="Palatino Linotype" w:hAnsi="Palatino Linotype" w:cs="Palatino Linotype"/>
          <w:color w:val="000000"/>
          <w:sz w:val="22"/>
          <w:szCs w:val="22"/>
        </w:rPr>
        <w:lastRenderedPageBreak/>
        <w:t>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w:t>
      </w:r>
      <w:r>
        <w:rPr>
          <w:rFonts w:ascii="Palatino Linotype" w:eastAsia="Palatino Linotype" w:hAnsi="Palatino Linotype" w:cs="Palatino Linotype"/>
          <w:sz w:val="22"/>
          <w:szCs w:val="22"/>
        </w:rPr>
        <w:t xml:space="preserve"> Pública y Protección de Datos Personales del Estado de México y Municipios.</w:t>
      </w:r>
    </w:p>
    <w:p w14:paraId="76DD49DE" w14:textId="77777777" w:rsidR="00F10F72" w:rsidRDefault="00F10F72">
      <w:pPr>
        <w:spacing w:line="360" w:lineRule="auto"/>
        <w:jc w:val="both"/>
        <w:rPr>
          <w:rFonts w:ascii="Palatino Linotype" w:eastAsia="Palatino Linotype" w:hAnsi="Palatino Linotype" w:cs="Palatino Linotype"/>
          <w:sz w:val="22"/>
          <w:szCs w:val="22"/>
        </w:rPr>
      </w:pPr>
    </w:p>
    <w:p w14:paraId="2267C6C8"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14:paraId="0241A753"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2BBCC543"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3E87855"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085D08F5"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742D5BB1" w14:textId="77777777" w:rsidR="00F10F72" w:rsidRDefault="00F10F72">
      <w:pPr>
        <w:spacing w:line="360" w:lineRule="auto"/>
        <w:jc w:val="both"/>
        <w:rPr>
          <w:rFonts w:ascii="Palatino Linotype" w:eastAsia="Palatino Linotype" w:hAnsi="Palatino Linotype" w:cs="Palatino Linotype"/>
          <w:b/>
          <w:sz w:val="22"/>
          <w:szCs w:val="22"/>
        </w:rPr>
      </w:pPr>
    </w:p>
    <w:p w14:paraId="0B239A74"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14:paraId="6FE8FF12" w14:textId="77777777" w:rsidR="00F10F72" w:rsidRDefault="00F10F72">
      <w:pPr>
        <w:spacing w:line="360" w:lineRule="auto"/>
        <w:jc w:val="both"/>
        <w:rPr>
          <w:rFonts w:ascii="Palatino Linotype" w:eastAsia="Palatino Linotype" w:hAnsi="Palatino Linotype" w:cs="Palatino Linotype"/>
          <w:b/>
          <w:sz w:val="22"/>
          <w:szCs w:val="22"/>
        </w:rPr>
      </w:pPr>
    </w:p>
    <w:p w14:paraId="588E58D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la persona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14:paraId="67F20664" w14:textId="77777777" w:rsidR="00F10F72" w:rsidRDefault="00F10F72">
      <w:pPr>
        <w:spacing w:line="360" w:lineRule="auto"/>
        <w:jc w:val="both"/>
        <w:rPr>
          <w:rFonts w:ascii="Palatino Linotype" w:eastAsia="Palatino Linotype" w:hAnsi="Palatino Linotype" w:cs="Palatino Linotype"/>
          <w:sz w:val="22"/>
          <w:szCs w:val="22"/>
        </w:rPr>
      </w:pPr>
    </w:p>
    <w:p w14:paraId="4AEC1A92" w14:textId="77777777" w:rsidR="00F10F72" w:rsidRDefault="002167BC">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5EC4309F"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78A3EF2" w14:textId="77777777" w:rsidR="00F10F72" w:rsidRDefault="002167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persona Particular solicitó de la persona identificada en la solicitud:</w:t>
      </w:r>
    </w:p>
    <w:p w14:paraId="7D9D9510"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Fecha en que fue contratado. </w:t>
      </w:r>
    </w:p>
    <w:p w14:paraId="216C8E23"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Tipo de plaza con la que fue contratado.</w:t>
      </w:r>
    </w:p>
    <w:p w14:paraId="5C9589FD"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Puesto en el que se desempeñaba.</w:t>
      </w:r>
    </w:p>
    <w:p w14:paraId="6FDB8E5E"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Área de adscripción.</w:t>
      </w:r>
    </w:p>
    <w:p w14:paraId="54F195B9"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Fecha en que fue despedido. </w:t>
      </w:r>
    </w:p>
    <w:p w14:paraId="5309B17F"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Motivo o causa de la rescisión laboral. </w:t>
      </w:r>
    </w:p>
    <w:p w14:paraId="35EB466E"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Todas las actas administrativas y/o actas circunstanciadas y/o actas de hechos levantadas en su contra por incumplimiento a la normativa laboral y/o administrativa. </w:t>
      </w:r>
    </w:p>
    <w:p w14:paraId="1DF9B604"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del jefe o jefa directo al momento de su rescisión laboral. </w:t>
      </w:r>
    </w:p>
    <w:p w14:paraId="0FC878F2"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Laudo y/o convenio y/o sentencia relacionados con su expediente. </w:t>
      </w:r>
    </w:p>
    <w:p w14:paraId="18D485F4"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Finiquito, gratificación, y/o indemnización que le fue pagada por la terminación de la relación laboral y la descripción minuciosa de las prestaciones y pretensiones que le fueron pagadas. </w:t>
      </w:r>
    </w:p>
    <w:p w14:paraId="2C23914C" w14:textId="77777777" w:rsidR="00F10F72" w:rsidRDefault="002167BC">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Copia del expediente CIM/003/07 radicado en el Sujeto Obligado. </w:t>
      </w:r>
    </w:p>
    <w:p w14:paraId="6B89D82A"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236AF02" w14:textId="77777777" w:rsidR="00F10F72" w:rsidRDefault="002167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Sujeto Obligado entregó un documento suscrito por la Titular de la Unidad de Transparencia, en el que se advierte un turno a servidor público habilitado, sin especificar el destinatario, fecha o número de identificación. Derivado de la respuesta, la persona Particular interpuso el Recurso de Revisión que nos ocupa, en el que se inconformó con el oficio entregado y señaló que no atendieron sus requerimientos. Durante la sustanciación del Recurso de Revisión ambas partes fueron omisas en ampliar sus argumentos, puesto que el Sujeto Obligado no rindió informe justificado y la persona Particular no emitió manifestaciones adicionales. </w:t>
      </w:r>
    </w:p>
    <w:p w14:paraId="26E49AFF"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B1AF61D" w14:textId="77777777" w:rsidR="00F10F72" w:rsidRDefault="002167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 xml:space="preserve">artículo 179, fracción I, de la Ley de la materia; es decir por la negativa de la información. </w:t>
      </w:r>
    </w:p>
    <w:p w14:paraId="44608955" w14:textId="77777777" w:rsidR="00F10F72" w:rsidRDefault="00F10F72">
      <w:pPr>
        <w:tabs>
          <w:tab w:val="left" w:pos="4962"/>
        </w:tabs>
        <w:spacing w:line="360" w:lineRule="auto"/>
        <w:jc w:val="both"/>
        <w:rPr>
          <w:rFonts w:ascii="Palatino Linotype" w:eastAsia="Palatino Linotype" w:hAnsi="Palatino Linotype" w:cs="Palatino Linotype"/>
          <w:b/>
          <w:sz w:val="22"/>
          <w:szCs w:val="22"/>
        </w:rPr>
      </w:pPr>
    </w:p>
    <w:p w14:paraId="468150B4" w14:textId="77777777" w:rsidR="00F10F72" w:rsidRDefault="002167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A01E686"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65F59A6A"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1A31B864" w14:textId="77777777" w:rsidR="00F10F72" w:rsidRDefault="00F10F72">
      <w:pPr>
        <w:spacing w:line="360" w:lineRule="auto"/>
        <w:jc w:val="both"/>
        <w:rPr>
          <w:rFonts w:ascii="Palatino Linotype" w:eastAsia="Palatino Linotype" w:hAnsi="Palatino Linotype" w:cs="Palatino Linotype"/>
          <w:sz w:val="22"/>
          <w:szCs w:val="22"/>
        </w:rPr>
      </w:pPr>
    </w:p>
    <w:p w14:paraId="007B8CAE" w14:textId="77777777" w:rsidR="00F10F72" w:rsidRDefault="002167BC">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6°, Apartado A), fracción I de la Constitución Política de los Estados Unidos </w:t>
      </w:r>
      <w:r>
        <w:rPr>
          <w:rFonts w:ascii="Palatino Linotype" w:eastAsia="Palatino Linotype" w:hAnsi="Palatino Linotype" w:cs="Palatino Linotype"/>
          <w:sz w:val="22"/>
          <w:szCs w:val="22"/>
        </w:rPr>
        <w:lastRenderedPageBreak/>
        <w:t>Mexicanos, establece que toda la información en posesión de cualquier autoridad es pública y sólo podrá ser reservada temporalmente por razones de interés público.</w:t>
      </w:r>
    </w:p>
    <w:p w14:paraId="1ED0931B" w14:textId="77777777" w:rsidR="00F10F72" w:rsidRDefault="00F10F72">
      <w:pPr>
        <w:spacing w:line="360" w:lineRule="auto"/>
        <w:jc w:val="both"/>
        <w:rPr>
          <w:rFonts w:ascii="Palatino Linotype" w:eastAsia="Palatino Linotype" w:hAnsi="Palatino Linotype" w:cs="Palatino Linotype"/>
          <w:sz w:val="22"/>
          <w:szCs w:val="22"/>
        </w:rPr>
      </w:pPr>
    </w:p>
    <w:p w14:paraId="42A8268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7DA3B4E" w14:textId="77777777" w:rsidR="00F10F72" w:rsidRDefault="00F10F72">
      <w:pPr>
        <w:spacing w:line="360" w:lineRule="auto"/>
        <w:jc w:val="both"/>
        <w:rPr>
          <w:rFonts w:ascii="Palatino Linotype" w:eastAsia="Palatino Linotype" w:hAnsi="Palatino Linotype" w:cs="Palatino Linotype"/>
          <w:sz w:val="22"/>
          <w:szCs w:val="22"/>
        </w:rPr>
      </w:pPr>
    </w:p>
    <w:p w14:paraId="1A21FB0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24A8E1CA" w14:textId="77777777" w:rsidR="00F10F72" w:rsidRDefault="00F10F72">
      <w:pPr>
        <w:spacing w:line="360" w:lineRule="auto"/>
        <w:jc w:val="both"/>
        <w:rPr>
          <w:rFonts w:ascii="Palatino Linotype" w:eastAsia="Palatino Linotype" w:hAnsi="Palatino Linotype" w:cs="Palatino Linotype"/>
          <w:sz w:val="22"/>
          <w:szCs w:val="22"/>
        </w:rPr>
      </w:pPr>
    </w:p>
    <w:p w14:paraId="7DEAC178"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20D168D" w14:textId="77777777" w:rsidR="00F10F72" w:rsidRDefault="00F10F72">
      <w:pPr>
        <w:spacing w:line="360" w:lineRule="auto"/>
        <w:jc w:val="both"/>
        <w:rPr>
          <w:rFonts w:ascii="Palatino Linotype" w:eastAsia="Palatino Linotype" w:hAnsi="Palatino Linotype" w:cs="Palatino Linotype"/>
          <w:sz w:val="22"/>
          <w:szCs w:val="22"/>
        </w:rPr>
      </w:pPr>
    </w:p>
    <w:p w14:paraId="3B26DFB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5D621832" w14:textId="77777777" w:rsidR="00F10F72" w:rsidRDefault="00F10F72">
      <w:pPr>
        <w:spacing w:line="360" w:lineRule="auto"/>
        <w:jc w:val="both"/>
        <w:rPr>
          <w:rFonts w:ascii="Palatino Linotype" w:eastAsia="Palatino Linotype" w:hAnsi="Palatino Linotype" w:cs="Palatino Linotype"/>
          <w:sz w:val="22"/>
          <w:szCs w:val="22"/>
        </w:rPr>
      </w:pPr>
    </w:p>
    <w:p w14:paraId="17471B65"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1DF2B461" w14:textId="77777777" w:rsidR="00F10F72" w:rsidRDefault="00F10F72">
      <w:pPr>
        <w:spacing w:line="360" w:lineRule="auto"/>
        <w:jc w:val="both"/>
        <w:rPr>
          <w:rFonts w:ascii="Palatino Linotype" w:eastAsia="Palatino Linotype" w:hAnsi="Palatino Linotype" w:cs="Palatino Linotype"/>
          <w:sz w:val="22"/>
          <w:szCs w:val="22"/>
        </w:rPr>
      </w:pPr>
    </w:p>
    <w:p w14:paraId="02FEBA0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133F272" w14:textId="77777777" w:rsidR="00F10F72" w:rsidRDefault="00F10F72">
      <w:pPr>
        <w:spacing w:line="360" w:lineRule="auto"/>
        <w:jc w:val="both"/>
        <w:rPr>
          <w:rFonts w:ascii="Palatino Linotype" w:eastAsia="Palatino Linotype" w:hAnsi="Palatino Linotype" w:cs="Palatino Linotype"/>
          <w:sz w:val="22"/>
          <w:szCs w:val="22"/>
        </w:rPr>
      </w:pPr>
    </w:p>
    <w:p w14:paraId="40E8A69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84C52B5" w14:textId="77777777" w:rsidR="00F10F72" w:rsidRDefault="00F10F72">
      <w:pPr>
        <w:spacing w:line="360" w:lineRule="auto"/>
        <w:jc w:val="both"/>
        <w:rPr>
          <w:rFonts w:ascii="Palatino Linotype" w:eastAsia="Palatino Linotype" w:hAnsi="Palatino Linotype" w:cs="Palatino Linotype"/>
          <w:b/>
          <w:sz w:val="22"/>
          <w:szCs w:val="22"/>
        </w:rPr>
      </w:pPr>
    </w:p>
    <w:p w14:paraId="630DBEA5"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2157B86E" w14:textId="77777777" w:rsidR="00F10F72" w:rsidRDefault="00F10F72">
      <w:pPr>
        <w:spacing w:line="360" w:lineRule="auto"/>
        <w:jc w:val="both"/>
        <w:rPr>
          <w:rFonts w:ascii="Palatino Linotype" w:eastAsia="Palatino Linotype" w:hAnsi="Palatino Linotype" w:cs="Palatino Linotype"/>
          <w:sz w:val="22"/>
          <w:szCs w:val="22"/>
        </w:rPr>
      </w:pPr>
    </w:p>
    <w:p w14:paraId="3D4B0A6F"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expuesto lo anterior, es preciso señalar que de las constancias que integran el expediente en SAIMEX se aprecia que el Sujeto Obligado únicamente remitió un turno que no da cuenta de alguno de los requerimientos solicitados, por tanto, no es posible tener por satisfecha la solicitud de información, en consecuencia, se procede al estudio de cada uno de los elementos requeridos.</w:t>
      </w:r>
    </w:p>
    <w:p w14:paraId="02DC2031" w14:textId="77777777" w:rsidR="00F10F72" w:rsidRDefault="00F10F72">
      <w:pPr>
        <w:spacing w:line="360" w:lineRule="auto"/>
        <w:jc w:val="both"/>
        <w:rPr>
          <w:rFonts w:ascii="Palatino Linotype" w:eastAsia="Palatino Linotype" w:hAnsi="Palatino Linotype" w:cs="Palatino Linotype"/>
          <w:sz w:val="22"/>
          <w:szCs w:val="22"/>
        </w:rPr>
      </w:pPr>
    </w:p>
    <w:p w14:paraId="51CB9F70" w14:textId="77777777" w:rsidR="00F10F72" w:rsidRDefault="002167BC">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Fecha de contratación, tipo de plaza con la que fue contratado, puesto, área de adscripción con la que contaba, nombre de la jefa o jefe directo, fecha y motivo de despido de la persona identificada en la solicitud. </w:t>
      </w:r>
    </w:p>
    <w:p w14:paraId="0BB068E7" w14:textId="77777777" w:rsidR="00F10F72" w:rsidRDefault="00F10F72">
      <w:pPr>
        <w:spacing w:line="360" w:lineRule="auto"/>
        <w:jc w:val="both"/>
        <w:rPr>
          <w:rFonts w:ascii="Palatino Linotype" w:eastAsia="Palatino Linotype" w:hAnsi="Palatino Linotype" w:cs="Palatino Linotype"/>
          <w:sz w:val="22"/>
          <w:szCs w:val="22"/>
        </w:rPr>
      </w:pPr>
    </w:p>
    <w:p w14:paraId="09B52EE7" w14:textId="40CB295B"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 la información relacionada con la contratación de la persona identificada en la solicitud, así como de las características del puesto, área de adscripción y nombre del jefe directo, y la fecha y motivo de baja, se debe tener en cuenta que la Ley del Trabajo de los Servidores Públicos del Estado y Municipios, prevé en sus artículos 5, 45, 48, 49 y 53; que la relación de trabajo entre las instituciones </w:t>
      </w:r>
      <w:r w:rsidR="00743F8D">
        <w:rPr>
          <w:rFonts w:ascii="Palatino Linotype" w:eastAsia="Palatino Linotype" w:hAnsi="Palatino Linotype" w:cs="Palatino Linotype"/>
          <w:sz w:val="22"/>
          <w:szCs w:val="22"/>
        </w:rPr>
        <w:t>públicas</w:t>
      </w:r>
      <w:bookmarkStart w:id="1" w:name="_GoBack"/>
      <w:bookmarkEnd w:id="1"/>
      <w:r>
        <w:rPr>
          <w:rFonts w:ascii="Palatino Linotype" w:eastAsia="Palatino Linotype" w:hAnsi="Palatino Linotype" w:cs="Palatino Linotype"/>
          <w:sz w:val="22"/>
          <w:szCs w:val="22"/>
        </w:rPr>
        <w:t xml:space="preserve"> y sus servidores públicos se entiende establecida mediante nombramiento, formato único de movimiento de personal, contrato o </w:t>
      </w:r>
      <w:r>
        <w:rPr>
          <w:rFonts w:ascii="Palatino Linotype" w:eastAsia="Palatino Linotype" w:hAnsi="Palatino Linotype" w:cs="Palatino Linotype"/>
          <w:sz w:val="22"/>
          <w:szCs w:val="22"/>
        </w:rPr>
        <w:lastRenderedPageBreak/>
        <w:t>cualquier otro, en el que se establece la prestación personal subordinada y la percepción de un sueldo, además, los servidores públicos prestarán los servicios conforme a dicho contrato o formato único de movimientos de personal, y es un requisito para iniciar la prestación de servicios; además dichos documentos deben contener el nombre del servidor público, el cargo, la fecha de inicios, el lugar de adscripción, el carácter del nombramiento, la temporalidad, la remuneración, la jornada de trabajo y la firma de autorización. Aunado a ello, para el caso de exista un cambio de adscripción se debe avisar al mismo.</w:t>
      </w:r>
    </w:p>
    <w:p w14:paraId="06D50440" w14:textId="77777777" w:rsidR="00F10F72" w:rsidRDefault="00F10F72">
      <w:pPr>
        <w:spacing w:line="360" w:lineRule="auto"/>
        <w:jc w:val="both"/>
        <w:rPr>
          <w:rFonts w:ascii="Palatino Linotype" w:eastAsia="Palatino Linotype" w:hAnsi="Palatino Linotype" w:cs="Palatino Linotype"/>
          <w:sz w:val="22"/>
          <w:szCs w:val="22"/>
        </w:rPr>
      </w:pPr>
    </w:p>
    <w:p w14:paraId="3510C4C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220 K, fracción I, de la misma Ley del Trabajo de los Servidores Públicos del Estado y Municipios, señala que es obligación de la institución pública de conservar los contratos, nombramientos o formatos únicos de movimiento de personal, de las personas servidoras públicas; por tanto, se advierte que el Sujeto Obligado puede conocer de la información solicitada.</w:t>
      </w:r>
    </w:p>
    <w:p w14:paraId="5F5A8CC4" w14:textId="77777777" w:rsidR="00F10F72" w:rsidRDefault="00F10F72">
      <w:pPr>
        <w:spacing w:line="360" w:lineRule="auto"/>
        <w:jc w:val="both"/>
        <w:rPr>
          <w:rFonts w:ascii="Palatino Linotype" w:eastAsia="Palatino Linotype" w:hAnsi="Palatino Linotype" w:cs="Palatino Linotype"/>
          <w:sz w:val="22"/>
          <w:szCs w:val="22"/>
        </w:rPr>
      </w:pPr>
    </w:p>
    <w:p w14:paraId="2FD7200F"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Sumado a ello, de conformidad con el Manual de Organización del Ayuntamiento de Xonacatlán 2022-2024, de la Dirección de Administración y Desarrollo de Personal, se advierte, en su numeral VI.I, inciso A, que dicha dirección cuenta con la función de coordinar y dirigir los sistemas de reclutamiento, selección y contratación del personal, así como autorizar las altas, bajas y comisiones del personal; así como la Coordinación de Recursos Humanos, tiene la función de elaborar dichos mecanismos de contratación, registrar altas y bajas del personal, y cumplir con las disposiciones establecidas por la Ley del Trabajo de los servidores públicos del Estado y Municipios, por lo que se advierte que el Sujeto Obligado puede tener conocimiento de la contratación de los servidores públicos y con ello de la fecha de contratación, tipo de plaza con la que fue contratado, puesto, área de adscripción con la que contaba, nombre de la jefa o jefe directo.</w:t>
      </w:r>
    </w:p>
    <w:p w14:paraId="6AF5A5A8" w14:textId="77777777" w:rsidR="00F10F72" w:rsidRDefault="00F10F72">
      <w:pPr>
        <w:spacing w:line="360" w:lineRule="auto"/>
        <w:jc w:val="both"/>
        <w:rPr>
          <w:rFonts w:ascii="Palatino Linotype" w:eastAsia="Palatino Linotype" w:hAnsi="Palatino Linotype" w:cs="Palatino Linotype"/>
          <w:sz w:val="22"/>
          <w:szCs w:val="22"/>
        </w:rPr>
      </w:pPr>
    </w:p>
    <w:p w14:paraId="6CE0FF7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Cabe señalar que la persona Recurrente realizó una aseveración, en la que señaló que el servidor público fue despedido, sin embargo, ante la respuesta del Sujeto Obligado en la que no aportó elementos de análisis que nos permitan advertir que dicha situación sucedió, se tiene como una manifestación personal, sin que pueda corroborarse que ese acto aconteció; a pesar de ello, es dable considerar que el Sujeto Obligado cuenta con competencia para conocer de las bajas de los servidores públicos, en las que se determina la fecha y el motivo, un documento que puede dar cuenta de ello es el formato único de movimiento de personal de baja, por lo que se considera pertinente ordenar la entrega de la información relacionada con la baja del servidor público.</w:t>
      </w:r>
    </w:p>
    <w:p w14:paraId="0EB44AA0" w14:textId="77777777" w:rsidR="00F10F72" w:rsidRDefault="00F10F72">
      <w:pPr>
        <w:spacing w:line="360" w:lineRule="auto"/>
        <w:jc w:val="both"/>
        <w:rPr>
          <w:rFonts w:ascii="Palatino Linotype" w:eastAsia="Palatino Linotype" w:hAnsi="Palatino Linotype" w:cs="Palatino Linotype"/>
          <w:sz w:val="22"/>
          <w:szCs w:val="22"/>
        </w:rPr>
      </w:pPr>
    </w:p>
    <w:p w14:paraId="359F94FF"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se advierte que el Sujeto Obligado cuenta con competencia para conocer y generar documentos que den cuenta de la fecha y tipo de plaza con la que fue contratado el servidor público identificado en la solicitud, así como el puesto, área de adscripción, nombre de superior jerárquico, fecha de baja y motivo, por tanto, es procedente ordenar la entrega de la información. </w:t>
      </w:r>
    </w:p>
    <w:p w14:paraId="4623CF4E" w14:textId="77777777" w:rsidR="00F10F72" w:rsidRDefault="00F10F72">
      <w:pPr>
        <w:spacing w:line="360" w:lineRule="auto"/>
        <w:jc w:val="both"/>
        <w:rPr>
          <w:rFonts w:ascii="Palatino Linotype" w:eastAsia="Palatino Linotype" w:hAnsi="Palatino Linotype" w:cs="Palatino Linotype"/>
          <w:sz w:val="22"/>
          <w:szCs w:val="22"/>
        </w:rPr>
      </w:pPr>
    </w:p>
    <w:p w14:paraId="66D4C6EA"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omite mencionar que la documentación que dé cuenta de los elementos solicitados, puede tener datos personales confidenciales, por lo que 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BDFE836" w14:textId="77777777" w:rsidR="00F10F72" w:rsidRDefault="00F10F72">
      <w:pPr>
        <w:spacing w:line="360" w:lineRule="auto"/>
        <w:jc w:val="both"/>
        <w:rPr>
          <w:rFonts w:ascii="Palatino Linotype" w:eastAsia="Palatino Linotype" w:hAnsi="Palatino Linotype" w:cs="Palatino Linotype"/>
          <w:b/>
          <w:sz w:val="22"/>
          <w:szCs w:val="22"/>
        </w:rPr>
      </w:pPr>
    </w:p>
    <w:p w14:paraId="27DC13FE" w14:textId="77777777" w:rsidR="00F10F72" w:rsidRDefault="002167B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Laudo, convenio o sentencia relacionada con el expediente del servidor público, finiquito, gratificación o indemnización que le fue pagada con descripción de prestaciones y pretensiones que le fueron pagadas a la persona identificada en la solicitud.</w:t>
      </w:r>
    </w:p>
    <w:p w14:paraId="40F7CFD7" w14:textId="77777777" w:rsidR="00F10F72" w:rsidRDefault="00F10F72">
      <w:pPr>
        <w:spacing w:line="360" w:lineRule="auto"/>
        <w:jc w:val="both"/>
        <w:rPr>
          <w:rFonts w:ascii="Palatino Linotype" w:eastAsia="Palatino Linotype" w:hAnsi="Palatino Linotype" w:cs="Palatino Linotype"/>
          <w:sz w:val="22"/>
          <w:szCs w:val="22"/>
        </w:rPr>
      </w:pPr>
    </w:p>
    <w:p w14:paraId="7DED396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se debe tener en consideración que, de conformidad con la Ley Orgánica Municipal del Estado de México, específicamente en su artículo 95 fracciones I,  IV y VI Bis; se establece que, dentro de las atribuciones de los Tesoreros Municipales, se encuentra la de administrar la hacienda pública municipal, llevar registros contables, financieros y administrativos de los ingresos y egresos, así como de proporcionar para la formulación del proyecto de Presupuesto de Egresos Municipales la información financiera relativa a la solución, o en su caso, el pago de litigios laborales,  con lo cual, las personas titulares de las Tesorerías Municipales, deben tener registros de los pagos a favor de personas con motivo de finiquitos, gratificaciones o indemnizaciones.</w:t>
      </w:r>
    </w:p>
    <w:p w14:paraId="10C01D81" w14:textId="77777777" w:rsidR="00F10F72" w:rsidRDefault="00F10F72">
      <w:pPr>
        <w:spacing w:line="360" w:lineRule="auto"/>
        <w:jc w:val="both"/>
        <w:rPr>
          <w:rFonts w:ascii="Palatino Linotype" w:eastAsia="Palatino Linotype" w:hAnsi="Palatino Linotype" w:cs="Palatino Linotype"/>
          <w:sz w:val="22"/>
          <w:szCs w:val="22"/>
        </w:rPr>
      </w:pPr>
    </w:p>
    <w:p w14:paraId="3538A5B8"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ello, el artículo 48, fracciones IV y IV Ter de la misma Ley, establece  que los Presidentes Municipales tiene la atribución de asumir la representación jurídica del municipio, así como de las dependencias de la Administración Pública Municipal en los litigios en los que sea parte, y entregar al cabildo de forma mensual, la relación detallada del continente económico de litigios laborales en contra del Ayuntamiento para la implementación de acciones y el pago de responsabilidades económicos con motivo de conflictos laborales; de igual forma, de conformidad con el artículo 53 fracción I Bis, las sindicaturas tiene la competencia de supervisar a los representantes legales asignados por el Ayuntamiento </w:t>
      </w:r>
      <w:r w:rsidR="006A4530">
        <w:rPr>
          <w:rFonts w:ascii="Palatino Linotype" w:eastAsia="Palatino Linotype" w:hAnsi="Palatino Linotype" w:cs="Palatino Linotype"/>
          <w:sz w:val="22"/>
          <w:szCs w:val="22"/>
        </w:rPr>
        <w:t>para</w:t>
      </w:r>
      <w:r>
        <w:rPr>
          <w:rFonts w:ascii="Palatino Linotype" w:eastAsia="Palatino Linotype" w:hAnsi="Palatino Linotype" w:cs="Palatino Linotype"/>
          <w:sz w:val="22"/>
          <w:szCs w:val="22"/>
        </w:rPr>
        <w:t xml:space="preserve"> la debida atención y defensa de litigios laborales.</w:t>
      </w:r>
    </w:p>
    <w:p w14:paraId="593A6519" w14:textId="77777777" w:rsidR="00F10F72" w:rsidRDefault="00F10F72">
      <w:pPr>
        <w:spacing w:line="360" w:lineRule="auto"/>
        <w:jc w:val="both"/>
        <w:rPr>
          <w:rFonts w:ascii="Palatino Linotype" w:eastAsia="Palatino Linotype" w:hAnsi="Palatino Linotype" w:cs="Palatino Linotype"/>
          <w:sz w:val="22"/>
          <w:szCs w:val="22"/>
        </w:rPr>
      </w:pPr>
    </w:p>
    <w:p w14:paraId="30456772"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antes expuesto, se advierte que, en caso de existir un convenio, laudo, o sentencia, o bien un pago finiquitos, gratificaciones o indemnizaciones, el Sujeto Obligado sería competente para conocer la información solicitada, así como de contar con la documentación que </w:t>
      </w:r>
      <w:r w:rsidR="006A4530">
        <w:rPr>
          <w:rFonts w:ascii="Palatino Linotype" w:eastAsia="Palatino Linotype" w:hAnsi="Palatino Linotype" w:cs="Palatino Linotype"/>
          <w:sz w:val="22"/>
          <w:szCs w:val="22"/>
        </w:rPr>
        <w:t>dé</w:t>
      </w:r>
      <w:r>
        <w:rPr>
          <w:rFonts w:ascii="Palatino Linotype" w:eastAsia="Palatino Linotype" w:hAnsi="Palatino Linotype" w:cs="Palatino Linotype"/>
          <w:sz w:val="22"/>
          <w:szCs w:val="22"/>
        </w:rPr>
        <w:t xml:space="preserve"> cuenta de la misma, puesto que genera los comprobantes de pagos y al ser parte en un litigio se le notificaría el laudo o sentencia correspondiente conforme a lo dispuesto en el </w:t>
      </w:r>
      <w:r>
        <w:rPr>
          <w:rFonts w:ascii="Palatino Linotype" w:eastAsia="Palatino Linotype" w:hAnsi="Palatino Linotype" w:cs="Palatino Linotype"/>
          <w:sz w:val="22"/>
          <w:szCs w:val="22"/>
        </w:rPr>
        <w:lastRenderedPageBreak/>
        <w:t xml:space="preserve">artículo 214, fracción VIII de la Ley del Trabajo de los servidores públicos del Estado y Municipios. </w:t>
      </w:r>
    </w:p>
    <w:p w14:paraId="719E4173" w14:textId="77777777" w:rsidR="00F10F72" w:rsidRDefault="00F10F72">
      <w:pPr>
        <w:spacing w:line="360" w:lineRule="auto"/>
        <w:jc w:val="both"/>
        <w:rPr>
          <w:rFonts w:ascii="Palatino Linotype" w:eastAsia="Palatino Linotype" w:hAnsi="Palatino Linotype" w:cs="Palatino Linotype"/>
          <w:sz w:val="22"/>
          <w:szCs w:val="22"/>
        </w:rPr>
      </w:pPr>
    </w:p>
    <w:p w14:paraId="5F41CC1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se debe tener en cuenta que la persona Recurrente emitió una aseveración en la que asegura la existencia de un laudo, convenio o sentencia y de un pago por finiquito, gratificaciones o indemnizaciones a favor de la persona identificada en la solicitud, sin embargo, se tiene en cuenta que la respuesta del Sujeto Obligado no aportó elementos para su análisis, ni certeza sobre la existencia o no de dichas circunstancias, sin embargo, de las constancias que obran en el SAIMEX, no se aprecia que el Sujeto Obligado turnó la solicitud de información a las áreas competentes, por tanto, no se acredita la búsqueda exhaustiva y razonable de conformidad con lo dispuesto en el artículo 162 de la Ley de Transparencia y Acceso a la Información Pública del Estado de México y Municipios.</w:t>
      </w:r>
    </w:p>
    <w:p w14:paraId="7A3F7D2C" w14:textId="77777777" w:rsidR="00F10F72" w:rsidRDefault="00F10F72">
      <w:pPr>
        <w:spacing w:line="360" w:lineRule="auto"/>
        <w:jc w:val="both"/>
        <w:rPr>
          <w:rFonts w:ascii="Palatino Linotype" w:eastAsia="Palatino Linotype" w:hAnsi="Palatino Linotype" w:cs="Palatino Linotype"/>
          <w:sz w:val="22"/>
          <w:szCs w:val="22"/>
        </w:rPr>
      </w:pPr>
    </w:p>
    <w:p w14:paraId="70B1F39F"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razón de lo anterior y, de que el Sujeto Obligado emitió una respuesta que no colma lo solicitado y no turnó la solicitud a las áreas competentes, no es posible tener por atendido el punto de análisis, en consecuencia, es procedente ordenar la búsqueda exhaustiva y razonable,  y la entrega de la información solicitada, no se omite mencionar que para el caso de que cuente con datos personales confidenciales y en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75DC17AA" w14:textId="77777777" w:rsidR="00F10F72" w:rsidRDefault="00F10F72">
      <w:pPr>
        <w:spacing w:line="360" w:lineRule="auto"/>
        <w:jc w:val="both"/>
        <w:rPr>
          <w:rFonts w:ascii="Palatino Linotype" w:eastAsia="Palatino Linotype" w:hAnsi="Palatino Linotype" w:cs="Palatino Linotype"/>
          <w:sz w:val="22"/>
          <w:szCs w:val="22"/>
        </w:rPr>
      </w:pPr>
    </w:p>
    <w:p w14:paraId="1784CD2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para el caso de que el Sujeto Obligado no haya sido notificado de laudo, sentencia o formalizado un convenio, ni pago a favor de la persona identificada en la solicitud por los motivos indicados, bastará que lo haga del conocimiento de la persona Recurrente de manera precisa y clara. </w:t>
      </w:r>
    </w:p>
    <w:p w14:paraId="5CBFC090" w14:textId="77777777" w:rsidR="00F10F72" w:rsidRDefault="00F10F72">
      <w:pPr>
        <w:spacing w:line="360" w:lineRule="auto"/>
        <w:jc w:val="both"/>
        <w:rPr>
          <w:rFonts w:ascii="Palatino Linotype" w:eastAsia="Palatino Linotype" w:hAnsi="Palatino Linotype" w:cs="Palatino Linotype"/>
          <w:sz w:val="22"/>
          <w:szCs w:val="22"/>
        </w:rPr>
      </w:pPr>
    </w:p>
    <w:p w14:paraId="434B3B44" w14:textId="77777777" w:rsidR="00F10F72" w:rsidRDefault="002167BC">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Actas administrativas, circunstanciadas o de hechos levantadas por incumplimiento a la norma laboral y/o administrativa, de la persona identificada en la solicitud. </w:t>
      </w:r>
    </w:p>
    <w:p w14:paraId="382D6935" w14:textId="77777777" w:rsidR="00F10F72" w:rsidRDefault="00F10F72">
      <w:pPr>
        <w:spacing w:line="360" w:lineRule="auto"/>
        <w:jc w:val="both"/>
        <w:rPr>
          <w:rFonts w:ascii="Palatino Linotype" w:eastAsia="Palatino Linotype" w:hAnsi="Palatino Linotype" w:cs="Palatino Linotype"/>
          <w:sz w:val="22"/>
          <w:szCs w:val="22"/>
        </w:rPr>
      </w:pPr>
    </w:p>
    <w:p w14:paraId="4129F75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se debe tener en cuenta que de conformidad con lo dispuesto en los artículos 110 y 112 de la Ley Orgánica Municipal del Estado de México, prevé que el órgano interno de control municipal es el encargado de promover, evaluar y fortalecer el buen funcionamiento del control interno, competente para aplicar las leyes en materia de responsabilidades de los servidores públicos, y tiene entre otras funciones, la de aplicar normas y criterios en materia de control y evaluación, así como realizar los procedimientos de investigación por posibles faltas administrativas y en su caso calificarlas, así como emitir resoluciones correspondientes.</w:t>
      </w:r>
    </w:p>
    <w:p w14:paraId="02036DDA" w14:textId="77777777" w:rsidR="00F10F72" w:rsidRDefault="00F10F72">
      <w:pPr>
        <w:spacing w:line="360" w:lineRule="auto"/>
        <w:jc w:val="both"/>
        <w:rPr>
          <w:rFonts w:ascii="Palatino Linotype" w:eastAsia="Palatino Linotype" w:hAnsi="Palatino Linotype" w:cs="Palatino Linotype"/>
          <w:sz w:val="22"/>
          <w:szCs w:val="22"/>
        </w:rPr>
      </w:pPr>
    </w:p>
    <w:p w14:paraId="5899E71C" w14:textId="77777777" w:rsidR="00F10F72" w:rsidRDefault="002167BC">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Por su parte, el Bando Municipal del Sujeto Obligado establece en sus artículos 303 y 305 que la Contraloría Municipal será el órgano de control y vigilancia de la administración pública municipal. Tendrá a su cargo la vigilancia, fiscalización y control de los ingresos y egresos de la administración pública municipal, además de vigilar el cumplimiento de lo relativo a las obligaciones de los servidores público; y se establece que </w:t>
      </w:r>
      <w:r>
        <w:rPr>
          <w:rFonts w:ascii="Palatino Linotype" w:eastAsia="Palatino Linotype" w:hAnsi="Palatino Linotype" w:cs="Palatino Linotype"/>
          <w:i/>
          <w:sz w:val="22"/>
          <w:szCs w:val="22"/>
        </w:rPr>
        <w:t xml:space="preserve">Cuando el servidor público municipal no emplee una buena conducta en su empleo, cargo o comisión o no exista un trato con respeto, diligencia, imparcialidad y rectitud a las personas y servidores públicos con los que tenga relación con motivo de esté, el Órgano Interno de Control iniciará a petición de la ciudadanía o de oficio, el </w:t>
      </w:r>
      <w:r>
        <w:rPr>
          <w:rFonts w:ascii="Palatino Linotype" w:eastAsia="Palatino Linotype" w:hAnsi="Palatino Linotype" w:cs="Palatino Linotype"/>
          <w:b/>
          <w:i/>
          <w:sz w:val="22"/>
          <w:szCs w:val="22"/>
        </w:rPr>
        <w:t>procedimiento para la investigación, sustanciación y resolución de probables faltas administrativas graves o no graves</w:t>
      </w:r>
      <w:r>
        <w:rPr>
          <w:rFonts w:ascii="Palatino Linotype" w:eastAsia="Palatino Linotype" w:hAnsi="Palatino Linotype" w:cs="Palatino Linotype"/>
          <w:i/>
          <w:sz w:val="22"/>
          <w:szCs w:val="22"/>
        </w:rPr>
        <w:t>, conforme a lo dispuesto por la Ley de Responsabilidades Administrativas del Estado de México y Municipios, el Bando municipal, reglamentos, códigos de ética, manuales de organización y demás ordenamientos relativos a la materia.</w:t>
      </w:r>
    </w:p>
    <w:p w14:paraId="23440FBE" w14:textId="77777777" w:rsidR="00F10F72" w:rsidRDefault="00F10F72">
      <w:pPr>
        <w:spacing w:line="360" w:lineRule="auto"/>
        <w:jc w:val="both"/>
        <w:rPr>
          <w:rFonts w:ascii="Palatino Linotype" w:eastAsia="Palatino Linotype" w:hAnsi="Palatino Linotype" w:cs="Palatino Linotype"/>
          <w:i/>
          <w:sz w:val="22"/>
          <w:szCs w:val="22"/>
        </w:rPr>
      </w:pPr>
    </w:p>
    <w:p w14:paraId="051CAC1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se advierte de la normatividad en cita que ella Contraloría Municipal del Sujeto Obligado pude ser el área que realiza las actas administrativas, circunstanciadas o de hechos </w:t>
      </w:r>
      <w:r>
        <w:rPr>
          <w:rFonts w:ascii="Palatino Linotype" w:eastAsia="Palatino Linotype" w:hAnsi="Palatino Linotype" w:cs="Palatino Linotype"/>
          <w:sz w:val="22"/>
          <w:szCs w:val="22"/>
        </w:rPr>
        <w:lastRenderedPageBreak/>
        <w:t>relacionadas con un incumplimiento a la normatividad laboral y administrativa, además, del superior jerárquico; ahora bien, cabe señalar que dichas actas administrativas, circunstanciadas o de hechos  se realizan con motivo de faltas menores de los servidores públicos, esto es, constituyen llamadas de atención que quedan registradas en los expedientes de los servidores públicos, que a diferencia de las sanciones, no implican un procedimiento de responsabilidades, en tal sentido, al no tener trascendencia, carecen de interés público y en si caso deben seguir la suerte de la clasificación de las faltas no graves.</w:t>
      </w:r>
    </w:p>
    <w:p w14:paraId="3802AD72" w14:textId="77777777" w:rsidR="00F10F72" w:rsidRDefault="00F10F72">
      <w:pPr>
        <w:spacing w:line="360" w:lineRule="auto"/>
        <w:jc w:val="both"/>
        <w:rPr>
          <w:rFonts w:ascii="Palatino Linotype" w:eastAsia="Palatino Linotype" w:hAnsi="Palatino Linotype" w:cs="Palatino Linotype"/>
          <w:sz w:val="22"/>
          <w:szCs w:val="22"/>
        </w:rPr>
      </w:pPr>
    </w:p>
    <w:p w14:paraId="59C4C60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pues,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 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6CECFB2A" w14:textId="77777777" w:rsidR="00F10F72" w:rsidRDefault="00F10F72">
      <w:pPr>
        <w:spacing w:line="360" w:lineRule="auto"/>
        <w:jc w:val="both"/>
        <w:rPr>
          <w:rFonts w:ascii="Palatino Linotype" w:eastAsia="Palatino Linotype" w:hAnsi="Palatino Linotype" w:cs="Palatino Linotype"/>
          <w:sz w:val="22"/>
          <w:szCs w:val="22"/>
        </w:rPr>
      </w:pPr>
    </w:p>
    <w:p w14:paraId="5A6C5C30" w14:textId="77777777" w:rsidR="00F10F72" w:rsidRDefault="002167B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Confidencial</w:t>
      </w:r>
      <w:r>
        <w:rPr>
          <w:rFonts w:ascii="Palatino Linotype" w:eastAsia="Palatino Linotype" w:hAnsi="Palatino Linotype" w:cs="Palatino Linotype"/>
          <w:color w:val="000000"/>
          <w:sz w:val="22"/>
          <w:szCs w:val="22"/>
        </w:rPr>
        <w:t>: Se trata de datos personales o de la vida privada de una persona física o jurídico-colectiva y encuentran su sustento legal en el artículo 143 de la Ley de Transparencia y Acceso a la Información Pública del Estado de México y Municipios</w:t>
      </w:r>
    </w:p>
    <w:p w14:paraId="0A1986DD" w14:textId="77777777" w:rsidR="00F10F72" w:rsidRDefault="00F10F72">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0579591" w14:textId="77777777" w:rsidR="00F10F72" w:rsidRDefault="002167B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Reservada:</w:t>
      </w:r>
      <w:r>
        <w:rPr>
          <w:rFonts w:ascii="Palatino Linotype" w:eastAsia="Palatino Linotype" w:hAnsi="Palatino Linotype" w:cs="Palatino Linotype"/>
          <w:color w:val="000000"/>
          <w:sz w:val="22"/>
          <w:szCs w:val="22"/>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14:paraId="0B11A7E2"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3F62322A"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existen dos supuestos para la restricción del acceso a la información; que implica que la información solicitada se trate de datos personales confidenciales o que se actualice </w:t>
      </w:r>
      <w:r>
        <w:rPr>
          <w:rFonts w:ascii="Palatino Linotype" w:eastAsia="Palatino Linotype" w:hAnsi="Palatino Linotype" w:cs="Palatino Linotype"/>
          <w:sz w:val="22"/>
          <w:szCs w:val="22"/>
        </w:rPr>
        <w:lastRenderedPageBreak/>
        <w:t>algún supuesto de reserva. Ahora bien, toda vez que la información solicitada, se relaciona con personas en específico, se procede analizar si su nombre es clasificado como confidencial, al poder causar un perjuicio a su vida privada.</w:t>
      </w:r>
    </w:p>
    <w:p w14:paraId="352B3D6A" w14:textId="77777777" w:rsidR="00F10F72" w:rsidRDefault="00F10F72">
      <w:pPr>
        <w:spacing w:line="360" w:lineRule="auto"/>
        <w:jc w:val="both"/>
        <w:rPr>
          <w:rFonts w:ascii="Palatino Linotype" w:eastAsia="Palatino Linotype" w:hAnsi="Palatino Linotype" w:cs="Palatino Linotype"/>
          <w:sz w:val="22"/>
          <w:szCs w:val="22"/>
        </w:rPr>
      </w:pPr>
    </w:p>
    <w:p w14:paraId="56DFE246"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cabe mencionar que el artículo 6°, Apartado A), fracción II, de la Constitución Política de los Estados Unidos Mexicanos, prevé que </w:t>
      </w:r>
      <w:r>
        <w:rPr>
          <w:rFonts w:ascii="Palatino Linotype" w:eastAsia="Palatino Linotype" w:hAnsi="Palatino Linotype" w:cs="Palatino Linotype"/>
          <w:b/>
          <w:sz w:val="22"/>
          <w:szCs w:val="22"/>
        </w:rPr>
        <w:t xml:space="preserve">la información que se refiere a la vida privada y los datos personales, </w:t>
      </w:r>
      <w:r>
        <w:rPr>
          <w:rFonts w:ascii="Palatino Linotype" w:eastAsia="Palatino Linotype" w:hAnsi="Palatino Linotype" w:cs="Palatino Linotype"/>
          <w:sz w:val="22"/>
          <w:szCs w:val="22"/>
        </w:rPr>
        <w:t>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5F87E4E" w14:textId="77777777" w:rsidR="00F10F72" w:rsidRDefault="00F10F72">
      <w:pPr>
        <w:spacing w:line="360" w:lineRule="auto"/>
        <w:jc w:val="both"/>
        <w:rPr>
          <w:rFonts w:ascii="Palatino Linotype" w:eastAsia="Palatino Linotype" w:hAnsi="Palatino Linotype" w:cs="Palatino Linotype"/>
          <w:sz w:val="22"/>
          <w:szCs w:val="22"/>
        </w:rPr>
      </w:pPr>
    </w:p>
    <w:p w14:paraId="09125F3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0DC6607" w14:textId="77777777" w:rsidR="00F10F72" w:rsidRDefault="00F10F72">
      <w:pPr>
        <w:spacing w:line="360" w:lineRule="auto"/>
        <w:jc w:val="both"/>
        <w:rPr>
          <w:rFonts w:ascii="Palatino Linotype" w:eastAsia="Palatino Linotype" w:hAnsi="Palatino Linotype" w:cs="Palatino Linotype"/>
          <w:sz w:val="22"/>
          <w:szCs w:val="22"/>
        </w:rPr>
      </w:pPr>
    </w:p>
    <w:p w14:paraId="4242DD3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A2DED3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concordancia con lo previo, el artículo 143, fracción I, de la Ley previamente citada, establece que la información privada y los datos personales, concernientes a una persona física identificada o identificable son confidenciales.</w:t>
      </w:r>
    </w:p>
    <w:p w14:paraId="6EF2F79A" w14:textId="77777777" w:rsidR="00F10F72" w:rsidRDefault="00F10F72">
      <w:pPr>
        <w:spacing w:line="360" w:lineRule="auto"/>
        <w:jc w:val="both"/>
        <w:rPr>
          <w:rFonts w:ascii="Palatino Linotype" w:eastAsia="Palatino Linotype" w:hAnsi="Palatino Linotype" w:cs="Palatino Linotype"/>
          <w:sz w:val="22"/>
          <w:szCs w:val="22"/>
        </w:rPr>
      </w:pPr>
    </w:p>
    <w:p w14:paraId="7A11C2D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b/>
          <w:sz w:val="22"/>
          <w:szCs w:val="22"/>
        </w:rPr>
        <w:t xml:space="preserve">i) </w:t>
      </w:r>
      <w:r>
        <w:rPr>
          <w:rFonts w:ascii="Palatino Linotype" w:eastAsia="Palatino Linotype" w:hAnsi="Palatino Linotype" w:cs="Palatino Linotype"/>
          <w:sz w:val="22"/>
          <w:szCs w:val="22"/>
        </w:rPr>
        <w:t xml:space="preserve">la información se encuentre en registros públicos o fuentes de acceso público, </w:t>
      </w:r>
      <w:r>
        <w:rPr>
          <w:rFonts w:ascii="Palatino Linotype" w:eastAsia="Palatino Linotype" w:hAnsi="Palatino Linotype" w:cs="Palatino Linotype"/>
          <w:b/>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b/>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b/>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b/>
          <w:sz w:val="22"/>
          <w:szCs w:val="22"/>
        </w:rPr>
        <w:t>v)</w:t>
      </w:r>
      <w:r>
        <w:rPr>
          <w:rFonts w:ascii="Palatino Linotype" w:eastAsia="Palatino Linotype" w:hAnsi="Palatino Linotype" w:cs="Palatino Linotype"/>
          <w:sz w:val="22"/>
          <w:szCs w:val="22"/>
        </w:rPr>
        <w:t xml:space="preserve"> para proteger los derechos de terceros o cuando se transmitan entre sujetos obligados en términos de los tratados y los acuerdos interinstitucionales.</w:t>
      </w:r>
    </w:p>
    <w:p w14:paraId="166D4BC4" w14:textId="77777777" w:rsidR="00F10F72" w:rsidRDefault="00F10F72">
      <w:pPr>
        <w:spacing w:line="360" w:lineRule="auto"/>
        <w:jc w:val="both"/>
        <w:rPr>
          <w:rFonts w:ascii="Palatino Linotype" w:eastAsia="Palatino Linotype" w:hAnsi="Palatino Linotype" w:cs="Palatino Linotype"/>
          <w:sz w:val="22"/>
          <w:szCs w:val="22"/>
        </w:rPr>
      </w:pPr>
    </w:p>
    <w:p w14:paraId="7A004995"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7813DFD9" w14:textId="77777777" w:rsidR="00F10F72" w:rsidRDefault="00F10F72">
      <w:pPr>
        <w:spacing w:line="360" w:lineRule="auto"/>
        <w:jc w:val="both"/>
        <w:rPr>
          <w:rFonts w:ascii="Palatino Linotype" w:eastAsia="Palatino Linotype" w:hAnsi="Palatino Linotype" w:cs="Palatino Linotype"/>
          <w:sz w:val="22"/>
          <w:szCs w:val="22"/>
        </w:rPr>
      </w:pPr>
    </w:p>
    <w:p w14:paraId="2D7F7873" w14:textId="77777777" w:rsidR="00F10F72" w:rsidRDefault="002167BC">
      <w:pPr>
        <w:numPr>
          <w:ilvl w:val="0"/>
          <w:numId w:val="7"/>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 trate de</w:t>
      </w:r>
      <w:r>
        <w:rPr>
          <w:rFonts w:ascii="Palatino Linotype" w:eastAsia="Palatino Linotype" w:hAnsi="Palatino Linotype" w:cs="Palatino Linotype"/>
          <w:b/>
          <w:sz w:val="22"/>
          <w:szCs w:val="22"/>
        </w:rPr>
        <w:t xml:space="preserve"> datos personales</w:t>
      </w:r>
      <w:r>
        <w:rPr>
          <w:rFonts w:ascii="Palatino Linotype" w:eastAsia="Palatino Linotype" w:hAnsi="Palatino Linotype" w:cs="Palatino Linotype"/>
          <w:sz w:val="22"/>
          <w:szCs w:val="22"/>
        </w:rPr>
        <w:t xml:space="preserve">; esto es, información concerniente a una </w:t>
      </w:r>
      <w:r>
        <w:rPr>
          <w:rFonts w:ascii="Palatino Linotype" w:eastAsia="Palatino Linotype" w:hAnsi="Palatino Linotype" w:cs="Palatino Linotype"/>
          <w:b/>
          <w:sz w:val="22"/>
          <w:szCs w:val="22"/>
        </w:rPr>
        <w:t>persona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física</w:t>
      </w:r>
      <w:r>
        <w:rPr>
          <w:rFonts w:ascii="Palatino Linotype" w:eastAsia="Palatino Linotype" w:hAnsi="Palatino Linotype" w:cs="Palatino Linotype"/>
          <w:sz w:val="22"/>
          <w:szCs w:val="22"/>
        </w:rPr>
        <w:t xml:space="preserve"> y que ésta sea identificada o identificable. </w:t>
      </w:r>
    </w:p>
    <w:p w14:paraId="0E3CADEB" w14:textId="77777777" w:rsidR="00F10F72" w:rsidRDefault="002167BC">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w:t>
      </w:r>
      <w:r>
        <w:rPr>
          <w:rFonts w:ascii="Palatino Linotype" w:eastAsia="Palatino Linotype" w:hAnsi="Palatino Linotype" w:cs="Palatino Linotype"/>
          <w:b/>
          <w:sz w:val="22"/>
          <w:szCs w:val="22"/>
        </w:rPr>
        <w:t>se requiera el consentimiento del titular</w:t>
      </w:r>
      <w:r>
        <w:rPr>
          <w:rFonts w:ascii="Palatino Linotype" w:eastAsia="Palatino Linotype" w:hAnsi="Palatino Linotype" w:cs="Palatino Linotype"/>
          <w:sz w:val="22"/>
          <w:szCs w:val="22"/>
        </w:rPr>
        <w:t xml:space="preserve">. </w:t>
      </w:r>
    </w:p>
    <w:p w14:paraId="48E8D78E" w14:textId="77777777" w:rsidR="00F10F72" w:rsidRDefault="00F10F72">
      <w:pPr>
        <w:spacing w:line="360" w:lineRule="auto"/>
        <w:jc w:val="both"/>
        <w:rPr>
          <w:rFonts w:ascii="Palatino Linotype" w:eastAsia="Palatino Linotype" w:hAnsi="Palatino Linotype" w:cs="Palatino Linotype"/>
          <w:sz w:val="22"/>
          <w:szCs w:val="22"/>
        </w:rPr>
      </w:pPr>
    </w:p>
    <w:p w14:paraId="27A22B7E"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36B5080" w14:textId="77777777" w:rsidR="00F10F72" w:rsidRDefault="00F10F72">
      <w:pPr>
        <w:spacing w:line="360" w:lineRule="auto"/>
        <w:jc w:val="both"/>
        <w:rPr>
          <w:rFonts w:ascii="Palatino Linotype" w:eastAsia="Palatino Linotype" w:hAnsi="Palatino Linotype" w:cs="Palatino Linotype"/>
          <w:sz w:val="22"/>
          <w:szCs w:val="22"/>
        </w:rPr>
      </w:pPr>
    </w:p>
    <w:p w14:paraId="16FBFC2B"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Además, en el artículo 5° de dicho ordenamiento jurídico, </w:t>
      </w:r>
      <w:r>
        <w:rPr>
          <w:rFonts w:ascii="Palatino Linotype" w:eastAsia="Palatino Linotype" w:hAnsi="Palatino Linotype" w:cs="Palatino Linotype"/>
          <w:b/>
          <w:sz w:val="22"/>
          <w:szCs w:val="22"/>
        </w:rPr>
        <w:t xml:space="preserve">establece que es la Ley aplicable para todo tratamiento de datos personales. </w:t>
      </w:r>
    </w:p>
    <w:p w14:paraId="5C05C3E7" w14:textId="77777777" w:rsidR="00F10F72" w:rsidRDefault="00F10F72">
      <w:pPr>
        <w:spacing w:line="360" w:lineRule="auto"/>
        <w:jc w:val="both"/>
        <w:rPr>
          <w:rFonts w:ascii="Palatino Linotype" w:eastAsia="Palatino Linotype" w:hAnsi="Palatino Linotype" w:cs="Palatino Linotype"/>
          <w:b/>
          <w:sz w:val="22"/>
          <w:szCs w:val="22"/>
        </w:rPr>
      </w:pPr>
    </w:p>
    <w:p w14:paraId="64395D4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7BCE110" w14:textId="77777777" w:rsidR="00F10F72" w:rsidRDefault="00F10F72">
      <w:pPr>
        <w:spacing w:line="360" w:lineRule="auto"/>
        <w:jc w:val="both"/>
        <w:rPr>
          <w:rFonts w:ascii="Palatino Linotype" w:eastAsia="Palatino Linotype" w:hAnsi="Palatino Linotype" w:cs="Palatino Linotype"/>
          <w:sz w:val="22"/>
          <w:szCs w:val="22"/>
        </w:rPr>
      </w:pPr>
    </w:p>
    <w:p w14:paraId="7412DBF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28E1CBB" w14:textId="77777777" w:rsidR="00F10F72" w:rsidRDefault="00F10F72">
      <w:pPr>
        <w:spacing w:line="360" w:lineRule="auto"/>
        <w:jc w:val="both"/>
        <w:rPr>
          <w:rFonts w:ascii="Palatino Linotype" w:eastAsia="Palatino Linotype" w:hAnsi="Palatino Linotype" w:cs="Palatino Linotype"/>
          <w:sz w:val="22"/>
          <w:szCs w:val="22"/>
        </w:rPr>
      </w:pPr>
    </w:p>
    <w:p w14:paraId="70F0DED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w:t>
      </w:r>
      <w:r>
        <w:rPr>
          <w:rFonts w:ascii="Palatino Linotype" w:eastAsia="Palatino Linotype" w:hAnsi="Palatino Linotype" w:cs="Palatino Linotype"/>
          <w:i/>
          <w:sz w:val="22"/>
          <w:szCs w:val="22"/>
        </w:rPr>
        <w:t>versus</w:t>
      </w:r>
      <w:r>
        <w:rPr>
          <w:rFonts w:ascii="Palatino Linotype" w:eastAsia="Palatino Linotype" w:hAnsi="Palatino Linotype" w:cs="Palatino Linotype"/>
          <w:sz w:val="22"/>
          <w:szCs w:val="22"/>
        </w:rPr>
        <w:t xml:space="preserve"> el interés público de conocer el ejercicio de atribuciones y de recursos públicos de las instituciones y es a partir de ahí, en donde las instituciones públicas deben determinar la publicidad de su información.</w:t>
      </w:r>
    </w:p>
    <w:p w14:paraId="63A0CA32" w14:textId="77777777" w:rsidR="00F10F72" w:rsidRDefault="00F10F72">
      <w:pPr>
        <w:spacing w:line="360" w:lineRule="auto"/>
        <w:jc w:val="both"/>
        <w:rPr>
          <w:rFonts w:ascii="Palatino Linotype" w:eastAsia="Palatino Linotype" w:hAnsi="Palatino Linotype" w:cs="Palatino Linotype"/>
          <w:sz w:val="22"/>
          <w:szCs w:val="22"/>
        </w:rPr>
      </w:pPr>
    </w:p>
    <w:p w14:paraId="2A79CB1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tal suerte, las instituciones públicas tienen la doble responsabilidad, por un lado, de proteger los datos personales y por otro, darles publicidad cuando la relevancia de esos datos sea de interés público.</w:t>
      </w:r>
    </w:p>
    <w:p w14:paraId="1D70EC8D" w14:textId="77777777" w:rsidR="00F10F72" w:rsidRDefault="00F10F72">
      <w:pPr>
        <w:spacing w:line="360" w:lineRule="auto"/>
        <w:jc w:val="both"/>
        <w:rPr>
          <w:rFonts w:ascii="Palatino Linotype" w:eastAsia="Palatino Linotype" w:hAnsi="Palatino Linotype" w:cs="Palatino Linotype"/>
          <w:sz w:val="22"/>
          <w:szCs w:val="22"/>
        </w:rPr>
      </w:pPr>
    </w:p>
    <w:p w14:paraId="102FA3B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0EA913DB" w14:textId="77777777" w:rsidR="00F10F72" w:rsidRDefault="00F10F72">
      <w:pPr>
        <w:spacing w:line="360" w:lineRule="auto"/>
        <w:jc w:val="both"/>
        <w:rPr>
          <w:rFonts w:ascii="Palatino Linotype" w:eastAsia="Palatino Linotype" w:hAnsi="Palatino Linotype" w:cs="Palatino Linotype"/>
          <w:sz w:val="22"/>
          <w:szCs w:val="22"/>
        </w:rPr>
      </w:pPr>
    </w:p>
    <w:p w14:paraId="076B60A6"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D677A99" w14:textId="77777777" w:rsidR="00F10F72" w:rsidRDefault="00F10F72">
      <w:pPr>
        <w:spacing w:line="360" w:lineRule="auto"/>
        <w:jc w:val="both"/>
        <w:rPr>
          <w:rFonts w:ascii="Palatino Linotype" w:eastAsia="Palatino Linotype" w:hAnsi="Palatino Linotype" w:cs="Palatino Linotype"/>
          <w:sz w:val="22"/>
          <w:szCs w:val="22"/>
        </w:rPr>
      </w:pPr>
    </w:p>
    <w:p w14:paraId="45D7258F"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cuando las personas tienen una relación comercial, </w:t>
      </w:r>
      <w:r>
        <w:rPr>
          <w:rFonts w:ascii="Palatino Linotype" w:eastAsia="Palatino Linotype" w:hAnsi="Palatino Linotype" w:cs="Palatino Linotype"/>
          <w:b/>
          <w:sz w:val="22"/>
          <w:szCs w:val="22"/>
        </w:rPr>
        <w:t>laboral,</w:t>
      </w:r>
      <w:r>
        <w:rPr>
          <w:rFonts w:ascii="Palatino Linotype" w:eastAsia="Palatino Linotype" w:hAnsi="Palatino Linotype" w:cs="Palatino Linotype"/>
          <w:sz w:val="22"/>
          <w:szCs w:val="22"/>
        </w:rPr>
        <w:t xml:space="preserve">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w:t>
      </w:r>
      <w:r>
        <w:rPr>
          <w:rFonts w:ascii="Palatino Linotype" w:eastAsia="Palatino Linotype" w:hAnsi="Palatino Linotype" w:cs="Palatino Linotype"/>
          <w:sz w:val="22"/>
          <w:szCs w:val="22"/>
        </w:rPr>
        <w:lastRenderedPageBreak/>
        <w:t>obliga a un ejercicio de ponderación en donde únicamente se privilegie la publicidad de los datos esenciales para la transparencia y rendición de cuentas, sin afectar la vida privada de las personas.</w:t>
      </w:r>
    </w:p>
    <w:p w14:paraId="69C8C0F4" w14:textId="77777777" w:rsidR="00F10F72" w:rsidRDefault="00F10F72">
      <w:pPr>
        <w:spacing w:line="360" w:lineRule="auto"/>
        <w:jc w:val="both"/>
        <w:rPr>
          <w:rFonts w:ascii="Palatino Linotype" w:eastAsia="Palatino Linotype" w:hAnsi="Palatino Linotype" w:cs="Palatino Linotype"/>
          <w:sz w:val="22"/>
          <w:szCs w:val="22"/>
        </w:rPr>
      </w:pPr>
    </w:p>
    <w:p w14:paraId="559F40F5"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procede al estudio de la clasificación del nombre del servidor público, en procedimientos de responsabilidades, de conformidad con el </w:t>
      </w:r>
      <w:r>
        <w:rPr>
          <w:rFonts w:ascii="Palatino Linotype" w:eastAsia="Palatino Linotype" w:hAnsi="Palatino Linotype" w:cs="Palatino Linotype"/>
          <w:b/>
          <w:sz w:val="22"/>
          <w:szCs w:val="22"/>
        </w:rPr>
        <w:t xml:space="preserve">artículo 143, fracción I, </w:t>
      </w:r>
      <w:r>
        <w:rPr>
          <w:rFonts w:ascii="Palatino Linotype" w:eastAsia="Palatino Linotype" w:hAnsi="Palatino Linotype" w:cs="Palatino Linotype"/>
          <w:sz w:val="22"/>
          <w:szCs w:val="22"/>
        </w:rPr>
        <w:t>de la Ley de Transparencia y Acceso a la Información Pública del Estado de México y Municipios.</w:t>
      </w:r>
    </w:p>
    <w:p w14:paraId="598BDB8E" w14:textId="77777777" w:rsidR="00F10F72" w:rsidRDefault="00F10F72">
      <w:pPr>
        <w:spacing w:line="360" w:lineRule="auto"/>
        <w:jc w:val="both"/>
        <w:rPr>
          <w:rFonts w:ascii="Palatino Linotype" w:eastAsia="Palatino Linotype" w:hAnsi="Palatino Linotype" w:cs="Palatino Linotype"/>
          <w:sz w:val="22"/>
          <w:szCs w:val="22"/>
        </w:rPr>
      </w:pPr>
    </w:p>
    <w:p w14:paraId="6572CDA5"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tales circunstancias, se considera que en la especie proporcionar el nombre de los servidores públicos de responsabilidades administrativas </w:t>
      </w:r>
      <w:r>
        <w:rPr>
          <w:rFonts w:ascii="Palatino Linotype" w:eastAsia="Palatino Linotype" w:hAnsi="Palatino Linotype" w:cs="Palatino Linotype"/>
          <w:b/>
          <w:sz w:val="22"/>
          <w:szCs w:val="22"/>
        </w:rPr>
        <w:t xml:space="preserve">por faltas no graves, </w:t>
      </w:r>
      <w:r>
        <w:rPr>
          <w:rFonts w:ascii="Palatino Linotype" w:eastAsia="Palatino Linotype" w:hAnsi="Palatino Linotype" w:cs="Palatino Linotype"/>
          <w:sz w:val="22"/>
          <w:szCs w:val="22"/>
        </w:rPr>
        <w:t xml:space="preserve">en caso de que existieran, </w:t>
      </w:r>
      <w:r>
        <w:rPr>
          <w:rFonts w:ascii="Palatino Linotype" w:eastAsia="Palatino Linotype" w:hAnsi="Palatino Linotype" w:cs="Palatino Linotype"/>
          <w:b/>
          <w:sz w:val="22"/>
          <w:szCs w:val="22"/>
        </w:rPr>
        <w:t xml:space="preserve">podría afectar su honor, buen nombre y su imagen </w:t>
      </w:r>
    </w:p>
    <w:p w14:paraId="004824D6" w14:textId="77777777" w:rsidR="00F10F72" w:rsidRDefault="00F10F72">
      <w:pPr>
        <w:spacing w:line="360" w:lineRule="auto"/>
        <w:jc w:val="both"/>
        <w:rPr>
          <w:rFonts w:ascii="Palatino Linotype" w:eastAsia="Palatino Linotype" w:hAnsi="Palatino Linotype" w:cs="Palatino Linotype"/>
          <w:b/>
          <w:sz w:val="22"/>
          <w:szCs w:val="22"/>
        </w:rPr>
      </w:pPr>
    </w:p>
    <w:p w14:paraId="6AB9DCD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la Suprema Corte de Justicia de la Nación ha reconocido como derechos fundamentales de las personas, el derecho a la intimidad y a la propia imagen, en el siguiente criterio:</w:t>
      </w:r>
    </w:p>
    <w:p w14:paraId="775904CE" w14:textId="77777777" w:rsidR="00F10F72" w:rsidRDefault="00F10F72">
      <w:pPr>
        <w:spacing w:line="360" w:lineRule="auto"/>
        <w:jc w:val="both"/>
        <w:rPr>
          <w:rFonts w:ascii="Palatino Linotype" w:eastAsia="Palatino Linotype" w:hAnsi="Palatino Linotype" w:cs="Palatino Linotype"/>
          <w:sz w:val="22"/>
          <w:szCs w:val="22"/>
        </w:rPr>
      </w:pPr>
    </w:p>
    <w:p w14:paraId="2D1A5AFB" w14:textId="77777777" w:rsidR="00F10F72" w:rsidRDefault="002167BC">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DERECHOS A LA INTIMIDAD, PROPIA IMAGEN, IDENTIDAD PERSONAL Y SEXUAL. CONSTITUYEN DERECHOS DE DEFENSA Y GARANTÍA ESENCIAL PARA LA CONDICIÓN HUMANA.  </w:t>
      </w:r>
      <w:r>
        <w:rPr>
          <w:rFonts w:ascii="Palatino Linotype" w:eastAsia="Palatino Linotype" w:hAnsi="Palatino Linotype" w:cs="Palatino Linotype"/>
          <w:i/>
        </w:rPr>
        <w:t xml:space="preserve">Dentro de los derechos personalísimos se encuentran necesariamente comprendidos el </w:t>
      </w:r>
      <w:r>
        <w:rPr>
          <w:rFonts w:ascii="Palatino Linotype" w:eastAsia="Palatino Linotype" w:hAnsi="Palatino Linotype" w:cs="Palatino Linotype"/>
          <w:b/>
          <w:i/>
        </w:rPr>
        <w:t>derecho a la intimidad y a la propia imagen</w:t>
      </w:r>
      <w:r>
        <w:rPr>
          <w:rFonts w:ascii="Palatino Linotype" w:eastAsia="Palatino Linotype" w:hAnsi="Palatino Linotype" w:cs="Palatino Linotype"/>
          <w:i/>
        </w:rPr>
        <w:t xml:space="preserve">, así como a la </w:t>
      </w:r>
      <w:r>
        <w:rPr>
          <w:rFonts w:ascii="Palatino Linotype" w:eastAsia="Palatino Linotype" w:hAnsi="Palatino Linotype" w:cs="Palatino Linotype"/>
          <w:b/>
          <w:i/>
        </w:rPr>
        <w:t>identidad personal</w:t>
      </w:r>
      <w:r>
        <w:rPr>
          <w:rFonts w:ascii="Palatino Linotype" w:eastAsia="Palatino Linotype" w:hAnsi="Palatino Linotype" w:cs="Palatino Linotype"/>
          <w:i/>
        </w:rPr>
        <w:t xml:space="preserve"> y sexual; entendiéndose por el primero, </w:t>
      </w:r>
      <w:r>
        <w:rPr>
          <w:rFonts w:ascii="Palatino Linotype" w:eastAsia="Palatino Linotype" w:hAnsi="Palatino Linotype" w:cs="Palatino Linotype"/>
          <w:b/>
          <w:i/>
        </w:rPr>
        <w:t>el derecho del individuo a no ser conocido por otros en ciertos aspectos de su vida</w:t>
      </w:r>
      <w:r>
        <w:rPr>
          <w:rFonts w:ascii="Palatino Linotype" w:eastAsia="Palatino Linotype" w:hAnsi="Palatino Linotype" w:cs="Palatino Linotype"/>
          <w:i/>
        </w:rPr>
        <w:t xml:space="preserve"> y, </w:t>
      </w:r>
      <w:r>
        <w:rPr>
          <w:rFonts w:ascii="Palatino Linotype" w:eastAsia="Palatino Linotype" w:hAnsi="Palatino Linotype" w:cs="Palatino Linotype"/>
          <w:b/>
          <w:i/>
        </w:rPr>
        <w:t>por ende, el poder de decisión sobre la publicidad o información de datos relativos a su persona</w:t>
      </w:r>
      <w:r>
        <w:rPr>
          <w:rFonts w:ascii="Palatino Linotype" w:eastAsia="Palatino Linotype" w:hAnsi="Palatino Linotype" w:cs="Palatino Linotype"/>
          <w:i/>
        </w:rPr>
        <w:t>, familia, pensamientos o sentimientos;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la </w:t>
      </w:r>
      <w:r>
        <w:rPr>
          <w:rFonts w:ascii="Palatino Linotype" w:eastAsia="Palatino Linotype" w:hAnsi="Palatino Linotype" w:cs="Palatino Linotype"/>
          <w:b/>
          <w:i/>
        </w:rPr>
        <w:t>propia imagen, como aquel derecho de decidir, en forma libre, sobre la manera en que elige mostrarse frente a los demás</w:t>
      </w:r>
      <w:r>
        <w:rPr>
          <w:rFonts w:ascii="Palatino Linotype" w:eastAsia="Palatino Linotype" w:hAnsi="Palatino Linotype" w:cs="Palatino Linotype"/>
          <w:i/>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w:t>
      </w:r>
      <w:r>
        <w:rPr>
          <w:rFonts w:ascii="Palatino Linotype" w:eastAsia="Palatino Linotype" w:hAnsi="Palatino Linotype" w:cs="Palatino Linotype"/>
          <w:i/>
        </w:rPr>
        <w:lastRenderedPageBreak/>
        <w:t xml:space="preserve">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Pr>
          <w:rFonts w:ascii="Palatino Linotype" w:eastAsia="Palatino Linotype" w:hAnsi="Palatino Linotype" w:cs="Palatino Linotype"/>
          <w:b/>
          <w:i/>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Pr>
          <w:rFonts w:ascii="Palatino Linotype" w:eastAsia="Palatino Linotype" w:hAnsi="Palatino Linotype" w:cs="Palatino Linotype"/>
          <w:i/>
        </w:rPr>
        <w:t>”</w:t>
      </w:r>
    </w:p>
    <w:p w14:paraId="67212AA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E6EDA0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derecho de todo individuo a no ser conocido por otros en ciertos aspectos de su vida y, por ende, el poder de decisión sobre la publicidad o información de datos relativos a su persona </w:t>
      </w:r>
      <w:r>
        <w:rPr>
          <w:rFonts w:ascii="Palatino Linotype" w:eastAsia="Palatino Linotype" w:hAnsi="Palatino Linotype" w:cs="Palatino Linotype"/>
          <w:b/>
          <w:sz w:val="22"/>
          <w:szCs w:val="22"/>
        </w:rPr>
        <w:t>(derecho a la intimidad).</w:t>
      </w:r>
    </w:p>
    <w:p w14:paraId="7DAE4A2D" w14:textId="77777777" w:rsidR="00F10F72" w:rsidRDefault="00F10F72">
      <w:pPr>
        <w:spacing w:line="360" w:lineRule="auto"/>
        <w:jc w:val="both"/>
        <w:rPr>
          <w:rFonts w:ascii="Palatino Linotype" w:eastAsia="Palatino Linotype" w:hAnsi="Palatino Linotype" w:cs="Palatino Linotype"/>
          <w:sz w:val="22"/>
          <w:szCs w:val="22"/>
        </w:rPr>
      </w:pPr>
    </w:p>
    <w:p w14:paraId="22609D4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w:t>
      </w:r>
      <w:r>
        <w:rPr>
          <w:rFonts w:ascii="Palatino Linotype" w:eastAsia="Palatino Linotype" w:hAnsi="Palatino Linotype" w:cs="Palatino Linotype"/>
          <w:b/>
          <w:sz w:val="22"/>
          <w:szCs w:val="22"/>
        </w:rPr>
        <w:t>derecho a la propia imagen</w:t>
      </w:r>
      <w:r>
        <w:rPr>
          <w:rFonts w:ascii="Palatino Linotype" w:eastAsia="Palatino Linotype" w:hAnsi="Palatino Linotype" w:cs="Palatino Linotype"/>
          <w:sz w:val="22"/>
          <w:szCs w:val="22"/>
        </w:rPr>
        <w:t xml:space="preserve"> es el derecho de decidir, de forma libre, sobre la manera en que elige mostrarse frente a los demás.</w:t>
      </w:r>
    </w:p>
    <w:p w14:paraId="6F7D98A8" w14:textId="77777777" w:rsidR="00F10F72" w:rsidRDefault="00F10F72">
      <w:pPr>
        <w:spacing w:line="360" w:lineRule="auto"/>
        <w:jc w:val="both"/>
        <w:rPr>
          <w:rFonts w:ascii="Palatino Linotype" w:eastAsia="Palatino Linotype" w:hAnsi="Palatino Linotype" w:cs="Palatino Linotype"/>
          <w:sz w:val="22"/>
          <w:szCs w:val="22"/>
        </w:rPr>
      </w:pPr>
    </w:p>
    <w:p w14:paraId="4056614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en cuanto al </w:t>
      </w:r>
      <w:r>
        <w:rPr>
          <w:rFonts w:ascii="Palatino Linotype" w:eastAsia="Palatino Linotype" w:hAnsi="Palatino Linotype" w:cs="Palatino Linotype"/>
          <w:b/>
          <w:sz w:val="22"/>
          <w:szCs w:val="22"/>
        </w:rPr>
        <w:t>derecho al honor</w:t>
      </w:r>
      <w:r>
        <w:rPr>
          <w:rFonts w:ascii="Palatino Linotype" w:eastAsia="Palatino Linotype" w:hAnsi="Palatino Linotype" w:cs="Palatino Linotype"/>
          <w:sz w:val="22"/>
          <w:szCs w:val="22"/>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CDE2779" w14:textId="77777777" w:rsidR="00F10F72" w:rsidRDefault="00F10F72">
      <w:pPr>
        <w:spacing w:line="360" w:lineRule="auto"/>
        <w:jc w:val="both"/>
        <w:rPr>
          <w:rFonts w:ascii="Palatino Linotype" w:eastAsia="Palatino Linotype" w:hAnsi="Palatino Linotype" w:cs="Palatino Linotype"/>
          <w:sz w:val="22"/>
          <w:szCs w:val="22"/>
        </w:rPr>
      </w:pPr>
    </w:p>
    <w:p w14:paraId="019D2886" w14:textId="77777777" w:rsidR="00F10F72" w:rsidRDefault="002167BC">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DERECHO FUNDAMENTAL AL HONOR. SU DIMENSIÓN SUBJETIVA Y OBJETIVA. </w:t>
      </w:r>
      <w:r>
        <w:rPr>
          <w:rFonts w:ascii="Palatino Linotype" w:eastAsia="Palatino Linotype" w:hAnsi="Palatino Linotype" w:cs="Palatino Linotype"/>
          <w:i/>
        </w:rPr>
        <w:t xml:space="preserve">A juicio de esta Primera Sala de la Suprema Corte de Justicia de la Nación, es posible definir al honor como el </w:t>
      </w:r>
      <w:r>
        <w:rPr>
          <w:rFonts w:ascii="Palatino Linotype" w:eastAsia="Palatino Linotype" w:hAnsi="Palatino Linotype" w:cs="Palatino Linotype"/>
          <w:b/>
          <w:i/>
        </w:rPr>
        <w:t>concepto que la persona tiene de sí misma o que los demás se han formado de ella, en virtud de su proceder o de la expresión de su calidad ética y social.</w:t>
      </w:r>
      <w:r>
        <w:rPr>
          <w:rFonts w:ascii="Palatino Linotype" w:eastAsia="Palatino Linotype" w:hAnsi="Palatino Linotype" w:cs="Palatino Linotype"/>
          <w:i/>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5284ED0" w14:textId="77777777" w:rsidR="00F10F72" w:rsidRDefault="00F10F72">
      <w:pPr>
        <w:spacing w:line="360" w:lineRule="auto"/>
        <w:jc w:val="both"/>
        <w:rPr>
          <w:rFonts w:ascii="Palatino Linotype" w:eastAsia="Palatino Linotype" w:hAnsi="Palatino Linotype" w:cs="Palatino Linotype"/>
          <w:sz w:val="22"/>
          <w:szCs w:val="22"/>
        </w:rPr>
      </w:pPr>
    </w:p>
    <w:p w14:paraId="7664228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tesis transcrita se desprende que el honor es el concepto que la persona tiene de sí misma o que los demás se han formado de ella, en virtud de su proceder o de la expresión de su calidad ética y social. </w:t>
      </w:r>
    </w:p>
    <w:p w14:paraId="7A8D9DBE" w14:textId="77777777" w:rsidR="00F10F72" w:rsidRDefault="00F10F72">
      <w:pPr>
        <w:spacing w:line="360" w:lineRule="auto"/>
        <w:jc w:val="both"/>
        <w:rPr>
          <w:rFonts w:ascii="Palatino Linotype" w:eastAsia="Palatino Linotype" w:hAnsi="Palatino Linotype" w:cs="Palatino Linotype"/>
          <w:sz w:val="22"/>
          <w:szCs w:val="22"/>
        </w:rPr>
      </w:pPr>
    </w:p>
    <w:p w14:paraId="25E976F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Pr>
          <w:rFonts w:ascii="Palatino Linotype" w:eastAsia="Palatino Linotype" w:hAnsi="Palatino Linotype" w:cs="Palatino Linotype"/>
          <w:b/>
          <w:sz w:val="22"/>
          <w:szCs w:val="22"/>
        </w:rPr>
        <w:t xml:space="preserve">En el </w:t>
      </w:r>
      <w:r>
        <w:rPr>
          <w:rFonts w:ascii="Palatino Linotype" w:eastAsia="Palatino Linotype" w:hAnsi="Palatino Linotype" w:cs="Palatino Linotype"/>
          <w:b/>
          <w:sz w:val="22"/>
          <w:szCs w:val="22"/>
        </w:rPr>
        <w:lastRenderedPageBreak/>
        <w:t>aspecto objetivo, el honor es lesionado por todo aquello que afecta a la reputación que la persona merece.</w:t>
      </w:r>
    </w:p>
    <w:p w14:paraId="08869038" w14:textId="77777777" w:rsidR="00F10F72" w:rsidRDefault="00F10F72">
      <w:pPr>
        <w:spacing w:line="360" w:lineRule="auto"/>
        <w:jc w:val="both"/>
        <w:rPr>
          <w:rFonts w:ascii="Palatino Linotype" w:eastAsia="Palatino Linotype" w:hAnsi="Palatino Linotype" w:cs="Palatino Linotype"/>
          <w:sz w:val="22"/>
          <w:szCs w:val="22"/>
        </w:rPr>
      </w:pPr>
    </w:p>
    <w:p w14:paraId="2D5772B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0ED78236" w14:textId="77777777" w:rsidR="00F10F72" w:rsidRDefault="00F10F72">
      <w:pPr>
        <w:spacing w:line="360" w:lineRule="auto"/>
        <w:jc w:val="both"/>
        <w:rPr>
          <w:rFonts w:ascii="Palatino Linotype" w:eastAsia="Palatino Linotype" w:hAnsi="Palatino Linotype" w:cs="Palatino Linotype"/>
          <w:sz w:val="22"/>
          <w:szCs w:val="22"/>
        </w:rPr>
      </w:pPr>
    </w:p>
    <w:p w14:paraId="7CAB14E6" w14:textId="77777777" w:rsidR="00F10F72" w:rsidRDefault="002167BC">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DERECHOS AL HONOR, A LA INTIMIDAD Y A LA PROPIA IMAGEN. CONSTITUYEN DERECHOS HUMANOS QUE SE PROTEGEN A TRAVÉS DEL ACTUAL MARCO CONSTITUCIONAL. </w:t>
      </w:r>
      <w:r>
        <w:rPr>
          <w:rFonts w:ascii="Palatino Linotype" w:eastAsia="Palatino Linotype" w:hAnsi="Palatino Linotype" w:cs="Palatino Linotype"/>
          <w:i/>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Pr>
          <w:rFonts w:ascii="Palatino Linotype" w:eastAsia="Palatino Linotype" w:hAnsi="Palatino Linotype" w:cs="Palatino Linotype"/>
          <w:i/>
        </w:rPr>
        <w:t>personae</w:t>
      </w:r>
      <w:proofErr w:type="spellEnd"/>
      <w:r>
        <w:rPr>
          <w:rFonts w:ascii="Palatino Linotype" w:eastAsia="Palatino Linotype" w:hAnsi="Palatino Linotype" w:cs="Palatino Linotype"/>
          <w:i/>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w:t>
      </w:r>
      <w:r>
        <w:rPr>
          <w:rFonts w:ascii="Palatino Linotype" w:eastAsia="Palatino Linotype" w:hAnsi="Palatino Linotype" w:cs="Palatino Linotype"/>
          <w:i/>
        </w:rPr>
        <w:lastRenderedPageBreak/>
        <w:t>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4A4DC01A" w14:textId="77777777" w:rsidR="00F10F72" w:rsidRDefault="00F10F72">
      <w:pPr>
        <w:spacing w:line="360" w:lineRule="auto"/>
        <w:jc w:val="both"/>
        <w:rPr>
          <w:rFonts w:ascii="Palatino Linotype" w:eastAsia="Palatino Linotype" w:hAnsi="Palatino Linotype" w:cs="Palatino Linotype"/>
          <w:sz w:val="22"/>
          <w:szCs w:val="22"/>
        </w:rPr>
      </w:pPr>
    </w:p>
    <w:p w14:paraId="23CF8BB9"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artículo 12 de la Declaración Universal de los Derechos Humanos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6C300FB9" w14:textId="77777777" w:rsidR="00F10F72" w:rsidRDefault="00F10F72">
      <w:pPr>
        <w:spacing w:line="360" w:lineRule="auto"/>
        <w:jc w:val="both"/>
        <w:rPr>
          <w:rFonts w:ascii="Palatino Linotype" w:eastAsia="Palatino Linotype" w:hAnsi="Palatino Linotype" w:cs="Palatino Linotype"/>
          <w:sz w:val="22"/>
          <w:szCs w:val="22"/>
        </w:rPr>
      </w:pPr>
    </w:p>
    <w:p w14:paraId="0AD80C0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1D52C1C3" w14:textId="77777777" w:rsidR="00F10F72" w:rsidRDefault="00F10F72">
      <w:pPr>
        <w:spacing w:line="360" w:lineRule="auto"/>
        <w:jc w:val="both"/>
        <w:rPr>
          <w:rFonts w:ascii="Palatino Linotype" w:eastAsia="Palatino Linotype" w:hAnsi="Palatino Linotype" w:cs="Palatino Linotype"/>
          <w:sz w:val="22"/>
          <w:szCs w:val="22"/>
        </w:rPr>
      </w:pPr>
    </w:p>
    <w:p w14:paraId="0AE01F6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532233F2" w14:textId="77777777" w:rsidR="00F10F72" w:rsidRDefault="00F10F72">
      <w:pPr>
        <w:spacing w:line="360" w:lineRule="auto"/>
        <w:jc w:val="both"/>
        <w:rPr>
          <w:rFonts w:ascii="Palatino Linotype" w:eastAsia="Palatino Linotype" w:hAnsi="Palatino Linotype" w:cs="Palatino Linotype"/>
          <w:sz w:val="22"/>
          <w:szCs w:val="22"/>
        </w:rPr>
      </w:pPr>
    </w:p>
    <w:p w14:paraId="622FB03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conforme al artículo 50 de la Ley de Responsabilidades Administrativas del Estado de México y Municipios, establece que incurrirá en una falta administrativa no grave, </w:t>
      </w:r>
      <w:r>
        <w:rPr>
          <w:rFonts w:ascii="Palatino Linotype" w:eastAsia="Palatino Linotype" w:hAnsi="Palatino Linotype" w:cs="Palatino Linotype"/>
          <w:sz w:val="22"/>
          <w:szCs w:val="22"/>
        </w:rPr>
        <w:lastRenderedPageBreak/>
        <w:t>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5A881DFF" w14:textId="77777777" w:rsidR="00F10F72" w:rsidRDefault="00F10F72">
      <w:pPr>
        <w:spacing w:line="360" w:lineRule="auto"/>
        <w:jc w:val="both"/>
        <w:rPr>
          <w:rFonts w:ascii="Palatino Linotype" w:eastAsia="Palatino Linotype" w:hAnsi="Palatino Linotype" w:cs="Palatino Linotype"/>
          <w:sz w:val="22"/>
          <w:szCs w:val="22"/>
        </w:rPr>
      </w:pPr>
    </w:p>
    <w:p w14:paraId="32F3AEAE"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 </w:t>
      </w:r>
      <w:r>
        <w:rPr>
          <w:rFonts w:ascii="Palatino Linotype" w:eastAsia="Palatino Linotype" w:hAnsi="Palatino Linotype" w:cs="Palatino Linotype"/>
          <w:b/>
          <w:sz w:val="22"/>
          <w:szCs w:val="22"/>
        </w:rPr>
        <w:t xml:space="preserve">Así, se puede advertir que dichas faltas, no tienen una trascendencia social, </w:t>
      </w:r>
      <w:r>
        <w:rPr>
          <w:rFonts w:ascii="Palatino Linotype" w:eastAsia="Palatino Linotype" w:hAnsi="Palatino Linotype" w:cs="Palatino Linotype"/>
          <w:sz w:val="22"/>
          <w:szCs w:val="22"/>
        </w:rPr>
        <w:t>pues no existe un daño externo, sino que únicamente la atañe al servidor público en cuestión.</w:t>
      </w:r>
    </w:p>
    <w:p w14:paraId="49812A65" w14:textId="77777777" w:rsidR="00F10F72" w:rsidRDefault="00F10F72">
      <w:pPr>
        <w:spacing w:line="360" w:lineRule="auto"/>
        <w:jc w:val="both"/>
        <w:rPr>
          <w:rFonts w:ascii="Palatino Linotype" w:eastAsia="Palatino Linotype" w:hAnsi="Palatino Linotype" w:cs="Palatino Linotype"/>
          <w:sz w:val="22"/>
          <w:szCs w:val="22"/>
        </w:rPr>
      </w:pPr>
    </w:p>
    <w:p w14:paraId="7B442EB8"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expuesto, se desprende que dar a conocer el nombre del servidor público a quien se le haya iniciado un acta administrativa, </w:t>
      </w:r>
      <w:r>
        <w:rPr>
          <w:rFonts w:ascii="Palatino Linotype" w:eastAsia="Palatino Linotype" w:hAnsi="Palatino Linotype" w:cs="Palatino Linotype"/>
          <w:b/>
          <w:sz w:val="22"/>
          <w:szCs w:val="22"/>
        </w:rPr>
        <w:t>en su caso</w:t>
      </w:r>
      <w:r>
        <w:rPr>
          <w:rFonts w:ascii="Palatino Linotype" w:eastAsia="Palatino Linotype" w:hAnsi="Palatino Linotype" w:cs="Palatino Linotype"/>
          <w:sz w:val="22"/>
          <w:szCs w:val="22"/>
        </w:rPr>
        <w:t xml:space="preserve">, constituye información confidencial que afecta su esfera privada, puesto que podría generar una percepción negativa de éste, ocasionando un perjuicio en su </w:t>
      </w:r>
      <w:r>
        <w:rPr>
          <w:rFonts w:ascii="Palatino Linotype" w:eastAsia="Palatino Linotype" w:hAnsi="Palatino Linotype" w:cs="Palatino Linotype"/>
          <w:b/>
          <w:sz w:val="22"/>
          <w:szCs w:val="22"/>
        </w:rPr>
        <w:t>honor, intimidad y buena imagen</w:t>
      </w:r>
      <w:r>
        <w:rPr>
          <w:rFonts w:ascii="Palatino Linotype" w:eastAsia="Palatino Linotype" w:hAnsi="Palatino Linotype" w:cs="Palatino Linotype"/>
          <w:sz w:val="22"/>
          <w:szCs w:val="22"/>
        </w:rPr>
        <w:t>, pues como se precisó la afectación es para el propio servidor público, situación que no afecta a terceros.</w:t>
      </w:r>
    </w:p>
    <w:p w14:paraId="01C1345F" w14:textId="77777777" w:rsidR="00F10F72" w:rsidRDefault="00F10F72">
      <w:pPr>
        <w:spacing w:line="360" w:lineRule="auto"/>
        <w:jc w:val="both"/>
        <w:rPr>
          <w:rFonts w:ascii="Palatino Linotype" w:eastAsia="Palatino Linotype" w:hAnsi="Palatino Linotype" w:cs="Palatino Linotype"/>
          <w:sz w:val="22"/>
          <w:szCs w:val="22"/>
        </w:rPr>
      </w:pPr>
    </w:p>
    <w:p w14:paraId="6C02C6C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cual, dar a conocer el nombre del servidor público, la cual no causa una afectación a otros, pues como se precisó en párrafos anteriores, se trata de incumplimientos a sus funciones u obligaciones, podría generar un juicio </w:t>
      </w:r>
      <w:r>
        <w:rPr>
          <w:rFonts w:ascii="Palatino Linotype" w:eastAsia="Palatino Linotype" w:hAnsi="Palatino Linotype" w:cs="Palatino Linotype"/>
          <w:i/>
          <w:sz w:val="22"/>
          <w:szCs w:val="22"/>
        </w:rPr>
        <w:t>a priori</w:t>
      </w:r>
      <w:r>
        <w:rPr>
          <w:rFonts w:ascii="Palatino Linotype" w:eastAsia="Palatino Linotype" w:hAnsi="Palatino Linotype" w:cs="Palatino Linotype"/>
          <w:sz w:val="22"/>
          <w:szCs w:val="22"/>
        </w:rPr>
        <w:t xml:space="preserve"> por parte de la sociedad, afectando su prestigio y su buen nombre, pues la sociedad podría calificar a dicho servidor público, como ineficiente o corrupto, </w:t>
      </w:r>
      <w:r>
        <w:rPr>
          <w:rFonts w:ascii="Palatino Linotype" w:eastAsia="Palatino Linotype" w:hAnsi="Palatino Linotype" w:cs="Palatino Linotype"/>
          <w:b/>
          <w:sz w:val="22"/>
          <w:szCs w:val="22"/>
        </w:rPr>
        <w:t>lo cual daña si vida privada y profesional,</w:t>
      </w:r>
      <w:r>
        <w:rPr>
          <w:rFonts w:ascii="Palatino Linotype" w:eastAsia="Palatino Linotype" w:hAnsi="Palatino Linotype" w:cs="Palatino Linotype"/>
          <w:sz w:val="22"/>
          <w:szCs w:val="22"/>
        </w:rPr>
        <w:t xml:space="preserve"> mismas que forman parte de su intimidad; por lo que se concluye que dicha información, en caso que existiera, tiene el carácter de confidencial.</w:t>
      </w:r>
    </w:p>
    <w:p w14:paraId="41917959" w14:textId="77777777" w:rsidR="00F10F72" w:rsidRDefault="00F10F72">
      <w:pPr>
        <w:spacing w:line="360" w:lineRule="auto"/>
        <w:jc w:val="both"/>
        <w:rPr>
          <w:rFonts w:ascii="Palatino Linotype" w:eastAsia="Palatino Linotype" w:hAnsi="Palatino Linotype" w:cs="Palatino Linotype"/>
          <w:sz w:val="22"/>
          <w:szCs w:val="22"/>
        </w:rPr>
      </w:pPr>
    </w:p>
    <w:p w14:paraId="04E911D8"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Por lo cual, se considera </w:t>
      </w:r>
      <w:r>
        <w:rPr>
          <w:rFonts w:ascii="Palatino Linotype" w:eastAsia="Palatino Linotype" w:hAnsi="Palatino Linotype" w:cs="Palatino Linotype"/>
          <w:b/>
          <w:sz w:val="22"/>
          <w:szCs w:val="22"/>
        </w:rPr>
        <w:t>procedente la clasificación</w:t>
      </w:r>
      <w:r>
        <w:rPr>
          <w:rFonts w:ascii="Palatino Linotype" w:eastAsia="Palatino Linotype" w:hAnsi="Palatino Linotype" w:cs="Palatino Linotype"/>
          <w:sz w:val="22"/>
          <w:szCs w:val="22"/>
        </w:rPr>
        <w:t xml:space="preserve">, en términos del artículo 143, fracción I, de la Ley de Transparencia y Acceso a la Información Pública del Estado de México y Municipios, </w:t>
      </w:r>
      <w:r>
        <w:rPr>
          <w:rFonts w:ascii="Palatino Linotype" w:eastAsia="Palatino Linotype" w:hAnsi="Palatino Linotype" w:cs="Palatino Linotype"/>
          <w:b/>
          <w:sz w:val="22"/>
          <w:szCs w:val="22"/>
        </w:rPr>
        <w:t>del nombre de los servidores públicos que hayan recibido alguna sanción por falta administrativa no grave.</w:t>
      </w:r>
    </w:p>
    <w:p w14:paraId="7C5E3C05" w14:textId="77777777" w:rsidR="00F10F72" w:rsidRDefault="00F10F72">
      <w:pPr>
        <w:spacing w:line="360" w:lineRule="auto"/>
        <w:jc w:val="both"/>
        <w:rPr>
          <w:rFonts w:ascii="Palatino Linotype" w:eastAsia="Palatino Linotype" w:hAnsi="Palatino Linotype" w:cs="Palatino Linotype"/>
          <w:b/>
          <w:sz w:val="22"/>
          <w:szCs w:val="22"/>
        </w:rPr>
      </w:pPr>
    </w:p>
    <w:p w14:paraId="463180A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toda vez que, en el caso que nos ocupa el propio Recurrente hizo público el nombre del servidor público, por lo que no es dable entregar las actas administrativas, pues ya están relacionadas con el titular del dato, lo que procede en este caso es ordenar la clasificación del pronunciamiento; esto es, que el Ayuntamiento deberá emitir un acuerdo de su Comité de Transparencia, en el que clasifique como confidencial el pronunciamiento en sentido positivo o negativo, sobre la existencia o no de las actas solicitadas.</w:t>
      </w:r>
    </w:p>
    <w:p w14:paraId="74208138" w14:textId="77777777" w:rsidR="00F10F72" w:rsidRDefault="00F10F72">
      <w:pPr>
        <w:spacing w:line="360" w:lineRule="auto"/>
        <w:jc w:val="both"/>
        <w:rPr>
          <w:rFonts w:ascii="Palatino Linotype" w:eastAsia="Palatino Linotype" w:hAnsi="Palatino Linotype" w:cs="Palatino Linotype"/>
          <w:sz w:val="22"/>
          <w:szCs w:val="22"/>
        </w:rPr>
      </w:pPr>
    </w:p>
    <w:p w14:paraId="1E0A2E4B" w14:textId="77777777" w:rsidR="00F10F72" w:rsidRDefault="00F10F72">
      <w:pPr>
        <w:spacing w:line="360" w:lineRule="auto"/>
        <w:jc w:val="both"/>
        <w:rPr>
          <w:rFonts w:ascii="Palatino Linotype" w:eastAsia="Palatino Linotype" w:hAnsi="Palatino Linotype" w:cs="Palatino Linotype"/>
          <w:sz w:val="22"/>
          <w:szCs w:val="22"/>
        </w:rPr>
      </w:pPr>
    </w:p>
    <w:p w14:paraId="079EAAE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el Particular no podrá saber si en los archivos del Ayuntamiento de Xonacatlán existen o no actas administrativas en contra de la persona identificada en la solicitud, por tratarse de datos personales confidenciales, de acuerdo con el artículo  143, fracción I, de la Ley de Transparencia y Acceso a la Información Pública del Estado de México.</w:t>
      </w:r>
    </w:p>
    <w:p w14:paraId="6D0FD1A2" w14:textId="77777777" w:rsidR="00F10F72" w:rsidRDefault="00F10F72">
      <w:pPr>
        <w:spacing w:line="360" w:lineRule="auto"/>
        <w:jc w:val="both"/>
        <w:rPr>
          <w:rFonts w:ascii="Palatino Linotype" w:eastAsia="Palatino Linotype" w:hAnsi="Palatino Linotype" w:cs="Palatino Linotype"/>
          <w:sz w:val="22"/>
          <w:szCs w:val="22"/>
        </w:rPr>
      </w:pPr>
    </w:p>
    <w:p w14:paraId="12EA3302" w14:textId="77777777" w:rsidR="00F10F72" w:rsidRDefault="002167B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Expediente CIM/003/07 radicado en el Sujeto Obligado. </w:t>
      </w:r>
    </w:p>
    <w:p w14:paraId="3DB390A5"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CC0D745" w14:textId="77777777" w:rsidR="00F10F72" w:rsidRDefault="002167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cuanto hace al expediente señalado en la solicitud de información, es preciso reiterar que el Sujeto Obligado a través de respuesta no aportó elementos de análisis al respecto, por tanto, no se tiene certeza de su existencia o estado; sin embargo, se aprecia que tiene un número de identificación que corresponde a Contraloría Interna Municipal, por lo que el expediente en cuestión puede estar relacionado con procedimientos de responsabilidad administrativa, sin embargo, de las constancias que integran el expediente SAIMEX, no hay constancia de turno o respuesta de dicha área, por tanto, se deberá realizar la búsqueda de la </w:t>
      </w:r>
      <w:r>
        <w:rPr>
          <w:rFonts w:ascii="Palatino Linotype" w:eastAsia="Palatino Linotype" w:hAnsi="Palatino Linotype" w:cs="Palatino Linotype"/>
          <w:sz w:val="22"/>
          <w:szCs w:val="22"/>
        </w:rPr>
        <w:lastRenderedPageBreak/>
        <w:t>información y en su caso dar respuesta a lo solicitado; bajo las consideraciones de clasificación que fueron expuestas en el punto anterior.</w:t>
      </w:r>
    </w:p>
    <w:p w14:paraId="7D0F36EC"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BBAF92A" w14:textId="77777777" w:rsidR="00F10F72" w:rsidRDefault="002167BC">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En ese sentido, conforme al artículo 108 de la Ley General de Transparencia y Acceso a la Información Pública y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Pr>
          <w:rFonts w:ascii="Palatino Linotype" w:eastAsia="Palatino Linotype" w:hAnsi="Palatino Linotype" w:cs="Palatino Linotype"/>
          <w:b/>
          <w:color w:val="0D0D0D"/>
          <w:sz w:val="22"/>
          <w:szCs w:val="22"/>
        </w:rPr>
        <w:t>análisis caso por caso.</w:t>
      </w:r>
    </w:p>
    <w:p w14:paraId="5EF59CCB" w14:textId="77777777" w:rsidR="00F10F72" w:rsidRDefault="00F10F72">
      <w:pPr>
        <w:spacing w:line="360" w:lineRule="auto"/>
        <w:jc w:val="both"/>
        <w:rPr>
          <w:rFonts w:ascii="Palatino Linotype" w:eastAsia="Palatino Linotype" w:hAnsi="Palatino Linotype" w:cs="Palatino Linotype"/>
          <w:b/>
          <w:color w:val="0D0D0D"/>
          <w:sz w:val="22"/>
          <w:szCs w:val="22"/>
        </w:rPr>
      </w:pPr>
    </w:p>
    <w:p w14:paraId="0F8CFE1A" w14:textId="77777777" w:rsidR="00F10F72" w:rsidRDefault="002167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Pr>
          <w:rFonts w:ascii="Palatino Linotype" w:eastAsia="Palatino Linotype" w:hAnsi="Palatino Linotype" w:cs="Palatino Linotype"/>
          <w:b/>
          <w:color w:val="0D0D0D"/>
          <w:sz w:val="22"/>
          <w:szCs w:val="22"/>
        </w:rPr>
        <w:t>deberán fundar y motivar</w:t>
      </w:r>
      <w:r>
        <w:rPr>
          <w:rFonts w:ascii="Palatino Linotype" w:eastAsia="Palatino Linotype" w:hAnsi="Palatino Linotype" w:cs="Palatino Linotype"/>
          <w:color w:val="0D0D0D"/>
          <w:sz w:val="22"/>
          <w:szCs w:val="22"/>
        </w:rPr>
        <w:t xml:space="preserve"> debidamente la clasificación de la información.</w:t>
      </w:r>
    </w:p>
    <w:p w14:paraId="2EFCE391" w14:textId="77777777" w:rsidR="00F10F72" w:rsidRDefault="00F10F72">
      <w:pPr>
        <w:spacing w:line="360" w:lineRule="auto"/>
        <w:jc w:val="both"/>
        <w:rPr>
          <w:rFonts w:ascii="Palatino Linotype" w:eastAsia="Palatino Linotype" w:hAnsi="Palatino Linotype" w:cs="Palatino Linotype"/>
          <w:b/>
          <w:color w:val="0D0D0D"/>
          <w:sz w:val="22"/>
          <w:szCs w:val="22"/>
        </w:rPr>
      </w:pPr>
    </w:p>
    <w:p w14:paraId="36B30D64" w14:textId="77777777" w:rsidR="00F10F72" w:rsidRDefault="002167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el Octavo de los Lineamientos Generales, precisa lo siguiente:</w:t>
      </w:r>
    </w:p>
    <w:p w14:paraId="0E157565" w14:textId="77777777" w:rsidR="00F10F72" w:rsidRDefault="00F10F72">
      <w:pPr>
        <w:spacing w:line="360" w:lineRule="auto"/>
        <w:jc w:val="both"/>
        <w:rPr>
          <w:rFonts w:ascii="Palatino Linotype" w:eastAsia="Palatino Linotype" w:hAnsi="Palatino Linotype" w:cs="Palatino Linotype"/>
          <w:color w:val="0D0D0D"/>
          <w:sz w:val="22"/>
          <w:szCs w:val="22"/>
        </w:rPr>
      </w:pPr>
    </w:p>
    <w:p w14:paraId="684562C7" w14:textId="77777777" w:rsidR="00F10F72" w:rsidRDefault="002167BC">
      <w:pPr>
        <w:numPr>
          <w:ilvl w:val="0"/>
          <w:numId w:val="10"/>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Para fundar la clasificación</w:t>
      </w:r>
      <w:r>
        <w:rPr>
          <w:rFonts w:ascii="Palatino Linotype" w:eastAsia="Palatino Linotype" w:hAnsi="Palatino Linotype" w:cs="Palatino Linotype"/>
          <w:color w:val="0D0D0D"/>
          <w:sz w:val="22"/>
          <w:szCs w:val="22"/>
        </w:rPr>
        <w:t xml:space="preserve"> de la información se deberán señalar el artículo, fracción, inciso, párrafo o numeral de la Ley aplicable;</w:t>
      </w:r>
    </w:p>
    <w:p w14:paraId="48EB6A3F" w14:textId="77777777" w:rsidR="00F10F72" w:rsidRDefault="00F10F72">
      <w:pPr>
        <w:spacing w:line="360" w:lineRule="auto"/>
        <w:ind w:left="720"/>
        <w:jc w:val="both"/>
        <w:rPr>
          <w:rFonts w:ascii="Palatino Linotype" w:eastAsia="Palatino Linotype" w:hAnsi="Palatino Linotype" w:cs="Palatino Linotype"/>
          <w:color w:val="0D0D0D"/>
          <w:sz w:val="22"/>
          <w:szCs w:val="22"/>
        </w:rPr>
      </w:pPr>
    </w:p>
    <w:p w14:paraId="0A57D9B1" w14:textId="77777777" w:rsidR="00F10F72" w:rsidRDefault="002167BC">
      <w:pPr>
        <w:numPr>
          <w:ilvl w:val="0"/>
          <w:numId w:val="10"/>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Para motivar la clasificación</w:t>
      </w:r>
      <w:r>
        <w:rPr>
          <w:rFonts w:ascii="Palatino Linotype" w:eastAsia="Palatino Linotype" w:hAnsi="Palatino Linotype" w:cs="Palatino Linotype"/>
          <w:color w:val="0D0D0D"/>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674716DE" w14:textId="77777777" w:rsidR="00F10F72" w:rsidRDefault="00F10F72">
      <w:pPr>
        <w:spacing w:line="360" w:lineRule="auto"/>
        <w:ind w:left="720"/>
        <w:rPr>
          <w:rFonts w:ascii="Palatino Linotype" w:eastAsia="Palatino Linotype" w:hAnsi="Palatino Linotype" w:cs="Palatino Linotype"/>
          <w:color w:val="0D0D0D"/>
          <w:sz w:val="22"/>
          <w:szCs w:val="22"/>
        </w:rPr>
      </w:pPr>
    </w:p>
    <w:p w14:paraId="2D452C00" w14:textId="77777777" w:rsidR="00F10F72" w:rsidRDefault="002167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Lo anterior, toma sustento en la fracción VII, del artículo 1.8, del Código Administrativo del Estado de México, que establece que todo acto administrativo, debe estar fundado y motivado, </w:t>
      </w:r>
      <w:r>
        <w:rPr>
          <w:rFonts w:ascii="Palatino Linotype" w:eastAsia="Palatino Linotype" w:hAnsi="Palatino Linotype" w:cs="Palatino Linotype"/>
          <w:color w:val="0D0D0D"/>
          <w:sz w:val="22"/>
          <w:szCs w:val="22"/>
        </w:rPr>
        <w:lastRenderedPageBreak/>
        <w:t>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51B5BE50" w14:textId="77777777" w:rsidR="00F10F72" w:rsidRDefault="00F10F72">
      <w:pPr>
        <w:spacing w:line="360" w:lineRule="auto"/>
        <w:jc w:val="both"/>
        <w:rPr>
          <w:rFonts w:ascii="Palatino Linotype" w:eastAsia="Palatino Linotype" w:hAnsi="Palatino Linotype" w:cs="Palatino Linotype"/>
          <w:color w:val="0D0D0D"/>
          <w:sz w:val="22"/>
          <w:szCs w:val="22"/>
        </w:rPr>
      </w:pPr>
    </w:p>
    <w:p w14:paraId="4452D363" w14:textId="77777777" w:rsidR="00F10F72" w:rsidRDefault="002167BC">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“FUNDAMENTACION Y MOTIVACION, CONCEPTO DE. </w:t>
      </w:r>
      <w:r>
        <w:rPr>
          <w:rFonts w:ascii="Palatino Linotype" w:eastAsia="Palatino Linotype" w:hAnsi="Palatino Linotype" w:cs="Palatino Linotype"/>
          <w:i/>
          <w:color w:val="0D0D0D"/>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8844C04" w14:textId="77777777" w:rsidR="00F10F72" w:rsidRDefault="00F10F72">
      <w:pPr>
        <w:spacing w:line="360" w:lineRule="auto"/>
        <w:jc w:val="both"/>
        <w:rPr>
          <w:rFonts w:ascii="Palatino Linotype" w:eastAsia="Palatino Linotype" w:hAnsi="Palatino Linotype" w:cs="Palatino Linotype"/>
          <w:color w:val="0D0D0D"/>
          <w:sz w:val="22"/>
          <w:szCs w:val="22"/>
        </w:rPr>
      </w:pPr>
    </w:p>
    <w:p w14:paraId="46650121" w14:textId="77777777" w:rsidR="00F10F72" w:rsidRDefault="002167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se advierte lo siguiente:</w:t>
      </w:r>
    </w:p>
    <w:p w14:paraId="2BE93A5D" w14:textId="77777777" w:rsidR="00F10F72" w:rsidRDefault="00F10F72">
      <w:pPr>
        <w:spacing w:line="360" w:lineRule="auto"/>
        <w:jc w:val="both"/>
        <w:rPr>
          <w:rFonts w:ascii="Palatino Linotype" w:eastAsia="Palatino Linotype" w:hAnsi="Palatino Linotype" w:cs="Palatino Linotype"/>
          <w:color w:val="0D0D0D"/>
          <w:sz w:val="22"/>
          <w:szCs w:val="22"/>
        </w:rPr>
      </w:pPr>
    </w:p>
    <w:p w14:paraId="2D70C06D" w14:textId="77777777" w:rsidR="00F10F72" w:rsidRDefault="002167BC">
      <w:pPr>
        <w:numPr>
          <w:ilvl w:val="0"/>
          <w:numId w:val="12"/>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Fundamentación: </w:t>
      </w:r>
      <w:r>
        <w:rPr>
          <w:rFonts w:ascii="Palatino Linotype" w:eastAsia="Palatino Linotype" w:hAnsi="Palatino Linotype" w:cs="Palatino Linotype"/>
          <w:color w:val="0D0D0D"/>
          <w:sz w:val="22"/>
          <w:szCs w:val="22"/>
        </w:rPr>
        <w:t>Obligación de la autoridad que emite un acto, para citar los preceptos legales, sustantivos y adjetivos, en que se apoye para la determinación tomada.</w:t>
      </w:r>
    </w:p>
    <w:p w14:paraId="5992E9BE" w14:textId="77777777" w:rsidR="00F10F72" w:rsidRDefault="00F10F72">
      <w:pPr>
        <w:spacing w:line="360" w:lineRule="auto"/>
        <w:ind w:left="720"/>
        <w:jc w:val="both"/>
        <w:rPr>
          <w:rFonts w:ascii="Palatino Linotype" w:eastAsia="Palatino Linotype" w:hAnsi="Palatino Linotype" w:cs="Palatino Linotype"/>
          <w:b/>
          <w:color w:val="0D0D0D"/>
          <w:sz w:val="22"/>
          <w:szCs w:val="22"/>
        </w:rPr>
      </w:pPr>
    </w:p>
    <w:p w14:paraId="741DF72F" w14:textId="77777777" w:rsidR="00F10F72" w:rsidRDefault="002167BC">
      <w:pPr>
        <w:numPr>
          <w:ilvl w:val="0"/>
          <w:numId w:val="12"/>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Motivación: </w:t>
      </w:r>
      <w:r>
        <w:rPr>
          <w:rFonts w:ascii="Palatino Linotype" w:eastAsia="Palatino Linotype" w:hAnsi="Palatino Linotype" w:cs="Palatino Linotype"/>
          <w:color w:val="0D0D0D"/>
          <w:sz w:val="22"/>
          <w:szCs w:val="22"/>
        </w:rPr>
        <w:t>Razonamientos lógico-jurídicos sobre porque se consideró en el caso en concreto, que se ajusta a la hipótesis normativa.</w:t>
      </w:r>
    </w:p>
    <w:p w14:paraId="3CA0CC1F" w14:textId="77777777" w:rsidR="00F10F72" w:rsidRDefault="00F10F72">
      <w:pPr>
        <w:spacing w:line="360" w:lineRule="auto"/>
        <w:jc w:val="both"/>
        <w:rPr>
          <w:rFonts w:ascii="Palatino Linotype" w:eastAsia="Palatino Linotype" w:hAnsi="Palatino Linotype" w:cs="Palatino Linotype"/>
          <w:sz w:val="22"/>
          <w:szCs w:val="22"/>
        </w:rPr>
      </w:pPr>
    </w:p>
    <w:p w14:paraId="7FC3997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lo anterior es dable considerar los siguientes supuestos:</w:t>
      </w:r>
    </w:p>
    <w:p w14:paraId="0DE2C8F7" w14:textId="77777777" w:rsidR="00F10F72" w:rsidRDefault="00F10F72">
      <w:pPr>
        <w:spacing w:line="360" w:lineRule="auto"/>
        <w:jc w:val="both"/>
        <w:rPr>
          <w:rFonts w:ascii="Palatino Linotype" w:eastAsia="Palatino Linotype" w:hAnsi="Palatino Linotype" w:cs="Palatino Linotype"/>
          <w:b/>
          <w:sz w:val="22"/>
          <w:szCs w:val="22"/>
        </w:rPr>
      </w:pPr>
    </w:p>
    <w:p w14:paraId="50446CB1" w14:textId="77777777" w:rsidR="00F10F72" w:rsidRDefault="002167BC">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Procedimiento de responsabilidad en trámite.</w:t>
      </w:r>
    </w:p>
    <w:p w14:paraId="6C0AAEA5" w14:textId="77777777" w:rsidR="00F10F72" w:rsidRDefault="00F10F72">
      <w:pPr>
        <w:spacing w:line="360" w:lineRule="auto"/>
        <w:jc w:val="both"/>
        <w:rPr>
          <w:rFonts w:ascii="Palatino Linotype" w:eastAsia="Palatino Linotype" w:hAnsi="Palatino Linotype" w:cs="Palatino Linotype"/>
          <w:sz w:val="22"/>
          <w:szCs w:val="22"/>
        </w:rPr>
      </w:pPr>
    </w:p>
    <w:p w14:paraId="70DAE2CE"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Al respecto, el artículo </w:t>
      </w:r>
      <w:r>
        <w:rPr>
          <w:rFonts w:ascii="Palatino Linotype" w:eastAsia="Palatino Linotype" w:hAnsi="Palatino Linotype" w:cs="Palatino Linotype"/>
          <w:b/>
          <w:sz w:val="22"/>
          <w:szCs w:val="22"/>
        </w:rPr>
        <w:t>140, fracción VI</w:t>
      </w:r>
      <w:r>
        <w:rPr>
          <w:rFonts w:ascii="Palatino Linotype" w:eastAsia="Palatino Linotype" w:hAnsi="Palatino Linotype" w:cs="Palatino Linotype"/>
          <w:sz w:val="22"/>
          <w:szCs w:val="22"/>
        </w:rPr>
        <w:t xml:space="preserve"> de la Ley de Transparencia y Acceso a la Información Pública del Estado de México y Municipios (homólogo al artículo 113, fracción IX de la Ley General de Transparencia y Acceso a la Información Pública), establece que aquella información que afecte o vulnere la</w:t>
      </w:r>
      <w:r>
        <w:rPr>
          <w:rFonts w:ascii="Palatino Linotype" w:eastAsia="Palatino Linotype" w:hAnsi="Palatino Linotype" w:cs="Palatino Linotype"/>
          <w:b/>
          <w:sz w:val="22"/>
          <w:szCs w:val="22"/>
        </w:rPr>
        <w:t xml:space="preserve"> conducción de procedimientos de responsabilidades administrativas, en tanto no hayan quedado firme</w:t>
      </w:r>
      <w:r>
        <w:rPr>
          <w:rFonts w:ascii="Palatino Linotype" w:eastAsia="Palatino Linotype" w:hAnsi="Palatino Linotype" w:cs="Palatino Linotype"/>
          <w:sz w:val="22"/>
          <w:szCs w:val="22"/>
        </w:rPr>
        <w:t>s</w:t>
      </w:r>
      <w:r>
        <w:rPr>
          <w:rFonts w:ascii="Palatino Linotype" w:eastAsia="Palatino Linotype" w:hAnsi="Palatino Linotype" w:cs="Palatino Linotype"/>
          <w:b/>
          <w:sz w:val="22"/>
          <w:szCs w:val="22"/>
        </w:rPr>
        <w:t>, será reservada</w:t>
      </w:r>
      <w:r>
        <w:rPr>
          <w:rFonts w:ascii="Palatino Linotype" w:eastAsia="Palatino Linotype" w:hAnsi="Palatino Linotype" w:cs="Palatino Linotype"/>
          <w:sz w:val="22"/>
          <w:szCs w:val="22"/>
        </w:rPr>
        <w:t>.</w:t>
      </w:r>
    </w:p>
    <w:p w14:paraId="183BE436" w14:textId="77777777" w:rsidR="00F10F72" w:rsidRDefault="00F10F72">
      <w:pPr>
        <w:spacing w:line="360" w:lineRule="auto"/>
        <w:jc w:val="both"/>
        <w:rPr>
          <w:rFonts w:ascii="Palatino Linotype" w:eastAsia="Palatino Linotype" w:hAnsi="Palatino Linotype" w:cs="Palatino Linotype"/>
          <w:sz w:val="22"/>
          <w:szCs w:val="22"/>
        </w:rPr>
      </w:pPr>
    </w:p>
    <w:p w14:paraId="4CAEAA55"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63C959FD" w14:textId="77777777" w:rsidR="00F10F72" w:rsidRDefault="00F10F72">
      <w:pPr>
        <w:spacing w:line="360" w:lineRule="auto"/>
        <w:jc w:val="both"/>
        <w:rPr>
          <w:rFonts w:ascii="Palatino Linotype" w:eastAsia="Palatino Linotype" w:hAnsi="Palatino Linotype" w:cs="Palatino Linotype"/>
          <w:sz w:val="22"/>
          <w:szCs w:val="22"/>
        </w:rPr>
      </w:pPr>
    </w:p>
    <w:p w14:paraId="3E8E3A5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se establece lo siguiente:</w:t>
      </w:r>
    </w:p>
    <w:p w14:paraId="7160157B" w14:textId="77777777" w:rsidR="00F10F72" w:rsidRDefault="00F10F72">
      <w:pPr>
        <w:spacing w:line="360" w:lineRule="auto"/>
        <w:jc w:val="both"/>
        <w:rPr>
          <w:rFonts w:ascii="Palatino Linotype" w:eastAsia="Palatino Linotype" w:hAnsi="Palatino Linotype" w:cs="Palatino Linotype"/>
          <w:sz w:val="22"/>
          <w:szCs w:val="22"/>
        </w:rPr>
      </w:pPr>
    </w:p>
    <w:p w14:paraId="0E250AA5" w14:textId="7777777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E161244" w14:textId="7777777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Vigésimo octavo.</w:t>
      </w:r>
      <w:r>
        <w:rPr>
          <w:rFonts w:ascii="Palatino Linotype" w:eastAsia="Palatino Linotype" w:hAnsi="Palatino Linotype" w:cs="Palatino Linotype"/>
          <w:i/>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6FC788A0" w14:textId="77777777" w:rsidR="00F10F72" w:rsidRDefault="00F10F72">
      <w:pPr>
        <w:spacing w:line="360" w:lineRule="auto"/>
        <w:ind w:left="567" w:right="539"/>
        <w:jc w:val="both"/>
        <w:rPr>
          <w:rFonts w:ascii="Palatino Linotype" w:eastAsia="Palatino Linotype" w:hAnsi="Palatino Linotype" w:cs="Palatino Linotype"/>
          <w:i/>
        </w:rPr>
      </w:pPr>
    </w:p>
    <w:p w14:paraId="54D15EBB" w14:textId="7777777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 La existencia de un procedimiento de responsabilidad administrativa en trámite, y</w:t>
      </w:r>
    </w:p>
    <w:p w14:paraId="7F2C0877" w14:textId="7777777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 Que la información se refiera a actuaciones, diligencias y constancias propias del procedimiento de responsabilidad.</w:t>
      </w:r>
    </w:p>
    <w:p w14:paraId="574DC9F2" w14:textId="7777777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Que con su difusión se pueda llegar a interrumpir o menoscabar la actuación de las autoridades administrativas que impida u obstaculice su determinación en el procedimiento de responsabilidad.</w:t>
      </w:r>
    </w:p>
    <w:p w14:paraId="5E49278C" w14:textId="77777777" w:rsidR="00F10F72" w:rsidRDefault="002167BC">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77F0F82" w14:textId="77777777" w:rsidR="00F10F72" w:rsidRDefault="00F10F72">
      <w:pPr>
        <w:spacing w:line="360" w:lineRule="auto"/>
        <w:ind w:left="567" w:right="539"/>
        <w:jc w:val="both"/>
        <w:rPr>
          <w:rFonts w:ascii="Palatino Linotype" w:eastAsia="Palatino Linotype" w:hAnsi="Palatino Linotype" w:cs="Palatino Linotype"/>
          <w:sz w:val="22"/>
          <w:szCs w:val="22"/>
        </w:rPr>
      </w:pPr>
    </w:p>
    <w:p w14:paraId="2082CC6A"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Del lineamiento en cita, se colige que se trata de información reservada aquella que obstruya los procedimientos para fincar responsabilidad a los servidores públicos, en tanto no se haya dictado la resolución, por lo que, se deben actualizar los siguientes elementos: </w:t>
      </w:r>
    </w:p>
    <w:p w14:paraId="54E8BE59" w14:textId="77777777" w:rsidR="00F10F72" w:rsidRDefault="00F10F72">
      <w:pPr>
        <w:spacing w:line="360" w:lineRule="auto"/>
        <w:jc w:val="both"/>
        <w:rPr>
          <w:rFonts w:ascii="Palatino Linotype" w:eastAsia="Palatino Linotype" w:hAnsi="Palatino Linotype" w:cs="Palatino Linotype"/>
          <w:sz w:val="22"/>
          <w:szCs w:val="22"/>
        </w:rPr>
      </w:pPr>
    </w:p>
    <w:p w14:paraId="7FDB2CE0" w14:textId="77777777" w:rsidR="00F10F72" w:rsidRDefault="002167BC">
      <w:pPr>
        <w:numPr>
          <w:ilvl w:val="0"/>
          <w:numId w:val="5"/>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existencia de un procedimiento de responsabilidad administrativa en trámite; </w:t>
      </w:r>
    </w:p>
    <w:p w14:paraId="165597B2" w14:textId="77777777" w:rsidR="00F10F72" w:rsidRDefault="002167BC">
      <w:pPr>
        <w:numPr>
          <w:ilvl w:val="0"/>
          <w:numId w:val="5"/>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la información se refiera a actuaciones, diligencias y constancias propias del procedimiento de responsabilidad, y </w:t>
      </w:r>
    </w:p>
    <w:p w14:paraId="6CA94720" w14:textId="77777777" w:rsidR="00F10F72" w:rsidRDefault="002167BC">
      <w:pPr>
        <w:numPr>
          <w:ilvl w:val="0"/>
          <w:numId w:val="5"/>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esta interrumpa o menoscabe la actuación de las autoridades administrativas que impida u obstaculice su determinación. </w:t>
      </w:r>
    </w:p>
    <w:p w14:paraId="351A910F" w14:textId="77777777" w:rsidR="00F10F72" w:rsidRDefault="00F10F72">
      <w:pPr>
        <w:spacing w:line="360" w:lineRule="auto"/>
        <w:jc w:val="both"/>
        <w:rPr>
          <w:rFonts w:ascii="Palatino Linotype" w:eastAsia="Palatino Linotype" w:hAnsi="Palatino Linotype" w:cs="Palatino Linotype"/>
          <w:sz w:val="22"/>
          <w:szCs w:val="22"/>
        </w:rPr>
      </w:pPr>
    </w:p>
    <w:p w14:paraId="573BBEC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expuesto, se advierte que la información susceptible de clasificarse como reservada bajo el supuesto referido, es aquella cuya difusión vulnere la conducción de los procedimientos de posibles responsabilidades administrativas, en tanto no se haya emitido resolución.</w:t>
      </w:r>
    </w:p>
    <w:p w14:paraId="2A13637D" w14:textId="77777777" w:rsidR="00F10F72" w:rsidRDefault="00F10F72">
      <w:pPr>
        <w:spacing w:line="360" w:lineRule="auto"/>
        <w:jc w:val="both"/>
        <w:rPr>
          <w:rFonts w:ascii="Palatino Linotype" w:eastAsia="Palatino Linotype" w:hAnsi="Palatino Linotype" w:cs="Palatino Linotype"/>
          <w:b/>
          <w:sz w:val="22"/>
          <w:szCs w:val="22"/>
        </w:rPr>
      </w:pPr>
    </w:p>
    <w:p w14:paraId="44DC81E9" w14:textId="77777777" w:rsidR="00F10F72" w:rsidRDefault="002167BC">
      <w:pPr>
        <w:tabs>
          <w:tab w:val="left" w:pos="4962"/>
        </w:tabs>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para el caso de que los oficios actualicen alguna causal de reserva, el Sujeto Obligado deberá desarrollar una prueba de daño específica, acreditando las circunstancias analizadas por este Instituto, para lo cual, deberá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5A7096C4" w14:textId="77777777" w:rsidR="00F10F72" w:rsidRDefault="00F10F72">
      <w:pPr>
        <w:tabs>
          <w:tab w:val="left" w:pos="4962"/>
        </w:tabs>
        <w:spacing w:line="360" w:lineRule="auto"/>
        <w:jc w:val="both"/>
        <w:rPr>
          <w:rFonts w:ascii="Palatino Linotype" w:eastAsia="Palatino Linotype" w:hAnsi="Palatino Linotype" w:cs="Palatino Linotype"/>
          <w:color w:val="0D0D0D"/>
          <w:sz w:val="22"/>
          <w:szCs w:val="22"/>
        </w:rPr>
      </w:pPr>
    </w:p>
    <w:p w14:paraId="2C54D637" w14:textId="77777777" w:rsidR="00F10F72" w:rsidRDefault="002167BC">
      <w:pPr>
        <w:numPr>
          <w:ilvl w:val="0"/>
          <w:numId w:val="2"/>
        </w:numPr>
        <w:tabs>
          <w:tab w:val="left" w:pos="4962"/>
        </w:tabs>
        <w:spacing w:line="360" w:lineRule="auto"/>
        <w:ind w:left="851" w:hanging="437"/>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divulgación de la información representa un riesgo real, demostrable e identificable de perjuicio significativo al interés público o a la seguridad nacional.</w:t>
      </w:r>
    </w:p>
    <w:p w14:paraId="4DAABCDE" w14:textId="77777777" w:rsidR="00F10F72" w:rsidRDefault="002167BC">
      <w:pPr>
        <w:numPr>
          <w:ilvl w:val="0"/>
          <w:numId w:val="2"/>
        </w:numPr>
        <w:tabs>
          <w:tab w:val="left" w:pos="4962"/>
        </w:tabs>
        <w:spacing w:line="360" w:lineRule="auto"/>
        <w:ind w:left="851" w:hanging="437"/>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riesgo de perjuicio supera el interés público general de que se difunda.</w:t>
      </w:r>
    </w:p>
    <w:p w14:paraId="2A1C7607" w14:textId="77777777" w:rsidR="00F10F72" w:rsidRDefault="00F10F72">
      <w:pPr>
        <w:spacing w:line="360" w:lineRule="auto"/>
        <w:ind w:left="851" w:hanging="437"/>
        <w:rPr>
          <w:rFonts w:ascii="Palatino Linotype" w:eastAsia="Palatino Linotype" w:hAnsi="Palatino Linotype" w:cs="Palatino Linotype"/>
          <w:color w:val="0D0D0D"/>
          <w:sz w:val="22"/>
          <w:szCs w:val="22"/>
        </w:rPr>
      </w:pPr>
    </w:p>
    <w:p w14:paraId="20E8BB2B" w14:textId="77777777" w:rsidR="00F10F72" w:rsidRDefault="002167BC">
      <w:pPr>
        <w:numPr>
          <w:ilvl w:val="0"/>
          <w:numId w:val="2"/>
        </w:numPr>
        <w:tabs>
          <w:tab w:val="left" w:pos="4962"/>
        </w:tabs>
        <w:spacing w:line="360" w:lineRule="auto"/>
        <w:ind w:left="851" w:hanging="437"/>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Que la limitación se adecua al principio de proporcionalidad y representa el medio menos restrictivo disponible para evitar el perjuicio.</w:t>
      </w:r>
    </w:p>
    <w:p w14:paraId="1B61252F" w14:textId="77777777" w:rsidR="00F10F72" w:rsidRDefault="00F10F72">
      <w:pPr>
        <w:spacing w:line="360" w:lineRule="auto"/>
        <w:jc w:val="both"/>
        <w:rPr>
          <w:rFonts w:ascii="Palatino Linotype" w:eastAsia="Palatino Linotype" w:hAnsi="Palatino Linotype" w:cs="Palatino Linotype"/>
          <w:b/>
          <w:sz w:val="22"/>
          <w:szCs w:val="22"/>
        </w:rPr>
      </w:pPr>
    </w:p>
    <w:p w14:paraId="78DC3744" w14:textId="77777777" w:rsidR="00F10F72" w:rsidRDefault="002167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Asimismo,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33411893" w14:textId="77777777" w:rsidR="00F10F72" w:rsidRDefault="00F10F72">
      <w:pPr>
        <w:spacing w:line="360" w:lineRule="auto"/>
        <w:jc w:val="both"/>
        <w:rPr>
          <w:rFonts w:ascii="Palatino Linotype" w:eastAsia="Palatino Linotype" w:hAnsi="Palatino Linotype" w:cs="Palatino Linotype"/>
          <w:b/>
          <w:sz w:val="22"/>
          <w:szCs w:val="22"/>
        </w:rPr>
      </w:pPr>
    </w:p>
    <w:p w14:paraId="63589664"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Por tales consideraciones, en caso de que existan procedimientos de responsabilidades administrativas en trámite que resultaron de las actas administrativas, circunstanciadas o de hechos  solicitadas, el Sujeto Obligado deberá</w:t>
      </w:r>
      <w:r>
        <w:rPr>
          <w:rFonts w:ascii="Palatino Linotype" w:eastAsia="Palatino Linotype" w:hAnsi="Palatino Linotype" w:cs="Palatino Linotype"/>
          <w:color w:val="0D0D0D"/>
          <w:sz w:val="22"/>
          <w:szCs w:val="22"/>
        </w:rPr>
        <w:t>, a través de su Comité de Transparencia, 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w:t>
      </w:r>
    </w:p>
    <w:p w14:paraId="588E761C" w14:textId="77777777" w:rsidR="00F10F72" w:rsidRDefault="00F10F72">
      <w:pPr>
        <w:spacing w:line="360" w:lineRule="auto"/>
        <w:jc w:val="both"/>
        <w:rPr>
          <w:rFonts w:ascii="Palatino Linotype" w:eastAsia="Palatino Linotype" w:hAnsi="Palatino Linotype" w:cs="Palatino Linotype"/>
          <w:sz w:val="22"/>
          <w:szCs w:val="22"/>
        </w:rPr>
      </w:pPr>
    </w:p>
    <w:p w14:paraId="6C55ECB5" w14:textId="77777777" w:rsidR="00F10F72" w:rsidRDefault="002167BC">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Procedimiento administrativo de responsabilidades, concluido.</w:t>
      </w:r>
    </w:p>
    <w:p w14:paraId="3766C21B" w14:textId="77777777" w:rsidR="00F10F72" w:rsidRDefault="00F10F72">
      <w:pPr>
        <w:spacing w:line="360" w:lineRule="auto"/>
        <w:jc w:val="both"/>
        <w:rPr>
          <w:rFonts w:ascii="Palatino Linotype" w:eastAsia="Palatino Linotype" w:hAnsi="Palatino Linotype" w:cs="Palatino Linotype"/>
          <w:sz w:val="22"/>
          <w:szCs w:val="22"/>
        </w:rPr>
      </w:pPr>
    </w:p>
    <w:p w14:paraId="7C31647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es de indicar que únicamente procede la reserva de la información de los procedimientos en trámite, por lo que, se considera que en el supuesto, de que el Sujeto Obligado cuente con expedientes de procedimientos de responsabilidades administrativas, que se encuentren concluidos, ya sean absolutorios o condenatorios, procede la entrega, de las actas administrativas, circunstanciadas o de hechos  que dieron origen a dichos procesos; lo </w:t>
      </w:r>
      <w:r>
        <w:rPr>
          <w:rFonts w:ascii="Palatino Linotype" w:eastAsia="Palatino Linotype" w:hAnsi="Palatino Linotype" w:cs="Palatino Linotype"/>
          <w:sz w:val="22"/>
          <w:szCs w:val="22"/>
        </w:rPr>
        <w:lastRenderedPageBreak/>
        <w:t>anterior toma relevancia, pues con dicha información, se transparenta el cumplimiento de las funciones de la Contraloría Municipal; además, que existe un interés público de la ciudadanía de conocer, que los servidores públicos, cumplen o no con sus atribuciones y la normatividad que los rige, dado que conforme a la Ley de Responsabilidades Administrativas del Estado de México y Municipios, dichos trabajadores deben ceñirse a los principios de disciplina, legalidad, objetividad, profesionalismo, honradez, lealtad, imparcialidad, integridad, rendición de cuentas, eficacia y eficiencia.</w:t>
      </w:r>
    </w:p>
    <w:p w14:paraId="0DE72CB4" w14:textId="77777777" w:rsidR="00F10F72" w:rsidRDefault="00F10F72">
      <w:pPr>
        <w:spacing w:line="360" w:lineRule="auto"/>
        <w:jc w:val="both"/>
        <w:rPr>
          <w:rFonts w:ascii="Palatino Linotype" w:eastAsia="Palatino Linotype" w:hAnsi="Palatino Linotype" w:cs="Palatino Linotype"/>
          <w:sz w:val="22"/>
          <w:szCs w:val="22"/>
        </w:rPr>
      </w:pPr>
    </w:p>
    <w:p w14:paraId="78AAAD5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resulta necesario traer a colación, la Ley de Responsabilidades Administrativas del Estado de México y Municipios, que establece lo siguiente:</w:t>
      </w:r>
    </w:p>
    <w:p w14:paraId="46C99690" w14:textId="77777777" w:rsidR="00F10F72" w:rsidRDefault="00F10F72">
      <w:pPr>
        <w:spacing w:line="360" w:lineRule="auto"/>
        <w:jc w:val="both"/>
        <w:rPr>
          <w:rFonts w:ascii="Palatino Linotype" w:eastAsia="Palatino Linotype" w:hAnsi="Palatino Linotype" w:cs="Palatino Linotype"/>
          <w:sz w:val="22"/>
          <w:szCs w:val="22"/>
        </w:rPr>
      </w:pPr>
    </w:p>
    <w:p w14:paraId="3EA1DAC5" w14:textId="77777777" w:rsidR="00F10F72" w:rsidRDefault="002167BC">
      <w:pPr>
        <w:numPr>
          <w:ilvl w:val="0"/>
          <w:numId w:val="4"/>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3°, fracción III): </w:t>
      </w:r>
      <w:r>
        <w:rPr>
          <w:rFonts w:ascii="Palatino Linotype" w:eastAsia="Palatino Linotype" w:hAnsi="Palatino Linotype" w:cs="Palatino Linotype"/>
          <w:sz w:val="22"/>
          <w:szCs w:val="22"/>
        </w:rPr>
        <w:t>La autoridad resolutora es la unidad de responsabilidades, que forma parte del órgano interno de control (por faltas administrativas no graves) y el Tribunal de Justicia Administrativa del Estado de México (por faltas administrativas graves).</w:t>
      </w:r>
    </w:p>
    <w:p w14:paraId="625283D7" w14:textId="77777777" w:rsidR="00F10F72" w:rsidRDefault="00F10F72">
      <w:pPr>
        <w:spacing w:line="360" w:lineRule="auto"/>
        <w:jc w:val="both"/>
        <w:rPr>
          <w:rFonts w:ascii="Palatino Linotype" w:eastAsia="Palatino Linotype" w:hAnsi="Palatino Linotype" w:cs="Palatino Linotype"/>
          <w:b/>
          <w:sz w:val="22"/>
          <w:szCs w:val="22"/>
        </w:rPr>
      </w:pPr>
    </w:p>
    <w:p w14:paraId="1298CBDD" w14:textId="77777777" w:rsidR="00F10F72" w:rsidRDefault="002167BC">
      <w:pPr>
        <w:numPr>
          <w:ilvl w:val="0"/>
          <w:numId w:val="4"/>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10): </w:t>
      </w:r>
      <w:r>
        <w:rPr>
          <w:rFonts w:ascii="Palatino Linotype" w:eastAsia="Palatino Linotype" w:hAnsi="Palatino Linotype" w:cs="Palatino Linotype"/>
          <w:sz w:val="22"/>
          <w:szCs w:val="22"/>
        </w:rPr>
        <w:t>Cuando los actos u omisiones de los servidores públicos, hayan sido calificados como faltas administrativas no graves, los órganos internos de control, serán los competentes para iniciar, substanciar y resolver los procedimientos de responsabilidad administrativa.</w:t>
      </w:r>
    </w:p>
    <w:p w14:paraId="0AD1A153" w14:textId="77777777" w:rsidR="00F10F72" w:rsidRDefault="00F10F72">
      <w:pPr>
        <w:spacing w:line="360" w:lineRule="auto"/>
        <w:jc w:val="both"/>
        <w:rPr>
          <w:rFonts w:ascii="Palatino Linotype" w:eastAsia="Palatino Linotype" w:hAnsi="Palatino Linotype" w:cs="Palatino Linotype"/>
          <w:b/>
          <w:sz w:val="22"/>
          <w:szCs w:val="22"/>
        </w:rPr>
      </w:pPr>
    </w:p>
    <w:p w14:paraId="27269DEF" w14:textId="77777777" w:rsidR="00F10F72" w:rsidRDefault="002167BC">
      <w:pPr>
        <w:numPr>
          <w:ilvl w:val="0"/>
          <w:numId w:val="4"/>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13): </w:t>
      </w:r>
      <w:r>
        <w:rPr>
          <w:rFonts w:ascii="Palatino Linotype" w:eastAsia="Palatino Linotype" w:hAnsi="Palatino Linotype" w:cs="Palatino Linotype"/>
          <w:sz w:val="22"/>
          <w:szCs w:val="22"/>
        </w:rPr>
        <w:t>El Tribunal de Justicia Administrativa del Estado de México, es el encargado de resolver la imposición de sanciones por la comisión de faltas administrativas graves.</w:t>
      </w:r>
    </w:p>
    <w:p w14:paraId="0F8596D2" w14:textId="77777777" w:rsidR="00F10F72" w:rsidRDefault="00F10F72">
      <w:pPr>
        <w:spacing w:line="360" w:lineRule="auto"/>
        <w:jc w:val="both"/>
        <w:rPr>
          <w:rFonts w:ascii="Palatino Linotype" w:eastAsia="Palatino Linotype" w:hAnsi="Palatino Linotype" w:cs="Palatino Linotype"/>
          <w:b/>
          <w:sz w:val="22"/>
          <w:szCs w:val="22"/>
        </w:rPr>
      </w:pPr>
    </w:p>
    <w:p w14:paraId="12F7A439" w14:textId="77777777" w:rsidR="00F10F72" w:rsidRDefault="002167BC">
      <w:pPr>
        <w:numPr>
          <w:ilvl w:val="0"/>
          <w:numId w:val="4"/>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195): </w:t>
      </w:r>
      <w:r>
        <w:rPr>
          <w:rFonts w:ascii="Palatino Linotype" w:eastAsia="Palatino Linotype" w:hAnsi="Palatino Linotype" w:cs="Palatino Linotype"/>
          <w:sz w:val="22"/>
          <w:szCs w:val="22"/>
        </w:rPr>
        <w:t xml:space="preserve">La autoridad substanciadora, una vez concluido la audiencia inicial de un posible procedimiento de responsabilidad administrativas graves, deberá enviar </w:t>
      </w:r>
      <w:r>
        <w:rPr>
          <w:rFonts w:ascii="Palatino Linotype" w:eastAsia="Palatino Linotype" w:hAnsi="Palatino Linotype" w:cs="Palatino Linotype"/>
          <w:sz w:val="22"/>
          <w:szCs w:val="22"/>
        </w:rPr>
        <w:lastRenderedPageBreak/>
        <w:t xml:space="preserve">los autos originales del expediente al Tribunal de Justicia Administrativa del Estado de México; además, dicho ente, al emitir la resolución de la falta administrativa, la notificará al jefe inmediato o al Presidente Municipal, para los efectos de su ejecución. </w:t>
      </w:r>
    </w:p>
    <w:p w14:paraId="4163DF72" w14:textId="77777777" w:rsidR="00F10F72" w:rsidRDefault="00F10F72">
      <w:pPr>
        <w:spacing w:line="360" w:lineRule="auto"/>
        <w:jc w:val="both"/>
        <w:rPr>
          <w:rFonts w:ascii="Palatino Linotype" w:eastAsia="Palatino Linotype" w:hAnsi="Palatino Linotype" w:cs="Palatino Linotype"/>
          <w:sz w:val="22"/>
          <w:szCs w:val="22"/>
        </w:rPr>
      </w:pPr>
    </w:p>
    <w:p w14:paraId="2F7FEFDB"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la normatividad citada, se considera que en los archivos del Sujeto Obligado, únicamente podrían obrar los expedientes de los procedimientos de responsabilidades </w:t>
      </w:r>
      <w:r>
        <w:rPr>
          <w:rFonts w:ascii="Palatino Linotype" w:eastAsia="Palatino Linotype" w:hAnsi="Palatino Linotype" w:cs="Palatino Linotype"/>
          <w:b/>
          <w:sz w:val="22"/>
          <w:szCs w:val="22"/>
        </w:rPr>
        <w:t>administrativas no graves, concluidos que ya hayan causado estado</w:t>
      </w:r>
      <w:r>
        <w:rPr>
          <w:rFonts w:ascii="Palatino Linotype" w:eastAsia="Palatino Linotype" w:hAnsi="Palatino Linotype" w:cs="Palatino Linotype"/>
          <w:sz w:val="22"/>
          <w:szCs w:val="22"/>
        </w:rPr>
        <w:t xml:space="preserve">; así como, únicamente, pues el expediente es remitido al Tribunal de Justicia Administrativa del Estado de México; por lo cual, únicamente procede la </w:t>
      </w:r>
      <w:r>
        <w:rPr>
          <w:rFonts w:ascii="Palatino Linotype" w:eastAsia="Palatino Linotype" w:hAnsi="Palatino Linotype" w:cs="Palatino Linotype"/>
          <w:b/>
          <w:sz w:val="22"/>
          <w:szCs w:val="22"/>
        </w:rPr>
        <w:t>entrega de los expedientes por faltas no graves que obren en los archivos del Sujeto Obligado,</w:t>
      </w:r>
      <w:r>
        <w:rPr>
          <w:rFonts w:ascii="Palatino Linotype" w:eastAsia="Palatino Linotype" w:hAnsi="Palatino Linotype" w:cs="Palatino Linotype"/>
          <w:sz w:val="22"/>
          <w:szCs w:val="22"/>
        </w:rPr>
        <w:t xml:space="preserve"> de conformidad con los artículos 12 y 160 de la Ley de Transparencia y Acceso a la Información Pública.</w:t>
      </w:r>
    </w:p>
    <w:p w14:paraId="5A217D6C" w14:textId="77777777" w:rsidR="00F10F72" w:rsidRDefault="00F10F72">
      <w:pPr>
        <w:spacing w:line="360" w:lineRule="auto"/>
        <w:jc w:val="both"/>
        <w:rPr>
          <w:rFonts w:ascii="Palatino Linotype" w:eastAsia="Palatino Linotype" w:hAnsi="Palatino Linotype" w:cs="Palatino Linotype"/>
          <w:sz w:val="22"/>
          <w:szCs w:val="22"/>
        </w:rPr>
      </w:pPr>
    </w:p>
    <w:p w14:paraId="51D58268"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toda vez que la información solicitada, se relaciona con personas en específico, el cual o no haber recibido alguna sanción por posibles responsabilidades, se procede analizar si su nombre es clasificado como confidencial, al poder causar un perjuicio a su vida privada.</w:t>
      </w:r>
    </w:p>
    <w:p w14:paraId="06F8B863" w14:textId="77777777" w:rsidR="00F10F72" w:rsidRDefault="00F10F72">
      <w:pPr>
        <w:spacing w:line="360" w:lineRule="auto"/>
        <w:jc w:val="both"/>
        <w:rPr>
          <w:rFonts w:ascii="Palatino Linotype" w:eastAsia="Palatino Linotype" w:hAnsi="Palatino Linotype" w:cs="Palatino Linotype"/>
          <w:sz w:val="22"/>
          <w:szCs w:val="22"/>
        </w:rPr>
      </w:pPr>
    </w:p>
    <w:p w14:paraId="0EC650F6"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cabe mencionar que el artículo 6°, Apartado A), fracción II, de la Constitución Política de los Estados Unidos Mexicanos, prevé que </w:t>
      </w:r>
      <w:r>
        <w:rPr>
          <w:rFonts w:ascii="Palatino Linotype" w:eastAsia="Palatino Linotype" w:hAnsi="Palatino Linotype" w:cs="Palatino Linotype"/>
          <w:b/>
          <w:sz w:val="22"/>
          <w:szCs w:val="22"/>
        </w:rPr>
        <w:t xml:space="preserve">la información que se refiere a la vida privada y los datos personales, </w:t>
      </w:r>
      <w:r>
        <w:rPr>
          <w:rFonts w:ascii="Palatino Linotype" w:eastAsia="Palatino Linotype" w:hAnsi="Palatino Linotype" w:cs="Palatino Linotype"/>
          <w:sz w:val="22"/>
          <w:szCs w:val="22"/>
        </w:rPr>
        <w:t>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91C9A2C" w14:textId="77777777" w:rsidR="00F10F72" w:rsidRDefault="00F10F72">
      <w:pPr>
        <w:spacing w:line="360" w:lineRule="auto"/>
        <w:jc w:val="both"/>
        <w:rPr>
          <w:rFonts w:ascii="Palatino Linotype" w:eastAsia="Palatino Linotype" w:hAnsi="Palatino Linotype" w:cs="Palatino Linotype"/>
          <w:sz w:val="22"/>
          <w:szCs w:val="22"/>
        </w:rPr>
      </w:pPr>
    </w:p>
    <w:p w14:paraId="09537BA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2BB7E32" w14:textId="77777777" w:rsidR="00F10F72" w:rsidRDefault="00F10F72">
      <w:pPr>
        <w:spacing w:line="360" w:lineRule="auto"/>
        <w:jc w:val="both"/>
        <w:rPr>
          <w:rFonts w:ascii="Palatino Linotype" w:eastAsia="Palatino Linotype" w:hAnsi="Palatino Linotype" w:cs="Palatino Linotype"/>
          <w:sz w:val="22"/>
          <w:szCs w:val="22"/>
        </w:rPr>
      </w:pPr>
    </w:p>
    <w:p w14:paraId="4DE53DC6"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E7FA733" w14:textId="77777777" w:rsidR="00F10F72" w:rsidRDefault="00F10F72">
      <w:pPr>
        <w:spacing w:line="360" w:lineRule="auto"/>
        <w:jc w:val="both"/>
        <w:rPr>
          <w:rFonts w:ascii="Palatino Linotype" w:eastAsia="Palatino Linotype" w:hAnsi="Palatino Linotype" w:cs="Palatino Linotype"/>
          <w:sz w:val="22"/>
          <w:szCs w:val="22"/>
        </w:rPr>
      </w:pPr>
    </w:p>
    <w:p w14:paraId="323E3A4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identificada o identificable son confidenciales.</w:t>
      </w:r>
    </w:p>
    <w:p w14:paraId="184F6FAC" w14:textId="77777777" w:rsidR="00F10F72" w:rsidRDefault="00F10F72">
      <w:pPr>
        <w:spacing w:line="360" w:lineRule="auto"/>
        <w:jc w:val="both"/>
        <w:rPr>
          <w:rFonts w:ascii="Palatino Linotype" w:eastAsia="Palatino Linotype" w:hAnsi="Palatino Linotype" w:cs="Palatino Linotype"/>
          <w:sz w:val="22"/>
          <w:szCs w:val="22"/>
        </w:rPr>
      </w:pPr>
    </w:p>
    <w:p w14:paraId="3A7BC8D7"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b/>
          <w:sz w:val="22"/>
          <w:szCs w:val="22"/>
        </w:rPr>
        <w:t xml:space="preserve">i) </w:t>
      </w:r>
      <w:r>
        <w:rPr>
          <w:rFonts w:ascii="Palatino Linotype" w:eastAsia="Palatino Linotype" w:hAnsi="Palatino Linotype" w:cs="Palatino Linotype"/>
          <w:sz w:val="22"/>
          <w:szCs w:val="22"/>
        </w:rPr>
        <w:t xml:space="preserve">la información se encuentre en registros públicos o fuentes de acceso público, </w:t>
      </w:r>
      <w:r>
        <w:rPr>
          <w:rFonts w:ascii="Palatino Linotype" w:eastAsia="Palatino Linotype" w:hAnsi="Palatino Linotype" w:cs="Palatino Linotype"/>
          <w:b/>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b/>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b/>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b/>
          <w:sz w:val="22"/>
          <w:szCs w:val="22"/>
        </w:rPr>
        <w:t>v)</w:t>
      </w:r>
      <w:r>
        <w:rPr>
          <w:rFonts w:ascii="Palatino Linotype" w:eastAsia="Palatino Linotype" w:hAnsi="Palatino Linotype" w:cs="Palatino Linotype"/>
          <w:sz w:val="22"/>
          <w:szCs w:val="22"/>
        </w:rPr>
        <w:t xml:space="preserve"> para proteger los derechos de terceros o cuando se transmita entre sujetos obligados en términos de los tratados y los acuerdos interinstitucionales.</w:t>
      </w:r>
    </w:p>
    <w:p w14:paraId="39D4B227" w14:textId="77777777" w:rsidR="00F10F72" w:rsidRDefault="00F10F72">
      <w:pPr>
        <w:spacing w:line="360" w:lineRule="auto"/>
        <w:jc w:val="both"/>
        <w:rPr>
          <w:rFonts w:ascii="Palatino Linotype" w:eastAsia="Palatino Linotype" w:hAnsi="Palatino Linotype" w:cs="Palatino Linotype"/>
          <w:sz w:val="22"/>
          <w:szCs w:val="22"/>
        </w:rPr>
      </w:pPr>
    </w:p>
    <w:p w14:paraId="2FC35809"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términos de lo expuesto, la documentación y aquellos datos que se consideren confidenciales, serán una limitante del derecho de acceso a la información, siempre y cuando:</w:t>
      </w:r>
    </w:p>
    <w:p w14:paraId="74153140" w14:textId="77777777" w:rsidR="00F10F72" w:rsidRDefault="00F10F72">
      <w:pPr>
        <w:spacing w:line="360" w:lineRule="auto"/>
        <w:jc w:val="both"/>
        <w:rPr>
          <w:rFonts w:ascii="Palatino Linotype" w:eastAsia="Palatino Linotype" w:hAnsi="Palatino Linotype" w:cs="Palatino Linotype"/>
          <w:sz w:val="22"/>
          <w:szCs w:val="22"/>
        </w:rPr>
      </w:pPr>
    </w:p>
    <w:p w14:paraId="6C0F583D" w14:textId="77777777" w:rsidR="00F10F72" w:rsidRDefault="002167BC">
      <w:pPr>
        <w:numPr>
          <w:ilvl w:val="0"/>
          <w:numId w:val="7"/>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 trate de</w:t>
      </w:r>
      <w:r>
        <w:rPr>
          <w:rFonts w:ascii="Palatino Linotype" w:eastAsia="Palatino Linotype" w:hAnsi="Palatino Linotype" w:cs="Palatino Linotype"/>
          <w:b/>
          <w:sz w:val="22"/>
          <w:szCs w:val="22"/>
        </w:rPr>
        <w:t xml:space="preserve"> datos personales</w:t>
      </w:r>
      <w:r>
        <w:rPr>
          <w:rFonts w:ascii="Palatino Linotype" w:eastAsia="Palatino Linotype" w:hAnsi="Palatino Linotype" w:cs="Palatino Linotype"/>
          <w:sz w:val="22"/>
          <w:szCs w:val="22"/>
        </w:rPr>
        <w:t xml:space="preserve">; esto es, información concerniente a una </w:t>
      </w:r>
      <w:r>
        <w:rPr>
          <w:rFonts w:ascii="Palatino Linotype" w:eastAsia="Palatino Linotype" w:hAnsi="Palatino Linotype" w:cs="Palatino Linotype"/>
          <w:b/>
          <w:sz w:val="22"/>
          <w:szCs w:val="22"/>
        </w:rPr>
        <w:t>persona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física</w:t>
      </w:r>
      <w:r>
        <w:rPr>
          <w:rFonts w:ascii="Palatino Linotype" w:eastAsia="Palatino Linotype" w:hAnsi="Palatino Linotype" w:cs="Palatino Linotype"/>
          <w:sz w:val="22"/>
          <w:szCs w:val="22"/>
        </w:rPr>
        <w:t xml:space="preserve"> y que ésta sea identificada o identificable. </w:t>
      </w:r>
    </w:p>
    <w:p w14:paraId="23B8FCE5" w14:textId="77777777" w:rsidR="00F10F72" w:rsidRDefault="002167BC">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w:t>
      </w:r>
      <w:r>
        <w:rPr>
          <w:rFonts w:ascii="Palatino Linotype" w:eastAsia="Palatino Linotype" w:hAnsi="Palatino Linotype" w:cs="Palatino Linotype"/>
          <w:b/>
          <w:sz w:val="22"/>
          <w:szCs w:val="22"/>
        </w:rPr>
        <w:t>se requiera el consentimiento del titular</w:t>
      </w:r>
      <w:r>
        <w:rPr>
          <w:rFonts w:ascii="Palatino Linotype" w:eastAsia="Palatino Linotype" w:hAnsi="Palatino Linotype" w:cs="Palatino Linotype"/>
          <w:sz w:val="22"/>
          <w:szCs w:val="22"/>
        </w:rPr>
        <w:t xml:space="preserve">. </w:t>
      </w:r>
    </w:p>
    <w:p w14:paraId="0ACAA3DA" w14:textId="77777777" w:rsidR="00F10F72" w:rsidRDefault="00F10F72">
      <w:pPr>
        <w:spacing w:line="360" w:lineRule="auto"/>
        <w:jc w:val="both"/>
        <w:rPr>
          <w:rFonts w:ascii="Palatino Linotype" w:eastAsia="Palatino Linotype" w:hAnsi="Palatino Linotype" w:cs="Palatino Linotype"/>
          <w:sz w:val="22"/>
          <w:szCs w:val="22"/>
        </w:rPr>
      </w:pPr>
    </w:p>
    <w:p w14:paraId="1AFCA0B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68AD4625" w14:textId="77777777" w:rsidR="00F10F72" w:rsidRDefault="00F10F72">
      <w:pPr>
        <w:spacing w:line="360" w:lineRule="auto"/>
        <w:jc w:val="both"/>
        <w:rPr>
          <w:rFonts w:ascii="Palatino Linotype" w:eastAsia="Palatino Linotype" w:hAnsi="Palatino Linotype" w:cs="Palatino Linotype"/>
          <w:sz w:val="22"/>
          <w:szCs w:val="22"/>
        </w:rPr>
      </w:pPr>
    </w:p>
    <w:p w14:paraId="5A68DAD9"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Además, en el artículo 5° de dicho ordenamiento jurídico, </w:t>
      </w:r>
      <w:r>
        <w:rPr>
          <w:rFonts w:ascii="Palatino Linotype" w:eastAsia="Palatino Linotype" w:hAnsi="Palatino Linotype" w:cs="Palatino Linotype"/>
          <w:b/>
          <w:sz w:val="22"/>
          <w:szCs w:val="22"/>
        </w:rPr>
        <w:t xml:space="preserve">establece que es la Ley aplicable para todo tratamiento de datos personales. </w:t>
      </w:r>
    </w:p>
    <w:p w14:paraId="03A095C5" w14:textId="77777777" w:rsidR="00F10F72" w:rsidRDefault="00F10F72">
      <w:pPr>
        <w:spacing w:line="360" w:lineRule="auto"/>
        <w:jc w:val="both"/>
        <w:rPr>
          <w:rFonts w:ascii="Palatino Linotype" w:eastAsia="Palatino Linotype" w:hAnsi="Palatino Linotype" w:cs="Palatino Linotype"/>
          <w:b/>
          <w:sz w:val="22"/>
          <w:szCs w:val="22"/>
        </w:rPr>
      </w:pPr>
    </w:p>
    <w:p w14:paraId="429E5F5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0BD407C" w14:textId="77777777" w:rsidR="00F10F72" w:rsidRDefault="00F10F72">
      <w:pPr>
        <w:spacing w:line="360" w:lineRule="auto"/>
        <w:jc w:val="both"/>
        <w:rPr>
          <w:rFonts w:ascii="Palatino Linotype" w:eastAsia="Palatino Linotype" w:hAnsi="Palatino Linotype" w:cs="Palatino Linotype"/>
          <w:sz w:val="22"/>
          <w:szCs w:val="22"/>
        </w:rPr>
      </w:pPr>
    </w:p>
    <w:p w14:paraId="075FBCC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ED8D435" w14:textId="77777777" w:rsidR="00F10F72" w:rsidRDefault="00F10F72">
      <w:pPr>
        <w:spacing w:line="360" w:lineRule="auto"/>
        <w:jc w:val="both"/>
        <w:rPr>
          <w:rFonts w:ascii="Palatino Linotype" w:eastAsia="Palatino Linotype" w:hAnsi="Palatino Linotype" w:cs="Palatino Linotype"/>
          <w:sz w:val="22"/>
          <w:szCs w:val="22"/>
        </w:rPr>
      </w:pPr>
    </w:p>
    <w:p w14:paraId="5F51F9E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w:t>
      </w:r>
      <w:r>
        <w:rPr>
          <w:rFonts w:ascii="Palatino Linotype" w:eastAsia="Palatino Linotype" w:hAnsi="Palatino Linotype" w:cs="Palatino Linotype"/>
          <w:i/>
          <w:sz w:val="22"/>
          <w:szCs w:val="22"/>
        </w:rPr>
        <w:t>versus</w:t>
      </w:r>
      <w:r>
        <w:rPr>
          <w:rFonts w:ascii="Palatino Linotype" w:eastAsia="Palatino Linotype" w:hAnsi="Palatino Linotype" w:cs="Palatino Linotype"/>
          <w:sz w:val="22"/>
          <w:szCs w:val="22"/>
        </w:rPr>
        <w:t xml:space="preserve"> el interés público de conocer el ejercicio de atribuciones y de recursos públicos de las instituciones y es a partir de ahí, en donde las instituciones públicas deben determinar la publicidad de su información.</w:t>
      </w:r>
    </w:p>
    <w:p w14:paraId="66EBF3B1" w14:textId="77777777" w:rsidR="00F10F72" w:rsidRDefault="00F10F72">
      <w:pPr>
        <w:spacing w:line="360" w:lineRule="auto"/>
        <w:jc w:val="both"/>
        <w:rPr>
          <w:rFonts w:ascii="Palatino Linotype" w:eastAsia="Palatino Linotype" w:hAnsi="Palatino Linotype" w:cs="Palatino Linotype"/>
          <w:sz w:val="22"/>
          <w:szCs w:val="22"/>
        </w:rPr>
      </w:pPr>
    </w:p>
    <w:p w14:paraId="04F0CE08"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251CBEA2" w14:textId="77777777" w:rsidR="00F10F72" w:rsidRDefault="00F10F72">
      <w:pPr>
        <w:spacing w:line="360" w:lineRule="auto"/>
        <w:jc w:val="both"/>
        <w:rPr>
          <w:rFonts w:ascii="Palatino Linotype" w:eastAsia="Palatino Linotype" w:hAnsi="Palatino Linotype" w:cs="Palatino Linotype"/>
          <w:sz w:val="22"/>
          <w:szCs w:val="22"/>
        </w:rPr>
      </w:pPr>
    </w:p>
    <w:p w14:paraId="5ACA0964"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13D7388B" w14:textId="77777777" w:rsidR="00F10F72" w:rsidRDefault="00F10F72">
      <w:pPr>
        <w:spacing w:line="360" w:lineRule="auto"/>
        <w:jc w:val="both"/>
        <w:rPr>
          <w:rFonts w:ascii="Palatino Linotype" w:eastAsia="Palatino Linotype" w:hAnsi="Palatino Linotype" w:cs="Palatino Linotype"/>
          <w:sz w:val="22"/>
          <w:szCs w:val="22"/>
        </w:rPr>
      </w:pPr>
    </w:p>
    <w:p w14:paraId="42A0DF99"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0AEC5C7" w14:textId="77777777" w:rsidR="00F10F72" w:rsidRDefault="00F10F72">
      <w:pPr>
        <w:spacing w:line="360" w:lineRule="auto"/>
        <w:jc w:val="both"/>
        <w:rPr>
          <w:rFonts w:ascii="Palatino Linotype" w:eastAsia="Palatino Linotype" w:hAnsi="Palatino Linotype" w:cs="Palatino Linotype"/>
          <w:sz w:val="22"/>
          <w:szCs w:val="22"/>
        </w:rPr>
      </w:pPr>
    </w:p>
    <w:p w14:paraId="3BE62AE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cuando las personas tienen una relación comercial, </w:t>
      </w:r>
      <w:r>
        <w:rPr>
          <w:rFonts w:ascii="Palatino Linotype" w:eastAsia="Palatino Linotype" w:hAnsi="Palatino Linotype" w:cs="Palatino Linotype"/>
          <w:b/>
          <w:sz w:val="22"/>
          <w:szCs w:val="22"/>
        </w:rPr>
        <w:t>laboral,</w:t>
      </w:r>
      <w:r>
        <w:rPr>
          <w:rFonts w:ascii="Palatino Linotype" w:eastAsia="Palatino Linotype" w:hAnsi="Palatino Linotype" w:cs="Palatino Linotype"/>
          <w:sz w:val="22"/>
          <w:szCs w:val="22"/>
        </w:rPr>
        <w:t xml:space="preserve">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8099274" w14:textId="77777777" w:rsidR="00F10F72" w:rsidRDefault="00F10F72">
      <w:pPr>
        <w:spacing w:line="360" w:lineRule="auto"/>
        <w:jc w:val="both"/>
        <w:rPr>
          <w:rFonts w:ascii="Palatino Linotype" w:eastAsia="Palatino Linotype" w:hAnsi="Palatino Linotype" w:cs="Palatino Linotype"/>
          <w:sz w:val="22"/>
          <w:szCs w:val="22"/>
        </w:rPr>
      </w:pPr>
    </w:p>
    <w:p w14:paraId="7244232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procede al estudio de la clasificación del nombre de servidores públicos, en procedimientos de responsabilidades, de conformidad con el </w:t>
      </w:r>
      <w:r>
        <w:rPr>
          <w:rFonts w:ascii="Palatino Linotype" w:eastAsia="Palatino Linotype" w:hAnsi="Palatino Linotype" w:cs="Palatino Linotype"/>
          <w:b/>
          <w:sz w:val="22"/>
          <w:szCs w:val="22"/>
        </w:rPr>
        <w:t xml:space="preserve">artículo 143, fracción I, </w:t>
      </w:r>
      <w:r>
        <w:rPr>
          <w:rFonts w:ascii="Palatino Linotype" w:eastAsia="Palatino Linotype" w:hAnsi="Palatino Linotype" w:cs="Palatino Linotype"/>
          <w:sz w:val="22"/>
          <w:szCs w:val="22"/>
        </w:rPr>
        <w:t>de la Ley de Transparencia y Acceso a la Información Pública del Estado de México y Municipios.</w:t>
      </w:r>
    </w:p>
    <w:p w14:paraId="3B04DBFE" w14:textId="77777777" w:rsidR="00F10F72" w:rsidRDefault="00F10F72">
      <w:pPr>
        <w:spacing w:line="360" w:lineRule="auto"/>
        <w:jc w:val="both"/>
        <w:rPr>
          <w:rFonts w:ascii="Palatino Linotype" w:eastAsia="Palatino Linotype" w:hAnsi="Palatino Linotype" w:cs="Palatino Linotype"/>
          <w:sz w:val="22"/>
          <w:szCs w:val="22"/>
        </w:rPr>
      </w:pPr>
    </w:p>
    <w:p w14:paraId="447876DD" w14:textId="77777777" w:rsidR="00F10F72" w:rsidRDefault="002167BC">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Procedimientos de responsabilidades administrativas, por faltas no graves.</w:t>
      </w:r>
    </w:p>
    <w:p w14:paraId="5C74E316" w14:textId="77777777" w:rsidR="00F10F72" w:rsidRDefault="00F10F72">
      <w:pPr>
        <w:spacing w:line="360" w:lineRule="auto"/>
        <w:jc w:val="both"/>
        <w:rPr>
          <w:rFonts w:ascii="Palatino Linotype" w:eastAsia="Palatino Linotype" w:hAnsi="Palatino Linotype" w:cs="Palatino Linotype"/>
          <w:sz w:val="22"/>
          <w:szCs w:val="22"/>
        </w:rPr>
      </w:pPr>
    </w:p>
    <w:p w14:paraId="0B38A4ED"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tales circunstancias, se considera que en la especie proporcionar el nombre de los servidores públicos de responsabilidades administrativas </w:t>
      </w:r>
      <w:r>
        <w:rPr>
          <w:rFonts w:ascii="Palatino Linotype" w:eastAsia="Palatino Linotype" w:hAnsi="Palatino Linotype" w:cs="Palatino Linotype"/>
          <w:b/>
          <w:sz w:val="22"/>
          <w:szCs w:val="22"/>
        </w:rPr>
        <w:t xml:space="preserve">por faltas no graves, </w:t>
      </w:r>
      <w:r>
        <w:rPr>
          <w:rFonts w:ascii="Palatino Linotype" w:eastAsia="Palatino Linotype" w:hAnsi="Palatino Linotype" w:cs="Palatino Linotype"/>
          <w:sz w:val="22"/>
          <w:szCs w:val="22"/>
        </w:rPr>
        <w:t xml:space="preserve">en caso de que </w:t>
      </w:r>
      <w:r>
        <w:rPr>
          <w:rFonts w:ascii="Palatino Linotype" w:eastAsia="Palatino Linotype" w:hAnsi="Palatino Linotype" w:cs="Palatino Linotype"/>
          <w:sz w:val="22"/>
          <w:szCs w:val="22"/>
        </w:rPr>
        <w:lastRenderedPageBreak/>
        <w:t xml:space="preserve">existieran, podría afectar su honor, buen nombre y su imagen corresponde a datos personales confidenciales, por los mismos argumentos expuestos en el apartado anterior de actas administrativas por lo que se tiene por reproducido el estudio, como si a la letra se insertase, de tal suerte que, a diferencia de las actas en donde se identificó al servidor público, como en </w:t>
      </w:r>
      <w:proofErr w:type="spellStart"/>
      <w:r>
        <w:rPr>
          <w:rFonts w:ascii="Palatino Linotype" w:eastAsia="Palatino Linotype" w:hAnsi="Palatino Linotype" w:cs="Palatino Linotype"/>
          <w:sz w:val="22"/>
          <w:szCs w:val="22"/>
        </w:rPr>
        <w:t>le</w:t>
      </w:r>
      <w:proofErr w:type="spellEnd"/>
      <w:r>
        <w:rPr>
          <w:rFonts w:ascii="Palatino Linotype" w:eastAsia="Palatino Linotype" w:hAnsi="Palatino Linotype" w:cs="Palatino Linotype"/>
          <w:sz w:val="22"/>
          <w:szCs w:val="22"/>
        </w:rPr>
        <w:t xml:space="preserve"> presente caso no se relacionó, procede su entrega en versión pública en la que se elimine el o los nombres de quienes hayan sido sancionados por falta no grave, en el expediente referido.</w:t>
      </w:r>
    </w:p>
    <w:p w14:paraId="171BDB16" w14:textId="77777777" w:rsidR="00F10F72" w:rsidRDefault="00F10F72">
      <w:pPr>
        <w:spacing w:line="360" w:lineRule="auto"/>
        <w:jc w:val="both"/>
        <w:rPr>
          <w:rFonts w:ascii="Palatino Linotype" w:eastAsia="Palatino Linotype" w:hAnsi="Palatino Linotype" w:cs="Palatino Linotype"/>
          <w:sz w:val="22"/>
          <w:szCs w:val="22"/>
        </w:rPr>
      </w:pPr>
    </w:p>
    <w:p w14:paraId="22B09D4E" w14:textId="77777777" w:rsidR="00F10F72" w:rsidRDefault="002167BC">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Procedimientos de responsabilidades administrativas absolutorias</w:t>
      </w:r>
    </w:p>
    <w:p w14:paraId="6C8F89A8" w14:textId="77777777" w:rsidR="00F10F72" w:rsidRDefault="00F10F72">
      <w:pPr>
        <w:spacing w:line="360" w:lineRule="auto"/>
        <w:jc w:val="both"/>
        <w:rPr>
          <w:rFonts w:ascii="Palatino Linotype" w:eastAsia="Palatino Linotype" w:hAnsi="Palatino Linotype" w:cs="Palatino Linotype"/>
          <w:sz w:val="22"/>
          <w:szCs w:val="22"/>
        </w:rPr>
      </w:pPr>
    </w:p>
    <w:p w14:paraId="59A0E771"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en el presente caso, se trata expedientes o determinaciones en donde la conducta investigada no fue contraria en derecho; por lo que, entregar las actas administrativas, circunstanciadas o de hechos  en análisis, en caso, de que existan, donde se logra apreciar que los motivos para iniciar el procedimiento de responsabilidad, podría generar una percepción negativa del servidor público, pues si bien, no se le sancionó, lo cierto es que daría a conocer que fue investigado por la Contraloría Municipal, lo cual podría afectar su honor, intimidad, buena imagen y nombre, así como a su vida privada.</w:t>
      </w:r>
    </w:p>
    <w:p w14:paraId="0CDBCC2C" w14:textId="77777777" w:rsidR="00F10F72" w:rsidRDefault="00F10F72">
      <w:pPr>
        <w:spacing w:line="360" w:lineRule="auto"/>
        <w:jc w:val="both"/>
        <w:rPr>
          <w:rFonts w:ascii="Palatino Linotype" w:eastAsia="Palatino Linotype" w:hAnsi="Palatino Linotype" w:cs="Palatino Linotype"/>
          <w:sz w:val="22"/>
          <w:szCs w:val="22"/>
        </w:rPr>
      </w:pPr>
    </w:p>
    <w:p w14:paraId="67345999"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en su caso, resulta procedente </w:t>
      </w:r>
      <w:r>
        <w:rPr>
          <w:rFonts w:ascii="Palatino Linotype" w:eastAsia="Palatino Linotype" w:hAnsi="Palatino Linotype" w:cs="Palatino Linotype"/>
          <w:b/>
          <w:sz w:val="22"/>
          <w:szCs w:val="22"/>
        </w:rPr>
        <w:t>la clasificación</w:t>
      </w:r>
      <w:r>
        <w:rPr>
          <w:rFonts w:ascii="Palatino Linotype" w:eastAsia="Palatino Linotype" w:hAnsi="Palatino Linotype" w:cs="Palatino Linotype"/>
          <w:sz w:val="22"/>
          <w:szCs w:val="22"/>
        </w:rPr>
        <w:t xml:space="preserve"> en términos del artículo 143, fracción I, de la Ley de Transparencia y Acceso a la Información Pública del Estado de México y Municipios, </w:t>
      </w:r>
      <w:r>
        <w:rPr>
          <w:rFonts w:ascii="Palatino Linotype" w:eastAsia="Palatino Linotype" w:hAnsi="Palatino Linotype" w:cs="Palatino Linotype"/>
          <w:b/>
          <w:sz w:val="22"/>
          <w:szCs w:val="22"/>
        </w:rPr>
        <w:t>del pronunciamiento de la existencia o no del procedimiento de responsabilidad administrativa concluido absolutorio</w:t>
      </w:r>
      <w:r>
        <w:rPr>
          <w:rFonts w:ascii="Palatino Linotype" w:eastAsia="Palatino Linotype" w:hAnsi="Palatino Linotype" w:cs="Palatino Linotype"/>
          <w:sz w:val="22"/>
          <w:szCs w:val="22"/>
        </w:rPr>
        <w:t>, instaurado en contra de la persona identificada en la solicitud.</w:t>
      </w:r>
    </w:p>
    <w:p w14:paraId="5E5E2376" w14:textId="77777777" w:rsidR="00F10F72" w:rsidRDefault="00F10F72">
      <w:pPr>
        <w:spacing w:line="360" w:lineRule="auto"/>
        <w:jc w:val="both"/>
        <w:rPr>
          <w:rFonts w:ascii="Palatino Linotype" w:eastAsia="Palatino Linotype" w:hAnsi="Palatino Linotype" w:cs="Palatino Linotype"/>
          <w:sz w:val="22"/>
          <w:szCs w:val="22"/>
        </w:rPr>
      </w:pPr>
    </w:p>
    <w:p w14:paraId="5C8360C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concluye que el sujeto obligado únicamente se encuentra constreñido, en caso de que existan procedimientos de responsabilidades administrativas concluidos, a proporcionar las actas administrativas, circunstanciadas o de hechos  que dieron origen a los mismos, en términos de la Ley de Responsabilidades Administrativas del Estado </w:t>
      </w:r>
      <w:r>
        <w:rPr>
          <w:rFonts w:ascii="Palatino Linotype" w:eastAsia="Palatino Linotype" w:hAnsi="Palatino Linotype" w:cs="Palatino Linotype"/>
          <w:sz w:val="22"/>
          <w:szCs w:val="22"/>
        </w:rPr>
        <w:lastRenderedPageBreak/>
        <w:t>de México, y clasificar como confidencial, en términos del artículo 143, fracción I de la Ley de Transparencia y Acceso a la Información Pública del Estado de México y Municipios, el nombre de aquellos que hayan acreditado alguna falta no grave o bien fueran absueltos.</w:t>
      </w:r>
    </w:p>
    <w:p w14:paraId="37237B65" w14:textId="77777777" w:rsidR="00F10F72" w:rsidRDefault="00F10F72">
      <w:pPr>
        <w:spacing w:line="360" w:lineRule="auto"/>
        <w:jc w:val="both"/>
        <w:rPr>
          <w:rFonts w:ascii="Palatino Linotype" w:eastAsia="Palatino Linotype" w:hAnsi="Palatino Linotype" w:cs="Palatino Linotype"/>
          <w:sz w:val="22"/>
          <w:szCs w:val="22"/>
        </w:rPr>
      </w:pPr>
    </w:p>
    <w:p w14:paraId="67419CC4"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no pasa desapercibido que la información que daría cuenta de lo solicitado, podría contener datos confidenciales; por lo que, en su caso, deberá entregar versión pública en la que se eliminen estos,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B280B8E" w14:textId="77777777" w:rsidR="00F10F72" w:rsidRDefault="00F10F72">
      <w:pPr>
        <w:spacing w:line="360" w:lineRule="auto"/>
        <w:jc w:val="both"/>
        <w:rPr>
          <w:rFonts w:ascii="Palatino Linotype" w:eastAsia="Palatino Linotype" w:hAnsi="Palatino Linotype" w:cs="Palatino Linotype"/>
          <w:sz w:val="22"/>
          <w:szCs w:val="22"/>
        </w:rPr>
      </w:pPr>
    </w:p>
    <w:p w14:paraId="2A502632" w14:textId="77777777" w:rsidR="00F10F72" w:rsidRDefault="002167BC">
      <w:pPr>
        <w:spacing w:line="360" w:lineRule="auto"/>
        <w:jc w:val="both"/>
        <w:rPr>
          <w:rFonts w:ascii="Palatino Linotype" w:eastAsia="Palatino Linotype" w:hAnsi="Palatino Linotype" w:cs="Palatino Linotype"/>
          <w:i/>
          <w:color w:val="0D0D0D"/>
          <w:sz w:val="22"/>
          <w:szCs w:val="22"/>
        </w:rPr>
      </w:pPr>
      <w:r>
        <w:rPr>
          <w:rFonts w:ascii="Palatino Linotype" w:eastAsia="Palatino Linotype" w:hAnsi="Palatino Linotype" w:cs="Palatino Linotype"/>
          <w:sz w:val="22"/>
          <w:szCs w:val="22"/>
        </w:rPr>
        <w:t xml:space="preserve">De igual forma, para el caso de que el procedimiento se encuentre en trámite </w:t>
      </w:r>
      <w:r>
        <w:rPr>
          <w:rFonts w:ascii="Palatino Linotype" w:eastAsia="Palatino Linotype" w:hAnsi="Palatino Linotype" w:cs="Palatino Linotype"/>
          <w:color w:val="0D0D0D"/>
          <w:sz w:val="22"/>
          <w:szCs w:val="22"/>
        </w:rPr>
        <w:t xml:space="preserve">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 bajo las consideraciones antes expuestas. </w:t>
      </w:r>
    </w:p>
    <w:p w14:paraId="5FD61D4F"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342F550A"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únicamente se encuentra constreñido, en caso de que exista el expediente en cuestión y se trate de procedimientos de responsabilidades administrativas concluidos, deberá entregarlo, en términos de la Ley de Responsabilidades Administrativas del Estado de México, y clasificar como confidencial, en términos del artículo 143, fracción I de la Ley de Transparencia y Acceso a la Información Pública del Estado de México y Municipios, el nombre de aquellos que hayan acreditado alguna falta no grave o bien fueran absueltos.</w:t>
      </w:r>
    </w:p>
    <w:p w14:paraId="16DE2558" w14:textId="77777777" w:rsidR="00F10F72" w:rsidRDefault="00F10F72">
      <w:pPr>
        <w:spacing w:line="360" w:lineRule="auto"/>
        <w:jc w:val="both"/>
        <w:rPr>
          <w:rFonts w:ascii="Palatino Linotype" w:eastAsia="Palatino Linotype" w:hAnsi="Palatino Linotype" w:cs="Palatino Linotype"/>
          <w:sz w:val="22"/>
          <w:szCs w:val="22"/>
        </w:rPr>
      </w:pPr>
    </w:p>
    <w:p w14:paraId="634B6A19"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caso de que la información cuente con datos personales confidenciales deberá proporcionar la información en versión pública junto con el Acuerdo de Clasificación donde el Comité de Transparencia, confirme la eliminación de los datos clasificados como confidenciales, de </w:t>
      </w:r>
      <w:r>
        <w:rPr>
          <w:rFonts w:ascii="Palatino Linotype" w:eastAsia="Palatino Linotype" w:hAnsi="Palatino Linotype" w:cs="Palatino Linotype"/>
          <w:sz w:val="22"/>
          <w:szCs w:val="22"/>
        </w:rPr>
        <w:lastRenderedPageBreak/>
        <w:t>conformidad con los artículos 49, fracciones II y VIII, 132, fracción II, 143, fracción I y 149, de la Ley de Transparencia y Acceso a la Información Pública del Estado de México y Municipios.</w:t>
      </w:r>
    </w:p>
    <w:p w14:paraId="5F3225B6"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1DD8EC9" w14:textId="77777777" w:rsidR="00F10F72" w:rsidRDefault="002167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14:paraId="4BBB7C6D" w14:textId="77777777" w:rsidR="00F10F72" w:rsidRDefault="00F10F72">
      <w:pPr>
        <w:spacing w:line="360" w:lineRule="auto"/>
        <w:jc w:val="both"/>
        <w:rPr>
          <w:rFonts w:ascii="Palatino Linotype" w:eastAsia="Palatino Linotype" w:hAnsi="Palatino Linotype" w:cs="Palatino Linotype"/>
          <w:b/>
          <w:sz w:val="22"/>
          <w:szCs w:val="22"/>
        </w:rPr>
      </w:pPr>
    </w:p>
    <w:p w14:paraId="72A13F68"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sz w:val="22"/>
          <w:szCs w:val="22"/>
        </w:rPr>
        <w:t>00093/XONACAT/IP/2024</w:t>
      </w:r>
      <w:r>
        <w:rPr>
          <w:rFonts w:ascii="Palatino Linotype" w:eastAsia="Palatino Linotype" w:hAnsi="Palatino Linotype" w:cs="Palatino Linotype"/>
          <w:sz w:val="22"/>
          <w:szCs w:val="22"/>
        </w:rPr>
        <w:t xml:space="preserve">, por resultar fundadas las razones o motivos de inconformidad hechos valer por el Recurrente, en el Recurso de Revisión </w:t>
      </w:r>
      <w:r>
        <w:rPr>
          <w:rFonts w:ascii="Palatino Linotype" w:eastAsia="Palatino Linotype" w:hAnsi="Palatino Linotype" w:cs="Palatino Linotype"/>
          <w:b/>
          <w:sz w:val="22"/>
          <w:szCs w:val="22"/>
        </w:rPr>
        <w:t>03426/INFOEM/IP/RR/2024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 xml:space="preserve">la entrega de la información solicitada conforme a lo expuesto en el considerando anterior. </w:t>
      </w:r>
    </w:p>
    <w:p w14:paraId="2F0A6282" w14:textId="77777777" w:rsidR="00F10F72" w:rsidRDefault="00F10F72">
      <w:pPr>
        <w:tabs>
          <w:tab w:val="left" w:pos="4962"/>
        </w:tabs>
        <w:spacing w:line="360" w:lineRule="auto"/>
        <w:jc w:val="both"/>
        <w:rPr>
          <w:rFonts w:ascii="Palatino Linotype" w:eastAsia="Palatino Linotype" w:hAnsi="Palatino Linotype" w:cs="Palatino Linotype"/>
          <w:color w:val="000000"/>
          <w:sz w:val="22"/>
          <w:szCs w:val="22"/>
        </w:rPr>
      </w:pPr>
    </w:p>
    <w:p w14:paraId="3C71D418" w14:textId="77777777" w:rsidR="00F10F72" w:rsidRDefault="002167BC">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persona Recurrente</w:t>
      </w:r>
    </w:p>
    <w:p w14:paraId="75E25F67" w14:textId="77777777" w:rsidR="00F10F72" w:rsidRDefault="00F10F72">
      <w:pPr>
        <w:spacing w:line="360" w:lineRule="auto"/>
        <w:jc w:val="both"/>
        <w:rPr>
          <w:rFonts w:ascii="Palatino Linotype" w:eastAsia="Palatino Linotype" w:hAnsi="Palatino Linotype" w:cs="Palatino Linotype"/>
          <w:sz w:val="22"/>
          <w:szCs w:val="22"/>
        </w:rPr>
      </w:pPr>
    </w:p>
    <w:p w14:paraId="0872E596" w14:textId="77777777" w:rsidR="00F10F72" w:rsidRDefault="002167BC">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Se hace del conocimiento a la persona Particular que este Organismo Garante le otorgó la razón en virtud de que el Sujeto Obligado no entregó la información solicitada, por tanto, se ordena la entrega de la información solicitada. 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 De igual forma, para el caso de que la información actualice algún supuesto de reserva, deberá emitir el acuerdo en el que desahogue la prueba de daño que justifique su clasificación. La labor del INFOEM, es apoyar a la población para acceder a la información pública y garantizar la protección de sus datos personales.</w:t>
      </w:r>
    </w:p>
    <w:p w14:paraId="3ADE6603" w14:textId="77777777" w:rsidR="00F10F72" w:rsidRDefault="00F10F72">
      <w:pPr>
        <w:tabs>
          <w:tab w:val="left" w:pos="4962"/>
        </w:tabs>
        <w:spacing w:line="360" w:lineRule="auto"/>
        <w:jc w:val="both"/>
        <w:rPr>
          <w:rFonts w:ascii="Palatino Linotype" w:eastAsia="Palatino Linotype" w:hAnsi="Palatino Linotype" w:cs="Palatino Linotype"/>
          <w:color w:val="000000"/>
          <w:sz w:val="22"/>
          <w:szCs w:val="22"/>
        </w:rPr>
      </w:pPr>
    </w:p>
    <w:p w14:paraId="00FC559D" w14:textId="77777777" w:rsidR="00F10F72" w:rsidRDefault="00F10F72">
      <w:pPr>
        <w:tabs>
          <w:tab w:val="left" w:pos="4962"/>
        </w:tabs>
        <w:spacing w:line="360" w:lineRule="auto"/>
        <w:jc w:val="both"/>
        <w:rPr>
          <w:rFonts w:ascii="Palatino Linotype" w:eastAsia="Palatino Linotype" w:hAnsi="Palatino Linotype" w:cs="Palatino Linotype"/>
          <w:color w:val="000000"/>
          <w:sz w:val="22"/>
          <w:szCs w:val="22"/>
        </w:rPr>
      </w:pPr>
    </w:p>
    <w:p w14:paraId="6B6D1750" w14:textId="77777777" w:rsidR="00F10F72" w:rsidRDefault="002167BC">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R E S U E L V E</w:t>
      </w:r>
    </w:p>
    <w:p w14:paraId="53244981" w14:textId="77777777" w:rsidR="00F10F72" w:rsidRDefault="00F10F72">
      <w:pPr>
        <w:spacing w:line="360" w:lineRule="auto"/>
        <w:jc w:val="both"/>
        <w:rPr>
          <w:rFonts w:ascii="Palatino Linotype" w:eastAsia="Palatino Linotype" w:hAnsi="Palatino Linotype" w:cs="Palatino Linotype"/>
          <w:b/>
          <w:sz w:val="22"/>
          <w:szCs w:val="22"/>
        </w:rPr>
      </w:pPr>
    </w:p>
    <w:p w14:paraId="3224BF64"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Ayuntamiento de Xonacatlán</w:t>
      </w:r>
      <w:r>
        <w:rPr>
          <w:rFonts w:ascii="Palatino Linotype" w:eastAsia="Palatino Linotype" w:hAnsi="Palatino Linotype" w:cs="Palatino Linotype"/>
          <w:sz w:val="22"/>
          <w:szCs w:val="22"/>
        </w:rPr>
        <w:t xml:space="preserve"> a la solicitud de información </w:t>
      </w:r>
      <w:r>
        <w:rPr>
          <w:rFonts w:ascii="Palatino Linotype" w:eastAsia="Palatino Linotype" w:hAnsi="Palatino Linotype" w:cs="Palatino Linotype"/>
          <w:b/>
          <w:sz w:val="22"/>
          <w:szCs w:val="22"/>
        </w:rPr>
        <w:t xml:space="preserve">00093/XONACAT/IP/2024 </w:t>
      </w:r>
      <w:r>
        <w:rPr>
          <w:rFonts w:ascii="Palatino Linotype" w:eastAsia="Palatino Linotype" w:hAnsi="Palatino Linotype" w:cs="Palatino Linotype"/>
          <w:sz w:val="22"/>
          <w:szCs w:val="22"/>
        </w:rPr>
        <w:t xml:space="preserve">por resultar fundadas las razones o motivos de inconformidad hechos valer por la persona Recurrente en el Recurso de Revisión </w:t>
      </w:r>
      <w:r>
        <w:rPr>
          <w:rFonts w:ascii="Palatino Linotype" w:eastAsia="Palatino Linotype" w:hAnsi="Palatino Linotype" w:cs="Palatino Linotype"/>
          <w:b/>
          <w:color w:val="0D0D0D"/>
          <w:sz w:val="22"/>
          <w:szCs w:val="22"/>
        </w:rPr>
        <w:t>03426/INFOEM/IP/RR/2024</w:t>
      </w:r>
      <w:r>
        <w:rPr>
          <w:rFonts w:ascii="Palatino Linotype" w:eastAsia="Palatino Linotype" w:hAnsi="Palatino Linotype" w:cs="Palatino Linotype"/>
          <w:sz w:val="22"/>
          <w:szCs w:val="22"/>
        </w:rPr>
        <w:t>, en términos de los considerandos QUINTO y SEXTO de la presente Resolución.</w:t>
      </w:r>
    </w:p>
    <w:p w14:paraId="46CF3DE3" w14:textId="77777777" w:rsidR="00F10F72" w:rsidRDefault="00F10F72">
      <w:pPr>
        <w:spacing w:line="360" w:lineRule="auto"/>
        <w:jc w:val="both"/>
        <w:rPr>
          <w:rFonts w:ascii="Palatino Linotype" w:eastAsia="Palatino Linotype" w:hAnsi="Palatino Linotype" w:cs="Palatino Linotype"/>
          <w:sz w:val="22"/>
          <w:szCs w:val="22"/>
        </w:rPr>
      </w:pPr>
    </w:p>
    <w:p w14:paraId="17861026" w14:textId="77777777" w:rsidR="00F10F72" w:rsidRDefault="002167BC">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entregue, previa búsqueda exhaustiva y razonable, a través del SAIMEX, en su caso, en versión pública,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los documentos que obren en los archivos del Sujeto Obligado </w:t>
      </w:r>
      <w:r>
        <w:rPr>
          <w:rFonts w:ascii="Palatino Linotype" w:eastAsia="Palatino Linotype" w:hAnsi="Palatino Linotype" w:cs="Palatino Linotype"/>
          <w:b/>
          <w:color w:val="000000"/>
          <w:sz w:val="22"/>
          <w:szCs w:val="22"/>
        </w:rPr>
        <w:t>a la fecha de la solicitud de información</w:t>
      </w:r>
      <w:r>
        <w:rPr>
          <w:rFonts w:ascii="Palatino Linotype" w:eastAsia="Palatino Linotype" w:hAnsi="Palatino Linotype" w:cs="Palatino Linotype"/>
          <w:color w:val="000000"/>
          <w:sz w:val="22"/>
          <w:szCs w:val="22"/>
        </w:rPr>
        <w:t>, en los que conste lo siguiente:</w:t>
      </w:r>
    </w:p>
    <w:p w14:paraId="0D263DC0" w14:textId="77777777" w:rsidR="00F10F72" w:rsidRDefault="00F10F72">
      <w:pPr>
        <w:spacing w:line="360" w:lineRule="auto"/>
        <w:jc w:val="both"/>
        <w:rPr>
          <w:rFonts w:ascii="Palatino Linotype" w:eastAsia="Palatino Linotype" w:hAnsi="Palatino Linotype" w:cs="Palatino Linotype"/>
          <w:b/>
          <w:color w:val="000000"/>
          <w:sz w:val="22"/>
          <w:szCs w:val="22"/>
        </w:rPr>
      </w:pPr>
    </w:p>
    <w:p w14:paraId="0F1BAE38" w14:textId="77777777" w:rsidR="00F10F72" w:rsidRDefault="002167BC">
      <w:pPr>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la persona identificada en la solicitud:</w:t>
      </w:r>
    </w:p>
    <w:p w14:paraId="33F7480D"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Fecha en que fue contratado. </w:t>
      </w:r>
    </w:p>
    <w:p w14:paraId="3093ECEC"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Tipo de plaza con la que fue contratado.</w:t>
      </w:r>
    </w:p>
    <w:p w14:paraId="35F4D72D"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Puesto en el que se desempeñaba.</w:t>
      </w:r>
    </w:p>
    <w:p w14:paraId="0CEFB118"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Área de adscripción.</w:t>
      </w:r>
    </w:p>
    <w:p w14:paraId="62698DBB"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Fecha y motivo de baja. </w:t>
      </w:r>
    </w:p>
    <w:p w14:paraId="066F18A0"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Nombre del jefe o jefa directo al momento de la baja. </w:t>
      </w:r>
    </w:p>
    <w:p w14:paraId="6F1075DC"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Laudo o sentencia que fuera notificada al Sujeto Obligado, o convenio laboral suscrito. </w:t>
      </w:r>
    </w:p>
    <w:p w14:paraId="65865A8D" w14:textId="77777777" w:rsidR="00F10F72" w:rsidRDefault="002167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Finiquito, gratificación e indemnización pagada por la terminación de la relación laboral, en su mayor grado de desagregación.</w:t>
      </w:r>
    </w:p>
    <w:p w14:paraId="6E4CC722" w14:textId="77777777" w:rsidR="00F10F72" w:rsidRDefault="00F10F72">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14:paraId="1280637B" w14:textId="77777777" w:rsidR="00F10F72" w:rsidRDefault="002167BC">
      <w:pPr>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Expediente con número CIM/003/07 concluido.  </w:t>
      </w:r>
    </w:p>
    <w:p w14:paraId="62753089" w14:textId="77777777" w:rsidR="00F10F72" w:rsidRDefault="002167BC">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Acuerdo de Clasificación donde el Comité de Transparencia, confirme la  clasificación del pronunciamiento respecto de la emisión de actas administrativas, circunstanciadas </w:t>
      </w:r>
      <w:r>
        <w:rPr>
          <w:rFonts w:ascii="Palatino Linotype" w:eastAsia="Palatino Linotype" w:hAnsi="Palatino Linotype" w:cs="Palatino Linotype"/>
          <w:color w:val="000000"/>
          <w:sz w:val="22"/>
          <w:szCs w:val="22"/>
        </w:rPr>
        <w:lastRenderedPageBreak/>
        <w:t>y/o de hechos por incumplimiento a la normativa laboral y/o administrativa, en contra del servidor público referido en la solicitud, de acuerdo con los artículos 49, fracciones II y VIII, 132, fracción II, 143, fracción I y 149 de la Ley de Transparencia y Acceso a la Información Pública del Estado de México y Municipios.</w:t>
      </w:r>
    </w:p>
    <w:p w14:paraId="44D3E337" w14:textId="77777777" w:rsidR="00F10F72" w:rsidRDefault="00F10F72">
      <w:pPr>
        <w:spacing w:line="360" w:lineRule="auto"/>
        <w:jc w:val="both"/>
        <w:rPr>
          <w:rFonts w:ascii="Palatino Linotype" w:eastAsia="Palatino Linotype" w:hAnsi="Palatino Linotype" w:cs="Palatino Linotype"/>
          <w:b/>
          <w:color w:val="000000"/>
          <w:sz w:val="22"/>
          <w:szCs w:val="22"/>
        </w:rPr>
      </w:pPr>
    </w:p>
    <w:p w14:paraId="0FC0A0F5"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ser necesarias las versiones públicas, se deberá proporcionar el Acuerdo de Clasificación donde el Comité de Transparencia, confirme la eliminación de los datos confidenciales </w:t>
      </w:r>
      <w:r>
        <w:rPr>
          <w:rFonts w:ascii="Palatino Linotype" w:eastAsia="Palatino Linotype" w:hAnsi="Palatino Linotype" w:cs="Palatino Linotype"/>
          <w:sz w:val="22"/>
          <w:szCs w:val="22"/>
        </w:rPr>
        <w:t xml:space="preserve">de acuerdo con los artículos 49, fracciones II y VIII, 132, fracción II, 143, fracción I y 149 de la Ley de Transparencia y Acceso a la Información Pública del Estado de México y Municipios. </w:t>
      </w:r>
    </w:p>
    <w:p w14:paraId="6BEB80A9" w14:textId="77777777" w:rsidR="00F10F72" w:rsidRDefault="00F10F72">
      <w:pPr>
        <w:spacing w:line="360" w:lineRule="auto"/>
        <w:jc w:val="both"/>
        <w:rPr>
          <w:rFonts w:ascii="Palatino Linotype" w:eastAsia="Palatino Linotype" w:hAnsi="Palatino Linotype" w:cs="Palatino Linotype"/>
          <w:sz w:val="22"/>
          <w:szCs w:val="22"/>
        </w:rPr>
      </w:pPr>
    </w:p>
    <w:p w14:paraId="44B3D34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que no se cuente con la información de los puntos 5, 7 y 8 porque la persona identificada en la solicitud no haya causado baja, no se cuente con laudo o sentencia definitiva notificada al Sujeto Obligado o bien, no se emitieran pagos a favor de la persona referida por los conceptos de finiquito, gratificación e indemnización por la terminación de la relación laboral</w:t>
      </w:r>
      <w:r w:rsidR="006A4530">
        <w:rPr>
          <w:rFonts w:ascii="Palatino Linotype" w:eastAsia="Palatino Linotype" w:hAnsi="Palatino Linotype" w:cs="Palatino Linotype"/>
          <w:sz w:val="22"/>
          <w:szCs w:val="22"/>
        </w:rPr>
        <w:t>, deberá</w:t>
      </w:r>
      <w:r>
        <w:rPr>
          <w:rFonts w:ascii="Palatino Linotype" w:eastAsia="Palatino Linotype" w:hAnsi="Palatino Linotype" w:cs="Palatino Linotype"/>
          <w:sz w:val="22"/>
          <w:szCs w:val="22"/>
        </w:rPr>
        <w:t xml:space="preserve"> hacerlo del conocimiento del Particular, de manera precisa y clara.</w:t>
      </w:r>
    </w:p>
    <w:p w14:paraId="41BDE6D9" w14:textId="77777777" w:rsidR="00F10F72" w:rsidRDefault="00F10F72">
      <w:pPr>
        <w:spacing w:line="360" w:lineRule="auto"/>
        <w:jc w:val="both"/>
        <w:rPr>
          <w:rFonts w:ascii="Palatino Linotype" w:eastAsia="Palatino Linotype" w:hAnsi="Palatino Linotype" w:cs="Palatino Linotype"/>
          <w:sz w:val="22"/>
          <w:szCs w:val="22"/>
        </w:rPr>
      </w:pPr>
    </w:p>
    <w:p w14:paraId="2D4DDD50"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 a la fecha de la solicitud, el expediente CIM/003/07 se encontrara en trámite, deberá entregarse acuerdo de clasificación como información reservada en su totalidad, emitido por el </w:t>
      </w:r>
      <w:r>
        <w:rPr>
          <w:rFonts w:ascii="Palatino Linotype" w:eastAsia="Palatino Linotype" w:hAnsi="Palatino Linotype" w:cs="Palatino Linotype"/>
          <w:color w:val="000000"/>
          <w:sz w:val="22"/>
          <w:szCs w:val="22"/>
        </w:rPr>
        <w:t xml:space="preserve">Comité de Transparencia, </w:t>
      </w:r>
      <w:r>
        <w:rPr>
          <w:rFonts w:ascii="Palatino Linotype" w:eastAsia="Palatino Linotype" w:hAnsi="Palatino Linotype" w:cs="Palatino Linotype"/>
          <w:sz w:val="22"/>
          <w:szCs w:val="22"/>
        </w:rPr>
        <w:t xml:space="preserve">de acuerdo con los artículos 49, fracciones II y VIII, 132, fracción II y 140, fracción VI de la Ley de Transparencia y Acceso a la Información Pública del Estado de México y Municipios. </w:t>
      </w:r>
    </w:p>
    <w:p w14:paraId="1F300EAC" w14:textId="77777777" w:rsidR="00F10F72" w:rsidRDefault="00F10F72">
      <w:pPr>
        <w:spacing w:line="360" w:lineRule="auto"/>
        <w:jc w:val="both"/>
        <w:rPr>
          <w:rFonts w:ascii="Palatino Linotype" w:eastAsia="Palatino Linotype" w:hAnsi="Palatino Linotype" w:cs="Palatino Linotype"/>
          <w:sz w:val="22"/>
          <w:szCs w:val="22"/>
        </w:rPr>
      </w:pPr>
    </w:p>
    <w:p w14:paraId="11AF9057" w14:textId="77777777" w:rsidR="00F10F72" w:rsidRDefault="00F10F72">
      <w:pPr>
        <w:spacing w:line="360" w:lineRule="auto"/>
        <w:jc w:val="both"/>
        <w:rPr>
          <w:rFonts w:ascii="Palatino Linotype" w:eastAsia="Palatino Linotype" w:hAnsi="Palatino Linotype" w:cs="Palatino Linotype"/>
          <w:b/>
          <w:sz w:val="22"/>
          <w:szCs w:val="22"/>
        </w:rPr>
      </w:pPr>
    </w:p>
    <w:p w14:paraId="17410165"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Pr>
          <w:rFonts w:ascii="Palatino Linotype" w:eastAsia="Palatino Linotype" w:hAnsi="Palatino Linotype" w:cs="Palatino Linotype"/>
          <w:sz w:val="22"/>
          <w:szCs w:val="22"/>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3DF447A" w14:textId="77777777" w:rsidR="00F10F72" w:rsidRDefault="00F10F72">
      <w:pPr>
        <w:spacing w:line="360" w:lineRule="auto"/>
        <w:jc w:val="both"/>
        <w:rPr>
          <w:rFonts w:ascii="Palatino Linotype" w:eastAsia="Palatino Linotype" w:hAnsi="Palatino Linotype" w:cs="Palatino Linotype"/>
          <w:sz w:val="22"/>
          <w:szCs w:val="22"/>
        </w:rPr>
      </w:pPr>
    </w:p>
    <w:p w14:paraId="1752CC6C"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790561"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63D03247" w14:textId="77777777" w:rsidR="00F10F72" w:rsidRDefault="002167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NOTIFÍQUESE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color w:val="000000"/>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Pr>
          <w:rFonts w:ascii="Palatino Linotype" w:eastAsia="Palatino Linotype" w:hAnsi="Palatino Linotype" w:cs="Palatino Linotype"/>
          <w:sz w:val="22"/>
          <w:szCs w:val="22"/>
        </w:rPr>
        <w:t xml:space="preserve"> o en su caso, interponer recurso de inconformidad ante el INAI, de conformidad con los artículos 159 y 160 fracción I, de la Ley General de Transparencia y Acceso a la Información Pública.</w:t>
      </w:r>
    </w:p>
    <w:p w14:paraId="4525B80B" w14:textId="77777777" w:rsidR="00F10F72" w:rsidRDefault="00F10F72">
      <w:pPr>
        <w:spacing w:line="360" w:lineRule="auto"/>
        <w:jc w:val="both"/>
        <w:rPr>
          <w:rFonts w:ascii="Palatino Linotype" w:eastAsia="Palatino Linotype" w:hAnsi="Palatino Linotype" w:cs="Palatino Linotype"/>
          <w:color w:val="000000"/>
          <w:sz w:val="22"/>
          <w:szCs w:val="22"/>
        </w:rPr>
      </w:pPr>
    </w:p>
    <w:p w14:paraId="53124733" w14:textId="77777777" w:rsidR="00F10F72" w:rsidRDefault="002167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SHARON CRISTINA MORALES MARTÍNEZ, LUIS GUSTAVO PARRA NORIEGA CON VOTO PARTICULAR Y GUADALUPE RAMÍREZ PEÑA, EN LA TRIGÉSIMA OCTAVA SESIÓN ORDINARIA, CELEBRADA EL SEIS DE NOVIEMBRE DE DOS MIL VEINTICUATRO, ANTE EL SECRETARIO TÉCNICO DEL PLENO, ALEXIS TAPIA RAMÍREZ.</w:t>
      </w:r>
    </w:p>
    <w:p w14:paraId="7F425B1F"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FAEAE2C"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5B5C95D7"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09ED3A5E"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6CE4D2C8"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1772A0F"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73954E66"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1ED8DCD"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5165B6EE"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627B0E9"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7BBABC6C"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5DB7D03"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1057A6A6"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0DA0D785"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6E78B90B"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85FCFE3"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7EB6F8B9"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C70D96D"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20520D21"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06CE7F5D"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3AF8B421"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7223294E"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9F494F0"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702A1EA"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p w14:paraId="4B0A68F8" w14:textId="77777777" w:rsidR="00F10F72" w:rsidRDefault="00F10F72">
      <w:pPr>
        <w:tabs>
          <w:tab w:val="left" w:pos="4962"/>
        </w:tabs>
        <w:spacing w:line="360" w:lineRule="auto"/>
        <w:jc w:val="both"/>
        <w:rPr>
          <w:rFonts w:ascii="Palatino Linotype" w:eastAsia="Palatino Linotype" w:hAnsi="Palatino Linotype" w:cs="Palatino Linotype"/>
          <w:sz w:val="22"/>
          <w:szCs w:val="22"/>
        </w:rPr>
      </w:pPr>
    </w:p>
    <w:sectPr w:rsidR="00F10F72">
      <w:headerReference w:type="even" r:id="rId8"/>
      <w:headerReference w:type="default" r:id="rId9"/>
      <w:footerReference w:type="default" r:id="rId10"/>
      <w:headerReference w:type="first" r:id="rId11"/>
      <w:footerReference w:type="first" r:id="rId12"/>
      <w:pgSz w:w="12240" w:h="15840"/>
      <w:pgMar w:top="80" w:right="1608" w:bottom="1418" w:left="1588" w:header="147"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08549" w14:textId="77777777" w:rsidR="00830D18" w:rsidRDefault="00830D18">
      <w:r>
        <w:separator/>
      </w:r>
    </w:p>
  </w:endnote>
  <w:endnote w:type="continuationSeparator" w:id="0">
    <w:p w14:paraId="08F7C659" w14:textId="77777777" w:rsidR="00830D18" w:rsidRDefault="008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7A278" w14:textId="77777777" w:rsidR="00F10F72" w:rsidRDefault="002167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3F8D">
      <w:rPr>
        <w:b/>
        <w:noProof/>
        <w:color w:val="000000"/>
        <w:sz w:val="24"/>
        <w:szCs w:val="24"/>
      </w:rPr>
      <w:t>47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3F8D">
      <w:rPr>
        <w:b/>
        <w:noProof/>
        <w:color w:val="000000"/>
        <w:sz w:val="24"/>
        <w:szCs w:val="24"/>
      </w:rPr>
      <w:t>47</w:t>
    </w:r>
    <w:r>
      <w:rPr>
        <w:b/>
        <w:color w:val="000000"/>
        <w:sz w:val="24"/>
        <w:szCs w:val="24"/>
      </w:rPr>
      <w:fldChar w:fldCharType="end"/>
    </w:r>
  </w:p>
  <w:p w14:paraId="7890BD4B" w14:textId="77777777" w:rsidR="00F10F72" w:rsidRDefault="00F10F7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8C6CC" w14:textId="77777777" w:rsidR="00F10F72" w:rsidRDefault="002167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43F8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3F8D">
      <w:rPr>
        <w:b/>
        <w:noProof/>
        <w:color w:val="000000"/>
        <w:sz w:val="24"/>
        <w:szCs w:val="24"/>
      </w:rPr>
      <w:t>47</w:t>
    </w:r>
    <w:r>
      <w:rPr>
        <w:b/>
        <w:color w:val="000000"/>
        <w:sz w:val="24"/>
        <w:szCs w:val="24"/>
      </w:rPr>
      <w:fldChar w:fldCharType="end"/>
    </w:r>
  </w:p>
  <w:p w14:paraId="56CF6AA8" w14:textId="77777777" w:rsidR="00F10F72" w:rsidRDefault="00F10F7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A4BA4" w14:textId="77777777" w:rsidR="00830D18" w:rsidRDefault="00830D18">
      <w:r>
        <w:separator/>
      </w:r>
    </w:p>
  </w:footnote>
  <w:footnote w:type="continuationSeparator" w:id="0">
    <w:p w14:paraId="2850E29D" w14:textId="77777777" w:rsidR="00830D18" w:rsidRDefault="00830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514EF" w14:textId="77777777" w:rsidR="00F10F72" w:rsidRDefault="00830D18">
    <w:pPr>
      <w:pBdr>
        <w:top w:val="nil"/>
        <w:left w:val="nil"/>
        <w:bottom w:val="nil"/>
        <w:right w:val="nil"/>
        <w:between w:val="nil"/>
      </w:pBdr>
      <w:tabs>
        <w:tab w:val="center" w:pos="4419"/>
        <w:tab w:val="right" w:pos="8838"/>
      </w:tabs>
      <w:rPr>
        <w:color w:val="000000"/>
      </w:rPr>
    </w:pPr>
    <w:r>
      <w:rPr>
        <w:color w:val="000000"/>
      </w:rPr>
      <w:pict w14:anchorId="6D42B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9D306" w14:textId="77777777" w:rsidR="00F10F72" w:rsidRDefault="002167BC">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14:anchorId="32C91E72" wp14:editId="68A1D70D">
          <wp:simplePos x="0" y="0"/>
          <wp:positionH relativeFrom="column">
            <wp:posOffset>-961617</wp:posOffset>
          </wp:positionH>
          <wp:positionV relativeFrom="paragraph">
            <wp:posOffset>-247315</wp:posOffset>
          </wp:positionV>
          <wp:extent cx="8426450" cy="10972800"/>
          <wp:effectExtent l="0" t="0" r="0" b="0"/>
          <wp:wrapNone/>
          <wp:docPr id="183742456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8"/>
      <w:tblW w:w="9568" w:type="dxa"/>
      <w:tblInd w:w="0" w:type="dxa"/>
      <w:tblLayout w:type="fixed"/>
      <w:tblLook w:val="0400" w:firstRow="0" w:lastRow="0" w:firstColumn="0" w:lastColumn="0" w:noHBand="0" w:noVBand="1"/>
    </w:tblPr>
    <w:tblGrid>
      <w:gridCol w:w="2835"/>
      <w:gridCol w:w="6733"/>
    </w:tblGrid>
    <w:tr w:rsidR="00F10F72" w14:paraId="139A41A6" w14:textId="77777777">
      <w:trPr>
        <w:trHeight w:val="1435"/>
      </w:trPr>
      <w:tc>
        <w:tcPr>
          <w:tcW w:w="2835" w:type="dxa"/>
          <w:shd w:val="clear" w:color="auto" w:fill="auto"/>
        </w:tcPr>
        <w:p w14:paraId="1BC13139" w14:textId="77777777" w:rsidR="00F10F72" w:rsidRDefault="00F10F72">
          <w:pPr>
            <w:tabs>
              <w:tab w:val="right" w:pos="4273"/>
            </w:tabs>
            <w:rPr>
              <w:rFonts w:ascii="Garamond" w:eastAsia="Garamond" w:hAnsi="Garamond" w:cs="Garamond"/>
              <w:sz w:val="16"/>
              <w:szCs w:val="16"/>
            </w:rPr>
          </w:pPr>
        </w:p>
      </w:tc>
      <w:tc>
        <w:tcPr>
          <w:tcW w:w="6733" w:type="dxa"/>
          <w:shd w:val="clear" w:color="auto" w:fill="auto"/>
        </w:tcPr>
        <w:p w14:paraId="5D8A1958" w14:textId="77777777" w:rsidR="00F10F72" w:rsidRDefault="00F10F72"/>
        <w:tbl>
          <w:tblPr>
            <w:tblStyle w:val="a9"/>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F10F72" w14:paraId="5DB061D7" w14:textId="77777777">
            <w:trPr>
              <w:trHeight w:val="144"/>
            </w:trPr>
            <w:tc>
              <w:tcPr>
                <w:tcW w:w="2589" w:type="dxa"/>
              </w:tcPr>
              <w:p w14:paraId="15FB234E" w14:textId="77777777" w:rsidR="00F10F72" w:rsidRDefault="002167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5E86351C" w14:textId="77777777" w:rsidR="00F10F72" w:rsidRDefault="002167BC">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03426/INFOEM/IP/RR/2024</w:t>
                </w:r>
              </w:p>
            </w:tc>
          </w:tr>
          <w:tr w:rsidR="00F10F72" w14:paraId="19212D08" w14:textId="77777777">
            <w:trPr>
              <w:trHeight w:val="283"/>
            </w:trPr>
            <w:tc>
              <w:tcPr>
                <w:tcW w:w="2589" w:type="dxa"/>
              </w:tcPr>
              <w:p w14:paraId="52A659CF" w14:textId="77777777" w:rsidR="00F10F72" w:rsidRDefault="002167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52D038D5" w14:textId="77777777" w:rsidR="00F10F72" w:rsidRDefault="002167BC">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Xonacatlán</w:t>
                </w:r>
              </w:p>
            </w:tc>
          </w:tr>
          <w:tr w:rsidR="00F10F72" w14:paraId="32D2471C" w14:textId="77777777">
            <w:trPr>
              <w:trHeight w:val="875"/>
            </w:trPr>
            <w:tc>
              <w:tcPr>
                <w:tcW w:w="2589" w:type="dxa"/>
              </w:tcPr>
              <w:p w14:paraId="28C943BB" w14:textId="77777777" w:rsidR="00F10F72" w:rsidRDefault="002167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4C381CC6" w14:textId="77777777" w:rsidR="00F10F72" w:rsidRDefault="002167BC">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1FB4A87B" w14:textId="77777777" w:rsidR="00F10F72" w:rsidRDefault="00F10F72">
                <w:pPr>
                  <w:tabs>
                    <w:tab w:val="right" w:pos="8838"/>
                  </w:tabs>
                  <w:ind w:left="-106" w:right="171"/>
                  <w:jc w:val="both"/>
                  <w:rPr>
                    <w:rFonts w:ascii="Palatino Linotype" w:eastAsia="Palatino Linotype" w:hAnsi="Palatino Linotype" w:cs="Palatino Linotype"/>
                    <w:sz w:val="22"/>
                    <w:szCs w:val="22"/>
                  </w:rPr>
                </w:pPr>
              </w:p>
              <w:p w14:paraId="70B03446" w14:textId="77777777" w:rsidR="00F10F72" w:rsidRDefault="00F10F72">
                <w:pPr>
                  <w:tabs>
                    <w:tab w:val="right" w:pos="8838"/>
                  </w:tabs>
                  <w:ind w:left="-106" w:right="171"/>
                  <w:jc w:val="both"/>
                  <w:rPr>
                    <w:rFonts w:ascii="Palatino Linotype" w:eastAsia="Palatino Linotype" w:hAnsi="Palatino Linotype" w:cs="Palatino Linotype"/>
                    <w:b/>
                    <w:sz w:val="22"/>
                    <w:szCs w:val="22"/>
                  </w:rPr>
                </w:pPr>
              </w:p>
            </w:tc>
          </w:tr>
        </w:tbl>
        <w:p w14:paraId="47FEC361" w14:textId="77777777" w:rsidR="00F10F72" w:rsidRDefault="00F10F72">
          <w:pPr>
            <w:tabs>
              <w:tab w:val="right" w:pos="8838"/>
            </w:tabs>
            <w:ind w:left="-28"/>
            <w:jc w:val="both"/>
            <w:rPr>
              <w:rFonts w:ascii="Arial" w:eastAsia="Arial" w:hAnsi="Arial" w:cs="Arial"/>
              <w:b/>
              <w:sz w:val="22"/>
              <w:szCs w:val="22"/>
            </w:rPr>
          </w:pPr>
        </w:p>
      </w:tc>
    </w:tr>
  </w:tbl>
  <w:p w14:paraId="1FD535E1" w14:textId="77777777" w:rsidR="00F10F72" w:rsidRDefault="00F10F72">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C3E1" w14:textId="77777777" w:rsidR="00F10F72" w:rsidRDefault="002167BC">
    <w:pPr>
      <w:widowControl w:val="0"/>
      <w:pBdr>
        <w:top w:val="nil"/>
        <w:left w:val="nil"/>
        <w:bottom w:val="nil"/>
        <w:right w:val="nil"/>
        <w:between w:val="nil"/>
      </w:pBdr>
      <w:spacing w:line="276" w:lineRule="auto"/>
      <w:rPr>
        <w:color w:val="000000"/>
        <w:sz w:val="22"/>
        <w:szCs w:val="22"/>
      </w:rPr>
    </w:pPr>
    <w:r>
      <w:rPr>
        <w:noProof/>
        <w:lang w:eastAsia="es-MX"/>
      </w:rPr>
      <w:drawing>
        <wp:anchor distT="0" distB="0" distL="0" distR="0" simplePos="0" relativeHeight="251657728" behindDoc="1" locked="0" layoutInCell="1" hidden="0" allowOverlap="1" wp14:anchorId="23C3ED2F" wp14:editId="2E6EE749">
          <wp:simplePos x="0" y="0"/>
          <wp:positionH relativeFrom="column">
            <wp:posOffset>-1008377</wp:posOffset>
          </wp:positionH>
          <wp:positionV relativeFrom="paragraph">
            <wp:posOffset>-182192</wp:posOffset>
          </wp:positionV>
          <wp:extent cx="8426450" cy="10972800"/>
          <wp:effectExtent l="0" t="0" r="0" b="0"/>
          <wp:wrapNone/>
          <wp:docPr id="183742456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a"/>
      <w:tblW w:w="9568" w:type="dxa"/>
      <w:tblInd w:w="0" w:type="dxa"/>
      <w:tblLayout w:type="fixed"/>
      <w:tblLook w:val="0400" w:firstRow="0" w:lastRow="0" w:firstColumn="0" w:lastColumn="0" w:noHBand="0" w:noVBand="1"/>
    </w:tblPr>
    <w:tblGrid>
      <w:gridCol w:w="2835"/>
      <w:gridCol w:w="6733"/>
    </w:tblGrid>
    <w:tr w:rsidR="00F10F72" w14:paraId="26718A85" w14:textId="77777777">
      <w:trPr>
        <w:trHeight w:val="1435"/>
      </w:trPr>
      <w:tc>
        <w:tcPr>
          <w:tcW w:w="2835" w:type="dxa"/>
          <w:shd w:val="clear" w:color="auto" w:fill="auto"/>
        </w:tcPr>
        <w:p w14:paraId="68B53626" w14:textId="77777777" w:rsidR="00F10F72" w:rsidRDefault="00F10F72">
          <w:pPr>
            <w:tabs>
              <w:tab w:val="right" w:pos="4273"/>
            </w:tabs>
            <w:rPr>
              <w:rFonts w:ascii="Garamond" w:eastAsia="Garamond" w:hAnsi="Garamond" w:cs="Garamond"/>
              <w:sz w:val="22"/>
              <w:szCs w:val="22"/>
            </w:rPr>
          </w:pPr>
        </w:p>
      </w:tc>
      <w:tc>
        <w:tcPr>
          <w:tcW w:w="6733" w:type="dxa"/>
          <w:shd w:val="clear" w:color="auto" w:fill="auto"/>
        </w:tcPr>
        <w:p w14:paraId="0AEB3E7A" w14:textId="77777777" w:rsidR="00F10F72" w:rsidRDefault="00F10F7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b"/>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F10F72" w14:paraId="692C0C44" w14:textId="77777777">
            <w:trPr>
              <w:trHeight w:val="144"/>
            </w:trPr>
            <w:tc>
              <w:tcPr>
                <w:tcW w:w="2589" w:type="dxa"/>
              </w:tcPr>
              <w:p w14:paraId="7DC88CA8" w14:textId="77777777" w:rsidR="00F10F72" w:rsidRDefault="002167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14:paraId="11C90E08" w14:textId="77777777" w:rsidR="00F10F72" w:rsidRDefault="002167BC">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03426/INFOEM/IP/RR/2024</w:t>
                </w:r>
              </w:p>
            </w:tc>
          </w:tr>
          <w:tr w:rsidR="00F10F72" w14:paraId="192E2481" w14:textId="77777777">
            <w:trPr>
              <w:trHeight w:val="144"/>
            </w:trPr>
            <w:tc>
              <w:tcPr>
                <w:tcW w:w="2589" w:type="dxa"/>
              </w:tcPr>
              <w:p w14:paraId="59DF71DB" w14:textId="77777777" w:rsidR="00F10F72" w:rsidRDefault="002167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tbl>
                <w:tblPr>
                  <w:tblW w:w="6132" w:type="dxa"/>
                  <w:tblBorders>
                    <w:top w:val="nil"/>
                    <w:left w:val="nil"/>
                    <w:bottom w:val="nil"/>
                    <w:right w:val="nil"/>
                    <w:insideH w:val="nil"/>
                    <w:insideV w:val="nil"/>
                  </w:tblBorders>
                  <w:tblLayout w:type="fixed"/>
                  <w:tblLook w:val="0400" w:firstRow="0" w:lastRow="0" w:firstColumn="0" w:lastColumn="0" w:noHBand="0" w:noVBand="1"/>
                </w:tblPr>
                <w:tblGrid>
                  <w:gridCol w:w="6132"/>
                </w:tblGrid>
                <w:tr w:rsidR="00C761B7" w14:paraId="348EFE09" w14:textId="77777777" w:rsidTr="00CD6B30">
                  <w:trPr>
                    <w:trHeight w:val="144"/>
                  </w:trPr>
                  <w:tc>
                    <w:tcPr>
                      <w:tcW w:w="3543" w:type="dxa"/>
                    </w:tcPr>
                    <w:p w14:paraId="054EA14F" w14:textId="77777777" w:rsidR="00C761B7" w:rsidRDefault="00C761B7" w:rsidP="00C761B7">
                      <w:pPr>
                        <w:tabs>
                          <w:tab w:val="left" w:pos="3122"/>
                          <w:tab w:val="right" w:pos="8838"/>
                        </w:tabs>
                        <w:ind w:left="-106" w:right="-105"/>
                        <w:jc w:val="both"/>
                        <w:rPr>
                          <w:rFonts w:ascii="Palatino Linotype" w:eastAsia="Palatino Linotype" w:hAnsi="Palatino Linotype" w:cs="Palatino Linotype"/>
                          <w:sz w:val="22"/>
                          <w:szCs w:val="22"/>
                        </w:rPr>
                      </w:pPr>
                      <w:r w:rsidRPr="00A12298">
                        <w:rPr>
                          <w:rFonts w:ascii="Palatino Linotype" w:eastAsia="Palatino Linotype" w:hAnsi="Palatino Linotype" w:cs="Palatino Linotype"/>
                          <w:sz w:val="22"/>
                          <w:szCs w:val="22"/>
                          <w:highlight w:val="black"/>
                        </w:rPr>
                        <w:t>XXXXXXXXXXXXXXXXXXXXXXXX</w:t>
                      </w:r>
                    </w:p>
                  </w:tc>
                </w:tr>
              </w:tbl>
              <w:p w14:paraId="6C1FC0A3" w14:textId="727172D1" w:rsidR="00F10F72" w:rsidRDefault="00F10F72">
                <w:pPr>
                  <w:tabs>
                    <w:tab w:val="left" w:pos="3122"/>
                    <w:tab w:val="right" w:pos="8838"/>
                  </w:tabs>
                  <w:ind w:left="-106" w:right="-105"/>
                  <w:jc w:val="both"/>
                  <w:rPr>
                    <w:rFonts w:ascii="Palatino Linotype" w:eastAsia="Palatino Linotype" w:hAnsi="Palatino Linotype" w:cs="Palatino Linotype"/>
                    <w:sz w:val="22"/>
                    <w:szCs w:val="22"/>
                  </w:rPr>
                </w:pPr>
              </w:p>
            </w:tc>
          </w:tr>
          <w:tr w:rsidR="00F10F72" w14:paraId="52476E8F" w14:textId="77777777">
            <w:trPr>
              <w:trHeight w:val="283"/>
            </w:trPr>
            <w:tc>
              <w:tcPr>
                <w:tcW w:w="2589" w:type="dxa"/>
              </w:tcPr>
              <w:p w14:paraId="1A3B22EF" w14:textId="77777777" w:rsidR="00F10F72" w:rsidRDefault="002167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14:paraId="69B7FBE5" w14:textId="77777777" w:rsidR="00F10F72" w:rsidRDefault="002167BC">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Xonacatlán</w:t>
                </w:r>
              </w:p>
            </w:tc>
          </w:tr>
          <w:tr w:rsidR="00F10F72" w14:paraId="4C2E1550" w14:textId="77777777">
            <w:trPr>
              <w:trHeight w:val="283"/>
            </w:trPr>
            <w:tc>
              <w:tcPr>
                <w:tcW w:w="2589" w:type="dxa"/>
              </w:tcPr>
              <w:p w14:paraId="19695325" w14:textId="77777777" w:rsidR="00F10F72" w:rsidRDefault="002167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14:paraId="78A77B32" w14:textId="77777777" w:rsidR="00F10F72" w:rsidRDefault="002167BC">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1EF48A7C" w14:textId="77777777" w:rsidR="00F10F72" w:rsidRDefault="00F10F72">
          <w:pPr>
            <w:tabs>
              <w:tab w:val="right" w:pos="8838"/>
            </w:tabs>
            <w:ind w:left="-28"/>
            <w:jc w:val="both"/>
            <w:rPr>
              <w:rFonts w:ascii="Arial" w:eastAsia="Arial" w:hAnsi="Arial" w:cs="Arial"/>
              <w:b/>
              <w:sz w:val="22"/>
              <w:szCs w:val="22"/>
            </w:rPr>
          </w:pPr>
        </w:p>
      </w:tc>
    </w:tr>
  </w:tbl>
  <w:p w14:paraId="6CDBD121" w14:textId="77777777" w:rsidR="00F10F72" w:rsidRDefault="00F10F72">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6F0"/>
    <w:multiLevelType w:val="multilevel"/>
    <w:tmpl w:val="71B0D1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25D0E"/>
    <w:multiLevelType w:val="multilevel"/>
    <w:tmpl w:val="7106978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F9545FF"/>
    <w:multiLevelType w:val="multilevel"/>
    <w:tmpl w:val="0D2A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310179"/>
    <w:multiLevelType w:val="multilevel"/>
    <w:tmpl w:val="5F00D994"/>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F0177D"/>
    <w:multiLevelType w:val="multilevel"/>
    <w:tmpl w:val="B1522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D02825"/>
    <w:multiLevelType w:val="multilevel"/>
    <w:tmpl w:val="9836CC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676542"/>
    <w:multiLevelType w:val="multilevel"/>
    <w:tmpl w:val="B2829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E639D7"/>
    <w:multiLevelType w:val="multilevel"/>
    <w:tmpl w:val="5246B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984424"/>
    <w:multiLevelType w:val="multilevel"/>
    <w:tmpl w:val="A5D8E5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235BF"/>
    <w:multiLevelType w:val="multilevel"/>
    <w:tmpl w:val="4B36A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CC4D16"/>
    <w:multiLevelType w:val="multilevel"/>
    <w:tmpl w:val="EFFE988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0340DA"/>
    <w:multiLevelType w:val="multilevel"/>
    <w:tmpl w:val="52C27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162142"/>
    <w:multiLevelType w:val="multilevel"/>
    <w:tmpl w:val="1E96D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FB36F4"/>
    <w:multiLevelType w:val="multilevel"/>
    <w:tmpl w:val="CFBAB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E667EC"/>
    <w:multiLevelType w:val="multilevel"/>
    <w:tmpl w:val="1CE018EC"/>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5"/>
  </w:num>
  <w:num w:numId="3">
    <w:abstractNumId w:val="9"/>
  </w:num>
  <w:num w:numId="4">
    <w:abstractNumId w:val="1"/>
  </w:num>
  <w:num w:numId="5">
    <w:abstractNumId w:val="6"/>
  </w:num>
  <w:num w:numId="6">
    <w:abstractNumId w:val="4"/>
  </w:num>
  <w:num w:numId="7">
    <w:abstractNumId w:val="10"/>
  </w:num>
  <w:num w:numId="8">
    <w:abstractNumId w:val="0"/>
  </w:num>
  <w:num w:numId="9">
    <w:abstractNumId w:val="3"/>
  </w:num>
  <w:num w:numId="10">
    <w:abstractNumId w:val="7"/>
  </w:num>
  <w:num w:numId="11">
    <w:abstractNumId w:val="8"/>
  </w:num>
  <w:num w:numId="12">
    <w:abstractNumId w:val="2"/>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72"/>
    <w:rsid w:val="001A25F6"/>
    <w:rsid w:val="002167BC"/>
    <w:rsid w:val="004178EF"/>
    <w:rsid w:val="00496188"/>
    <w:rsid w:val="006A4530"/>
    <w:rsid w:val="00743F8D"/>
    <w:rsid w:val="00830D18"/>
    <w:rsid w:val="00871318"/>
    <w:rsid w:val="008836B0"/>
    <w:rsid w:val="00C761B7"/>
    <w:rsid w:val="00CB25CF"/>
    <w:rsid w:val="00F10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F4C09F"/>
  <w15:docId w15:val="{B80040D7-A0C6-431D-A8B3-0CC1B07A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90"/>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01483B"/>
    <w:rPr>
      <w:color w:val="605E5C"/>
      <w:shd w:val="clear" w:color="auto" w:fill="E1DFDD"/>
    </w:rPr>
  </w:style>
  <w:style w:type="character" w:customStyle="1" w:styleId="field">
    <w:name w:val="field"/>
    <w:basedOn w:val="Fuentedeprrafopredeter"/>
    <w:rsid w:val="002D2D87"/>
  </w:style>
  <w:style w:type="character" w:customStyle="1" w:styleId="Mencinsinresolver8">
    <w:name w:val="Mención sin resolver8"/>
    <w:basedOn w:val="Fuentedeprrafopredeter"/>
    <w:uiPriority w:val="99"/>
    <w:semiHidden/>
    <w:unhideWhenUsed/>
    <w:rsid w:val="00D650B7"/>
    <w:rPr>
      <w:color w:val="605E5C"/>
      <w:shd w:val="clear" w:color="auto" w:fill="E1DFDD"/>
    </w:rPr>
  </w:style>
  <w:style w:type="character" w:customStyle="1" w:styleId="Mencinsinresolver9">
    <w:name w:val="Mención sin resolver9"/>
    <w:basedOn w:val="Fuentedeprrafopredeter"/>
    <w:uiPriority w:val="99"/>
    <w:semiHidden/>
    <w:unhideWhenUsed/>
    <w:rsid w:val="008F2506"/>
    <w:rPr>
      <w:color w:val="605E5C"/>
      <w:shd w:val="clear" w:color="auto" w:fill="E1DFDD"/>
    </w:rPr>
  </w:style>
  <w:style w:type="character" w:customStyle="1" w:styleId="Mencinsinresolver10">
    <w:name w:val="Mención sin resolver10"/>
    <w:basedOn w:val="Fuentedeprrafopredeter"/>
    <w:uiPriority w:val="99"/>
    <w:semiHidden/>
    <w:unhideWhenUsed/>
    <w:rsid w:val="00AD64C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MmqntSSTEYKjWjbJz80RAmRnA==">CgMxLjAyCGguZ2pkZ3hzOAByITFsQmt4bXJLdHNKdHpIX0R6SUo5eE9LRTB4WDkyV1JHZA==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13062</Words>
  <Characters>71843</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INFOEM</cp:lastModifiedBy>
  <cp:revision>6</cp:revision>
  <cp:lastPrinted>2024-10-25T20:27:00Z</cp:lastPrinted>
  <dcterms:created xsi:type="dcterms:W3CDTF">2024-10-25T20:27:00Z</dcterms:created>
  <dcterms:modified xsi:type="dcterms:W3CDTF">2025-02-06T18:40:00Z</dcterms:modified>
</cp:coreProperties>
</file>