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28738"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Pr="00DA26BF">
        <w:rPr>
          <w:rFonts w:ascii="Palatino Linotype" w:eastAsia="Palatino Linotype" w:hAnsi="Palatino Linotype" w:cs="Palatino Linotype"/>
          <w:b/>
        </w:rPr>
        <w:t>ocho de febrero de dos mil veinticuatro</w:t>
      </w:r>
      <w:r w:rsidRPr="00DA26BF">
        <w:rPr>
          <w:rFonts w:ascii="Palatino Linotype" w:eastAsia="Palatino Linotype" w:hAnsi="Palatino Linotype" w:cs="Palatino Linotype"/>
        </w:rPr>
        <w:t>.</w:t>
      </w:r>
    </w:p>
    <w:p w14:paraId="7A5A6102" w14:textId="77777777" w:rsidR="00B41635" w:rsidRPr="00DA26BF" w:rsidRDefault="00B41635" w:rsidP="00DA26BF">
      <w:pPr>
        <w:spacing w:line="360" w:lineRule="auto"/>
        <w:jc w:val="both"/>
        <w:rPr>
          <w:rFonts w:ascii="Palatino Linotype" w:eastAsia="Palatino Linotype" w:hAnsi="Palatino Linotype" w:cs="Palatino Linotype"/>
          <w:sz w:val="20"/>
          <w:szCs w:val="20"/>
        </w:rPr>
      </w:pPr>
    </w:p>
    <w:p w14:paraId="784878B1" w14:textId="76679FA9" w:rsidR="00B41635" w:rsidRPr="00DA26BF" w:rsidRDefault="002E0DFC" w:rsidP="00DA26BF">
      <w:pPr>
        <w:spacing w:line="360" w:lineRule="auto"/>
        <w:jc w:val="both"/>
        <w:rPr>
          <w:rFonts w:ascii="Palatino Linotype" w:eastAsia="Palatino Linotype" w:hAnsi="Palatino Linotype" w:cs="Palatino Linotype"/>
          <w:b/>
        </w:rPr>
      </w:pPr>
      <w:r w:rsidRPr="00DA26BF">
        <w:rPr>
          <w:rFonts w:ascii="Palatino Linotype" w:eastAsia="Palatino Linotype" w:hAnsi="Palatino Linotype" w:cs="Palatino Linotype"/>
          <w:b/>
        </w:rPr>
        <w:t>VISTO</w:t>
      </w:r>
      <w:r w:rsidRPr="00DA26BF">
        <w:rPr>
          <w:rFonts w:ascii="Palatino Linotype" w:eastAsia="Palatino Linotype" w:hAnsi="Palatino Linotype" w:cs="Palatino Linotype"/>
        </w:rPr>
        <w:t xml:space="preserve"> el expediente formado con motivo del Recurso Revisión </w:t>
      </w:r>
      <w:r w:rsidRPr="00DA26BF">
        <w:rPr>
          <w:rFonts w:ascii="Palatino Linotype" w:eastAsia="Palatino Linotype" w:hAnsi="Palatino Linotype" w:cs="Palatino Linotype"/>
          <w:b/>
        </w:rPr>
        <w:t>05257/INFOEM/IP/RR/2023</w:t>
      </w:r>
      <w:r w:rsidRPr="00DA26BF">
        <w:rPr>
          <w:rFonts w:ascii="Palatino Linotype" w:eastAsia="Palatino Linotype" w:hAnsi="Palatino Linotype" w:cs="Palatino Linotype"/>
        </w:rPr>
        <w:t xml:space="preserve">, promovido por </w:t>
      </w:r>
      <w:r w:rsidR="00016937">
        <w:rPr>
          <w:rFonts w:ascii="Palatino Linotype" w:eastAsia="Palatino Linotype" w:hAnsi="Palatino Linotype" w:cs="Palatino Linotype"/>
          <w:b/>
          <w:sz w:val="22"/>
          <w:szCs w:val="22"/>
        </w:rPr>
        <w:t>XXXXXXX</w:t>
      </w:r>
      <w:r w:rsidRPr="00DA26BF">
        <w:rPr>
          <w:rFonts w:ascii="Palatino Linotype" w:eastAsia="Palatino Linotype" w:hAnsi="Palatino Linotype" w:cs="Palatino Linotype"/>
        </w:rPr>
        <w:t xml:space="preserve">, a quien en lo sucesivo se le denominará </w:t>
      </w:r>
      <w:r w:rsidRPr="00DA26BF">
        <w:rPr>
          <w:rFonts w:ascii="Palatino Linotype" w:eastAsia="Palatino Linotype" w:hAnsi="Palatino Linotype" w:cs="Palatino Linotype"/>
          <w:b/>
        </w:rPr>
        <w:t>EL RECURRENTE</w:t>
      </w:r>
      <w:r w:rsidRPr="00DA26BF">
        <w:rPr>
          <w:rFonts w:ascii="Palatino Linotype" w:eastAsia="Palatino Linotype" w:hAnsi="Palatino Linotype" w:cs="Palatino Linotype"/>
        </w:rPr>
        <w:t xml:space="preserve">, en contra de la respuesta del </w:t>
      </w:r>
      <w:r w:rsidRPr="00DA26BF">
        <w:rPr>
          <w:rFonts w:ascii="Palatino Linotype" w:eastAsia="Palatino Linotype" w:hAnsi="Palatino Linotype" w:cs="Palatino Linotype"/>
          <w:b/>
        </w:rPr>
        <w:t xml:space="preserve">Ayuntamiento de Naucalpan de Juárez, </w:t>
      </w:r>
      <w:r w:rsidRPr="00DA26BF">
        <w:rPr>
          <w:rFonts w:ascii="Palatino Linotype" w:eastAsia="Palatino Linotype" w:hAnsi="Palatino Linotype" w:cs="Palatino Linotype"/>
        </w:rPr>
        <w:t xml:space="preserve">que en lo sucesivo se denominará </w:t>
      </w:r>
      <w:r w:rsidRPr="00DA26BF">
        <w:rPr>
          <w:rFonts w:ascii="Palatino Linotype" w:eastAsia="Palatino Linotype" w:hAnsi="Palatino Linotype" w:cs="Palatino Linotype"/>
          <w:b/>
        </w:rPr>
        <w:t>EL SUJETO OBLIGADO</w:t>
      </w:r>
      <w:r w:rsidRPr="00DA26BF">
        <w:rPr>
          <w:rFonts w:ascii="Palatino Linotype" w:eastAsia="Palatino Linotype" w:hAnsi="Palatino Linotype" w:cs="Palatino Linotype"/>
        </w:rPr>
        <w:t>, se procede a dictar la presente resolución con base en lo siguiente:</w:t>
      </w:r>
    </w:p>
    <w:p w14:paraId="0F4B1EF5" w14:textId="77777777" w:rsidR="00B41635" w:rsidRPr="00DA26BF" w:rsidRDefault="00B41635" w:rsidP="00DA26BF">
      <w:pPr>
        <w:spacing w:line="360" w:lineRule="auto"/>
        <w:jc w:val="center"/>
        <w:rPr>
          <w:rFonts w:ascii="Palatino Linotype" w:eastAsia="Palatino Linotype" w:hAnsi="Palatino Linotype" w:cs="Palatino Linotype"/>
          <w:sz w:val="20"/>
          <w:szCs w:val="20"/>
        </w:rPr>
      </w:pPr>
    </w:p>
    <w:p w14:paraId="4FEF4BD5" w14:textId="77777777" w:rsidR="00B41635" w:rsidRPr="00DA26BF" w:rsidRDefault="002E0DFC" w:rsidP="00DA26BF">
      <w:pPr>
        <w:spacing w:line="360" w:lineRule="auto"/>
        <w:jc w:val="center"/>
        <w:rPr>
          <w:rFonts w:ascii="Palatino Linotype" w:eastAsia="Palatino Linotype" w:hAnsi="Palatino Linotype" w:cs="Palatino Linotype"/>
          <w:b/>
          <w:sz w:val="28"/>
          <w:szCs w:val="28"/>
        </w:rPr>
      </w:pPr>
      <w:r w:rsidRPr="00DA26BF">
        <w:rPr>
          <w:rFonts w:ascii="Palatino Linotype" w:eastAsia="Palatino Linotype" w:hAnsi="Palatino Linotype" w:cs="Palatino Linotype"/>
          <w:b/>
          <w:sz w:val="28"/>
          <w:szCs w:val="28"/>
        </w:rPr>
        <w:t>ANTECEDENTES</w:t>
      </w:r>
    </w:p>
    <w:p w14:paraId="2A3D1860" w14:textId="77777777" w:rsidR="00B41635" w:rsidRPr="00DA26BF" w:rsidRDefault="00B41635" w:rsidP="00DA26BF">
      <w:pPr>
        <w:spacing w:line="360" w:lineRule="auto"/>
        <w:jc w:val="center"/>
        <w:rPr>
          <w:rFonts w:ascii="Palatino Linotype" w:eastAsia="Palatino Linotype" w:hAnsi="Palatino Linotype" w:cs="Palatino Linotype"/>
          <w:b/>
          <w:sz w:val="20"/>
          <w:szCs w:val="20"/>
        </w:rPr>
      </w:pPr>
    </w:p>
    <w:p w14:paraId="04DCE73B" w14:textId="77777777" w:rsidR="00B41635" w:rsidRPr="00DA26BF" w:rsidRDefault="002E0DFC" w:rsidP="00DA26BF">
      <w:pPr>
        <w:spacing w:line="360" w:lineRule="auto"/>
        <w:jc w:val="both"/>
        <w:rPr>
          <w:rFonts w:ascii="Palatino Linotype" w:eastAsia="Palatino Linotype" w:hAnsi="Palatino Linotype" w:cs="Palatino Linotype"/>
          <w:b/>
          <w:sz w:val="28"/>
          <w:szCs w:val="28"/>
        </w:rPr>
      </w:pPr>
      <w:r w:rsidRPr="00DA26BF">
        <w:rPr>
          <w:rFonts w:ascii="Palatino Linotype" w:eastAsia="Palatino Linotype" w:hAnsi="Palatino Linotype" w:cs="Palatino Linotype"/>
          <w:b/>
          <w:sz w:val="28"/>
          <w:szCs w:val="28"/>
        </w:rPr>
        <w:t>I. De la Solicitud de Información.</w:t>
      </w:r>
    </w:p>
    <w:p w14:paraId="299F796F" w14:textId="77777777" w:rsidR="00B41635" w:rsidRPr="00DA26BF" w:rsidRDefault="002E0DFC" w:rsidP="00DA26BF">
      <w:pPr>
        <w:spacing w:line="360" w:lineRule="auto"/>
        <w:jc w:val="both"/>
        <w:rPr>
          <w:rFonts w:ascii="Palatino Linotype" w:eastAsia="Palatino Linotype" w:hAnsi="Palatino Linotype" w:cs="Palatino Linotype"/>
        </w:rPr>
      </w:pPr>
      <w:bookmarkStart w:id="0" w:name="_heading=h.ifuj3wtxm21l" w:colFirst="0" w:colLast="0"/>
      <w:bookmarkEnd w:id="0"/>
      <w:r w:rsidRPr="00DA26BF">
        <w:rPr>
          <w:rFonts w:ascii="Palatino Linotype" w:eastAsia="Palatino Linotype" w:hAnsi="Palatino Linotype" w:cs="Palatino Linotype"/>
        </w:rPr>
        <w:t>De acuerdo con el acuse de la solicitud el treinta y uno de julio de dos mil veintitrés</w:t>
      </w:r>
      <w:r w:rsidRPr="00DA26BF">
        <w:rPr>
          <w:rFonts w:ascii="Palatino Linotype" w:eastAsia="Palatino Linotype" w:hAnsi="Palatino Linotype" w:cs="Palatino Linotype"/>
          <w:vertAlign w:val="superscript"/>
        </w:rPr>
        <w:footnoteReference w:id="1"/>
      </w:r>
      <w:r w:rsidRPr="00DA26BF">
        <w:rPr>
          <w:rFonts w:ascii="Palatino Linotype" w:eastAsia="Palatino Linotype" w:hAnsi="Palatino Linotype" w:cs="Palatino Linotype"/>
        </w:rPr>
        <w:t xml:space="preserve">, </w:t>
      </w:r>
      <w:r w:rsidRPr="00DA26BF">
        <w:rPr>
          <w:rFonts w:ascii="Palatino Linotype" w:eastAsia="Palatino Linotype" w:hAnsi="Palatino Linotype" w:cs="Palatino Linotype"/>
          <w:b/>
        </w:rPr>
        <w:t>EL RECURRENTE</w:t>
      </w:r>
      <w:r w:rsidRPr="00DA26BF">
        <w:rPr>
          <w:rFonts w:ascii="Palatino Linotype" w:eastAsia="Palatino Linotype" w:hAnsi="Palatino Linotype" w:cs="Palatino Linotype"/>
        </w:rPr>
        <w:t xml:space="preserve"> presentó a través de la Plataforma Nacional de Transparencia (PNT) vinculada al Sistema de Acceso a la Información Mexiquense, que en lo subsecuente se denominará </w:t>
      </w:r>
      <w:r w:rsidRPr="00DA26BF">
        <w:rPr>
          <w:rFonts w:ascii="Palatino Linotype" w:eastAsia="Palatino Linotype" w:hAnsi="Palatino Linotype" w:cs="Palatino Linotype"/>
          <w:b/>
        </w:rPr>
        <w:t>EL SAIMEX,</w:t>
      </w:r>
      <w:r w:rsidRPr="00DA26BF">
        <w:rPr>
          <w:rFonts w:ascii="Palatino Linotype" w:eastAsia="Palatino Linotype" w:hAnsi="Palatino Linotype" w:cs="Palatino Linotype"/>
        </w:rPr>
        <w:t xml:space="preserve"> ante </w:t>
      </w:r>
      <w:r w:rsidRPr="00DA26BF">
        <w:rPr>
          <w:rFonts w:ascii="Palatino Linotype" w:eastAsia="Palatino Linotype" w:hAnsi="Palatino Linotype" w:cs="Palatino Linotype"/>
          <w:b/>
        </w:rPr>
        <w:t>EL SUJETO OBLIGADO</w:t>
      </w:r>
      <w:r w:rsidRPr="00DA26BF">
        <w:rPr>
          <w:rFonts w:ascii="Palatino Linotype" w:eastAsia="Palatino Linotype" w:hAnsi="Palatino Linotype" w:cs="Palatino Linotype"/>
        </w:rPr>
        <w:t>, la solicitud de acceso a la Información Pública a la que se le asignó el número</w:t>
      </w:r>
      <w:r w:rsidRPr="00DA26BF">
        <w:rPr>
          <w:rFonts w:ascii="Palatino Linotype" w:eastAsia="Palatino Linotype" w:hAnsi="Palatino Linotype" w:cs="Palatino Linotype"/>
          <w:b/>
        </w:rPr>
        <w:t xml:space="preserve"> 00410/NAUCALPA/IP/2023</w:t>
      </w:r>
      <w:r w:rsidRPr="00DA26BF">
        <w:rPr>
          <w:rFonts w:ascii="Palatino Linotype" w:eastAsia="Palatino Linotype" w:hAnsi="Palatino Linotype" w:cs="Palatino Linotype"/>
        </w:rPr>
        <w:t>, por medio del cual, el particular solicitó lo siguiente:</w:t>
      </w:r>
    </w:p>
    <w:p w14:paraId="6602573C" w14:textId="77777777" w:rsidR="00B41635" w:rsidRPr="00DA26BF" w:rsidRDefault="00B41635" w:rsidP="00DA26BF">
      <w:pPr>
        <w:spacing w:line="360" w:lineRule="auto"/>
        <w:jc w:val="both"/>
        <w:rPr>
          <w:rFonts w:ascii="Palatino Linotype" w:eastAsia="Palatino Linotype" w:hAnsi="Palatino Linotype" w:cs="Palatino Linotype"/>
        </w:rPr>
      </w:pPr>
    </w:p>
    <w:p w14:paraId="02D996AE" w14:textId="77777777" w:rsidR="00B41635" w:rsidRPr="00DA26BF" w:rsidRDefault="002E0DFC" w:rsidP="00DA26BF">
      <w:pPr>
        <w:tabs>
          <w:tab w:val="left" w:pos="851"/>
        </w:tabs>
        <w:ind w:left="851" w:right="901"/>
        <w:jc w:val="both"/>
        <w:rPr>
          <w:rFonts w:ascii="Palatino Linotype" w:eastAsia="Palatino Linotype" w:hAnsi="Palatino Linotype" w:cs="Palatino Linotype"/>
          <w:sz w:val="22"/>
          <w:szCs w:val="22"/>
        </w:rPr>
      </w:pPr>
      <w:r w:rsidRPr="00DA26BF">
        <w:rPr>
          <w:rFonts w:ascii="Palatino Linotype" w:eastAsia="Palatino Linotype" w:hAnsi="Palatino Linotype" w:cs="Palatino Linotype"/>
          <w:i/>
          <w:sz w:val="22"/>
          <w:szCs w:val="22"/>
        </w:rPr>
        <w:t xml:space="preserve">“En la calle </w:t>
      </w:r>
      <w:proofErr w:type="spellStart"/>
      <w:r w:rsidRPr="00DA26BF">
        <w:rPr>
          <w:rFonts w:ascii="Palatino Linotype" w:eastAsia="Palatino Linotype" w:hAnsi="Palatino Linotype" w:cs="Palatino Linotype"/>
          <w:i/>
          <w:sz w:val="22"/>
          <w:szCs w:val="22"/>
        </w:rPr>
        <w:t>Pafnuncio</w:t>
      </w:r>
      <w:proofErr w:type="spellEnd"/>
      <w:r w:rsidRPr="00DA26BF">
        <w:rPr>
          <w:rFonts w:ascii="Palatino Linotype" w:eastAsia="Palatino Linotype" w:hAnsi="Palatino Linotype" w:cs="Palatino Linotype"/>
          <w:i/>
          <w:sz w:val="22"/>
          <w:szCs w:val="22"/>
        </w:rPr>
        <w:t xml:space="preserve"> Padilla, del municipio Naucalpan, se detectó que hay </w:t>
      </w:r>
      <w:proofErr w:type="spellStart"/>
      <w:r w:rsidRPr="00DA26BF">
        <w:rPr>
          <w:rFonts w:ascii="Palatino Linotype" w:eastAsia="Palatino Linotype" w:hAnsi="Palatino Linotype" w:cs="Palatino Linotype"/>
          <w:i/>
          <w:sz w:val="22"/>
          <w:szCs w:val="22"/>
        </w:rPr>
        <w:t>parquimetros</w:t>
      </w:r>
      <w:proofErr w:type="spellEnd"/>
      <w:r w:rsidRPr="00DA26BF">
        <w:rPr>
          <w:rFonts w:ascii="Palatino Linotype" w:eastAsia="Palatino Linotype" w:hAnsi="Palatino Linotype" w:cs="Palatino Linotype"/>
          <w:i/>
          <w:sz w:val="22"/>
          <w:szCs w:val="22"/>
        </w:rPr>
        <w:t xml:space="preserve"> que no sirven. Solicito me otorguen la siguiente información: </w:t>
      </w:r>
      <w:r w:rsidRPr="00DA26BF">
        <w:rPr>
          <w:rFonts w:ascii="Palatino Linotype" w:eastAsia="Palatino Linotype" w:hAnsi="Palatino Linotype" w:cs="Palatino Linotype"/>
          <w:i/>
          <w:sz w:val="22"/>
          <w:szCs w:val="22"/>
        </w:rPr>
        <w:lastRenderedPageBreak/>
        <w:t xml:space="preserve">¿Cuántos hay en </w:t>
      </w:r>
      <w:proofErr w:type="gramStart"/>
      <w:r w:rsidRPr="00DA26BF">
        <w:rPr>
          <w:rFonts w:ascii="Palatino Linotype" w:eastAsia="Palatino Linotype" w:hAnsi="Palatino Linotype" w:cs="Palatino Linotype"/>
          <w:i/>
          <w:sz w:val="22"/>
          <w:szCs w:val="22"/>
        </w:rPr>
        <w:t>este</w:t>
      </w:r>
      <w:proofErr w:type="gramEnd"/>
      <w:r w:rsidRPr="00DA26BF">
        <w:rPr>
          <w:rFonts w:ascii="Palatino Linotype" w:eastAsia="Palatino Linotype" w:hAnsi="Palatino Linotype" w:cs="Palatino Linotype"/>
          <w:i/>
          <w:sz w:val="22"/>
          <w:szCs w:val="22"/>
        </w:rPr>
        <w:t xml:space="preserve"> calle? ¿Desde cuándo hay reporte de que no sirven? ¿Por qué no sirven? ¿Cuándo fue la última vez que les dieron mantenimiento?” </w:t>
      </w:r>
      <w:r w:rsidRPr="00DA26BF">
        <w:rPr>
          <w:rFonts w:ascii="Palatino Linotype" w:eastAsia="Palatino Linotype" w:hAnsi="Palatino Linotype" w:cs="Palatino Linotype"/>
          <w:sz w:val="22"/>
          <w:szCs w:val="22"/>
        </w:rPr>
        <w:t>(Sic).</w:t>
      </w:r>
    </w:p>
    <w:p w14:paraId="70764AAE" w14:textId="77777777" w:rsidR="00B41635" w:rsidRPr="00DA26BF" w:rsidRDefault="00B41635" w:rsidP="00DA26BF">
      <w:pPr>
        <w:tabs>
          <w:tab w:val="left" w:pos="851"/>
        </w:tabs>
        <w:ind w:left="851" w:right="901"/>
        <w:jc w:val="both"/>
        <w:rPr>
          <w:rFonts w:ascii="Palatino Linotype" w:eastAsia="Palatino Linotype" w:hAnsi="Palatino Linotype" w:cs="Palatino Linotype"/>
          <w:i/>
          <w:sz w:val="14"/>
          <w:szCs w:val="14"/>
        </w:rPr>
      </w:pPr>
    </w:p>
    <w:p w14:paraId="051BDB45" w14:textId="77777777" w:rsidR="00B41635" w:rsidRPr="00DA26BF" w:rsidRDefault="00B41635" w:rsidP="00DA26BF">
      <w:pPr>
        <w:jc w:val="both"/>
        <w:rPr>
          <w:rFonts w:ascii="Palatino Linotype" w:eastAsia="Palatino Linotype" w:hAnsi="Palatino Linotype" w:cs="Palatino Linotype"/>
          <w:b/>
          <w:sz w:val="22"/>
          <w:szCs w:val="22"/>
        </w:rPr>
      </w:pPr>
    </w:p>
    <w:p w14:paraId="18B79965" w14:textId="77777777" w:rsidR="00B41635" w:rsidRPr="00DA26BF" w:rsidRDefault="002E0DFC" w:rsidP="00DA26BF">
      <w:pPr>
        <w:widowControl w:val="0"/>
        <w:spacing w:line="360" w:lineRule="auto"/>
        <w:jc w:val="both"/>
        <w:rPr>
          <w:rFonts w:ascii="Palatino Linotype" w:eastAsia="Palatino Linotype" w:hAnsi="Palatino Linotype" w:cs="Palatino Linotype"/>
          <w:b/>
        </w:rPr>
      </w:pPr>
      <w:r w:rsidRPr="00DA26BF">
        <w:rPr>
          <w:rFonts w:ascii="Palatino Linotype" w:eastAsia="Palatino Linotype" w:hAnsi="Palatino Linotype" w:cs="Palatino Linotype"/>
          <w:b/>
          <w:sz w:val="26"/>
          <w:szCs w:val="26"/>
        </w:rPr>
        <w:t>MODALIDAD DE ENTREGA</w:t>
      </w:r>
      <w:r w:rsidRPr="00DA26BF">
        <w:rPr>
          <w:rFonts w:ascii="Palatino Linotype" w:eastAsia="Palatino Linotype" w:hAnsi="Palatino Linotype" w:cs="Palatino Linotype"/>
          <w:b/>
        </w:rPr>
        <w:t>:</w:t>
      </w:r>
      <w:r w:rsidRPr="00DA26BF">
        <w:rPr>
          <w:rFonts w:ascii="Palatino Linotype" w:eastAsia="Palatino Linotype" w:hAnsi="Palatino Linotype" w:cs="Palatino Linotype"/>
        </w:rPr>
        <w:t xml:space="preserve"> Vía PNT vinculada al </w:t>
      </w:r>
      <w:r w:rsidRPr="00DA26BF">
        <w:rPr>
          <w:rFonts w:ascii="Palatino Linotype" w:eastAsia="Palatino Linotype" w:hAnsi="Palatino Linotype" w:cs="Palatino Linotype"/>
          <w:b/>
        </w:rPr>
        <w:t>SAIMEX.</w:t>
      </w:r>
    </w:p>
    <w:p w14:paraId="56847B6D" w14:textId="77777777" w:rsidR="00B41635" w:rsidRPr="00DA26BF" w:rsidRDefault="00B41635" w:rsidP="00DA26BF">
      <w:pPr>
        <w:widowControl w:val="0"/>
        <w:spacing w:line="360" w:lineRule="auto"/>
        <w:jc w:val="both"/>
        <w:rPr>
          <w:rFonts w:ascii="Palatino Linotype" w:eastAsia="Palatino Linotype" w:hAnsi="Palatino Linotype" w:cs="Palatino Linotype"/>
        </w:rPr>
      </w:pPr>
    </w:p>
    <w:p w14:paraId="337FE63B" w14:textId="77777777" w:rsidR="00B41635" w:rsidRPr="00DA26BF" w:rsidRDefault="002E0DFC" w:rsidP="00DA26BF">
      <w:pPr>
        <w:spacing w:line="360" w:lineRule="auto"/>
        <w:jc w:val="both"/>
        <w:rPr>
          <w:rFonts w:ascii="Palatino Linotype" w:eastAsia="Palatino Linotype" w:hAnsi="Palatino Linotype" w:cs="Palatino Linotype"/>
          <w:b/>
          <w:sz w:val="28"/>
          <w:szCs w:val="28"/>
        </w:rPr>
      </w:pPr>
      <w:r w:rsidRPr="00DA26BF">
        <w:rPr>
          <w:rFonts w:ascii="Palatino Linotype" w:eastAsia="Palatino Linotype" w:hAnsi="Palatino Linotype" w:cs="Palatino Linotype"/>
          <w:b/>
          <w:sz w:val="28"/>
          <w:szCs w:val="28"/>
        </w:rPr>
        <w:t>II. Turno de requerimiento del Sujeto Obligado.</w:t>
      </w:r>
    </w:p>
    <w:p w14:paraId="4CB032E9" w14:textId="77777777" w:rsidR="00B41635" w:rsidRPr="00DA26BF" w:rsidRDefault="002E0DFC" w:rsidP="00DA26BF">
      <w:pPr>
        <w:widowControl w:val="0"/>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El </w:t>
      </w:r>
      <w:r w:rsidRPr="00DA26BF">
        <w:rPr>
          <w:rFonts w:ascii="Palatino Linotype" w:eastAsia="Palatino Linotype" w:hAnsi="Palatino Linotype" w:cs="Palatino Linotype"/>
          <w:b/>
        </w:rPr>
        <w:t>treinta y uno de julio de dos mil veintitrés</w:t>
      </w:r>
      <w:r w:rsidRPr="00DA26BF">
        <w:rPr>
          <w:rFonts w:ascii="Palatino Linotype" w:eastAsia="Palatino Linotype" w:hAnsi="Palatino Linotype" w:cs="Palatino Linotype"/>
        </w:rPr>
        <w:t xml:space="preserve">, </w:t>
      </w:r>
      <w:r w:rsidRPr="00DA26BF">
        <w:rPr>
          <w:rFonts w:ascii="Palatino Linotype" w:eastAsia="Palatino Linotype" w:hAnsi="Palatino Linotype" w:cs="Palatino Linotype"/>
          <w:b/>
        </w:rPr>
        <w:t>EL SUJETO OBLIGADO</w:t>
      </w:r>
      <w:r w:rsidRPr="00DA26BF">
        <w:rPr>
          <w:rFonts w:ascii="Palatino Linotype" w:eastAsia="Palatino Linotype" w:hAnsi="Palatino Linotype" w:cs="Palatino Linotype"/>
        </w:rPr>
        <w:t xml:space="preserve"> turnó mediante requerimiento al servidor público habilitado que estimó competente para dar atención a la solicitud de acceso a la información de mérito, acto que consta en los siguientes términos:</w:t>
      </w:r>
    </w:p>
    <w:p w14:paraId="1E9DE771" w14:textId="77777777" w:rsidR="00B41635" w:rsidRPr="00DA26BF" w:rsidRDefault="002E0DFC" w:rsidP="00DA26BF">
      <w:pPr>
        <w:widowControl w:val="0"/>
        <w:spacing w:line="360" w:lineRule="auto"/>
        <w:jc w:val="both"/>
        <w:rPr>
          <w:rFonts w:ascii="Palatino Linotype" w:eastAsia="Palatino Linotype" w:hAnsi="Palatino Linotype" w:cs="Palatino Linotype"/>
        </w:rPr>
      </w:pPr>
      <w:r w:rsidRPr="00DA26BF">
        <w:rPr>
          <w:noProof/>
        </w:rPr>
        <w:drawing>
          <wp:inline distT="0" distB="0" distL="0" distR="0" wp14:anchorId="544AB64E" wp14:editId="5140BCEE">
            <wp:extent cx="5791835" cy="913130"/>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91835" cy="913130"/>
                    </a:xfrm>
                    <a:prstGeom prst="rect">
                      <a:avLst/>
                    </a:prstGeom>
                    <a:ln/>
                  </pic:spPr>
                </pic:pic>
              </a:graphicData>
            </a:graphic>
          </wp:inline>
        </w:drawing>
      </w:r>
    </w:p>
    <w:p w14:paraId="2AC4A8E1" w14:textId="77777777" w:rsidR="00B41635" w:rsidRPr="00DA26BF" w:rsidRDefault="002E0DFC" w:rsidP="00DA26BF">
      <w:pPr>
        <w:widowControl w:val="0"/>
        <w:spacing w:line="360" w:lineRule="auto"/>
        <w:jc w:val="both"/>
        <w:rPr>
          <w:rFonts w:ascii="Palatino Linotype" w:eastAsia="Palatino Linotype" w:hAnsi="Palatino Linotype" w:cs="Palatino Linotype"/>
          <w:b/>
          <w:sz w:val="28"/>
          <w:szCs w:val="28"/>
        </w:rPr>
      </w:pPr>
      <w:r w:rsidRPr="00DA26BF">
        <w:rPr>
          <w:rFonts w:ascii="Palatino Linotype" w:eastAsia="Palatino Linotype" w:hAnsi="Palatino Linotype" w:cs="Palatino Linotype"/>
          <w:b/>
          <w:sz w:val="28"/>
          <w:szCs w:val="28"/>
        </w:rPr>
        <w:t>III. Prórroga.</w:t>
      </w:r>
    </w:p>
    <w:p w14:paraId="558F7683" w14:textId="77777777" w:rsidR="00B41635" w:rsidRPr="00DA26BF" w:rsidRDefault="002E0DFC" w:rsidP="00DA26BF">
      <w:pPr>
        <w:widowControl w:val="0"/>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De las constancias que obran en </w:t>
      </w:r>
      <w:r w:rsidRPr="00DA26BF">
        <w:rPr>
          <w:rFonts w:ascii="Palatino Linotype" w:eastAsia="Palatino Linotype" w:hAnsi="Palatino Linotype" w:cs="Palatino Linotype"/>
          <w:b/>
        </w:rPr>
        <w:t>EL SAIMEX,</w:t>
      </w:r>
      <w:r w:rsidRPr="00DA26BF">
        <w:rPr>
          <w:rFonts w:ascii="Palatino Linotype" w:eastAsia="Palatino Linotype" w:hAnsi="Palatino Linotype" w:cs="Palatino Linotype"/>
        </w:rPr>
        <w:t xml:space="preserve"> se advierte que el </w:t>
      </w:r>
      <w:r w:rsidRPr="00DA26BF">
        <w:rPr>
          <w:rFonts w:ascii="Palatino Linotype" w:eastAsia="Palatino Linotype" w:hAnsi="Palatino Linotype" w:cs="Palatino Linotype"/>
          <w:b/>
        </w:rPr>
        <w:t>veintiuno de agosto de dos mil veintitrés</w:t>
      </w:r>
      <w:r w:rsidRPr="00DA26BF">
        <w:rPr>
          <w:rFonts w:ascii="Palatino Linotype" w:eastAsia="Palatino Linotype" w:hAnsi="Palatino Linotype" w:cs="Palatino Linotype"/>
        </w:rPr>
        <w:t xml:space="preserve">, </w:t>
      </w:r>
      <w:r w:rsidRPr="00DA26BF">
        <w:rPr>
          <w:rFonts w:ascii="Palatino Linotype" w:eastAsia="Palatino Linotype" w:hAnsi="Palatino Linotype" w:cs="Palatino Linotype"/>
          <w:b/>
        </w:rPr>
        <w:t>EL SUJETO OBLIGADO</w:t>
      </w:r>
      <w:r w:rsidRPr="00DA26BF">
        <w:rPr>
          <w:rFonts w:ascii="Palatino Linotype" w:eastAsia="Palatino Linotype" w:hAnsi="Palatino Linotype" w:cs="Palatino Linotype"/>
        </w:rPr>
        <w:t xml:space="preserve"> notificó una prórroga de siete días para dar respuesta a la solicitud de información planteada por </w:t>
      </w:r>
      <w:r w:rsidRPr="00DA26BF">
        <w:rPr>
          <w:rFonts w:ascii="Palatino Linotype" w:eastAsia="Palatino Linotype" w:hAnsi="Palatino Linotype" w:cs="Palatino Linotype"/>
          <w:b/>
        </w:rPr>
        <w:t>EL RECURRENTE</w:t>
      </w:r>
      <w:r w:rsidRPr="00DA26BF">
        <w:rPr>
          <w:rFonts w:ascii="Palatino Linotype" w:eastAsia="Palatino Linotype" w:hAnsi="Palatino Linotype" w:cs="Palatino Linotype"/>
        </w:rPr>
        <w:t>, en los siguientes términos:</w:t>
      </w:r>
    </w:p>
    <w:p w14:paraId="7BC250F5" w14:textId="77777777" w:rsidR="00B41635" w:rsidRPr="00DA26BF" w:rsidRDefault="00B41635" w:rsidP="00DA26BF">
      <w:pPr>
        <w:widowControl w:val="0"/>
        <w:jc w:val="both"/>
        <w:rPr>
          <w:rFonts w:ascii="Palatino Linotype" w:eastAsia="Palatino Linotype" w:hAnsi="Palatino Linotype" w:cs="Palatino Linotype"/>
          <w:sz w:val="12"/>
          <w:szCs w:val="12"/>
        </w:rPr>
      </w:pPr>
    </w:p>
    <w:p w14:paraId="68A8D13F" w14:textId="77777777" w:rsidR="00B41635" w:rsidRPr="00DA26BF" w:rsidRDefault="002E0DFC" w:rsidP="00DA26BF">
      <w:pPr>
        <w:widowControl w:val="0"/>
        <w:ind w:left="851" w:right="899"/>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“…Folio de la solicitud: 00410/NAUCALPA/IP/2023</w:t>
      </w:r>
    </w:p>
    <w:p w14:paraId="2F703CAC" w14:textId="77777777" w:rsidR="00B41635" w:rsidRPr="00DA26BF" w:rsidRDefault="002E0DFC" w:rsidP="00DA26BF">
      <w:pPr>
        <w:widowControl w:val="0"/>
        <w:ind w:left="851" w:right="899"/>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FD463B4" w14:textId="77777777" w:rsidR="00B41635" w:rsidRPr="00DA26BF" w:rsidRDefault="002E0DFC" w:rsidP="00DA26BF">
      <w:pPr>
        <w:widowControl w:val="0"/>
        <w:ind w:left="851" w:right="899"/>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Respecto de la expresión documental que da respuesta al contenido de información se continúa realizando en una búsqueda exhaustiva de la información requerida, por lo que se solicita una prórroga de siete (7) días hábiles, con la finalidad de dar la debida atención, privilegiando el principio de máxima publicidad. La presente </w:t>
      </w:r>
      <w:r w:rsidRPr="00DA26BF">
        <w:rPr>
          <w:rFonts w:ascii="Palatino Linotype" w:eastAsia="Palatino Linotype" w:hAnsi="Palatino Linotype" w:cs="Palatino Linotype"/>
          <w:i/>
          <w:sz w:val="22"/>
          <w:szCs w:val="22"/>
        </w:rPr>
        <w:lastRenderedPageBreak/>
        <w:t>solicitud tiene sustento en lo dispuesto por el artículo 163 párrafo segundo de la Ley de Transparencia y Acceso a la Información Pública del Estado de México Y Municipios</w:t>
      </w:r>
    </w:p>
    <w:p w14:paraId="1201ECB3" w14:textId="77777777" w:rsidR="00B41635" w:rsidRPr="00DA26BF" w:rsidRDefault="002E0DFC" w:rsidP="00DA26BF">
      <w:pPr>
        <w:widowControl w:val="0"/>
        <w:ind w:left="851" w:right="899"/>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MTRO. CARLOS MICHEL MOLINA HERRERA</w:t>
      </w:r>
    </w:p>
    <w:p w14:paraId="6EE24FB0" w14:textId="77777777" w:rsidR="00B41635" w:rsidRPr="00DA26BF" w:rsidRDefault="002E0DFC" w:rsidP="00DA26BF">
      <w:pPr>
        <w:widowControl w:val="0"/>
        <w:ind w:left="851" w:right="899"/>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Responsable de la Unidad de Transparencia”</w:t>
      </w:r>
    </w:p>
    <w:p w14:paraId="7B1809C5" w14:textId="77777777" w:rsidR="00B41635" w:rsidRPr="00DA26BF" w:rsidRDefault="00B41635" w:rsidP="00DA26BF">
      <w:pPr>
        <w:widowControl w:val="0"/>
        <w:ind w:right="899"/>
        <w:jc w:val="both"/>
        <w:rPr>
          <w:rFonts w:ascii="Palatino Linotype" w:eastAsia="Palatino Linotype" w:hAnsi="Palatino Linotype" w:cs="Palatino Linotype"/>
          <w:i/>
        </w:rPr>
      </w:pPr>
    </w:p>
    <w:p w14:paraId="643BCE10"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Derivado de lo anterior, es necesario precisar que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sin embargo, en el caso particular </w:t>
      </w:r>
      <w:r w:rsidRPr="00DA26BF">
        <w:rPr>
          <w:rFonts w:ascii="Palatino Linotype" w:eastAsia="Palatino Linotype" w:hAnsi="Palatino Linotype" w:cs="Palatino Linotype"/>
          <w:b/>
        </w:rPr>
        <w:t xml:space="preserve">EL SUJETO OBLIGADO </w:t>
      </w:r>
      <w:r w:rsidRPr="00DA26BF">
        <w:rPr>
          <w:rFonts w:ascii="Palatino Linotype" w:eastAsia="Palatino Linotype" w:hAnsi="Palatino Linotype" w:cs="Palatino Linotype"/>
        </w:rPr>
        <w:t xml:space="preserve">omitió adjuntar el acuerdo remitido por el Comité de Transparencia por medio del cual haya aprobado la prórroga para atender la presente solicitud.  </w:t>
      </w:r>
    </w:p>
    <w:p w14:paraId="655D339F" w14:textId="77777777" w:rsidR="00B41635" w:rsidRPr="00DA26BF" w:rsidRDefault="00B41635" w:rsidP="00DA26BF">
      <w:pPr>
        <w:spacing w:line="360" w:lineRule="auto"/>
        <w:jc w:val="both"/>
        <w:rPr>
          <w:rFonts w:ascii="Palatino Linotype" w:eastAsia="Palatino Linotype" w:hAnsi="Palatino Linotype" w:cs="Palatino Linotype"/>
          <w:b/>
          <w:sz w:val="28"/>
          <w:szCs w:val="28"/>
        </w:rPr>
      </w:pPr>
    </w:p>
    <w:p w14:paraId="4392459C" w14:textId="77777777" w:rsidR="00B41635" w:rsidRPr="00DA26BF" w:rsidRDefault="002E0DFC" w:rsidP="00DA26BF">
      <w:pPr>
        <w:spacing w:line="360" w:lineRule="auto"/>
        <w:jc w:val="both"/>
        <w:rPr>
          <w:rFonts w:ascii="Palatino Linotype" w:eastAsia="Palatino Linotype" w:hAnsi="Palatino Linotype" w:cs="Palatino Linotype"/>
          <w:b/>
          <w:sz w:val="28"/>
          <w:szCs w:val="28"/>
        </w:rPr>
      </w:pPr>
      <w:r w:rsidRPr="00DA26BF">
        <w:rPr>
          <w:rFonts w:ascii="Palatino Linotype" w:eastAsia="Palatino Linotype" w:hAnsi="Palatino Linotype" w:cs="Palatino Linotype"/>
          <w:b/>
          <w:sz w:val="28"/>
          <w:szCs w:val="28"/>
        </w:rPr>
        <w:t>IV. Respuesta del Sujeto Obligado.</w:t>
      </w:r>
    </w:p>
    <w:p w14:paraId="5D854C42"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De las constancias que obran en el </w:t>
      </w:r>
      <w:r w:rsidRPr="00DA26BF">
        <w:rPr>
          <w:rFonts w:ascii="Palatino Linotype" w:eastAsia="Palatino Linotype" w:hAnsi="Palatino Linotype" w:cs="Palatino Linotype"/>
          <w:b/>
        </w:rPr>
        <w:t>SAIMEX,</w:t>
      </w:r>
      <w:r w:rsidRPr="00DA26BF">
        <w:rPr>
          <w:rFonts w:ascii="Palatino Linotype" w:eastAsia="Palatino Linotype" w:hAnsi="Palatino Linotype" w:cs="Palatino Linotype"/>
        </w:rPr>
        <w:t xml:space="preserve"> se advierte que el </w:t>
      </w:r>
      <w:r w:rsidRPr="00DA26BF">
        <w:rPr>
          <w:rFonts w:ascii="Palatino Linotype" w:eastAsia="Palatino Linotype" w:hAnsi="Palatino Linotype" w:cs="Palatino Linotype"/>
          <w:b/>
        </w:rPr>
        <w:t>treinta de agosto de dos mil veintitrés</w:t>
      </w:r>
      <w:r w:rsidRPr="00DA26BF">
        <w:rPr>
          <w:rFonts w:ascii="Palatino Linotype" w:eastAsia="Palatino Linotype" w:hAnsi="Palatino Linotype" w:cs="Palatino Linotype"/>
        </w:rPr>
        <w:t xml:space="preserve">, </w:t>
      </w:r>
      <w:r w:rsidRPr="00DA26BF">
        <w:rPr>
          <w:rFonts w:ascii="Palatino Linotype" w:eastAsia="Palatino Linotype" w:hAnsi="Palatino Linotype" w:cs="Palatino Linotype"/>
          <w:b/>
        </w:rPr>
        <w:t>EL SUJETO OBLIGADO</w:t>
      </w:r>
      <w:r w:rsidRPr="00DA26BF">
        <w:rPr>
          <w:rFonts w:ascii="Palatino Linotype" w:eastAsia="Palatino Linotype" w:hAnsi="Palatino Linotype" w:cs="Palatino Linotype"/>
        </w:rPr>
        <w:t xml:space="preserve"> entregó la respuesta a la solicitud de Información Pública del particular en los siguientes términos:</w:t>
      </w:r>
    </w:p>
    <w:p w14:paraId="5DCB70F8" w14:textId="77777777" w:rsidR="00B41635" w:rsidRPr="00DA26BF" w:rsidRDefault="00B41635" w:rsidP="00DA26BF">
      <w:pPr>
        <w:jc w:val="both"/>
        <w:rPr>
          <w:rFonts w:ascii="Palatino Linotype" w:eastAsia="Palatino Linotype" w:hAnsi="Palatino Linotype" w:cs="Palatino Linotype"/>
          <w:sz w:val="22"/>
          <w:szCs w:val="22"/>
        </w:rPr>
      </w:pPr>
    </w:p>
    <w:p w14:paraId="60B9B0A2" w14:textId="77777777" w:rsidR="00B41635" w:rsidRPr="00DA26BF" w:rsidRDefault="002E0DFC" w:rsidP="00DA26BF">
      <w:pPr>
        <w:ind w:left="851" w:right="899"/>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w:t>
      </w:r>
    </w:p>
    <w:p w14:paraId="4EBA2F30" w14:textId="77777777" w:rsidR="00B41635" w:rsidRPr="00DA26BF" w:rsidRDefault="002E0DFC" w:rsidP="00DA26BF">
      <w:pPr>
        <w:ind w:left="851" w:right="899"/>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Folio de la solicitud: 00410/NAUCALPA/IP/2023</w:t>
      </w:r>
    </w:p>
    <w:p w14:paraId="57B11356" w14:textId="77777777" w:rsidR="00B41635" w:rsidRPr="00DA26BF" w:rsidRDefault="002E0DFC" w:rsidP="00DA26BF">
      <w:pPr>
        <w:ind w:left="851" w:right="899"/>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F3FAE59" w14:textId="77777777" w:rsidR="00B41635" w:rsidRPr="00DA26BF" w:rsidRDefault="002E0DFC" w:rsidP="00DA26BF">
      <w:pPr>
        <w:ind w:left="851" w:right="899"/>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Se otorga respuesta a la solicitud registrada con número 00410/NAUCALPA/IP/2023 mediante oficio DGSCYTM/SMS/1031/</w:t>
      </w:r>
      <w:proofErr w:type="gramStart"/>
      <w:r w:rsidRPr="00DA26BF">
        <w:rPr>
          <w:rFonts w:ascii="Palatino Linotype" w:eastAsia="Palatino Linotype" w:hAnsi="Palatino Linotype" w:cs="Palatino Linotype"/>
          <w:i/>
          <w:sz w:val="22"/>
          <w:szCs w:val="22"/>
        </w:rPr>
        <w:t>2023 ,</w:t>
      </w:r>
      <w:proofErr w:type="gramEnd"/>
      <w:r w:rsidRPr="00DA26BF">
        <w:rPr>
          <w:rFonts w:ascii="Palatino Linotype" w:eastAsia="Palatino Linotype" w:hAnsi="Palatino Linotype" w:cs="Palatino Linotype"/>
          <w:i/>
          <w:sz w:val="22"/>
          <w:szCs w:val="22"/>
        </w:rPr>
        <w:t xml:space="preserve"> </w:t>
      </w:r>
      <w:r w:rsidRPr="00DA26BF">
        <w:rPr>
          <w:rFonts w:ascii="Palatino Linotype" w:eastAsia="Palatino Linotype" w:hAnsi="Palatino Linotype" w:cs="Palatino Linotype"/>
          <w:i/>
          <w:sz w:val="22"/>
          <w:szCs w:val="22"/>
        </w:rPr>
        <w:lastRenderedPageBreak/>
        <w:t xml:space="preserve">signado por la Subdirectora de Movilidad Segura. En atención a la solicitud de acceso a la información pública ingresada mediante el Sistema de Acceso a la Información Mexiquense (SAIMEX), Al respecto y con fundamento en lo dispuesto por los artículo 6 de la Constitución Política de los Estados Unidos Mexicanos; 5 de la Constitución Política del Estado Libre y Soberano de México; 1, 2 fracciones II, V, y VIII, 3, 4, 11, 41 y 46 de la Ley de Transparencia y Acceso a la Información Pública del Estado de México; me permito informarle lo siguiente: en atención a la solicitud, se </w:t>
      </w:r>
      <w:proofErr w:type="spellStart"/>
      <w:r w:rsidRPr="00DA26BF">
        <w:rPr>
          <w:rFonts w:ascii="Palatino Linotype" w:eastAsia="Palatino Linotype" w:hAnsi="Palatino Linotype" w:cs="Palatino Linotype"/>
          <w:i/>
          <w:sz w:val="22"/>
          <w:szCs w:val="22"/>
        </w:rPr>
        <w:t>realizo</w:t>
      </w:r>
      <w:proofErr w:type="spellEnd"/>
      <w:r w:rsidRPr="00DA26BF">
        <w:rPr>
          <w:rFonts w:ascii="Palatino Linotype" w:eastAsia="Palatino Linotype" w:hAnsi="Palatino Linotype" w:cs="Palatino Linotype"/>
          <w:i/>
          <w:sz w:val="22"/>
          <w:szCs w:val="22"/>
        </w:rPr>
        <w:t xml:space="preserve"> una búsqueda exhaustiva en la base de datos en los archivos físicos y digitales, con que cuenta actualmente la Dirección General de Desarrollo Urbano a través del área correspondiente la Subdirección de Movilidad Territorial, y mediante oficio DGDU/SMT/0129/2023 signado por el Subdirector de Movilidad Territorial informa que derivado de una búsqueda que se </w:t>
      </w:r>
      <w:proofErr w:type="spellStart"/>
      <w:r w:rsidRPr="00DA26BF">
        <w:rPr>
          <w:rFonts w:ascii="Palatino Linotype" w:eastAsia="Palatino Linotype" w:hAnsi="Palatino Linotype" w:cs="Palatino Linotype"/>
          <w:i/>
          <w:sz w:val="22"/>
          <w:szCs w:val="22"/>
        </w:rPr>
        <w:t>llevo</w:t>
      </w:r>
      <w:proofErr w:type="spellEnd"/>
      <w:r w:rsidRPr="00DA26BF">
        <w:rPr>
          <w:rFonts w:ascii="Palatino Linotype" w:eastAsia="Palatino Linotype" w:hAnsi="Palatino Linotype" w:cs="Palatino Linotype"/>
          <w:i/>
          <w:sz w:val="22"/>
          <w:szCs w:val="22"/>
        </w:rPr>
        <w:t xml:space="preserve"> </w:t>
      </w:r>
      <w:proofErr w:type="spellStart"/>
      <w:r w:rsidRPr="00DA26BF">
        <w:rPr>
          <w:rFonts w:ascii="Palatino Linotype" w:eastAsia="Palatino Linotype" w:hAnsi="Palatino Linotype" w:cs="Palatino Linotype"/>
          <w:i/>
          <w:sz w:val="22"/>
          <w:szCs w:val="22"/>
        </w:rPr>
        <w:t>acabo</w:t>
      </w:r>
      <w:proofErr w:type="spellEnd"/>
      <w:r w:rsidRPr="00DA26BF">
        <w:rPr>
          <w:rFonts w:ascii="Palatino Linotype" w:eastAsia="Palatino Linotype" w:hAnsi="Palatino Linotype" w:cs="Palatino Linotype"/>
          <w:i/>
          <w:sz w:val="22"/>
          <w:szCs w:val="22"/>
        </w:rPr>
        <w:t xml:space="preserve"> en el archivo de esta Subdirección de Movilidad Territorial, no se encontró queja o denuncia respectó al tema en cuestión en la zona de la calle </w:t>
      </w:r>
      <w:proofErr w:type="spellStart"/>
      <w:r w:rsidRPr="00DA26BF">
        <w:rPr>
          <w:rFonts w:ascii="Palatino Linotype" w:eastAsia="Palatino Linotype" w:hAnsi="Palatino Linotype" w:cs="Palatino Linotype"/>
          <w:i/>
          <w:sz w:val="22"/>
          <w:szCs w:val="22"/>
        </w:rPr>
        <w:t>Pafnuncio</w:t>
      </w:r>
      <w:proofErr w:type="spellEnd"/>
      <w:r w:rsidRPr="00DA26BF">
        <w:rPr>
          <w:rFonts w:ascii="Palatino Linotype" w:eastAsia="Palatino Linotype" w:hAnsi="Palatino Linotype" w:cs="Palatino Linotype"/>
          <w:i/>
          <w:sz w:val="22"/>
          <w:szCs w:val="22"/>
        </w:rPr>
        <w:t xml:space="preserve"> Padilla, Naucalpan de Juárez, también se informa que la Subdirección de Movilidad Territorial no es la Autoridad encargada de llevar el registro de los parquímetros instalados en las vialidades del Municipio de Naucalpan. se anexa oficio</w:t>
      </w:r>
    </w:p>
    <w:p w14:paraId="09105996" w14:textId="77777777" w:rsidR="00B41635" w:rsidRPr="00DA26BF" w:rsidRDefault="002E0DFC" w:rsidP="00DA26BF">
      <w:pPr>
        <w:ind w:left="851" w:right="899"/>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ATENTAMENTE</w:t>
      </w:r>
    </w:p>
    <w:p w14:paraId="53498D62" w14:textId="77777777" w:rsidR="00B41635" w:rsidRPr="00DA26BF" w:rsidRDefault="002E0DFC" w:rsidP="00DA26BF">
      <w:pPr>
        <w:ind w:left="851" w:right="899"/>
        <w:jc w:val="both"/>
        <w:rPr>
          <w:rFonts w:ascii="Palatino Linotype" w:eastAsia="Palatino Linotype" w:hAnsi="Palatino Linotype" w:cs="Palatino Linotype"/>
          <w:sz w:val="22"/>
          <w:szCs w:val="22"/>
        </w:rPr>
      </w:pPr>
      <w:r w:rsidRPr="00DA26BF">
        <w:rPr>
          <w:rFonts w:ascii="Palatino Linotype" w:eastAsia="Palatino Linotype" w:hAnsi="Palatino Linotype" w:cs="Palatino Linotype"/>
          <w:i/>
          <w:sz w:val="22"/>
          <w:szCs w:val="22"/>
        </w:rPr>
        <w:t xml:space="preserve">MTRO. CARLOS MICHEL MOLINA HERRERA” </w:t>
      </w:r>
      <w:r w:rsidRPr="00DA26BF">
        <w:rPr>
          <w:rFonts w:ascii="Palatino Linotype" w:eastAsia="Palatino Linotype" w:hAnsi="Palatino Linotype" w:cs="Palatino Linotype"/>
          <w:sz w:val="22"/>
          <w:szCs w:val="22"/>
        </w:rPr>
        <w:t>(Sic).</w:t>
      </w:r>
    </w:p>
    <w:p w14:paraId="47C1C3CA" w14:textId="77777777" w:rsidR="00B41635" w:rsidRPr="00DA26BF" w:rsidRDefault="00B41635" w:rsidP="00DA26BF">
      <w:pPr>
        <w:ind w:left="851" w:right="899"/>
        <w:jc w:val="both"/>
        <w:rPr>
          <w:rFonts w:ascii="Palatino Linotype" w:eastAsia="Palatino Linotype" w:hAnsi="Palatino Linotype" w:cs="Palatino Linotype"/>
          <w:i/>
          <w:sz w:val="22"/>
          <w:szCs w:val="22"/>
        </w:rPr>
      </w:pPr>
    </w:p>
    <w:p w14:paraId="6F80F864" w14:textId="77777777" w:rsidR="00B41635" w:rsidRPr="00DA26BF" w:rsidRDefault="002E0DFC" w:rsidP="00DA26BF">
      <w:pPr>
        <w:spacing w:line="360" w:lineRule="auto"/>
        <w:ind w:right="51"/>
        <w:jc w:val="both"/>
        <w:rPr>
          <w:rFonts w:ascii="Palatino Linotype" w:eastAsia="Palatino Linotype" w:hAnsi="Palatino Linotype" w:cs="Palatino Linotype"/>
        </w:rPr>
      </w:pPr>
      <w:r w:rsidRPr="00DA26BF">
        <w:rPr>
          <w:rFonts w:ascii="Palatino Linotype" w:eastAsia="Palatino Linotype" w:hAnsi="Palatino Linotype" w:cs="Palatino Linotype"/>
        </w:rPr>
        <w:t>Cabe referir que dicha respuesta fue acompañada con los siguientes archivos digitales:</w:t>
      </w:r>
    </w:p>
    <w:p w14:paraId="41C616A1" w14:textId="77777777" w:rsidR="00B41635" w:rsidRPr="00DA26BF" w:rsidRDefault="00B41635" w:rsidP="00DA26BF">
      <w:pPr>
        <w:spacing w:line="360" w:lineRule="auto"/>
        <w:ind w:right="51"/>
        <w:jc w:val="both"/>
        <w:rPr>
          <w:rFonts w:ascii="Palatino Linotype" w:eastAsia="Palatino Linotype" w:hAnsi="Palatino Linotype" w:cs="Palatino Linotype"/>
          <w:sz w:val="12"/>
          <w:szCs w:val="12"/>
        </w:rPr>
      </w:pPr>
    </w:p>
    <w:p w14:paraId="675EF388" w14:textId="77777777" w:rsidR="00B41635" w:rsidRPr="00DA26BF" w:rsidRDefault="002E0DFC" w:rsidP="00DA26BF">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DA26BF">
        <w:rPr>
          <w:rFonts w:ascii="Palatino Linotype" w:eastAsia="Palatino Linotype" w:hAnsi="Palatino Linotype" w:cs="Palatino Linotype"/>
          <w:b/>
          <w:i/>
        </w:rPr>
        <w:t>“17198 0410-NAUCALPA-IP-2023 R 102 SMS 1331.pdf”,</w:t>
      </w:r>
      <w:r w:rsidRPr="00DA26BF">
        <w:rPr>
          <w:rFonts w:ascii="Palatino Linotype" w:eastAsia="Palatino Linotype" w:hAnsi="Palatino Linotype" w:cs="Palatino Linotype"/>
        </w:rPr>
        <w:t xml:space="preserve"> archivo que contiene un oficio con número DGSCYTM/SMS/1031/2023, firmado por la Subdirectora de Movilidad Segura, por medio del cual señala que esa área administrativa desconoce lo relativo a la infraestructura, logística y mantenimiento de parquímetros en el Municipio de Naucalpan de Juárez, sin embargo, con la finalidad de no dejar en estado de incertidumbre comunicó que dicha atribución es propia de la Dirección General de Desarrollo Urbano del Ayuntamiento de Naucalpan de Juárez, señalando así el artículo 83 del Bando Municipal, el cual será estudiado en el Considerando respectivo.  </w:t>
      </w:r>
    </w:p>
    <w:p w14:paraId="40B18877" w14:textId="77777777" w:rsidR="00B41635" w:rsidRPr="00DA26BF" w:rsidRDefault="002E0DFC" w:rsidP="00DA26BF">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DA26BF">
        <w:rPr>
          <w:rFonts w:ascii="Palatino Linotype" w:eastAsia="Palatino Linotype" w:hAnsi="Palatino Linotype" w:cs="Palatino Linotype"/>
          <w:b/>
          <w:i/>
        </w:rPr>
        <w:lastRenderedPageBreak/>
        <w:t xml:space="preserve">“SAIMEX 410.pdf”, </w:t>
      </w:r>
      <w:r w:rsidRPr="00DA26BF">
        <w:rPr>
          <w:rFonts w:ascii="Palatino Linotype" w:eastAsia="Palatino Linotype" w:hAnsi="Palatino Linotype" w:cs="Palatino Linotype"/>
        </w:rPr>
        <w:t xml:space="preserve">Archivo que contiene un oficio con número DGDU/SMT/0129/2023, firmado por el Subdirector de Movilidad Territorial, de la Dirección General de Desarrollo Urbano, por medio del cual únicamente señaló que esa </w:t>
      </w:r>
      <w:r w:rsidRPr="00DA26BF">
        <w:rPr>
          <w:rFonts w:ascii="Palatino Linotype" w:eastAsia="Palatino Linotype" w:hAnsi="Palatino Linotype" w:cs="Palatino Linotype"/>
          <w:b/>
        </w:rPr>
        <w:t xml:space="preserve">Subdirección </w:t>
      </w:r>
      <w:r w:rsidRPr="00DA26BF">
        <w:rPr>
          <w:rFonts w:ascii="Palatino Linotype" w:eastAsia="Palatino Linotype" w:hAnsi="Palatino Linotype" w:cs="Palatino Linotype"/>
        </w:rPr>
        <w:t>no es la autoridad encargada de llevar registros de los parquímetros instalados en las vialidades del Municipio de Naucalpan.</w:t>
      </w:r>
    </w:p>
    <w:p w14:paraId="75CD11D2" w14:textId="77777777" w:rsidR="00B41635" w:rsidRPr="00DA26BF" w:rsidRDefault="00B41635" w:rsidP="00DA26BF">
      <w:pPr>
        <w:spacing w:line="360" w:lineRule="auto"/>
        <w:ind w:right="51"/>
        <w:jc w:val="both"/>
        <w:rPr>
          <w:rFonts w:ascii="Palatino Linotype" w:eastAsia="Palatino Linotype" w:hAnsi="Palatino Linotype" w:cs="Palatino Linotype"/>
        </w:rPr>
      </w:pPr>
    </w:p>
    <w:p w14:paraId="5731A843" w14:textId="77777777" w:rsidR="00B41635" w:rsidRPr="00DA26BF" w:rsidRDefault="002E0DFC" w:rsidP="00DA26B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6"/>
          <w:szCs w:val="26"/>
        </w:rPr>
      </w:pPr>
      <w:r w:rsidRPr="00DA26BF">
        <w:rPr>
          <w:rFonts w:ascii="Palatino Linotype" w:eastAsia="Palatino Linotype" w:hAnsi="Palatino Linotype" w:cs="Palatino Linotype"/>
          <w:b/>
          <w:sz w:val="28"/>
          <w:szCs w:val="28"/>
        </w:rPr>
        <w:t>V. Del Recurso Revisión</w:t>
      </w:r>
      <w:r w:rsidRPr="00DA26BF">
        <w:rPr>
          <w:rFonts w:ascii="Palatino Linotype" w:eastAsia="Palatino Linotype" w:hAnsi="Palatino Linotype" w:cs="Palatino Linotype"/>
          <w:b/>
          <w:sz w:val="26"/>
          <w:szCs w:val="26"/>
        </w:rPr>
        <w:t>.</w:t>
      </w:r>
    </w:p>
    <w:p w14:paraId="2710FFA9"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Inconforme con la respuesta, el </w:t>
      </w:r>
      <w:r w:rsidRPr="00DA26BF">
        <w:rPr>
          <w:rFonts w:ascii="Palatino Linotype" w:eastAsia="Palatino Linotype" w:hAnsi="Palatino Linotype" w:cs="Palatino Linotype"/>
          <w:b/>
        </w:rPr>
        <w:t>cuatro de septiembre de dos mil veintitrés</w:t>
      </w:r>
      <w:r w:rsidRPr="00DA26BF">
        <w:rPr>
          <w:rFonts w:ascii="Palatino Linotype" w:eastAsia="Palatino Linotype" w:hAnsi="Palatino Linotype" w:cs="Palatino Linotype"/>
        </w:rPr>
        <w:t xml:space="preserve">, </w:t>
      </w:r>
      <w:r w:rsidRPr="00DA26BF">
        <w:rPr>
          <w:rFonts w:ascii="Palatino Linotype" w:eastAsia="Palatino Linotype" w:hAnsi="Palatino Linotype" w:cs="Palatino Linotype"/>
          <w:b/>
        </w:rPr>
        <w:t>EL RECURRENTE</w:t>
      </w:r>
      <w:r w:rsidRPr="00DA26BF">
        <w:rPr>
          <w:rFonts w:ascii="Palatino Linotype" w:eastAsia="Palatino Linotype" w:hAnsi="Palatino Linotype" w:cs="Palatino Linotype"/>
        </w:rPr>
        <w:t xml:space="preserve"> interpuso el Recurso Revisión sujeto del presente estudio, el cual fue registrado en </w:t>
      </w:r>
      <w:r w:rsidRPr="00DA26BF">
        <w:rPr>
          <w:rFonts w:ascii="Palatino Linotype" w:eastAsia="Palatino Linotype" w:hAnsi="Palatino Linotype" w:cs="Palatino Linotype"/>
          <w:b/>
        </w:rPr>
        <w:t xml:space="preserve">EL SAIMEX, </w:t>
      </w:r>
      <w:r w:rsidRPr="00DA26BF">
        <w:rPr>
          <w:rFonts w:ascii="Palatino Linotype" w:eastAsia="Palatino Linotype" w:hAnsi="Palatino Linotype" w:cs="Palatino Linotype"/>
        </w:rPr>
        <w:t xml:space="preserve">y se le asignó el número de expediente </w:t>
      </w:r>
      <w:r w:rsidRPr="00DA26BF">
        <w:rPr>
          <w:rFonts w:ascii="Palatino Linotype" w:eastAsia="Palatino Linotype" w:hAnsi="Palatino Linotype" w:cs="Palatino Linotype"/>
          <w:b/>
        </w:rPr>
        <w:t>05257/INFOEM/IP/RR/2023,</w:t>
      </w:r>
      <w:r w:rsidRPr="00DA26BF">
        <w:rPr>
          <w:rFonts w:ascii="Palatino Linotype" w:eastAsia="Palatino Linotype" w:hAnsi="Palatino Linotype" w:cs="Palatino Linotype"/>
        </w:rPr>
        <w:t xml:space="preserve"> en el que señaló como:</w:t>
      </w:r>
    </w:p>
    <w:p w14:paraId="522CD0C2" w14:textId="77777777" w:rsidR="00B41635" w:rsidRPr="00DA26BF" w:rsidRDefault="00B41635" w:rsidP="00DA26BF">
      <w:pPr>
        <w:spacing w:line="360" w:lineRule="auto"/>
        <w:jc w:val="both"/>
        <w:rPr>
          <w:rFonts w:ascii="Palatino Linotype" w:eastAsia="Palatino Linotype" w:hAnsi="Palatino Linotype" w:cs="Palatino Linotype"/>
          <w:sz w:val="16"/>
          <w:szCs w:val="16"/>
        </w:rPr>
      </w:pPr>
    </w:p>
    <w:p w14:paraId="1C517E91" w14:textId="77777777" w:rsidR="00B41635" w:rsidRPr="00DA26BF" w:rsidRDefault="002E0DFC" w:rsidP="00DA26BF">
      <w:pPr>
        <w:spacing w:line="360" w:lineRule="auto"/>
        <w:jc w:val="both"/>
        <w:rPr>
          <w:rFonts w:ascii="Palatino Linotype" w:eastAsia="Palatino Linotype" w:hAnsi="Palatino Linotype" w:cs="Palatino Linotype"/>
          <w:b/>
        </w:rPr>
      </w:pPr>
      <w:r w:rsidRPr="00DA26BF">
        <w:rPr>
          <w:rFonts w:ascii="Palatino Linotype" w:eastAsia="Palatino Linotype" w:hAnsi="Palatino Linotype" w:cs="Palatino Linotype"/>
          <w:b/>
        </w:rPr>
        <w:t>Acto impugnado:</w:t>
      </w:r>
    </w:p>
    <w:p w14:paraId="7D713D37" w14:textId="77777777" w:rsidR="00B41635" w:rsidRPr="00DA26BF" w:rsidRDefault="002E0DFC" w:rsidP="00DA26BF">
      <w:pPr>
        <w:ind w:left="851" w:right="899"/>
        <w:jc w:val="both"/>
        <w:rPr>
          <w:rFonts w:ascii="Palatino Linotype" w:eastAsia="Palatino Linotype" w:hAnsi="Palatino Linotype" w:cs="Palatino Linotype"/>
          <w:sz w:val="22"/>
          <w:szCs w:val="22"/>
        </w:rPr>
      </w:pPr>
      <w:r w:rsidRPr="00DA26BF">
        <w:rPr>
          <w:rFonts w:ascii="Palatino Linotype" w:eastAsia="Palatino Linotype" w:hAnsi="Palatino Linotype" w:cs="Palatino Linotype"/>
          <w:i/>
          <w:sz w:val="22"/>
          <w:szCs w:val="22"/>
        </w:rPr>
        <w:t xml:space="preserve">“La respuesta dice que la Dirección General de Seguridad Ciudadana y Movilidad del municipio no tiene la información pero aclara que sí la tiene la Dirección General de Desarrollo Urbano también del ayuntamiento. Mi solicitud la hice al ayuntamiento de Naucalpan y la contestó una dirección que no tiene la información. Favor de entregar la información solicitada por la dirección que sí la tenga.” </w:t>
      </w:r>
      <w:r w:rsidRPr="00DA26BF">
        <w:rPr>
          <w:rFonts w:ascii="Palatino Linotype" w:eastAsia="Palatino Linotype" w:hAnsi="Palatino Linotype" w:cs="Palatino Linotype"/>
          <w:sz w:val="22"/>
          <w:szCs w:val="22"/>
        </w:rPr>
        <w:t>(Sic).</w:t>
      </w:r>
    </w:p>
    <w:p w14:paraId="7C465E30" w14:textId="77777777" w:rsidR="00B41635" w:rsidRPr="00DA26BF" w:rsidRDefault="00B41635" w:rsidP="00DA26BF">
      <w:pPr>
        <w:tabs>
          <w:tab w:val="left" w:pos="851"/>
        </w:tabs>
        <w:ind w:right="901"/>
        <w:jc w:val="both"/>
        <w:rPr>
          <w:rFonts w:ascii="Palatino Linotype" w:eastAsia="Palatino Linotype" w:hAnsi="Palatino Linotype" w:cs="Palatino Linotype"/>
          <w:sz w:val="22"/>
          <w:szCs w:val="22"/>
        </w:rPr>
      </w:pPr>
    </w:p>
    <w:p w14:paraId="32985757" w14:textId="77777777" w:rsidR="00B41635" w:rsidRPr="00DA26BF" w:rsidRDefault="002E0DFC" w:rsidP="00DA26BF">
      <w:pPr>
        <w:tabs>
          <w:tab w:val="left" w:pos="851"/>
        </w:tabs>
        <w:spacing w:line="360" w:lineRule="auto"/>
        <w:ind w:right="49"/>
        <w:jc w:val="both"/>
        <w:rPr>
          <w:rFonts w:ascii="Palatino Linotype" w:eastAsia="Palatino Linotype" w:hAnsi="Palatino Linotype" w:cs="Palatino Linotype"/>
          <w:b/>
        </w:rPr>
      </w:pPr>
      <w:r w:rsidRPr="00DA26BF">
        <w:rPr>
          <w:rFonts w:ascii="Palatino Linotype" w:eastAsia="Palatino Linotype" w:hAnsi="Palatino Linotype" w:cs="Palatino Linotype"/>
        </w:rPr>
        <w:t xml:space="preserve">Por otro lado, respecto a las </w:t>
      </w:r>
      <w:r w:rsidRPr="00DA26BF">
        <w:rPr>
          <w:rFonts w:ascii="Palatino Linotype" w:eastAsia="Palatino Linotype" w:hAnsi="Palatino Linotype" w:cs="Palatino Linotype"/>
          <w:b/>
        </w:rPr>
        <w:t xml:space="preserve">Razones o motivos de inconformidad </w:t>
      </w:r>
      <w:r w:rsidRPr="00DA26BF">
        <w:rPr>
          <w:rFonts w:ascii="Palatino Linotype" w:eastAsia="Palatino Linotype" w:hAnsi="Palatino Linotype" w:cs="Palatino Linotype"/>
        </w:rPr>
        <w:t>no fue vertida manifestación alguna por el particular.</w:t>
      </w:r>
    </w:p>
    <w:p w14:paraId="195B80D8" w14:textId="77777777" w:rsidR="00B41635" w:rsidRPr="00DA26BF" w:rsidRDefault="00B41635" w:rsidP="00DA26BF">
      <w:pPr>
        <w:tabs>
          <w:tab w:val="left" w:pos="851"/>
        </w:tabs>
        <w:ind w:right="901"/>
        <w:jc w:val="center"/>
        <w:rPr>
          <w:rFonts w:ascii="Palatino Linotype" w:eastAsia="Palatino Linotype" w:hAnsi="Palatino Linotype" w:cs="Palatino Linotype"/>
          <w:i/>
          <w:sz w:val="22"/>
          <w:szCs w:val="22"/>
        </w:rPr>
      </w:pPr>
    </w:p>
    <w:p w14:paraId="666AA8F2" w14:textId="77777777" w:rsidR="00B41635" w:rsidRPr="00DA26BF" w:rsidRDefault="002E0DFC" w:rsidP="00DA26BF">
      <w:pPr>
        <w:spacing w:line="360" w:lineRule="auto"/>
        <w:jc w:val="both"/>
        <w:rPr>
          <w:rFonts w:ascii="Palatino Linotype" w:eastAsia="Palatino Linotype" w:hAnsi="Palatino Linotype" w:cs="Palatino Linotype"/>
          <w:b/>
          <w:sz w:val="28"/>
          <w:szCs w:val="28"/>
        </w:rPr>
      </w:pPr>
      <w:r w:rsidRPr="00DA26BF">
        <w:rPr>
          <w:rFonts w:ascii="Palatino Linotype" w:eastAsia="Palatino Linotype" w:hAnsi="Palatino Linotype" w:cs="Palatino Linotype"/>
          <w:b/>
          <w:sz w:val="28"/>
          <w:szCs w:val="28"/>
        </w:rPr>
        <w:t>V</w:t>
      </w:r>
      <w:r w:rsidR="00DA26BF">
        <w:rPr>
          <w:rFonts w:ascii="Palatino Linotype" w:eastAsia="Palatino Linotype" w:hAnsi="Palatino Linotype" w:cs="Palatino Linotype"/>
          <w:b/>
          <w:sz w:val="28"/>
          <w:szCs w:val="28"/>
        </w:rPr>
        <w:t>I</w:t>
      </w:r>
      <w:r w:rsidRPr="00DA26BF">
        <w:rPr>
          <w:rFonts w:ascii="Palatino Linotype" w:eastAsia="Palatino Linotype" w:hAnsi="Palatino Linotype" w:cs="Palatino Linotype"/>
          <w:b/>
          <w:sz w:val="28"/>
          <w:szCs w:val="28"/>
        </w:rPr>
        <w:t>. Del turno del Recurso Revisión.</w:t>
      </w:r>
    </w:p>
    <w:p w14:paraId="24E03AE3"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El </w:t>
      </w:r>
      <w:r w:rsidRPr="00DA26BF">
        <w:rPr>
          <w:rFonts w:ascii="Palatino Linotype" w:eastAsia="Palatino Linotype" w:hAnsi="Palatino Linotype" w:cs="Palatino Linotype"/>
          <w:b/>
        </w:rPr>
        <w:t>tres de septiembre de dos mil veintitrés</w:t>
      </w:r>
      <w:r w:rsidRPr="00DA26BF">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w:t>
      </w:r>
      <w:r w:rsidRPr="00DA26BF">
        <w:rPr>
          <w:rFonts w:ascii="Palatino Linotype" w:eastAsia="Palatino Linotype" w:hAnsi="Palatino Linotype" w:cs="Palatino Linotype"/>
        </w:rPr>
        <w:lastRenderedPageBreak/>
        <w:t xml:space="preserve">fundamento en el artículo 185, fracción I de la Ley de Transparencia y Acceso a la Información Pública del Estado de México y Municipios, se turnó mediante </w:t>
      </w:r>
      <w:r w:rsidRPr="00DA26BF">
        <w:rPr>
          <w:rFonts w:ascii="Palatino Linotype" w:eastAsia="Palatino Linotype" w:hAnsi="Palatino Linotype" w:cs="Palatino Linotype"/>
          <w:b/>
        </w:rPr>
        <w:t>EL SAIMEX</w:t>
      </w:r>
      <w:r w:rsidRPr="00DA26BF">
        <w:rPr>
          <w:rFonts w:ascii="Palatino Linotype" w:eastAsia="Palatino Linotype" w:hAnsi="Palatino Linotype" w:cs="Palatino Linotype"/>
        </w:rPr>
        <w:t xml:space="preserve">, a la </w:t>
      </w:r>
      <w:r w:rsidRPr="00DA26BF">
        <w:rPr>
          <w:rFonts w:ascii="Palatino Linotype" w:eastAsia="Palatino Linotype" w:hAnsi="Palatino Linotype" w:cs="Palatino Linotype"/>
          <w:b/>
        </w:rPr>
        <w:t>Comisionada</w:t>
      </w:r>
      <w:r w:rsidRPr="00DA26BF">
        <w:rPr>
          <w:rFonts w:ascii="Palatino Linotype" w:eastAsia="Palatino Linotype" w:hAnsi="Palatino Linotype" w:cs="Palatino Linotype"/>
        </w:rPr>
        <w:t xml:space="preserve"> </w:t>
      </w:r>
      <w:r w:rsidRPr="00DA26BF">
        <w:rPr>
          <w:rFonts w:ascii="Palatino Linotype" w:eastAsia="Palatino Linotype" w:hAnsi="Palatino Linotype" w:cs="Palatino Linotype"/>
          <w:b/>
        </w:rPr>
        <w:t>Sharon Cristina Morales Martínez</w:t>
      </w:r>
      <w:r w:rsidRPr="00DA26BF">
        <w:rPr>
          <w:rFonts w:ascii="Palatino Linotype" w:eastAsia="Palatino Linotype" w:hAnsi="Palatino Linotype" w:cs="Palatino Linotype"/>
        </w:rPr>
        <w:t xml:space="preserve"> a efecto de decretar su admisión o </w:t>
      </w:r>
      <w:proofErr w:type="spellStart"/>
      <w:r w:rsidRPr="00DA26BF">
        <w:rPr>
          <w:rFonts w:ascii="Palatino Linotype" w:eastAsia="Palatino Linotype" w:hAnsi="Palatino Linotype" w:cs="Palatino Linotype"/>
        </w:rPr>
        <w:t>desechamiento</w:t>
      </w:r>
      <w:proofErr w:type="spellEnd"/>
      <w:r w:rsidRPr="00DA26BF">
        <w:rPr>
          <w:rFonts w:ascii="Palatino Linotype" w:eastAsia="Palatino Linotype" w:hAnsi="Palatino Linotype" w:cs="Palatino Linotype"/>
        </w:rPr>
        <w:t>.</w:t>
      </w:r>
    </w:p>
    <w:p w14:paraId="493FCA51" w14:textId="77777777" w:rsidR="00B41635" w:rsidRPr="00DA26BF" w:rsidRDefault="00B41635" w:rsidP="00DA26BF">
      <w:pPr>
        <w:tabs>
          <w:tab w:val="center" w:pos="4252"/>
          <w:tab w:val="right" w:pos="8504"/>
        </w:tabs>
        <w:spacing w:line="360" w:lineRule="auto"/>
        <w:jc w:val="both"/>
        <w:rPr>
          <w:rFonts w:ascii="Palatino Linotype" w:eastAsia="Palatino Linotype" w:hAnsi="Palatino Linotype" w:cs="Palatino Linotype"/>
          <w:b/>
        </w:rPr>
      </w:pPr>
    </w:p>
    <w:p w14:paraId="2F415394" w14:textId="77777777" w:rsidR="00B41635" w:rsidRPr="00DA26BF" w:rsidRDefault="002E0DFC" w:rsidP="00DA26BF">
      <w:pPr>
        <w:tabs>
          <w:tab w:val="center" w:pos="4252"/>
          <w:tab w:val="right" w:pos="8504"/>
        </w:tabs>
        <w:spacing w:line="360" w:lineRule="auto"/>
        <w:jc w:val="both"/>
        <w:rPr>
          <w:rFonts w:ascii="Palatino Linotype" w:eastAsia="Palatino Linotype" w:hAnsi="Palatino Linotype" w:cs="Palatino Linotype"/>
          <w:b/>
        </w:rPr>
      </w:pPr>
      <w:r w:rsidRPr="00DA26BF">
        <w:rPr>
          <w:rFonts w:ascii="Palatino Linotype" w:eastAsia="Palatino Linotype" w:hAnsi="Palatino Linotype" w:cs="Palatino Linotype"/>
          <w:b/>
        </w:rPr>
        <w:t>a) Admisión del Recurso Revisión.</w:t>
      </w:r>
    </w:p>
    <w:p w14:paraId="7830198C" w14:textId="77777777" w:rsidR="00B41635" w:rsidRPr="00DA26BF" w:rsidRDefault="002E0DFC" w:rsidP="00DA26BF">
      <w:pPr>
        <w:tabs>
          <w:tab w:val="center" w:pos="4252"/>
          <w:tab w:val="right" w:pos="8504"/>
        </w:tabs>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De las constancias del expediente electrónico del</w:t>
      </w:r>
      <w:r w:rsidRPr="00DA26BF">
        <w:rPr>
          <w:rFonts w:ascii="Palatino Linotype" w:eastAsia="Palatino Linotype" w:hAnsi="Palatino Linotype" w:cs="Palatino Linotype"/>
          <w:b/>
        </w:rPr>
        <w:t xml:space="preserve"> SAIMEX</w:t>
      </w:r>
      <w:r w:rsidRPr="00DA26BF">
        <w:rPr>
          <w:rFonts w:ascii="Palatino Linotype" w:eastAsia="Palatino Linotype" w:hAnsi="Palatino Linotype" w:cs="Palatino Linotype"/>
        </w:rPr>
        <w:t xml:space="preserve">, se advierte que el </w:t>
      </w:r>
      <w:r w:rsidRPr="00DA26BF">
        <w:rPr>
          <w:rFonts w:ascii="Palatino Linotype" w:eastAsia="Palatino Linotype" w:hAnsi="Palatino Linotype" w:cs="Palatino Linotype"/>
          <w:b/>
        </w:rPr>
        <w:t>siete de septiembre de dos mil veintitrés</w:t>
      </w:r>
      <w:r w:rsidRPr="00DA26BF">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DA26BF">
        <w:rPr>
          <w:rFonts w:ascii="Palatino Linotype" w:eastAsia="Palatino Linotype" w:hAnsi="Palatino Linotype" w:cs="Palatino Linotype"/>
          <w:b/>
        </w:rPr>
        <w:t xml:space="preserve">EL RECURRENTE </w:t>
      </w:r>
      <w:r w:rsidRPr="00DA26BF">
        <w:rPr>
          <w:rFonts w:ascii="Palatino Linotype" w:eastAsia="Palatino Linotype" w:hAnsi="Palatino Linotype" w:cs="Palatino Linotype"/>
        </w:rPr>
        <w:t xml:space="preserve">manifestara lo que a su derecho conviniera, a efecto de presentar pruebas o alegatos y, en su caso, </w:t>
      </w:r>
      <w:r w:rsidRPr="00DA26BF">
        <w:rPr>
          <w:rFonts w:ascii="Palatino Linotype" w:eastAsia="Palatino Linotype" w:hAnsi="Palatino Linotype" w:cs="Palatino Linotype"/>
          <w:b/>
        </w:rPr>
        <w:t xml:space="preserve">EL SUJETO OBLIGADO </w:t>
      </w:r>
      <w:r w:rsidRPr="00DA26BF">
        <w:rPr>
          <w:rFonts w:ascii="Palatino Linotype" w:eastAsia="Palatino Linotype" w:hAnsi="Palatino Linotype" w:cs="Palatino Linotype"/>
        </w:rPr>
        <w:t>rindiera su correspondiente Informe Justificado.</w:t>
      </w:r>
    </w:p>
    <w:p w14:paraId="68510652" w14:textId="77777777" w:rsidR="00B41635" w:rsidRPr="00DA26BF" w:rsidRDefault="00B41635" w:rsidP="00DA26BF">
      <w:pPr>
        <w:tabs>
          <w:tab w:val="center" w:pos="4252"/>
          <w:tab w:val="right" w:pos="8504"/>
        </w:tabs>
        <w:spacing w:line="360" w:lineRule="auto"/>
        <w:jc w:val="both"/>
        <w:rPr>
          <w:rFonts w:ascii="Palatino Linotype" w:eastAsia="Palatino Linotype" w:hAnsi="Palatino Linotype" w:cs="Palatino Linotype"/>
        </w:rPr>
      </w:pPr>
    </w:p>
    <w:p w14:paraId="076C5860" w14:textId="77777777" w:rsidR="00B41635" w:rsidRPr="00DA26BF" w:rsidRDefault="002E0DFC" w:rsidP="00DA26BF">
      <w:pPr>
        <w:spacing w:line="360" w:lineRule="auto"/>
        <w:jc w:val="both"/>
        <w:rPr>
          <w:rFonts w:ascii="Palatino Linotype" w:eastAsia="Palatino Linotype" w:hAnsi="Palatino Linotype" w:cs="Palatino Linotype"/>
          <w:b/>
        </w:rPr>
      </w:pPr>
      <w:r w:rsidRPr="00DA26BF">
        <w:rPr>
          <w:rFonts w:ascii="Palatino Linotype" w:eastAsia="Palatino Linotype" w:hAnsi="Palatino Linotype" w:cs="Palatino Linotype"/>
          <w:b/>
        </w:rPr>
        <w:t>b) Manifestaciones e Informe Justificado</w:t>
      </w:r>
    </w:p>
    <w:p w14:paraId="62871385" w14:textId="77777777" w:rsidR="00B41635" w:rsidRPr="00DA26BF" w:rsidRDefault="002E0DFC" w:rsidP="00DA26BF">
      <w:pPr>
        <w:tabs>
          <w:tab w:val="center" w:pos="4252"/>
          <w:tab w:val="right" w:pos="8504"/>
        </w:tabs>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Conforme a las constancias que obran en el </w:t>
      </w:r>
      <w:r w:rsidRPr="00DA26BF">
        <w:rPr>
          <w:rFonts w:ascii="Palatino Linotype" w:eastAsia="Palatino Linotype" w:hAnsi="Palatino Linotype" w:cs="Palatino Linotype"/>
          <w:b/>
        </w:rPr>
        <w:t>SAIMEX</w:t>
      </w:r>
      <w:r w:rsidRPr="00DA26BF">
        <w:rPr>
          <w:rFonts w:ascii="Palatino Linotype" w:eastAsia="Palatino Linotype" w:hAnsi="Palatino Linotype" w:cs="Palatino Linotype"/>
        </w:rPr>
        <w:t xml:space="preserve">, se desprende que atento a lo dispuesto en el artículo 185 de la Ley de Transparencia y Acceso a la Información Pública del Estado de México y Municipios, dentro del término legalmente concedido al </w:t>
      </w:r>
      <w:r w:rsidRPr="00DA26BF">
        <w:rPr>
          <w:rFonts w:ascii="Palatino Linotype" w:eastAsia="Palatino Linotype" w:hAnsi="Palatino Linotype" w:cs="Palatino Linotype"/>
          <w:b/>
        </w:rPr>
        <w:t>RECURRENTE</w:t>
      </w:r>
      <w:r w:rsidRPr="00DA26BF">
        <w:rPr>
          <w:rFonts w:ascii="Palatino Linotype" w:eastAsia="Palatino Linotype" w:hAnsi="Palatino Linotype" w:cs="Palatino Linotype"/>
        </w:rPr>
        <w:t>, éste no realizó manifestaciones que conforme a derecho le correspondían.</w:t>
      </w:r>
    </w:p>
    <w:p w14:paraId="7304BB71" w14:textId="77777777" w:rsidR="00B41635" w:rsidRPr="00DA26BF" w:rsidRDefault="00B41635" w:rsidP="00DA26BF">
      <w:pPr>
        <w:tabs>
          <w:tab w:val="center" w:pos="4252"/>
          <w:tab w:val="right" w:pos="8504"/>
        </w:tabs>
        <w:spacing w:line="360" w:lineRule="auto"/>
        <w:jc w:val="both"/>
        <w:rPr>
          <w:rFonts w:ascii="Palatino Linotype" w:eastAsia="Palatino Linotype" w:hAnsi="Palatino Linotype" w:cs="Palatino Linotype"/>
        </w:rPr>
      </w:pPr>
    </w:p>
    <w:p w14:paraId="1797CDFF" w14:textId="77777777" w:rsidR="00B41635" w:rsidRPr="00DA26BF" w:rsidRDefault="002E0DFC" w:rsidP="00DA26BF">
      <w:pPr>
        <w:tabs>
          <w:tab w:val="center" w:pos="4252"/>
          <w:tab w:val="right" w:pos="8504"/>
        </w:tabs>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Por su parte, </w:t>
      </w:r>
      <w:r w:rsidRPr="00DA26BF">
        <w:rPr>
          <w:rFonts w:ascii="Palatino Linotype" w:eastAsia="Palatino Linotype" w:hAnsi="Palatino Linotype" w:cs="Palatino Linotype"/>
          <w:b/>
        </w:rPr>
        <w:t>EL SUJETO OBLIGADO</w:t>
      </w:r>
      <w:r w:rsidRPr="00DA26BF">
        <w:rPr>
          <w:rFonts w:ascii="Palatino Linotype" w:eastAsia="Palatino Linotype" w:hAnsi="Palatino Linotype" w:cs="Palatino Linotype"/>
        </w:rPr>
        <w:t xml:space="preserve"> rindió Informe Justificado, remitiendo para tal efecto el archivo electrónico denominado </w:t>
      </w:r>
      <w:r w:rsidRPr="00DA26BF">
        <w:rPr>
          <w:rFonts w:ascii="Palatino Linotype" w:eastAsia="Palatino Linotype" w:hAnsi="Palatino Linotype" w:cs="Palatino Linotype"/>
          <w:b/>
          <w:i/>
        </w:rPr>
        <w:t>“</w:t>
      </w:r>
      <w:r w:rsidRPr="00DA26BF">
        <w:rPr>
          <w:rFonts w:ascii="Palatino Linotype" w:eastAsia="Palatino Linotype" w:hAnsi="Palatino Linotype" w:cs="Palatino Linotype"/>
          <w:b/>
          <w:i/>
        </w:rPr>
        <w:tab/>
        <w:t>DGDU-SJ-II-479-2023.pdf”</w:t>
      </w:r>
      <w:r w:rsidRPr="00DA26BF">
        <w:rPr>
          <w:rFonts w:ascii="Palatino Linotype" w:eastAsia="Palatino Linotype" w:hAnsi="Palatino Linotype" w:cs="Palatino Linotype"/>
        </w:rPr>
        <w:t xml:space="preserve">, el cual consta </w:t>
      </w:r>
      <w:r w:rsidRPr="00DA26BF">
        <w:rPr>
          <w:rFonts w:ascii="Palatino Linotype" w:eastAsia="Palatino Linotype" w:hAnsi="Palatino Linotype" w:cs="Palatino Linotype"/>
        </w:rPr>
        <w:lastRenderedPageBreak/>
        <w:t xml:space="preserve">de seis páginas, de las que se advierte el oficio firmado por  la Subdirectora Jurídica adscrita a la Dirección General de Desarrollo Urbano del Municipio de Naucalpan de Juárez, por medio del cual, en alcance a las respuestas enviadas por los servidores públicos habilitados del </w:t>
      </w:r>
      <w:r w:rsidRPr="00DA26BF">
        <w:rPr>
          <w:rFonts w:ascii="Palatino Linotype" w:eastAsia="Palatino Linotype" w:hAnsi="Palatino Linotype" w:cs="Palatino Linotype"/>
          <w:b/>
        </w:rPr>
        <w:t xml:space="preserve">SUJETO OBLIGADO, </w:t>
      </w:r>
      <w:r w:rsidRPr="00DA26BF">
        <w:rPr>
          <w:rFonts w:ascii="Palatino Linotype" w:eastAsia="Palatino Linotype" w:hAnsi="Palatino Linotype" w:cs="Palatino Linotype"/>
        </w:rPr>
        <w:t xml:space="preserve">hizo del conocimiento al particular que el programa de parquímetros está suspendido desde el 31 de diciembre de 2018, misma fecha en la que concluyó el contrato con la pasada administración pública.   </w:t>
      </w:r>
    </w:p>
    <w:p w14:paraId="35C67180" w14:textId="77777777" w:rsidR="00B41635" w:rsidRPr="00DA26BF" w:rsidRDefault="002E0DFC" w:rsidP="00DA26BF">
      <w:pPr>
        <w:tabs>
          <w:tab w:val="center" w:pos="4252"/>
          <w:tab w:val="right" w:pos="8504"/>
        </w:tabs>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   </w:t>
      </w:r>
    </w:p>
    <w:p w14:paraId="18FD0861" w14:textId="77777777" w:rsidR="00B41635" w:rsidRPr="00DA26BF" w:rsidRDefault="002E0DFC" w:rsidP="00DA26BF">
      <w:pPr>
        <w:pBdr>
          <w:top w:val="nil"/>
          <w:left w:val="nil"/>
          <w:bottom w:val="nil"/>
          <w:right w:val="nil"/>
          <w:between w:val="nil"/>
        </w:pBdr>
        <w:spacing w:line="360" w:lineRule="auto"/>
        <w:jc w:val="both"/>
        <w:rPr>
          <w:rFonts w:ascii="Palatino Linotype" w:eastAsia="Palatino Linotype" w:hAnsi="Palatino Linotype" w:cs="Palatino Linotype"/>
          <w:b/>
        </w:rPr>
      </w:pPr>
      <w:r w:rsidRPr="00DA26BF">
        <w:rPr>
          <w:rFonts w:ascii="Palatino Linotype" w:eastAsia="Palatino Linotype" w:hAnsi="Palatino Linotype" w:cs="Palatino Linotype"/>
          <w:b/>
        </w:rPr>
        <w:t>c) De la ampliación para resolver el Recurso de Revisión:</w:t>
      </w:r>
    </w:p>
    <w:p w14:paraId="3E3732A7" w14:textId="77777777" w:rsidR="00B41635" w:rsidRPr="00DA26BF" w:rsidRDefault="002E0DFC" w:rsidP="00DA26BF">
      <w:pPr>
        <w:pBdr>
          <w:top w:val="nil"/>
          <w:left w:val="nil"/>
          <w:bottom w:val="nil"/>
          <w:right w:val="nil"/>
          <w:between w:val="nil"/>
        </w:pBd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El </w:t>
      </w:r>
      <w:r w:rsidRPr="00DA26BF">
        <w:rPr>
          <w:rFonts w:ascii="Palatino Linotype" w:eastAsia="Palatino Linotype" w:hAnsi="Palatino Linotype" w:cs="Palatino Linotype"/>
          <w:b/>
        </w:rPr>
        <w:t>treinta y uno de enero de dos mil veinticuatro</w:t>
      </w:r>
      <w:r w:rsidRPr="00DA26BF">
        <w:rPr>
          <w:rFonts w:ascii="Palatino Linotype" w:eastAsia="Palatino Linotype" w:hAnsi="Palatino Linotype" w:cs="Palatino Linotype"/>
        </w:rPr>
        <w:t>, se acordó ampliar el plazo para resolver el Recurso de Revisión en estudio, por un periodo de hasta quince días hábiles, de conformidad con el artículo 181, tercer párrafo de la Ley de Transparencia y Acceso a la Información Pública del Estado de México y Municipios.</w:t>
      </w:r>
    </w:p>
    <w:p w14:paraId="669EFA18" w14:textId="77777777" w:rsidR="00B41635" w:rsidRPr="00DA26BF" w:rsidRDefault="00B41635" w:rsidP="00DA26BF">
      <w:pPr>
        <w:pBdr>
          <w:top w:val="nil"/>
          <w:left w:val="nil"/>
          <w:bottom w:val="nil"/>
          <w:right w:val="nil"/>
          <w:between w:val="nil"/>
        </w:pBdr>
        <w:spacing w:line="360" w:lineRule="auto"/>
        <w:jc w:val="both"/>
        <w:rPr>
          <w:rFonts w:ascii="Palatino Linotype" w:eastAsia="Palatino Linotype" w:hAnsi="Palatino Linotype" w:cs="Palatino Linotype"/>
        </w:rPr>
      </w:pPr>
    </w:p>
    <w:p w14:paraId="7BED6B38"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5E3730E3" w14:textId="77777777" w:rsidR="00B41635" w:rsidRPr="00DA26BF" w:rsidRDefault="00B41635" w:rsidP="00DA26BF">
      <w:pPr>
        <w:spacing w:line="360" w:lineRule="auto"/>
        <w:jc w:val="both"/>
        <w:rPr>
          <w:rFonts w:ascii="Palatino Linotype" w:eastAsia="Palatino Linotype" w:hAnsi="Palatino Linotype" w:cs="Palatino Linotype"/>
        </w:rPr>
      </w:pPr>
    </w:p>
    <w:p w14:paraId="065B63E3"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w:t>
      </w:r>
      <w:r w:rsidRPr="00DA26BF">
        <w:rPr>
          <w:rFonts w:ascii="Palatino Linotype" w:eastAsia="Palatino Linotype" w:hAnsi="Palatino Linotype" w:cs="Palatino Linotype"/>
        </w:rPr>
        <w:lastRenderedPageBreak/>
        <w:t>de asuntos conforme a los parámetros establecidos por diversos órganos jurisdiccionales federales, aplicables también en procedimientos análogos, como el que nos ocupa.</w:t>
      </w:r>
    </w:p>
    <w:p w14:paraId="7B13B2C2" w14:textId="77777777" w:rsidR="00B41635" w:rsidRPr="00DA26BF" w:rsidRDefault="00B41635" w:rsidP="00DA26BF">
      <w:pPr>
        <w:spacing w:line="360" w:lineRule="auto"/>
        <w:jc w:val="both"/>
        <w:rPr>
          <w:rFonts w:ascii="Palatino Linotype" w:eastAsia="Palatino Linotype" w:hAnsi="Palatino Linotype" w:cs="Palatino Linotype"/>
        </w:rPr>
      </w:pPr>
    </w:p>
    <w:p w14:paraId="3DBDBEA1"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346ED99" w14:textId="77777777" w:rsidR="00B41635" w:rsidRPr="00DA26BF" w:rsidRDefault="00B41635" w:rsidP="00DA26BF">
      <w:pPr>
        <w:spacing w:line="360" w:lineRule="auto"/>
        <w:jc w:val="both"/>
        <w:rPr>
          <w:rFonts w:ascii="Palatino Linotype" w:eastAsia="Palatino Linotype" w:hAnsi="Palatino Linotype" w:cs="Palatino Linotype"/>
        </w:rPr>
      </w:pPr>
    </w:p>
    <w:p w14:paraId="4315C885"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5BA6A2A" w14:textId="77777777" w:rsidR="00B41635" w:rsidRPr="00DA26BF" w:rsidRDefault="00B41635" w:rsidP="00DA26BF">
      <w:pPr>
        <w:spacing w:line="360" w:lineRule="auto"/>
        <w:jc w:val="both"/>
        <w:rPr>
          <w:rFonts w:ascii="Palatino Linotype" w:eastAsia="Palatino Linotype" w:hAnsi="Palatino Linotype" w:cs="Palatino Linotype"/>
        </w:rPr>
      </w:pPr>
    </w:p>
    <w:p w14:paraId="4B878A8C"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29DB0D07" w14:textId="77777777" w:rsidR="00B41635" w:rsidRPr="00DA26BF" w:rsidRDefault="00B41635" w:rsidP="00DA26BF">
      <w:pPr>
        <w:spacing w:line="360" w:lineRule="auto"/>
        <w:jc w:val="both"/>
        <w:rPr>
          <w:rFonts w:ascii="Palatino Linotype" w:eastAsia="Palatino Linotype" w:hAnsi="Palatino Linotype" w:cs="Palatino Linotype"/>
        </w:rPr>
      </w:pPr>
    </w:p>
    <w:p w14:paraId="538F9C29" w14:textId="77777777" w:rsidR="00B41635" w:rsidRPr="00DA26BF" w:rsidRDefault="002E0DFC" w:rsidP="00DA26B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4766A9D6" w14:textId="77777777" w:rsidR="00B41635" w:rsidRPr="00DA26BF" w:rsidRDefault="002E0DFC" w:rsidP="00DA26B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Actividad Procesal del interesado: Acciones u omisiones del interesado.</w:t>
      </w:r>
    </w:p>
    <w:p w14:paraId="488E4185" w14:textId="77777777" w:rsidR="00B41635" w:rsidRPr="00DA26BF" w:rsidRDefault="002E0DFC" w:rsidP="00DA26B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Conducta de la Autoridad: Las Acciones u omisiones realizadas en el procedimiento. Así como si la autoridad actuó con la debida diligencia.</w:t>
      </w:r>
    </w:p>
    <w:p w14:paraId="14746FCC" w14:textId="77777777" w:rsidR="00B41635" w:rsidRPr="00DA26BF" w:rsidRDefault="002E0DFC" w:rsidP="00DA26B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lastRenderedPageBreak/>
        <w:t>La afectación generada en la situación jurídica de la persona involucrada en el proceso: Violación a sus derechos humanos.</w:t>
      </w:r>
    </w:p>
    <w:p w14:paraId="51F1AED7" w14:textId="77777777" w:rsidR="00B41635" w:rsidRPr="00DA26BF" w:rsidRDefault="00B41635" w:rsidP="00DA26BF">
      <w:pPr>
        <w:spacing w:line="360" w:lineRule="auto"/>
        <w:ind w:left="360"/>
        <w:jc w:val="both"/>
        <w:rPr>
          <w:rFonts w:ascii="Palatino Linotype" w:eastAsia="Palatino Linotype" w:hAnsi="Palatino Linotype" w:cs="Palatino Linotype"/>
        </w:rPr>
      </w:pPr>
    </w:p>
    <w:p w14:paraId="3FCD3DC1"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FC6F22D" w14:textId="77777777" w:rsidR="00B41635" w:rsidRPr="00DA26BF" w:rsidRDefault="00B41635" w:rsidP="00DA26BF">
      <w:pPr>
        <w:spacing w:line="360" w:lineRule="auto"/>
        <w:jc w:val="both"/>
        <w:rPr>
          <w:rFonts w:ascii="Palatino Linotype" w:eastAsia="Palatino Linotype" w:hAnsi="Palatino Linotype" w:cs="Palatino Linotype"/>
        </w:rPr>
      </w:pPr>
    </w:p>
    <w:p w14:paraId="4E4572C0"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95017C0" w14:textId="77777777" w:rsidR="00B41635" w:rsidRPr="00DA26BF" w:rsidRDefault="00B41635" w:rsidP="00DA26BF">
      <w:pPr>
        <w:spacing w:line="360" w:lineRule="auto"/>
        <w:jc w:val="both"/>
        <w:rPr>
          <w:rFonts w:ascii="Palatino Linotype" w:eastAsia="Palatino Linotype" w:hAnsi="Palatino Linotype" w:cs="Palatino Linotype"/>
        </w:rPr>
      </w:pPr>
    </w:p>
    <w:p w14:paraId="70ABFF15"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DA26BF">
        <w:rPr>
          <w:rFonts w:ascii="Palatino Linotype" w:eastAsia="Palatino Linotype" w:hAnsi="Palatino Linotype" w:cs="Palatino Linotype"/>
        </w:rPr>
        <w:lastRenderedPageBreak/>
        <w:t>términos legales previamente establecidos por la Ley, por tratarse de causas de fuerza mayor.</w:t>
      </w:r>
    </w:p>
    <w:p w14:paraId="1165BCC5" w14:textId="77777777" w:rsidR="00B41635" w:rsidRPr="00DA26BF" w:rsidRDefault="00B41635" w:rsidP="00DA26BF">
      <w:pPr>
        <w:spacing w:line="360" w:lineRule="auto"/>
        <w:jc w:val="both"/>
        <w:rPr>
          <w:rFonts w:ascii="Palatino Linotype" w:eastAsia="Palatino Linotype" w:hAnsi="Palatino Linotype" w:cs="Palatino Linotype"/>
        </w:rPr>
      </w:pPr>
    </w:p>
    <w:p w14:paraId="07079A07"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9ACA475" w14:textId="77777777" w:rsidR="00B41635" w:rsidRPr="00DA26BF" w:rsidRDefault="00B41635" w:rsidP="00DA26BF">
      <w:pPr>
        <w:spacing w:line="360" w:lineRule="auto"/>
        <w:jc w:val="both"/>
        <w:rPr>
          <w:rFonts w:ascii="Palatino Linotype" w:eastAsia="Palatino Linotype" w:hAnsi="Palatino Linotype" w:cs="Palatino Linotype"/>
        </w:rPr>
      </w:pPr>
    </w:p>
    <w:p w14:paraId="7F2DF2E5"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20CC2598" w14:textId="77777777" w:rsidR="00B41635" w:rsidRPr="00DA26BF" w:rsidRDefault="00B41635" w:rsidP="00DA26BF">
      <w:pPr>
        <w:spacing w:line="360" w:lineRule="auto"/>
        <w:jc w:val="both"/>
        <w:rPr>
          <w:rFonts w:ascii="Palatino Linotype" w:eastAsia="Palatino Linotype" w:hAnsi="Palatino Linotype" w:cs="Palatino Linotype"/>
        </w:rPr>
      </w:pPr>
    </w:p>
    <w:p w14:paraId="52CAE8FF"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4D5961FE" w14:textId="77777777" w:rsidR="00B41635" w:rsidRPr="00DA26BF" w:rsidRDefault="00B41635" w:rsidP="00DA26BF">
      <w:pPr>
        <w:spacing w:line="360" w:lineRule="auto"/>
        <w:jc w:val="both"/>
        <w:rPr>
          <w:rFonts w:ascii="Palatino Linotype" w:eastAsia="Palatino Linotype" w:hAnsi="Palatino Linotype" w:cs="Palatino Linotype"/>
        </w:rPr>
      </w:pPr>
    </w:p>
    <w:p w14:paraId="79112191"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1419EC8" w14:textId="77777777" w:rsidR="00B41635" w:rsidRPr="00DA26BF" w:rsidRDefault="00B41635" w:rsidP="00DA26BF">
      <w:pPr>
        <w:spacing w:line="360" w:lineRule="auto"/>
        <w:jc w:val="both"/>
        <w:rPr>
          <w:rFonts w:ascii="Palatino Linotype" w:eastAsia="Palatino Linotype" w:hAnsi="Palatino Linotype" w:cs="Palatino Linotype"/>
        </w:rPr>
      </w:pPr>
    </w:p>
    <w:p w14:paraId="6D750FBB" w14:textId="77777777" w:rsidR="00B41635" w:rsidRPr="00DA26BF" w:rsidRDefault="00DA26BF" w:rsidP="00DA26BF">
      <w:pPr>
        <w:pBdr>
          <w:top w:val="nil"/>
          <w:left w:val="nil"/>
          <w:bottom w:val="nil"/>
          <w:right w:val="nil"/>
          <w:between w:val="nil"/>
        </w:pBd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w:t>
      </w:r>
      <w:r w:rsidR="002E0DFC" w:rsidRPr="00DA26BF">
        <w:rPr>
          <w:rFonts w:ascii="Palatino Linotype" w:eastAsia="Palatino Linotype" w:hAnsi="Palatino Linotype" w:cs="Palatino Linotype"/>
          <w:b/>
        </w:rPr>
        <w:t>) Cierre de Instrucción.</w:t>
      </w:r>
    </w:p>
    <w:p w14:paraId="3EE9782A"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Una vez analizado el estado procesal que guarda el expediente, el </w:t>
      </w:r>
      <w:r w:rsidRPr="00DA26BF">
        <w:rPr>
          <w:rFonts w:ascii="Palatino Linotype" w:eastAsia="Palatino Linotype" w:hAnsi="Palatino Linotype" w:cs="Palatino Linotype"/>
          <w:b/>
        </w:rPr>
        <w:t>siete de febrero de dos mil veinticuatro</w:t>
      </w:r>
      <w:r w:rsidRPr="00DA26BF">
        <w:rPr>
          <w:rFonts w:ascii="Palatino Linotype" w:eastAsia="Palatino Linotype" w:hAnsi="Palatino Linotype" w:cs="Palatino Linotype"/>
        </w:rPr>
        <w:t xml:space="preserve">, la </w:t>
      </w:r>
      <w:r w:rsidRPr="00DA26BF">
        <w:rPr>
          <w:rFonts w:ascii="Palatino Linotype" w:eastAsia="Palatino Linotype" w:hAnsi="Palatino Linotype" w:cs="Palatino Linotype"/>
          <w:b/>
        </w:rPr>
        <w:t>Comisionada Sharon Cristina Morales Martínez</w:t>
      </w:r>
      <w:r w:rsidRPr="00DA26BF">
        <w:rPr>
          <w:rFonts w:ascii="Palatino Linotype" w:eastAsia="Palatino Linotype" w:hAnsi="Palatino Linotype" w:cs="Palatino Linotype"/>
        </w:rPr>
        <w:t xml:space="preserve"> acordó el cierre de instrucción; así como, la remisión del mismo a efecto de ser resuelto, de </w:t>
      </w:r>
      <w:r w:rsidRPr="00DA26BF">
        <w:rPr>
          <w:rFonts w:ascii="Palatino Linotype" w:eastAsia="Palatino Linotype" w:hAnsi="Palatino Linotype" w:cs="Palatino Linotype"/>
        </w:rPr>
        <w:lastRenderedPageBreak/>
        <w:t>conformidad con lo establecido en el artículo 185 fracciones VI y VIII de la Ley de Transparencia y Acceso a la Información Pública del Estado de México y Municipios.</w:t>
      </w:r>
    </w:p>
    <w:p w14:paraId="1DB3A738" w14:textId="77777777" w:rsidR="00B41635" w:rsidRPr="00DA26BF" w:rsidRDefault="00B41635" w:rsidP="00DA26BF">
      <w:pPr>
        <w:spacing w:line="360" w:lineRule="auto"/>
        <w:jc w:val="both"/>
        <w:rPr>
          <w:rFonts w:ascii="Palatino Linotype" w:eastAsia="Palatino Linotype" w:hAnsi="Palatino Linotype" w:cs="Palatino Linotype"/>
        </w:rPr>
      </w:pPr>
    </w:p>
    <w:p w14:paraId="1022DF85" w14:textId="77777777" w:rsidR="00B41635" w:rsidRPr="00DA26BF" w:rsidRDefault="002E0DFC" w:rsidP="00DA26BF">
      <w:pPr>
        <w:spacing w:line="360" w:lineRule="auto"/>
        <w:jc w:val="center"/>
        <w:rPr>
          <w:rFonts w:ascii="Palatino Linotype" w:eastAsia="Palatino Linotype" w:hAnsi="Palatino Linotype" w:cs="Palatino Linotype"/>
          <w:b/>
          <w:sz w:val="28"/>
          <w:szCs w:val="28"/>
        </w:rPr>
      </w:pPr>
      <w:r w:rsidRPr="00DA26BF">
        <w:rPr>
          <w:rFonts w:ascii="Palatino Linotype" w:eastAsia="Palatino Linotype" w:hAnsi="Palatino Linotype" w:cs="Palatino Linotype"/>
          <w:b/>
          <w:sz w:val="28"/>
          <w:szCs w:val="28"/>
        </w:rPr>
        <w:t>CONSIDERANDOS</w:t>
      </w:r>
    </w:p>
    <w:p w14:paraId="24E5B26E" w14:textId="77777777" w:rsidR="00B41635" w:rsidRPr="00DA26BF" w:rsidRDefault="00B41635" w:rsidP="00DA26BF">
      <w:pPr>
        <w:spacing w:line="360" w:lineRule="auto"/>
        <w:jc w:val="center"/>
        <w:rPr>
          <w:rFonts w:ascii="Palatino Linotype" w:eastAsia="Palatino Linotype" w:hAnsi="Palatino Linotype" w:cs="Palatino Linotype"/>
          <w:b/>
        </w:rPr>
      </w:pPr>
    </w:p>
    <w:p w14:paraId="1AFAF9E2" w14:textId="77777777" w:rsidR="00B41635" w:rsidRPr="00DA26BF" w:rsidRDefault="002E0DFC" w:rsidP="00DA26BF">
      <w:pPr>
        <w:spacing w:line="360" w:lineRule="auto"/>
        <w:ind w:right="50"/>
        <w:jc w:val="both"/>
        <w:rPr>
          <w:rFonts w:ascii="Palatino Linotype" w:eastAsia="Palatino Linotype" w:hAnsi="Palatino Linotype" w:cs="Palatino Linotype"/>
          <w:b/>
          <w:sz w:val="26"/>
          <w:szCs w:val="26"/>
        </w:rPr>
      </w:pPr>
      <w:r w:rsidRPr="00DA26BF">
        <w:rPr>
          <w:rFonts w:ascii="Palatino Linotype" w:eastAsia="Palatino Linotype" w:hAnsi="Palatino Linotype" w:cs="Palatino Linotype"/>
          <w:b/>
          <w:sz w:val="26"/>
          <w:szCs w:val="26"/>
        </w:rPr>
        <w:t>PRIMERO.</w:t>
      </w:r>
      <w:r w:rsidRPr="00DA26BF">
        <w:rPr>
          <w:rFonts w:ascii="Palatino Linotype" w:eastAsia="Palatino Linotype" w:hAnsi="Palatino Linotype" w:cs="Palatino Linotype"/>
          <w:sz w:val="26"/>
          <w:szCs w:val="26"/>
        </w:rPr>
        <w:t xml:space="preserve"> </w:t>
      </w:r>
      <w:r w:rsidRPr="00DA26BF">
        <w:rPr>
          <w:rFonts w:ascii="Palatino Linotype" w:eastAsia="Palatino Linotype" w:hAnsi="Palatino Linotype" w:cs="Palatino Linotype"/>
          <w:b/>
          <w:sz w:val="26"/>
          <w:szCs w:val="26"/>
        </w:rPr>
        <w:t>Competencia</w:t>
      </w:r>
      <w:r w:rsidRPr="00DA26BF">
        <w:rPr>
          <w:rFonts w:ascii="Palatino Linotype" w:eastAsia="Palatino Linotype" w:hAnsi="Palatino Linotype" w:cs="Palatino Linotype"/>
          <w:sz w:val="26"/>
          <w:szCs w:val="26"/>
        </w:rPr>
        <w:t>.</w:t>
      </w:r>
    </w:p>
    <w:p w14:paraId="2951175D" w14:textId="77777777" w:rsidR="00B41635" w:rsidRPr="00DA26BF" w:rsidRDefault="002E0DFC" w:rsidP="00DA26BF">
      <w:pPr>
        <w:spacing w:line="360" w:lineRule="auto"/>
        <w:ind w:right="50"/>
        <w:jc w:val="both"/>
        <w:rPr>
          <w:rFonts w:ascii="Palatino Linotype" w:eastAsia="Palatino Linotype" w:hAnsi="Palatino Linotype" w:cs="Palatino Linotype"/>
        </w:rPr>
      </w:pPr>
      <w:r w:rsidRPr="00DA26BF">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w:t>
      </w:r>
      <w:bookmarkStart w:id="1" w:name="_GoBack"/>
      <w:bookmarkEnd w:id="1"/>
      <w:r w:rsidRPr="00DA26BF">
        <w:rPr>
          <w:rFonts w:ascii="Palatino Linotype" w:eastAsia="Palatino Linotype" w:hAnsi="Palatino Linotype" w:cs="Palatino Linotype"/>
        </w:rPr>
        <w:t>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6FA1078" w14:textId="77777777" w:rsidR="00B41635" w:rsidRPr="00DA26BF" w:rsidRDefault="00B41635" w:rsidP="00DA26BF">
      <w:pPr>
        <w:spacing w:line="360" w:lineRule="auto"/>
        <w:ind w:right="50"/>
        <w:jc w:val="both"/>
        <w:rPr>
          <w:rFonts w:ascii="Palatino Linotype" w:eastAsia="Palatino Linotype" w:hAnsi="Palatino Linotype" w:cs="Palatino Linotype"/>
        </w:rPr>
      </w:pPr>
    </w:p>
    <w:p w14:paraId="6256A295" w14:textId="77777777" w:rsidR="00B41635" w:rsidRPr="00DA26BF" w:rsidRDefault="002E0DFC" w:rsidP="00DA26BF">
      <w:pPr>
        <w:spacing w:line="360" w:lineRule="auto"/>
        <w:jc w:val="both"/>
        <w:rPr>
          <w:rFonts w:ascii="Palatino Linotype" w:eastAsia="Palatino Linotype" w:hAnsi="Palatino Linotype" w:cs="Palatino Linotype"/>
          <w:b/>
          <w:sz w:val="26"/>
          <w:szCs w:val="26"/>
        </w:rPr>
      </w:pPr>
      <w:r w:rsidRPr="00DA26BF">
        <w:rPr>
          <w:rFonts w:ascii="Palatino Linotype" w:eastAsia="Palatino Linotype" w:hAnsi="Palatino Linotype" w:cs="Palatino Linotype"/>
          <w:b/>
          <w:sz w:val="26"/>
          <w:szCs w:val="26"/>
        </w:rPr>
        <w:t>SEGUNDO. Interés.</w:t>
      </w:r>
    </w:p>
    <w:p w14:paraId="30A829E9"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El Recurso Revisión fue interpuesto por parte legítima, en atención a que se presentó por </w:t>
      </w:r>
      <w:r w:rsidRPr="00DA26BF">
        <w:rPr>
          <w:rFonts w:ascii="Palatino Linotype" w:eastAsia="Palatino Linotype" w:hAnsi="Palatino Linotype" w:cs="Palatino Linotype"/>
          <w:b/>
        </w:rPr>
        <w:t>EL RECURRENTE,</w:t>
      </w:r>
      <w:r w:rsidRPr="00DA26BF">
        <w:rPr>
          <w:rFonts w:ascii="Palatino Linotype" w:eastAsia="Palatino Linotype" w:hAnsi="Palatino Linotype" w:cs="Palatino Linotype"/>
        </w:rPr>
        <w:t xml:space="preserve"> quien es la misma persona que formuló la solicitud de acceso a la Información Pública al </w:t>
      </w:r>
      <w:r w:rsidRPr="00DA26BF">
        <w:rPr>
          <w:rFonts w:ascii="Palatino Linotype" w:eastAsia="Palatino Linotype" w:hAnsi="Palatino Linotype" w:cs="Palatino Linotype"/>
          <w:b/>
        </w:rPr>
        <w:t xml:space="preserve">SUJETO OBLIGADO, </w:t>
      </w:r>
      <w:r w:rsidRPr="00DA26BF">
        <w:rPr>
          <w:rFonts w:ascii="Palatino Linotype" w:eastAsia="Palatino Linotype" w:hAnsi="Palatino Linotype" w:cs="Palatino Linotype"/>
        </w:rPr>
        <w:t xml:space="preserve">pues para ello, es necesario que el </w:t>
      </w:r>
      <w:r w:rsidRPr="00DA26BF">
        <w:rPr>
          <w:rFonts w:ascii="Palatino Linotype" w:eastAsia="Palatino Linotype" w:hAnsi="Palatino Linotype" w:cs="Palatino Linotype"/>
        </w:rPr>
        <w:lastRenderedPageBreak/>
        <w:t xml:space="preserve">particular ingrese al </w:t>
      </w:r>
      <w:r w:rsidRPr="00DA26BF">
        <w:rPr>
          <w:rFonts w:ascii="Palatino Linotype" w:eastAsia="Palatino Linotype" w:hAnsi="Palatino Linotype" w:cs="Palatino Linotype"/>
          <w:b/>
        </w:rPr>
        <w:t xml:space="preserve">SAIMEX </w:t>
      </w:r>
      <w:r w:rsidRPr="00DA26BF">
        <w:rPr>
          <w:rFonts w:ascii="Palatino Linotype" w:eastAsia="Palatino Linotype" w:hAnsi="Palatino Linotype" w:cs="Palatino Linotype"/>
        </w:rPr>
        <w:t>mediante la utilización de su clave de usuario y contraseña.</w:t>
      </w:r>
    </w:p>
    <w:p w14:paraId="3E5CAC2E" w14:textId="77777777" w:rsidR="00B41635" w:rsidRPr="00DA26BF" w:rsidRDefault="00B41635" w:rsidP="00DA26BF">
      <w:pPr>
        <w:spacing w:line="360" w:lineRule="auto"/>
        <w:jc w:val="both"/>
        <w:rPr>
          <w:rFonts w:ascii="Palatino Linotype" w:eastAsia="Palatino Linotype" w:hAnsi="Palatino Linotype" w:cs="Palatino Linotype"/>
        </w:rPr>
      </w:pPr>
    </w:p>
    <w:p w14:paraId="04464711" w14:textId="77777777" w:rsidR="00B41635" w:rsidRPr="00DA26BF" w:rsidRDefault="002E0DFC" w:rsidP="00DA26BF">
      <w:pPr>
        <w:spacing w:line="360" w:lineRule="auto"/>
        <w:ind w:right="49"/>
        <w:jc w:val="both"/>
        <w:rPr>
          <w:rFonts w:ascii="Palatino Linotype" w:eastAsia="Palatino Linotype" w:hAnsi="Palatino Linotype" w:cs="Palatino Linotype"/>
          <w:b/>
          <w:sz w:val="26"/>
          <w:szCs w:val="26"/>
        </w:rPr>
      </w:pPr>
      <w:r w:rsidRPr="00DA26BF">
        <w:rPr>
          <w:rFonts w:ascii="Palatino Linotype" w:eastAsia="Palatino Linotype" w:hAnsi="Palatino Linotype" w:cs="Palatino Linotype"/>
          <w:b/>
          <w:sz w:val="26"/>
          <w:szCs w:val="26"/>
        </w:rPr>
        <w:t xml:space="preserve">TERCERO. Oportunidad. </w:t>
      </w:r>
    </w:p>
    <w:p w14:paraId="17210F4D"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El Recurso de Revisión fue interpuesto dentro del plazo de quince días hábiles, contados a partir del día siguiente en el que </w:t>
      </w:r>
      <w:r w:rsidRPr="00DA26BF">
        <w:rPr>
          <w:rFonts w:ascii="Palatino Linotype" w:eastAsia="Palatino Linotype" w:hAnsi="Palatino Linotype" w:cs="Palatino Linotype"/>
          <w:b/>
        </w:rPr>
        <w:t>EL RECURRENTE</w:t>
      </w:r>
      <w:r w:rsidRPr="00DA26BF">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6A54B252" w14:textId="77777777" w:rsidR="00B41635" w:rsidRPr="00DA26BF" w:rsidRDefault="00B41635" w:rsidP="00DA26BF">
      <w:pPr>
        <w:jc w:val="both"/>
        <w:rPr>
          <w:rFonts w:ascii="Palatino Linotype" w:eastAsia="Palatino Linotype" w:hAnsi="Palatino Linotype" w:cs="Palatino Linotype"/>
        </w:rPr>
      </w:pPr>
    </w:p>
    <w:p w14:paraId="4E49DA37" w14:textId="77777777" w:rsidR="00B41635" w:rsidRPr="00DA26BF" w:rsidRDefault="002E0DFC" w:rsidP="00DA26BF">
      <w:pPr>
        <w:ind w:left="851" w:right="616"/>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b/>
          <w:i/>
          <w:sz w:val="22"/>
          <w:szCs w:val="22"/>
        </w:rPr>
        <w:t>“Artículo 178</w:t>
      </w:r>
      <w:r w:rsidRPr="00DA26BF">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2455570" w14:textId="77777777" w:rsidR="00B41635" w:rsidRPr="00DA26BF" w:rsidRDefault="00B41635" w:rsidP="00DA26BF">
      <w:pPr>
        <w:ind w:left="851" w:right="616" w:hanging="851"/>
        <w:jc w:val="both"/>
        <w:rPr>
          <w:rFonts w:ascii="Palatino Linotype" w:eastAsia="Palatino Linotype" w:hAnsi="Palatino Linotype" w:cs="Palatino Linotype"/>
          <w:i/>
          <w:sz w:val="22"/>
          <w:szCs w:val="22"/>
        </w:rPr>
      </w:pPr>
    </w:p>
    <w:p w14:paraId="38EB5AEB" w14:textId="77777777" w:rsidR="00B41635" w:rsidRPr="00DA26BF" w:rsidRDefault="002E0DFC" w:rsidP="00DA26BF">
      <w:pPr>
        <w:ind w:left="851" w:right="616"/>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80BA9D0" w14:textId="77777777" w:rsidR="00B41635" w:rsidRPr="00DA26BF" w:rsidRDefault="00B41635" w:rsidP="00DA26BF">
      <w:pPr>
        <w:ind w:left="851" w:right="616" w:hanging="851"/>
        <w:jc w:val="both"/>
        <w:rPr>
          <w:rFonts w:ascii="Palatino Linotype" w:eastAsia="Palatino Linotype" w:hAnsi="Palatino Linotype" w:cs="Palatino Linotype"/>
          <w:i/>
          <w:sz w:val="22"/>
          <w:szCs w:val="22"/>
        </w:rPr>
      </w:pPr>
    </w:p>
    <w:p w14:paraId="327E6322" w14:textId="77777777" w:rsidR="00B41635" w:rsidRPr="00DA26BF" w:rsidRDefault="002E0DFC" w:rsidP="00DA26BF">
      <w:pPr>
        <w:ind w:left="851" w:right="616"/>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En el caso de que se interponga ante la Unidad de Transparencia, ésta deberá remitir el Recurso de Revisión al Instituto a más tardar al día siguiente de haberlo recibido.” </w:t>
      </w:r>
      <w:r w:rsidRPr="00DA26BF">
        <w:rPr>
          <w:rFonts w:ascii="Palatino Linotype" w:eastAsia="Palatino Linotype" w:hAnsi="Palatino Linotype" w:cs="Palatino Linotype"/>
          <w:sz w:val="22"/>
          <w:szCs w:val="22"/>
        </w:rPr>
        <w:t>(Sic).</w:t>
      </w:r>
    </w:p>
    <w:p w14:paraId="35ADEFA3" w14:textId="77777777" w:rsidR="00B41635" w:rsidRPr="00DA26BF" w:rsidRDefault="00B41635" w:rsidP="00DA26BF">
      <w:pPr>
        <w:ind w:left="851" w:right="616"/>
        <w:jc w:val="both"/>
        <w:rPr>
          <w:rFonts w:ascii="Palatino Linotype" w:eastAsia="Palatino Linotype" w:hAnsi="Palatino Linotype" w:cs="Palatino Linotype"/>
          <w:i/>
          <w:sz w:val="22"/>
          <w:szCs w:val="22"/>
        </w:rPr>
      </w:pPr>
    </w:p>
    <w:p w14:paraId="6CCF0359"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En esa tesitura, atendiendo a que </w:t>
      </w:r>
      <w:r w:rsidRPr="00DA26BF">
        <w:rPr>
          <w:rFonts w:ascii="Palatino Linotype" w:eastAsia="Palatino Linotype" w:hAnsi="Palatino Linotype" w:cs="Palatino Linotype"/>
          <w:b/>
        </w:rPr>
        <w:t>EL SUJETO OBLIGADO</w:t>
      </w:r>
      <w:r w:rsidRPr="00DA26BF">
        <w:rPr>
          <w:rFonts w:ascii="Palatino Linotype" w:eastAsia="Palatino Linotype" w:hAnsi="Palatino Linotype" w:cs="Palatino Linotype"/>
        </w:rPr>
        <w:t xml:space="preserve"> notificó la respuesta a la solicitud de Acceso a la Información Pública el </w:t>
      </w:r>
      <w:r w:rsidRPr="00DA26BF">
        <w:rPr>
          <w:rFonts w:ascii="Palatino Linotype" w:eastAsia="Palatino Linotype" w:hAnsi="Palatino Linotype" w:cs="Palatino Linotype"/>
          <w:b/>
        </w:rPr>
        <w:t>treinta de agosto de dos mil veintitrés</w:t>
      </w:r>
      <w:r w:rsidRPr="00DA26BF">
        <w:rPr>
          <w:rFonts w:ascii="Palatino Linotype" w:eastAsia="Palatino Linotype" w:hAnsi="Palatino Linotype" w:cs="Palatino Linotype"/>
        </w:rPr>
        <w:t xml:space="preserve">, así, el plazo de quince días hábiles que el artículo 178 de la Ley de la materia otorga al hoy </w:t>
      </w:r>
      <w:r w:rsidRPr="00DA26BF">
        <w:rPr>
          <w:rFonts w:ascii="Palatino Linotype" w:eastAsia="Palatino Linotype" w:hAnsi="Palatino Linotype" w:cs="Palatino Linotype"/>
          <w:b/>
        </w:rPr>
        <w:t>RECURRENTE</w:t>
      </w:r>
      <w:r w:rsidRPr="00DA26BF">
        <w:rPr>
          <w:rFonts w:ascii="Palatino Linotype" w:eastAsia="Palatino Linotype" w:hAnsi="Palatino Linotype" w:cs="Palatino Linotype"/>
        </w:rPr>
        <w:t xml:space="preserve"> para presentar el respectivo Recurso de Revisión, transcurrió del </w:t>
      </w:r>
      <w:r w:rsidRPr="00DA26BF">
        <w:rPr>
          <w:rFonts w:ascii="Palatino Linotype" w:eastAsia="Palatino Linotype" w:hAnsi="Palatino Linotype" w:cs="Palatino Linotype"/>
          <w:b/>
        </w:rPr>
        <w:t>treinta y uno de agosto al veinte de septiembre del dos mil veintitrés</w:t>
      </w:r>
      <w:r w:rsidRPr="00DA26BF">
        <w:rPr>
          <w:rFonts w:ascii="Palatino Linotype" w:eastAsia="Palatino Linotype" w:hAnsi="Palatino Linotype" w:cs="Palatino Linotype"/>
        </w:rPr>
        <w:t xml:space="preserve">, sin contemplar en el cómputo los días sábados y domingos, considerados como días inhábiles, en términos del artículo 3, fracción X de la Ley de Transparencia y Acceso a la Información </w:t>
      </w:r>
      <w:r w:rsidRPr="00DA26BF">
        <w:rPr>
          <w:rFonts w:ascii="Palatino Linotype" w:eastAsia="Palatino Linotype" w:hAnsi="Palatino Linotype" w:cs="Palatino Linotype"/>
        </w:rPr>
        <w:lastRenderedPageBreak/>
        <w:t>Pública del Estado de México y Municipios; así como, por corresponder a días inhábiles de conformidad con el Calendario Oficial en materia de Transparencia aprobado por el Pleno en fecha catorce de diciembre de dos mil veintidós.</w:t>
      </w:r>
    </w:p>
    <w:p w14:paraId="5CC063F1" w14:textId="77777777" w:rsidR="00B41635" w:rsidRPr="00DA26BF" w:rsidRDefault="00B41635" w:rsidP="00DA26BF">
      <w:pPr>
        <w:spacing w:line="360" w:lineRule="auto"/>
        <w:jc w:val="both"/>
        <w:rPr>
          <w:rFonts w:ascii="Palatino Linotype" w:eastAsia="Palatino Linotype" w:hAnsi="Palatino Linotype" w:cs="Palatino Linotype"/>
        </w:rPr>
      </w:pPr>
    </w:p>
    <w:p w14:paraId="5BC70312"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Por tanto, se advierte que el Recurso de Revisión que nos ocupa, se interpuso el tres de septiembre de dos mil veintitrés, sin embargo, se tuvo por interpuesto al siguiente día hábil siendo la fecha de presentación el </w:t>
      </w:r>
      <w:r w:rsidRPr="00DA26BF">
        <w:rPr>
          <w:rFonts w:ascii="Palatino Linotype" w:eastAsia="Palatino Linotype" w:hAnsi="Palatino Linotype" w:cs="Palatino Linotype"/>
          <w:b/>
        </w:rPr>
        <w:t xml:space="preserve">cuatro de septiembre de dos mil veintitrés, </w:t>
      </w:r>
      <w:r w:rsidRPr="00DA26BF">
        <w:rPr>
          <w:rFonts w:ascii="Palatino Linotype" w:eastAsia="Palatino Linotype" w:hAnsi="Palatino Linotype" w:cs="Palatino Linotype"/>
        </w:rPr>
        <w:t>por tal razón éste se encuentra dentro de los márgenes temporales previstos en el precepto legal citado en el párrafo anterior.</w:t>
      </w:r>
    </w:p>
    <w:p w14:paraId="7CCDA04D" w14:textId="77777777" w:rsidR="00B41635" w:rsidRPr="00DA26BF" w:rsidRDefault="00B41635" w:rsidP="00DA26BF">
      <w:pPr>
        <w:spacing w:line="360" w:lineRule="auto"/>
        <w:jc w:val="both"/>
        <w:rPr>
          <w:rFonts w:ascii="Palatino Linotype" w:eastAsia="Palatino Linotype" w:hAnsi="Palatino Linotype" w:cs="Palatino Linotype"/>
        </w:rPr>
      </w:pPr>
    </w:p>
    <w:p w14:paraId="778BB736" w14:textId="77777777" w:rsidR="00B41635" w:rsidRPr="00DA26BF" w:rsidRDefault="00B41635" w:rsidP="00DA26BF">
      <w:pPr>
        <w:spacing w:line="360" w:lineRule="auto"/>
        <w:jc w:val="both"/>
        <w:rPr>
          <w:rFonts w:ascii="Palatino Linotype" w:eastAsia="Palatino Linotype" w:hAnsi="Palatino Linotype" w:cs="Palatino Linotype"/>
          <w:sz w:val="4"/>
          <w:szCs w:val="4"/>
        </w:rPr>
      </w:pPr>
    </w:p>
    <w:p w14:paraId="46007B97" w14:textId="77777777" w:rsidR="00B41635" w:rsidRPr="00DA26BF" w:rsidRDefault="002E0DFC" w:rsidP="00DA26BF">
      <w:pPr>
        <w:spacing w:line="360" w:lineRule="auto"/>
        <w:ind w:right="49"/>
        <w:jc w:val="both"/>
        <w:rPr>
          <w:rFonts w:ascii="Palatino Linotype" w:eastAsia="Palatino Linotype" w:hAnsi="Palatino Linotype" w:cs="Palatino Linotype"/>
          <w:b/>
          <w:sz w:val="26"/>
          <w:szCs w:val="26"/>
        </w:rPr>
      </w:pPr>
      <w:r w:rsidRPr="00DA26BF">
        <w:rPr>
          <w:rFonts w:ascii="Palatino Linotype" w:eastAsia="Palatino Linotype" w:hAnsi="Palatino Linotype" w:cs="Palatino Linotype"/>
          <w:b/>
          <w:sz w:val="26"/>
          <w:szCs w:val="26"/>
        </w:rPr>
        <w:t xml:space="preserve">CUARTO. </w:t>
      </w:r>
      <w:proofErr w:type="spellStart"/>
      <w:r w:rsidRPr="00DA26BF">
        <w:rPr>
          <w:rFonts w:ascii="Palatino Linotype" w:eastAsia="Palatino Linotype" w:hAnsi="Palatino Linotype" w:cs="Palatino Linotype"/>
          <w:b/>
          <w:sz w:val="26"/>
          <w:szCs w:val="26"/>
        </w:rPr>
        <w:t>Procedibilidad</w:t>
      </w:r>
      <w:proofErr w:type="spellEnd"/>
      <w:r w:rsidRPr="00DA26BF">
        <w:rPr>
          <w:rFonts w:ascii="Palatino Linotype" w:eastAsia="Palatino Linotype" w:hAnsi="Palatino Linotype" w:cs="Palatino Linotype"/>
          <w:b/>
          <w:sz w:val="26"/>
          <w:szCs w:val="26"/>
        </w:rPr>
        <w:t>.</w:t>
      </w:r>
    </w:p>
    <w:p w14:paraId="1B923C21"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atención a que fueron presentados mediante el formato visible en EL SAIMEX.</w:t>
      </w:r>
    </w:p>
    <w:p w14:paraId="54198385" w14:textId="77777777" w:rsidR="00B41635" w:rsidRPr="00DA26BF" w:rsidRDefault="00B41635" w:rsidP="00DA26BF">
      <w:pPr>
        <w:spacing w:line="360" w:lineRule="auto"/>
        <w:jc w:val="both"/>
        <w:rPr>
          <w:rFonts w:ascii="Palatino Linotype" w:eastAsia="Palatino Linotype" w:hAnsi="Palatino Linotype" w:cs="Palatino Linotype"/>
          <w:b/>
          <w:sz w:val="26"/>
          <w:szCs w:val="26"/>
        </w:rPr>
      </w:pPr>
    </w:p>
    <w:p w14:paraId="71D774BB" w14:textId="77777777" w:rsidR="00B41635" w:rsidRPr="00DA26BF" w:rsidRDefault="002E0DFC" w:rsidP="00DA26BF">
      <w:pPr>
        <w:spacing w:line="360" w:lineRule="auto"/>
        <w:jc w:val="both"/>
        <w:rPr>
          <w:rFonts w:ascii="Palatino Linotype" w:eastAsia="Palatino Linotype" w:hAnsi="Palatino Linotype" w:cs="Palatino Linotype"/>
          <w:b/>
          <w:sz w:val="26"/>
          <w:szCs w:val="26"/>
        </w:rPr>
      </w:pPr>
      <w:r w:rsidRPr="00DA26BF">
        <w:rPr>
          <w:rFonts w:ascii="Palatino Linotype" w:eastAsia="Palatino Linotype" w:hAnsi="Palatino Linotype" w:cs="Palatino Linotype"/>
          <w:b/>
          <w:sz w:val="26"/>
          <w:szCs w:val="26"/>
        </w:rPr>
        <w:t>QUINTO. Estudio y resolución del asunto.</w:t>
      </w:r>
    </w:p>
    <w:p w14:paraId="71A62DF4" w14:textId="77777777" w:rsidR="00B41635" w:rsidRPr="00DA26BF" w:rsidRDefault="002E0DFC" w:rsidP="00DA26B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Este Órgano Colegiado advierte que en el caso se actualiza la causal de sobreseimiento prevista en la fracción III del artículo 192 de la Ley de Transparencia y Acceso a la Información Pública del Estado de México y Municipios, que a la letra dice: </w:t>
      </w:r>
    </w:p>
    <w:p w14:paraId="0F3DEBF2" w14:textId="77777777" w:rsidR="00B41635" w:rsidRPr="00DA26BF" w:rsidRDefault="00B41635" w:rsidP="00DA26BF">
      <w:pPr>
        <w:jc w:val="both"/>
        <w:rPr>
          <w:rFonts w:ascii="Palatino Linotype" w:eastAsia="Palatino Linotype" w:hAnsi="Palatino Linotype" w:cs="Palatino Linotype"/>
        </w:rPr>
      </w:pPr>
    </w:p>
    <w:p w14:paraId="55915198"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w:t>
      </w:r>
      <w:r w:rsidRPr="00DA26BF">
        <w:rPr>
          <w:rFonts w:ascii="Palatino Linotype" w:eastAsia="Palatino Linotype" w:hAnsi="Palatino Linotype" w:cs="Palatino Linotype"/>
          <w:b/>
          <w:i/>
          <w:sz w:val="22"/>
          <w:szCs w:val="22"/>
        </w:rPr>
        <w:t xml:space="preserve">Artículo 192. </w:t>
      </w:r>
      <w:r w:rsidRPr="00DA26BF">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42F41447" w14:textId="77777777" w:rsidR="00B41635" w:rsidRPr="00DA26BF" w:rsidRDefault="002E0DFC" w:rsidP="00DA26BF">
      <w:pPr>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lastRenderedPageBreak/>
        <w:t>(…)</w:t>
      </w:r>
    </w:p>
    <w:p w14:paraId="28BABC64" w14:textId="77777777" w:rsidR="00B41635" w:rsidRPr="00DA26BF" w:rsidRDefault="002E0DFC" w:rsidP="00DA26BF">
      <w:pPr>
        <w:tabs>
          <w:tab w:val="left" w:pos="851"/>
        </w:tabs>
        <w:ind w:left="851" w:right="901"/>
        <w:jc w:val="both"/>
        <w:rPr>
          <w:rFonts w:ascii="Palatino Linotype" w:eastAsia="Palatino Linotype" w:hAnsi="Palatino Linotype" w:cs="Palatino Linotype"/>
          <w:b/>
          <w:i/>
          <w:sz w:val="22"/>
          <w:szCs w:val="22"/>
        </w:rPr>
      </w:pPr>
      <w:r w:rsidRPr="00DA26BF">
        <w:rPr>
          <w:rFonts w:ascii="Palatino Linotype" w:eastAsia="Palatino Linotype" w:hAnsi="Palatino Linotype" w:cs="Palatino Linotype"/>
          <w:b/>
          <w:i/>
          <w:sz w:val="22"/>
          <w:szCs w:val="22"/>
        </w:rPr>
        <w:t>III. El sujeto obligado responsable del acto lo modifique o revoque de tal manera que el recurso de revisión quede sin materia;</w:t>
      </w:r>
    </w:p>
    <w:p w14:paraId="1ED9FE94"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(Énfasis añadido)” </w:t>
      </w:r>
    </w:p>
    <w:p w14:paraId="2C083AB9" w14:textId="77777777" w:rsidR="00B41635" w:rsidRPr="00DA26BF" w:rsidRDefault="00B41635" w:rsidP="00DA26BF">
      <w:pPr>
        <w:jc w:val="both"/>
        <w:rPr>
          <w:rFonts w:ascii="Palatino Linotype" w:eastAsia="Palatino Linotype" w:hAnsi="Palatino Linotype" w:cs="Palatino Linotype"/>
        </w:rPr>
      </w:pPr>
    </w:p>
    <w:p w14:paraId="52C1A592"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Luego, conforme a la transcripción que antecede, resulta conveniente desglosar los elementos de la disposición enunciada; de tal manera que, el sobreseimiento del Recurso de Revisión se suscita cuando </w:t>
      </w:r>
      <w:r w:rsidRPr="00DA26BF">
        <w:rPr>
          <w:rFonts w:ascii="Palatino Linotype" w:eastAsia="Palatino Linotype" w:hAnsi="Palatino Linotype" w:cs="Palatino Linotype"/>
          <w:b/>
        </w:rPr>
        <w:t>EL SUJETO OBLIGADO</w:t>
      </w:r>
      <w:r w:rsidRPr="00DA26BF">
        <w:rPr>
          <w:rFonts w:ascii="Palatino Linotype" w:eastAsia="Palatino Linotype" w:hAnsi="Palatino Linotype" w:cs="Palatino Linotype"/>
        </w:rPr>
        <w:t xml:space="preserve"> modifique o revoque el acto impugnado, quedando éste sin efecto o materia, los elementos a considerar son: </w:t>
      </w:r>
    </w:p>
    <w:p w14:paraId="69F9AE20" w14:textId="77777777" w:rsidR="00B41635" w:rsidRPr="00DA26BF" w:rsidRDefault="00B41635" w:rsidP="00DA26BF">
      <w:pPr>
        <w:spacing w:line="360" w:lineRule="auto"/>
        <w:jc w:val="both"/>
        <w:rPr>
          <w:rFonts w:ascii="Palatino Linotype" w:eastAsia="Palatino Linotype" w:hAnsi="Palatino Linotype" w:cs="Palatino Linotype"/>
        </w:rPr>
      </w:pPr>
    </w:p>
    <w:p w14:paraId="2A99E488"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1.- El sujeto obligado responsable, </w:t>
      </w:r>
    </w:p>
    <w:p w14:paraId="6CE10640"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2.- Acto, </w:t>
      </w:r>
    </w:p>
    <w:p w14:paraId="0FB9C515"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3.- Que se modifique o revoque, y</w:t>
      </w:r>
    </w:p>
    <w:p w14:paraId="64CA659B"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4.- De tal manera que el medio de impugnación quede sin efecto o materia.</w:t>
      </w:r>
    </w:p>
    <w:p w14:paraId="43A8E73D" w14:textId="77777777" w:rsidR="00B41635" w:rsidRPr="00DA26BF" w:rsidRDefault="00B41635" w:rsidP="00DA26BF">
      <w:pPr>
        <w:spacing w:line="360" w:lineRule="auto"/>
        <w:jc w:val="both"/>
        <w:rPr>
          <w:rFonts w:ascii="Palatino Linotype" w:eastAsia="Palatino Linotype" w:hAnsi="Palatino Linotype" w:cs="Palatino Linotype"/>
        </w:rPr>
      </w:pPr>
    </w:p>
    <w:p w14:paraId="41BBF9A2" w14:textId="77777777" w:rsidR="00B41635" w:rsidRPr="00DA26BF" w:rsidRDefault="002E0DFC" w:rsidP="00DA26BF">
      <w:pPr>
        <w:spacing w:line="360" w:lineRule="auto"/>
        <w:jc w:val="both"/>
        <w:rPr>
          <w:rFonts w:ascii="Palatino Linotype" w:eastAsia="Palatino Linotype" w:hAnsi="Palatino Linotype" w:cs="Palatino Linotype"/>
          <w:b/>
        </w:rPr>
      </w:pPr>
      <w:r w:rsidRPr="00DA26BF">
        <w:rPr>
          <w:rFonts w:ascii="Palatino Linotype" w:eastAsia="Palatino Linotype" w:hAnsi="Palatino Linotype" w:cs="Palatino Linotype"/>
        </w:rPr>
        <w:t xml:space="preserve">El primer elemento normativo, se actualiza ya que </w:t>
      </w:r>
      <w:r w:rsidRPr="00DA26BF">
        <w:rPr>
          <w:rFonts w:ascii="Palatino Linotype" w:eastAsia="Palatino Linotype" w:hAnsi="Palatino Linotype" w:cs="Palatino Linotype"/>
          <w:b/>
        </w:rPr>
        <w:t>EL SUJETO OBLIGADO</w:t>
      </w:r>
      <w:r w:rsidRPr="00DA26BF">
        <w:rPr>
          <w:rFonts w:ascii="Palatino Linotype" w:eastAsia="Palatino Linotype" w:hAnsi="Palatino Linotype" w:cs="Palatino Linotype"/>
        </w:rPr>
        <w:t xml:space="preserve"> responsable, es el </w:t>
      </w:r>
      <w:r w:rsidRPr="00DA26BF">
        <w:rPr>
          <w:rFonts w:ascii="Palatino Linotype" w:eastAsia="Palatino Linotype" w:hAnsi="Palatino Linotype" w:cs="Palatino Linotype"/>
          <w:b/>
        </w:rPr>
        <w:t>Ayuntamiento de Naucalpan de Juárez</w:t>
      </w:r>
    </w:p>
    <w:p w14:paraId="636499F6" w14:textId="77777777" w:rsidR="00B41635" w:rsidRPr="00DA26BF" w:rsidRDefault="00B41635" w:rsidP="00DA26BF">
      <w:pPr>
        <w:spacing w:line="360" w:lineRule="auto"/>
        <w:jc w:val="both"/>
        <w:rPr>
          <w:rFonts w:ascii="Palatino Linotype" w:eastAsia="Palatino Linotype" w:hAnsi="Palatino Linotype" w:cs="Palatino Linotype"/>
        </w:rPr>
      </w:pPr>
    </w:p>
    <w:p w14:paraId="2573519A"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Cabe destacar que, de la respuesta otorgada por </w:t>
      </w:r>
      <w:r w:rsidRPr="00DA26BF">
        <w:rPr>
          <w:rFonts w:ascii="Palatino Linotype" w:eastAsia="Palatino Linotype" w:hAnsi="Palatino Linotype" w:cs="Palatino Linotype"/>
          <w:b/>
        </w:rPr>
        <w:t>EL SUJETO OBLIGADO</w:t>
      </w:r>
      <w:r w:rsidRPr="00DA26BF">
        <w:rPr>
          <w:rFonts w:ascii="Palatino Linotype" w:eastAsia="Palatino Linotype" w:hAnsi="Palatino Linotype" w:cs="Palatino Linotype"/>
        </w:rPr>
        <w:t xml:space="preserve">, se desprende el elemento normativo en estudio, el cual se considera como “acto” las respuestas emitidas por los Sujetos Obligados, porque precisamente la evidencia notoria y específica del actuar del </w:t>
      </w:r>
      <w:r w:rsidRPr="00DA26BF">
        <w:rPr>
          <w:rFonts w:ascii="Palatino Linotype" w:eastAsia="Palatino Linotype" w:hAnsi="Palatino Linotype" w:cs="Palatino Linotype"/>
          <w:b/>
        </w:rPr>
        <w:t>SUJETO OBLIGADO</w:t>
      </w:r>
      <w:r w:rsidRPr="00DA26BF">
        <w:rPr>
          <w:rFonts w:ascii="Palatino Linotype" w:eastAsia="Palatino Linotype" w:hAnsi="Palatino Linotype" w:cs="Palatino Linotype"/>
        </w:rPr>
        <w:t xml:space="preserve"> se observa a través de sus actos que necesariamente ejecuta y ejerce al realizar sus atribuciones legalmente conferidas, ello con relación al artículo 143 de la Constitución Política del Estado Libre y Soberano de México, pues las autoridades sólo están facultadas para llevar a cabo lo que expresamente les faculta la Ley; así como, otros ordenamientos jurídicos. </w:t>
      </w:r>
    </w:p>
    <w:p w14:paraId="540E559D"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lastRenderedPageBreak/>
        <w:t>La naturaleza jurídica de los actos que emiten los Sujetos Obligados, está delimitada por la misma Ley de Transparencia y Acceso a la Información Pública del Estado de México y Municipios; ya que, el hecho de efectuar actos no previstos en el marco normativo que en transparencia rige su actuar, serían ilegales de estricto derecho; por lo que, los “actos”, a que se refiere esta fracción están contenidos en el siguiente artículo:</w:t>
      </w:r>
    </w:p>
    <w:p w14:paraId="44F74B9D" w14:textId="77777777" w:rsidR="00B41635" w:rsidRPr="00DA26BF" w:rsidRDefault="00B41635" w:rsidP="00DA26BF">
      <w:pPr>
        <w:jc w:val="both"/>
        <w:rPr>
          <w:rFonts w:ascii="Palatino Linotype" w:eastAsia="Palatino Linotype" w:hAnsi="Palatino Linotype" w:cs="Palatino Linotype"/>
        </w:rPr>
      </w:pPr>
    </w:p>
    <w:p w14:paraId="5E1CAF3C"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b/>
          <w:i/>
          <w:sz w:val="22"/>
          <w:szCs w:val="22"/>
        </w:rPr>
        <w:t>“Artículo 53</w:t>
      </w:r>
      <w:r w:rsidRPr="00DA26BF">
        <w:rPr>
          <w:rFonts w:ascii="Palatino Linotype" w:eastAsia="Palatino Linotype" w:hAnsi="Palatino Linotype" w:cs="Palatino Linotype"/>
          <w:i/>
          <w:sz w:val="22"/>
          <w:szCs w:val="22"/>
        </w:rPr>
        <w:t xml:space="preserve">. Las Unidades de Transparencia tendrán las siguientes funciones: </w:t>
      </w:r>
    </w:p>
    <w:p w14:paraId="0D7B6B8A"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52D93F55"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II. Recibir, tramitar y dar respuesta a las solicitudes de acceso a la información; </w:t>
      </w:r>
    </w:p>
    <w:p w14:paraId="735F948A"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III. Auxiliar a los particulares en la elaboración de solicitudes de acceso a la información y, en su caso, orientarlos sobre los sujetos obligados competentes conforme a la normatividad aplicable; </w:t>
      </w:r>
    </w:p>
    <w:p w14:paraId="34D26B38"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IV. Realizar, con efectividad, los trámites internos necesarios para la atención de las solicitudes de acceso a la información; </w:t>
      </w:r>
    </w:p>
    <w:p w14:paraId="07680B34"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V. Entregar, en su caso, a los particulares la información solicitada; </w:t>
      </w:r>
    </w:p>
    <w:p w14:paraId="3D8284C9"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VI. Efectuar las notificaciones a los solicitantes; </w:t>
      </w:r>
    </w:p>
    <w:p w14:paraId="532CE404"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VII. Proponer al Comité de Transparencia, los procedimientos internos que aseguren la mayor eficiencia en la gestión de las solicitudes de acceso a la información, conforme a la normatividad aplicable; </w:t>
      </w:r>
    </w:p>
    <w:p w14:paraId="7C3454DA"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VIII. Proponer a quien preside el Comité de Transparencia, personal habilitado que sea necesario para recibir y dar trámite a las solicitudes de acceso a la información; </w:t>
      </w:r>
    </w:p>
    <w:p w14:paraId="7EA82282"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1340C40C"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X. Presentar ante el Comité, el proyecto de clasificación de información; </w:t>
      </w:r>
    </w:p>
    <w:p w14:paraId="36ADCCB6"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XI. Promover e implementar políticas de transparencia proactiva procurando su accesibilidad; </w:t>
      </w:r>
    </w:p>
    <w:p w14:paraId="44933F7A"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XII. Fomentar la transparencia y accesibilidad al interior del sujeto obligado; </w:t>
      </w:r>
    </w:p>
    <w:p w14:paraId="5FF71199"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XIII. Hacer del conocimiento de la instancia competente la probable responsabilidad por el incumplimiento de las obligaciones previstas en la presente Ley; y </w:t>
      </w:r>
    </w:p>
    <w:p w14:paraId="246AF21A" w14:textId="77777777" w:rsidR="00B41635" w:rsidRPr="00DA26BF" w:rsidRDefault="002E0DFC" w:rsidP="00DA26BF">
      <w:pPr>
        <w:tabs>
          <w:tab w:val="left" w:pos="851"/>
        </w:tabs>
        <w:ind w:left="851" w:right="901"/>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lastRenderedPageBreak/>
        <w:t>XIV. Las demás que resulten necesarias para facilitar el acceso a la información y aquellas que se desprenden de la presente Ley y demás disposiciones jurídicas aplicables.</w:t>
      </w:r>
      <w:r w:rsidRPr="00DA26BF">
        <w:rPr>
          <w:rFonts w:ascii="Palatino Linotype" w:eastAsia="Palatino Linotype" w:hAnsi="Palatino Linotype" w:cs="Palatino Linotype"/>
          <w:b/>
          <w:i/>
          <w:sz w:val="22"/>
          <w:szCs w:val="22"/>
        </w:rPr>
        <w:t>”</w:t>
      </w:r>
    </w:p>
    <w:p w14:paraId="35D688EB" w14:textId="77777777" w:rsidR="00B41635" w:rsidRPr="00DA26BF" w:rsidRDefault="00B41635" w:rsidP="00DA26BF">
      <w:pPr>
        <w:jc w:val="both"/>
        <w:rPr>
          <w:rFonts w:ascii="Palatino Linotype" w:eastAsia="Palatino Linotype" w:hAnsi="Palatino Linotype" w:cs="Palatino Linotype"/>
        </w:rPr>
      </w:pPr>
    </w:p>
    <w:p w14:paraId="024F5F10"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Es decir, la impugnación del </w:t>
      </w:r>
      <w:r w:rsidRPr="00DA26BF">
        <w:rPr>
          <w:rFonts w:ascii="Palatino Linotype" w:eastAsia="Palatino Linotype" w:hAnsi="Palatino Linotype" w:cs="Palatino Linotype"/>
          <w:b/>
        </w:rPr>
        <w:t>RECURRENTE</w:t>
      </w:r>
      <w:r w:rsidRPr="00DA26BF">
        <w:rPr>
          <w:rFonts w:ascii="Palatino Linotype" w:eastAsia="Palatino Linotype" w:hAnsi="Palatino Linotype" w:cs="Palatino Linotype"/>
        </w:rPr>
        <w:t xml:space="preserve"> debe ser sobre la emisión de un “Acto” contenido en la misma Ley o la omisión de éste, lo que en el presente caso se actualiza con la respuesta dada por </w:t>
      </w:r>
      <w:r w:rsidRPr="00DA26BF">
        <w:rPr>
          <w:rFonts w:ascii="Palatino Linotype" w:eastAsia="Palatino Linotype" w:hAnsi="Palatino Linotype" w:cs="Palatino Linotype"/>
          <w:b/>
        </w:rPr>
        <w:t>EL SUJETO OBLIGADO</w:t>
      </w:r>
      <w:r w:rsidRPr="00DA26BF">
        <w:rPr>
          <w:rFonts w:ascii="Palatino Linotype" w:eastAsia="Palatino Linotype" w:hAnsi="Palatino Linotype" w:cs="Palatino Linotype"/>
        </w:rPr>
        <w:t>.</w:t>
      </w:r>
    </w:p>
    <w:p w14:paraId="39FEAB6D" w14:textId="77777777" w:rsidR="00B41635" w:rsidRPr="00DA26BF" w:rsidRDefault="00B41635" w:rsidP="00DA26BF">
      <w:pPr>
        <w:spacing w:line="360" w:lineRule="auto"/>
        <w:jc w:val="both"/>
        <w:rPr>
          <w:rFonts w:ascii="Palatino Linotype" w:eastAsia="Palatino Linotype" w:hAnsi="Palatino Linotype" w:cs="Palatino Linotype"/>
        </w:rPr>
      </w:pPr>
    </w:p>
    <w:p w14:paraId="7A033A6E"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Ahora bien, por cuanto hace al tercer elemento normativo, es en esencia una condicional, consistente en que la Dependencia o Entidad responsable del acto o resolución impugnada </w:t>
      </w:r>
      <w:r w:rsidRPr="00DA26BF">
        <w:rPr>
          <w:rFonts w:ascii="Palatino Linotype" w:eastAsia="Palatino Linotype" w:hAnsi="Palatino Linotype" w:cs="Palatino Linotype"/>
          <w:b/>
        </w:rPr>
        <w:t>la modifique o revoque</w:t>
      </w:r>
      <w:r w:rsidRPr="00DA26BF">
        <w:rPr>
          <w:rFonts w:ascii="Palatino Linotype" w:eastAsia="Palatino Linotype" w:hAnsi="Palatino Linotype" w:cs="Palatino Linotype"/>
        </w:rPr>
        <w:t>; en cuanto hace a la modificación, ocurre cuando quien emitió su respuesta (acto o resolución), con posterioridad cambia la información proporcionada en un principio, cuyos resultados no dejan sin efectos la respuesta dada, sino que tiene por objeto añadir, suprimir, o sustituir datos, lo cual puede ser de forma parcial.</w:t>
      </w:r>
    </w:p>
    <w:p w14:paraId="68E589E4" w14:textId="77777777" w:rsidR="00B41635" w:rsidRPr="00DA26BF" w:rsidRDefault="00B41635" w:rsidP="00DA26BF">
      <w:pPr>
        <w:spacing w:line="360" w:lineRule="auto"/>
        <w:jc w:val="both"/>
        <w:rPr>
          <w:rFonts w:ascii="Palatino Linotype" w:eastAsia="Palatino Linotype" w:hAnsi="Palatino Linotype" w:cs="Palatino Linotype"/>
        </w:rPr>
      </w:pPr>
    </w:p>
    <w:p w14:paraId="48E7DA73"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Por cuanto hace a la revocación, a diferencia de la modificación, ocurre cuando la Dependencia o Entidad Responsable (</w:t>
      </w:r>
      <w:r w:rsidRPr="00DA26BF">
        <w:rPr>
          <w:rFonts w:ascii="Palatino Linotype" w:eastAsia="Palatino Linotype" w:hAnsi="Palatino Linotype" w:cs="Palatino Linotype"/>
          <w:b/>
        </w:rPr>
        <w:t>SUJETO OBLIGADO</w:t>
      </w:r>
      <w:r w:rsidRPr="00DA26BF">
        <w:rPr>
          <w:rFonts w:ascii="Palatino Linotype" w:eastAsia="Palatino Linotype" w:hAnsi="Palatino Linotype" w:cs="Palatino Linotype"/>
        </w:rPr>
        <w:t>), del acto o resolución impugnada, suprime, elimina o cancela la totalidad de su respuesta y emite otra en su lugar dejando sin efecto lo que en un principio respondió.</w:t>
      </w:r>
    </w:p>
    <w:p w14:paraId="01B459D4" w14:textId="77777777" w:rsidR="00B41635" w:rsidRPr="00DA26BF" w:rsidRDefault="00B41635" w:rsidP="00DA26BF">
      <w:pPr>
        <w:spacing w:line="360" w:lineRule="auto"/>
        <w:jc w:val="both"/>
        <w:rPr>
          <w:rFonts w:ascii="Palatino Linotype" w:eastAsia="Palatino Linotype" w:hAnsi="Palatino Linotype" w:cs="Palatino Linotype"/>
        </w:rPr>
      </w:pPr>
    </w:p>
    <w:p w14:paraId="7EE6CAA4"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En ese tenor, un acto impugnado queda sin efectos, cuando aun existiendo jurídicamente (esto es, que no se ha modificado, ni revocado) ya no genera ninguna consecuencia legal.</w:t>
      </w:r>
    </w:p>
    <w:p w14:paraId="76F8F15C" w14:textId="77777777" w:rsidR="00B41635" w:rsidRPr="00DA26BF" w:rsidRDefault="00B41635" w:rsidP="00DA26BF">
      <w:pPr>
        <w:spacing w:line="360" w:lineRule="auto"/>
        <w:ind w:firstLine="567"/>
        <w:jc w:val="both"/>
        <w:rPr>
          <w:rFonts w:ascii="Palatino Linotype" w:eastAsia="Palatino Linotype" w:hAnsi="Palatino Linotype" w:cs="Palatino Linotype"/>
        </w:rPr>
      </w:pPr>
    </w:p>
    <w:p w14:paraId="47504A09"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lastRenderedPageBreak/>
        <w:t xml:space="preserve">En tanto que, un acto impugnado queda sin materia, cuando ha sido satisfecha la pretensión de lo solicitado por la parte </w:t>
      </w:r>
      <w:r w:rsidRPr="00DA26BF">
        <w:rPr>
          <w:rFonts w:ascii="Palatino Linotype" w:eastAsia="Palatino Linotype" w:hAnsi="Palatino Linotype" w:cs="Palatino Linotype"/>
          <w:b/>
        </w:rPr>
        <w:t xml:space="preserve">RECURRENTE </w:t>
      </w:r>
      <w:r w:rsidRPr="00DA26BF">
        <w:rPr>
          <w:rFonts w:ascii="Palatino Linotype" w:eastAsia="Palatino Linotype" w:hAnsi="Palatino Linotype" w:cs="Palatino Linotype"/>
        </w:rPr>
        <w:t xml:space="preserve">de manera que </w:t>
      </w:r>
      <w:r w:rsidRPr="00DA26BF">
        <w:rPr>
          <w:rFonts w:ascii="Palatino Linotype" w:eastAsia="Palatino Linotype" w:hAnsi="Palatino Linotype" w:cs="Palatino Linotype"/>
          <w:b/>
        </w:rPr>
        <w:t xml:space="preserve">EL SUJETO OBLIGADO </w:t>
      </w:r>
      <w:r w:rsidRPr="00DA26BF">
        <w:rPr>
          <w:rFonts w:ascii="Palatino Linotype" w:eastAsia="Palatino Linotype" w:hAnsi="Palatino Linotype" w:cs="Palatino Linotype"/>
        </w:rPr>
        <w:t xml:space="preserve">entrega una respuesta que para el caso fue posterior; es decir, en Informe Justificado, mediante el cual concede la información solicitada.  </w:t>
      </w:r>
    </w:p>
    <w:p w14:paraId="6E351F99" w14:textId="77777777" w:rsidR="00B41635" w:rsidRPr="00DA26BF" w:rsidRDefault="00B41635" w:rsidP="00DA26BF">
      <w:pPr>
        <w:spacing w:line="360" w:lineRule="auto"/>
        <w:jc w:val="both"/>
        <w:rPr>
          <w:rFonts w:ascii="Palatino Linotype" w:eastAsia="Palatino Linotype" w:hAnsi="Palatino Linotype" w:cs="Palatino Linotype"/>
        </w:rPr>
      </w:pPr>
    </w:p>
    <w:p w14:paraId="070A12BE" w14:textId="77777777" w:rsidR="00B41635" w:rsidRPr="00DA26BF" w:rsidRDefault="002E0DFC" w:rsidP="00DA26BF">
      <w:pPr>
        <w:spacing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Bajo esas consideraciones, se afirma que en el Recurso de Revisión sujeto a estudio se actualiza la hipótesis jurídica citada en el cuarto elemento; toda vez que, quedó probado que, </w:t>
      </w:r>
      <w:r w:rsidRPr="00DA26BF">
        <w:rPr>
          <w:rFonts w:ascii="Palatino Linotype" w:eastAsia="Palatino Linotype" w:hAnsi="Palatino Linotype" w:cs="Palatino Linotype"/>
          <w:b/>
        </w:rPr>
        <w:t>EL SUJETO OBLIGADO</w:t>
      </w:r>
      <w:r w:rsidRPr="00DA26BF">
        <w:rPr>
          <w:rFonts w:ascii="Palatino Linotype" w:eastAsia="Palatino Linotype" w:hAnsi="Palatino Linotype" w:cs="Palatino Linotype"/>
        </w:rPr>
        <w:t xml:space="preserve"> mediante un acto posterior a su respuesta, como lo fue el Informe Justificado, remitió información con lo cual, dejó sin materia el presente recurso. </w:t>
      </w:r>
    </w:p>
    <w:p w14:paraId="287DB4B4" w14:textId="77777777" w:rsidR="00B41635" w:rsidRPr="00DA26BF" w:rsidRDefault="00B41635" w:rsidP="00DA26BF">
      <w:pPr>
        <w:spacing w:line="360" w:lineRule="auto"/>
        <w:jc w:val="both"/>
        <w:rPr>
          <w:rFonts w:ascii="Palatino Linotype" w:eastAsia="Palatino Linotype" w:hAnsi="Palatino Linotype" w:cs="Palatino Linotype"/>
        </w:rPr>
      </w:pPr>
    </w:p>
    <w:p w14:paraId="798A2146" w14:textId="77777777" w:rsidR="00B41635" w:rsidRPr="00DA26BF" w:rsidRDefault="002E0DFC" w:rsidP="00DA26BF">
      <w:pPr>
        <w:spacing w:line="360" w:lineRule="auto"/>
        <w:jc w:val="both"/>
        <w:rPr>
          <w:rFonts w:ascii="Palatino Linotype" w:eastAsia="Palatino Linotype" w:hAnsi="Palatino Linotype" w:cs="Palatino Linotype"/>
          <w:b/>
        </w:rPr>
      </w:pPr>
      <w:r w:rsidRPr="00DA26BF">
        <w:rPr>
          <w:rFonts w:ascii="Palatino Linotype" w:eastAsia="Palatino Linotype" w:hAnsi="Palatino Linotype" w:cs="Palatino Linotype"/>
        </w:rPr>
        <w:t xml:space="preserve">Atento a ello, es conveniente recordar que </w:t>
      </w:r>
      <w:r w:rsidRPr="00DA26BF">
        <w:rPr>
          <w:rFonts w:ascii="Palatino Linotype" w:eastAsia="Palatino Linotype" w:hAnsi="Palatino Linotype" w:cs="Palatino Linotype"/>
          <w:b/>
        </w:rPr>
        <w:t>EL RECURRENTE</w:t>
      </w:r>
      <w:r w:rsidRPr="00DA26BF">
        <w:rPr>
          <w:rFonts w:ascii="Palatino Linotype" w:eastAsia="Palatino Linotype" w:hAnsi="Palatino Linotype" w:cs="Palatino Linotype"/>
        </w:rPr>
        <w:t xml:space="preserve"> en el ejercicio de su derecho de Acceso a la Información, medularmente solicitó información respecto a unos parquímetros que se encontraban en una calle del municipio de Naucalpan de Juárez, especificando que requería: ¿</w:t>
      </w:r>
      <w:r w:rsidRPr="00DA26BF">
        <w:rPr>
          <w:rFonts w:ascii="Palatino Linotype" w:eastAsia="Palatino Linotype" w:hAnsi="Palatino Linotype" w:cs="Palatino Linotype"/>
          <w:b/>
        </w:rPr>
        <w:t>Cuántos hay en esa calle? ¿Desde cuándo hay reporte de que no sirven? ¿Por qué no sirven? ¿Cuándo fue la última vez que les dieron mantenimiento?</w:t>
      </w:r>
    </w:p>
    <w:p w14:paraId="432B6A00" w14:textId="77777777" w:rsidR="00B41635" w:rsidRPr="00DA26BF" w:rsidRDefault="00B41635" w:rsidP="00DA26BF">
      <w:pPr>
        <w:spacing w:line="360" w:lineRule="auto"/>
        <w:ind w:right="49"/>
        <w:jc w:val="both"/>
        <w:rPr>
          <w:rFonts w:ascii="Palatino Linotype" w:eastAsia="Palatino Linotype" w:hAnsi="Palatino Linotype" w:cs="Palatino Linotype"/>
        </w:rPr>
      </w:pPr>
    </w:p>
    <w:p w14:paraId="738E474E" w14:textId="77777777" w:rsidR="00B41635" w:rsidRPr="00DA26BF" w:rsidRDefault="002E0DFC" w:rsidP="00DA26BF">
      <w:pPr>
        <w:spacing w:line="360" w:lineRule="auto"/>
        <w:ind w:right="49"/>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A lo cual, en respuesta primigenia, se advierte que </w:t>
      </w:r>
      <w:r w:rsidRPr="00DA26BF">
        <w:rPr>
          <w:rFonts w:ascii="Palatino Linotype" w:eastAsia="Palatino Linotype" w:hAnsi="Palatino Linotype" w:cs="Palatino Linotype"/>
          <w:b/>
        </w:rPr>
        <w:t xml:space="preserve">EL SUJETO OBLIGADO </w:t>
      </w:r>
      <w:r w:rsidRPr="00DA26BF">
        <w:rPr>
          <w:rFonts w:ascii="Palatino Linotype" w:eastAsia="Palatino Linotype" w:hAnsi="Palatino Linotype" w:cs="Palatino Linotype"/>
        </w:rPr>
        <w:t xml:space="preserve">remitió las manifestaciones vertidas por los servidores públicos habilitados que fueron requeridos para la atención de la solicitud de mérito. </w:t>
      </w:r>
    </w:p>
    <w:p w14:paraId="34527C37" w14:textId="77777777" w:rsidR="00B41635" w:rsidRPr="00DA26BF" w:rsidRDefault="00B41635" w:rsidP="00DA26BF">
      <w:pPr>
        <w:spacing w:line="360" w:lineRule="auto"/>
        <w:ind w:right="49"/>
        <w:jc w:val="both"/>
        <w:rPr>
          <w:rFonts w:ascii="Palatino Linotype" w:eastAsia="Palatino Linotype" w:hAnsi="Palatino Linotype" w:cs="Palatino Linotype"/>
        </w:rPr>
      </w:pPr>
    </w:p>
    <w:p w14:paraId="5B740DA4" w14:textId="77777777" w:rsidR="00B41635" w:rsidRPr="00DA26BF" w:rsidRDefault="002E0DFC" w:rsidP="00DA26BF">
      <w:pPr>
        <w:spacing w:line="360" w:lineRule="auto"/>
        <w:ind w:right="49"/>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Por lo que, la respuesta proporcionada por la Subdirectora de Movilidad Segura, solo hizo del conocimiento que la Dirección General de Desarrollo Urbano del Municipio </w:t>
      </w:r>
      <w:r w:rsidRPr="00DA26BF">
        <w:rPr>
          <w:rFonts w:ascii="Palatino Linotype" w:eastAsia="Palatino Linotype" w:hAnsi="Palatino Linotype" w:cs="Palatino Linotype"/>
        </w:rPr>
        <w:lastRenderedPageBreak/>
        <w:t>era el área administrativa competente, para atender la solicitud de mérito. Por otro lado, como respuesta también se proporcionó la manifestación del Subdirector de Movilidad Territorial, el cual señaló que esa subdirección de Movilidad Territorial no es la autoridad encargada de llevar el registro de parquímetros instalados en las vialidades del Municipio de Naucalpan.</w:t>
      </w:r>
    </w:p>
    <w:p w14:paraId="0E3C273F" w14:textId="77777777" w:rsidR="00B41635" w:rsidRPr="00DA26BF" w:rsidRDefault="002E0DFC" w:rsidP="00DA26BF">
      <w:pPr>
        <w:spacing w:before="280" w:after="280" w:line="360" w:lineRule="auto"/>
        <w:ind w:right="51"/>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Expuesto lo anterior, se advierte que la información remitida en respuesta generó la inconformidad del </w:t>
      </w:r>
      <w:r w:rsidRPr="00DA26BF">
        <w:rPr>
          <w:rFonts w:ascii="Palatino Linotype" w:eastAsia="Palatino Linotype" w:hAnsi="Palatino Linotype" w:cs="Palatino Linotype"/>
          <w:b/>
        </w:rPr>
        <w:t xml:space="preserve">RECURRENTE, </w:t>
      </w:r>
      <w:r w:rsidRPr="00DA26BF">
        <w:rPr>
          <w:rFonts w:ascii="Palatino Linotype" w:eastAsia="Palatino Linotype" w:hAnsi="Palatino Linotype" w:cs="Palatino Linotype"/>
        </w:rPr>
        <w:t xml:space="preserve">pues este último señaló únicamente en su </w:t>
      </w:r>
      <w:r w:rsidRPr="00DA26BF">
        <w:rPr>
          <w:rFonts w:ascii="Palatino Linotype" w:eastAsia="Palatino Linotype" w:hAnsi="Palatino Linotype" w:cs="Palatino Linotype"/>
          <w:b/>
        </w:rPr>
        <w:t xml:space="preserve">Acto Impugnado </w:t>
      </w:r>
      <w:r w:rsidRPr="00DA26BF">
        <w:rPr>
          <w:rFonts w:ascii="Palatino Linotype" w:eastAsia="Palatino Linotype" w:hAnsi="Palatino Linotype" w:cs="Palatino Linotype"/>
        </w:rPr>
        <w:t>lo siguiente:</w:t>
      </w:r>
    </w:p>
    <w:p w14:paraId="34BA471F" w14:textId="77777777" w:rsidR="00B41635" w:rsidRPr="00DA26BF" w:rsidRDefault="002E0DFC" w:rsidP="00DA26BF">
      <w:pPr>
        <w:ind w:left="851" w:right="902"/>
        <w:jc w:val="both"/>
        <w:rPr>
          <w:rFonts w:ascii="Palatino Linotype" w:eastAsia="Palatino Linotype" w:hAnsi="Palatino Linotype" w:cs="Palatino Linotype"/>
        </w:rPr>
      </w:pPr>
      <w:r w:rsidRPr="00DA26BF">
        <w:rPr>
          <w:rFonts w:ascii="Palatino Linotype" w:eastAsia="Palatino Linotype" w:hAnsi="Palatino Linotype" w:cs="Palatino Linotype"/>
          <w:i/>
        </w:rPr>
        <w:t xml:space="preserve">“La respuesta dice que la Dirección General de Seguridad Ciudadana y Movilidad del municipio no tiene la información </w:t>
      </w:r>
      <w:r w:rsidRPr="00DA26BF">
        <w:rPr>
          <w:rFonts w:ascii="Palatino Linotype" w:eastAsia="Palatino Linotype" w:hAnsi="Palatino Linotype" w:cs="Palatino Linotype"/>
          <w:b/>
          <w:i/>
          <w:u w:val="single"/>
        </w:rPr>
        <w:t>pero aclara que sí la tiene la Dirección General de Desarrollo Urbano</w:t>
      </w:r>
      <w:r w:rsidRPr="00DA26BF">
        <w:rPr>
          <w:rFonts w:ascii="Palatino Linotype" w:eastAsia="Palatino Linotype" w:hAnsi="Palatino Linotype" w:cs="Palatino Linotype"/>
          <w:i/>
        </w:rPr>
        <w:t xml:space="preserve"> también del ayuntamiento. Mi solicitud la hice al ayuntamiento de Naucalpan y la contestó una dirección que no tiene la información. </w:t>
      </w:r>
      <w:r w:rsidRPr="00DA26BF">
        <w:rPr>
          <w:rFonts w:ascii="Palatino Linotype" w:eastAsia="Palatino Linotype" w:hAnsi="Palatino Linotype" w:cs="Palatino Linotype"/>
          <w:i/>
          <w:u w:val="single"/>
        </w:rPr>
        <w:t>Favor de entregar la información solicitada por la dirección que sí la tenga</w:t>
      </w:r>
      <w:r w:rsidRPr="00DA26BF">
        <w:rPr>
          <w:rFonts w:ascii="Palatino Linotype" w:eastAsia="Palatino Linotype" w:hAnsi="Palatino Linotype" w:cs="Palatino Linotype"/>
          <w:i/>
        </w:rPr>
        <w:t xml:space="preserve">.” </w:t>
      </w:r>
      <w:r w:rsidRPr="00DA26BF">
        <w:rPr>
          <w:rFonts w:ascii="Palatino Linotype" w:eastAsia="Palatino Linotype" w:hAnsi="Palatino Linotype" w:cs="Palatino Linotype"/>
        </w:rPr>
        <w:t>(Sic).</w:t>
      </w:r>
    </w:p>
    <w:p w14:paraId="694742AE" w14:textId="77777777" w:rsidR="00B41635" w:rsidRPr="00DA26BF" w:rsidRDefault="002E0DFC" w:rsidP="00DA26BF">
      <w:pPr>
        <w:spacing w:before="280" w:after="280"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Una vez expuesto lo anterior, y previo a entrar de lleno a la conclusión del presente asunto, este Órgano Garante considera necesario precisar que</w:t>
      </w:r>
      <w:r w:rsidRPr="00DA26BF">
        <w:rPr>
          <w:rFonts w:ascii="Calibri" w:eastAsia="Calibri" w:hAnsi="Calibri" w:cs="Calibri"/>
        </w:rPr>
        <w:t xml:space="preserve"> </w:t>
      </w:r>
      <w:r w:rsidRPr="00DA26BF">
        <w:rPr>
          <w:rFonts w:ascii="Palatino Linotype" w:eastAsia="Palatino Linotype" w:hAnsi="Palatino Linotype" w:cs="Palatino Linotype"/>
          <w:b/>
        </w:rPr>
        <w:t xml:space="preserve">EL RECURRENTE </w:t>
      </w:r>
      <w:r w:rsidRPr="00DA26BF">
        <w:rPr>
          <w:rFonts w:ascii="Palatino Linotype" w:eastAsia="Palatino Linotype" w:hAnsi="Palatino Linotype" w:cs="Palatino Linotype"/>
        </w:rPr>
        <w:t xml:space="preserve">en su Acto Impugnado se dolió sobre la falta de trámite a la solicitud de mérito,  actualizando así lo referido en la fracción XI del artículo 179 de la Ley de Transparencia y Acceso a la Información Pública del Estado de México y Municipios, pues se advierte que derivado de las respuestas proporcionadas por los servidores públicos habilitados, mismos que señalaron al área competente para atender la solicitud de mérito; sin embargo se advierte que en la respuesta del </w:t>
      </w:r>
      <w:r w:rsidRPr="00DA26BF">
        <w:rPr>
          <w:rFonts w:ascii="Palatino Linotype" w:eastAsia="Palatino Linotype" w:hAnsi="Palatino Linotype" w:cs="Palatino Linotype"/>
          <w:b/>
          <w:sz w:val="22"/>
          <w:szCs w:val="22"/>
        </w:rPr>
        <w:t xml:space="preserve">SUJETO OBLIGADO </w:t>
      </w:r>
      <w:r w:rsidRPr="00DA26BF">
        <w:rPr>
          <w:rFonts w:ascii="Palatino Linotype" w:eastAsia="Palatino Linotype" w:hAnsi="Palatino Linotype" w:cs="Palatino Linotype"/>
        </w:rPr>
        <w:t>no fue proporcionada la manifestación del área competente.</w:t>
      </w:r>
    </w:p>
    <w:p w14:paraId="6DD605EB" w14:textId="77777777" w:rsidR="00B41635" w:rsidRPr="00DA26BF" w:rsidRDefault="002E0DFC" w:rsidP="00DA26BF">
      <w:pPr>
        <w:spacing w:before="280" w:after="280"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lastRenderedPageBreak/>
        <w:t xml:space="preserve">Una vez que ha sido expuesto lo anterior, se precisa necesario enfatizar en las manifestaciones vertidas por </w:t>
      </w:r>
      <w:r w:rsidRPr="00DA26BF">
        <w:rPr>
          <w:rFonts w:ascii="Palatino Linotype" w:eastAsia="Palatino Linotype" w:hAnsi="Palatino Linotype" w:cs="Palatino Linotype"/>
          <w:b/>
        </w:rPr>
        <w:t xml:space="preserve">EL RECURRENTE </w:t>
      </w:r>
      <w:r w:rsidRPr="00DA26BF">
        <w:rPr>
          <w:rFonts w:ascii="Palatino Linotype" w:eastAsia="Palatino Linotype" w:hAnsi="Palatino Linotype" w:cs="Palatino Linotype"/>
        </w:rPr>
        <w:t xml:space="preserve">pues de recordarse lo señalado en la solicitud, así como la respuesta proporcionada por el ente recurrido, éste último reclamó la ausencia de la respuesta del área competente. </w:t>
      </w:r>
    </w:p>
    <w:p w14:paraId="46ADFA1D" w14:textId="77777777" w:rsidR="00B41635" w:rsidRPr="00DA26BF" w:rsidRDefault="002E0DFC" w:rsidP="00DA26BF">
      <w:pPr>
        <w:spacing w:before="280" w:after="280" w:line="360" w:lineRule="auto"/>
        <w:ind w:right="51"/>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Por lo que, derivado de un análisis realizado al Informe Justificado remitido por </w:t>
      </w:r>
      <w:r w:rsidRPr="00DA26BF">
        <w:rPr>
          <w:rFonts w:ascii="Palatino Linotype" w:eastAsia="Palatino Linotype" w:hAnsi="Palatino Linotype" w:cs="Palatino Linotype"/>
          <w:b/>
        </w:rPr>
        <w:t xml:space="preserve">EL SUJETO OBLIGADO </w:t>
      </w:r>
      <w:r w:rsidRPr="00DA26BF">
        <w:rPr>
          <w:rFonts w:ascii="Palatino Linotype" w:eastAsia="Palatino Linotype" w:hAnsi="Palatino Linotype" w:cs="Palatino Linotype"/>
        </w:rPr>
        <w:t>a través de su Titular de la Unidad de Transparencia, se advierte que fue remitida la manifestación de la Subdirectora Jurídica adscrita a la Dirección General de Desarrollo Urbano del Municipio de Naucalpan de Juárez.</w:t>
      </w:r>
    </w:p>
    <w:p w14:paraId="1B60FA30" w14:textId="77777777" w:rsidR="00B41635" w:rsidRPr="00DA26BF" w:rsidRDefault="002E0DFC" w:rsidP="00DA26BF">
      <w:pPr>
        <w:spacing w:before="280" w:after="280" w:line="360" w:lineRule="auto"/>
        <w:ind w:right="51"/>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 Sin embargo, antes de entrar de lleno a las manifestaciones vertidas por la servidora pública habilitada, cabe traer contexto la normatividad de que señala a esa área como la competente para la atención de la presente solicitud de acceso a la información público que dio trámite al presente Recurso de Revisión: </w:t>
      </w:r>
    </w:p>
    <w:p w14:paraId="726ABA22" w14:textId="77777777" w:rsidR="00B41635" w:rsidRPr="00DA26BF" w:rsidRDefault="002E0DFC" w:rsidP="00DA26BF">
      <w:pPr>
        <w:spacing w:before="280" w:after="280" w:line="360" w:lineRule="auto"/>
        <w:ind w:right="51"/>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Por lo que, el Bando Municipal 2023 del Ayuntamiento de Naucalpan de Juárez señala: </w:t>
      </w:r>
    </w:p>
    <w:p w14:paraId="03739B1F" w14:textId="77777777" w:rsidR="00B41635" w:rsidRPr="00DA26BF" w:rsidRDefault="002E0DFC" w:rsidP="00DA26BF">
      <w:pPr>
        <w:ind w:left="851" w:right="902"/>
        <w:jc w:val="center"/>
        <w:rPr>
          <w:rFonts w:ascii="Palatino Linotype" w:eastAsia="Palatino Linotype" w:hAnsi="Palatino Linotype" w:cs="Palatino Linotype"/>
          <w:b/>
          <w:i/>
          <w:sz w:val="22"/>
          <w:szCs w:val="22"/>
        </w:rPr>
      </w:pPr>
      <w:r w:rsidRPr="00DA26BF">
        <w:rPr>
          <w:rFonts w:ascii="Palatino Linotype" w:eastAsia="Palatino Linotype" w:hAnsi="Palatino Linotype" w:cs="Palatino Linotype"/>
          <w:b/>
          <w:i/>
          <w:sz w:val="22"/>
          <w:szCs w:val="22"/>
        </w:rPr>
        <w:t>CAPÍTULO DÉCIMO PRIMERO</w:t>
      </w:r>
    </w:p>
    <w:p w14:paraId="0512B5FA" w14:textId="77777777" w:rsidR="00B41635" w:rsidRPr="00DA26BF" w:rsidRDefault="002E0DFC" w:rsidP="00DA26BF">
      <w:pPr>
        <w:ind w:left="851" w:right="902"/>
        <w:jc w:val="center"/>
        <w:rPr>
          <w:rFonts w:ascii="Palatino Linotype" w:eastAsia="Palatino Linotype" w:hAnsi="Palatino Linotype" w:cs="Palatino Linotype"/>
          <w:b/>
          <w:i/>
          <w:sz w:val="22"/>
          <w:szCs w:val="22"/>
        </w:rPr>
      </w:pPr>
      <w:r w:rsidRPr="00DA26BF">
        <w:rPr>
          <w:rFonts w:ascii="Palatino Linotype" w:eastAsia="Palatino Linotype" w:hAnsi="Palatino Linotype" w:cs="Palatino Linotype"/>
          <w:b/>
          <w:i/>
          <w:sz w:val="22"/>
          <w:szCs w:val="22"/>
        </w:rPr>
        <w:t>De la Dirección General Desarrollo Urbano</w:t>
      </w:r>
    </w:p>
    <w:p w14:paraId="39DBF6C3" w14:textId="77777777" w:rsidR="00B41635" w:rsidRPr="00DA26BF" w:rsidRDefault="00B41635" w:rsidP="00DA26BF">
      <w:pPr>
        <w:ind w:left="851" w:right="902"/>
        <w:jc w:val="center"/>
        <w:rPr>
          <w:rFonts w:ascii="Palatino Linotype" w:eastAsia="Palatino Linotype" w:hAnsi="Palatino Linotype" w:cs="Palatino Linotype"/>
          <w:b/>
          <w:i/>
          <w:sz w:val="22"/>
          <w:szCs w:val="22"/>
        </w:rPr>
      </w:pPr>
    </w:p>
    <w:p w14:paraId="4696607F" w14:textId="77777777" w:rsidR="00B41635" w:rsidRPr="00DA26BF" w:rsidRDefault="002E0DFC" w:rsidP="00DA26BF">
      <w:pPr>
        <w:ind w:left="851" w:right="902"/>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b/>
          <w:i/>
          <w:sz w:val="22"/>
          <w:szCs w:val="22"/>
        </w:rPr>
        <w:t xml:space="preserve">Artículo 83. La Dirección General de Desarrollo Urbano, </w:t>
      </w:r>
      <w:r w:rsidRPr="00DA26BF">
        <w:rPr>
          <w:rFonts w:ascii="Palatino Linotype" w:eastAsia="Palatino Linotype" w:hAnsi="Palatino Linotype" w:cs="Palatino Linotype"/>
          <w:i/>
          <w:sz w:val="22"/>
          <w:szCs w:val="22"/>
        </w:rPr>
        <w:t xml:space="preserve">es la Dependencia de la Administración Pública Municipal, encargada de planear, ordenar y regular, los asentamientos humanos en el territorio municipal, el desarrollo urbano, </w:t>
      </w:r>
      <w:r w:rsidRPr="00DA26BF">
        <w:rPr>
          <w:rFonts w:ascii="Palatino Linotype" w:eastAsia="Palatino Linotype" w:hAnsi="Palatino Linotype" w:cs="Palatino Linotype"/>
          <w:b/>
          <w:i/>
          <w:sz w:val="22"/>
          <w:szCs w:val="22"/>
        </w:rPr>
        <w:t>la infraestructura vial local</w:t>
      </w:r>
      <w:r w:rsidRPr="00DA26BF">
        <w:rPr>
          <w:rFonts w:ascii="Palatino Linotype" w:eastAsia="Palatino Linotype" w:hAnsi="Palatino Linotype" w:cs="Palatino Linotype"/>
          <w:i/>
          <w:sz w:val="22"/>
          <w:szCs w:val="22"/>
        </w:rPr>
        <w:t xml:space="preserve"> a cargo del Municipio y los anuncios, para lo cual podrá concertar y acordar acciones con las autoridades de la Federación, de los Estados, de la Ciudad de México u otros municipios, debiendo vigilar el cumplimiento de las disposiciones jurídicas que regulan esas materias.</w:t>
      </w:r>
    </w:p>
    <w:p w14:paraId="1200B0D2" w14:textId="77777777" w:rsidR="00B41635" w:rsidRPr="00DA26BF" w:rsidRDefault="002E0DFC" w:rsidP="00DA26BF">
      <w:pPr>
        <w:ind w:left="851" w:right="902"/>
        <w:jc w:val="both"/>
        <w:rPr>
          <w:rFonts w:ascii="Palatino Linotype" w:eastAsia="Palatino Linotype" w:hAnsi="Palatino Linotype" w:cs="Palatino Linotype"/>
          <w:b/>
          <w:i/>
          <w:sz w:val="22"/>
          <w:szCs w:val="22"/>
        </w:rPr>
      </w:pPr>
      <w:r w:rsidRPr="00DA26BF">
        <w:rPr>
          <w:rFonts w:ascii="Palatino Linotype" w:eastAsia="Palatino Linotype" w:hAnsi="Palatino Linotype" w:cs="Palatino Linotype"/>
          <w:b/>
          <w:i/>
          <w:sz w:val="22"/>
          <w:szCs w:val="22"/>
        </w:rPr>
        <w:t>…</w:t>
      </w:r>
    </w:p>
    <w:p w14:paraId="3F8C231C" w14:textId="77777777" w:rsidR="00B41635" w:rsidRPr="00DA26BF" w:rsidRDefault="00B41635" w:rsidP="00DA26BF">
      <w:pPr>
        <w:ind w:left="851" w:right="902"/>
        <w:jc w:val="both"/>
        <w:rPr>
          <w:rFonts w:ascii="Palatino Linotype" w:eastAsia="Palatino Linotype" w:hAnsi="Palatino Linotype" w:cs="Palatino Linotype"/>
          <w:b/>
          <w:i/>
          <w:sz w:val="22"/>
          <w:szCs w:val="22"/>
        </w:rPr>
      </w:pPr>
    </w:p>
    <w:p w14:paraId="7E2BB333" w14:textId="77777777" w:rsidR="00B41635" w:rsidRPr="00DA26BF" w:rsidRDefault="002E0DFC" w:rsidP="00DA26BF">
      <w:pPr>
        <w:ind w:left="851" w:right="902"/>
        <w:jc w:val="both"/>
        <w:rPr>
          <w:rFonts w:ascii="Palatino Linotype" w:eastAsia="Palatino Linotype" w:hAnsi="Palatino Linotype" w:cs="Palatino Linotype"/>
          <w:b/>
          <w:i/>
          <w:sz w:val="22"/>
          <w:szCs w:val="22"/>
        </w:rPr>
      </w:pPr>
      <w:r w:rsidRPr="00DA26BF">
        <w:rPr>
          <w:rFonts w:ascii="Palatino Linotype" w:eastAsia="Palatino Linotype" w:hAnsi="Palatino Linotype" w:cs="Palatino Linotype"/>
          <w:b/>
          <w:i/>
          <w:sz w:val="22"/>
          <w:szCs w:val="22"/>
        </w:rPr>
        <w:t xml:space="preserve">Artículo 84. Las funciones de vía pública y vialidad, </w:t>
      </w:r>
      <w:r w:rsidRPr="00DA26BF">
        <w:rPr>
          <w:rFonts w:ascii="Palatino Linotype" w:eastAsia="Palatino Linotype" w:hAnsi="Palatino Linotype" w:cs="Palatino Linotype"/>
          <w:i/>
          <w:sz w:val="22"/>
          <w:szCs w:val="22"/>
        </w:rPr>
        <w:t xml:space="preserve">encaminadas a brindar el servicio para el correcto tránsito de vehículos y peatones, así como a facilitar la </w:t>
      </w:r>
      <w:r w:rsidRPr="00DA26BF">
        <w:rPr>
          <w:rFonts w:ascii="Palatino Linotype" w:eastAsia="Palatino Linotype" w:hAnsi="Palatino Linotype" w:cs="Palatino Linotype"/>
          <w:i/>
          <w:sz w:val="22"/>
          <w:szCs w:val="22"/>
        </w:rPr>
        <w:lastRenderedPageBreak/>
        <w:t>comunicación entre las diferentes áreas o zonas de actividad de los centros de población, las ejercerá el Ayuntamiento, a través de la Dirección General de Desarrollo Urbano, con apego a las disposiciones jurídicas aplicables.</w:t>
      </w:r>
    </w:p>
    <w:p w14:paraId="6D86970C" w14:textId="77777777" w:rsidR="00B41635" w:rsidRPr="00DA26BF" w:rsidRDefault="00B41635" w:rsidP="00DA26BF">
      <w:pPr>
        <w:ind w:left="851" w:right="902"/>
        <w:jc w:val="both"/>
        <w:rPr>
          <w:rFonts w:ascii="Palatino Linotype" w:eastAsia="Palatino Linotype" w:hAnsi="Palatino Linotype" w:cs="Palatino Linotype"/>
          <w:b/>
          <w:i/>
          <w:sz w:val="22"/>
          <w:szCs w:val="22"/>
        </w:rPr>
      </w:pPr>
    </w:p>
    <w:p w14:paraId="5F5D9A5F" w14:textId="77777777" w:rsidR="00B41635" w:rsidRPr="00DA26BF" w:rsidRDefault="002E0DFC" w:rsidP="00DA26BF">
      <w:pPr>
        <w:ind w:left="851" w:right="902"/>
        <w:jc w:val="both"/>
        <w:rPr>
          <w:rFonts w:ascii="Palatino Linotype" w:eastAsia="Palatino Linotype" w:hAnsi="Palatino Linotype" w:cs="Palatino Linotype"/>
          <w:b/>
          <w:i/>
          <w:sz w:val="22"/>
          <w:szCs w:val="22"/>
        </w:rPr>
      </w:pPr>
      <w:r w:rsidRPr="00DA26BF">
        <w:rPr>
          <w:rFonts w:ascii="Palatino Linotype" w:eastAsia="Palatino Linotype" w:hAnsi="Palatino Linotype" w:cs="Palatino Linotype"/>
          <w:b/>
          <w:i/>
          <w:sz w:val="22"/>
          <w:szCs w:val="22"/>
        </w:rPr>
        <w:t xml:space="preserve">Entendiendo a la vía pública como </w:t>
      </w:r>
      <w:r w:rsidRPr="00DA26BF">
        <w:rPr>
          <w:rFonts w:ascii="Palatino Linotype" w:eastAsia="Palatino Linotype" w:hAnsi="Palatino Linotype" w:cs="Palatino Linotype"/>
          <w:i/>
          <w:sz w:val="22"/>
          <w:szCs w:val="22"/>
        </w:rPr>
        <w:t>todo bien de dominio público o privado o de uso común, cuyo destino es el libre tránsito de vehículos y de personas, teniendo como función la de dar acceso a los predios colindantes, alojar las instalaciones de obras o servicios públicos, iluminación y soleamiento a los inmuebles.</w:t>
      </w:r>
    </w:p>
    <w:p w14:paraId="24F827D3" w14:textId="77777777" w:rsidR="00B41635" w:rsidRPr="00DA26BF" w:rsidRDefault="00B41635" w:rsidP="00DA26BF">
      <w:pPr>
        <w:ind w:left="851" w:right="902"/>
        <w:jc w:val="both"/>
        <w:rPr>
          <w:rFonts w:ascii="Palatino Linotype" w:eastAsia="Palatino Linotype" w:hAnsi="Palatino Linotype" w:cs="Palatino Linotype"/>
          <w:b/>
          <w:i/>
          <w:sz w:val="22"/>
          <w:szCs w:val="22"/>
        </w:rPr>
      </w:pPr>
    </w:p>
    <w:p w14:paraId="5F1C800C" w14:textId="77777777" w:rsidR="00B41635" w:rsidRPr="00DA26BF" w:rsidRDefault="002E0DFC" w:rsidP="00DA26BF">
      <w:pPr>
        <w:ind w:left="851" w:right="902"/>
        <w:jc w:val="both"/>
        <w:rPr>
          <w:rFonts w:ascii="Palatino Linotype" w:eastAsia="Palatino Linotype" w:hAnsi="Palatino Linotype" w:cs="Palatino Linotype"/>
          <w:b/>
          <w:i/>
          <w:sz w:val="22"/>
          <w:szCs w:val="22"/>
        </w:rPr>
      </w:pPr>
      <w:r w:rsidRPr="00DA26BF">
        <w:rPr>
          <w:rFonts w:ascii="Palatino Linotype" w:eastAsia="Palatino Linotype" w:hAnsi="Palatino Linotype" w:cs="Palatino Linotype"/>
          <w:b/>
          <w:i/>
          <w:sz w:val="22"/>
          <w:szCs w:val="22"/>
        </w:rPr>
        <w:t>Asimismo, se entiende como vialidad, como el conjunto de espacios geográficos que estructuran e integran el uso del suelo y se destinan fundamentalmente al tránsito de vehículos y personas, así como alojar instalaciones.</w:t>
      </w:r>
    </w:p>
    <w:p w14:paraId="6369479D" w14:textId="77777777" w:rsidR="00B41635" w:rsidRPr="00DA26BF" w:rsidRDefault="00B41635" w:rsidP="00DA26BF">
      <w:pPr>
        <w:ind w:left="851" w:right="902"/>
        <w:jc w:val="both"/>
        <w:rPr>
          <w:rFonts w:ascii="Palatino Linotype" w:eastAsia="Palatino Linotype" w:hAnsi="Palatino Linotype" w:cs="Palatino Linotype"/>
          <w:b/>
          <w:i/>
        </w:rPr>
      </w:pPr>
    </w:p>
    <w:p w14:paraId="58ED4A85" w14:textId="77777777" w:rsidR="00B41635" w:rsidRPr="00DA26BF" w:rsidRDefault="002E0DFC" w:rsidP="00DA26BF">
      <w:pPr>
        <w:ind w:left="851" w:right="902"/>
        <w:jc w:val="both"/>
        <w:rPr>
          <w:rFonts w:ascii="Palatino Linotype" w:eastAsia="Palatino Linotype" w:hAnsi="Palatino Linotype" w:cs="Palatino Linotype"/>
          <w:i/>
        </w:rPr>
      </w:pPr>
      <w:r w:rsidRPr="00DA26BF">
        <w:rPr>
          <w:rFonts w:ascii="Palatino Linotype" w:eastAsia="Palatino Linotype" w:hAnsi="Palatino Linotype" w:cs="Palatino Linotype"/>
          <w:b/>
          <w:i/>
        </w:rPr>
        <w:t>Artículo 85. La Dirección General de Desarrollo Urbano, es la responsable de expedir la autorización correspondiente para la colocación de cualquier elemento o instalación (mobiliario urbano) que tengan acceso directo a la infraestructura vial local</w:t>
      </w:r>
      <w:r w:rsidRPr="00DA26BF">
        <w:rPr>
          <w:rFonts w:ascii="Palatino Linotype" w:eastAsia="Palatino Linotype" w:hAnsi="Palatino Linotype" w:cs="Palatino Linotype"/>
          <w:i/>
        </w:rPr>
        <w:t>, en los términos que para tal efecto prevé la normatividad aplicable, salvo en aquellos casos en que la normatividad requiera previo acuerdo de Cabildo.</w:t>
      </w:r>
    </w:p>
    <w:p w14:paraId="2250AD28" w14:textId="77777777" w:rsidR="00B41635" w:rsidRPr="00DA26BF" w:rsidRDefault="00B41635" w:rsidP="00DA26BF">
      <w:pPr>
        <w:ind w:right="902"/>
        <w:jc w:val="both"/>
        <w:rPr>
          <w:rFonts w:ascii="Palatino Linotype" w:eastAsia="Palatino Linotype" w:hAnsi="Palatino Linotype" w:cs="Palatino Linotype"/>
          <w:b/>
          <w:sz w:val="16"/>
          <w:szCs w:val="16"/>
        </w:rPr>
      </w:pPr>
    </w:p>
    <w:p w14:paraId="0C0F8D09" w14:textId="77777777" w:rsidR="00B41635" w:rsidRPr="00DA26BF" w:rsidRDefault="002E0DFC" w:rsidP="00DA26BF">
      <w:pPr>
        <w:spacing w:before="280" w:after="280" w:line="360" w:lineRule="auto"/>
        <w:ind w:right="51"/>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Del precepto legal en cita, podemos advertir que la Dirección General de Desarrollo Urbano, es la responsable de vigilar y revisar para posteriormente solicitar la autorización del Cabildo Municipal para la colocación de mobiliario urbano, tal como lo son </w:t>
      </w:r>
      <w:r w:rsidRPr="00DA26BF">
        <w:rPr>
          <w:rFonts w:ascii="Palatino Linotype" w:eastAsia="Palatino Linotype" w:hAnsi="Palatino Linotype" w:cs="Palatino Linotype"/>
          <w:b/>
        </w:rPr>
        <w:t xml:space="preserve">los parquímetros </w:t>
      </w:r>
      <w:r w:rsidRPr="00DA26BF">
        <w:rPr>
          <w:rFonts w:ascii="Palatino Linotype" w:eastAsia="Palatino Linotype" w:hAnsi="Palatino Linotype" w:cs="Palatino Linotype"/>
        </w:rPr>
        <w:t xml:space="preserve">a los que hace alusión el peticionario. </w:t>
      </w:r>
    </w:p>
    <w:p w14:paraId="4BA239E8" w14:textId="77777777" w:rsidR="00B41635" w:rsidRPr="00DA26BF" w:rsidRDefault="002E0DFC" w:rsidP="00DA26BF">
      <w:pPr>
        <w:spacing w:before="280" w:after="280" w:line="360" w:lineRule="auto"/>
        <w:ind w:right="49"/>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Por lo que, del análisis vertido al Informe Justificado, donde la servidora pública habilitada, en funciones de Subdirectora Jurídica adscrita a la Dirección General de Desarrollo Urbano del Municipio de Naucalpan de Juárez, señaló una negativa para contar con la información solicitada por el hecho de que a la fecha de la solicitud (31 de julio de 2023) no se cuenta con autorización por parte del Ayuntamiento de Naucalpan, para el funcionamiento de </w:t>
      </w:r>
      <w:r w:rsidRPr="00DA26BF">
        <w:rPr>
          <w:rFonts w:ascii="Palatino Linotype" w:eastAsia="Palatino Linotype" w:hAnsi="Palatino Linotype" w:cs="Palatino Linotype"/>
          <w:b/>
        </w:rPr>
        <w:t xml:space="preserve">parquímetros, </w:t>
      </w:r>
      <w:r w:rsidRPr="00DA26BF">
        <w:rPr>
          <w:rFonts w:ascii="Palatino Linotype" w:eastAsia="Palatino Linotype" w:hAnsi="Palatino Linotype" w:cs="Palatino Linotype"/>
        </w:rPr>
        <w:t xml:space="preserve">señalando entonces que desde </w:t>
      </w:r>
      <w:r w:rsidRPr="00DA26BF">
        <w:rPr>
          <w:rFonts w:ascii="Palatino Linotype" w:eastAsia="Palatino Linotype" w:hAnsi="Palatino Linotype" w:cs="Palatino Linotype"/>
        </w:rPr>
        <w:lastRenderedPageBreak/>
        <w:t>el pasado 31 de diciembre de 2018 que concluyó el contrato celebrado con la Administración Pública anterior, no se ha reactivado dicho servicio, por lo que se encuentra imposibilitada a proporcionar la información solicitada.</w:t>
      </w:r>
    </w:p>
    <w:p w14:paraId="2994567E" w14:textId="77777777" w:rsidR="00B41635" w:rsidRPr="00DA26BF" w:rsidRDefault="002E0DFC" w:rsidP="00DA26BF">
      <w:pPr>
        <w:spacing w:before="280" w:after="280"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Por ello, de conformidad con lo establecido en el artículo 12 de la Ley de Transparencia y Acceso a la Información Pública del Estado de México y Municipios, </w:t>
      </w:r>
      <w:r w:rsidRPr="00DA26BF">
        <w:rPr>
          <w:rFonts w:ascii="Palatino Linotype" w:eastAsia="Palatino Linotype" w:hAnsi="Palatino Linotype" w:cs="Palatino Linotype"/>
          <w:b/>
        </w:rPr>
        <w:t>EL SUJETO OBLIGADO</w:t>
      </w:r>
      <w:r w:rsidRPr="00DA26BF">
        <w:rPr>
          <w:rFonts w:ascii="Palatino Linotype" w:eastAsia="Palatino Linotype" w:hAnsi="Palatino Linotype" w:cs="Palatino Linotype"/>
        </w:rPr>
        <w:t xml:space="preserve"> sólo proporcionará la información que se le requiera y que obre en sus archivos, lo que a contrario sensu significa que no se está obligado a proporcionar lo que no obre en los archivos; destacando entonces que el Pleno de este Organismo Garante, ha sostenido que ante la presencia de un hecho negativo, resultaría innecesaria una declaratoria de inexistencia, en términos de los artículos 19, 169 y 170 de la Ley de la materia, y ante un hecho negativo resulta aplicable la siguiente tesis:</w:t>
      </w:r>
    </w:p>
    <w:p w14:paraId="3AC6F81D" w14:textId="77777777" w:rsidR="00B41635" w:rsidRPr="00DA26BF" w:rsidRDefault="002E0DFC" w:rsidP="00DA26BF">
      <w:pPr>
        <w:widowControl w:val="0"/>
        <w:tabs>
          <w:tab w:val="left" w:pos="1276"/>
        </w:tabs>
        <w:ind w:left="851" w:right="899"/>
        <w:jc w:val="both"/>
        <w:rPr>
          <w:rFonts w:ascii="Palatino Linotype" w:eastAsia="Palatino Linotype" w:hAnsi="Palatino Linotype" w:cs="Palatino Linotype"/>
          <w:b/>
          <w:i/>
          <w:sz w:val="22"/>
          <w:szCs w:val="22"/>
        </w:rPr>
      </w:pPr>
      <w:r w:rsidRPr="00DA26BF">
        <w:rPr>
          <w:rFonts w:ascii="Palatino Linotype" w:eastAsia="Palatino Linotype" w:hAnsi="Palatino Linotype" w:cs="Palatino Linotype"/>
          <w:b/>
          <w:i/>
          <w:sz w:val="22"/>
          <w:szCs w:val="22"/>
        </w:rPr>
        <w:t>“HECHOS NEGATIVOS, NO SON SUSCEPTIBLES DE DEMOSTRACIÓN.</w:t>
      </w:r>
    </w:p>
    <w:p w14:paraId="7E29504A" w14:textId="77777777" w:rsidR="00B41635" w:rsidRPr="00DA26BF" w:rsidRDefault="002E0DFC" w:rsidP="00DA26BF">
      <w:pPr>
        <w:widowControl w:val="0"/>
        <w:tabs>
          <w:tab w:val="left" w:pos="1276"/>
        </w:tabs>
        <w:ind w:left="851" w:right="899"/>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11FA2C55" w14:textId="77777777" w:rsidR="00B41635" w:rsidRPr="00DA26BF" w:rsidRDefault="002E0DFC" w:rsidP="00DA26BF">
      <w:pPr>
        <w:spacing w:before="280" w:after="280"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De igual forma, es aplicable el criterio 7/2017, emitido en la Segunda Época por el Instituto Nacional de Transparencia, Acceso a la Información y Protección de Datos Personales (INAI), el cual señala lo siguiente:</w:t>
      </w:r>
    </w:p>
    <w:p w14:paraId="45837FB0" w14:textId="77777777" w:rsidR="00B41635" w:rsidRPr="00DA26BF" w:rsidRDefault="002E0DFC" w:rsidP="00DA26BF">
      <w:pPr>
        <w:widowControl w:val="0"/>
        <w:tabs>
          <w:tab w:val="left" w:pos="1276"/>
        </w:tabs>
        <w:ind w:left="851" w:right="899"/>
        <w:jc w:val="both"/>
        <w:rPr>
          <w:rFonts w:ascii="Palatino Linotype" w:eastAsia="Palatino Linotype" w:hAnsi="Palatino Linotype" w:cs="Palatino Linotype"/>
          <w:i/>
          <w:sz w:val="22"/>
          <w:szCs w:val="22"/>
        </w:rPr>
      </w:pPr>
      <w:r w:rsidRPr="00DA26BF">
        <w:rPr>
          <w:rFonts w:ascii="Palatino Linotype" w:eastAsia="Palatino Linotype" w:hAnsi="Palatino Linotype" w:cs="Palatino Linotype"/>
          <w:i/>
          <w:sz w:val="22"/>
          <w:szCs w:val="22"/>
        </w:rPr>
        <w:t xml:space="preserve">“Casos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w:t>
      </w:r>
      <w:r w:rsidRPr="00DA26BF">
        <w:rPr>
          <w:rFonts w:ascii="Palatino Linotype" w:eastAsia="Palatino Linotype" w:hAnsi="Palatino Linotype" w:cs="Palatino Linotype"/>
          <w:i/>
          <w:sz w:val="22"/>
          <w:szCs w:val="22"/>
        </w:rPr>
        <w:lastRenderedPageBreak/>
        <w:t>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p>
    <w:p w14:paraId="60C64F5D" w14:textId="77777777" w:rsidR="00B41635" w:rsidRPr="00DA26BF" w:rsidRDefault="002E0DFC" w:rsidP="00DA26BF">
      <w:pPr>
        <w:spacing w:before="280" w:after="280"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Asimismo, no se omite comentar que debido a que existió un pronunciamiento por parte del </w:t>
      </w:r>
      <w:r w:rsidRPr="00DA26BF">
        <w:rPr>
          <w:rFonts w:ascii="Palatino Linotype" w:eastAsia="Palatino Linotype" w:hAnsi="Palatino Linotype" w:cs="Palatino Linotype"/>
          <w:b/>
        </w:rPr>
        <w:t>SUJETO OBLIGADO</w:t>
      </w:r>
      <w:r w:rsidRPr="00DA26BF">
        <w:rPr>
          <w:rFonts w:ascii="Palatino Linotype" w:eastAsia="Palatino Linotype" w:hAnsi="Palatino Linotype" w:cs="Palatino Linotype"/>
        </w:rPr>
        <w:t>, a fin de atención a la solicitud planteada, este Instituto no está facultado para manifestarse sobre la veracidad de la información proporcionada, de conformidad con lo señalado en el artículo 36 de la Ley de Transparencia y Acceso a la Información Pública del Estado de México y Municipios, pues dicho precepto legal refiere las atribuciones con la que cuenta este Órgano Garante, sin advertirse la facultad para pronunciarse acerca de la veracidad de la información remitida por los Sujetos Obligados.</w:t>
      </w:r>
    </w:p>
    <w:p w14:paraId="32DF871E" w14:textId="77777777" w:rsidR="00B41635" w:rsidRPr="00DA26BF" w:rsidRDefault="002E0DFC" w:rsidP="00DA26BF">
      <w:pPr>
        <w:spacing w:before="280" w:after="280" w:line="360" w:lineRule="auto"/>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444F45B1" w14:textId="77777777" w:rsidR="00B41635" w:rsidRPr="00DA26BF" w:rsidRDefault="002E0DFC" w:rsidP="00DA26BF">
      <w:pPr>
        <w:ind w:left="851" w:right="1041"/>
        <w:jc w:val="both"/>
        <w:rPr>
          <w:rFonts w:ascii="Palatino Linotype" w:eastAsia="Palatino Linotype" w:hAnsi="Palatino Linotype" w:cs="Palatino Linotype"/>
          <w:b/>
          <w:i/>
          <w:sz w:val="22"/>
          <w:szCs w:val="22"/>
        </w:rPr>
      </w:pPr>
      <w:r w:rsidRPr="00DA26BF">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DA26BF">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w:t>
      </w:r>
      <w:r w:rsidRPr="00DA26BF">
        <w:rPr>
          <w:rFonts w:ascii="Palatino Linotype" w:eastAsia="Palatino Linotype" w:hAnsi="Palatino Linotype" w:cs="Palatino Linotype"/>
          <w:i/>
          <w:sz w:val="22"/>
          <w:szCs w:val="22"/>
        </w:rPr>
        <w:lastRenderedPageBreak/>
        <w:t>prevé una causal que permita al Instituto Federal de Acceso a la Información y Protección de Datos conocer, vía recurso revisión, al respecto. Expedientes</w:t>
      </w:r>
      <w:r w:rsidRPr="00DA26BF">
        <w:rPr>
          <w:rFonts w:ascii="Palatino Linotype" w:eastAsia="Palatino Linotype" w:hAnsi="Palatino Linotype" w:cs="Palatino Linotype"/>
          <w:b/>
          <w:i/>
          <w:sz w:val="22"/>
          <w:szCs w:val="22"/>
        </w:rPr>
        <w:t>”</w:t>
      </w:r>
      <w:r w:rsidRPr="00DA26BF">
        <w:rPr>
          <w:rFonts w:ascii="Palatino Linotype" w:eastAsia="Palatino Linotype" w:hAnsi="Palatino Linotype" w:cs="Palatino Linotype"/>
          <w:i/>
          <w:sz w:val="22"/>
          <w:szCs w:val="22"/>
        </w:rPr>
        <w:t xml:space="preserve"> (sic)</w:t>
      </w:r>
    </w:p>
    <w:p w14:paraId="30316F31" w14:textId="77777777" w:rsidR="00B41635" w:rsidRPr="00DA26BF" w:rsidRDefault="00B41635" w:rsidP="00DA26BF">
      <w:pPr>
        <w:spacing w:line="360" w:lineRule="auto"/>
        <w:ind w:right="49"/>
        <w:jc w:val="both"/>
        <w:rPr>
          <w:rFonts w:ascii="Palatino Linotype" w:eastAsia="Palatino Linotype" w:hAnsi="Palatino Linotype" w:cs="Palatino Linotype"/>
        </w:rPr>
      </w:pPr>
    </w:p>
    <w:p w14:paraId="7383871C" w14:textId="77777777" w:rsidR="00B41635" w:rsidRPr="00DA26BF" w:rsidRDefault="002E0DFC" w:rsidP="00DA26BF">
      <w:pPr>
        <w:spacing w:line="360" w:lineRule="auto"/>
        <w:ind w:right="49"/>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Precisado lo anterior, se advierte que, si bien en respuesta </w:t>
      </w:r>
      <w:r w:rsidRPr="00DA26BF">
        <w:rPr>
          <w:rFonts w:ascii="Palatino Linotype" w:eastAsia="Palatino Linotype" w:hAnsi="Palatino Linotype" w:cs="Palatino Linotype"/>
          <w:b/>
        </w:rPr>
        <w:t xml:space="preserve">EL SUJETO OBLIGADO </w:t>
      </w:r>
      <w:r w:rsidRPr="00DA26BF">
        <w:rPr>
          <w:rFonts w:ascii="Palatino Linotype" w:eastAsia="Palatino Linotype" w:hAnsi="Palatino Linotype" w:cs="Palatino Linotype"/>
        </w:rPr>
        <w:t xml:space="preserve">fue omiso en emitir una manifestación que diera por atendido el requerimiento de acceso a la información, sucedió lo contrario al remitir el Informe Justificado, pues le hizo del conocimiento al </w:t>
      </w:r>
      <w:r w:rsidRPr="00DA26BF">
        <w:rPr>
          <w:rFonts w:ascii="Palatino Linotype" w:eastAsia="Palatino Linotype" w:hAnsi="Palatino Linotype" w:cs="Palatino Linotype"/>
          <w:b/>
        </w:rPr>
        <w:t xml:space="preserve">RECURRENTE </w:t>
      </w:r>
      <w:r w:rsidRPr="00DA26BF">
        <w:rPr>
          <w:rFonts w:ascii="Palatino Linotype" w:eastAsia="Palatino Linotype" w:hAnsi="Palatino Linotype" w:cs="Palatino Linotype"/>
        </w:rPr>
        <w:t>que carecía de documentación o en su caso información que pudiera dar por atendido el requerimiento de acceso a la información.</w:t>
      </w:r>
    </w:p>
    <w:p w14:paraId="17E334FC" w14:textId="77777777" w:rsidR="00B41635" w:rsidRPr="00DA26BF" w:rsidRDefault="00B41635" w:rsidP="00DA26BF">
      <w:pPr>
        <w:spacing w:line="360" w:lineRule="auto"/>
        <w:ind w:right="49"/>
        <w:jc w:val="both"/>
        <w:rPr>
          <w:rFonts w:ascii="Palatino Linotype" w:eastAsia="Palatino Linotype" w:hAnsi="Palatino Linotype" w:cs="Palatino Linotype"/>
        </w:rPr>
      </w:pPr>
    </w:p>
    <w:p w14:paraId="02746C1C" w14:textId="77777777" w:rsidR="00B41635" w:rsidRPr="00DA26BF" w:rsidRDefault="002E0DFC" w:rsidP="00DA26BF">
      <w:pPr>
        <w:spacing w:line="360" w:lineRule="auto"/>
        <w:ind w:right="49"/>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De este modo, es importante hacer del conocimiento que cuando el </w:t>
      </w:r>
      <w:r w:rsidRPr="00DA26BF">
        <w:rPr>
          <w:rFonts w:ascii="Palatino Linotype" w:eastAsia="Palatino Linotype" w:hAnsi="Palatino Linotype" w:cs="Palatino Linotype"/>
          <w:b/>
        </w:rPr>
        <w:t xml:space="preserve">SUJETO OBLIGADO, </w:t>
      </w:r>
      <w:r w:rsidRPr="00DA26BF">
        <w:rPr>
          <w:rFonts w:ascii="Palatino Linotype" w:eastAsia="Palatino Linotype" w:hAnsi="Palatino Linotype" w:cs="Palatino Linotype"/>
        </w:rPr>
        <w:t xml:space="preserve">antes de que se dicte resolución definitiva, entregue la información solicitada o complemente la información que en un primer momento fue incompleta o no correspondió con lo solicitado; el Recurso de Revisión que al efecto se haya interpuesto quedara sin materia, lo que imposibilita el estudio de fondo de la </w:t>
      </w:r>
      <w:proofErr w:type="spellStart"/>
      <w:r w:rsidRPr="00DA26BF">
        <w:rPr>
          <w:rFonts w:ascii="Palatino Linotype" w:eastAsia="Palatino Linotype" w:hAnsi="Palatino Linotype" w:cs="Palatino Linotype"/>
          <w:i/>
        </w:rPr>
        <w:t>litis</w:t>
      </w:r>
      <w:proofErr w:type="spellEnd"/>
      <w:r w:rsidRPr="00DA26BF">
        <w:rPr>
          <w:rFonts w:ascii="Palatino Linotype" w:eastAsia="Palatino Linotype" w:hAnsi="Palatino Linotype" w:cs="Palatino Linotype"/>
        </w:rPr>
        <w:t xml:space="preserve"> planteada, debido a que la afectación en su esfera de derechos fue restituida por la propia autoridad que emitió el acto motivo de impugnación.</w:t>
      </w:r>
    </w:p>
    <w:p w14:paraId="4764295D" w14:textId="77777777" w:rsidR="00B41635" w:rsidRPr="00DA26BF" w:rsidRDefault="00B41635" w:rsidP="00DA26BF">
      <w:pPr>
        <w:spacing w:line="360" w:lineRule="auto"/>
        <w:ind w:right="49"/>
        <w:jc w:val="both"/>
        <w:rPr>
          <w:rFonts w:ascii="Palatino Linotype" w:eastAsia="Palatino Linotype" w:hAnsi="Palatino Linotype" w:cs="Palatino Linotype"/>
          <w:b/>
        </w:rPr>
      </w:pPr>
    </w:p>
    <w:p w14:paraId="6893C1A8" w14:textId="77777777" w:rsidR="00B41635" w:rsidRPr="00DA26BF" w:rsidRDefault="002E0DFC" w:rsidP="00DA26BF">
      <w:pPr>
        <w:spacing w:line="360" w:lineRule="auto"/>
        <w:ind w:right="49"/>
        <w:jc w:val="both"/>
        <w:rPr>
          <w:rFonts w:ascii="Palatino Linotype" w:eastAsia="Palatino Linotype" w:hAnsi="Palatino Linotype" w:cs="Palatino Linotype"/>
        </w:rPr>
      </w:pPr>
      <w:r w:rsidRPr="00DA26BF">
        <w:rPr>
          <w:rFonts w:ascii="Palatino Linotype" w:eastAsia="Palatino Linotype" w:hAnsi="Palatino Linotype" w:cs="Palatino Linotype"/>
        </w:rPr>
        <w:t>Sirve de sustento a lo anterior la siguiente jurisprudencia por contradicción, cuyo rubro, texto y datos de identificación son los siguientes:</w:t>
      </w:r>
    </w:p>
    <w:p w14:paraId="077937F4" w14:textId="77777777" w:rsidR="00B41635" w:rsidRPr="00DA26BF" w:rsidRDefault="00B41635" w:rsidP="00DA26BF">
      <w:pPr>
        <w:ind w:right="49"/>
        <w:jc w:val="both"/>
        <w:rPr>
          <w:rFonts w:ascii="Palatino Linotype" w:eastAsia="Palatino Linotype" w:hAnsi="Palatino Linotype" w:cs="Palatino Linotype"/>
          <w:b/>
        </w:rPr>
      </w:pPr>
    </w:p>
    <w:p w14:paraId="50645106" w14:textId="77777777" w:rsidR="00B41635" w:rsidRPr="00DA26BF" w:rsidRDefault="002E0DFC" w:rsidP="00DA26BF">
      <w:pPr>
        <w:ind w:left="851" w:right="902"/>
        <w:jc w:val="both"/>
        <w:rPr>
          <w:rFonts w:ascii="Palatino Linotype" w:eastAsia="Palatino Linotype" w:hAnsi="Palatino Linotype" w:cs="Palatino Linotype"/>
          <w:i/>
        </w:rPr>
      </w:pPr>
      <w:r w:rsidRPr="00DA26BF">
        <w:rPr>
          <w:rFonts w:ascii="Palatino Linotype" w:eastAsia="Palatino Linotype" w:hAnsi="Palatino Linotype" w:cs="Palatino Linotype"/>
          <w:b/>
          <w:i/>
        </w:rPr>
        <w:t xml:space="preserve">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w:t>
      </w:r>
      <w:r w:rsidRPr="00DA26BF">
        <w:rPr>
          <w:rFonts w:ascii="Palatino Linotype" w:eastAsia="Palatino Linotype" w:hAnsi="Palatino Linotype" w:cs="Palatino Linotype"/>
          <w:b/>
          <w:i/>
        </w:rPr>
        <w:lastRenderedPageBreak/>
        <w:t>INICIAL, PROMOVER OTRO JUICIO DE AMPARO O EL MEDIO ORDINARIO DE DEFENSA QUE PROCEDA.</w:t>
      </w:r>
      <w:r w:rsidRPr="00DA26BF">
        <w:rPr>
          <w:rFonts w:ascii="Palatino Linotype" w:eastAsia="Palatino Linotype" w:hAnsi="Palatino Linotype" w:cs="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338534AA" w14:textId="77777777" w:rsidR="00B41635" w:rsidRPr="00DA26BF" w:rsidRDefault="00B41635" w:rsidP="00DA26BF">
      <w:pPr>
        <w:ind w:left="851" w:right="902"/>
        <w:jc w:val="both"/>
        <w:rPr>
          <w:rFonts w:ascii="Palatino Linotype" w:eastAsia="Palatino Linotype" w:hAnsi="Palatino Linotype" w:cs="Palatino Linotype"/>
        </w:rPr>
      </w:pPr>
    </w:p>
    <w:p w14:paraId="18421D4D" w14:textId="77777777" w:rsidR="00B41635" w:rsidRPr="00DA26BF" w:rsidRDefault="002E0DFC" w:rsidP="00DA26BF">
      <w:pPr>
        <w:spacing w:line="360" w:lineRule="auto"/>
        <w:ind w:left="142" w:right="49"/>
        <w:jc w:val="both"/>
        <w:rPr>
          <w:rFonts w:ascii="Palatino Linotype" w:eastAsia="Palatino Linotype" w:hAnsi="Palatino Linotype" w:cs="Palatino Linotype"/>
        </w:rPr>
      </w:pPr>
      <w:r w:rsidRPr="00DA26BF">
        <w:rPr>
          <w:rFonts w:ascii="Palatino Linotype" w:eastAsia="Palatino Linotype" w:hAnsi="Palatino Linotype" w:cs="Palatino Linotype"/>
        </w:rPr>
        <w:t>La anterior jurisprudencia resulta aplicable al presente asunto, en dos aspectos:</w:t>
      </w:r>
    </w:p>
    <w:p w14:paraId="3B6AC7A6" w14:textId="77777777" w:rsidR="00B41635" w:rsidRPr="00DA26BF" w:rsidRDefault="00B41635" w:rsidP="00DA26BF">
      <w:pPr>
        <w:spacing w:line="360" w:lineRule="auto"/>
        <w:ind w:left="142" w:right="49"/>
        <w:jc w:val="both"/>
        <w:rPr>
          <w:rFonts w:ascii="Palatino Linotype" w:eastAsia="Palatino Linotype" w:hAnsi="Palatino Linotype" w:cs="Palatino Linotype"/>
          <w:b/>
        </w:rPr>
      </w:pPr>
    </w:p>
    <w:p w14:paraId="0A79F962" w14:textId="77777777" w:rsidR="00B41635" w:rsidRPr="00DA26BF" w:rsidRDefault="002E0DFC" w:rsidP="00DA26BF">
      <w:pPr>
        <w:numPr>
          <w:ilvl w:val="0"/>
          <w:numId w:val="1"/>
        </w:numPr>
        <w:spacing w:line="360" w:lineRule="auto"/>
        <w:ind w:right="49"/>
        <w:jc w:val="both"/>
        <w:rPr>
          <w:rFonts w:ascii="Palatino Linotype" w:eastAsia="Palatino Linotype" w:hAnsi="Palatino Linotype" w:cs="Palatino Linotype"/>
        </w:rPr>
      </w:pPr>
      <w:r w:rsidRPr="00DA26BF">
        <w:rPr>
          <w:rFonts w:ascii="Palatino Linotype" w:eastAsia="Palatino Linotype" w:hAnsi="Palatino Linotype" w:cs="Palatino Linotype"/>
          <w:b/>
        </w:rPr>
        <w:t>La cesación de los efectos perniciosos del acto de autoridad:</w:t>
      </w:r>
      <w:r w:rsidRPr="00DA26BF">
        <w:rPr>
          <w:rFonts w:ascii="Palatino Linotype" w:eastAsia="Palatino Linotype" w:hAnsi="Palatino Linotype" w:cs="Palatino Linotype"/>
        </w:rPr>
        <w:t xml:space="preserve"> Al respecto, la Ley de Transparencia contempla la figura jurídica del sobreseimiento cuando </w:t>
      </w:r>
      <w:r w:rsidRPr="00DA26BF">
        <w:rPr>
          <w:rFonts w:ascii="Palatino Linotype" w:eastAsia="Palatino Linotype" w:hAnsi="Palatino Linotype" w:cs="Palatino Linotype"/>
          <w:b/>
        </w:rPr>
        <w:t>EL</w:t>
      </w:r>
      <w:r w:rsidRPr="00DA26BF">
        <w:rPr>
          <w:rFonts w:ascii="Palatino Linotype" w:eastAsia="Palatino Linotype" w:hAnsi="Palatino Linotype" w:cs="Palatino Linotype"/>
        </w:rPr>
        <w:t xml:space="preserve"> </w:t>
      </w:r>
      <w:r w:rsidRPr="00DA26BF">
        <w:rPr>
          <w:rFonts w:ascii="Palatino Linotype" w:eastAsia="Palatino Linotype" w:hAnsi="Palatino Linotype" w:cs="Palatino Linotype"/>
          <w:b/>
        </w:rPr>
        <w:t>SUJETO OBLIGADO</w:t>
      </w:r>
      <w:r w:rsidRPr="00DA26BF">
        <w:rPr>
          <w:rFonts w:ascii="Palatino Linotype" w:eastAsia="Palatino Linotype" w:hAnsi="Palatino Linotype" w:cs="Palatino Linotype"/>
        </w:rPr>
        <w:t xml:space="preserve"> modifica o revoca su respuesta primigenia de tal manera que el acto, motivo de la impugnación lo deja sin materia; es decir, cesan los efectos de éste y el derecho de acceso a la información pública se encuentra satisfecho.</w:t>
      </w:r>
    </w:p>
    <w:p w14:paraId="0460E26C" w14:textId="77777777" w:rsidR="00B41635" w:rsidRPr="00DA26BF" w:rsidRDefault="00B41635" w:rsidP="00DA26BF">
      <w:pPr>
        <w:spacing w:line="360" w:lineRule="auto"/>
        <w:ind w:left="720" w:right="49"/>
        <w:jc w:val="both"/>
        <w:rPr>
          <w:rFonts w:ascii="Palatino Linotype" w:eastAsia="Palatino Linotype" w:hAnsi="Palatino Linotype" w:cs="Palatino Linotype"/>
          <w:sz w:val="12"/>
          <w:szCs w:val="12"/>
        </w:rPr>
      </w:pPr>
    </w:p>
    <w:p w14:paraId="13DAF718" w14:textId="77777777" w:rsidR="00B41635" w:rsidRPr="00DA26BF" w:rsidRDefault="002E0DFC" w:rsidP="00DA26BF">
      <w:pPr>
        <w:numPr>
          <w:ilvl w:val="0"/>
          <w:numId w:val="2"/>
        </w:numPr>
        <w:spacing w:line="360" w:lineRule="auto"/>
        <w:ind w:right="49"/>
        <w:jc w:val="both"/>
        <w:rPr>
          <w:rFonts w:ascii="Palatino Linotype" w:eastAsia="Palatino Linotype" w:hAnsi="Palatino Linotype" w:cs="Palatino Linotype"/>
        </w:rPr>
      </w:pPr>
      <w:r w:rsidRPr="00DA26BF">
        <w:rPr>
          <w:rFonts w:ascii="Palatino Linotype" w:eastAsia="Palatino Linotype" w:hAnsi="Palatino Linotype" w:cs="Palatino Linotype"/>
          <w:b/>
        </w:rPr>
        <w:t>El momento procesal para modificar el acto impugnado:</w:t>
      </w:r>
      <w:r w:rsidRPr="00DA26BF">
        <w:rPr>
          <w:rFonts w:ascii="Palatino Linotype" w:eastAsia="Palatino Linotype" w:hAnsi="Palatino Linotype" w:cs="Palatino Linotype"/>
        </w:rPr>
        <w:t xml:space="preserve"> Para que se actualice el sobreseimiento de un Recurso de Revisión, </w:t>
      </w:r>
      <w:r w:rsidRPr="00DA26BF">
        <w:rPr>
          <w:rFonts w:ascii="Palatino Linotype" w:eastAsia="Palatino Linotype" w:hAnsi="Palatino Linotype" w:cs="Palatino Linotype"/>
          <w:b/>
        </w:rPr>
        <w:t>EL</w:t>
      </w:r>
      <w:r w:rsidRPr="00DA26BF">
        <w:rPr>
          <w:rFonts w:ascii="Palatino Linotype" w:eastAsia="Palatino Linotype" w:hAnsi="Palatino Linotype" w:cs="Palatino Linotype"/>
        </w:rPr>
        <w:t xml:space="preserve"> </w:t>
      </w:r>
      <w:r w:rsidRPr="00DA26BF">
        <w:rPr>
          <w:rFonts w:ascii="Palatino Linotype" w:eastAsia="Palatino Linotype" w:hAnsi="Palatino Linotype" w:cs="Palatino Linotype"/>
          <w:b/>
        </w:rPr>
        <w:t>SUJETO OBLIGADO</w:t>
      </w:r>
      <w:r w:rsidRPr="00DA26BF">
        <w:rPr>
          <w:rFonts w:ascii="Palatino Linotype" w:eastAsia="Palatino Linotype" w:hAnsi="Palatino Linotype" w:cs="Palatino Linotype"/>
        </w:rPr>
        <w:t xml:space="preserve"> puede entregar o completar la información al momento de rendir su Informe </w:t>
      </w:r>
      <w:r w:rsidRPr="00DA26BF">
        <w:rPr>
          <w:rFonts w:ascii="Palatino Linotype" w:eastAsia="Palatino Linotype" w:hAnsi="Palatino Linotype" w:cs="Palatino Linotype"/>
        </w:rPr>
        <w:lastRenderedPageBreak/>
        <w:t xml:space="preserve">Justificado y/o </w:t>
      </w:r>
      <w:r w:rsidRPr="00DA26BF">
        <w:rPr>
          <w:rFonts w:ascii="Palatino Linotype" w:eastAsia="Palatino Linotype" w:hAnsi="Palatino Linotype" w:cs="Palatino Linotype"/>
          <w:b/>
          <w:u w:val="single"/>
        </w:rPr>
        <w:t>posteriormente</w:t>
      </w:r>
      <w:r w:rsidRPr="00DA26BF">
        <w:rPr>
          <w:rFonts w:ascii="Palatino Linotype" w:eastAsia="Palatino Linotype" w:hAnsi="Palatino Linotype" w:cs="Palatino Linotype"/>
        </w:rPr>
        <w:t xml:space="preserve"> a éste,</w:t>
      </w:r>
      <w:r w:rsidRPr="00DA26BF">
        <w:rPr>
          <w:rFonts w:ascii="Palatino Linotype" w:eastAsia="Palatino Linotype" w:hAnsi="Palatino Linotype" w:cs="Palatino Linotype"/>
          <w:b/>
          <w:u w:val="single"/>
        </w:rPr>
        <w:t xml:space="preserve"> siempre y cuando el Pleno del Instituto no haya dictado resolución definitiva</w:t>
      </w:r>
      <w:r w:rsidRPr="00DA26BF">
        <w:rPr>
          <w:rFonts w:ascii="Palatino Linotype" w:eastAsia="Palatino Linotype" w:hAnsi="Palatino Linotype" w:cs="Palatino Linotype"/>
        </w:rPr>
        <w:t>.</w:t>
      </w:r>
    </w:p>
    <w:p w14:paraId="52460D7D" w14:textId="77777777" w:rsidR="00B41635" w:rsidRPr="00DA26BF" w:rsidRDefault="00B41635" w:rsidP="00DA26BF">
      <w:pPr>
        <w:spacing w:line="360" w:lineRule="auto"/>
        <w:ind w:right="49"/>
        <w:jc w:val="both"/>
        <w:rPr>
          <w:rFonts w:ascii="Palatino Linotype" w:eastAsia="Palatino Linotype" w:hAnsi="Palatino Linotype" w:cs="Palatino Linotype"/>
        </w:rPr>
      </w:pPr>
    </w:p>
    <w:p w14:paraId="64804FF8" w14:textId="77777777" w:rsidR="00B41635" w:rsidRPr="00DA26BF" w:rsidRDefault="002E0DFC" w:rsidP="00DA26BF">
      <w:pPr>
        <w:spacing w:line="360" w:lineRule="auto"/>
        <w:ind w:right="49"/>
        <w:jc w:val="both"/>
        <w:rPr>
          <w:rFonts w:ascii="Palatino Linotype" w:eastAsia="Palatino Linotype" w:hAnsi="Palatino Linotype" w:cs="Palatino Linotype"/>
          <w:i/>
        </w:rPr>
      </w:pPr>
      <w:r w:rsidRPr="00DA26BF">
        <w:rPr>
          <w:rFonts w:ascii="Palatino Linotype" w:eastAsia="Palatino Linotype" w:hAnsi="Palatino Linotype" w:cs="Palatino Linotype"/>
        </w:rPr>
        <w:t xml:space="preserve">De conformidad con lo antes expuesto, conviene traer a contexto lo argumentado por Eduardo Pallares, en su artículo </w:t>
      </w:r>
      <w:r w:rsidRPr="00DA26BF">
        <w:rPr>
          <w:rFonts w:ascii="Palatino Linotype" w:eastAsia="Palatino Linotype" w:hAnsi="Palatino Linotype" w:cs="Palatino Linotype"/>
          <w:i/>
        </w:rPr>
        <w:t>“La caducidad y el sobreseimiento en el amparo”</w:t>
      </w:r>
      <w:r w:rsidRPr="00DA26BF">
        <w:rPr>
          <w:rFonts w:ascii="Palatino Linotype" w:eastAsia="Palatino Linotype" w:hAnsi="Palatino Linotype" w:cs="Palatino Linotype"/>
        </w:rPr>
        <w:t xml:space="preserve">, mismo que cita la definición de Aguilera Paz, aduciendo que se </w:t>
      </w:r>
      <w:r w:rsidRPr="00DA26BF">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DA26BF">
        <w:rPr>
          <w:rFonts w:ascii="Palatino Linotype" w:eastAsia="Palatino Linotype" w:hAnsi="Palatino Linotype" w:cs="Palatino Linotype"/>
        </w:rPr>
        <w:t>. Asimismo, señala que existe el sobreseimiento provisional y el definitivo</w:t>
      </w:r>
      <w:r w:rsidRPr="00DA26BF">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2988DBF3" w14:textId="77777777" w:rsidR="00B41635" w:rsidRPr="00DA26BF" w:rsidRDefault="00B41635" w:rsidP="000076FD">
      <w:pPr>
        <w:ind w:right="49"/>
        <w:jc w:val="both"/>
        <w:rPr>
          <w:rFonts w:ascii="Palatino Linotype" w:eastAsia="Palatino Linotype" w:hAnsi="Palatino Linotype" w:cs="Palatino Linotype"/>
        </w:rPr>
      </w:pPr>
    </w:p>
    <w:p w14:paraId="026AC09D" w14:textId="77777777" w:rsidR="00B41635" w:rsidRPr="00DA26BF" w:rsidRDefault="002E0DFC" w:rsidP="00DA26BF">
      <w:pPr>
        <w:spacing w:line="360" w:lineRule="auto"/>
        <w:ind w:right="49"/>
        <w:jc w:val="both"/>
        <w:rPr>
          <w:rFonts w:ascii="Palatino Linotype" w:eastAsia="Palatino Linotype" w:hAnsi="Palatino Linotype" w:cs="Palatino Linotype"/>
          <w:b/>
          <w:u w:val="single"/>
        </w:rPr>
      </w:pPr>
      <w:r w:rsidRPr="00DA26BF">
        <w:rPr>
          <w:rFonts w:ascii="Palatino Linotype" w:eastAsia="Palatino Linotype" w:hAnsi="Palatino Linotype" w:cs="Palatino Linotype"/>
        </w:rPr>
        <w:t xml:space="preserve">Así, para la doctrina, el sobreseimiento provoca que un procedimiento se suspenda o se resuelva en definitiva </w:t>
      </w:r>
      <w:r w:rsidRPr="00DA26BF">
        <w:rPr>
          <w:rFonts w:ascii="Palatino Linotype" w:eastAsia="Palatino Linotype" w:hAnsi="Palatino Linotype" w:cs="Palatino Linotype"/>
          <w:b/>
          <w:u w:val="single"/>
        </w:rPr>
        <w:t>sin que se entre más al fondo del estudio de los agravios o motivos de inconformidad. </w:t>
      </w:r>
    </w:p>
    <w:p w14:paraId="546BF783" w14:textId="77777777" w:rsidR="00B41635" w:rsidRPr="00DA26BF" w:rsidRDefault="00B41635" w:rsidP="000076FD">
      <w:pPr>
        <w:ind w:right="49"/>
        <w:jc w:val="both"/>
        <w:rPr>
          <w:rFonts w:ascii="Palatino Linotype" w:eastAsia="Palatino Linotype" w:hAnsi="Palatino Linotype" w:cs="Palatino Linotype"/>
          <w:b/>
        </w:rPr>
      </w:pPr>
    </w:p>
    <w:p w14:paraId="4D034A70" w14:textId="77777777" w:rsidR="00B41635" w:rsidRPr="00DA26BF" w:rsidRDefault="002E0DFC" w:rsidP="00DA26BF">
      <w:pPr>
        <w:spacing w:line="360" w:lineRule="auto"/>
        <w:ind w:right="49"/>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Por lo que, para que se actualice el sobreseimiento de un Recurso de Revisión, </w:t>
      </w:r>
      <w:r w:rsidRPr="00DA26BF">
        <w:rPr>
          <w:rFonts w:ascii="Palatino Linotype" w:eastAsia="Palatino Linotype" w:hAnsi="Palatino Linotype" w:cs="Palatino Linotype"/>
          <w:b/>
        </w:rPr>
        <w:t>EL</w:t>
      </w:r>
      <w:r w:rsidRPr="00DA26BF">
        <w:rPr>
          <w:rFonts w:ascii="Palatino Linotype" w:eastAsia="Palatino Linotype" w:hAnsi="Palatino Linotype" w:cs="Palatino Linotype"/>
        </w:rPr>
        <w:t xml:space="preserve"> </w:t>
      </w:r>
      <w:r w:rsidRPr="00DA26BF">
        <w:rPr>
          <w:rFonts w:ascii="Palatino Linotype" w:eastAsia="Palatino Linotype" w:hAnsi="Palatino Linotype" w:cs="Palatino Linotype"/>
          <w:b/>
        </w:rPr>
        <w:t>SUJETO OBLIGADO</w:t>
      </w:r>
      <w:r w:rsidRPr="00DA26BF">
        <w:rPr>
          <w:rFonts w:ascii="Palatino Linotype" w:eastAsia="Palatino Linotype" w:hAnsi="Palatino Linotype" w:cs="Palatino Linotype"/>
        </w:rPr>
        <w:t xml:space="preserve"> puede entregar, completar o precisar la información al momento de rendir su Informe Justificado o dentro de los siete días previstos para manifestar lo que a su derecho convenga, </w:t>
      </w:r>
      <w:r w:rsidRPr="00DA26BF">
        <w:rPr>
          <w:rFonts w:ascii="Palatino Linotype" w:eastAsia="Palatino Linotype" w:hAnsi="Palatino Linotype" w:cs="Palatino Linotype"/>
          <w:b/>
          <w:u w:val="single"/>
        </w:rPr>
        <w:t>lo anterior también puede ocurrir si entrega la información después de ese lapso, pero antes del cierre de instrucción.</w:t>
      </w:r>
    </w:p>
    <w:p w14:paraId="124B801C" w14:textId="77777777" w:rsidR="00B41635" w:rsidRPr="00DA26BF" w:rsidRDefault="00B41635" w:rsidP="00DA26BF">
      <w:pPr>
        <w:spacing w:line="360" w:lineRule="auto"/>
        <w:ind w:right="49"/>
        <w:jc w:val="both"/>
        <w:rPr>
          <w:rFonts w:ascii="Palatino Linotype" w:eastAsia="Palatino Linotype" w:hAnsi="Palatino Linotype" w:cs="Palatino Linotype"/>
          <w:b/>
        </w:rPr>
      </w:pPr>
    </w:p>
    <w:p w14:paraId="757E6858" w14:textId="77777777" w:rsidR="00B41635" w:rsidRPr="00DA26BF" w:rsidRDefault="002E0DFC" w:rsidP="00DA26BF">
      <w:pPr>
        <w:spacing w:line="360" w:lineRule="auto"/>
        <w:ind w:right="49"/>
        <w:jc w:val="both"/>
        <w:rPr>
          <w:rFonts w:ascii="Palatino Linotype" w:eastAsia="Palatino Linotype" w:hAnsi="Palatino Linotype" w:cs="Palatino Linotype"/>
        </w:rPr>
      </w:pPr>
      <w:r w:rsidRPr="00DA26BF">
        <w:rPr>
          <w:rFonts w:ascii="Palatino Linotype" w:eastAsia="Palatino Linotype" w:hAnsi="Palatino Linotype" w:cs="Palatino Linotype"/>
        </w:rPr>
        <w:lastRenderedPageBreak/>
        <w:t xml:space="preserve">Bajo ese tenor y en términos del artículo 186 fracción I este Pleno determina el </w:t>
      </w:r>
      <w:r w:rsidRPr="00DA26BF">
        <w:rPr>
          <w:rFonts w:ascii="Palatino Linotype" w:eastAsia="Palatino Linotype" w:hAnsi="Palatino Linotype" w:cs="Palatino Linotype"/>
          <w:b/>
        </w:rPr>
        <w:t xml:space="preserve">SOBRESEIMIENTO </w:t>
      </w:r>
      <w:r w:rsidRPr="00DA26BF">
        <w:rPr>
          <w:rFonts w:ascii="Palatino Linotype" w:eastAsia="Palatino Linotype" w:hAnsi="Palatino Linotype" w:cs="Palatino Linotype"/>
        </w:rPr>
        <w:t>del presente Recurso de Revisión, toda vez que la afectación al derecho de acceso a la información pública establecido constitucionalmente a favor del particular, ha sido reparada.</w:t>
      </w:r>
    </w:p>
    <w:p w14:paraId="0D75DE53" w14:textId="77777777" w:rsidR="00B41635" w:rsidRPr="00DA26BF" w:rsidRDefault="00B41635" w:rsidP="000076FD">
      <w:pPr>
        <w:ind w:right="49"/>
        <w:jc w:val="both"/>
        <w:rPr>
          <w:rFonts w:ascii="Palatino Linotype" w:eastAsia="Palatino Linotype" w:hAnsi="Palatino Linotype" w:cs="Palatino Linotype"/>
        </w:rPr>
      </w:pPr>
    </w:p>
    <w:p w14:paraId="7DDECE6C" w14:textId="77777777" w:rsidR="00B41635" w:rsidRPr="00DA26BF" w:rsidRDefault="002E0DFC" w:rsidP="00DA26BF">
      <w:pPr>
        <w:spacing w:line="360" w:lineRule="auto"/>
        <w:ind w:right="49"/>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De lo anterior, se hace del conocimiento al </w:t>
      </w:r>
      <w:r w:rsidRPr="00DA26BF">
        <w:rPr>
          <w:rFonts w:ascii="Palatino Linotype" w:eastAsia="Palatino Linotype" w:hAnsi="Palatino Linotype" w:cs="Palatino Linotype"/>
          <w:b/>
        </w:rPr>
        <w:t>RECURRENTE</w:t>
      </w:r>
      <w:r w:rsidRPr="00DA26BF">
        <w:rPr>
          <w:rFonts w:ascii="Palatino Linotype" w:eastAsia="Palatino Linotype" w:hAnsi="Palatino Linotype" w:cs="Palatino Linotype"/>
        </w:rPr>
        <w:t xml:space="preserve">, que, de conformidad con lo antes expuesto, </w:t>
      </w:r>
      <w:r w:rsidRPr="00DA26BF">
        <w:rPr>
          <w:rFonts w:ascii="Palatino Linotype" w:eastAsia="Palatino Linotype" w:hAnsi="Palatino Linotype" w:cs="Palatino Linotype"/>
          <w:b/>
        </w:rPr>
        <w:t>EL SUJETO OBLIGADO</w:t>
      </w:r>
      <w:r w:rsidRPr="00DA26BF">
        <w:rPr>
          <w:rFonts w:ascii="Palatino Linotype" w:eastAsia="Palatino Linotype" w:hAnsi="Palatino Linotype" w:cs="Palatino Linotype"/>
        </w:rPr>
        <w:t xml:space="preserve"> modificó la respuesta, dando mayores elementos para complementar su respuesta primigenia, mediante alcance como </w:t>
      </w:r>
      <w:r w:rsidRPr="00DA26BF">
        <w:rPr>
          <w:rFonts w:ascii="Palatino Linotype" w:eastAsia="Palatino Linotype" w:hAnsi="Palatino Linotype" w:cs="Palatino Linotype"/>
          <w:u w:val="single"/>
        </w:rPr>
        <w:t>Informe Justificado</w:t>
      </w:r>
      <w:r w:rsidRPr="00DA26BF">
        <w:rPr>
          <w:rFonts w:ascii="Palatino Linotype" w:eastAsia="Palatino Linotype" w:hAnsi="Palatino Linotype" w:cs="Palatino Linotype"/>
        </w:rPr>
        <w:t xml:space="preserve">; de esta forma, es evidente que las manifestaciones proporcionadas por </w:t>
      </w:r>
      <w:r w:rsidRPr="00DA26BF">
        <w:rPr>
          <w:rFonts w:ascii="Palatino Linotype" w:eastAsia="Palatino Linotype" w:hAnsi="Palatino Linotype" w:cs="Palatino Linotype"/>
          <w:b/>
        </w:rPr>
        <w:t>EL SUJETO OBLIGADO</w:t>
      </w:r>
      <w:r w:rsidRPr="00DA26BF">
        <w:rPr>
          <w:rFonts w:ascii="Palatino Linotype" w:eastAsia="Palatino Linotype" w:hAnsi="Palatino Linotype" w:cs="Palatino Linotype"/>
        </w:rPr>
        <w:t xml:space="preserve"> en Informe Justificado, colman la solicitud de acceso a la información argumentada por </w:t>
      </w:r>
      <w:r w:rsidRPr="00DA26BF">
        <w:rPr>
          <w:rFonts w:ascii="Palatino Linotype" w:eastAsia="Palatino Linotype" w:hAnsi="Palatino Linotype" w:cs="Palatino Linotype"/>
          <w:b/>
        </w:rPr>
        <w:t>EL</w:t>
      </w:r>
      <w:r w:rsidRPr="00DA26BF">
        <w:rPr>
          <w:rFonts w:ascii="Palatino Linotype" w:eastAsia="Palatino Linotype" w:hAnsi="Palatino Linotype" w:cs="Palatino Linotype"/>
        </w:rPr>
        <w:t xml:space="preserve"> </w:t>
      </w:r>
      <w:r w:rsidRPr="00DA26BF">
        <w:rPr>
          <w:rFonts w:ascii="Palatino Linotype" w:eastAsia="Palatino Linotype" w:hAnsi="Palatino Linotype" w:cs="Palatino Linotype"/>
          <w:b/>
        </w:rPr>
        <w:t>RECURRENTE</w:t>
      </w:r>
      <w:r w:rsidRPr="00DA26BF">
        <w:rPr>
          <w:rFonts w:ascii="Palatino Linotype" w:eastAsia="Palatino Linotype" w:hAnsi="Palatino Linotype" w:cs="Palatino Linotype"/>
        </w:rPr>
        <w:t>, de conformidad con el análisis previamente impactado.</w:t>
      </w:r>
    </w:p>
    <w:p w14:paraId="67A1EEE2" w14:textId="77777777" w:rsidR="00B41635" w:rsidRPr="00DA26BF" w:rsidRDefault="00B41635" w:rsidP="000076FD">
      <w:pPr>
        <w:ind w:right="49"/>
        <w:jc w:val="both"/>
        <w:rPr>
          <w:rFonts w:ascii="Palatino Linotype" w:eastAsia="Palatino Linotype" w:hAnsi="Palatino Linotype" w:cs="Palatino Linotype"/>
        </w:rPr>
      </w:pPr>
    </w:p>
    <w:p w14:paraId="4A563270" w14:textId="77777777" w:rsidR="00B41635" w:rsidRPr="00DA26BF" w:rsidRDefault="002E0DFC" w:rsidP="00DA26BF">
      <w:pPr>
        <w:spacing w:line="360" w:lineRule="auto"/>
        <w:ind w:right="49"/>
        <w:jc w:val="both"/>
        <w:rPr>
          <w:rFonts w:ascii="Palatino Linotype" w:eastAsia="Palatino Linotype" w:hAnsi="Palatino Linotype" w:cs="Palatino Linotype"/>
        </w:rPr>
      </w:pPr>
      <w:r w:rsidRPr="00DA26BF">
        <w:rPr>
          <w:rFonts w:ascii="Palatino Linotype" w:eastAsia="Palatino Linotype" w:hAnsi="Palatino Linotype" w:cs="Palatino Linotype"/>
        </w:rPr>
        <w:t xml:space="preserve">Por ende, en el presente caso se actualiza una causal de sobreseimiento, consistente en </w:t>
      </w:r>
      <w:r w:rsidRPr="00DA26BF">
        <w:rPr>
          <w:rFonts w:ascii="Palatino Linotype" w:eastAsia="Palatino Linotype" w:hAnsi="Palatino Linotype" w:cs="Palatino Linotype"/>
          <w:b/>
          <w:i/>
          <w:u w:val="single"/>
        </w:rPr>
        <w:t>que el medio de impugnación quede sin materia</w:t>
      </w:r>
      <w:r w:rsidRPr="00DA26BF">
        <w:rPr>
          <w:rFonts w:ascii="Palatino Linotype" w:eastAsia="Palatino Linotype" w:hAnsi="Palatino Linotype" w:cs="Palatino Linotype"/>
          <w:i/>
        </w:rPr>
        <w:t xml:space="preserve"> </w:t>
      </w:r>
      <w:r w:rsidRPr="00DA26BF">
        <w:rPr>
          <w:rFonts w:ascii="Palatino Linotype" w:eastAsia="Palatino Linotype" w:hAnsi="Palatino Linotype" w:cs="Palatino Linotype"/>
        </w:rPr>
        <w:t xml:space="preserve">en atención al análisis realizado en el presente Recurso de Revisión, por tal motivo, se actualiza tal circunstancia, ya que el </w:t>
      </w:r>
      <w:r w:rsidRPr="00DA26BF">
        <w:rPr>
          <w:rFonts w:ascii="Palatino Linotype" w:eastAsia="Palatino Linotype" w:hAnsi="Palatino Linotype" w:cs="Palatino Linotype"/>
          <w:u w:val="single"/>
        </w:rPr>
        <w:t>Acto Impugnado</w:t>
      </w:r>
      <w:r w:rsidRPr="00DA26BF">
        <w:rPr>
          <w:rFonts w:ascii="Palatino Linotype" w:eastAsia="Palatino Linotype" w:hAnsi="Palatino Linotype" w:cs="Palatino Linotype"/>
        </w:rPr>
        <w:t xml:space="preserve"> así como las </w:t>
      </w:r>
      <w:r w:rsidRPr="00DA26BF">
        <w:rPr>
          <w:rFonts w:ascii="Palatino Linotype" w:eastAsia="Palatino Linotype" w:hAnsi="Palatino Linotype" w:cs="Palatino Linotype"/>
          <w:u w:val="single"/>
        </w:rPr>
        <w:t>Razones o Motivos de Inconformidad</w:t>
      </w:r>
      <w:r w:rsidRPr="00DA26BF">
        <w:rPr>
          <w:rFonts w:ascii="Palatino Linotype" w:eastAsia="Palatino Linotype" w:hAnsi="Palatino Linotype" w:cs="Palatino Linotype"/>
        </w:rPr>
        <w:t xml:space="preserve"> que dieron origen al presente Recurso de Revisión quedaron sin materia por las razones anteriormente expuestas.</w:t>
      </w:r>
    </w:p>
    <w:p w14:paraId="67D9C076" w14:textId="77777777" w:rsidR="00B41635" w:rsidRPr="00DA26BF" w:rsidRDefault="00B41635" w:rsidP="000076FD">
      <w:pPr>
        <w:ind w:right="49"/>
        <w:jc w:val="both"/>
        <w:rPr>
          <w:rFonts w:ascii="Palatino Linotype" w:eastAsia="Palatino Linotype" w:hAnsi="Palatino Linotype" w:cs="Palatino Linotype"/>
        </w:rPr>
      </w:pPr>
    </w:p>
    <w:p w14:paraId="5BA72781" w14:textId="4FA7CB31" w:rsidR="00DA26BF" w:rsidRPr="00DA26BF" w:rsidRDefault="002E0DFC" w:rsidP="000076FD">
      <w:pPr>
        <w:spacing w:line="360" w:lineRule="auto"/>
        <w:ind w:right="49"/>
        <w:jc w:val="both"/>
        <w:rPr>
          <w:rFonts w:ascii="Palatino Linotype" w:eastAsia="Palatino Linotype" w:hAnsi="Palatino Linotype" w:cs="Palatino Linotype"/>
        </w:rPr>
      </w:pPr>
      <w:r w:rsidRPr="00DA26BF">
        <w:rPr>
          <w:rFonts w:ascii="Palatino Linotype" w:eastAsia="Palatino Linotype" w:hAnsi="Palatino Linotype" w:cs="Palatino Linotype"/>
        </w:rPr>
        <w:t>Así, con fundamento en lo prescrito en los artículos 5, párrafo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36A35E0D" w14:textId="77777777" w:rsidR="00B41635" w:rsidRPr="00DA26BF" w:rsidRDefault="002E0DFC" w:rsidP="00DA26BF">
      <w:pPr>
        <w:ind w:right="49"/>
        <w:jc w:val="center"/>
        <w:rPr>
          <w:rFonts w:ascii="Palatino Linotype" w:eastAsia="Palatino Linotype" w:hAnsi="Palatino Linotype" w:cs="Palatino Linotype"/>
          <w:b/>
          <w:sz w:val="28"/>
          <w:szCs w:val="28"/>
        </w:rPr>
      </w:pPr>
      <w:r w:rsidRPr="00DA26BF">
        <w:rPr>
          <w:rFonts w:ascii="Palatino Linotype" w:eastAsia="Palatino Linotype" w:hAnsi="Palatino Linotype" w:cs="Palatino Linotype"/>
          <w:b/>
          <w:sz w:val="28"/>
          <w:szCs w:val="28"/>
        </w:rPr>
        <w:lastRenderedPageBreak/>
        <w:t>R</w:t>
      </w:r>
      <w:r w:rsidR="00DA26BF">
        <w:rPr>
          <w:rFonts w:ascii="Palatino Linotype" w:eastAsia="Palatino Linotype" w:hAnsi="Palatino Linotype" w:cs="Palatino Linotype"/>
          <w:b/>
          <w:sz w:val="28"/>
          <w:szCs w:val="28"/>
        </w:rPr>
        <w:t xml:space="preserve"> </w:t>
      </w:r>
      <w:r w:rsidRPr="00DA26BF">
        <w:rPr>
          <w:rFonts w:ascii="Palatino Linotype" w:eastAsia="Palatino Linotype" w:hAnsi="Palatino Linotype" w:cs="Palatino Linotype"/>
          <w:b/>
          <w:sz w:val="28"/>
          <w:szCs w:val="28"/>
        </w:rPr>
        <w:t>E</w:t>
      </w:r>
      <w:r w:rsidR="00DA26BF">
        <w:rPr>
          <w:rFonts w:ascii="Palatino Linotype" w:eastAsia="Palatino Linotype" w:hAnsi="Palatino Linotype" w:cs="Palatino Linotype"/>
          <w:b/>
          <w:sz w:val="28"/>
          <w:szCs w:val="28"/>
        </w:rPr>
        <w:t xml:space="preserve"> </w:t>
      </w:r>
      <w:r w:rsidRPr="00DA26BF">
        <w:rPr>
          <w:rFonts w:ascii="Palatino Linotype" w:eastAsia="Palatino Linotype" w:hAnsi="Palatino Linotype" w:cs="Palatino Linotype"/>
          <w:b/>
          <w:sz w:val="28"/>
          <w:szCs w:val="28"/>
        </w:rPr>
        <w:t>S</w:t>
      </w:r>
      <w:r w:rsidR="00DA26BF">
        <w:rPr>
          <w:rFonts w:ascii="Palatino Linotype" w:eastAsia="Palatino Linotype" w:hAnsi="Palatino Linotype" w:cs="Palatino Linotype"/>
          <w:b/>
          <w:sz w:val="28"/>
          <w:szCs w:val="28"/>
        </w:rPr>
        <w:t xml:space="preserve"> </w:t>
      </w:r>
      <w:r w:rsidRPr="00DA26BF">
        <w:rPr>
          <w:rFonts w:ascii="Palatino Linotype" w:eastAsia="Palatino Linotype" w:hAnsi="Palatino Linotype" w:cs="Palatino Linotype"/>
          <w:b/>
          <w:sz w:val="28"/>
          <w:szCs w:val="28"/>
        </w:rPr>
        <w:t>U</w:t>
      </w:r>
      <w:r w:rsidR="00DA26BF">
        <w:rPr>
          <w:rFonts w:ascii="Palatino Linotype" w:eastAsia="Palatino Linotype" w:hAnsi="Palatino Linotype" w:cs="Palatino Linotype"/>
          <w:b/>
          <w:sz w:val="28"/>
          <w:szCs w:val="28"/>
        </w:rPr>
        <w:t xml:space="preserve"> </w:t>
      </w:r>
      <w:r w:rsidRPr="00DA26BF">
        <w:rPr>
          <w:rFonts w:ascii="Palatino Linotype" w:eastAsia="Palatino Linotype" w:hAnsi="Palatino Linotype" w:cs="Palatino Linotype"/>
          <w:b/>
          <w:sz w:val="28"/>
          <w:szCs w:val="28"/>
        </w:rPr>
        <w:t>E</w:t>
      </w:r>
      <w:r w:rsidR="00DA26BF">
        <w:rPr>
          <w:rFonts w:ascii="Palatino Linotype" w:eastAsia="Palatino Linotype" w:hAnsi="Palatino Linotype" w:cs="Palatino Linotype"/>
          <w:b/>
          <w:sz w:val="28"/>
          <w:szCs w:val="28"/>
        </w:rPr>
        <w:t xml:space="preserve"> </w:t>
      </w:r>
      <w:r w:rsidRPr="00DA26BF">
        <w:rPr>
          <w:rFonts w:ascii="Palatino Linotype" w:eastAsia="Palatino Linotype" w:hAnsi="Palatino Linotype" w:cs="Palatino Linotype"/>
          <w:b/>
          <w:sz w:val="28"/>
          <w:szCs w:val="28"/>
        </w:rPr>
        <w:t>L</w:t>
      </w:r>
      <w:r w:rsidR="00DA26BF">
        <w:rPr>
          <w:rFonts w:ascii="Palatino Linotype" w:eastAsia="Palatino Linotype" w:hAnsi="Palatino Linotype" w:cs="Palatino Linotype"/>
          <w:b/>
          <w:sz w:val="28"/>
          <w:szCs w:val="28"/>
        </w:rPr>
        <w:t xml:space="preserve"> </w:t>
      </w:r>
      <w:r w:rsidRPr="00DA26BF">
        <w:rPr>
          <w:rFonts w:ascii="Palatino Linotype" w:eastAsia="Palatino Linotype" w:hAnsi="Palatino Linotype" w:cs="Palatino Linotype"/>
          <w:b/>
          <w:sz w:val="28"/>
          <w:szCs w:val="28"/>
        </w:rPr>
        <w:t>V</w:t>
      </w:r>
      <w:r w:rsidR="00DA26BF">
        <w:rPr>
          <w:rFonts w:ascii="Palatino Linotype" w:eastAsia="Palatino Linotype" w:hAnsi="Palatino Linotype" w:cs="Palatino Linotype"/>
          <w:b/>
          <w:sz w:val="28"/>
          <w:szCs w:val="28"/>
        </w:rPr>
        <w:t xml:space="preserve"> </w:t>
      </w:r>
      <w:r w:rsidRPr="00DA26BF">
        <w:rPr>
          <w:rFonts w:ascii="Palatino Linotype" w:eastAsia="Palatino Linotype" w:hAnsi="Palatino Linotype" w:cs="Palatino Linotype"/>
          <w:b/>
          <w:sz w:val="28"/>
          <w:szCs w:val="28"/>
        </w:rPr>
        <w:t>E</w:t>
      </w:r>
    </w:p>
    <w:p w14:paraId="345BD890" w14:textId="77777777" w:rsidR="00B41635" w:rsidRPr="00DA26BF" w:rsidRDefault="00B41635" w:rsidP="00DA26BF">
      <w:pPr>
        <w:ind w:right="49"/>
        <w:jc w:val="center"/>
        <w:rPr>
          <w:rFonts w:ascii="Palatino Linotype" w:eastAsia="Palatino Linotype" w:hAnsi="Palatino Linotype" w:cs="Palatino Linotype"/>
          <w:b/>
          <w:sz w:val="28"/>
          <w:szCs w:val="28"/>
        </w:rPr>
      </w:pPr>
    </w:p>
    <w:p w14:paraId="428FDCDC" w14:textId="77777777" w:rsidR="00B41635" w:rsidRPr="00DA26BF" w:rsidRDefault="002E0DFC" w:rsidP="00DA26BF">
      <w:pPr>
        <w:spacing w:line="360" w:lineRule="auto"/>
        <w:ind w:right="49"/>
        <w:jc w:val="both"/>
        <w:rPr>
          <w:rFonts w:ascii="Palatino Linotype" w:eastAsia="Palatino Linotype" w:hAnsi="Palatino Linotype" w:cs="Palatino Linotype"/>
          <w:b/>
        </w:rPr>
      </w:pPr>
      <w:r w:rsidRPr="00DA26BF">
        <w:rPr>
          <w:rFonts w:ascii="Palatino Linotype" w:eastAsia="Palatino Linotype" w:hAnsi="Palatino Linotype" w:cs="Palatino Linotype"/>
          <w:b/>
          <w:sz w:val="28"/>
          <w:szCs w:val="28"/>
        </w:rPr>
        <w:t>PRIMERO</w:t>
      </w:r>
      <w:r w:rsidRPr="00DA26BF">
        <w:rPr>
          <w:rFonts w:ascii="Palatino Linotype" w:eastAsia="Palatino Linotype" w:hAnsi="Palatino Linotype" w:cs="Palatino Linotype"/>
          <w:b/>
        </w:rPr>
        <w:t xml:space="preserve">. </w:t>
      </w:r>
      <w:r w:rsidRPr="00DA26BF">
        <w:rPr>
          <w:rFonts w:ascii="Palatino Linotype" w:eastAsia="Palatino Linotype" w:hAnsi="Palatino Linotype" w:cs="Palatino Linotype"/>
        </w:rPr>
        <w:t>Se</w:t>
      </w:r>
      <w:r w:rsidRPr="00DA26BF">
        <w:rPr>
          <w:rFonts w:ascii="Palatino Linotype" w:eastAsia="Palatino Linotype" w:hAnsi="Palatino Linotype" w:cs="Palatino Linotype"/>
          <w:b/>
        </w:rPr>
        <w:t xml:space="preserve"> SOBRESEE </w:t>
      </w:r>
      <w:r w:rsidRPr="00DA26BF">
        <w:rPr>
          <w:rFonts w:ascii="Palatino Linotype" w:eastAsia="Palatino Linotype" w:hAnsi="Palatino Linotype" w:cs="Palatino Linotype"/>
        </w:rPr>
        <w:t>el Recurso de Revisión número</w:t>
      </w:r>
      <w:r w:rsidRPr="00DA26BF">
        <w:rPr>
          <w:rFonts w:ascii="Palatino Linotype" w:eastAsia="Palatino Linotype" w:hAnsi="Palatino Linotype" w:cs="Palatino Linotype"/>
          <w:b/>
        </w:rPr>
        <w:t xml:space="preserve"> 05257/INFOEM/IP/RR/2023, </w:t>
      </w:r>
      <w:r w:rsidRPr="00DA26BF">
        <w:rPr>
          <w:rFonts w:ascii="Palatino Linotype" w:eastAsia="Palatino Linotype" w:hAnsi="Palatino Linotype" w:cs="Palatino Linotype"/>
        </w:rPr>
        <w:t>por actualizarse el supuesto establecido en el artículo 192, fracción III de la Ley de Transparencia y Acceso a la Información Pública del Estado de México y Municipios, porque al modificar la respuesta el Recurso de Revisión quedó sin materia, en términos del Considerando</w:t>
      </w:r>
      <w:r w:rsidRPr="00DA26BF">
        <w:rPr>
          <w:rFonts w:ascii="Palatino Linotype" w:eastAsia="Palatino Linotype" w:hAnsi="Palatino Linotype" w:cs="Palatino Linotype"/>
          <w:b/>
        </w:rPr>
        <w:t xml:space="preserve"> QUINTO </w:t>
      </w:r>
      <w:r w:rsidRPr="00DA26BF">
        <w:rPr>
          <w:rFonts w:ascii="Palatino Linotype" w:eastAsia="Palatino Linotype" w:hAnsi="Palatino Linotype" w:cs="Palatino Linotype"/>
        </w:rPr>
        <w:t>de la presente resolución</w:t>
      </w:r>
      <w:r w:rsidRPr="00DA26BF">
        <w:rPr>
          <w:rFonts w:ascii="Palatino Linotype" w:eastAsia="Palatino Linotype" w:hAnsi="Palatino Linotype" w:cs="Palatino Linotype"/>
          <w:b/>
        </w:rPr>
        <w:t>.</w:t>
      </w:r>
    </w:p>
    <w:p w14:paraId="2418C7E1" w14:textId="77777777" w:rsidR="00B41635" w:rsidRPr="00DA26BF" w:rsidRDefault="00B41635" w:rsidP="000076FD">
      <w:pPr>
        <w:ind w:right="49"/>
        <w:jc w:val="both"/>
        <w:rPr>
          <w:rFonts w:ascii="Palatino Linotype" w:eastAsia="Palatino Linotype" w:hAnsi="Palatino Linotype" w:cs="Palatino Linotype"/>
          <w:b/>
        </w:rPr>
      </w:pPr>
    </w:p>
    <w:p w14:paraId="65B8C20D" w14:textId="77777777" w:rsidR="00B41635" w:rsidRPr="00DA26BF" w:rsidRDefault="002E0DFC" w:rsidP="00DA26BF">
      <w:pPr>
        <w:spacing w:line="360" w:lineRule="auto"/>
        <w:ind w:right="49"/>
        <w:jc w:val="both"/>
        <w:rPr>
          <w:rFonts w:ascii="Palatino Linotype" w:eastAsia="Palatino Linotype" w:hAnsi="Palatino Linotype" w:cs="Palatino Linotype"/>
          <w:b/>
        </w:rPr>
      </w:pPr>
      <w:r w:rsidRPr="00DA26BF">
        <w:rPr>
          <w:rFonts w:ascii="Palatino Linotype" w:eastAsia="Palatino Linotype" w:hAnsi="Palatino Linotype" w:cs="Palatino Linotype"/>
          <w:b/>
          <w:sz w:val="28"/>
          <w:szCs w:val="28"/>
        </w:rPr>
        <w:t xml:space="preserve">SEGUNDO. </w:t>
      </w:r>
      <w:r w:rsidRPr="00DA26BF">
        <w:rPr>
          <w:rFonts w:ascii="Palatino Linotype" w:eastAsia="Palatino Linotype" w:hAnsi="Palatino Linotype" w:cs="Palatino Linotype"/>
          <w:b/>
        </w:rPr>
        <w:t xml:space="preserve">Notifíquese </w:t>
      </w:r>
      <w:r w:rsidRPr="00DA26BF">
        <w:rPr>
          <w:rFonts w:ascii="Palatino Linotype" w:eastAsia="Palatino Linotype" w:hAnsi="Palatino Linotype" w:cs="Palatino Linotype"/>
        </w:rPr>
        <w:t>la presente resolución al Titular de la Unidad de Transparencia del</w:t>
      </w:r>
      <w:r w:rsidRPr="00DA26BF">
        <w:rPr>
          <w:rFonts w:ascii="Palatino Linotype" w:eastAsia="Palatino Linotype" w:hAnsi="Palatino Linotype" w:cs="Palatino Linotype"/>
          <w:b/>
        </w:rPr>
        <w:t xml:space="preserve"> SUJETO OBLIGADO </w:t>
      </w:r>
      <w:r w:rsidRPr="00DA26BF">
        <w:rPr>
          <w:rFonts w:ascii="Palatino Linotype" w:eastAsia="Palatino Linotype" w:hAnsi="Palatino Linotype" w:cs="Palatino Linotype"/>
        </w:rPr>
        <w:t>para su conocimiento</w:t>
      </w:r>
      <w:r w:rsidRPr="00DA26BF">
        <w:rPr>
          <w:rFonts w:ascii="Palatino Linotype" w:eastAsia="Palatino Linotype" w:hAnsi="Palatino Linotype" w:cs="Palatino Linotype"/>
          <w:b/>
        </w:rPr>
        <w:t>.</w:t>
      </w:r>
    </w:p>
    <w:p w14:paraId="7BF95937" w14:textId="77777777" w:rsidR="00B41635" w:rsidRPr="00DA26BF" w:rsidRDefault="00B41635" w:rsidP="000076FD">
      <w:pPr>
        <w:ind w:right="49"/>
        <w:jc w:val="both"/>
        <w:rPr>
          <w:rFonts w:ascii="Palatino Linotype" w:eastAsia="Palatino Linotype" w:hAnsi="Palatino Linotype" w:cs="Palatino Linotype"/>
          <w:b/>
        </w:rPr>
      </w:pPr>
    </w:p>
    <w:p w14:paraId="27E093C9" w14:textId="77777777" w:rsidR="00B41635" w:rsidRPr="00DA26BF" w:rsidRDefault="002E0DFC" w:rsidP="00DA26BF">
      <w:pPr>
        <w:spacing w:line="360" w:lineRule="auto"/>
        <w:ind w:right="49"/>
        <w:jc w:val="both"/>
        <w:rPr>
          <w:rFonts w:ascii="Palatino Linotype" w:eastAsia="Palatino Linotype" w:hAnsi="Palatino Linotype" w:cs="Palatino Linotype"/>
          <w:b/>
        </w:rPr>
      </w:pPr>
      <w:r w:rsidRPr="00DA26BF">
        <w:rPr>
          <w:rFonts w:ascii="Palatino Linotype" w:eastAsia="Palatino Linotype" w:hAnsi="Palatino Linotype" w:cs="Palatino Linotype"/>
          <w:b/>
          <w:sz w:val="28"/>
          <w:szCs w:val="28"/>
        </w:rPr>
        <w:t xml:space="preserve">TERCERO. </w:t>
      </w:r>
      <w:r w:rsidRPr="00DA26BF">
        <w:rPr>
          <w:rFonts w:ascii="Palatino Linotype" w:eastAsia="Palatino Linotype" w:hAnsi="Palatino Linotype" w:cs="Palatino Linotype"/>
          <w:b/>
        </w:rPr>
        <w:t xml:space="preserve">Notifíquese </w:t>
      </w:r>
      <w:r w:rsidRPr="00DA26BF">
        <w:rPr>
          <w:rFonts w:ascii="Palatino Linotype" w:eastAsia="Palatino Linotype" w:hAnsi="Palatino Linotype" w:cs="Palatino Linotype"/>
        </w:rPr>
        <w:t>al</w:t>
      </w:r>
      <w:r w:rsidRPr="00DA26BF">
        <w:rPr>
          <w:rFonts w:ascii="Palatino Linotype" w:eastAsia="Palatino Linotype" w:hAnsi="Palatino Linotype" w:cs="Palatino Linotype"/>
          <w:b/>
        </w:rPr>
        <w:t xml:space="preserve"> RECURRENTE </w:t>
      </w:r>
      <w:r w:rsidRPr="00DA26BF">
        <w:rPr>
          <w:rFonts w:ascii="Palatino Linotype" w:eastAsia="Palatino Linotype" w:hAnsi="Palatino Linotype" w:cs="Palatino Linotype"/>
        </w:rPr>
        <w:t xml:space="preserve">la presente resolución vía </w:t>
      </w:r>
      <w:r w:rsidRPr="00DA26BF">
        <w:rPr>
          <w:rFonts w:ascii="Palatino Linotype" w:eastAsia="Palatino Linotype" w:hAnsi="Palatino Linotype" w:cs="Palatino Linotype"/>
          <w:b/>
        </w:rPr>
        <w:t>SAIMEX.</w:t>
      </w:r>
    </w:p>
    <w:p w14:paraId="6D9242C9" w14:textId="77777777" w:rsidR="00B41635" w:rsidRPr="00DA26BF" w:rsidRDefault="00B41635" w:rsidP="000076FD">
      <w:pPr>
        <w:ind w:right="49"/>
        <w:jc w:val="both"/>
        <w:rPr>
          <w:rFonts w:ascii="Palatino Linotype" w:eastAsia="Palatino Linotype" w:hAnsi="Palatino Linotype" w:cs="Palatino Linotype"/>
          <w:b/>
        </w:rPr>
      </w:pPr>
    </w:p>
    <w:p w14:paraId="1F18FEC6" w14:textId="77777777" w:rsidR="00B41635" w:rsidRPr="00DA26BF" w:rsidRDefault="002E0DFC" w:rsidP="00DA26BF">
      <w:pPr>
        <w:spacing w:line="360" w:lineRule="auto"/>
        <w:ind w:right="49"/>
        <w:jc w:val="both"/>
        <w:rPr>
          <w:rFonts w:ascii="Palatino Linotype" w:eastAsia="Palatino Linotype" w:hAnsi="Palatino Linotype" w:cs="Palatino Linotype"/>
        </w:rPr>
      </w:pPr>
      <w:r w:rsidRPr="00DA26BF">
        <w:rPr>
          <w:rFonts w:ascii="Palatino Linotype" w:eastAsia="Palatino Linotype" w:hAnsi="Palatino Linotype" w:cs="Palatino Linotype"/>
          <w:b/>
          <w:sz w:val="28"/>
          <w:szCs w:val="28"/>
        </w:rPr>
        <w:t>CUARTO</w:t>
      </w:r>
      <w:r w:rsidRPr="00DA26BF">
        <w:rPr>
          <w:rFonts w:ascii="Palatino Linotype" w:eastAsia="Palatino Linotype" w:hAnsi="Palatino Linotype" w:cs="Palatino Linotype"/>
          <w:b/>
        </w:rPr>
        <w:t>. Hágase</w:t>
      </w:r>
      <w:r w:rsidRPr="00DA26BF">
        <w:rPr>
          <w:rFonts w:ascii="Palatino Linotype" w:eastAsia="Palatino Linotype" w:hAnsi="Palatino Linotype" w:cs="Palatino Linotype"/>
        </w:rPr>
        <w:t xml:space="preserve"> del conocimiento del </w:t>
      </w:r>
      <w:r w:rsidRPr="00DA26BF">
        <w:rPr>
          <w:rFonts w:ascii="Palatino Linotype" w:eastAsia="Palatino Linotype" w:hAnsi="Palatino Linotype" w:cs="Palatino Linotype"/>
          <w:b/>
        </w:rPr>
        <w:t xml:space="preserve">RECURRENTE, </w:t>
      </w:r>
      <w:r w:rsidRPr="00DA26BF">
        <w:rPr>
          <w:rFonts w:ascii="Palatino Linotype" w:eastAsia="Palatino Linotype" w:hAnsi="Palatino Linotype" w:cs="Palatino Linotype"/>
        </w:rPr>
        <w:t>que de conformidad con lo establecido en el artículo 196 de la Ley de Transparencia y Acceso a la Información Pública del Estado de México y Municipios, podrá impugnar vía Juicio de Amparo en los términos de las leyes aplicables.</w:t>
      </w:r>
    </w:p>
    <w:p w14:paraId="279D2BF8" w14:textId="77777777" w:rsidR="00DA26BF" w:rsidRPr="00DA26BF" w:rsidRDefault="00DA26BF" w:rsidP="000076FD">
      <w:pPr>
        <w:ind w:right="49"/>
        <w:jc w:val="both"/>
        <w:rPr>
          <w:rFonts w:ascii="Palatino Linotype" w:eastAsia="Palatino Linotype" w:hAnsi="Palatino Linotype" w:cs="Palatino Linotype"/>
          <w:b/>
        </w:rPr>
      </w:pPr>
    </w:p>
    <w:p w14:paraId="53AC7DEB" w14:textId="77777777" w:rsidR="00B41635" w:rsidRPr="00DA26BF" w:rsidRDefault="002E0DFC" w:rsidP="000076FD">
      <w:pPr>
        <w:tabs>
          <w:tab w:val="left" w:pos="709"/>
        </w:tabs>
        <w:ind w:right="51"/>
        <w:jc w:val="both"/>
        <w:rPr>
          <w:rFonts w:ascii="Palatino Linotype" w:eastAsia="Palatino Linotype" w:hAnsi="Palatino Linotype" w:cs="Palatino Linotype"/>
        </w:rPr>
      </w:pPr>
      <w:r w:rsidRPr="00DA26B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VEINTICUATRO, ANTE EL SECRETARIO TÉCNICO DEL PLENO, ALEXIS TAPIA RAMÍREZ.--------------------------------------------------------------------------------------------------</w:t>
      </w:r>
    </w:p>
    <w:p w14:paraId="1B677C63" w14:textId="77777777" w:rsidR="00B41635" w:rsidRPr="00DA26BF" w:rsidRDefault="002E0DFC" w:rsidP="000076FD">
      <w:pPr>
        <w:tabs>
          <w:tab w:val="left" w:pos="2325"/>
        </w:tabs>
        <w:jc w:val="both"/>
        <w:rPr>
          <w:rFonts w:ascii="Palatino Linotype" w:eastAsia="Palatino Linotype" w:hAnsi="Palatino Linotype" w:cs="Palatino Linotype"/>
          <w:sz w:val="16"/>
          <w:szCs w:val="16"/>
        </w:rPr>
      </w:pPr>
      <w:r w:rsidRPr="00DA26BF">
        <w:rPr>
          <w:rFonts w:ascii="Palatino Linotype" w:eastAsia="Palatino Linotype" w:hAnsi="Palatino Linotype" w:cs="Palatino Linotype"/>
          <w:sz w:val="16"/>
          <w:szCs w:val="16"/>
        </w:rPr>
        <w:t>SCMM/AGZ/DEMF/CCA</w:t>
      </w:r>
    </w:p>
    <w:p w14:paraId="6C1B9789"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79915E19"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58D3E4AF"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53F8F44D"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10C108F0"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5880A64B"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5A78738C"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59F595B4"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3D7CFE0C"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7F2ADC29"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2A4D0DE0"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691A2350"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2AC9A535"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14D3A05F"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15BC263E"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6E13E82B"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0CBEBD0C"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0C673FEB"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700BC394" w14:textId="77777777" w:rsidR="00B41635" w:rsidRPr="00DA26BF" w:rsidRDefault="00B41635" w:rsidP="00DA26BF">
      <w:pPr>
        <w:spacing w:line="360" w:lineRule="auto"/>
        <w:rPr>
          <w:rFonts w:ascii="Palatino Linotype" w:eastAsia="Palatino Linotype" w:hAnsi="Palatino Linotype" w:cs="Palatino Linotype"/>
          <w:b/>
          <w:sz w:val="28"/>
          <w:szCs w:val="28"/>
        </w:rPr>
      </w:pPr>
    </w:p>
    <w:p w14:paraId="0E5B013A" w14:textId="77777777" w:rsidR="00B41635" w:rsidRPr="00DA26BF" w:rsidRDefault="00B41635" w:rsidP="00DA26BF">
      <w:pPr>
        <w:spacing w:line="360" w:lineRule="auto"/>
        <w:rPr>
          <w:rFonts w:ascii="Palatino Linotype" w:eastAsia="Palatino Linotype" w:hAnsi="Palatino Linotype" w:cs="Palatino Linotype"/>
          <w:b/>
          <w:sz w:val="28"/>
          <w:szCs w:val="28"/>
        </w:rPr>
      </w:pPr>
    </w:p>
    <w:sectPr w:rsidR="00B41635" w:rsidRPr="00DA26BF">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47DFD" w14:textId="77777777" w:rsidR="00735D96" w:rsidRDefault="00735D96">
      <w:r>
        <w:separator/>
      </w:r>
    </w:p>
  </w:endnote>
  <w:endnote w:type="continuationSeparator" w:id="0">
    <w:p w14:paraId="111576AA" w14:textId="77777777" w:rsidR="00735D96" w:rsidRDefault="0073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C2558" w14:textId="77777777" w:rsidR="00B41635" w:rsidRDefault="002E0DF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16937">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16937">
      <w:rPr>
        <w:rFonts w:ascii="Palatino Linotype" w:eastAsia="Palatino Linotype" w:hAnsi="Palatino Linotype" w:cs="Palatino Linotype"/>
        <w:noProof/>
        <w:color w:val="000000"/>
        <w:sz w:val="22"/>
        <w:szCs w:val="22"/>
      </w:rPr>
      <w:t>28</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A0F08" w14:textId="77777777" w:rsidR="00B41635" w:rsidRDefault="002E0DFC">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16937">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16937">
      <w:rPr>
        <w:rFonts w:ascii="Palatino Linotype" w:eastAsia="Palatino Linotype" w:hAnsi="Palatino Linotype" w:cs="Palatino Linotype"/>
        <w:noProof/>
        <w:color w:val="000000"/>
        <w:sz w:val="22"/>
        <w:szCs w:val="22"/>
      </w:rPr>
      <w:t>28</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9B732" w14:textId="77777777" w:rsidR="00735D96" w:rsidRDefault="00735D96">
      <w:r>
        <w:separator/>
      </w:r>
    </w:p>
  </w:footnote>
  <w:footnote w:type="continuationSeparator" w:id="0">
    <w:p w14:paraId="12C19DD6" w14:textId="77777777" w:rsidR="00735D96" w:rsidRDefault="00735D96">
      <w:r>
        <w:continuationSeparator/>
      </w:r>
    </w:p>
  </w:footnote>
  <w:footnote w:id="1">
    <w:p w14:paraId="30A2E260" w14:textId="77777777" w:rsidR="00B41635" w:rsidRDefault="002E0DFC">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D</w:t>
      </w:r>
      <w:r>
        <w:rPr>
          <w:rFonts w:ascii="Palatino Linotype" w:eastAsia="Palatino Linotype" w:hAnsi="Palatino Linotype" w:cs="Palatino Linotype"/>
          <w:color w:val="000000"/>
          <w:sz w:val="20"/>
          <w:szCs w:val="20"/>
        </w:rPr>
        <w:t xml:space="preserve">ebido a que de conformidad con el calendario oficial aprobado por el Pleno de este Instituto el 14 de diciembre de 2022, se tuvo por presentada la solicitud de mérito al día hábil siguiente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6023D" w14:textId="77777777" w:rsidR="00B41635" w:rsidRDefault="00735D96">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61CC0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26A55" w14:textId="77777777" w:rsidR="00B41635" w:rsidRDefault="00735D96">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6AD0A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42pt;margin-top:-92.35pt;width:540pt;height:10in;z-index:-251659776;mso-position-horizontal:absolute;mso-position-horizontal-relative:margin;mso-position-vertical:absolute;mso-position-vertical-relative:margin">
          <v:imagedata r:id="rId1" o:title="image2"/>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B41635" w14:paraId="66EB9FC8" w14:textId="77777777">
      <w:tc>
        <w:tcPr>
          <w:tcW w:w="3261" w:type="dxa"/>
          <w:vMerge w:val="restart"/>
        </w:tcPr>
        <w:p w14:paraId="7036338A" w14:textId="77777777" w:rsidR="00B41635" w:rsidRDefault="002E0DFC">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62015AB2" wp14:editId="6901483C">
                <wp:extent cx="1692162" cy="852673"/>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6A642E37" w14:textId="77777777" w:rsidR="00B41635" w:rsidRDefault="002E0D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204DE234" w14:textId="77777777" w:rsidR="00B41635" w:rsidRDefault="002E0DF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05257/INFOEM/IP/RR/2023</w:t>
          </w:r>
        </w:p>
      </w:tc>
    </w:tr>
    <w:tr w:rsidR="00B41635" w14:paraId="0BECCEF9" w14:textId="77777777">
      <w:tc>
        <w:tcPr>
          <w:tcW w:w="3261" w:type="dxa"/>
          <w:vMerge/>
        </w:tcPr>
        <w:p w14:paraId="785DB304" w14:textId="77777777" w:rsidR="00B41635" w:rsidRDefault="00B4163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3DA987DB" w14:textId="77777777" w:rsidR="00B41635" w:rsidRDefault="002E0D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2BCDA983" w14:textId="77777777" w:rsidR="00B41635" w:rsidRDefault="002E0DFC">
          <w:pPr>
            <w:jc w:val="both"/>
          </w:pPr>
          <w:r>
            <w:rPr>
              <w:rFonts w:ascii="Palatino Linotype" w:eastAsia="Palatino Linotype" w:hAnsi="Palatino Linotype" w:cs="Palatino Linotype"/>
              <w:b/>
              <w:sz w:val="22"/>
              <w:szCs w:val="22"/>
            </w:rPr>
            <w:t>Ayuntamiento de Naucalpan de Juárez</w:t>
          </w:r>
        </w:p>
      </w:tc>
    </w:tr>
    <w:tr w:rsidR="00B41635" w14:paraId="375FC587" w14:textId="77777777">
      <w:trPr>
        <w:trHeight w:val="228"/>
      </w:trPr>
      <w:tc>
        <w:tcPr>
          <w:tcW w:w="3261" w:type="dxa"/>
          <w:vMerge/>
        </w:tcPr>
        <w:p w14:paraId="16CCEBC5" w14:textId="77777777" w:rsidR="00B41635" w:rsidRDefault="00B41635">
          <w:pPr>
            <w:widowControl w:val="0"/>
            <w:pBdr>
              <w:top w:val="nil"/>
              <w:left w:val="nil"/>
              <w:bottom w:val="nil"/>
              <w:right w:val="nil"/>
              <w:between w:val="nil"/>
            </w:pBdr>
            <w:spacing w:line="276" w:lineRule="auto"/>
          </w:pPr>
        </w:p>
      </w:tc>
      <w:tc>
        <w:tcPr>
          <w:tcW w:w="2551" w:type="dxa"/>
          <w:shd w:val="clear" w:color="auto" w:fill="auto"/>
        </w:tcPr>
        <w:p w14:paraId="4E7D98B7" w14:textId="77777777" w:rsidR="00B41635" w:rsidRDefault="002E0D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43588E81" w14:textId="77777777" w:rsidR="00B41635" w:rsidRDefault="002E0DF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0299DA3" w14:textId="77777777" w:rsidR="00B41635" w:rsidRDefault="00B41635">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1FC3" w14:textId="77777777" w:rsidR="00B41635" w:rsidRDefault="00735D96">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713D2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2"/>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B41635" w14:paraId="2CAE72A1" w14:textId="77777777">
      <w:tc>
        <w:tcPr>
          <w:tcW w:w="4253" w:type="dxa"/>
          <w:vMerge w:val="restart"/>
          <w:shd w:val="clear" w:color="auto" w:fill="auto"/>
        </w:tcPr>
        <w:p w14:paraId="4F6D7F57" w14:textId="77777777" w:rsidR="00B41635" w:rsidRDefault="002E0DFC">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1830433" wp14:editId="2A44E8C7">
                <wp:extent cx="1692162" cy="852673"/>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36BAFE0E" w14:textId="77777777" w:rsidR="00B41635" w:rsidRDefault="002E0D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EB12392" w14:textId="77777777" w:rsidR="00B41635" w:rsidRDefault="002E0DF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05257/INFOEM/IP/RR/2023</w:t>
          </w:r>
        </w:p>
      </w:tc>
    </w:tr>
    <w:tr w:rsidR="00B41635" w14:paraId="51793814" w14:textId="77777777">
      <w:tc>
        <w:tcPr>
          <w:tcW w:w="4253" w:type="dxa"/>
          <w:vMerge/>
          <w:shd w:val="clear" w:color="auto" w:fill="auto"/>
        </w:tcPr>
        <w:p w14:paraId="3B70551E" w14:textId="77777777" w:rsidR="00B41635" w:rsidRDefault="00B4163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F7E3670" w14:textId="77777777" w:rsidR="00B41635" w:rsidRDefault="002E0D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07FB5F07" w14:textId="435AA257" w:rsidR="00B41635" w:rsidRDefault="0001693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B41635" w14:paraId="01B034E9" w14:textId="77777777">
      <w:trPr>
        <w:trHeight w:val="228"/>
      </w:trPr>
      <w:tc>
        <w:tcPr>
          <w:tcW w:w="4253" w:type="dxa"/>
          <w:vMerge/>
          <w:shd w:val="clear" w:color="auto" w:fill="auto"/>
        </w:tcPr>
        <w:p w14:paraId="32693B5F" w14:textId="77777777" w:rsidR="00B41635" w:rsidRDefault="00B4163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A1778C4" w14:textId="77777777" w:rsidR="00B41635" w:rsidRDefault="002E0D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4180B518" w14:textId="77777777" w:rsidR="00B41635" w:rsidRDefault="002E0DFC">
          <w:pPr>
            <w:jc w:val="both"/>
          </w:pPr>
          <w:r>
            <w:rPr>
              <w:rFonts w:ascii="Palatino Linotype" w:eastAsia="Palatino Linotype" w:hAnsi="Palatino Linotype" w:cs="Palatino Linotype"/>
              <w:b/>
              <w:sz w:val="22"/>
              <w:szCs w:val="22"/>
            </w:rPr>
            <w:t>Ayuntamiento de Naucalpan de Juárez</w:t>
          </w:r>
        </w:p>
      </w:tc>
    </w:tr>
    <w:tr w:rsidR="00B41635" w14:paraId="020E8C63" w14:textId="77777777">
      <w:tc>
        <w:tcPr>
          <w:tcW w:w="4253" w:type="dxa"/>
          <w:vMerge/>
          <w:shd w:val="clear" w:color="auto" w:fill="auto"/>
        </w:tcPr>
        <w:p w14:paraId="5FEA844B" w14:textId="77777777" w:rsidR="00B41635" w:rsidRDefault="00B41635">
          <w:pPr>
            <w:widowControl w:val="0"/>
            <w:pBdr>
              <w:top w:val="nil"/>
              <w:left w:val="nil"/>
              <w:bottom w:val="nil"/>
              <w:right w:val="nil"/>
              <w:between w:val="nil"/>
            </w:pBdr>
            <w:spacing w:line="276" w:lineRule="auto"/>
          </w:pPr>
        </w:p>
      </w:tc>
      <w:tc>
        <w:tcPr>
          <w:tcW w:w="2552" w:type="dxa"/>
          <w:shd w:val="clear" w:color="auto" w:fill="auto"/>
        </w:tcPr>
        <w:p w14:paraId="42E20D30" w14:textId="77777777" w:rsidR="00B41635" w:rsidRDefault="002E0D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7520B00B" w14:textId="77777777" w:rsidR="00B41635" w:rsidRDefault="002E0DF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32C6525" w14:textId="77777777" w:rsidR="00B41635" w:rsidRDefault="00B41635">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6032"/>
    <w:multiLevelType w:val="multilevel"/>
    <w:tmpl w:val="7080715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D1D1CA0"/>
    <w:multiLevelType w:val="multilevel"/>
    <w:tmpl w:val="A0FC91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F122766"/>
    <w:multiLevelType w:val="multilevel"/>
    <w:tmpl w:val="8064F6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9B2399"/>
    <w:multiLevelType w:val="multilevel"/>
    <w:tmpl w:val="B28638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35"/>
    <w:rsid w:val="000076FD"/>
    <w:rsid w:val="00016937"/>
    <w:rsid w:val="00217211"/>
    <w:rsid w:val="002E0DFC"/>
    <w:rsid w:val="004931C9"/>
    <w:rsid w:val="00735D96"/>
    <w:rsid w:val="00B41635"/>
    <w:rsid w:val="00C45343"/>
    <w:rsid w:val="00DA2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765035"/>
  <w15:docId w15:val="{61354AE6-27ED-4C9D-8B23-5CAD5DFC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4">
    <w:name w:val="Tabla con cuadrícula1111214"/>
    <w:basedOn w:val="Tablanormal"/>
    <w:uiPriority w:val="39"/>
    <w:rsid w:val="0014326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0zhrCGuXRVNVh5USH09hG0b6kQ==">CgMxLjAyDmguaWZ1ajN3dHhtMjFsOAByITFJbXdpRDZhTTlUSDRoOU81N3ctdDA4bkJFM0h2VmNnQQ==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6829</Words>
  <Characters>37562</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7</cp:revision>
  <cp:lastPrinted>2024-02-12T21:18:00Z</cp:lastPrinted>
  <dcterms:created xsi:type="dcterms:W3CDTF">2024-02-01T04:57:00Z</dcterms:created>
  <dcterms:modified xsi:type="dcterms:W3CDTF">2024-02-27T23:43:00Z</dcterms:modified>
</cp:coreProperties>
</file>