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6948C384" w:rsidR="00397333" w:rsidRPr="00FB4FE5" w:rsidRDefault="00B16908"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FB4FE5">
        <w:rPr>
          <w:rFonts w:ascii="Palatino Linotype" w:eastAsia="Palatino Linotype" w:hAnsi="Palatino Linotype" w:cs="Palatino Linotype"/>
          <w:sz w:val="22"/>
          <w:szCs w:val="22"/>
        </w:rPr>
        <w:t xml:space="preserve">fecha </w:t>
      </w:r>
      <w:r w:rsidR="00724C49" w:rsidRPr="00FB4FE5">
        <w:rPr>
          <w:rFonts w:ascii="Palatino Linotype" w:eastAsia="Palatino Linotype" w:hAnsi="Palatino Linotype" w:cs="Palatino Linotype"/>
          <w:sz w:val="22"/>
          <w:szCs w:val="22"/>
        </w:rPr>
        <w:t>trece</w:t>
      </w:r>
      <w:r w:rsidR="002D5DCE" w:rsidRPr="00FB4FE5">
        <w:rPr>
          <w:rFonts w:ascii="Palatino Linotype" w:eastAsia="Palatino Linotype" w:hAnsi="Palatino Linotype" w:cs="Palatino Linotype"/>
          <w:sz w:val="22"/>
          <w:szCs w:val="22"/>
        </w:rPr>
        <w:t xml:space="preserve"> de </w:t>
      </w:r>
      <w:r w:rsidR="00724C49" w:rsidRPr="00FB4FE5">
        <w:rPr>
          <w:rFonts w:ascii="Palatino Linotype" w:eastAsia="Palatino Linotype" w:hAnsi="Palatino Linotype" w:cs="Palatino Linotype"/>
          <w:sz w:val="22"/>
          <w:szCs w:val="22"/>
        </w:rPr>
        <w:t>noviembre</w:t>
      </w:r>
      <w:r w:rsidR="002D5DCE" w:rsidRPr="00FB4FE5">
        <w:rPr>
          <w:rFonts w:ascii="Palatino Linotype" w:eastAsia="Palatino Linotype" w:hAnsi="Palatino Linotype" w:cs="Palatino Linotype"/>
          <w:sz w:val="22"/>
          <w:szCs w:val="22"/>
        </w:rPr>
        <w:t xml:space="preserve"> de dos mil veinticuatro</w:t>
      </w:r>
      <w:r w:rsidR="00C33785" w:rsidRPr="00FB4FE5">
        <w:rPr>
          <w:rFonts w:ascii="Palatino Linotype" w:eastAsia="Palatino Linotype" w:hAnsi="Palatino Linotype" w:cs="Palatino Linotype"/>
          <w:sz w:val="22"/>
          <w:szCs w:val="22"/>
        </w:rPr>
        <w:t xml:space="preserve">. </w:t>
      </w:r>
    </w:p>
    <w:p w14:paraId="5B717437" w14:textId="77777777" w:rsidR="00B91112" w:rsidRPr="00FB4FE5" w:rsidRDefault="00B91112" w:rsidP="00FF2F15">
      <w:pPr>
        <w:spacing w:line="360" w:lineRule="auto"/>
        <w:jc w:val="both"/>
        <w:rPr>
          <w:rFonts w:ascii="Palatino Linotype" w:eastAsia="Palatino Linotype" w:hAnsi="Palatino Linotype" w:cs="Palatino Linotype"/>
          <w:sz w:val="22"/>
          <w:szCs w:val="22"/>
        </w:rPr>
      </w:pPr>
    </w:p>
    <w:p w14:paraId="2136A93F" w14:textId="349081E8" w:rsidR="00397333" w:rsidRPr="00FB4FE5" w:rsidRDefault="00B16908" w:rsidP="00FF2F15">
      <w:pPr>
        <w:spacing w:line="360" w:lineRule="auto"/>
        <w:jc w:val="both"/>
        <w:rPr>
          <w:rFonts w:ascii="Palatino Linotype" w:eastAsia="Palatino Linotype" w:hAnsi="Palatino Linotype" w:cs="Palatino Linotype"/>
          <w:b/>
          <w:sz w:val="22"/>
          <w:szCs w:val="22"/>
        </w:rPr>
      </w:pPr>
      <w:r w:rsidRPr="00FB4FE5">
        <w:rPr>
          <w:rFonts w:ascii="Palatino Linotype" w:eastAsia="Palatino Linotype" w:hAnsi="Palatino Linotype" w:cs="Palatino Linotype"/>
          <w:b/>
          <w:sz w:val="22"/>
          <w:szCs w:val="22"/>
        </w:rPr>
        <w:t>Visto</w:t>
      </w:r>
      <w:r w:rsidRPr="00FB4FE5">
        <w:rPr>
          <w:rFonts w:ascii="Palatino Linotype" w:eastAsia="Palatino Linotype" w:hAnsi="Palatino Linotype" w:cs="Palatino Linotype"/>
          <w:sz w:val="22"/>
          <w:szCs w:val="22"/>
        </w:rPr>
        <w:t xml:space="preserve"> el expediente relativo al recurso de revisión </w:t>
      </w:r>
      <w:r w:rsidR="00724C49" w:rsidRPr="00FB4FE5">
        <w:rPr>
          <w:rFonts w:ascii="Palatino Linotype" w:eastAsia="Palatino Linotype" w:hAnsi="Palatino Linotype" w:cs="Palatino Linotype"/>
          <w:b/>
          <w:sz w:val="22"/>
          <w:szCs w:val="22"/>
        </w:rPr>
        <w:t>05824/INFOEM/IP/RR/2024</w:t>
      </w:r>
      <w:r w:rsidRPr="00FB4FE5">
        <w:rPr>
          <w:rFonts w:ascii="Palatino Linotype" w:eastAsia="Palatino Linotype" w:hAnsi="Palatino Linotype" w:cs="Palatino Linotype"/>
          <w:sz w:val="22"/>
          <w:szCs w:val="22"/>
        </w:rPr>
        <w:t xml:space="preserve">, interpuesto por </w:t>
      </w:r>
      <w:r w:rsidR="00743FB3" w:rsidRPr="00743FB3">
        <w:rPr>
          <w:rFonts w:ascii="Palatino Linotype" w:eastAsia="Palatino Linotype" w:hAnsi="Palatino Linotype" w:cs="Palatino Linotype"/>
          <w:b/>
          <w:sz w:val="22"/>
          <w:szCs w:val="22"/>
        </w:rPr>
        <w:t>XXXXXXXX XXXX XXXXXX</w:t>
      </w:r>
      <w:r w:rsidR="00A94A15" w:rsidRPr="00FB4FE5">
        <w:rPr>
          <w:rFonts w:ascii="Palatino Linotype" w:eastAsia="Palatino Linotype" w:hAnsi="Palatino Linotype" w:cs="Palatino Linotype"/>
          <w:sz w:val="22"/>
          <w:szCs w:val="22"/>
        </w:rPr>
        <w:t>,</w:t>
      </w:r>
      <w:r w:rsidRPr="00FB4FE5">
        <w:rPr>
          <w:rFonts w:ascii="Palatino Linotype" w:eastAsia="Palatino Linotype" w:hAnsi="Palatino Linotype" w:cs="Palatino Linotype"/>
          <w:sz w:val="22"/>
          <w:szCs w:val="22"/>
        </w:rPr>
        <w:t xml:space="preserve"> </w:t>
      </w:r>
      <w:r w:rsidR="00CA5E07" w:rsidRPr="00FB4FE5">
        <w:rPr>
          <w:rFonts w:ascii="Palatino Linotype" w:eastAsia="Palatino Linotype" w:hAnsi="Palatino Linotype" w:cs="Palatino Linotype"/>
          <w:sz w:val="22"/>
          <w:szCs w:val="22"/>
        </w:rPr>
        <w:t xml:space="preserve">en </w:t>
      </w:r>
      <w:r w:rsidRPr="00FB4FE5">
        <w:rPr>
          <w:rFonts w:ascii="Palatino Linotype" w:eastAsia="Palatino Linotype" w:hAnsi="Palatino Linotype" w:cs="Palatino Linotype"/>
          <w:sz w:val="22"/>
          <w:szCs w:val="22"/>
        </w:rPr>
        <w:t xml:space="preserve">lo sucesivo se le denominará </w:t>
      </w:r>
      <w:r w:rsidR="002B0818" w:rsidRPr="00FB4FE5">
        <w:rPr>
          <w:rFonts w:ascii="Palatino Linotype" w:eastAsia="Palatino Linotype" w:hAnsi="Palatino Linotype" w:cs="Palatino Linotype"/>
          <w:sz w:val="22"/>
          <w:szCs w:val="22"/>
        </w:rPr>
        <w:t>la parte</w:t>
      </w:r>
      <w:r w:rsidRPr="00FB4FE5">
        <w:rPr>
          <w:rFonts w:ascii="Palatino Linotype" w:eastAsia="Palatino Linotype" w:hAnsi="Palatino Linotype" w:cs="Palatino Linotype"/>
          <w:b/>
          <w:sz w:val="22"/>
          <w:szCs w:val="22"/>
        </w:rPr>
        <w:t xml:space="preserve"> RECURRENTE</w:t>
      </w:r>
      <w:r w:rsidRPr="00FB4FE5">
        <w:rPr>
          <w:rFonts w:ascii="Palatino Linotype" w:eastAsia="Palatino Linotype" w:hAnsi="Palatino Linotype" w:cs="Palatino Linotype"/>
          <w:sz w:val="22"/>
          <w:szCs w:val="22"/>
        </w:rPr>
        <w:t>, en contra de la respuesta a su solicitud de información con número de folio</w:t>
      </w:r>
      <w:r w:rsidR="002D5DCE" w:rsidRPr="00FB4FE5">
        <w:rPr>
          <w:rFonts w:ascii="Palatino Linotype" w:eastAsia="Palatino Linotype" w:hAnsi="Palatino Linotype" w:cs="Palatino Linotype"/>
          <w:b/>
          <w:sz w:val="22"/>
          <w:szCs w:val="22"/>
        </w:rPr>
        <w:t xml:space="preserve"> 00</w:t>
      </w:r>
      <w:r w:rsidR="00724C49" w:rsidRPr="00FB4FE5">
        <w:rPr>
          <w:rFonts w:ascii="Palatino Linotype" w:eastAsia="Palatino Linotype" w:hAnsi="Palatino Linotype" w:cs="Palatino Linotype"/>
          <w:b/>
          <w:sz w:val="22"/>
          <w:szCs w:val="22"/>
        </w:rPr>
        <w:t>215</w:t>
      </w:r>
      <w:r w:rsidR="005532C7" w:rsidRPr="00FB4FE5">
        <w:rPr>
          <w:rFonts w:ascii="Palatino Linotype" w:eastAsia="Palatino Linotype" w:hAnsi="Palatino Linotype" w:cs="Palatino Linotype"/>
          <w:b/>
          <w:sz w:val="22"/>
          <w:szCs w:val="22"/>
        </w:rPr>
        <w:t>/</w:t>
      </w:r>
      <w:r w:rsidR="00724C49" w:rsidRPr="00FB4FE5">
        <w:rPr>
          <w:rFonts w:ascii="Palatino Linotype" w:eastAsia="Palatino Linotype" w:hAnsi="Palatino Linotype" w:cs="Palatino Linotype"/>
          <w:b/>
          <w:sz w:val="22"/>
          <w:szCs w:val="22"/>
        </w:rPr>
        <w:t>ATENCO</w:t>
      </w:r>
      <w:r w:rsidR="005514B2" w:rsidRPr="00FB4FE5">
        <w:rPr>
          <w:rFonts w:ascii="Palatino Linotype" w:eastAsia="Palatino Linotype" w:hAnsi="Palatino Linotype" w:cs="Palatino Linotype"/>
          <w:b/>
          <w:sz w:val="22"/>
          <w:szCs w:val="22"/>
        </w:rPr>
        <w:t>/IP/2024</w:t>
      </w:r>
      <w:r w:rsidRPr="00FB4FE5">
        <w:rPr>
          <w:rFonts w:ascii="Palatino Linotype" w:eastAsia="Palatino Linotype" w:hAnsi="Palatino Linotype" w:cs="Palatino Linotype"/>
          <w:sz w:val="22"/>
          <w:szCs w:val="22"/>
        </w:rPr>
        <w:t xml:space="preserve">, por parte </w:t>
      </w:r>
      <w:r w:rsidR="00724C49" w:rsidRPr="00FB4FE5">
        <w:rPr>
          <w:rFonts w:ascii="Palatino Linotype" w:eastAsia="Palatino Linotype" w:hAnsi="Palatino Linotype" w:cs="Palatino Linotype"/>
          <w:b/>
          <w:sz w:val="22"/>
          <w:szCs w:val="22"/>
        </w:rPr>
        <w:t>Ayuntamiento de Atenco</w:t>
      </w:r>
      <w:r w:rsidR="00DA09C3">
        <w:rPr>
          <w:rFonts w:ascii="Palatino Linotype" w:eastAsia="Palatino Linotype" w:hAnsi="Palatino Linotype" w:cs="Palatino Linotype"/>
          <w:b/>
          <w:sz w:val="22"/>
          <w:szCs w:val="22"/>
        </w:rPr>
        <w:t>,</w:t>
      </w:r>
      <w:r w:rsidR="005514B2" w:rsidRPr="00FB4FE5">
        <w:rPr>
          <w:rFonts w:ascii="Palatino Linotype" w:eastAsia="Palatino Linotype" w:hAnsi="Palatino Linotype" w:cs="Palatino Linotype"/>
          <w:b/>
          <w:sz w:val="22"/>
          <w:szCs w:val="22"/>
        </w:rPr>
        <w:t xml:space="preserve"> </w:t>
      </w:r>
      <w:r w:rsidRPr="00FB4FE5">
        <w:rPr>
          <w:rFonts w:ascii="Palatino Linotype" w:eastAsia="Palatino Linotype" w:hAnsi="Palatino Linotype" w:cs="Palatino Linotype"/>
          <w:sz w:val="22"/>
          <w:szCs w:val="22"/>
        </w:rPr>
        <w:t xml:space="preserve">en lo sucesivo 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w:t>
      </w:r>
      <w:r w:rsidRPr="00FB4FE5">
        <w:rPr>
          <w:rFonts w:ascii="Palatino Linotype" w:eastAsia="Palatino Linotype" w:hAnsi="Palatino Linotype" w:cs="Palatino Linotype"/>
          <w:b/>
          <w:sz w:val="22"/>
          <w:szCs w:val="22"/>
        </w:rPr>
        <w:t xml:space="preserve"> </w:t>
      </w:r>
      <w:r w:rsidRPr="00FB4FE5">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FB4FE5"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FB4FE5"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FB4FE5">
        <w:rPr>
          <w:rFonts w:ascii="Palatino Linotype" w:eastAsia="Palatino Linotype" w:hAnsi="Palatino Linotype" w:cs="Palatino Linotype"/>
          <w:b/>
          <w:sz w:val="22"/>
          <w:szCs w:val="22"/>
        </w:rPr>
        <w:t>A N T E C E D E N T E S:</w:t>
      </w:r>
    </w:p>
    <w:p w14:paraId="37629353" w14:textId="77777777" w:rsidR="00397333" w:rsidRPr="00FB4FE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36B4E4FB" w:rsidR="00397333" w:rsidRPr="00FB4FE5"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B4FE5">
        <w:rPr>
          <w:rFonts w:ascii="Palatino Linotype" w:eastAsia="Palatino Linotype" w:hAnsi="Palatino Linotype" w:cs="Palatino Linotype"/>
          <w:b/>
          <w:sz w:val="22"/>
          <w:szCs w:val="22"/>
        </w:rPr>
        <w:t xml:space="preserve">Solicitud de acceso a la información. </w:t>
      </w:r>
      <w:r w:rsidRPr="00FB4FE5">
        <w:rPr>
          <w:rFonts w:ascii="Palatino Linotype" w:eastAsia="Palatino Linotype" w:hAnsi="Palatino Linotype" w:cs="Palatino Linotype"/>
          <w:sz w:val="22"/>
          <w:szCs w:val="22"/>
        </w:rPr>
        <w:t xml:space="preserve">Con fecha </w:t>
      </w:r>
      <w:r w:rsidR="00724C49" w:rsidRPr="00FB4FE5">
        <w:rPr>
          <w:rFonts w:ascii="Palatino Linotype" w:eastAsia="Palatino Linotype" w:hAnsi="Palatino Linotype" w:cs="Palatino Linotype"/>
          <w:b/>
          <w:sz w:val="22"/>
          <w:szCs w:val="22"/>
        </w:rPr>
        <w:t>once</w:t>
      </w:r>
      <w:r w:rsidR="005514B2" w:rsidRPr="00FB4FE5">
        <w:rPr>
          <w:rFonts w:ascii="Palatino Linotype" w:eastAsia="Palatino Linotype" w:hAnsi="Palatino Linotype" w:cs="Palatino Linotype"/>
          <w:b/>
          <w:sz w:val="22"/>
          <w:szCs w:val="22"/>
        </w:rPr>
        <w:t xml:space="preserve"> de </w:t>
      </w:r>
      <w:r w:rsidR="00724C49" w:rsidRPr="00FB4FE5">
        <w:rPr>
          <w:rFonts w:ascii="Palatino Linotype" w:eastAsia="Palatino Linotype" w:hAnsi="Palatino Linotype" w:cs="Palatino Linotype"/>
          <w:b/>
          <w:sz w:val="22"/>
          <w:szCs w:val="22"/>
        </w:rPr>
        <w:t>septiembre</w:t>
      </w:r>
      <w:r w:rsidR="005514B2" w:rsidRPr="00FB4FE5">
        <w:rPr>
          <w:rFonts w:ascii="Palatino Linotype" w:eastAsia="Palatino Linotype" w:hAnsi="Palatino Linotype" w:cs="Palatino Linotype"/>
          <w:b/>
          <w:sz w:val="22"/>
          <w:szCs w:val="22"/>
        </w:rPr>
        <w:t xml:space="preserve"> de dos mil veinticuatro</w:t>
      </w:r>
      <w:r w:rsidRPr="00FB4FE5">
        <w:rPr>
          <w:rFonts w:ascii="Palatino Linotype" w:eastAsia="Palatino Linotype" w:hAnsi="Palatino Linotype" w:cs="Palatino Linotype"/>
          <w:sz w:val="22"/>
          <w:szCs w:val="22"/>
        </w:rPr>
        <w:t xml:space="preserve">, la parte </w:t>
      </w:r>
      <w:r w:rsidRPr="00FB4FE5">
        <w:rPr>
          <w:rFonts w:ascii="Palatino Linotype" w:eastAsia="Palatino Linotype" w:hAnsi="Palatino Linotype" w:cs="Palatino Linotype"/>
          <w:b/>
          <w:sz w:val="22"/>
          <w:szCs w:val="22"/>
        </w:rPr>
        <w:t>RECURRENTE</w:t>
      </w:r>
      <w:r w:rsidRPr="00FB4FE5">
        <w:rPr>
          <w:rFonts w:ascii="Palatino Linotype" w:eastAsia="Palatino Linotype" w:hAnsi="Palatino Linotype" w:cs="Palatino Linotype"/>
          <w:sz w:val="22"/>
          <w:szCs w:val="22"/>
        </w:rPr>
        <w:t xml:space="preserve"> formuló solicitud de acceso a información pública al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a través de</w:t>
      </w:r>
      <w:r w:rsidR="00724C49" w:rsidRPr="00FB4FE5">
        <w:rPr>
          <w:rFonts w:ascii="Palatino Linotype" w:eastAsia="Palatino Linotype" w:hAnsi="Palatino Linotype" w:cs="Palatino Linotype"/>
          <w:sz w:val="22"/>
          <w:szCs w:val="22"/>
        </w:rPr>
        <w:t>l</w:t>
      </w:r>
      <w:r w:rsidR="006066D9"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sz w:val="22"/>
          <w:szCs w:val="22"/>
        </w:rPr>
        <w:t xml:space="preserve">Sistema de Acceso a la Información Mexiquense, en adelante </w:t>
      </w:r>
      <w:r w:rsidRPr="00FB4FE5">
        <w:rPr>
          <w:rFonts w:ascii="Palatino Linotype" w:eastAsia="Palatino Linotype" w:hAnsi="Palatino Linotype" w:cs="Palatino Linotype"/>
          <w:b/>
          <w:sz w:val="22"/>
          <w:szCs w:val="22"/>
        </w:rPr>
        <w:t>SAIMEX</w:t>
      </w:r>
      <w:r w:rsidRPr="00FB4FE5">
        <w:rPr>
          <w:rFonts w:ascii="Palatino Linotype" w:eastAsia="Palatino Linotype" w:hAnsi="Palatino Linotype" w:cs="Palatino Linotype"/>
          <w:sz w:val="22"/>
          <w:szCs w:val="22"/>
        </w:rPr>
        <w:t>, requiriéndole lo siguiente:</w:t>
      </w:r>
    </w:p>
    <w:p w14:paraId="248C4D4B" w14:textId="77777777" w:rsidR="00397333" w:rsidRPr="00FB4FE5" w:rsidRDefault="00397333"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291AFB86" w:rsidR="00397333" w:rsidRPr="00FB4FE5" w:rsidRDefault="00C33785" w:rsidP="00FF2F15">
      <w:pPr>
        <w:spacing w:line="360" w:lineRule="auto"/>
        <w:ind w:left="567" w:right="616"/>
        <w:jc w:val="both"/>
        <w:rPr>
          <w:rFonts w:ascii="Palatino Linotype" w:hAnsi="Palatino Linotype"/>
          <w:i/>
          <w:sz w:val="22"/>
          <w:szCs w:val="22"/>
        </w:rPr>
      </w:pPr>
      <w:r w:rsidRPr="00FB4FE5">
        <w:rPr>
          <w:rFonts w:ascii="Palatino Linotype" w:hAnsi="Palatino Linotype"/>
          <w:i/>
          <w:sz w:val="22"/>
          <w:szCs w:val="22"/>
        </w:rPr>
        <w:t>“</w:t>
      </w:r>
      <w:r w:rsidR="00724C49" w:rsidRPr="00FB4FE5">
        <w:rPr>
          <w:rFonts w:ascii="Palatino Linotype" w:hAnsi="Palatino Linotype"/>
          <w:i/>
          <w:sz w:val="22"/>
          <w:szCs w:val="22"/>
        </w:rPr>
        <w:t xml:space="preserve">hola! me encuentro realizando una investigación de tesis, para poder conocer el aumento del índice delictivo en Atenco, es por ello que solicito puedan facilitarme la siguiente información: 1.- ¿cuantas medidas de protección se realizaron en Atenco en el periodo comprendido entre 2019 y 2021? 2.cuántas de ellas se realizaron a hombres? 3.- ¿cuantas medidas de protección se realizaron a mujeres? 4.cuántas a adultos en representación de un menor? 5.- ¿en qué comunidades fueron realizadas dichas medidas? 6.cuántas por comunidad? 7.- cual fue la duración impuesta de dichas medidas, ¿cuántas fueron por 30 días? ¿cuántas por 45 días? ¿cuántas por 60 días? 8.- ¿cuantas medidas permanentes tiene que atender la policía de Atenco? 9. ¿cuáles fueron </w:t>
      </w:r>
      <w:r w:rsidR="00724C49" w:rsidRPr="00FB4FE5">
        <w:rPr>
          <w:rFonts w:ascii="Palatino Linotype" w:hAnsi="Palatino Linotype"/>
          <w:i/>
          <w:sz w:val="22"/>
          <w:szCs w:val="22"/>
        </w:rPr>
        <w:lastRenderedPageBreak/>
        <w:t xml:space="preserve">los delitos por los que se impusieron dichas medidas? 10.- cuantas medidas realiza actualmente? De igual forma cuántas por 30,45 ,60 y 90 días. </w:t>
      </w:r>
      <w:proofErr w:type="gramStart"/>
      <w:r w:rsidR="00724C49" w:rsidRPr="00FB4FE5">
        <w:rPr>
          <w:rFonts w:ascii="Palatino Linotype" w:hAnsi="Palatino Linotype"/>
          <w:i/>
          <w:sz w:val="22"/>
          <w:szCs w:val="22"/>
        </w:rPr>
        <w:t>Cuantas de forma permanente?</w:t>
      </w:r>
      <w:proofErr w:type="gramEnd"/>
      <w:r w:rsidR="00724C49" w:rsidRPr="00FB4FE5">
        <w:rPr>
          <w:rFonts w:ascii="Palatino Linotype" w:hAnsi="Palatino Linotype"/>
          <w:i/>
          <w:sz w:val="22"/>
          <w:szCs w:val="22"/>
        </w:rPr>
        <w:t xml:space="preserve"> </w:t>
      </w:r>
      <w:proofErr w:type="gramStart"/>
      <w:r w:rsidR="00724C49" w:rsidRPr="00FB4FE5">
        <w:rPr>
          <w:rFonts w:ascii="Palatino Linotype" w:hAnsi="Palatino Linotype"/>
          <w:i/>
          <w:sz w:val="22"/>
          <w:szCs w:val="22"/>
        </w:rPr>
        <w:t>Las que son permanentes?</w:t>
      </w:r>
      <w:proofErr w:type="gramEnd"/>
      <w:r w:rsidR="00724C49" w:rsidRPr="00FB4FE5">
        <w:rPr>
          <w:rFonts w:ascii="Palatino Linotype" w:hAnsi="Palatino Linotype"/>
          <w:i/>
          <w:sz w:val="22"/>
          <w:szCs w:val="22"/>
        </w:rPr>
        <w:t xml:space="preserve"> </w:t>
      </w:r>
      <w:proofErr w:type="gramStart"/>
      <w:r w:rsidR="00724C49" w:rsidRPr="00FB4FE5">
        <w:rPr>
          <w:rFonts w:ascii="Palatino Linotype" w:hAnsi="Palatino Linotype"/>
          <w:i/>
          <w:sz w:val="22"/>
          <w:szCs w:val="22"/>
        </w:rPr>
        <w:t>Cuál es el delito?</w:t>
      </w:r>
      <w:proofErr w:type="gramEnd"/>
      <w:r w:rsidR="00724C49" w:rsidRPr="00FB4FE5">
        <w:rPr>
          <w:rFonts w:ascii="Palatino Linotype" w:hAnsi="Palatino Linotype"/>
          <w:i/>
          <w:sz w:val="22"/>
          <w:szCs w:val="22"/>
        </w:rPr>
        <w:t xml:space="preserve"> Además del año 2024. </w:t>
      </w:r>
      <w:proofErr w:type="gramStart"/>
      <w:r w:rsidR="00724C49" w:rsidRPr="00FB4FE5">
        <w:rPr>
          <w:rFonts w:ascii="Palatino Linotype" w:hAnsi="Palatino Linotype"/>
          <w:i/>
          <w:sz w:val="22"/>
          <w:szCs w:val="22"/>
        </w:rPr>
        <w:t>Cuantas personas se han negado a recibir protección preventiva por los oficiales de Atenco?</w:t>
      </w:r>
      <w:proofErr w:type="gramEnd"/>
      <w:r w:rsidR="00724C49" w:rsidRPr="00FB4FE5">
        <w:rPr>
          <w:rFonts w:ascii="Palatino Linotype" w:hAnsi="Palatino Linotype"/>
          <w:i/>
          <w:sz w:val="22"/>
          <w:szCs w:val="22"/>
        </w:rPr>
        <w:t xml:space="preserve"> </w:t>
      </w:r>
      <w:proofErr w:type="gramStart"/>
      <w:r w:rsidR="00724C49" w:rsidRPr="00FB4FE5">
        <w:rPr>
          <w:rFonts w:ascii="Palatino Linotype" w:hAnsi="Palatino Linotype"/>
          <w:i/>
          <w:sz w:val="22"/>
          <w:szCs w:val="22"/>
        </w:rPr>
        <w:t>Cuál es el motivo por el cual decidieron rechazar dicha protección?</w:t>
      </w:r>
      <w:proofErr w:type="gramEnd"/>
      <w:r w:rsidR="005532C7" w:rsidRPr="00FB4FE5">
        <w:rPr>
          <w:rFonts w:ascii="Palatino Linotype" w:hAnsi="Palatino Linotype"/>
          <w:i/>
          <w:sz w:val="22"/>
          <w:szCs w:val="22"/>
        </w:rPr>
        <w:t>”</w:t>
      </w:r>
    </w:p>
    <w:p w14:paraId="3B2E67DC" w14:textId="77777777" w:rsidR="00C33785" w:rsidRPr="00FB4FE5"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77476A09" w:rsidR="00B91112" w:rsidRPr="00FB4FE5" w:rsidRDefault="00B16908"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Modalidad elegida para la entrega de la información: </w:t>
      </w:r>
      <w:r w:rsidRPr="00FB4FE5">
        <w:rPr>
          <w:rFonts w:ascii="Palatino Linotype" w:eastAsia="Palatino Linotype" w:hAnsi="Palatino Linotype" w:cs="Palatino Linotype"/>
          <w:sz w:val="22"/>
          <w:szCs w:val="22"/>
        </w:rPr>
        <w:t>a través del Sistema de Acce</w:t>
      </w:r>
      <w:r w:rsidR="00C33785" w:rsidRPr="00FB4FE5">
        <w:rPr>
          <w:rFonts w:ascii="Palatino Linotype" w:eastAsia="Palatino Linotype" w:hAnsi="Palatino Linotype" w:cs="Palatino Linotype"/>
          <w:sz w:val="22"/>
          <w:szCs w:val="22"/>
        </w:rPr>
        <w:t xml:space="preserve">so a la Información Mexiquense. </w:t>
      </w:r>
    </w:p>
    <w:p w14:paraId="5F900448" w14:textId="77777777" w:rsidR="005514B2" w:rsidRPr="00FB4FE5" w:rsidRDefault="005514B2" w:rsidP="00FF2F15">
      <w:pPr>
        <w:spacing w:line="360" w:lineRule="auto"/>
        <w:jc w:val="both"/>
        <w:rPr>
          <w:rFonts w:ascii="Palatino Linotype" w:eastAsia="Palatino Linotype" w:hAnsi="Palatino Linotype" w:cs="Palatino Linotype"/>
          <w:sz w:val="22"/>
          <w:szCs w:val="22"/>
        </w:rPr>
      </w:pPr>
    </w:p>
    <w:p w14:paraId="54DB59B6" w14:textId="339CF19B" w:rsidR="005928AD" w:rsidRPr="00FB4FE5"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B4FE5">
        <w:rPr>
          <w:rFonts w:ascii="Palatino Linotype" w:eastAsia="Palatino Linotype" w:hAnsi="Palatino Linotype" w:cs="Palatino Linotype"/>
          <w:b/>
          <w:sz w:val="22"/>
          <w:szCs w:val="22"/>
        </w:rPr>
        <w:t xml:space="preserve">Respuesta. </w:t>
      </w:r>
      <w:r w:rsidR="005514B2" w:rsidRPr="00FB4FE5">
        <w:rPr>
          <w:rFonts w:ascii="Palatino Linotype" w:eastAsia="Palatino Linotype" w:hAnsi="Palatino Linotype" w:cs="Palatino Linotype"/>
          <w:sz w:val="22"/>
          <w:szCs w:val="22"/>
        </w:rPr>
        <w:t xml:space="preserve">En fecha </w:t>
      </w:r>
      <w:r w:rsidR="00724C49" w:rsidRPr="00FB4FE5">
        <w:rPr>
          <w:rFonts w:ascii="Palatino Linotype" w:eastAsia="Palatino Linotype" w:hAnsi="Palatino Linotype" w:cs="Palatino Linotype"/>
          <w:b/>
          <w:sz w:val="22"/>
          <w:szCs w:val="22"/>
        </w:rPr>
        <w:t>veintitrés</w:t>
      </w:r>
      <w:r w:rsidR="005514B2" w:rsidRPr="00FB4FE5">
        <w:rPr>
          <w:rFonts w:ascii="Palatino Linotype" w:eastAsia="Palatino Linotype" w:hAnsi="Palatino Linotype" w:cs="Palatino Linotype"/>
          <w:b/>
          <w:sz w:val="22"/>
          <w:szCs w:val="22"/>
        </w:rPr>
        <w:t xml:space="preserve"> de </w:t>
      </w:r>
      <w:r w:rsidR="00724C49" w:rsidRPr="00FB4FE5">
        <w:rPr>
          <w:rFonts w:ascii="Palatino Linotype" w:eastAsia="Palatino Linotype" w:hAnsi="Palatino Linotype" w:cs="Palatino Linotype"/>
          <w:b/>
          <w:sz w:val="22"/>
          <w:szCs w:val="22"/>
        </w:rPr>
        <w:t>septiembre</w:t>
      </w:r>
      <w:r w:rsidR="005514B2" w:rsidRPr="00FB4FE5">
        <w:rPr>
          <w:rFonts w:ascii="Palatino Linotype" w:eastAsia="Palatino Linotype" w:hAnsi="Palatino Linotype" w:cs="Palatino Linotype"/>
          <w:b/>
          <w:sz w:val="22"/>
          <w:szCs w:val="22"/>
        </w:rPr>
        <w:t xml:space="preserve"> de dos mil veinticuatro </w:t>
      </w:r>
      <w:r w:rsidR="005514B2" w:rsidRPr="00FB4FE5">
        <w:rPr>
          <w:rFonts w:ascii="Palatino Linotype" w:eastAsia="Palatino Linotype" w:hAnsi="Palatino Linotype" w:cs="Palatino Linotype"/>
          <w:sz w:val="22"/>
          <w:szCs w:val="22"/>
        </w:rPr>
        <w:t xml:space="preserve">el </w:t>
      </w:r>
      <w:r w:rsidR="005514B2" w:rsidRPr="00FB4FE5">
        <w:rPr>
          <w:rFonts w:ascii="Palatino Linotype" w:eastAsia="Palatino Linotype" w:hAnsi="Palatino Linotype" w:cs="Palatino Linotype"/>
          <w:b/>
          <w:sz w:val="22"/>
          <w:szCs w:val="22"/>
        </w:rPr>
        <w:t xml:space="preserve">SUJETO OBLIGADO </w:t>
      </w:r>
      <w:r w:rsidR="005514B2" w:rsidRPr="00FB4FE5">
        <w:rPr>
          <w:rFonts w:ascii="Palatino Linotype" w:eastAsia="Palatino Linotype" w:hAnsi="Palatino Linotype" w:cs="Palatino Linotype"/>
          <w:sz w:val="22"/>
          <w:szCs w:val="22"/>
        </w:rPr>
        <w:t>proporcionó respuesta al tenor de lo siguiente:</w:t>
      </w:r>
    </w:p>
    <w:p w14:paraId="6AD7DD98" w14:textId="77777777" w:rsidR="005514B2" w:rsidRPr="00FB4FE5"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D3B0587" w14:textId="77777777" w:rsidR="00724C49" w:rsidRPr="00FB4FE5" w:rsidRDefault="00724C49" w:rsidP="00724C4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500640" w14:textId="6F42FF95" w:rsidR="00724C49" w:rsidRPr="00FB4FE5" w:rsidRDefault="00724C49" w:rsidP="00724C4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C. </w:t>
      </w:r>
      <w:r w:rsidR="00743FB3">
        <w:rPr>
          <w:rFonts w:ascii="Palatino Linotype" w:eastAsia="Palatino Linotype" w:hAnsi="Palatino Linotype" w:cs="Palatino Linotype"/>
          <w:i/>
          <w:sz w:val="22"/>
          <w:szCs w:val="22"/>
        </w:rPr>
        <w:t>XXXXXXXXXX XX XXXXXXXXXXX</w:t>
      </w:r>
      <w:r w:rsidRPr="00FB4FE5">
        <w:rPr>
          <w:rFonts w:ascii="Palatino Linotype" w:eastAsia="Palatino Linotype" w:hAnsi="Palatino Linotype" w:cs="Palatino Linotype"/>
          <w:i/>
          <w:sz w:val="22"/>
          <w:szCs w:val="22"/>
        </w:rPr>
        <w:t xml:space="preserve">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00215/ATENCO/IP/2024,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w:t>
      </w:r>
      <w:r w:rsidRPr="00FB4FE5">
        <w:rPr>
          <w:rFonts w:ascii="Palatino Linotype" w:eastAsia="Palatino Linotype" w:hAnsi="Palatino Linotype" w:cs="Palatino Linotype"/>
          <w:i/>
          <w:sz w:val="22"/>
          <w:szCs w:val="22"/>
        </w:rPr>
        <w:lastRenderedPageBreak/>
        <w:t>Sin otro particular por el momento, reciba un cordial saludo. A T E N T A M E N T E LIC. EN D. RAQUEL GAYOSSO ESPINOSA TITULAR DE LA UNIDAD DE TRANSPARENCIA DEL MUNICIPIO DE ATENCO</w:t>
      </w:r>
    </w:p>
    <w:p w14:paraId="050CA8FC" w14:textId="77777777" w:rsidR="00724C49" w:rsidRPr="00FB4FE5" w:rsidRDefault="00724C49" w:rsidP="00724C4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ATENTAMENTE</w:t>
      </w:r>
    </w:p>
    <w:p w14:paraId="13F932E4" w14:textId="51BB75F5" w:rsidR="001C2B0C" w:rsidRPr="00FB4FE5" w:rsidRDefault="00724C49" w:rsidP="00724C4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Lic. en D. Raquel Gayosso Espinosa</w:t>
      </w:r>
    </w:p>
    <w:p w14:paraId="000259CD" w14:textId="77777777" w:rsidR="00724C49" w:rsidRPr="00FB4FE5" w:rsidRDefault="00724C49" w:rsidP="00724C49">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p>
    <w:p w14:paraId="7ECBD2D2" w14:textId="77777777" w:rsidR="00724C49" w:rsidRPr="00FB4FE5" w:rsidRDefault="00830B8E"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Asimismo, adjuntó </w:t>
      </w:r>
      <w:r w:rsidR="00724C49" w:rsidRPr="00FB4FE5">
        <w:rPr>
          <w:rFonts w:ascii="Palatino Linotype" w:eastAsia="Palatino Linotype" w:hAnsi="Palatino Linotype" w:cs="Palatino Linotype"/>
          <w:sz w:val="22"/>
          <w:szCs w:val="22"/>
        </w:rPr>
        <w:t>los</w:t>
      </w:r>
      <w:r w:rsidRPr="00FB4FE5">
        <w:rPr>
          <w:rFonts w:ascii="Palatino Linotype" w:eastAsia="Palatino Linotype" w:hAnsi="Palatino Linotype" w:cs="Palatino Linotype"/>
          <w:sz w:val="22"/>
          <w:szCs w:val="22"/>
        </w:rPr>
        <w:t xml:space="preserve"> documento</w:t>
      </w:r>
      <w:r w:rsidR="00724C49" w:rsidRPr="00FB4FE5">
        <w:rPr>
          <w:rFonts w:ascii="Palatino Linotype" w:eastAsia="Palatino Linotype" w:hAnsi="Palatino Linotype" w:cs="Palatino Linotype"/>
          <w:sz w:val="22"/>
          <w:szCs w:val="22"/>
        </w:rPr>
        <w:t>s</w:t>
      </w:r>
      <w:r w:rsidRPr="00FB4FE5">
        <w:rPr>
          <w:rFonts w:ascii="Palatino Linotype" w:eastAsia="Palatino Linotype" w:hAnsi="Palatino Linotype" w:cs="Palatino Linotype"/>
          <w:sz w:val="22"/>
          <w:szCs w:val="22"/>
        </w:rPr>
        <w:t xml:space="preserve"> electrónico</w:t>
      </w:r>
      <w:r w:rsidR="00724C49" w:rsidRPr="00FB4FE5">
        <w:rPr>
          <w:rFonts w:ascii="Palatino Linotype" w:eastAsia="Palatino Linotype" w:hAnsi="Palatino Linotype" w:cs="Palatino Linotype"/>
          <w:sz w:val="22"/>
          <w:szCs w:val="22"/>
        </w:rPr>
        <w:t>s</w:t>
      </w:r>
      <w:r w:rsidRPr="00FB4FE5">
        <w:rPr>
          <w:rFonts w:ascii="Palatino Linotype" w:eastAsia="Palatino Linotype" w:hAnsi="Palatino Linotype" w:cs="Palatino Linotype"/>
          <w:sz w:val="22"/>
          <w:szCs w:val="22"/>
        </w:rPr>
        <w:t xml:space="preserve"> </w:t>
      </w:r>
      <w:r w:rsidR="00724C49" w:rsidRPr="00FB4FE5">
        <w:rPr>
          <w:rFonts w:ascii="Palatino Linotype" w:eastAsia="Palatino Linotype" w:hAnsi="Palatino Linotype" w:cs="Palatino Linotype"/>
          <w:sz w:val="22"/>
          <w:szCs w:val="22"/>
        </w:rPr>
        <w:t>siguientes:</w:t>
      </w:r>
    </w:p>
    <w:p w14:paraId="470A1179" w14:textId="77777777" w:rsidR="00724C49" w:rsidRPr="00FB4FE5" w:rsidRDefault="00724C49"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A75F370" w14:textId="2FB8C149" w:rsidR="00724C49" w:rsidRPr="00FB4FE5" w:rsidRDefault="00724C49" w:rsidP="00724C49">
      <w:pPr>
        <w:pStyle w:val="Prrafodelista"/>
        <w:numPr>
          <w:ilvl w:val="0"/>
          <w:numId w:val="22"/>
        </w:numPr>
        <w:pBdr>
          <w:top w:val="nil"/>
          <w:left w:val="nil"/>
          <w:bottom w:val="nil"/>
          <w:right w:val="nil"/>
          <w:between w:val="nil"/>
        </w:pBdr>
        <w:spacing w:line="360" w:lineRule="auto"/>
        <w:ind w:left="567" w:right="49"/>
        <w:jc w:val="both"/>
        <w:rPr>
          <w:rFonts w:ascii="Palatino Linotype" w:eastAsia="Palatino Linotype" w:hAnsi="Palatino Linotype" w:cs="Palatino Linotype"/>
        </w:rPr>
      </w:pPr>
      <w:r w:rsidRPr="00FB4FE5">
        <w:rPr>
          <w:rFonts w:ascii="Palatino Linotype" w:eastAsia="Palatino Linotype" w:hAnsi="Palatino Linotype" w:cs="Palatino Linotype"/>
          <w:b/>
        </w:rPr>
        <w:t xml:space="preserve">Solicitante Sol. 00215.pdf: </w:t>
      </w:r>
      <w:r w:rsidRPr="00FB4FE5">
        <w:rPr>
          <w:rFonts w:ascii="Palatino Linotype" w:eastAsia="Palatino Linotype" w:hAnsi="Palatino Linotype" w:cs="Palatino Linotype"/>
        </w:rPr>
        <w:t>Oficio suscrito por el Titular de la Unidad de Transparencia mediante el cual refiere que se anexa la respuesta del Servidor Público Habilitado. Asimismo, señala que el Recurrente tiene el derecho de interponer el recurso de revisión en contra de la respuesta.</w:t>
      </w:r>
    </w:p>
    <w:p w14:paraId="7356A973" w14:textId="1289C1F8" w:rsidR="00724C49" w:rsidRPr="00FB4FE5" w:rsidRDefault="00724C49" w:rsidP="00724C49">
      <w:pPr>
        <w:pStyle w:val="Prrafodelista"/>
        <w:numPr>
          <w:ilvl w:val="0"/>
          <w:numId w:val="22"/>
        </w:numPr>
        <w:pBdr>
          <w:top w:val="nil"/>
          <w:left w:val="nil"/>
          <w:bottom w:val="nil"/>
          <w:right w:val="nil"/>
          <w:between w:val="nil"/>
        </w:pBdr>
        <w:spacing w:line="360" w:lineRule="auto"/>
        <w:ind w:left="567" w:right="49"/>
        <w:jc w:val="both"/>
        <w:rPr>
          <w:rFonts w:ascii="Palatino Linotype" w:eastAsia="Palatino Linotype" w:hAnsi="Palatino Linotype" w:cs="Palatino Linotype"/>
          <w:b/>
        </w:rPr>
      </w:pPr>
      <w:proofErr w:type="spellStart"/>
      <w:r w:rsidRPr="00FB4FE5">
        <w:rPr>
          <w:rFonts w:ascii="Palatino Linotype" w:eastAsia="Palatino Linotype" w:hAnsi="Palatino Linotype" w:cs="Palatino Linotype"/>
          <w:b/>
        </w:rPr>
        <w:t>Resp</w:t>
      </w:r>
      <w:proofErr w:type="spellEnd"/>
      <w:r w:rsidRPr="00FB4FE5">
        <w:rPr>
          <w:rFonts w:ascii="Palatino Linotype" w:eastAsia="Palatino Linotype" w:hAnsi="Palatino Linotype" w:cs="Palatino Linotype"/>
          <w:b/>
        </w:rPr>
        <w:t xml:space="preserve">. Sol. 00215 </w:t>
      </w:r>
      <w:proofErr w:type="spellStart"/>
      <w:r w:rsidRPr="00FB4FE5">
        <w:rPr>
          <w:rFonts w:ascii="Palatino Linotype" w:eastAsia="Palatino Linotype" w:hAnsi="Palatino Linotype" w:cs="Palatino Linotype"/>
          <w:b/>
        </w:rPr>
        <w:t>Seg</w:t>
      </w:r>
      <w:proofErr w:type="spellEnd"/>
      <w:r w:rsidRPr="00FB4FE5">
        <w:rPr>
          <w:rFonts w:ascii="Palatino Linotype" w:eastAsia="Palatino Linotype" w:hAnsi="Palatino Linotype" w:cs="Palatino Linotype"/>
          <w:b/>
        </w:rPr>
        <w:t>. Pub..</w:t>
      </w:r>
      <w:proofErr w:type="spellStart"/>
      <w:r w:rsidRPr="00FB4FE5">
        <w:rPr>
          <w:rFonts w:ascii="Palatino Linotype" w:eastAsia="Palatino Linotype" w:hAnsi="Palatino Linotype" w:cs="Palatino Linotype"/>
          <w:b/>
        </w:rPr>
        <w:t>pdf</w:t>
      </w:r>
      <w:proofErr w:type="spellEnd"/>
      <w:r w:rsidRPr="00FB4FE5">
        <w:rPr>
          <w:rFonts w:ascii="Palatino Linotype" w:eastAsia="Palatino Linotype" w:hAnsi="Palatino Linotype" w:cs="Palatino Linotype"/>
          <w:b/>
        </w:rPr>
        <w:t xml:space="preserve">: </w:t>
      </w:r>
      <w:r w:rsidRPr="00FB4FE5">
        <w:rPr>
          <w:rFonts w:ascii="Palatino Linotype" w:eastAsia="Palatino Linotype" w:hAnsi="Palatino Linotype" w:cs="Palatino Linotype"/>
        </w:rPr>
        <w:t xml:space="preserve">Oficio signado por el </w:t>
      </w:r>
      <w:proofErr w:type="gramStart"/>
      <w:r w:rsidRPr="00FB4FE5">
        <w:rPr>
          <w:rFonts w:ascii="Palatino Linotype" w:eastAsia="Palatino Linotype" w:hAnsi="Palatino Linotype" w:cs="Palatino Linotype"/>
        </w:rPr>
        <w:t>Director</w:t>
      </w:r>
      <w:proofErr w:type="gramEnd"/>
      <w:r w:rsidRPr="00FB4FE5">
        <w:rPr>
          <w:rFonts w:ascii="Palatino Linotype" w:eastAsia="Palatino Linotype" w:hAnsi="Palatino Linotype" w:cs="Palatino Linotype"/>
        </w:rPr>
        <w:t xml:space="preserve"> de Seguridad Pública Municipal, Centro de Mando y Monitoreo de Atenco, mediante el cual refiere que anexa la información requerida, adjuntando</w:t>
      </w:r>
      <w:r w:rsidRPr="00FB4FE5">
        <w:rPr>
          <w:rFonts w:ascii="Palatino Linotype" w:eastAsia="Palatino Linotype" w:hAnsi="Palatino Linotype" w:cs="Palatino Linotype"/>
          <w:b/>
        </w:rPr>
        <w:t xml:space="preserve"> </w:t>
      </w:r>
      <w:r w:rsidRPr="00FB4FE5">
        <w:rPr>
          <w:rFonts w:ascii="Palatino Linotype" w:eastAsia="Palatino Linotype" w:hAnsi="Palatino Linotype" w:cs="Palatino Linotype"/>
        </w:rPr>
        <w:t>un recuadro con la información requerida respecto de los años 2019 y 2021.</w:t>
      </w:r>
    </w:p>
    <w:p w14:paraId="6B0CF49E" w14:textId="77777777" w:rsidR="00724C49" w:rsidRPr="00FB4FE5" w:rsidRDefault="00724C49" w:rsidP="00724C49">
      <w:pPr>
        <w:pBdr>
          <w:top w:val="nil"/>
          <w:left w:val="nil"/>
          <w:bottom w:val="nil"/>
          <w:right w:val="nil"/>
          <w:between w:val="nil"/>
        </w:pBdr>
        <w:spacing w:line="360" w:lineRule="auto"/>
        <w:ind w:right="49"/>
        <w:rPr>
          <w:rFonts w:ascii="Palatino Linotype" w:eastAsia="Palatino Linotype" w:hAnsi="Palatino Linotype" w:cs="Palatino Linotype"/>
          <w:b/>
          <w:sz w:val="22"/>
          <w:szCs w:val="22"/>
        </w:rPr>
      </w:pPr>
    </w:p>
    <w:p w14:paraId="21A9007F" w14:textId="4E77CAEF" w:rsidR="00397333" w:rsidRPr="00FB4FE5" w:rsidRDefault="00B16908" w:rsidP="00FF2F15">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Interposición del recurso de revisión. </w:t>
      </w:r>
      <w:r w:rsidRPr="00FB4FE5">
        <w:rPr>
          <w:rFonts w:ascii="Palatino Linotype" w:eastAsia="Palatino Linotype" w:hAnsi="Palatino Linotype" w:cs="Palatino Linotype"/>
          <w:sz w:val="22"/>
          <w:szCs w:val="22"/>
        </w:rPr>
        <w:t xml:space="preserve">Inconforme con la respuesta del </w:t>
      </w:r>
      <w:r w:rsidRPr="00FB4FE5">
        <w:rPr>
          <w:rFonts w:ascii="Palatino Linotype" w:eastAsia="Palatino Linotype" w:hAnsi="Palatino Linotype" w:cs="Palatino Linotype"/>
          <w:b/>
          <w:sz w:val="22"/>
          <w:szCs w:val="22"/>
        </w:rPr>
        <w:t>SUJETO OBLIGADO el ahora RECURRENTE</w:t>
      </w:r>
      <w:r w:rsidRPr="00FB4FE5">
        <w:rPr>
          <w:rFonts w:ascii="Palatino Linotype" w:eastAsia="Palatino Linotype" w:hAnsi="Palatino Linotype" w:cs="Palatino Linotype"/>
          <w:sz w:val="22"/>
          <w:szCs w:val="22"/>
        </w:rPr>
        <w:t xml:space="preserve"> interpuso recurso de revisión a través del SAIMEX en fecha </w:t>
      </w:r>
      <w:r w:rsidR="00E22725" w:rsidRPr="00FB4FE5">
        <w:rPr>
          <w:rFonts w:ascii="Palatino Linotype" w:eastAsia="Palatino Linotype" w:hAnsi="Palatino Linotype" w:cs="Palatino Linotype"/>
          <w:b/>
          <w:sz w:val="22"/>
          <w:szCs w:val="22"/>
        </w:rPr>
        <w:t>veinticuatro de septiembre</w:t>
      </w:r>
      <w:r w:rsidR="005514B2" w:rsidRPr="00FB4FE5">
        <w:rPr>
          <w:rFonts w:ascii="Palatino Linotype" w:eastAsia="Palatino Linotype" w:hAnsi="Palatino Linotype" w:cs="Palatino Linotype"/>
          <w:b/>
          <w:sz w:val="22"/>
          <w:szCs w:val="22"/>
        </w:rPr>
        <w:t xml:space="preserve"> de dos mil veinticuatro</w:t>
      </w:r>
      <w:r w:rsidRPr="00FB4FE5">
        <w:rPr>
          <w:rFonts w:ascii="Palatino Linotype" w:eastAsia="Palatino Linotype" w:hAnsi="Palatino Linotype" w:cs="Palatino Linotype"/>
          <w:sz w:val="22"/>
          <w:szCs w:val="22"/>
        </w:rPr>
        <w:t>, a través del cual expresó lo siguiente:</w:t>
      </w:r>
    </w:p>
    <w:p w14:paraId="6B84D34A" w14:textId="77777777" w:rsidR="00397333" w:rsidRPr="00FB4FE5" w:rsidRDefault="00397333" w:rsidP="00FF2F15">
      <w:pPr>
        <w:spacing w:line="360" w:lineRule="auto"/>
        <w:ind w:right="49"/>
        <w:jc w:val="both"/>
        <w:rPr>
          <w:rFonts w:ascii="Palatino Linotype" w:eastAsia="Palatino Linotype" w:hAnsi="Palatino Linotype" w:cs="Palatino Linotype"/>
          <w:sz w:val="22"/>
          <w:szCs w:val="22"/>
        </w:rPr>
      </w:pPr>
    </w:p>
    <w:p w14:paraId="41FB0D1C" w14:textId="1FB4E396" w:rsidR="00FD7323" w:rsidRPr="00FB4FE5" w:rsidRDefault="00B16908" w:rsidP="00FF2F15">
      <w:pPr>
        <w:spacing w:line="360" w:lineRule="auto"/>
        <w:ind w:left="567" w:right="900"/>
        <w:jc w:val="both"/>
        <w:rPr>
          <w:rFonts w:ascii="Palatino Linotype" w:hAnsi="Palatino Linotype"/>
          <w:sz w:val="22"/>
          <w:szCs w:val="22"/>
          <w:lang w:eastAsia="es-MX"/>
        </w:rPr>
      </w:pPr>
      <w:r w:rsidRPr="00FB4FE5">
        <w:rPr>
          <w:rFonts w:ascii="Palatino Linotype" w:eastAsia="Palatino Linotype" w:hAnsi="Palatino Linotype" w:cs="Palatino Linotype"/>
          <w:b/>
          <w:sz w:val="22"/>
          <w:szCs w:val="22"/>
        </w:rPr>
        <w:t xml:space="preserve">Acto impugnado. </w:t>
      </w:r>
      <w:r w:rsidR="0059136B" w:rsidRPr="00FB4FE5">
        <w:rPr>
          <w:rFonts w:ascii="Palatino Linotype" w:eastAsia="Palatino Linotype" w:hAnsi="Palatino Linotype" w:cs="Palatino Linotype"/>
          <w:i/>
          <w:sz w:val="22"/>
          <w:szCs w:val="22"/>
        </w:rPr>
        <w:t>“</w:t>
      </w:r>
      <w:r w:rsidR="00E22725" w:rsidRPr="00FB4FE5">
        <w:rPr>
          <w:rFonts w:ascii="Palatino Linotype" w:eastAsia="Palatino Linotype" w:hAnsi="Palatino Linotype" w:cs="Palatino Linotype"/>
          <w:i/>
          <w:sz w:val="22"/>
          <w:szCs w:val="22"/>
        </w:rPr>
        <w:t>El que el H. Ayuntamiento de Atenco. Específicamente la Dirección de Seguridad Pública Municipal, evidencia cifras fraudulentas de lo solicitado. Según el informe presentado por sus presidentes municipales en sus respectivos informes de gobierno</w:t>
      </w:r>
      <w:r w:rsidRPr="00FB4FE5">
        <w:rPr>
          <w:rFonts w:ascii="Palatino Linotype" w:eastAsia="Palatino Linotype" w:hAnsi="Palatino Linotype" w:cs="Palatino Linotype"/>
          <w:i/>
          <w:sz w:val="22"/>
          <w:szCs w:val="22"/>
        </w:rPr>
        <w:t>”</w:t>
      </w:r>
      <w:r w:rsidR="00FD7323"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i/>
          <w:sz w:val="22"/>
          <w:szCs w:val="22"/>
        </w:rPr>
        <w:t xml:space="preserve"> </w:t>
      </w:r>
    </w:p>
    <w:p w14:paraId="5366429F" w14:textId="77777777" w:rsidR="00FD7323" w:rsidRPr="00FB4FE5"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2FFB7667" w:rsidR="00D21E62" w:rsidRPr="00FB4FE5" w:rsidRDefault="00B16908" w:rsidP="00FF2F15">
      <w:pPr>
        <w:spacing w:line="360" w:lineRule="auto"/>
        <w:ind w:left="567" w:right="900"/>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sz w:val="22"/>
          <w:szCs w:val="22"/>
        </w:rPr>
        <w:lastRenderedPageBreak/>
        <w:t xml:space="preserve">Motivos de inconformidad. </w:t>
      </w:r>
      <w:r w:rsidRPr="00FB4FE5">
        <w:rPr>
          <w:rFonts w:ascii="Palatino Linotype" w:eastAsia="Palatino Linotype" w:hAnsi="Palatino Linotype" w:cs="Palatino Linotype"/>
          <w:i/>
          <w:sz w:val="22"/>
          <w:szCs w:val="22"/>
        </w:rPr>
        <w:t>“</w:t>
      </w:r>
      <w:r w:rsidR="00E22725" w:rsidRPr="00FB4FE5">
        <w:rPr>
          <w:rFonts w:ascii="Palatino Linotype" w:eastAsia="Palatino Linotype" w:hAnsi="Palatino Linotype" w:cs="Palatino Linotype"/>
          <w:i/>
          <w:sz w:val="22"/>
          <w:szCs w:val="22"/>
        </w:rPr>
        <w:t>1. No indicando el número total de medidas de protección del año 2020. No tampoco el total comprendido en los 3 años. 6.cuántas por comunidad? 7.- cual fue la duración impuesta de dichas medidas, ¿cuántas fueron por 30 días? ¿cuántas por 45 días? ¿cuántas por 60 días? Tampoco indican cuantas medidas se realizan actualmente, ni los delitos por los que se establecieron. Tampoco cuál es el término. 9.</w:t>
      </w:r>
      <w:r w:rsidR="00CE3ECD" w:rsidRPr="00FB4FE5">
        <w:rPr>
          <w:rFonts w:ascii="Palatino Linotype" w:eastAsia="Palatino Linotype" w:hAnsi="Palatino Linotype" w:cs="Palatino Linotype"/>
          <w:i/>
          <w:sz w:val="22"/>
          <w:szCs w:val="22"/>
        </w:rPr>
        <w:t xml:space="preserve"> </w:t>
      </w:r>
      <w:r w:rsidR="00E22725" w:rsidRPr="00FB4FE5">
        <w:rPr>
          <w:rFonts w:ascii="Palatino Linotype" w:eastAsia="Palatino Linotype" w:hAnsi="Palatino Linotype" w:cs="Palatino Linotype"/>
          <w:i/>
          <w:sz w:val="22"/>
          <w:szCs w:val="22"/>
        </w:rPr>
        <w:t>¿cuáles fueron los delitos por los que se impusieron dichas medidas? Y por último en el punto número 10. No indica cuantas medidas de protección han suspendido por motivo de que los ciudadanos refieren ya no requerir de las mismas. Por lo cual ruego al C. Mario Antonio Peña Santana. Tenga la diligencia de girar sus apreciables instrucciones a fin de poder modificar dicha información. Gracias.</w:t>
      </w:r>
      <w:r w:rsidRPr="00FB4FE5">
        <w:rPr>
          <w:rFonts w:ascii="Palatino Linotype" w:eastAsia="Palatino Linotype" w:hAnsi="Palatino Linotype" w:cs="Palatino Linotype"/>
          <w:i/>
          <w:sz w:val="22"/>
          <w:szCs w:val="22"/>
        </w:rPr>
        <w:t>”</w:t>
      </w:r>
    </w:p>
    <w:p w14:paraId="27EEE51F" w14:textId="77777777" w:rsidR="003B195E" w:rsidRPr="00FB4FE5" w:rsidRDefault="003B195E" w:rsidP="00FF2F15">
      <w:pPr>
        <w:spacing w:line="360" w:lineRule="auto"/>
        <w:ind w:left="567" w:right="900"/>
        <w:jc w:val="both"/>
        <w:rPr>
          <w:rFonts w:ascii="Palatino Linotype" w:eastAsia="Palatino Linotype" w:hAnsi="Palatino Linotype" w:cs="Palatino Linotype"/>
          <w:i/>
          <w:sz w:val="22"/>
          <w:szCs w:val="22"/>
        </w:rPr>
      </w:pPr>
    </w:p>
    <w:p w14:paraId="32F74D7C" w14:textId="67D5FBA1" w:rsidR="00397333" w:rsidRPr="00FB4FE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Turno. </w:t>
      </w:r>
      <w:r w:rsidRPr="00FB4FE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724C49" w:rsidRPr="00FB4FE5">
        <w:rPr>
          <w:rFonts w:ascii="Palatino Linotype" w:eastAsia="Palatino Linotype" w:hAnsi="Palatino Linotype" w:cs="Palatino Linotype"/>
          <w:b/>
          <w:sz w:val="22"/>
          <w:szCs w:val="22"/>
        </w:rPr>
        <w:t>05824/INFOEM/IP/RR/2024</w:t>
      </w:r>
      <w:r w:rsidRPr="00FB4FE5">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FB4FE5">
        <w:rPr>
          <w:rFonts w:ascii="Palatino Linotype" w:eastAsia="Palatino Linotype" w:hAnsi="Palatino Linotype" w:cs="Palatino Linotype"/>
          <w:b/>
          <w:sz w:val="22"/>
          <w:szCs w:val="22"/>
        </w:rPr>
        <w:t>Guadalupe Ramírez Peña</w:t>
      </w:r>
      <w:r w:rsidRPr="00FB4FE5">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FB4FE5"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7EDFC666" w:rsidR="00397333" w:rsidRPr="00FB4FE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FB4FE5">
        <w:rPr>
          <w:rFonts w:ascii="Palatino Linotype" w:eastAsia="Palatino Linotype" w:hAnsi="Palatino Linotype" w:cs="Palatino Linotype"/>
          <w:b/>
          <w:sz w:val="22"/>
          <w:szCs w:val="22"/>
        </w:rPr>
        <w:t xml:space="preserve">Admisión del recurso de revisión: </w:t>
      </w:r>
      <w:r w:rsidRPr="00FB4FE5">
        <w:rPr>
          <w:rFonts w:ascii="Palatino Linotype" w:eastAsia="Palatino Linotype" w:hAnsi="Palatino Linotype" w:cs="Palatino Linotype"/>
          <w:sz w:val="22"/>
          <w:szCs w:val="22"/>
        </w:rPr>
        <w:t xml:space="preserve">En fecha </w:t>
      </w:r>
      <w:r w:rsidR="00E22725" w:rsidRPr="00FB4FE5">
        <w:rPr>
          <w:rFonts w:ascii="Palatino Linotype" w:eastAsia="Palatino Linotype" w:hAnsi="Palatino Linotype" w:cs="Palatino Linotype"/>
          <w:b/>
          <w:sz w:val="22"/>
          <w:szCs w:val="22"/>
        </w:rPr>
        <w:t>veintisiete</w:t>
      </w:r>
      <w:r w:rsidR="005514B2" w:rsidRPr="00FB4FE5">
        <w:rPr>
          <w:rFonts w:ascii="Palatino Linotype" w:eastAsia="Palatino Linotype" w:hAnsi="Palatino Linotype" w:cs="Palatino Linotype"/>
          <w:b/>
          <w:sz w:val="22"/>
          <w:szCs w:val="22"/>
        </w:rPr>
        <w:t xml:space="preserve"> de </w:t>
      </w:r>
      <w:r w:rsidR="00E22725" w:rsidRPr="00FB4FE5">
        <w:rPr>
          <w:rFonts w:ascii="Palatino Linotype" w:eastAsia="Palatino Linotype" w:hAnsi="Palatino Linotype" w:cs="Palatino Linotype"/>
          <w:b/>
          <w:sz w:val="22"/>
          <w:szCs w:val="22"/>
        </w:rPr>
        <w:t>septiembre</w:t>
      </w:r>
      <w:r w:rsidR="005514B2" w:rsidRPr="00FB4FE5">
        <w:rPr>
          <w:rFonts w:ascii="Palatino Linotype" w:eastAsia="Palatino Linotype" w:hAnsi="Palatino Linotype" w:cs="Palatino Linotype"/>
          <w:b/>
          <w:sz w:val="22"/>
          <w:szCs w:val="22"/>
        </w:rPr>
        <w:t xml:space="preserve"> de dos mil veinticuatro</w:t>
      </w:r>
      <w:r w:rsidRPr="00FB4FE5">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presentara su informe justificado.</w:t>
      </w:r>
    </w:p>
    <w:p w14:paraId="13A8CA21" w14:textId="77777777" w:rsidR="00397333" w:rsidRPr="00FB4FE5"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2371CA4" w14:textId="162EDA5D" w:rsidR="0084408A" w:rsidRPr="00FB4FE5" w:rsidRDefault="005532C7"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Manifestacione</w:t>
      </w:r>
      <w:r w:rsidR="00B16908" w:rsidRPr="00FB4FE5">
        <w:rPr>
          <w:rFonts w:ascii="Palatino Linotype" w:eastAsia="Palatino Linotype" w:hAnsi="Palatino Linotype" w:cs="Palatino Linotype"/>
          <w:b/>
          <w:sz w:val="22"/>
          <w:szCs w:val="22"/>
        </w:rPr>
        <w:t>s</w:t>
      </w:r>
      <w:r w:rsidR="00B16908" w:rsidRPr="00FB4FE5">
        <w:rPr>
          <w:rFonts w:ascii="Palatino Linotype" w:eastAsia="Palatino Linotype" w:hAnsi="Palatino Linotype" w:cs="Palatino Linotype"/>
          <w:sz w:val="22"/>
          <w:szCs w:val="22"/>
        </w:rPr>
        <w:t xml:space="preserve">: </w:t>
      </w:r>
      <w:r w:rsidR="00DB0880" w:rsidRPr="00FB4FE5">
        <w:rPr>
          <w:rFonts w:ascii="Palatino Linotype" w:eastAsia="Palatino Linotype" w:hAnsi="Palatino Linotype" w:cs="Palatino Linotype"/>
          <w:sz w:val="22"/>
          <w:szCs w:val="22"/>
        </w:rPr>
        <w:t>Las partes fueron omisas en rendir manifestaciones.</w:t>
      </w:r>
    </w:p>
    <w:p w14:paraId="73BE2FA7" w14:textId="42567F42" w:rsidR="0084408A" w:rsidRPr="00FB4FE5" w:rsidRDefault="00E22725"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noProof/>
          <w:sz w:val="22"/>
          <w:szCs w:val="22"/>
          <w:lang w:val="es-MX" w:eastAsia="es-MX"/>
        </w:rPr>
        <w:lastRenderedPageBreak/>
        <w:drawing>
          <wp:inline distT="0" distB="0" distL="0" distR="0" wp14:anchorId="0B5CDC2C" wp14:editId="4547C799">
            <wp:extent cx="5612130" cy="19316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31670"/>
                    </a:xfrm>
                    <a:prstGeom prst="rect">
                      <a:avLst/>
                    </a:prstGeom>
                  </pic:spPr>
                </pic:pic>
              </a:graphicData>
            </a:graphic>
          </wp:inline>
        </w:drawing>
      </w:r>
    </w:p>
    <w:p w14:paraId="4756A638" w14:textId="77777777" w:rsidR="002260D1" w:rsidRPr="00FB4FE5" w:rsidRDefault="002260D1" w:rsidP="00FF2F15">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A3AB45A" w14:textId="1AC27551" w:rsidR="00DA55A9" w:rsidRPr="00FB4FE5" w:rsidRDefault="00B16908" w:rsidP="00FF2F15">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FB4FE5">
        <w:rPr>
          <w:rFonts w:ascii="Palatino Linotype" w:eastAsia="Palatino Linotype" w:hAnsi="Palatino Linotype" w:cs="Palatino Linotype"/>
          <w:b/>
        </w:rPr>
        <w:t xml:space="preserve">Cierre de instrucción. </w:t>
      </w:r>
      <w:r w:rsidRPr="00FB4FE5">
        <w:rPr>
          <w:rFonts w:ascii="Palatino Linotype" w:eastAsia="Palatino Linotype" w:hAnsi="Palatino Linotype" w:cs="Palatino Linotype"/>
        </w:rPr>
        <w:t xml:space="preserve">El </w:t>
      </w:r>
      <w:r w:rsidR="00E22725" w:rsidRPr="00FB4FE5">
        <w:rPr>
          <w:rFonts w:ascii="Palatino Linotype" w:eastAsia="Palatino Linotype" w:hAnsi="Palatino Linotype" w:cs="Palatino Linotype"/>
          <w:b/>
        </w:rPr>
        <w:t>veintitrés</w:t>
      </w:r>
      <w:r w:rsidR="00DB0880" w:rsidRPr="00FB4FE5">
        <w:rPr>
          <w:rFonts w:ascii="Palatino Linotype" w:eastAsia="Palatino Linotype" w:hAnsi="Palatino Linotype" w:cs="Palatino Linotype"/>
          <w:b/>
        </w:rPr>
        <w:t xml:space="preserve"> de </w:t>
      </w:r>
      <w:r w:rsidR="003C7DEE" w:rsidRPr="00FB4FE5">
        <w:rPr>
          <w:rFonts w:ascii="Palatino Linotype" w:eastAsia="Palatino Linotype" w:hAnsi="Palatino Linotype" w:cs="Palatino Linotype"/>
          <w:b/>
        </w:rPr>
        <w:t xml:space="preserve">octubre </w:t>
      </w:r>
      <w:r w:rsidR="00613B06" w:rsidRPr="00FB4FE5">
        <w:rPr>
          <w:rFonts w:ascii="Palatino Linotype" w:eastAsia="Palatino Linotype" w:hAnsi="Palatino Linotype" w:cs="Palatino Linotype"/>
          <w:b/>
        </w:rPr>
        <w:t xml:space="preserve">de dos mil </w:t>
      </w:r>
      <w:r w:rsidR="00A37AA2" w:rsidRPr="00FB4FE5">
        <w:rPr>
          <w:rFonts w:ascii="Palatino Linotype" w:eastAsia="Palatino Linotype" w:hAnsi="Palatino Linotype" w:cs="Palatino Linotype"/>
          <w:b/>
        </w:rPr>
        <w:t>veinticuatro</w:t>
      </w:r>
      <w:r w:rsidRPr="00FB4FE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4A813A6" w14:textId="77777777" w:rsidR="00014F59" w:rsidRPr="00FB4FE5" w:rsidRDefault="00014F59" w:rsidP="00FF2F15">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p>
    <w:p w14:paraId="232E2E25" w14:textId="4FECAB8D" w:rsidR="00014F59" w:rsidRPr="00FB4FE5" w:rsidRDefault="00014F59" w:rsidP="00FF2F15">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FB4FE5">
        <w:rPr>
          <w:rFonts w:ascii="Palatino Linotype" w:eastAsia="Palatino Linotype" w:hAnsi="Palatino Linotype" w:cs="Palatino Linotype"/>
          <w:b/>
        </w:rPr>
        <w:t>Ampliación de plazo:</w:t>
      </w:r>
      <w:r w:rsidRPr="00FB4FE5">
        <w:rPr>
          <w:rFonts w:ascii="Palatino Linotype" w:eastAsia="Palatino Linotype" w:hAnsi="Palatino Linotype" w:cs="Palatino Linotype"/>
        </w:rPr>
        <w:t xml:space="preserve"> El </w:t>
      </w:r>
      <w:r w:rsidR="00E22725" w:rsidRPr="00FB4FE5">
        <w:rPr>
          <w:rFonts w:ascii="Palatino Linotype" w:eastAsia="Palatino Linotype" w:hAnsi="Palatino Linotype" w:cs="Palatino Linotype"/>
          <w:b/>
        </w:rPr>
        <w:t>seis</w:t>
      </w:r>
      <w:r w:rsidRPr="00FB4FE5">
        <w:rPr>
          <w:rFonts w:ascii="Palatino Linotype" w:eastAsia="Palatino Linotype" w:hAnsi="Palatino Linotype" w:cs="Palatino Linotype"/>
          <w:b/>
        </w:rPr>
        <w:t xml:space="preserve"> de</w:t>
      </w:r>
      <w:r w:rsidR="003C7DEE" w:rsidRPr="00FB4FE5">
        <w:rPr>
          <w:rFonts w:ascii="Palatino Linotype" w:eastAsia="Palatino Linotype" w:hAnsi="Palatino Linotype" w:cs="Palatino Linotype"/>
          <w:b/>
        </w:rPr>
        <w:t xml:space="preserve"> noviembre </w:t>
      </w:r>
      <w:r w:rsidRPr="00FB4FE5">
        <w:rPr>
          <w:rFonts w:ascii="Palatino Linotype" w:eastAsia="Palatino Linotype" w:hAnsi="Palatino Linotype" w:cs="Palatino Linotype"/>
          <w:b/>
        </w:rPr>
        <w:t>de dos mil veinticuatro</w:t>
      </w:r>
      <w:r w:rsidRPr="00FB4FE5">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435B7CC" w14:textId="77777777" w:rsidR="008A5003" w:rsidRPr="00FB4FE5" w:rsidRDefault="008A5003" w:rsidP="00FF2F15">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p>
    <w:p w14:paraId="56D8F0AB" w14:textId="250E12C5" w:rsidR="002C14ED" w:rsidRPr="00FB4FE5" w:rsidRDefault="00B16908"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5CDD5B24" w:rsidR="00BC6AFB" w:rsidRPr="00FB4FE5"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FB4FE5"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FB4FE5">
        <w:rPr>
          <w:rFonts w:ascii="Palatino Linotype" w:eastAsia="Palatino Linotype" w:hAnsi="Palatino Linotype" w:cs="Palatino Linotype"/>
          <w:b/>
          <w:sz w:val="22"/>
          <w:szCs w:val="22"/>
        </w:rPr>
        <w:t>C O N S I D E R A N D O:</w:t>
      </w:r>
    </w:p>
    <w:p w14:paraId="5C36930C" w14:textId="77777777" w:rsidR="00397333" w:rsidRPr="00FB4FE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FB4FE5" w:rsidRDefault="00B16908"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Primero. Competencia. </w:t>
      </w:r>
      <w:r w:rsidR="00A37AA2" w:rsidRPr="00FB4FE5">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00A37AA2" w:rsidRPr="00FB4FE5">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FB4FE5"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FB4FE5" w:rsidRDefault="00B16908"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Segundo. Oportunidad y Procedibilidad del Recurso de Revisión</w:t>
      </w:r>
      <w:r w:rsidRPr="00FB4FE5">
        <w:rPr>
          <w:rFonts w:ascii="Palatino Linotype" w:eastAsia="Palatino Linotype" w:hAnsi="Palatino Linotype" w:cs="Palatino Linotype"/>
          <w:sz w:val="22"/>
          <w:szCs w:val="22"/>
        </w:rPr>
        <w:t xml:space="preserve">. </w:t>
      </w:r>
      <w:r w:rsidR="00DB0880" w:rsidRPr="00FB4FE5">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FB4FE5" w:rsidRDefault="00DB0880" w:rsidP="00FF2F15">
      <w:pPr>
        <w:spacing w:line="360" w:lineRule="auto"/>
        <w:jc w:val="both"/>
        <w:rPr>
          <w:rFonts w:ascii="Palatino Linotype" w:eastAsia="Palatino Linotype" w:hAnsi="Palatino Linotype" w:cs="Palatino Linotype"/>
          <w:sz w:val="22"/>
          <w:szCs w:val="22"/>
        </w:rPr>
      </w:pPr>
    </w:p>
    <w:p w14:paraId="047F3150" w14:textId="47FDF889" w:rsidR="00DB0880" w:rsidRPr="00FB4FE5" w:rsidRDefault="00DB0880" w:rsidP="00FF2F15">
      <w:pPr>
        <w:spacing w:line="360" w:lineRule="auto"/>
        <w:ind w:right="49"/>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proporcionó su respuesta a la solicitud de información el </w:t>
      </w:r>
      <w:r w:rsidR="00E22725" w:rsidRPr="00FB4FE5">
        <w:rPr>
          <w:rFonts w:ascii="Palatino Linotype" w:eastAsia="Palatino Linotype" w:hAnsi="Palatino Linotype" w:cs="Palatino Linotype"/>
          <w:b/>
          <w:sz w:val="22"/>
          <w:szCs w:val="22"/>
        </w:rPr>
        <w:t>veintitrés</w:t>
      </w:r>
      <w:r w:rsidRPr="00FB4FE5">
        <w:rPr>
          <w:rFonts w:ascii="Palatino Linotype" w:eastAsia="Palatino Linotype" w:hAnsi="Palatino Linotype" w:cs="Palatino Linotype"/>
          <w:b/>
          <w:sz w:val="22"/>
          <w:szCs w:val="22"/>
        </w:rPr>
        <w:t xml:space="preserve"> de </w:t>
      </w:r>
      <w:r w:rsidR="00E22725" w:rsidRPr="00FB4FE5">
        <w:rPr>
          <w:rFonts w:ascii="Palatino Linotype" w:eastAsia="Palatino Linotype" w:hAnsi="Palatino Linotype" w:cs="Palatino Linotype"/>
          <w:b/>
          <w:sz w:val="22"/>
          <w:szCs w:val="22"/>
        </w:rPr>
        <w:t>septiembre</w:t>
      </w:r>
      <w:r w:rsidRPr="00FB4FE5">
        <w:rPr>
          <w:rFonts w:ascii="Palatino Linotype" w:eastAsia="Palatino Linotype" w:hAnsi="Palatino Linotype" w:cs="Palatino Linotype"/>
          <w:b/>
          <w:sz w:val="22"/>
          <w:szCs w:val="22"/>
        </w:rPr>
        <w:t xml:space="preserve"> de dos mil veinticuatro</w:t>
      </w:r>
      <w:r w:rsidRPr="00FB4FE5">
        <w:rPr>
          <w:rFonts w:ascii="Palatino Linotype" w:eastAsia="Palatino Linotype" w:hAnsi="Palatino Linotype" w:cs="Palatino Linotype"/>
          <w:sz w:val="22"/>
          <w:szCs w:val="22"/>
        </w:rPr>
        <w:t xml:space="preserve">, y la parte </w:t>
      </w:r>
      <w:r w:rsidRPr="00FB4FE5">
        <w:rPr>
          <w:rFonts w:ascii="Palatino Linotype" w:eastAsia="Palatino Linotype" w:hAnsi="Palatino Linotype" w:cs="Palatino Linotype"/>
          <w:b/>
          <w:sz w:val="22"/>
          <w:szCs w:val="22"/>
        </w:rPr>
        <w:t>RECURRENTE</w:t>
      </w:r>
      <w:r w:rsidRPr="00FB4FE5">
        <w:rPr>
          <w:rFonts w:ascii="Palatino Linotype" w:eastAsia="Palatino Linotype" w:hAnsi="Palatino Linotype" w:cs="Palatino Linotype"/>
          <w:sz w:val="22"/>
          <w:szCs w:val="22"/>
        </w:rPr>
        <w:t xml:space="preserve"> presentó su recurso de revisión el </w:t>
      </w:r>
      <w:r w:rsidR="00E22725" w:rsidRPr="00FB4FE5">
        <w:rPr>
          <w:rFonts w:ascii="Palatino Linotype" w:eastAsia="Palatino Linotype" w:hAnsi="Palatino Linotype" w:cs="Palatino Linotype"/>
          <w:b/>
          <w:bCs/>
          <w:sz w:val="22"/>
          <w:szCs w:val="22"/>
        </w:rPr>
        <w:t>veinticuatro</w:t>
      </w:r>
      <w:r w:rsidRPr="00FB4FE5">
        <w:rPr>
          <w:rFonts w:ascii="Palatino Linotype" w:eastAsia="Palatino Linotype" w:hAnsi="Palatino Linotype" w:cs="Palatino Linotype"/>
          <w:b/>
          <w:bCs/>
          <w:sz w:val="22"/>
          <w:szCs w:val="22"/>
        </w:rPr>
        <w:t xml:space="preserve"> </w:t>
      </w:r>
      <w:r w:rsidRPr="00FB4FE5">
        <w:rPr>
          <w:rFonts w:ascii="Palatino Linotype" w:eastAsia="Palatino Linotype" w:hAnsi="Palatino Linotype" w:cs="Palatino Linotype"/>
          <w:b/>
          <w:sz w:val="22"/>
          <w:szCs w:val="22"/>
        </w:rPr>
        <w:t xml:space="preserve">de </w:t>
      </w:r>
      <w:r w:rsidR="00E22725" w:rsidRPr="00FB4FE5">
        <w:rPr>
          <w:rFonts w:ascii="Palatino Linotype" w:eastAsia="Palatino Linotype" w:hAnsi="Palatino Linotype" w:cs="Palatino Linotype"/>
          <w:b/>
          <w:sz w:val="22"/>
          <w:szCs w:val="22"/>
        </w:rPr>
        <w:t>septiembre</w:t>
      </w:r>
      <w:r w:rsidRPr="00FB4FE5">
        <w:rPr>
          <w:rFonts w:ascii="Palatino Linotype" w:eastAsia="Palatino Linotype" w:hAnsi="Palatino Linotype" w:cs="Palatino Linotype"/>
          <w:b/>
          <w:sz w:val="22"/>
          <w:szCs w:val="22"/>
        </w:rPr>
        <w:t xml:space="preserve"> de dos mil veinticuatro</w:t>
      </w:r>
      <w:r w:rsidRPr="00FB4FE5">
        <w:rPr>
          <w:rFonts w:ascii="Palatino Linotype" w:eastAsia="Palatino Linotype" w:hAnsi="Palatino Linotype" w:cs="Palatino Linotype"/>
          <w:sz w:val="22"/>
          <w:szCs w:val="22"/>
        </w:rPr>
        <w:t xml:space="preserve">, </w:t>
      </w:r>
      <w:r w:rsidR="00E22725" w:rsidRPr="00FB4FE5">
        <w:rPr>
          <w:rFonts w:ascii="Palatino Linotype" w:eastAsia="Palatino Linotype" w:hAnsi="Palatino Linotype" w:cs="Palatino Linotype"/>
          <w:sz w:val="22"/>
          <w:szCs w:val="22"/>
        </w:rPr>
        <w:t xml:space="preserve">es decir, al siguiente día hábil, </w:t>
      </w:r>
      <w:r w:rsidR="00DA484C" w:rsidRPr="00FB4FE5">
        <w:rPr>
          <w:rFonts w:ascii="Palatino Linotype" w:eastAsia="Palatino Linotype" w:hAnsi="Palatino Linotype" w:cs="Palatino Linotype"/>
          <w:sz w:val="22"/>
          <w:szCs w:val="22"/>
        </w:rPr>
        <w:t>por lo que se encuentra dentro de los márgenes temporales previstos para tal efecto.</w:t>
      </w:r>
      <w:r w:rsidRPr="00FB4FE5">
        <w:rPr>
          <w:rFonts w:ascii="Palatino Linotype" w:eastAsia="Palatino Linotype" w:hAnsi="Palatino Linotype" w:cs="Palatino Linotype"/>
          <w:sz w:val="22"/>
          <w:szCs w:val="22"/>
        </w:rPr>
        <w:t xml:space="preserve"> </w:t>
      </w:r>
    </w:p>
    <w:p w14:paraId="1E93761F" w14:textId="77777777" w:rsidR="00DB0880" w:rsidRPr="00FB4FE5"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FB4FE5" w:rsidRDefault="00DB0880"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2CE47D9" w14:textId="77777777" w:rsidR="008106B9" w:rsidRPr="00FB4FE5" w:rsidRDefault="008106B9" w:rsidP="008106B9">
      <w:pPr>
        <w:spacing w:before="240"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A efecto de sustentar lo anterior, es de suma importancia mencionar que si bien la persona solicitante</w:t>
      </w:r>
      <w:r w:rsidRPr="00FB4FE5">
        <w:rPr>
          <w:rFonts w:ascii="Palatino Linotype" w:eastAsia="Palatino Linotype" w:hAnsi="Palatino Linotype" w:cs="Palatino Linotype"/>
          <w:b/>
          <w:sz w:val="22"/>
          <w:szCs w:val="22"/>
        </w:rPr>
        <w:t xml:space="preserve"> no proporcionó nombre, </w:t>
      </w:r>
      <w:r w:rsidRPr="00FB4FE5">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A72BC5" w14:textId="77777777" w:rsidR="008106B9" w:rsidRPr="00FB4FE5" w:rsidRDefault="008106B9" w:rsidP="008106B9">
      <w:pPr>
        <w:spacing w:before="120" w:after="120"/>
        <w:ind w:left="851" w:right="902"/>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 xml:space="preserve">Las solicitudes </w:t>
      </w:r>
      <w:r w:rsidRPr="00FB4FE5">
        <w:rPr>
          <w:rFonts w:ascii="Palatino Linotype" w:eastAsia="Palatino Linotype" w:hAnsi="Palatino Linotype" w:cs="Palatino Linotype"/>
          <w:i/>
          <w:sz w:val="22"/>
          <w:szCs w:val="22"/>
        </w:rPr>
        <w:t xml:space="preserve">anónimas, con nombre incompleto o </w:t>
      </w:r>
      <w:r w:rsidRPr="00FB4FE5">
        <w:rPr>
          <w:rFonts w:ascii="Palatino Linotype" w:eastAsia="Palatino Linotype" w:hAnsi="Palatino Linotype" w:cs="Palatino Linotype"/>
          <w:b/>
          <w:i/>
          <w:sz w:val="22"/>
          <w:szCs w:val="22"/>
        </w:rPr>
        <w:t>seudónimo</w:t>
      </w:r>
      <w:r w:rsidRPr="00FB4FE5">
        <w:rPr>
          <w:rFonts w:ascii="Palatino Linotype" w:eastAsia="Palatino Linotype" w:hAnsi="Palatino Linotype" w:cs="Palatino Linotype"/>
          <w:i/>
          <w:sz w:val="22"/>
          <w:szCs w:val="22"/>
        </w:rPr>
        <w:t xml:space="preserve"> </w:t>
      </w:r>
      <w:r w:rsidRPr="00FB4FE5">
        <w:rPr>
          <w:rFonts w:ascii="Palatino Linotype" w:eastAsia="Palatino Linotype" w:hAnsi="Palatino Linotype" w:cs="Palatino Linotype"/>
          <w:b/>
          <w:i/>
          <w:sz w:val="22"/>
          <w:szCs w:val="22"/>
        </w:rPr>
        <w:t>serán procedentes para su trámite por parte del sujeto obligado ante quien se presente</w:t>
      </w:r>
      <w:r w:rsidRPr="00FB4FE5">
        <w:rPr>
          <w:rFonts w:ascii="Palatino Linotype" w:eastAsia="Palatino Linotype" w:hAnsi="Palatino Linotype" w:cs="Palatino Linotype"/>
          <w:i/>
          <w:sz w:val="22"/>
          <w:szCs w:val="22"/>
        </w:rPr>
        <w:t>. No podrá requerirse información adicional con motivo del nombre proporcionado por el solicitante."</w:t>
      </w:r>
    </w:p>
    <w:p w14:paraId="7E46F988" w14:textId="6E3C5EDC" w:rsidR="008106B9" w:rsidRPr="00FB4FE5" w:rsidRDefault="008106B9" w:rsidP="008106B9">
      <w:pPr>
        <w:spacing w:before="240"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FB4FE5">
        <w:rPr>
          <w:rFonts w:ascii="Palatino Linotype" w:eastAsia="Palatino Linotype" w:hAnsi="Palatino Linotype" w:cs="Palatino Linotype"/>
          <w:b/>
          <w:sz w:val="22"/>
          <w:szCs w:val="22"/>
        </w:rPr>
        <w:t>Recurrente</w:t>
      </w:r>
      <w:r w:rsidRPr="00FB4FE5">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535D7B39" w14:textId="41DB1BAE" w:rsidR="00DB0880" w:rsidRPr="00FB4FE5" w:rsidRDefault="00DC6D7B"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En ese sentido</w:t>
      </w:r>
      <w:r w:rsidR="00DB0880" w:rsidRPr="00FB4FE5">
        <w:rPr>
          <w:rFonts w:ascii="Palatino Linotype" w:eastAsia="Palatino Linotype" w:hAnsi="Palatino Linotype" w:cs="Palatino Linotype"/>
          <w:sz w:val="22"/>
          <w:szCs w:val="22"/>
        </w:rPr>
        <w:t>, resulta procedente la interposición del recurso de revisión al rubro anotado, toda vez que se actualiza la hipótesis prevista en el artículo 179, fracción V de la ley de la materia, que a la letra dice:</w:t>
      </w:r>
    </w:p>
    <w:p w14:paraId="44D1293C" w14:textId="77777777" w:rsidR="00DB0880" w:rsidRPr="00FB4FE5"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FB4FE5" w:rsidRDefault="00DB0880"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 xml:space="preserve">Artículo 179. </w:t>
      </w:r>
      <w:r w:rsidRPr="00FB4FE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A5B85E5" w14:textId="77777777" w:rsidR="00DB0880" w:rsidRPr="00FB4FE5" w:rsidRDefault="00DB0880"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648003B4" w14:textId="4286046C" w:rsidR="00DB0880" w:rsidRPr="00FB4FE5" w:rsidRDefault="00DB0880"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V. La entrega de información incompleta;</w:t>
      </w:r>
    </w:p>
    <w:p w14:paraId="2A646E17" w14:textId="77777777" w:rsidR="0084408A" w:rsidRPr="00FB4FE5" w:rsidRDefault="0084408A" w:rsidP="00FF2F15">
      <w:pPr>
        <w:spacing w:line="360" w:lineRule="auto"/>
        <w:ind w:left="567" w:right="616"/>
        <w:jc w:val="both"/>
        <w:rPr>
          <w:rFonts w:ascii="Palatino Linotype" w:eastAsia="Palatino Linotype" w:hAnsi="Palatino Linotype" w:cs="Palatino Linotype"/>
          <w:i/>
          <w:sz w:val="22"/>
          <w:szCs w:val="22"/>
        </w:rPr>
      </w:pPr>
    </w:p>
    <w:p w14:paraId="5A95B08E" w14:textId="0E7EC4A7"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lastRenderedPageBreak/>
        <w:t xml:space="preserve">Tercero. Materia de la revisión. </w:t>
      </w:r>
      <w:r w:rsidRPr="00FB4FE5">
        <w:rPr>
          <w:rFonts w:ascii="Palatino Linotype" w:eastAsia="Palatino Linotype" w:hAnsi="Palatino Linotype" w:cs="Palatino Linotype"/>
          <w:sz w:val="22"/>
          <w:szCs w:val="22"/>
        </w:rPr>
        <w:t xml:space="preserve">Este Organismo Garante procede del análisis de los agravios hechos valer </w:t>
      </w:r>
      <w:r w:rsidR="001D4E53" w:rsidRPr="00FB4FE5">
        <w:rPr>
          <w:rFonts w:ascii="Palatino Linotype" w:eastAsia="Palatino Linotype" w:hAnsi="Palatino Linotype" w:cs="Palatino Linotype"/>
          <w:sz w:val="22"/>
          <w:szCs w:val="22"/>
        </w:rPr>
        <w:t xml:space="preserve">por la parte </w:t>
      </w:r>
      <w:r w:rsidRPr="00FB4FE5">
        <w:rPr>
          <w:rFonts w:ascii="Palatino Linotype" w:eastAsia="Palatino Linotype" w:hAnsi="Palatino Linotype" w:cs="Palatino Linotype"/>
          <w:sz w:val="22"/>
          <w:szCs w:val="22"/>
        </w:rPr>
        <w:t>Recurrente, a fin de determinar si se violenta en perjuicio de este, el derecho de acceso a la información previsto en la Constitución Política de los Estados Unidos Mexicanos y en la Constitución Política del Estado Libre y Soberano de México.</w:t>
      </w:r>
    </w:p>
    <w:p w14:paraId="3BA32F06" w14:textId="77777777" w:rsidR="00245609" w:rsidRPr="00FB4FE5" w:rsidRDefault="00245609" w:rsidP="00FF2F15">
      <w:pPr>
        <w:spacing w:line="360" w:lineRule="auto"/>
        <w:jc w:val="both"/>
        <w:rPr>
          <w:rFonts w:ascii="Palatino Linotype" w:eastAsia="Palatino Linotype" w:hAnsi="Palatino Linotype" w:cs="Palatino Linotype"/>
          <w:b/>
          <w:sz w:val="22"/>
          <w:szCs w:val="22"/>
        </w:rPr>
      </w:pPr>
    </w:p>
    <w:p w14:paraId="54B31744" w14:textId="0BE1E413"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Cuarto. Estudio del asunto. </w:t>
      </w:r>
      <w:r w:rsidRPr="00FB4FE5">
        <w:rPr>
          <w:rFonts w:ascii="Palatino Linotype" w:eastAsia="Palatino Linotype" w:hAnsi="Palatino Linotype" w:cs="Palatino Linotype"/>
          <w:sz w:val="22"/>
          <w:szCs w:val="22"/>
        </w:rPr>
        <w:t xml:space="preserve">En principio, es conveniente analizar si la respuesta del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84433A1" w14:textId="77777777" w:rsidR="002F1BBC" w:rsidRPr="00FB4FE5" w:rsidRDefault="002F1BBC" w:rsidP="00FF2F15">
      <w:pPr>
        <w:spacing w:line="360" w:lineRule="auto"/>
        <w:jc w:val="both"/>
        <w:rPr>
          <w:rFonts w:ascii="Palatino Linotype" w:eastAsia="Palatino Linotype" w:hAnsi="Palatino Linotype" w:cs="Palatino Linotype"/>
          <w:sz w:val="22"/>
          <w:szCs w:val="22"/>
        </w:rPr>
      </w:pPr>
    </w:p>
    <w:p w14:paraId="75907AD2"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Artículo 4</w:t>
      </w:r>
      <w:r w:rsidRPr="00FB4FE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B4FE5">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FB4FE5">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0EFE5F1D"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B4FE5">
        <w:rPr>
          <w:rFonts w:ascii="Palatino Linotype" w:eastAsia="Palatino Linotype" w:hAnsi="Palatino Linotype" w:cs="Palatino Linotype"/>
          <w:i/>
          <w:sz w:val="22"/>
          <w:szCs w:val="22"/>
        </w:rPr>
        <w:t>.”</w:t>
      </w:r>
    </w:p>
    <w:p w14:paraId="4F9388A4"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12.-</w:t>
      </w:r>
      <w:r w:rsidRPr="00FB4FE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B4FE5">
        <w:rPr>
          <w:rFonts w:ascii="Palatino Linotype" w:eastAsia="Palatino Linotype" w:hAnsi="Palatino Linotype" w:cs="Palatino Linotype"/>
          <w:i/>
          <w:sz w:val="22"/>
          <w:szCs w:val="22"/>
        </w:rPr>
        <w:t xml:space="preserve">. </w:t>
      </w:r>
      <w:r w:rsidRPr="00FB4FE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FB4FE5">
        <w:rPr>
          <w:rFonts w:ascii="Palatino Linotype" w:eastAsia="Palatino Linotype" w:hAnsi="Palatino Linotype" w:cs="Palatino Linotype"/>
          <w:sz w:val="22"/>
          <w:szCs w:val="22"/>
        </w:rPr>
        <w:lastRenderedPageBreak/>
        <w:t>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B4FE5">
        <w:rPr>
          <w:rFonts w:ascii="Palatino Linotype" w:eastAsia="Palatino Linotype" w:hAnsi="Palatino Linotype" w:cs="Palatino Linotype"/>
          <w:b/>
          <w:sz w:val="22"/>
          <w:szCs w:val="22"/>
        </w:rPr>
        <w:t xml:space="preserve"> </w:t>
      </w:r>
    </w:p>
    <w:p w14:paraId="2247F5C9" w14:textId="77777777" w:rsidR="00245609" w:rsidRPr="00FB4FE5"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No existe obligación de elaborar documentos ad hoc para atender las solicitudes de acceso a la información.</w:t>
      </w:r>
      <w:r w:rsidRPr="00FB4FE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FB4FE5" w:rsidRDefault="00245609" w:rsidP="00FF2F15">
      <w:pPr>
        <w:spacing w:line="360" w:lineRule="auto"/>
        <w:ind w:right="49"/>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FB4FE5"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 xml:space="preserve">Artículo 3. </w:t>
      </w:r>
      <w:r w:rsidRPr="00FB4FE5">
        <w:rPr>
          <w:rFonts w:ascii="Palatino Linotype" w:eastAsia="Palatino Linotype" w:hAnsi="Palatino Linotype" w:cs="Palatino Linotype"/>
          <w:i/>
          <w:sz w:val="22"/>
          <w:szCs w:val="22"/>
        </w:rPr>
        <w:t>Para los efectos de la presente Ley se entenderá por:</w:t>
      </w:r>
    </w:p>
    <w:p w14:paraId="4F490BE5"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405A2384" w14:textId="112CA350"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XI. Documento:</w:t>
      </w:r>
      <w:r w:rsidRPr="00FB4FE5">
        <w:rPr>
          <w:rFonts w:ascii="Palatino Linotype" w:eastAsia="Palatino Linotype" w:hAnsi="Palatino Linotype" w:cs="Palatino Linotype"/>
          <w:i/>
          <w:sz w:val="22"/>
          <w:szCs w:val="22"/>
        </w:rPr>
        <w:t xml:space="preserve"> Los expedientes, reportes, estudios, actas</w:t>
      </w:r>
      <w:r w:rsidRPr="00FB4FE5">
        <w:rPr>
          <w:rFonts w:ascii="Palatino Linotype" w:eastAsia="Palatino Linotype" w:hAnsi="Palatino Linotype" w:cs="Palatino Linotype"/>
          <w:b/>
          <w:i/>
          <w:sz w:val="22"/>
          <w:szCs w:val="22"/>
        </w:rPr>
        <w:t>,</w:t>
      </w:r>
      <w:r w:rsidRPr="00FB4FE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1148D5" w14:textId="77777777" w:rsidR="00245609" w:rsidRPr="00FB4FE5"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FB4FE5"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FB4FE5" w:rsidRDefault="00245609" w:rsidP="00FF2F15">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sz w:val="22"/>
          <w:szCs w:val="22"/>
        </w:rPr>
        <w:t>“</w:t>
      </w:r>
      <w:r w:rsidRPr="00FB4FE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B4FE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En </w:t>
      </w:r>
      <w:proofErr w:type="gramStart"/>
      <w:r w:rsidRPr="00FB4FE5">
        <w:rPr>
          <w:rFonts w:ascii="Palatino Linotype" w:eastAsia="Palatino Linotype" w:hAnsi="Palatino Linotype" w:cs="Palatino Linotype"/>
          <w:i/>
          <w:sz w:val="22"/>
          <w:szCs w:val="22"/>
        </w:rPr>
        <w:t>consecuencia</w:t>
      </w:r>
      <w:proofErr w:type="gramEnd"/>
      <w:r w:rsidRPr="00FB4FE5">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B8491DD" w14:textId="77777777" w:rsidR="00245609" w:rsidRPr="00FB4FE5" w:rsidRDefault="00245609" w:rsidP="00FF2F1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B4FE5">
        <w:rPr>
          <w:rFonts w:ascii="Palatino Linotype" w:eastAsia="Palatino Linotype" w:hAnsi="Palatino Linotype" w:cs="Palatino Linotype"/>
          <w:i/>
          <w:sz w:val="22"/>
          <w:szCs w:val="22"/>
        </w:rPr>
        <w:t>que</w:t>
      </w:r>
      <w:proofErr w:type="gramEnd"/>
      <w:r w:rsidRPr="00FB4FE5">
        <w:rPr>
          <w:rFonts w:ascii="Palatino Linotype" w:eastAsia="Palatino Linotype" w:hAnsi="Palatino Linotype" w:cs="Palatino Linotype"/>
          <w:i/>
          <w:sz w:val="22"/>
          <w:szCs w:val="22"/>
        </w:rPr>
        <w:t xml:space="preserve"> en ejercicio de las atribuciones conferidas, sea generada por los Sujetos Obligados;</w:t>
      </w:r>
    </w:p>
    <w:p w14:paraId="57DCC32B" w14:textId="77777777" w:rsidR="00245609" w:rsidRPr="00FB4FE5" w:rsidRDefault="00245609" w:rsidP="00FF2F15">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B4FE5">
        <w:rPr>
          <w:rFonts w:ascii="Palatino Linotype" w:eastAsia="Palatino Linotype" w:hAnsi="Palatino Linotype" w:cs="Palatino Linotype"/>
          <w:b/>
          <w:i/>
          <w:sz w:val="22"/>
          <w:szCs w:val="22"/>
        </w:rPr>
        <w:t>que</w:t>
      </w:r>
      <w:proofErr w:type="gramEnd"/>
      <w:r w:rsidRPr="00FB4FE5">
        <w:rPr>
          <w:rFonts w:ascii="Palatino Linotype" w:eastAsia="Palatino Linotype" w:hAnsi="Palatino Linotype" w:cs="Palatino Linotype"/>
          <w:b/>
          <w:i/>
          <w:sz w:val="22"/>
          <w:szCs w:val="22"/>
        </w:rPr>
        <w:t xml:space="preserve"> en ejercicio de las atribuciones conferidas, sea administrada por los Sujetos Obligados, y</w:t>
      </w:r>
    </w:p>
    <w:p w14:paraId="4B383A70" w14:textId="77777777" w:rsidR="00245609" w:rsidRPr="00FB4FE5" w:rsidRDefault="00245609" w:rsidP="00FF2F15">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B4FE5">
        <w:rPr>
          <w:rFonts w:ascii="Palatino Linotype" w:eastAsia="Palatino Linotype" w:hAnsi="Palatino Linotype" w:cs="Palatino Linotype"/>
          <w:b/>
          <w:i/>
          <w:sz w:val="22"/>
          <w:szCs w:val="22"/>
        </w:rPr>
        <w:t>que</w:t>
      </w:r>
      <w:proofErr w:type="gramEnd"/>
      <w:r w:rsidRPr="00FB4FE5">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726B128" w14:textId="77777777" w:rsidR="00245609" w:rsidRPr="00FB4FE5" w:rsidRDefault="00245609" w:rsidP="00FF2F15">
      <w:pPr>
        <w:spacing w:line="360" w:lineRule="auto"/>
        <w:ind w:right="-93"/>
        <w:jc w:val="both"/>
        <w:rPr>
          <w:rFonts w:ascii="Palatino Linotype" w:eastAsia="Palatino Linotype" w:hAnsi="Palatino Linotype" w:cs="Palatino Linotype"/>
          <w:sz w:val="22"/>
          <w:szCs w:val="22"/>
        </w:rPr>
      </w:pPr>
    </w:p>
    <w:p w14:paraId="32671689" w14:textId="5CF73C8E" w:rsidR="00245609" w:rsidRPr="00FB4FE5"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692884" w:rsidRPr="00FB4FE5">
        <w:rPr>
          <w:rFonts w:ascii="Palatino Linotype" w:eastAsia="Palatino Linotype" w:hAnsi="Palatino Linotype" w:cs="Palatino Linotype"/>
          <w:sz w:val="22"/>
          <w:szCs w:val="22"/>
        </w:rPr>
        <w:t>V</w:t>
      </w:r>
      <w:r w:rsidR="00DB0880"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sz w:val="22"/>
          <w:szCs w:val="22"/>
        </w:rPr>
        <w:t xml:space="preserve">del artículo 179 de la Ley de </w:t>
      </w:r>
      <w:r w:rsidRPr="00FB4FE5">
        <w:rPr>
          <w:rFonts w:ascii="Palatino Linotype" w:eastAsia="Palatino Linotype" w:hAnsi="Palatino Linotype" w:cs="Palatino Linotype"/>
          <w:sz w:val="22"/>
          <w:szCs w:val="22"/>
        </w:rPr>
        <w:lastRenderedPageBreak/>
        <w:t xml:space="preserve">Transparencia y Acceso a la Información del Estado de </w:t>
      </w:r>
      <w:r w:rsidR="00DB0880" w:rsidRPr="00FB4FE5">
        <w:rPr>
          <w:rFonts w:ascii="Palatino Linotype" w:eastAsia="Palatino Linotype" w:hAnsi="Palatino Linotype" w:cs="Palatino Linotype"/>
          <w:sz w:val="22"/>
          <w:szCs w:val="22"/>
        </w:rPr>
        <w:t>México y Municipios, relativa a la entrega de información incompleta.</w:t>
      </w:r>
    </w:p>
    <w:p w14:paraId="3205EBE4" w14:textId="77777777" w:rsidR="002B7C3E" w:rsidRPr="00FB4FE5" w:rsidRDefault="002B7C3E"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374D57" w14:textId="32BA9750" w:rsidR="002B7C3E" w:rsidRPr="00FB4FE5" w:rsidRDefault="002B7C3E"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Previo al análisis de fondo del asunto, es necesario referir que el Recurrente formuló su solicitud a través de una serie de cuestionamientos </w:t>
      </w:r>
      <w:r w:rsidR="00827FDF" w:rsidRPr="00FB4FE5">
        <w:rPr>
          <w:rFonts w:ascii="Palatino Linotype" w:eastAsia="Palatino Linotype" w:hAnsi="Palatino Linotype" w:cs="Palatino Linotype"/>
          <w:sz w:val="22"/>
          <w:szCs w:val="22"/>
        </w:rPr>
        <w:t>que para su correcta atención es necesario que el Sujeto Obligado realice un juicio de valor o genere un documento ad hoc</w:t>
      </w:r>
      <w:r w:rsidR="006464D3" w:rsidRPr="00FB4FE5">
        <w:rPr>
          <w:rFonts w:ascii="Palatino Linotype" w:eastAsia="Palatino Linotype" w:hAnsi="Palatino Linotype" w:cs="Palatino Linotype"/>
          <w:sz w:val="22"/>
          <w:szCs w:val="22"/>
        </w:rPr>
        <w:t>, a lo que no están obligados los Sujetos Obligados.</w:t>
      </w:r>
    </w:p>
    <w:p w14:paraId="3B4B9641" w14:textId="77777777" w:rsidR="00E2290C" w:rsidRPr="00FB4FE5" w:rsidRDefault="00E2290C"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FDD6B75" w14:textId="77777777" w:rsidR="00827FDF" w:rsidRPr="00FB4FE5" w:rsidRDefault="00827FDF" w:rsidP="00827FDF">
      <w:pPr>
        <w:pStyle w:val="Prrafodelista"/>
        <w:spacing w:before="120" w:after="120" w:line="360" w:lineRule="auto"/>
        <w:ind w:left="0"/>
        <w:contextualSpacing/>
        <w:jc w:val="both"/>
        <w:rPr>
          <w:rFonts w:ascii="Palatino Linotype" w:hAnsi="Palatino Linotype"/>
        </w:rPr>
      </w:pPr>
      <w:r w:rsidRPr="00FB4FE5">
        <w:rPr>
          <w:rFonts w:ascii="Palatino Linotype" w:hAnsi="Palatino Linotype" w:cs="Arial"/>
        </w:rPr>
        <w:t>Se debe d</w:t>
      </w:r>
      <w:r w:rsidRPr="00FB4FE5">
        <w:rPr>
          <w:rFonts w:ascii="Palatino Linotype" w:eastAsia="Palatino Linotype" w:hAnsi="Palatino Linotype" w:cs="Palatino Linotype"/>
        </w:rPr>
        <w:t>estacar es que</w:t>
      </w:r>
      <w:r w:rsidRPr="00FB4FE5">
        <w:rPr>
          <w:rFonts w:ascii="Palatino Linotype" w:eastAsia="Palatino Linotype" w:hAnsi="Palatino Linotype" w:cs="Palatino Linotype"/>
          <w:b/>
        </w:rPr>
        <w:t xml:space="preserve"> </w:t>
      </w:r>
      <w:r w:rsidRPr="00FB4FE5">
        <w:rPr>
          <w:rFonts w:ascii="Palatino Linotype" w:hAnsi="Palatino Linotype" w:cs="Arial"/>
          <w:bCs/>
        </w:rPr>
        <w:t xml:space="preserve">el Derecho de Acceso a la Información Pública, a diferencia de otros derechos, </w:t>
      </w:r>
      <w:r w:rsidRPr="00FB4FE5">
        <w:rPr>
          <w:rFonts w:ascii="Palatino Linotype" w:hAnsi="Palatino Linotype"/>
        </w:rPr>
        <w:t xml:space="preserve">permite que los propios particulares actúen sin la necesidad de contar con un representante legal, conforme lo señala el artículo 152 y 178 de la </w:t>
      </w:r>
      <w:r w:rsidRPr="00FB4FE5">
        <w:rPr>
          <w:rFonts w:ascii="Palatino Linotype" w:hAnsi="Palatino Linotype" w:cs="Arial"/>
        </w:rPr>
        <w:t>Ley de Transparencia y Acceso a la Información Pública del Estado de México y Municipios:</w:t>
      </w:r>
    </w:p>
    <w:p w14:paraId="0C702E3D" w14:textId="77777777" w:rsidR="00827FDF" w:rsidRPr="00FB4FE5" w:rsidRDefault="00827FDF" w:rsidP="00827FDF">
      <w:pPr>
        <w:pStyle w:val="Prrafodelista"/>
        <w:rPr>
          <w:rFonts w:ascii="Palatino Linotype" w:hAnsi="Palatino Linotype" w:cs="Arial"/>
        </w:rPr>
      </w:pPr>
    </w:p>
    <w:p w14:paraId="46AA9F9E" w14:textId="77777777" w:rsidR="00827FDF" w:rsidRPr="00FB4FE5" w:rsidRDefault="00827FDF" w:rsidP="00827FDF">
      <w:pPr>
        <w:autoSpaceDE w:val="0"/>
        <w:autoSpaceDN w:val="0"/>
        <w:adjustRightInd w:val="0"/>
        <w:spacing w:line="360" w:lineRule="auto"/>
        <w:ind w:left="567" w:right="616"/>
        <w:jc w:val="both"/>
        <w:rPr>
          <w:rFonts w:ascii="Palatino Linotype" w:hAnsi="Palatino Linotype" w:cs="Bookman Old Style"/>
          <w:i/>
          <w:sz w:val="22"/>
          <w:szCs w:val="22"/>
        </w:rPr>
      </w:pPr>
      <w:r w:rsidRPr="00FB4FE5">
        <w:rPr>
          <w:rFonts w:ascii="Palatino Linotype" w:hAnsi="Palatino Linotype" w:cs="Bookman Old Style,Bold"/>
          <w:b/>
          <w:bCs/>
          <w:i/>
          <w:sz w:val="22"/>
          <w:szCs w:val="22"/>
        </w:rPr>
        <w:t xml:space="preserve">Artículo 152. </w:t>
      </w:r>
      <w:r w:rsidRPr="00FB4FE5">
        <w:rPr>
          <w:rFonts w:ascii="Palatino Linotype" w:hAnsi="Palatino Linotype" w:cs="Bookman Old Style"/>
          <w:b/>
          <w:i/>
          <w:sz w:val="22"/>
          <w:szCs w:val="22"/>
          <w:u w:val="single"/>
        </w:rPr>
        <w:t>Cualquier persona por sí misma o a través de su representante, podrá presentar solicitud de acceso a información</w:t>
      </w:r>
      <w:r w:rsidRPr="00FB4FE5">
        <w:rPr>
          <w:rFonts w:ascii="Palatino Linotype" w:hAnsi="Palatino Linotype" w:cs="Bookman Old Style"/>
          <w:i/>
          <w:sz w:val="22"/>
          <w:szCs w:val="22"/>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1ABA58DA" w14:textId="77777777" w:rsidR="00827FDF" w:rsidRPr="00FB4FE5" w:rsidRDefault="00827FDF" w:rsidP="00827FDF">
      <w:pPr>
        <w:autoSpaceDE w:val="0"/>
        <w:autoSpaceDN w:val="0"/>
        <w:adjustRightInd w:val="0"/>
        <w:spacing w:line="360" w:lineRule="auto"/>
        <w:ind w:left="567" w:right="616"/>
        <w:jc w:val="both"/>
        <w:rPr>
          <w:rFonts w:ascii="Palatino Linotype" w:hAnsi="Palatino Linotype" w:cs="Arial"/>
          <w:i/>
          <w:sz w:val="22"/>
          <w:szCs w:val="22"/>
        </w:rPr>
      </w:pPr>
      <w:r w:rsidRPr="00FB4FE5">
        <w:rPr>
          <w:rFonts w:ascii="Palatino Linotype" w:hAnsi="Palatino Linotype" w:cs="Bookman Old Style,Bold"/>
          <w:b/>
          <w:bCs/>
          <w:i/>
          <w:sz w:val="22"/>
          <w:szCs w:val="22"/>
        </w:rPr>
        <w:t>…</w:t>
      </w:r>
    </w:p>
    <w:p w14:paraId="79EF5E9C" w14:textId="77777777" w:rsidR="00827FDF" w:rsidRPr="00FB4FE5" w:rsidRDefault="00827FDF" w:rsidP="00827FDF">
      <w:pPr>
        <w:pStyle w:val="Prrafodelista"/>
        <w:spacing w:line="360" w:lineRule="auto"/>
        <w:ind w:left="567" w:right="616"/>
        <w:jc w:val="both"/>
        <w:rPr>
          <w:rFonts w:ascii="Palatino Linotype" w:hAnsi="Palatino Linotype" w:cs="Arial"/>
          <w:i/>
        </w:rPr>
      </w:pPr>
      <w:r w:rsidRPr="00FB4FE5">
        <w:rPr>
          <w:rFonts w:ascii="Palatino Linotype" w:hAnsi="Palatino Linotype"/>
          <w:i/>
        </w:rPr>
        <w:t>Artículo 178.</w:t>
      </w:r>
      <w:r w:rsidRPr="00FB4FE5">
        <w:rPr>
          <w:rFonts w:ascii="Palatino Linotype" w:hAnsi="Palatino Linotype"/>
          <w:b/>
          <w:i/>
        </w:rPr>
        <w:t xml:space="preserve"> </w:t>
      </w:r>
      <w:r w:rsidRPr="00FB4FE5">
        <w:rPr>
          <w:rFonts w:ascii="Palatino Linotype" w:hAnsi="Palatino Linotype"/>
          <w:b/>
          <w:i/>
          <w:u w:val="single"/>
        </w:rPr>
        <w:t>El solicitante podrá interponer, por sí mismo</w:t>
      </w:r>
      <w:r w:rsidRPr="00FB4FE5">
        <w:rPr>
          <w:rFonts w:ascii="Palatino Linotype" w:hAnsi="Palatino Linotype"/>
          <w:i/>
          <w:u w:val="single"/>
        </w:rPr>
        <w:t xml:space="preserve"> </w:t>
      </w:r>
      <w:r w:rsidRPr="00FB4FE5">
        <w:rPr>
          <w:rFonts w:ascii="Palatino Linotype" w:hAnsi="Palatino Linotype"/>
          <w:b/>
          <w:i/>
          <w:u w:val="single"/>
        </w:rPr>
        <w:t>o a través de su representante, de manera directa o por medios electrónicos, recurso de revisión</w:t>
      </w:r>
      <w:r w:rsidRPr="00FB4FE5">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6F0D8872" w14:textId="77777777" w:rsidR="00827FDF" w:rsidRPr="00FB4FE5" w:rsidRDefault="00827FDF" w:rsidP="00827FDF">
      <w:pPr>
        <w:pStyle w:val="Prrafodelista"/>
        <w:tabs>
          <w:tab w:val="left" w:pos="426"/>
          <w:tab w:val="left" w:pos="851"/>
        </w:tabs>
        <w:spacing w:line="360" w:lineRule="auto"/>
        <w:ind w:left="426" w:right="49"/>
        <w:jc w:val="both"/>
        <w:rPr>
          <w:rFonts w:ascii="Palatino Linotype" w:hAnsi="Palatino Linotype"/>
        </w:rPr>
      </w:pPr>
    </w:p>
    <w:p w14:paraId="75386E54" w14:textId="77777777" w:rsidR="00827FDF" w:rsidRPr="00FB4FE5" w:rsidRDefault="00827FDF" w:rsidP="006464D3">
      <w:pPr>
        <w:pStyle w:val="Prrafodelista"/>
        <w:spacing w:line="360" w:lineRule="auto"/>
        <w:ind w:left="0"/>
        <w:contextualSpacing/>
        <w:jc w:val="both"/>
        <w:rPr>
          <w:rFonts w:ascii="Palatino Linotype" w:hAnsi="Palatino Linotype"/>
          <w:b/>
        </w:rPr>
      </w:pPr>
      <w:r w:rsidRPr="00FB4FE5">
        <w:rPr>
          <w:rFonts w:ascii="Palatino Linotype" w:hAnsi="Palatino Linotype" w:cs="Arial"/>
        </w:rPr>
        <w:t xml:space="preserve">De la interpretación de los preceptos legales en cito, se determina que los particulares pueden interponer la solicitud y posteriormente recurso de revisión </w:t>
      </w:r>
      <w:r w:rsidRPr="00FB4FE5">
        <w:rPr>
          <w:rFonts w:ascii="Palatino Linotype" w:hAnsi="Palatino Linotype" w:cs="Arial"/>
          <w:b/>
        </w:rPr>
        <w:t xml:space="preserve">por sí mismos o a </w:t>
      </w:r>
      <w:r w:rsidRPr="00FB4FE5">
        <w:rPr>
          <w:rFonts w:ascii="Palatino Linotype" w:hAnsi="Palatino Linotype" w:cs="Arial"/>
          <w:b/>
        </w:rPr>
        <w:lastRenderedPageBreak/>
        <w:t xml:space="preserve">través de un representante; </w:t>
      </w:r>
      <w:r w:rsidRPr="00FB4FE5">
        <w:rPr>
          <w:rFonts w:ascii="Palatino Linotype" w:hAnsi="Palatino Linotype" w:cs="Arial"/>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FB4FE5">
        <w:rPr>
          <w:rFonts w:ascii="Palatino Linotype" w:hAnsi="Palatino Linotype" w:cs="Arial"/>
          <w:b/>
        </w:rPr>
        <w:t xml:space="preserve">pueden no ser expertos en la materia. </w:t>
      </w:r>
    </w:p>
    <w:p w14:paraId="10ED8288" w14:textId="77777777" w:rsidR="00827FDF" w:rsidRPr="00FB4FE5" w:rsidRDefault="00827FDF" w:rsidP="00827FDF">
      <w:pPr>
        <w:pStyle w:val="Prrafodelista"/>
        <w:spacing w:line="360" w:lineRule="auto"/>
        <w:ind w:left="0"/>
        <w:jc w:val="both"/>
        <w:rPr>
          <w:rFonts w:ascii="Palatino Linotype" w:eastAsia="MS Mincho" w:hAnsi="Palatino Linotype"/>
        </w:rPr>
      </w:pPr>
    </w:p>
    <w:p w14:paraId="02B5522F" w14:textId="77777777" w:rsidR="00827FDF" w:rsidRPr="00FB4FE5" w:rsidRDefault="00827FDF" w:rsidP="006464D3">
      <w:pPr>
        <w:pStyle w:val="Prrafodelista"/>
        <w:spacing w:line="360" w:lineRule="auto"/>
        <w:ind w:left="0"/>
        <w:contextualSpacing/>
        <w:jc w:val="both"/>
        <w:rPr>
          <w:rFonts w:ascii="Palatino Linotype" w:hAnsi="Palatino Linotype"/>
          <w:b/>
        </w:rPr>
      </w:pPr>
      <w:r w:rsidRPr="00FB4FE5">
        <w:rPr>
          <w:rFonts w:ascii="Palatino Linotype" w:hAnsi="Palatino Linotype"/>
        </w:rPr>
        <w:t>Es por ello que, al no tener certeza si los particulares actúan a través de un representante legal que nace la necesidad de actuar bajo estricto apego al principio de eficacia y con fundamento en los artículos 13</w:t>
      </w:r>
      <w:r w:rsidRPr="00FB4FE5">
        <w:rPr>
          <w:rStyle w:val="Refdenotaalpie"/>
          <w:rFonts w:ascii="Palatino Linotype" w:hAnsi="Palatino Linotype"/>
        </w:rPr>
        <w:footnoteReference w:id="1"/>
      </w:r>
      <w:r w:rsidRPr="00FB4FE5">
        <w:rPr>
          <w:rFonts w:ascii="Palatino Linotype" w:hAnsi="Palatino Linotype"/>
        </w:rPr>
        <w:t xml:space="preserve"> y 181</w:t>
      </w:r>
      <w:r w:rsidRPr="00FB4FE5">
        <w:rPr>
          <w:rStyle w:val="Refdenotaalpie"/>
          <w:rFonts w:ascii="Palatino Linotype" w:hAnsi="Palatino Linotype"/>
        </w:rPr>
        <w:footnoteReference w:id="2"/>
      </w:r>
      <w:r w:rsidRPr="00FB4FE5">
        <w:rPr>
          <w:rFonts w:ascii="Palatino Linotype" w:hAnsi="Palatino Linotype"/>
        </w:rPr>
        <w:t xml:space="preserve"> penúltimo párrafo de la Ley de Transparencia y Acceso a la Información Pública del Estado de México y Municipios </w:t>
      </w:r>
      <w:r w:rsidRPr="00FB4FE5">
        <w:rPr>
          <w:rFonts w:ascii="Palatino Linotype" w:hAnsi="Palatino Linotype"/>
          <w:b/>
        </w:rPr>
        <w:t xml:space="preserve">deberá suplir dicha deficiencia a favor del recurrente, </w:t>
      </w:r>
      <w:r w:rsidRPr="00FB4FE5">
        <w:rPr>
          <w:rFonts w:ascii="Palatino Linotype" w:hAnsi="Palatino Linotype"/>
        </w:rPr>
        <w:t xml:space="preserve">en el sentido de identificar el documento que </w:t>
      </w:r>
      <w:proofErr w:type="spellStart"/>
      <w:r w:rsidRPr="00FB4FE5">
        <w:rPr>
          <w:rFonts w:ascii="Palatino Linotype" w:hAnsi="Palatino Linotype"/>
        </w:rPr>
        <w:t>de</w:t>
      </w:r>
      <w:proofErr w:type="spellEnd"/>
      <w:r w:rsidRPr="00FB4FE5">
        <w:rPr>
          <w:rFonts w:ascii="Palatino Linotype" w:hAnsi="Palatino Linotype"/>
        </w:rPr>
        <w:t xml:space="preserve"> cuenta de lo requerido, sirven de sustento los criterios</w:t>
      </w:r>
      <w:r w:rsidRPr="00FB4FE5">
        <w:rPr>
          <w:rFonts w:ascii="Palatino Linotype" w:eastAsia="MS Mincho" w:hAnsi="Palatino Linotype" w:cs="Arial"/>
        </w:rPr>
        <w:t xml:space="preserve"> </w:t>
      </w:r>
      <w:r w:rsidRPr="00FB4FE5">
        <w:rPr>
          <w:rFonts w:ascii="Palatino Linotype" w:eastAsia="MS Mincho" w:hAnsi="Palatino Linotype"/>
          <w:b/>
        </w:rPr>
        <w:t>28/10 y 016/2017</w:t>
      </w:r>
      <w:r w:rsidRPr="00FB4FE5">
        <w:rPr>
          <w:rFonts w:ascii="Palatino Linotype" w:eastAsia="MS Mincho" w:hAnsi="Palatino Linotype"/>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011E8016" w14:textId="77777777" w:rsidR="00827FDF" w:rsidRPr="00FB4FE5" w:rsidRDefault="00827FDF" w:rsidP="00827FDF">
      <w:pPr>
        <w:pStyle w:val="Prrafodelista"/>
        <w:rPr>
          <w:rFonts w:ascii="Palatino Linotype" w:hAnsi="Palatino Linotype"/>
          <w:b/>
        </w:rPr>
      </w:pPr>
    </w:p>
    <w:p w14:paraId="0A248984" w14:textId="77777777" w:rsidR="00827FDF" w:rsidRPr="00FB4FE5" w:rsidRDefault="00827FDF" w:rsidP="00827FDF">
      <w:pPr>
        <w:spacing w:line="360" w:lineRule="auto"/>
        <w:ind w:left="567" w:right="616"/>
        <w:jc w:val="both"/>
        <w:rPr>
          <w:rFonts w:ascii="Palatino Linotype" w:eastAsia="MS Mincho" w:hAnsi="Palatino Linotype"/>
          <w:i/>
          <w:sz w:val="22"/>
          <w:szCs w:val="22"/>
        </w:rPr>
      </w:pPr>
      <w:r w:rsidRPr="00FB4FE5">
        <w:rPr>
          <w:rFonts w:ascii="Palatino Linotype" w:eastAsia="MS Mincho" w:hAnsi="Palatino Linotype"/>
          <w:i/>
          <w:sz w:val="22"/>
          <w:szCs w:val="22"/>
        </w:rPr>
        <w:t>“</w:t>
      </w:r>
      <w:r w:rsidRPr="00FB4FE5">
        <w:rPr>
          <w:rFonts w:ascii="Palatino Linotype" w:eastAsia="MS Mincho" w:hAnsi="Palatino Linotype"/>
          <w:b/>
          <w:i/>
          <w:sz w:val="22"/>
          <w:szCs w:val="22"/>
        </w:rPr>
        <w:t>Cuando en una solicitud de información no se identifique un documento en específico, si ésta tiene una expresión documental, el sujeto obligado deberá entregar al particular el documento en específico</w:t>
      </w:r>
      <w:r w:rsidRPr="00FB4FE5">
        <w:rPr>
          <w:rFonts w:ascii="Palatino Linotype" w:eastAsia="MS Mincho" w:hAnsi="Palatino Linotype"/>
          <w:i/>
          <w:sz w:val="22"/>
          <w:szCs w:val="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w:t>
      </w:r>
      <w:r w:rsidRPr="00FB4FE5">
        <w:rPr>
          <w:rFonts w:ascii="Palatino Linotype" w:eastAsia="MS Mincho" w:hAnsi="Palatino Linotype"/>
          <w:i/>
          <w:sz w:val="22"/>
          <w:szCs w:val="22"/>
        </w:rPr>
        <w:lastRenderedPageBreak/>
        <w:t xml:space="preserve">sujetos obligados </w:t>
      </w:r>
      <w:r w:rsidRPr="00FB4FE5">
        <w:rPr>
          <w:rFonts w:ascii="Palatino Linotype" w:eastAsia="MS Mincho" w:hAnsi="Palatino Linotype"/>
          <w:b/>
          <w:i/>
          <w:sz w:val="22"/>
          <w:szCs w:val="22"/>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FB4FE5">
        <w:rPr>
          <w:rFonts w:ascii="Palatino Linotype" w:eastAsia="MS Mincho" w:hAnsi="Palatino Linotype"/>
          <w:i/>
          <w:sz w:val="22"/>
          <w:szCs w:val="22"/>
        </w:rPr>
        <w:t xml:space="preserve"> Es decir, si la respuesta a la solicitud obra en algún documento en poder de la autoridad, pero el particular no hace referencia específica a tal documento, se deberá hacer entrega del mismo al solicitante.” </w:t>
      </w:r>
    </w:p>
    <w:p w14:paraId="36BC35EF" w14:textId="77777777" w:rsidR="00827FDF" w:rsidRPr="00FB4FE5" w:rsidRDefault="00827FDF" w:rsidP="00827FDF">
      <w:pPr>
        <w:spacing w:line="360" w:lineRule="auto"/>
        <w:ind w:left="567" w:right="616"/>
        <w:jc w:val="both"/>
        <w:rPr>
          <w:rFonts w:ascii="Palatino Linotype" w:eastAsia="MS Mincho" w:hAnsi="Palatino Linotype"/>
          <w:i/>
          <w:sz w:val="22"/>
          <w:szCs w:val="22"/>
        </w:rPr>
      </w:pPr>
    </w:p>
    <w:p w14:paraId="6D6DE63F" w14:textId="77777777" w:rsidR="00827FDF" w:rsidRPr="00FB4FE5" w:rsidRDefault="00827FDF" w:rsidP="00827FDF">
      <w:pPr>
        <w:spacing w:line="360" w:lineRule="auto"/>
        <w:ind w:left="567" w:right="616"/>
        <w:jc w:val="both"/>
        <w:rPr>
          <w:rFonts w:ascii="Palatino Linotype" w:eastAsia="MS Mincho" w:hAnsi="Palatino Linotype"/>
          <w:i/>
          <w:sz w:val="22"/>
          <w:szCs w:val="22"/>
        </w:rPr>
      </w:pPr>
      <w:r w:rsidRPr="00FB4FE5">
        <w:rPr>
          <w:rFonts w:ascii="Palatino Linotype" w:eastAsia="MS Mincho" w:hAnsi="Palatino Linotype"/>
          <w:b/>
          <w:i/>
          <w:sz w:val="22"/>
          <w:szCs w:val="22"/>
        </w:rPr>
        <w:t>Expresión documental.</w:t>
      </w:r>
      <w:r w:rsidRPr="00FB4FE5">
        <w:rPr>
          <w:rFonts w:ascii="Palatino Linotype" w:eastAsia="MS Mincho" w:hAnsi="Palatino Linotype"/>
          <w:i/>
          <w:sz w:val="22"/>
          <w:szCs w:val="22"/>
        </w:rPr>
        <w:t xml:space="preserve"> </w:t>
      </w:r>
      <w:r w:rsidRPr="00FB4FE5">
        <w:rPr>
          <w:rFonts w:ascii="Palatino Linotype" w:eastAsia="MS Mincho" w:hAnsi="Palatino Linotype"/>
          <w:b/>
          <w:i/>
          <w:sz w:val="22"/>
          <w:szCs w:val="22"/>
        </w:rPr>
        <w:t>Cuando los particulares presenten solicitudes de acceso a la información sin identificar de forma precisa la documentación que pudiera contener la información de su interés</w:t>
      </w:r>
      <w:r w:rsidRPr="00FB4FE5">
        <w:rPr>
          <w:rFonts w:ascii="Palatino Linotype" w:eastAsia="MS Mincho" w:hAnsi="Palatino Linotype"/>
          <w:i/>
          <w:sz w:val="22"/>
          <w:szCs w:val="22"/>
        </w:rPr>
        <w:t xml:space="preserve">, o bien, la solicitud constituya una consulta, pero la respuesta pudiera obrar en algún documento en poder de </w:t>
      </w:r>
      <w:r w:rsidRPr="00FB4FE5">
        <w:rPr>
          <w:rFonts w:ascii="Palatino Linotype" w:eastAsia="MS Mincho" w:hAnsi="Palatino Linotype"/>
          <w:b/>
          <w:i/>
          <w:sz w:val="22"/>
          <w:szCs w:val="22"/>
        </w:rPr>
        <w:t>los sujetos obligados, éstos deben dar a dichas solicitudes una interpretación que les otorgue una expresión documental</w:t>
      </w:r>
      <w:r w:rsidRPr="00FB4FE5">
        <w:rPr>
          <w:rFonts w:ascii="Palatino Linotype" w:eastAsia="MS Mincho" w:hAnsi="Palatino Linotype"/>
          <w:i/>
          <w:sz w:val="22"/>
          <w:szCs w:val="22"/>
        </w:rPr>
        <w:t>.</w:t>
      </w:r>
    </w:p>
    <w:p w14:paraId="2C26FBCB" w14:textId="77777777" w:rsidR="00827FDF" w:rsidRPr="00FB4FE5" w:rsidRDefault="00827FDF" w:rsidP="00827FDF">
      <w:pPr>
        <w:spacing w:line="360" w:lineRule="auto"/>
        <w:ind w:left="567"/>
        <w:jc w:val="both"/>
        <w:rPr>
          <w:rFonts w:ascii="Palatino Linotype" w:hAnsi="Palatino Linotype"/>
          <w:sz w:val="22"/>
          <w:szCs w:val="22"/>
        </w:rPr>
      </w:pPr>
      <w:r w:rsidRPr="00FB4FE5">
        <w:rPr>
          <w:rFonts w:ascii="Palatino Linotype" w:eastAsia="MS Mincho" w:hAnsi="Palatino Linotype"/>
          <w:b/>
          <w:sz w:val="22"/>
          <w:szCs w:val="22"/>
        </w:rPr>
        <w:t>(Énfasis añadido)</w:t>
      </w:r>
    </w:p>
    <w:p w14:paraId="1DDFB143" w14:textId="552FC108" w:rsidR="006464D3" w:rsidRPr="00FB4FE5" w:rsidRDefault="00827FDF" w:rsidP="00827FDF">
      <w:pPr>
        <w:pBdr>
          <w:top w:val="nil"/>
          <w:left w:val="nil"/>
          <w:bottom w:val="nil"/>
          <w:right w:val="nil"/>
          <w:between w:val="nil"/>
        </w:pBdr>
        <w:spacing w:line="360" w:lineRule="auto"/>
        <w:ind w:right="-150"/>
        <w:jc w:val="both"/>
        <w:rPr>
          <w:rFonts w:ascii="Palatino Linotype" w:hAnsi="Palatino Linotype" w:cs="Arial"/>
          <w:sz w:val="22"/>
          <w:szCs w:val="22"/>
        </w:rPr>
      </w:pPr>
      <w:r w:rsidRPr="00FB4FE5">
        <w:rPr>
          <w:rFonts w:ascii="Palatino Linotype" w:hAnsi="Palatino Linotype" w:cs="Arial"/>
          <w:sz w:val="22"/>
          <w:szCs w:val="22"/>
        </w:rPr>
        <w:t xml:space="preserve">Es por lo anterior que los Sujetos Obligados en la atención a las solicitudes, deben verificar si entre sus funciones, atribuciones y competencias generan documentos donde consta la información requerida por los particulares, </w:t>
      </w:r>
      <w:r w:rsidR="006464D3" w:rsidRPr="00FB4FE5">
        <w:rPr>
          <w:rFonts w:ascii="Palatino Linotype" w:hAnsi="Palatino Linotype" w:cs="Arial"/>
          <w:sz w:val="22"/>
          <w:szCs w:val="22"/>
        </w:rPr>
        <w:t>aún y cuando los requerimientos constituyan cuestionamientos o interrogantes, esto con la única finalidad de garantizar el ejercicio del derecho de acceso a la información pública de los ciudadanos. Como lo es en el presente asunto, el Sujeto Obligado en aras de garantizar el derecho accionado, entregó información de interés para el particular.</w:t>
      </w:r>
    </w:p>
    <w:p w14:paraId="7CAEDB61" w14:textId="77777777" w:rsidR="006464D3" w:rsidRPr="00FB4FE5" w:rsidRDefault="006464D3" w:rsidP="00827FDF">
      <w:pPr>
        <w:pBdr>
          <w:top w:val="nil"/>
          <w:left w:val="nil"/>
          <w:bottom w:val="nil"/>
          <w:right w:val="nil"/>
          <w:between w:val="nil"/>
        </w:pBdr>
        <w:spacing w:line="360" w:lineRule="auto"/>
        <w:ind w:right="-150"/>
        <w:jc w:val="both"/>
        <w:rPr>
          <w:rFonts w:ascii="Palatino Linotype" w:hAnsi="Palatino Linotype" w:cs="Arial"/>
          <w:sz w:val="22"/>
          <w:szCs w:val="22"/>
        </w:rPr>
      </w:pPr>
    </w:p>
    <w:p w14:paraId="6D6A4FFD" w14:textId="675FAACD" w:rsidR="003C35ED" w:rsidRPr="00FB4FE5" w:rsidRDefault="006464D3"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 xml:space="preserve">Dicho lo anterior, </w:t>
      </w:r>
      <w:r w:rsidR="00BC6AFB" w:rsidRPr="00FB4FE5">
        <w:rPr>
          <w:rFonts w:ascii="Palatino Linotype" w:eastAsia="Palatino Linotype" w:hAnsi="Palatino Linotype" w:cs="Palatino Linotype"/>
          <w:sz w:val="22"/>
          <w:szCs w:val="22"/>
        </w:rPr>
        <w:t>resulta conveniente r</w:t>
      </w:r>
      <w:r w:rsidR="003C35ED" w:rsidRPr="00FB4FE5">
        <w:rPr>
          <w:rFonts w:ascii="Palatino Linotype" w:eastAsia="Palatino Linotype" w:hAnsi="Palatino Linotype" w:cs="Palatino Linotype"/>
          <w:sz w:val="22"/>
          <w:szCs w:val="22"/>
        </w:rPr>
        <w:t>ealizar un cuadro comparativo con la información que fue solicitada por el Recurrente, frente a la información proporcionada por el Sujeto Obligado a efecto de verificar si se colma el derecho de acceso a la información:</w:t>
      </w:r>
    </w:p>
    <w:p w14:paraId="7FCE8115" w14:textId="77777777" w:rsidR="003C35ED" w:rsidRPr="00FB4FE5" w:rsidRDefault="003C35ED"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4106"/>
        <w:gridCol w:w="2410"/>
        <w:gridCol w:w="2268"/>
      </w:tblGrid>
      <w:tr w:rsidR="00FB4FE5" w:rsidRPr="00FB4FE5" w14:paraId="50202E88" w14:textId="77777777" w:rsidTr="003C35ED">
        <w:tc>
          <w:tcPr>
            <w:tcW w:w="4106" w:type="dxa"/>
            <w:shd w:val="clear" w:color="auto" w:fill="E7E6E6" w:themeFill="background2"/>
          </w:tcPr>
          <w:p w14:paraId="33127ED3" w14:textId="700DB2D0" w:rsidR="003C35ED" w:rsidRPr="00FB4FE5" w:rsidRDefault="003C35ED" w:rsidP="003C35ED">
            <w:pPr>
              <w:spacing w:line="360" w:lineRule="auto"/>
              <w:ind w:right="183"/>
              <w:jc w:val="center"/>
              <w:rPr>
                <w:rFonts w:ascii="Palatino Linotype" w:hAnsi="Palatino Linotype"/>
                <w:b/>
                <w:bCs/>
                <w:sz w:val="22"/>
                <w:szCs w:val="22"/>
              </w:rPr>
            </w:pPr>
            <w:r w:rsidRPr="00FB4FE5">
              <w:rPr>
                <w:rFonts w:ascii="Palatino Linotype" w:hAnsi="Palatino Linotype"/>
                <w:b/>
                <w:bCs/>
                <w:sz w:val="22"/>
                <w:szCs w:val="22"/>
              </w:rPr>
              <w:t>Información requerida</w:t>
            </w:r>
          </w:p>
        </w:tc>
        <w:tc>
          <w:tcPr>
            <w:tcW w:w="2410" w:type="dxa"/>
            <w:shd w:val="clear" w:color="auto" w:fill="E7E6E6" w:themeFill="background2"/>
          </w:tcPr>
          <w:p w14:paraId="67982AB5" w14:textId="0E908B1A" w:rsidR="003C35ED" w:rsidRPr="00FB4FE5" w:rsidRDefault="003C35ED" w:rsidP="003C35ED">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Información proporcionada</w:t>
            </w:r>
          </w:p>
        </w:tc>
        <w:tc>
          <w:tcPr>
            <w:tcW w:w="2268" w:type="dxa"/>
            <w:shd w:val="clear" w:color="auto" w:fill="E7E6E6" w:themeFill="background2"/>
          </w:tcPr>
          <w:p w14:paraId="53AB5B96" w14:textId="0455ADCD" w:rsidR="003C35ED" w:rsidRPr="00FB4FE5" w:rsidRDefault="003C35ED" w:rsidP="003C35ED">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¿Colma?</w:t>
            </w:r>
          </w:p>
        </w:tc>
      </w:tr>
      <w:tr w:rsidR="00FB4FE5" w:rsidRPr="00FB4FE5" w14:paraId="42123AF9" w14:textId="77777777" w:rsidTr="003C35ED">
        <w:tc>
          <w:tcPr>
            <w:tcW w:w="4106" w:type="dxa"/>
          </w:tcPr>
          <w:p w14:paraId="7DA5EC26" w14:textId="0A8B5302"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1.- ¿cuantas medidas de protección se realizaron en Atenco en el periodo comprendido entre 2019 y 2021? </w:t>
            </w:r>
          </w:p>
        </w:tc>
        <w:tc>
          <w:tcPr>
            <w:tcW w:w="2410" w:type="dxa"/>
          </w:tcPr>
          <w:p w14:paraId="6654201F" w14:textId="5D2F5766" w:rsidR="003C35ED" w:rsidRPr="00FB4FE5" w:rsidRDefault="003C35E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2019 – 164</w:t>
            </w:r>
          </w:p>
          <w:p w14:paraId="6161585A" w14:textId="58B9C7C8" w:rsidR="003C35ED" w:rsidRPr="00FB4FE5" w:rsidRDefault="003C35E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2021- 318</w:t>
            </w:r>
          </w:p>
        </w:tc>
        <w:tc>
          <w:tcPr>
            <w:tcW w:w="2268" w:type="dxa"/>
          </w:tcPr>
          <w:p w14:paraId="596301D7" w14:textId="4D435566" w:rsidR="003C35ED" w:rsidRPr="00FB4FE5" w:rsidRDefault="003C35ED" w:rsidP="003C35ED">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Parcialmente.</w:t>
            </w:r>
          </w:p>
          <w:p w14:paraId="6E8759EC" w14:textId="53B171AE" w:rsidR="003C35ED" w:rsidRPr="00FB4FE5" w:rsidRDefault="003C35ED" w:rsidP="003C35ED">
            <w:pPr>
              <w:spacing w:line="360" w:lineRule="auto"/>
              <w:jc w:val="both"/>
              <w:rPr>
                <w:rFonts w:ascii="Palatino Linotype" w:hAnsi="Palatino Linotype"/>
                <w:sz w:val="22"/>
                <w:szCs w:val="22"/>
              </w:rPr>
            </w:pPr>
            <w:r w:rsidRPr="00FB4FE5">
              <w:rPr>
                <w:rFonts w:ascii="Palatino Linotype" w:hAnsi="Palatino Linotype"/>
                <w:sz w:val="22"/>
                <w:szCs w:val="22"/>
              </w:rPr>
              <w:t>Falta lo relativo al 2020.</w:t>
            </w:r>
          </w:p>
        </w:tc>
      </w:tr>
      <w:tr w:rsidR="00FB4FE5" w:rsidRPr="00FB4FE5" w14:paraId="03E117C6" w14:textId="77777777" w:rsidTr="003C35ED">
        <w:tc>
          <w:tcPr>
            <w:tcW w:w="4106" w:type="dxa"/>
          </w:tcPr>
          <w:p w14:paraId="506D2AD6" w14:textId="1DFC2615" w:rsidR="00B75A5C" w:rsidRPr="00FB4FE5" w:rsidRDefault="00B75A5C" w:rsidP="00B75A5C">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2.cuántas de ellas se realizaron a hombres? </w:t>
            </w:r>
          </w:p>
        </w:tc>
        <w:tc>
          <w:tcPr>
            <w:tcW w:w="2410" w:type="dxa"/>
          </w:tcPr>
          <w:p w14:paraId="2215A4A8" w14:textId="3179594A"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2019 – 42</w:t>
            </w:r>
          </w:p>
          <w:p w14:paraId="07113F6B" w14:textId="2A7079D5"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2021 – 85</w:t>
            </w:r>
          </w:p>
        </w:tc>
        <w:tc>
          <w:tcPr>
            <w:tcW w:w="2268" w:type="dxa"/>
          </w:tcPr>
          <w:p w14:paraId="20CE9C4B" w14:textId="77777777" w:rsidR="00B75A5C" w:rsidRPr="00FB4FE5" w:rsidRDefault="00B75A5C" w:rsidP="00B75A5C">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Parcialmente.</w:t>
            </w:r>
          </w:p>
          <w:p w14:paraId="3BBAA006" w14:textId="314EAACF"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Actos consentidos.</w:t>
            </w:r>
          </w:p>
        </w:tc>
      </w:tr>
      <w:tr w:rsidR="00FB4FE5" w:rsidRPr="00FB4FE5" w14:paraId="5CFC1E37" w14:textId="77777777" w:rsidTr="003C35ED">
        <w:tc>
          <w:tcPr>
            <w:tcW w:w="4106" w:type="dxa"/>
          </w:tcPr>
          <w:p w14:paraId="6D59B229" w14:textId="6D4DA980" w:rsidR="00B75A5C" w:rsidRPr="00FB4FE5" w:rsidRDefault="00B75A5C" w:rsidP="00B75A5C">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3.- ¿cuantas medidas de protección se realizaron a mujeres? </w:t>
            </w:r>
          </w:p>
        </w:tc>
        <w:tc>
          <w:tcPr>
            <w:tcW w:w="2410" w:type="dxa"/>
          </w:tcPr>
          <w:p w14:paraId="4777A7F0" w14:textId="77777777"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2019 – 105</w:t>
            </w:r>
          </w:p>
          <w:p w14:paraId="2514D32D" w14:textId="267EB2DA"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2021 - 85</w:t>
            </w:r>
          </w:p>
        </w:tc>
        <w:tc>
          <w:tcPr>
            <w:tcW w:w="2268" w:type="dxa"/>
          </w:tcPr>
          <w:p w14:paraId="1CFEF293" w14:textId="77777777" w:rsidR="00B75A5C" w:rsidRPr="00FB4FE5" w:rsidRDefault="00B75A5C" w:rsidP="00B75A5C">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Parcialmente.</w:t>
            </w:r>
          </w:p>
          <w:p w14:paraId="2AF63EBD" w14:textId="7BACB955"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Actos consentidos.</w:t>
            </w:r>
          </w:p>
        </w:tc>
      </w:tr>
      <w:tr w:rsidR="00FB4FE5" w:rsidRPr="00FB4FE5" w14:paraId="63451ECE" w14:textId="77777777" w:rsidTr="003C35ED">
        <w:tc>
          <w:tcPr>
            <w:tcW w:w="4106" w:type="dxa"/>
          </w:tcPr>
          <w:p w14:paraId="4F201652" w14:textId="576C8457" w:rsidR="00B75A5C" w:rsidRPr="00FB4FE5" w:rsidRDefault="00B75A5C" w:rsidP="00B75A5C">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4.cuántas a adultos en representación de un menor? </w:t>
            </w:r>
          </w:p>
        </w:tc>
        <w:tc>
          <w:tcPr>
            <w:tcW w:w="2410" w:type="dxa"/>
          </w:tcPr>
          <w:p w14:paraId="3E9D09E1" w14:textId="33654A5F"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2019 – 2</w:t>
            </w:r>
          </w:p>
          <w:p w14:paraId="1D0528AC" w14:textId="12BF1B67"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2021 - 0</w:t>
            </w:r>
          </w:p>
        </w:tc>
        <w:tc>
          <w:tcPr>
            <w:tcW w:w="2268" w:type="dxa"/>
          </w:tcPr>
          <w:p w14:paraId="68120AC2" w14:textId="77777777" w:rsidR="00B75A5C" w:rsidRPr="00FB4FE5" w:rsidRDefault="00B75A5C" w:rsidP="00B75A5C">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Parcialmente.</w:t>
            </w:r>
          </w:p>
          <w:p w14:paraId="69F62300" w14:textId="1733A339" w:rsidR="00B75A5C" w:rsidRPr="00FB4FE5" w:rsidRDefault="00B75A5C" w:rsidP="00B75A5C">
            <w:pPr>
              <w:spacing w:line="360" w:lineRule="auto"/>
              <w:ind w:right="-150"/>
              <w:jc w:val="both"/>
              <w:rPr>
                <w:rFonts w:ascii="Palatino Linotype" w:hAnsi="Palatino Linotype"/>
                <w:sz w:val="22"/>
                <w:szCs w:val="22"/>
              </w:rPr>
            </w:pPr>
            <w:r w:rsidRPr="00FB4FE5">
              <w:rPr>
                <w:rFonts w:ascii="Palatino Linotype" w:hAnsi="Palatino Linotype"/>
                <w:sz w:val="22"/>
                <w:szCs w:val="22"/>
              </w:rPr>
              <w:t>Actos consentidos.</w:t>
            </w:r>
          </w:p>
        </w:tc>
      </w:tr>
      <w:tr w:rsidR="00FB4FE5" w:rsidRPr="00FB4FE5" w14:paraId="24BA23AD" w14:textId="77777777" w:rsidTr="003C35ED">
        <w:tc>
          <w:tcPr>
            <w:tcW w:w="4106" w:type="dxa"/>
          </w:tcPr>
          <w:p w14:paraId="6DBB9ED3" w14:textId="791DECB9"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5.- ¿en qué comunidades fueron realizadas dichas medidas? </w:t>
            </w:r>
          </w:p>
        </w:tc>
        <w:tc>
          <w:tcPr>
            <w:tcW w:w="2410" w:type="dxa"/>
          </w:tcPr>
          <w:p w14:paraId="51C8E443" w14:textId="7175D5DB" w:rsidR="003C35ED" w:rsidRPr="00FB4FE5" w:rsidRDefault="003C35ED" w:rsidP="003C35ED">
            <w:pPr>
              <w:spacing w:line="360" w:lineRule="auto"/>
              <w:ind w:right="41"/>
              <w:jc w:val="both"/>
              <w:rPr>
                <w:rFonts w:ascii="Palatino Linotype" w:hAnsi="Palatino Linotype"/>
                <w:sz w:val="22"/>
                <w:szCs w:val="22"/>
              </w:rPr>
            </w:pPr>
            <w:r w:rsidRPr="00FB4FE5">
              <w:rPr>
                <w:rFonts w:ascii="Palatino Linotype" w:hAnsi="Palatino Linotype"/>
                <w:sz w:val="22"/>
                <w:szCs w:val="22"/>
              </w:rPr>
              <w:t>Entregó información del año 2019 y 2021</w:t>
            </w:r>
          </w:p>
        </w:tc>
        <w:tc>
          <w:tcPr>
            <w:tcW w:w="2268" w:type="dxa"/>
          </w:tcPr>
          <w:p w14:paraId="43947683" w14:textId="77777777" w:rsidR="003C35ED" w:rsidRPr="00FB4FE5" w:rsidRDefault="003C35ED" w:rsidP="003C35ED">
            <w:pPr>
              <w:spacing w:line="360" w:lineRule="auto"/>
              <w:ind w:right="-150"/>
              <w:jc w:val="center"/>
              <w:rPr>
                <w:rFonts w:ascii="Palatino Linotype" w:hAnsi="Palatino Linotype"/>
                <w:b/>
                <w:bCs/>
                <w:sz w:val="22"/>
                <w:szCs w:val="22"/>
              </w:rPr>
            </w:pPr>
            <w:r w:rsidRPr="00FB4FE5">
              <w:rPr>
                <w:rFonts w:ascii="Palatino Linotype" w:hAnsi="Palatino Linotype"/>
                <w:b/>
                <w:bCs/>
                <w:sz w:val="22"/>
                <w:szCs w:val="22"/>
              </w:rPr>
              <w:t>Parcialmente.</w:t>
            </w:r>
          </w:p>
          <w:p w14:paraId="22E9AF7D" w14:textId="35507C2B" w:rsidR="003C35ED" w:rsidRPr="00FB4FE5" w:rsidRDefault="003C35ED" w:rsidP="003C35ED">
            <w:pPr>
              <w:spacing w:line="360" w:lineRule="auto"/>
              <w:ind w:right="-150"/>
              <w:jc w:val="center"/>
              <w:rPr>
                <w:rFonts w:ascii="Palatino Linotype" w:hAnsi="Palatino Linotype"/>
                <w:sz w:val="22"/>
                <w:szCs w:val="22"/>
              </w:rPr>
            </w:pPr>
            <w:r w:rsidRPr="00FB4FE5">
              <w:rPr>
                <w:rFonts w:ascii="Palatino Linotype" w:hAnsi="Palatino Linotype"/>
                <w:sz w:val="22"/>
                <w:szCs w:val="22"/>
              </w:rPr>
              <w:t>Falta información del año 2020</w:t>
            </w:r>
          </w:p>
        </w:tc>
      </w:tr>
      <w:tr w:rsidR="00FB4FE5" w:rsidRPr="00FB4FE5" w14:paraId="4F78F778" w14:textId="77777777" w:rsidTr="003C35ED">
        <w:tc>
          <w:tcPr>
            <w:tcW w:w="4106" w:type="dxa"/>
          </w:tcPr>
          <w:p w14:paraId="13F76D0E" w14:textId="0C0F5D5C"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6.cuántas por comunidad? </w:t>
            </w:r>
          </w:p>
        </w:tc>
        <w:tc>
          <w:tcPr>
            <w:tcW w:w="2410" w:type="dxa"/>
          </w:tcPr>
          <w:p w14:paraId="161F7753" w14:textId="4E128881" w:rsidR="003C35ED" w:rsidRPr="00FB4FE5" w:rsidRDefault="003C35ED" w:rsidP="003C35ED">
            <w:pPr>
              <w:spacing w:line="360" w:lineRule="auto"/>
              <w:ind w:right="41"/>
              <w:jc w:val="both"/>
              <w:rPr>
                <w:rFonts w:ascii="Palatino Linotype" w:hAnsi="Palatino Linotype"/>
                <w:sz w:val="22"/>
                <w:szCs w:val="22"/>
              </w:rPr>
            </w:pPr>
            <w:r w:rsidRPr="00FB4FE5">
              <w:rPr>
                <w:rFonts w:ascii="Palatino Linotype" w:hAnsi="Palatino Linotype"/>
                <w:sz w:val="22"/>
                <w:szCs w:val="22"/>
              </w:rPr>
              <w:t>Entregó información del año 2019 y 2021</w:t>
            </w:r>
          </w:p>
        </w:tc>
        <w:tc>
          <w:tcPr>
            <w:tcW w:w="2268" w:type="dxa"/>
          </w:tcPr>
          <w:p w14:paraId="030DA86E" w14:textId="77777777" w:rsidR="003C35ED" w:rsidRPr="00FB4FE5" w:rsidRDefault="003C35ED"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Parcialmente.</w:t>
            </w:r>
          </w:p>
          <w:p w14:paraId="50315855" w14:textId="3E032F7F" w:rsidR="003C35ED" w:rsidRPr="00FB4FE5" w:rsidRDefault="003C35ED" w:rsidP="00721A6D">
            <w:pPr>
              <w:spacing w:line="360" w:lineRule="auto"/>
              <w:ind w:right="39"/>
              <w:jc w:val="both"/>
              <w:rPr>
                <w:rFonts w:ascii="Palatino Linotype" w:hAnsi="Palatino Linotype"/>
                <w:sz w:val="22"/>
                <w:szCs w:val="22"/>
              </w:rPr>
            </w:pPr>
            <w:r w:rsidRPr="00FB4FE5">
              <w:rPr>
                <w:rFonts w:ascii="Palatino Linotype" w:hAnsi="Palatino Linotype"/>
                <w:sz w:val="22"/>
                <w:szCs w:val="22"/>
              </w:rPr>
              <w:t>Falta información del año 2020</w:t>
            </w:r>
          </w:p>
        </w:tc>
      </w:tr>
      <w:tr w:rsidR="00FB4FE5" w:rsidRPr="00FB4FE5" w14:paraId="10D24BF7" w14:textId="77777777" w:rsidTr="003C35ED">
        <w:tc>
          <w:tcPr>
            <w:tcW w:w="4106" w:type="dxa"/>
          </w:tcPr>
          <w:p w14:paraId="6EBA8BB6" w14:textId="447D587B"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7.- cual fue la duración impuesta de dichas medidas, ¿cuántas fueron por 30 días? ¿cuántas por 45 días? ¿cuántas por 60 días? </w:t>
            </w:r>
          </w:p>
        </w:tc>
        <w:tc>
          <w:tcPr>
            <w:tcW w:w="2410" w:type="dxa"/>
          </w:tcPr>
          <w:p w14:paraId="058EAC26" w14:textId="3F3C260B" w:rsidR="003C35ED" w:rsidRPr="00FB4FE5" w:rsidRDefault="003C35E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Entregó información del año 2019 y 2021</w:t>
            </w:r>
          </w:p>
        </w:tc>
        <w:tc>
          <w:tcPr>
            <w:tcW w:w="2268" w:type="dxa"/>
          </w:tcPr>
          <w:p w14:paraId="018C570E" w14:textId="77777777" w:rsidR="003C35ED" w:rsidRPr="00FB4FE5" w:rsidRDefault="003C35ED"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Parcialmente.</w:t>
            </w:r>
          </w:p>
          <w:p w14:paraId="4D6ED7FD" w14:textId="7FF46C81" w:rsidR="003C35ED" w:rsidRPr="00FB4FE5" w:rsidRDefault="003C35ED" w:rsidP="00721A6D">
            <w:pPr>
              <w:spacing w:line="360" w:lineRule="auto"/>
              <w:ind w:right="39"/>
              <w:jc w:val="both"/>
              <w:rPr>
                <w:rFonts w:ascii="Palatino Linotype" w:hAnsi="Palatino Linotype"/>
                <w:sz w:val="22"/>
                <w:szCs w:val="22"/>
              </w:rPr>
            </w:pPr>
            <w:r w:rsidRPr="00FB4FE5">
              <w:rPr>
                <w:rFonts w:ascii="Palatino Linotype" w:hAnsi="Palatino Linotype"/>
                <w:sz w:val="22"/>
                <w:szCs w:val="22"/>
              </w:rPr>
              <w:t>Falta información del año 2020</w:t>
            </w:r>
          </w:p>
        </w:tc>
      </w:tr>
      <w:tr w:rsidR="00FB4FE5" w:rsidRPr="00FB4FE5" w14:paraId="0E64C8A1" w14:textId="77777777" w:rsidTr="003C35ED">
        <w:tc>
          <w:tcPr>
            <w:tcW w:w="4106" w:type="dxa"/>
          </w:tcPr>
          <w:p w14:paraId="011E609F" w14:textId="17B83A28"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lastRenderedPageBreak/>
              <w:t xml:space="preserve">8.- ¿cuantas medidas permanentes tiene que atender la policía de Atenco? </w:t>
            </w:r>
          </w:p>
        </w:tc>
        <w:tc>
          <w:tcPr>
            <w:tcW w:w="2410" w:type="dxa"/>
          </w:tcPr>
          <w:p w14:paraId="3E38DDDE" w14:textId="08D01E5E" w:rsidR="003C35E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2019 – 7</w:t>
            </w:r>
          </w:p>
          <w:p w14:paraId="056D6E22" w14:textId="652E3981"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2021 - 0</w:t>
            </w:r>
          </w:p>
        </w:tc>
        <w:tc>
          <w:tcPr>
            <w:tcW w:w="2268" w:type="dxa"/>
          </w:tcPr>
          <w:p w14:paraId="0480F0BD" w14:textId="77777777" w:rsidR="003C35ED" w:rsidRPr="00FB4FE5" w:rsidRDefault="003C35ED"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Parcialmente.</w:t>
            </w:r>
          </w:p>
          <w:p w14:paraId="5226D4EF" w14:textId="61A03C6E" w:rsidR="003C35ED" w:rsidRPr="00FB4FE5" w:rsidRDefault="003C35ED" w:rsidP="00721A6D">
            <w:pPr>
              <w:spacing w:line="360" w:lineRule="auto"/>
              <w:ind w:right="39"/>
              <w:jc w:val="both"/>
              <w:rPr>
                <w:rFonts w:ascii="Palatino Linotype" w:hAnsi="Palatino Linotype"/>
                <w:sz w:val="22"/>
                <w:szCs w:val="22"/>
              </w:rPr>
            </w:pPr>
            <w:r w:rsidRPr="00FB4FE5">
              <w:rPr>
                <w:rFonts w:ascii="Palatino Linotype" w:hAnsi="Palatino Linotype"/>
                <w:sz w:val="22"/>
                <w:szCs w:val="22"/>
              </w:rPr>
              <w:t>Falta información del año 2020</w:t>
            </w:r>
          </w:p>
        </w:tc>
      </w:tr>
      <w:tr w:rsidR="00FB4FE5" w:rsidRPr="00FB4FE5" w14:paraId="7B6B9FCB" w14:textId="77777777" w:rsidTr="003C35ED">
        <w:tc>
          <w:tcPr>
            <w:tcW w:w="4106" w:type="dxa"/>
          </w:tcPr>
          <w:p w14:paraId="4B718601" w14:textId="119BD159"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9. ¿cuáles fueron los delitos por los que se impusieron dichas medidas? </w:t>
            </w:r>
          </w:p>
        </w:tc>
        <w:tc>
          <w:tcPr>
            <w:tcW w:w="2410" w:type="dxa"/>
          </w:tcPr>
          <w:p w14:paraId="03E49927" w14:textId="112C2CE4" w:rsidR="003C35E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Violencia familiar;</w:t>
            </w:r>
          </w:p>
          <w:p w14:paraId="5F7F4E80"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Lesiones;</w:t>
            </w:r>
          </w:p>
          <w:p w14:paraId="4041B29C"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Fraude;</w:t>
            </w:r>
          </w:p>
          <w:p w14:paraId="036E7CE9"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Hechos;</w:t>
            </w:r>
          </w:p>
          <w:p w14:paraId="6D4E05D5"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Robo a casa habitación;</w:t>
            </w:r>
          </w:p>
          <w:p w14:paraId="2FD934E6"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Abuso sexual;</w:t>
            </w:r>
          </w:p>
          <w:p w14:paraId="246DDB97" w14:textId="7777777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Violencia;</w:t>
            </w:r>
          </w:p>
          <w:p w14:paraId="124A685F" w14:textId="2F5A4787"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Violación; y</w:t>
            </w:r>
          </w:p>
          <w:p w14:paraId="5D2EB312" w14:textId="1BA09156" w:rsidR="00721A6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Lesiones por razón de género.</w:t>
            </w:r>
          </w:p>
        </w:tc>
        <w:tc>
          <w:tcPr>
            <w:tcW w:w="2268" w:type="dxa"/>
          </w:tcPr>
          <w:p w14:paraId="7390D240" w14:textId="77777777" w:rsidR="00721A6D" w:rsidRPr="00FB4FE5" w:rsidRDefault="00721A6D"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Parcialmente.</w:t>
            </w:r>
          </w:p>
          <w:p w14:paraId="6398AA28" w14:textId="15DED6BE" w:rsidR="003C35ED" w:rsidRPr="00FB4FE5" w:rsidRDefault="00721A6D" w:rsidP="00721A6D">
            <w:pPr>
              <w:spacing w:line="360" w:lineRule="auto"/>
              <w:ind w:right="39"/>
              <w:jc w:val="both"/>
              <w:rPr>
                <w:rFonts w:ascii="Palatino Linotype" w:hAnsi="Palatino Linotype"/>
                <w:sz w:val="22"/>
                <w:szCs w:val="22"/>
              </w:rPr>
            </w:pPr>
            <w:r w:rsidRPr="00FB4FE5">
              <w:rPr>
                <w:rFonts w:ascii="Palatino Linotype" w:hAnsi="Palatino Linotype"/>
                <w:sz w:val="22"/>
                <w:szCs w:val="22"/>
              </w:rPr>
              <w:t>Falta información del año 2020</w:t>
            </w:r>
          </w:p>
        </w:tc>
      </w:tr>
      <w:tr w:rsidR="00FB4FE5" w:rsidRPr="00FB4FE5" w14:paraId="6F401D72" w14:textId="77777777" w:rsidTr="003C35ED">
        <w:tc>
          <w:tcPr>
            <w:tcW w:w="4106" w:type="dxa"/>
          </w:tcPr>
          <w:p w14:paraId="6ADE2235" w14:textId="21BAFB61" w:rsidR="003C35ED" w:rsidRPr="00FB4FE5" w:rsidRDefault="003C35ED" w:rsidP="003C35ED">
            <w:pPr>
              <w:spacing w:line="360" w:lineRule="auto"/>
              <w:ind w:right="183"/>
              <w:jc w:val="both"/>
              <w:rPr>
                <w:rFonts w:ascii="Palatino Linotype" w:hAnsi="Palatino Linotype"/>
                <w:sz w:val="22"/>
                <w:szCs w:val="22"/>
              </w:rPr>
            </w:pPr>
            <w:r w:rsidRPr="00FB4FE5">
              <w:rPr>
                <w:rFonts w:ascii="Palatino Linotype" w:hAnsi="Palatino Linotype"/>
                <w:sz w:val="22"/>
                <w:szCs w:val="22"/>
              </w:rPr>
              <w:t>10.- cuantas medidas realiza actualmente? De igual forma cuántas por 30,45 ,60 y 90 días.</w:t>
            </w:r>
          </w:p>
        </w:tc>
        <w:tc>
          <w:tcPr>
            <w:tcW w:w="2410" w:type="dxa"/>
          </w:tcPr>
          <w:p w14:paraId="66D34802" w14:textId="73AB23F8" w:rsidR="003C35ED" w:rsidRPr="00FB4FE5" w:rsidRDefault="00721A6D" w:rsidP="003C35ED">
            <w:pPr>
              <w:spacing w:line="360" w:lineRule="auto"/>
              <w:ind w:right="-150"/>
              <w:jc w:val="both"/>
              <w:rPr>
                <w:rFonts w:ascii="Palatino Linotype" w:hAnsi="Palatino Linotype"/>
                <w:sz w:val="22"/>
                <w:szCs w:val="22"/>
              </w:rPr>
            </w:pPr>
            <w:r w:rsidRPr="00FB4FE5">
              <w:rPr>
                <w:rFonts w:ascii="Palatino Linotype" w:hAnsi="Palatino Linotype"/>
                <w:sz w:val="22"/>
                <w:szCs w:val="22"/>
              </w:rPr>
              <w:t>No se pronunció.</w:t>
            </w:r>
          </w:p>
        </w:tc>
        <w:tc>
          <w:tcPr>
            <w:tcW w:w="2268" w:type="dxa"/>
          </w:tcPr>
          <w:p w14:paraId="527E5F33" w14:textId="6CE26C06" w:rsidR="003C35ED" w:rsidRPr="00FB4FE5" w:rsidRDefault="00721A6D"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No colma.</w:t>
            </w:r>
          </w:p>
        </w:tc>
      </w:tr>
      <w:tr w:rsidR="00FB4FE5" w:rsidRPr="00FB4FE5" w14:paraId="383BF3B6" w14:textId="77777777" w:rsidTr="003C35ED">
        <w:tc>
          <w:tcPr>
            <w:tcW w:w="4106" w:type="dxa"/>
          </w:tcPr>
          <w:p w14:paraId="09B69973" w14:textId="27875407" w:rsidR="00260C17" w:rsidRPr="00FB4FE5" w:rsidRDefault="00260C17" w:rsidP="00260C17">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11.- Cuantas de forma permanente? </w:t>
            </w:r>
            <w:proofErr w:type="gramStart"/>
            <w:r w:rsidRPr="00FB4FE5">
              <w:rPr>
                <w:rFonts w:ascii="Palatino Linotype" w:hAnsi="Palatino Linotype"/>
                <w:sz w:val="22"/>
                <w:szCs w:val="22"/>
              </w:rPr>
              <w:t>Las que son permanentes?</w:t>
            </w:r>
            <w:proofErr w:type="gramEnd"/>
            <w:r w:rsidRPr="00FB4FE5">
              <w:rPr>
                <w:rFonts w:ascii="Palatino Linotype" w:hAnsi="Palatino Linotype"/>
                <w:sz w:val="22"/>
                <w:szCs w:val="22"/>
              </w:rPr>
              <w:t xml:space="preserve"> </w:t>
            </w:r>
            <w:proofErr w:type="gramStart"/>
            <w:r w:rsidRPr="00FB4FE5">
              <w:rPr>
                <w:rFonts w:ascii="Palatino Linotype" w:hAnsi="Palatino Linotype"/>
                <w:sz w:val="22"/>
                <w:szCs w:val="22"/>
              </w:rPr>
              <w:t>Cuál es el delito?</w:t>
            </w:r>
            <w:proofErr w:type="gramEnd"/>
            <w:r w:rsidRPr="00FB4FE5">
              <w:rPr>
                <w:rFonts w:ascii="Palatino Linotype" w:hAnsi="Palatino Linotype"/>
                <w:sz w:val="22"/>
                <w:szCs w:val="22"/>
              </w:rPr>
              <w:t xml:space="preserve"> </w:t>
            </w:r>
          </w:p>
        </w:tc>
        <w:tc>
          <w:tcPr>
            <w:tcW w:w="2410" w:type="dxa"/>
          </w:tcPr>
          <w:p w14:paraId="63ECBF02" w14:textId="77777777" w:rsidR="00260C17" w:rsidRPr="00FB4FE5" w:rsidRDefault="00260C17" w:rsidP="00260C17">
            <w:pPr>
              <w:spacing w:line="360" w:lineRule="auto"/>
              <w:ind w:right="-150"/>
              <w:jc w:val="both"/>
              <w:rPr>
                <w:rFonts w:ascii="Palatino Linotype" w:hAnsi="Palatino Linotype"/>
                <w:sz w:val="22"/>
                <w:szCs w:val="22"/>
              </w:rPr>
            </w:pPr>
            <w:r w:rsidRPr="00FB4FE5">
              <w:rPr>
                <w:rFonts w:ascii="Palatino Linotype" w:hAnsi="Palatino Linotype"/>
                <w:sz w:val="22"/>
                <w:szCs w:val="22"/>
              </w:rPr>
              <w:t>2019 – 7</w:t>
            </w:r>
          </w:p>
          <w:p w14:paraId="3D298E25" w14:textId="0C68A657" w:rsidR="00260C17" w:rsidRPr="00FB4FE5" w:rsidRDefault="00260C17" w:rsidP="00260C17">
            <w:pPr>
              <w:spacing w:line="360" w:lineRule="auto"/>
              <w:ind w:right="-150"/>
              <w:jc w:val="both"/>
              <w:rPr>
                <w:rFonts w:ascii="Palatino Linotype" w:hAnsi="Palatino Linotype"/>
                <w:sz w:val="22"/>
                <w:szCs w:val="22"/>
              </w:rPr>
            </w:pPr>
            <w:r w:rsidRPr="00FB4FE5">
              <w:rPr>
                <w:rFonts w:ascii="Palatino Linotype" w:hAnsi="Palatino Linotype"/>
                <w:sz w:val="22"/>
                <w:szCs w:val="22"/>
              </w:rPr>
              <w:t>2021 - 0</w:t>
            </w:r>
          </w:p>
        </w:tc>
        <w:tc>
          <w:tcPr>
            <w:tcW w:w="2268" w:type="dxa"/>
          </w:tcPr>
          <w:p w14:paraId="234672BD" w14:textId="77777777" w:rsidR="00260C17" w:rsidRPr="00FB4FE5" w:rsidRDefault="00260C17" w:rsidP="00260C17">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Parcialmente.</w:t>
            </w:r>
          </w:p>
          <w:p w14:paraId="7E3EF236" w14:textId="60AC814B" w:rsidR="00260C17" w:rsidRPr="00FB4FE5" w:rsidRDefault="00260C17" w:rsidP="00260C17">
            <w:pPr>
              <w:spacing w:line="360" w:lineRule="auto"/>
              <w:ind w:right="39"/>
              <w:jc w:val="center"/>
              <w:rPr>
                <w:rFonts w:ascii="Palatino Linotype" w:hAnsi="Palatino Linotype"/>
                <w:b/>
                <w:bCs/>
                <w:sz w:val="22"/>
                <w:szCs w:val="22"/>
              </w:rPr>
            </w:pPr>
            <w:r w:rsidRPr="00FB4FE5">
              <w:rPr>
                <w:rFonts w:ascii="Palatino Linotype" w:hAnsi="Palatino Linotype"/>
                <w:sz w:val="22"/>
                <w:szCs w:val="22"/>
              </w:rPr>
              <w:t>Falta información del año 2020</w:t>
            </w:r>
          </w:p>
        </w:tc>
      </w:tr>
      <w:tr w:rsidR="00721A6D" w:rsidRPr="00FB4FE5" w14:paraId="1213711C" w14:textId="77777777" w:rsidTr="003C35ED">
        <w:tc>
          <w:tcPr>
            <w:tcW w:w="4106" w:type="dxa"/>
          </w:tcPr>
          <w:p w14:paraId="0E7CF85B" w14:textId="5D962FA4" w:rsidR="00721A6D" w:rsidRPr="00FB4FE5" w:rsidRDefault="00095FEB" w:rsidP="00721A6D">
            <w:pPr>
              <w:spacing w:line="360" w:lineRule="auto"/>
              <w:ind w:right="183"/>
              <w:jc w:val="both"/>
              <w:rPr>
                <w:rFonts w:ascii="Palatino Linotype" w:hAnsi="Palatino Linotype"/>
                <w:sz w:val="22"/>
                <w:szCs w:val="22"/>
              </w:rPr>
            </w:pPr>
            <w:r w:rsidRPr="00FB4FE5">
              <w:rPr>
                <w:rFonts w:ascii="Palatino Linotype" w:hAnsi="Palatino Linotype"/>
                <w:sz w:val="22"/>
                <w:szCs w:val="22"/>
              </w:rPr>
              <w:t xml:space="preserve">12. </w:t>
            </w:r>
            <w:r w:rsidR="00721A6D" w:rsidRPr="00FB4FE5">
              <w:rPr>
                <w:rFonts w:ascii="Palatino Linotype" w:hAnsi="Palatino Linotype"/>
                <w:sz w:val="22"/>
                <w:szCs w:val="22"/>
              </w:rPr>
              <w:t xml:space="preserve">Además del año 2024. </w:t>
            </w:r>
            <w:proofErr w:type="gramStart"/>
            <w:r w:rsidR="00721A6D" w:rsidRPr="00FB4FE5">
              <w:rPr>
                <w:rFonts w:ascii="Palatino Linotype" w:hAnsi="Palatino Linotype"/>
                <w:sz w:val="22"/>
                <w:szCs w:val="22"/>
              </w:rPr>
              <w:t>Cuantas personas se han negado a recibir protección preventiva por los oficiales de Atenco?</w:t>
            </w:r>
            <w:proofErr w:type="gramEnd"/>
            <w:r w:rsidR="00721A6D" w:rsidRPr="00FB4FE5">
              <w:rPr>
                <w:rFonts w:ascii="Palatino Linotype" w:hAnsi="Palatino Linotype"/>
                <w:sz w:val="22"/>
                <w:szCs w:val="22"/>
              </w:rPr>
              <w:t xml:space="preserve"> </w:t>
            </w:r>
            <w:proofErr w:type="gramStart"/>
            <w:r w:rsidR="00721A6D" w:rsidRPr="00FB4FE5">
              <w:rPr>
                <w:rFonts w:ascii="Palatino Linotype" w:hAnsi="Palatino Linotype"/>
                <w:sz w:val="22"/>
                <w:szCs w:val="22"/>
              </w:rPr>
              <w:t>Cuál es el motivo por el cual decidieron rechazar dicha protección?</w:t>
            </w:r>
            <w:proofErr w:type="gramEnd"/>
          </w:p>
        </w:tc>
        <w:tc>
          <w:tcPr>
            <w:tcW w:w="2410" w:type="dxa"/>
          </w:tcPr>
          <w:p w14:paraId="6B50647E" w14:textId="54CB3EA6" w:rsidR="00721A6D" w:rsidRPr="00FB4FE5" w:rsidRDefault="00260C17" w:rsidP="00333F3F">
            <w:pPr>
              <w:spacing w:line="360" w:lineRule="auto"/>
              <w:ind w:right="34"/>
              <w:jc w:val="both"/>
              <w:rPr>
                <w:rFonts w:ascii="Palatino Linotype" w:hAnsi="Palatino Linotype"/>
                <w:sz w:val="22"/>
                <w:szCs w:val="22"/>
              </w:rPr>
            </w:pPr>
            <w:r w:rsidRPr="00FB4FE5">
              <w:rPr>
                <w:rFonts w:ascii="Palatino Linotype" w:hAnsi="Palatino Linotype"/>
                <w:sz w:val="22"/>
                <w:szCs w:val="22"/>
              </w:rPr>
              <w:t>Es información que no genera la Dirección de Seguridad Pública.</w:t>
            </w:r>
          </w:p>
        </w:tc>
        <w:tc>
          <w:tcPr>
            <w:tcW w:w="2268" w:type="dxa"/>
          </w:tcPr>
          <w:p w14:paraId="062C20C6" w14:textId="564463C4" w:rsidR="00721A6D" w:rsidRPr="00FB4FE5" w:rsidRDefault="00260C17" w:rsidP="00721A6D">
            <w:pPr>
              <w:spacing w:line="360" w:lineRule="auto"/>
              <w:ind w:right="39"/>
              <w:jc w:val="center"/>
              <w:rPr>
                <w:rFonts w:ascii="Palatino Linotype" w:hAnsi="Palatino Linotype"/>
                <w:b/>
                <w:bCs/>
                <w:sz w:val="22"/>
                <w:szCs w:val="22"/>
              </w:rPr>
            </w:pPr>
            <w:r w:rsidRPr="00FB4FE5">
              <w:rPr>
                <w:rFonts w:ascii="Palatino Linotype" w:hAnsi="Palatino Linotype"/>
                <w:b/>
                <w:bCs/>
                <w:sz w:val="22"/>
                <w:szCs w:val="22"/>
              </w:rPr>
              <w:t>Si colma.</w:t>
            </w:r>
          </w:p>
        </w:tc>
      </w:tr>
    </w:tbl>
    <w:p w14:paraId="7E094F61" w14:textId="77777777" w:rsidR="003C35ED" w:rsidRPr="00FB4FE5" w:rsidRDefault="003C35ED" w:rsidP="003C35ED">
      <w:pPr>
        <w:pBdr>
          <w:top w:val="nil"/>
          <w:left w:val="nil"/>
          <w:bottom w:val="nil"/>
          <w:right w:val="nil"/>
          <w:between w:val="nil"/>
        </w:pBdr>
        <w:spacing w:line="360" w:lineRule="auto"/>
        <w:ind w:right="-150"/>
        <w:jc w:val="both"/>
        <w:rPr>
          <w:rFonts w:ascii="Palatino Linotype" w:hAnsi="Palatino Linotype"/>
          <w:sz w:val="22"/>
          <w:szCs w:val="22"/>
        </w:rPr>
      </w:pPr>
    </w:p>
    <w:p w14:paraId="7AC7777E" w14:textId="79400271" w:rsidR="000314B8" w:rsidRPr="00FB4FE5" w:rsidRDefault="000E1FF8"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lastRenderedPageBreak/>
        <w:t>Del agravio del particular, se aprecia que no se inconforma p</w:t>
      </w:r>
      <w:r w:rsidR="003A5002" w:rsidRPr="00FB4FE5">
        <w:rPr>
          <w:rFonts w:ascii="Palatino Linotype" w:eastAsia="MS Mincho" w:hAnsi="Palatino Linotype"/>
        </w:rPr>
        <w:t xml:space="preserve">or </w:t>
      </w:r>
      <w:r w:rsidR="00145583" w:rsidRPr="00FB4FE5">
        <w:rPr>
          <w:rFonts w:ascii="Palatino Linotype" w:eastAsia="MS Mincho" w:hAnsi="Palatino Linotype"/>
        </w:rPr>
        <w:t>los puntos 2, 3, y 4, relativos al número de medidas de protección realizadas a hombres, mujeres y a adultos en representación de un menor</w:t>
      </w:r>
      <w:r w:rsidR="00886A01" w:rsidRPr="00FB4FE5">
        <w:rPr>
          <w:rFonts w:ascii="Palatino Linotype" w:eastAsia="MS Mincho" w:hAnsi="Palatino Linotype"/>
        </w:rPr>
        <w:t>, por lo que dichos requerimientos deben declararse atendidos</w:t>
      </w:r>
      <w:r w:rsidR="000314B8" w:rsidRPr="00FB4FE5">
        <w:rPr>
          <w:rFonts w:ascii="Palatino Linotype" w:eastAsia="Calibri" w:hAnsi="Palatino Linotype" w:cs="Arial"/>
        </w:rPr>
        <w:t xml:space="preserve">, pues se entiende que la parte Recurrente ésta conforme con la información </w:t>
      </w:r>
      <w:r w:rsidR="00886A01" w:rsidRPr="00FB4FE5">
        <w:rPr>
          <w:rFonts w:ascii="Palatino Linotype" w:eastAsia="Calibri" w:hAnsi="Palatino Linotype" w:cs="Arial"/>
        </w:rPr>
        <w:t>proporcionada</w:t>
      </w:r>
      <w:r w:rsidR="000314B8" w:rsidRPr="00FB4FE5">
        <w:rPr>
          <w:rFonts w:ascii="Palatino Linotype" w:eastAsia="Calibri" w:hAnsi="Palatino Linotype" w:cs="Arial"/>
        </w:rPr>
        <w:t xml:space="preserve"> al no contravenir la misma. Sirve de Apoyo a lo anterior, por analogía la Tesis Jurisprudencial Número 3ª./J.7/91, Publicada en el Semanario Judicial de la Federación y su Gaceta bajo el número de registro 174,177, que establece lo siguiente:</w:t>
      </w:r>
    </w:p>
    <w:p w14:paraId="51400AB1" w14:textId="77777777" w:rsidR="000314B8" w:rsidRPr="00FB4FE5" w:rsidRDefault="000314B8" w:rsidP="00FF2F15">
      <w:pPr>
        <w:autoSpaceDE w:val="0"/>
        <w:autoSpaceDN w:val="0"/>
        <w:adjustRightInd w:val="0"/>
        <w:spacing w:before="240" w:after="360" w:line="360" w:lineRule="auto"/>
        <w:ind w:left="851" w:right="900"/>
        <w:jc w:val="both"/>
        <w:rPr>
          <w:rFonts w:ascii="Palatino Linotype" w:eastAsia="Calibri" w:hAnsi="Palatino Linotype" w:cs="Arial"/>
          <w:bCs/>
          <w:i/>
          <w:iCs/>
          <w:sz w:val="22"/>
          <w:szCs w:val="22"/>
        </w:rPr>
      </w:pPr>
      <w:r w:rsidRPr="00FB4FE5">
        <w:rPr>
          <w:rFonts w:ascii="Palatino Linotype" w:eastAsia="Calibri" w:hAnsi="Palatino Linotype" w:cs="Arial"/>
          <w:b/>
          <w:i/>
          <w:sz w:val="22"/>
          <w:szCs w:val="22"/>
        </w:rPr>
        <w:t xml:space="preserve">“REVISIÓN EN AMPARO. LOS RESOLUTIVOS NO COMBATIDOS DEBEN DECLARARSE FIRMES. </w:t>
      </w:r>
      <w:r w:rsidRPr="00FB4FE5">
        <w:rPr>
          <w:rFonts w:ascii="Palatino Linotype" w:eastAsia="Calibri" w:hAnsi="Palatino Linotype" w:cs="Arial"/>
          <w:bCs/>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0E71420" w14:textId="77777777" w:rsidR="000314B8" w:rsidRPr="00FB4FE5" w:rsidRDefault="000314B8" w:rsidP="00FF2F15">
      <w:pPr>
        <w:pStyle w:val="Prrafodelista"/>
        <w:spacing w:before="240" w:after="240" w:line="360" w:lineRule="auto"/>
        <w:ind w:left="0"/>
        <w:contextualSpacing/>
        <w:jc w:val="both"/>
        <w:rPr>
          <w:rFonts w:ascii="Palatino Linotype" w:eastAsia="Arial Unicode MS" w:hAnsi="Palatino Linotype" w:cs="Arial"/>
        </w:rPr>
      </w:pPr>
      <w:r w:rsidRPr="00FB4FE5">
        <w:rPr>
          <w:rFonts w:ascii="Palatino Linotype" w:eastAsia="Arial Unicode MS" w:hAnsi="Palatino Linotype" w:cs="Arial"/>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40882D02" w14:textId="77777777" w:rsidR="00886A01" w:rsidRPr="00FB4FE5" w:rsidRDefault="00886A01" w:rsidP="00FF2F15">
      <w:pPr>
        <w:pStyle w:val="Prrafodelista"/>
        <w:spacing w:before="240" w:after="240" w:line="360" w:lineRule="auto"/>
        <w:ind w:left="0"/>
        <w:contextualSpacing/>
        <w:jc w:val="both"/>
        <w:rPr>
          <w:rFonts w:ascii="Palatino Linotype" w:eastAsia="Arial Unicode MS" w:hAnsi="Palatino Linotype" w:cs="Arial"/>
        </w:rPr>
      </w:pPr>
    </w:p>
    <w:p w14:paraId="66A914E6" w14:textId="77777777" w:rsidR="000314B8" w:rsidRPr="00FB4FE5" w:rsidRDefault="000314B8" w:rsidP="00FF2F15">
      <w:pPr>
        <w:pStyle w:val="Prrafodelista"/>
        <w:spacing w:before="240" w:after="240" w:line="360" w:lineRule="auto"/>
        <w:ind w:left="0"/>
        <w:contextualSpacing/>
        <w:jc w:val="both"/>
        <w:rPr>
          <w:rFonts w:ascii="Palatino Linotype" w:eastAsia="Arial Unicode MS" w:hAnsi="Palatino Linotype" w:cs="Arial"/>
        </w:rPr>
      </w:pPr>
      <w:r w:rsidRPr="00FB4FE5">
        <w:rPr>
          <w:rFonts w:ascii="Palatino Linotype" w:eastAsia="Arial Unicode MS" w:hAnsi="Palatino Linotype" w:cs="Arial"/>
        </w:rPr>
        <w:t xml:space="preserve">Sirve de sustento a lo anterior por analogía la tesis jurisprudencial número </w:t>
      </w:r>
      <w:r w:rsidRPr="00FB4FE5">
        <w:rPr>
          <w:rFonts w:ascii="Palatino Linotype" w:eastAsia="Calibri" w:hAnsi="Palatino Linotype" w:cs="Arial"/>
        </w:rPr>
        <w:t>VI.3o.C. J/60, publicada en el Semanario Judicial de la Federación y su Gaceta bajo el número de registro 176,608 que a la letra dice:</w:t>
      </w:r>
    </w:p>
    <w:p w14:paraId="7F9396F7" w14:textId="77777777" w:rsidR="000314B8" w:rsidRPr="00FB4FE5" w:rsidRDefault="000314B8" w:rsidP="00FF2F15">
      <w:pPr>
        <w:pStyle w:val="Prrafodelista"/>
        <w:spacing w:line="360" w:lineRule="auto"/>
        <w:rPr>
          <w:rFonts w:ascii="Palatino Linotype" w:eastAsia="Arial Unicode MS" w:hAnsi="Palatino Linotype" w:cs="Arial"/>
        </w:rPr>
      </w:pPr>
    </w:p>
    <w:p w14:paraId="5C1372A5" w14:textId="77777777" w:rsidR="000314B8" w:rsidRPr="00FB4FE5" w:rsidRDefault="000314B8" w:rsidP="00FF2F15">
      <w:pPr>
        <w:pStyle w:val="Prrafodelista"/>
        <w:spacing w:line="360" w:lineRule="auto"/>
        <w:ind w:left="567" w:right="616"/>
        <w:jc w:val="both"/>
        <w:rPr>
          <w:rFonts w:ascii="Palatino Linotype" w:hAnsi="Palatino Linotype" w:cs="Arial"/>
          <w:i/>
        </w:rPr>
      </w:pPr>
      <w:r w:rsidRPr="00FB4FE5">
        <w:rPr>
          <w:rFonts w:ascii="Palatino Linotype" w:hAnsi="Palatino Linotype" w:cs="Arial"/>
          <w:b/>
          <w:bCs/>
          <w:i/>
          <w:caps/>
        </w:rPr>
        <w:t xml:space="preserve">“ACTOS CONSENTIDOS. SON LOS QUE NO SE IMPUGNAN MEDIANTE EL RECURSO IDÓNEO. </w:t>
      </w:r>
      <w:r w:rsidRPr="00FB4FE5">
        <w:rPr>
          <w:rFonts w:ascii="Palatino Linotype" w:hAnsi="Palatino Linotype" w:cs="Arial"/>
          <w:i/>
        </w:rPr>
        <w:t xml:space="preserve">Debe reputarse como consentido el acto que no se impugnó por el medio establecido por la ley, </w:t>
      </w:r>
      <w:proofErr w:type="gramStart"/>
      <w:r w:rsidRPr="00FB4FE5">
        <w:rPr>
          <w:rFonts w:ascii="Palatino Linotype" w:hAnsi="Palatino Linotype" w:cs="Arial"/>
          <w:i/>
        </w:rPr>
        <w:t>ya que</w:t>
      </w:r>
      <w:proofErr w:type="gramEnd"/>
      <w:r w:rsidRPr="00FB4FE5">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12219F3" w14:textId="77777777" w:rsidR="000314B8" w:rsidRPr="00FB4FE5" w:rsidRDefault="000314B8" w:rsidP="00FF2F15">
      <w:pPr>
        <w:pStyle w:val="Prrafodelista"/>
        <w:spacing w:line="360" w:lineRule="auto"/>
        <w:ind w:left="0"/>
        <w:jc w:val="both"/>
        <w:rPr>
          <w:rFonts w:ascii="Palatino Linotype" w:hAnsi="Palatino Linotype" w:cs="Arial"/>
        </w:rPr>
      </w:pPr>
    </w:p>
    <w:p w14:paraId="64502B98" w14:textId="2DA6430E" w:rsidR="00405E60" w:rsidRPr="00FB4FE5" w:rsidRDefault="000314B8"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t xml:space="preserve">Por lo expuesto, se determina que </w:t>
      </w:r>
      <w:r w:rsidR="00BF6C70" w:rsidRPr="00FB4FE5">
        <w:rPr>
          <w:rFonts w:ascii="Palatino Linotype" w:eastAsia="MS Mincho" w:hAnsi="Palatino Linotype"/>
        </w:rPr>
        <w:t>los puntos 2, 3 y 4 antes referidos no serán objeto de análisis por haberlos consentido expresamente el Recurrente.</w:t>
      </w:r>
      <w:r w:rsidR="00145583" w:rsidRPr="00FB4FE5">
        <w:rPr>
          <w:rFonts w:ascii="Palatino Linotype" w:eastAsia="MS Mincho" w:hAnsi="Palatino Linotype"/>
        </w:rPr>
        <w:t xml:space="preserve"> </w:t>
      </w:r>
    </w:p>
    <w:p w14:paraId="3E786C87" w14:textId="77777777" w:rsidR="00BF6C70" w:rsidRPr="00FB4FE5" w:rsidRDefault="00BF6C70" w:rsidP="00FF2F15">
      <w:pPr>
        <w:pStyle w:val="Prrafodelista"/>
        <w:spacing w:line="360" w:lineRule="auto"/>
        <w:ind w:left="0"/>
        <w:contextualSpacing/>
        <w:jc w:val="both"/>
        <w:rPr>
          <w:rFonts w:ascii="Palatino Linotype" w:eastAsia="MS Mincho" w:hAnsi="Palatino Linotype"/>
        </w:rPr>
      </w:pPr>
    </w:p>
    <w:p w14:paraId="6679AB06" w14:textId="6A5DEB4A" w:rsidR="00BF6C70" w:rsidRPr="00FB4FE5" w:rsidRDefault="00BF6C70"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t>Ahora bien, por lo que corresponde al punto 1, 5, 6, 7, 8</w:t>
      </w:r>
      <w:r w:rsidR="00260C17" w:rsidRPr="00FB4FE5">
        <w:rPr>
          <w:rFonts w:ascii="Palatino Linotype" w:eastAsia="MS Mincho" w:hAnsi="Palatino Linotype"/>
        </w:rPr>
        <w:t xml:space="preserve">, </w:t>
      </w:r>
      <w:r w:rsidRPr="00FB4FE5">
        <w:rPr>
          <w:rFonts w:ascii="Palatino Linotype" w:eastAsia="MS Mincho" w:hAnsi="Palatino Linotype"/>
        </w:rPr>
        <w:t>9</w:t>
      </w:r>
      <w:r w:rsidR="00260C17" w:rsidRPr="00FB4FE5">
        <w:rPr>
          <w:rFonts w:ascii="Palatino Linotype" w:eastAsia="MS Mincho" w:hAnsi="Palatino Linotype"/>
        </w:rPr>
        <w:t xml:space="preserve"> y 11 </w:t>
      </w:r>
      <w:r w:rsidRPr="00FB4FE5">
        <w:rPr>
          <w:rFonts w:ascii="Palatino Linotype" w:eastAsia="MS Mincho" w:hAnsi="Palatino Linotype"/>
        </w:rPr>
        <w:t>del cuadro comparativo, relativo a la temporalidad de 2019 y 2021</w:t>
      </w:r>
      <w:r w:rsidR="00260C17" w:rsidRPr="00FB4FE5">
        <w:rPr>
          <w:rFonts w:ascii="Palatino Linotype" w:eastAsia="MS Mincho" w:hAnsi="Palatino Linotype"/>
        </w:rPr>
        <w:t xml:space="preserve">, así como del punto 12, </w:t>
      </w:r>
      <w:r w:rsidRPr="00FB4FE5">
        <w:rPr>
          <w:rFonts w:ascii="Palatino Linotype" w:eastAsia="MS Mincho" w:hAnsi="Palatino Linotype"/>
        </w:rPr>
        <w:t xml:space="preserve">se determina que quien dio respuesta es el </w:t>
      </w:r>
      <w:proofErr w:type="gramStart"/>
      <w:r w:rsidRPr="00FB4FE5">
        <w:rPr>
          <w:rFonts w:ascii="Palatino Linotype" w:eastAsia="MS Mincho" w:hAnsi="Palatino Linotype"/>
        </w:rPr>
        <w:t>Director</w:t>
      </w:r>
      <w:proofErr w:type="gramEnd"/>
      <w:r w:rsidRPr="00FB4FE5">
        <w:rPr>
          <w:rFonts w:ascii="Palatino Linotype" w:eastAsia="MS Mincho" w:hAnsi="Palatino Linotype"/>
        </w:rPr>
        <w:t xml:space="preserve"> de Seguridad Pública Municipal, Centro de Mando y Monitoreo. </w:t>
      </w:r>
    </w:p>
    <w:p w14:paraId="2AB3B633" w14:textId="77777777" w:rsidR="00BF6C70" w:rsidRPr="00FB4FE5" w:rsidRDefault="00BF6C70" w:rsidP="00BF6C70">
      <w:pPr>
        <w:spacing w:before="240"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al área con atribuciones, facultades y competencias. </w:t>
      </w:r>
    </w:p>
    <w:p w14:paraId="4B61794D" w14:textId="77777777" w:rsidR="00BF6C70" w:rsidRPr="00FB4FE5" w:rsidRDefault="00BF6C70" w:rsidP="00BF6C70">
      <w:pPr>
        <w:spacing w:before="240"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5775058"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7D5223D8"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 xml:space="preserve">• La respuesta a los requerimientos informativos, deberá notificarse al interesado en el menor tiempo posible, que no podrá exceder de quince días hábiles, contados a partir del día siguiente a la presentación de esta. </w:t>
      </w:r>
    </w:p>
    <w:p w14:paraId="53361A9E"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DA7F0B2"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EC9B994"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6BE11F3B" w14:textId="77777777" w:rsidR="00BF6C70" w:rsidRPr="00FB4FE5" w:rsidRDefault="00BF6C70" w:rsidP="00BF6C70">
      <w:pPr>
        <w:spacing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BC21658" w14:textId="77777777" w:rsidR="00BF6C70" w:rsidRPr="00FB4FE5" w:rsidRDefault="00BF6C70" w:rsidP="00BF6C70">
      <w:pPr>
        <w:spacing w:before="240" w:after="240"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En este orden de ideas, se reitera que la Unidad de Transparencia turnó la solicitud de información a la Dirección de Seguridad Pública Municipal, Centro de Mando y Monitoreo, por ser la unidad administrativa competente, ello de conformidad con el Bando Municipal del Sujeto Obligado.</w:t>
      </w:r>
    </w:p>
    <w:p w14:paraId="58FA7CE2" w14:textId="393759CB" w:rsidR="00BF6C70" w:rsidRPr="00FB4FE5" w:rsidRDefault="00BF6C70" w:rsidP="00BF6C70">
      <w:pPr>
        <w:pStyle w:val="Prrafodelista"/>
        <w:spacing w:line="360" w:lineRule="auto"/>
        <w:ind w:left="0"/>
        <w:jc w:val="both"/>
        <w:rPr>
          <w:rFonts w:ascii="Palatino Linotype" w:eastAsia="Calibri" w:hAnsi="Palatino Linotype" w:cs="Arial"/>
        </w:rPr>
      </w:pPr>
      <w:r w:rsidRPr="00FB4FE5">
        <w:rPr>
          <w:rFonts w:ascii="Palatino Linotype" w:eastAsia="Calibri" w:hAnsi="Palatino Linotype" w:cs="Arial"/>
        </w:rPr>
        <w:lastRenderedPageBreak/>
        <w:t xml:space="preserve">En consecuencia, al haber existido un pronunciamiento por el Sujeto Obligado a través del área competente respecto de la información requerida relacionada con medidas de protección de los años 2019 y 2020, es que no se puede dudar de la veracidad. </w:t>
      </w:r>
      <w:r w:rsidRPr="00FB4FE5">
        <w:rPr>
          <w:rFonts w:ascii="Palatino Linotype" w:hAnsi="Palatino Linotype"/>
        </w:rPr>
        <w:t xml:space="preserve">Sirve de apoyo a lo anterior por analogía </w:t>
      </w:r>
      <w:r w:rsidRPr="00FB4FE5">
        <w:rPr>
          <w:rFonts w:ascii="Palatino Linotype" w:hAnsi="Palatino Linotype"/>
          <w:b/>
        </w:rPr>
        <w:t xml:space="preserve">el criterio histórico 31-10 </w:t>
      </w:r>
      <w:r w:rsidRPr="00FB4FE5">
        <w:rPr>
          <w:rFonts w:ascii="Palatino Linotype" w:hAnsi="Palatino Linotype"/>
        </w:rPr>
        <w:t xml:space="preserve">emitido por el entonces Instituto Federal de Acceso a la Información y Protección de Datos, que a la letra dice: </w:t>
      </w:r>
    </w:p>
    <w:p w14:paraId="1C95CB10" w14:textId="77777777" w:rsidR="00BF6C70" w:rsidRPr="00FB4FE5" w:rsidRDefault="00BF6C70" w:rsidP="00BF6C70">
      <w:pPr>
        <w:pStyle w:val="Prrafodelista"/>
        <w:tabs>
          <w:tab w:val="left" w:pos="1740"/>
        </w:tabs>
        <w:rPr>
          <w:rFonts w:ascii="Palatino Linotype" w:hAnsi="Palatino Linotype"/>
        </w:rPr>
      </w:pPr>
      <w:r w:rsidRPr="00FB4FE5">
        <w:rPr>
          <w:rFonts w:ascii="Palatino Linotype" w:hAnsi="Palatino Linotype"/>
        </w:rPr>
        <w:tab/>
      </w:r>
    </w:p>
    <w:p w14:paraId="399BD9F0" w14:textId="77777777" w:rsidR="00BF6C70" w:rsidRPr="00FB4FE5" w:rsidRDefault="00BF6C70" w:rsidP="00BF6C70">
      <w:pPr>
        <w:autoSpaceDE w:val="0"/>
        <w:autoSpaceDN w:val="0"/>
        <w:adjustRightInd w:val="0"/>
        <w:ind w:left="567" w:right="567"/>
        <w:jc w:val="both"/>
        <w:rPr>
          <w:rFonts w:ascii="Palatino Linotype" w:hAnsi="Palatino Linotype"/>
          <w:i/>
          <w:iCs/>
          <w:sz w:val="22"/>
          <w:szCs w:val="22"/>
        </w:rPr>
      </w:pPr>
      <w:r w:rsidRPr="00FB4FE5">
        <w:rPr>
          <w:rFonts w:ascii="Palatino Linotype" w:hAnsi="Palatino Linotype"/>
          <w:b/>
          <w:i/>
          <w:iCs/>
          <w:sz w:val="22"/>
          <w:szCs w:val="22"/>
        </w:rPr>
        <w:t>El Instituto Federal de Acceso a la Información y Protección de Datos </w:t>
      </w:r>
      <w:r w:rsidRPr="00FB4FE5">
        <w:rPr>
          <w:rFonts w:ascii="Palatino Linotype" w:hAnsi="Palatino Linotype"/>
          <w:b/>
          <w:bCs/>
          <w:i/>
          <w:iCs/>
          <w:sz w:val="22"/>
          <w:szCs w:val="22"/>
        </w:rPr>
        <w:t>no cuenta con facultades para pronunciarse respecto de la veracidad de los documentos proporcionados por los sujetos obligados.</w:t>
      </w:r>
      <w:r w:rsidRPr="00FB4FE5">
        <w:rPr>
          <w:rFonts w:ascii="Palatino Linotype" w:hAnsi="Palatino Linotype"/>
          <w:i/>
          <w:iCs/>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049DB6" w14:textId="25FBF3C3" w:rsidR="00BF6C70" w:rsidRPr="00FB4FE5" w:rsidRDefault="00BF6C70" w:rsidP="00BF6C70">
      <w:pPr>
        <w:pStyle w:val="Prrafodelista"/>
        <w:tabs>
          <w:tab w:val="left" w:pos="284"/>
        </w:tabs>
        <w:spacing w:before="240" w:after="240" w:line="360" w:lineRule="auto"/>
        <w:ind w:left="0" w:right="49"/>
        <w:jc w:val="both"/>
        <w:rPr>
          <w:rFonts w:ascii="Palatino Linotype" w:hAnsi="Palatino Linotype" w:cs="Arial"/>
        </w:rPr>
      </w:pPr>
      <w:r w:rsidRPr="00FB4FE5">
        <w:rPr>
          <w:rFonts w:ascii="Palatino Linotype" w:hAnsi="Palatino Linotype" w:cs="Arial"/>
        </w:rPr>
        <w:t xml:space="preserve">Este Órgano Garante carece de facultades para dudar de la veracidad sobre la información proporcionada por el Sujeto Obligado, en consecuencia, deben declararse atendidos dichos requerimientos, aún y cuando el Recurrente haya manifestado que son cifras fraudulentas. </w:t>
      </w:r>
    </w:p>
    <w:p w14:paraId="7026646F" w14:textId="61D4B962" w:rsidR="00550781" w:rsidRPr="00FB4FE5" w:rsidRDefault="00550781"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t>No pasa desapercibido que el Sujeto Obligado fue omiso en pronunciarse respecto</w:t>
      </w:r>
      <w:r w:rsidR="00260C17" w:rsidRPr="00FB4FE5">
        <w:rPr>
          <w:rFonts w:ascii="Palatino Linotype" w:eastAsia="MS Mincho" w:hAnsi="Palatino Linotype"/>
        </w:rPr>
        <w:t xml:space="preserve"> de los puntos 1, 5, 6, 7, 8, 9 y 11 del </w:t>
      </w:r>
      <w:r w:rsidRPr="00FB4FE5">
        <w:rPr>
          <w:rFonts w:ascii="Palatino Linotype" w:eastAsia="MS Mincho" w:hAnsi="Palatino Linotype"/>
        </w:rPr>
        <w:t>año 202</w:t>
      </w:r>
      <w:r w:rsidR="00260C17" w:rsidRPr="00FB4FE5">
        <w:rPr>
          <w:rFonts w:ascii="Palatino Linotype" w:eastAsia="MS Mincho" w:hAnsi="Palatino Linotype"/>
        </w:rPr>
        <w:t>0</w:t>
      </w:r>
      <w:r w:rsidRPr="00FB4FE5">
        <w:rPr>
          <w:rFonts w:ascii="Palatino Linotype" w:eastAsia="MS Mincho" w:hAnsi="Palatino Linotype"/>
        </w:rPr>
        <w:t xml:space="preserve">, así como </w:t>
      </w:r>
      <w:r w:rsidR="00260C17" w:rsidRPr="00FB4FE5">
        <w:rPr>
          <w:rFonts w:ascii="Palatino Linotype" w:eastAsia="MS Mincho" w:hAnsi="Palatino Linotype"/>
        </w:rPr>
        <w:t>del punto 10</w:t>
      </w:r>
      <w:r w:rsidR="00333F3F" w:rsidRPr="00FB4FE5">
        <w:rPr>
          <w:rFonts w:ascii="Palatino Linotype" w:eastAsia="MS Mincho" w:hAnsi="Palatino Linotype"/>
        </w:rPr>
        <w:t>, en relación a las medidas de protección impuestas a la fecha de la solicitud.</w:t>
      </w:r>
    </w:p>
    <w:p w14:paraId="5A71073D" w14:textId="77777777" w:rsidR="00550781" w:rsidRPr="00FB4FE5" w:rsidRDefault="00550781" w:rsidP="00FF2F15">
      <w:pPr>
        <w:pStyle w:val="Prrafodelista"/>
        <w:spacing w:line="360" w:lineRule="auto"/>
        <w:ind w:left="0"/>
        <w:contextualSpacing/>
        <w:jc w:val="both"/>
        <w:rPr>
          <w:rFonts w:ascii="Palatino Linotype" w:eastAsia="MS Mincho" w:hAnsi="Palatino Linotype"/>
        </w:rPr>
      </w:pPr>
    </w:p>
    <w:p w14:paraId="0079625C" w14:textId="0BE7E60C" w:rsidR="00145583" w:rsidRPr="00FB4FE5" w:rsidRDefault="00145583"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t>Derivado de la naturaleza de la información requerida</w:t>
      </w:r>
      <w:r w:rsidR="00405E60" w:rsidRPr="00FB4FE5">
        <w:rPr>
          <w:rFonts w:ascii="Palatino Linotype" w:eastAsia="MS Mincho" w:hAnsi="Palatino Linotype"/>
        </w:rPr>
        <w:t xml:space="preserve"> en cuanto a las medidas de protección</w:t>
      </w:r>
      <w:r w:rsidRPr="00FB4FE5">
        <w:rPr>
          <w:rFonts w:ascii="Palatino Linotype" w:eastAsia="MS Mincho" w:hAnsi="Palatino Linotype"/>
        </w:rPr>
        <w:t xml:space="preserve">, es necesario puntualizar lo </w:t>
      </w:r>
      <w:r w:rsidR="009F2B5B" w:rsidRPr="00FB4FE5">
        <w:rPr>
          <w:rFonts w:ascii="Palatino Linotype" w:eastAsia="MS Mincho" w:hAnsi="Palatino Linotype"/>
        </w:rPr>
        <w:t xml:space="preserve">que dispone la Constitución Política de los Estados Unidos Mexicanos en el párrafo </w:t>
      </w:r>
      <w:r w:rsidR="00405E60" w:rsidRPr="00FB4FE5">
        <w:rPr>
          <w:rFonts w:ascii="Palatino Linotype" w:eastAsia="MS Mincho" w:hAnsi="Palatino Linotype"/>
        </w:rPr>
        <w:t>octavo</w:t>
      </w:r>
      <w:r w:rsidR="009F2B5B" w:rsidRPr="00FB4FE5">
        <w:rPr>
          <w:rFonts w:ascii="Palatino Linotype" w:eastAsia="MS Mincho" w:hAnsi="Palatino Linotype"/>
        </w:rPr>
        <w:t xml:space="preserve"> del artículo 21, el cual dispone lo siguiente:</w:t>
      </w:r>
    </w:p>
    <w:p w14:paraId="7817BF87" w14:textId="77777777" w:rsidR="009F2B5B" w:rsidRPr="00FB4FE5" w:rsidRDefault="009F2B5B" w:rsidP="00FF2F15">
      <w:pPr>
        <w:pStyle w:val="Prrafodelista"/>
        <w:spacing w:line="360" w:lineRule="auto"/>
        <w:ind w:left="0"/>
        <w:contextualSpacing/>
        <w:jc w:val="both"/>
        <w:rPr>
          <w:rFonts w:ascii="Palatino Linotype" w:eastAsia="MS Mincho" w:hAnsi="Palatino Linotype"/>
        </w:rPr>
      </w:pPr>
    </w:p>
    <w:p w14:paraId="38DA8554" w14:textId="5201E604" w:rsidR="009F2B5B" w:rsidRPr="00FB4FE5" w:rsidRDefault="009F2B5B" w:rsidP="009F2B5B">
      <w:pPr>
        <w:pStyle w:val="Prrafodelista"/>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lastRenderedPageBreak/>
        <w:t>Artículo 21. La investigación de los delitos corresponde al Ministerio Público, a las policías y a la Guardia Nacional, en el ámbito de su competencia, las cuales actuarán bajo la conducción y mando de aquél en el ejercicio de esta función</w:t>
      </w:r>
    </w:p>
    <w:p w14:paraId="646008E5" w14:textId="77777777" w:rsidR="009F2B5B" w:rsidRPr="00FB4FE5" w:rsidRDefault="009F2B5B" w:rsidP="009F2B5B">
      <w:pPr>
        <w:pStyle w:val="Prrafodelista"/>
        <w:spacing w:line="360" w:lineRule="auto"/>
        <w:ind w:left="567" w:right="616"/>
        <w:contextualSpacing/>
        <w:jc w:val="both"/>
        <w:rPr>
          <w:rFonts w:ascii="Palatino Linotype" w:eastAsia="MS Mincho" w:hAnsi="Palatino Linotype"/>
          <w:i/>
          <w:iCs/>
        </w:rPr>
      </w:pPr>
    </w:p>
    <w:p w14:paraId="2A39DC10" w14:textId="4932FA33" w:rsidR="009F2B5B" w:rsidRPr="00FB4FE5" w:rsidRDefault="009F2B5B" w:rsidP="009F2B5B">
      <w:pPr>
        <w:pStyle w:val="Prrafodelista"/>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b/>
          <w:bCs/>
          <w:i/>
          <w:iCs/>
        </w:rPr>
        <w:t>La seguridad pública es una función del Estado a cargo de la Federación, las entidades federativas y los Municipios, cuyos fines son salvaguardar la vida, las libertades, la integridad y el patrimonio de las personas</w:t>
      </w:r>
      <w:r w:rsidRPr="00FB4FE5">
        <w:rPr>
          <w:rFonts w:ascii="Palatino Linotype" w:eastAsia="MS Mincho" w:hAnsi="Palatino Linotype"/>
          <w:i/>
          <w:iCs/>
        </w:rPr>
        <w:t>,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5C70C08B" w14:textId="77777777" w:rsidR="00145583" w:rsidRPr="00FB4FE5" w:rsidRDefault="00145583" w:rsidP="00FF2F15">
      <w:pPr>
        <w:pStyle w:val="Prrafodelista"/>
        <w:spacing w:line="360" w:lineRule="auto"/>
        <w:ind w:left="0"/>
        <w:contextualSpacing/>
        <w:jc w:val="both"/>
        <w:rPr>
          <w:rFonts w:ascii="Palatino Linotype" w:eastAsia="MS Mincho" w:hAnsi="Palatino Linotype"/>
        </w:rPr>
      </w:pPr>
    </w:p>
    <w:p w14:paraId="0D2234DC" w14:textId="7431DF2F" w:rsidR="00145583" w:rsidRPr="00FB4FE5" w:rsidRDefault="00405E60" w:rsidP="00FF2F15">
      <w:pPr>
        <w:pStyle w:val="Prrafodelista"/>
        <w:spacing w:line="360" w:lineRule="auto"/>
        <w:ind w:left="0"/>
        <w:contextualSpacing/>
        <w:jc w:val="both"/>
        <w:rPr>
          <w:rFonts w:ascii="Palatino Linotype" w:eastAsia="MS Mincho" w:hAnsi="Palatino Linotype"/>
        </w:rPr>
      </w:pPr>
      <w:r w:rsidRPr="00FB4FE5">
        <w:rPr>
          <w:rFonts w:ascii="Palatino Linotype" w:eastAsia="MS Mincho" w:hAnsi="Palatino Linotype"/>
        </w:rPr>
        <w:t xml:space="preserve">Por su parte, la Ley Orgánica Municipal, en los artículos 142 y 144 establece lo siguiente: </w:t>
      </w:r>
    </w:p>
    <w:p w14:paraId="54CD3994" w14:textId="77777777" w:rsidR="00405E60" w:rsidRPr="00FB4FE5" w:rsidRDefault="00405E60" w:rsidP="00FF2F15">
      <w:pPr>
        <w:pStyle w:val="Prrafodelista"/>
        <w:spacing w:line="360" w:lineRule="auto"/>
        <w:ind w:left="0"/>
        <w:contextualSpacing/>
        <w:jc w:val="both"/>
        <w:rPr>
          <w:rFonts w:ascii="Palatino Linotype" w:eastAsia="MS Mincho" w:hAnsi="Palatino Linotype"/>
        </w:rPr>
      </w:pPr>
    </w:p>
    <w:p w14:paraId="1F1E5FB4" w14:textId="5C788F37" w:rsidR="00405E60" w:rsidRPr="00FB4FE5" w:rsidRDefault="00405E60" w:rsidP="00405E60">
      <w:pPr>
        <w:pStyle w:val="Prrafodelista"/>
        <w:spacing w:line="360" w:lineRule="auto"/>
        <w:ind w:left="567" w:right="616"/>
        <w:contextualSpacing/>
        <w:jc w:val="center"/>
        <w:rPr>
          <w:rFonts w:ascii="Palatino Linotype" w:eastAsia="MS Mincho" w:hAnsi="Palatino Linotype"/>
          <w:b/>
          <w:bCs/>
          <w:i/>
        </w:rPr>
      </w:pPr>
      <w:r w:rsidRPr="00FB4FE5">
        <w:rPr>
          <w:rFonts w:ascii="Palatino Linotype" w:eastAsia="MS Mincho" w:hAnsi="Palatino Linotype"/>
          <w:b/>
          <w:bCs/>
          <w:i/>
        </w:rPr>
        <w:t>CAPITULO OCTAVO</w:t>
      </w:r>
    </w:p>
    <w:p w14:paraId="1C53F8B2" w14:textId="181B26EC" w:rsidR="00405E60" w:rsidRPr="00FB4FE5" w:rsidRDefault="00405E60" w:rsidP="00405E60">
      <w:pPr>
        <w:pStyle w:val="Prrafodelista"/>
        <w:spacing w:line="360" w:lineRule="auto"/>
        <w:ind w:left="567" w:right="616"/>
        <w:contextualSpacing/>
        <w:jc w:val="center"/>
        <w:rPr>
          <w:rFonts w:ascii="Palatino Linotype" w:eastAsia="MS Mincho" w:hAnsi="Palatino Linotype"/>
          <w:b/>
          <w:bCs/>
          <w:i/>
        </w:rPr>
      </w:pPr>
      <w:r w:rsidRPr="00FB4FE5">
        <w:rPr>
          <w:rFonts w:ascii="Palatino Linotype" w:eastAsia="MS Mincho" w:hAnsi="Palatino Linotype"/>
          <w:b/>
          <w:bCs/>
          <w:i/>
        </w:rPr>
        <w:t>De los Cuerpos de Seguridad Pública y Tránsito</w:t>
      </w:r>
    </w:p>
    <w:p w14:paraId="4B7CDCB1" w14:textId="6B4A4C09" w:rsidR="00405E60" w:rsidRPr="00FB4FE5" w:rsidRDefault="00405E60" w:rsidP="00405E60">
      <w:pPr>
        <w:pStyle w:val="Prrafodelista"/>
        <w:spacing w:line="360" w:lineRule="auto"/>
        <w:ind w:left="567" w:right="616"/>
        <w:contextualSpacing/>
        <w:jc w:val="both"/>
        <w:rPr>
          <w:rFonts w:ascii="Palatino Linotype" w:eastAsia="MS Mincho" w:hAnsi="Palatino Linotype"/>
          <w:i/>
        </w:rPr>
      </w:pPr>
      <w:r w:rsidRPr="00FB4FE5">
        <w:rPr>
          <w:rFonts w:ascii="Palatino Linotype" w:eastAsia="MS Mincho" w:hAnsi="Palatino Linotype"/>
          <w:i/>
        </w:rPr>
        <w:t xml:space="preserve">Artículo 142. Las funciones de seguridad pública del municipio en su respectivo ámbito de competencia, estarán a cargo de un </w:t>
      </w:r>
      <w:proofErr w:type="gramStart"/>
      <w:r w:rsidRPr="00FB4FE5">
        <w:rPr>
          <w:rFonts w:ascii="Palatino Linotype" w:eastAsia="MS Mincho" w:hAnsi="Palatino Linotype"/>
          <w:i/>
        </w:rPr>
        <w:t>Director</w:t>
      </w:r>
      <w:proofErr w:type="gramEnd"/>
      <w:r w:rsidRPr="00FB4FE5">
        <w:rPr>
          <w:rFonts w:ascii="Palatino Linotype" w:eastAsia="MS Mincho" w:hAnsi="Palatino Linotype"/>
          <w:i/>
        </w:rPr>
        <w:t xml:space="preserve"> de Seguridad Pública Municipal o su equivalente, el cual deberá ser nombrado en los términos y requisitos establecidos en la Ley de Seguridad del Estado de México.</w:t>
      </w:r>
    </w:p>
    <w:p w14:paraId="372B95FB" w14:textId="77777777" w:rsidR="00405E60" w:rsidRPr="00FB4FE5" w:rsidRDefault="00405E60" w:rsidP="00405E60">
      <w:pPr>
        <w:pStyle w:val="Prrafodelista"/>
        <w:spacing w:line="360" w:lineRule="auto"/>
        <w:ind w:left="567" w:right="616"/>
        <w:contextualSpacing/>
        <w:jc w:val="both"/>
        <w:rPr>
          <w:rFonts w:ascii="Palatino Linotype" w:eastAsia="MS Mincho" w:hAnsi="Palatino Linotype"/>
          <w:i/>
        </w:rPr>
      </w:pPr>
    </w:p>
    <w:p w14:paraId="69EF1D69" w14:textId="6FBFD4E5" w:rsidR="00405E60" w:rsidRPr="00FB4FE5" w:rsidRDefault="00405E60" w:rsidP="00405E60">
      <w:pPr>
        <w:pStyle w:val="Prrafodelista"/>
        <w:spacing w:line="360" w:lineRule="auto"/>
        <w:ind w:left="567" w:right="616"/>
        <w:contextualSpacing/>
        <w:jc w:val="both"/>
        <w:rPr>
          <w:rFonts w:ascii="Palatino Linotype" w:eastAsia="MS Mincho" w:hAnsi="Palatino Linotype"/>
          <w:i/>
        </w:rPr>
      </w:pPr>
      <w:r w:rsidRPr="00FB4FE5">
        <w:rPr>
          <w:rFonts w:ascii="Palatino Linotype" w:eastAsia="MS Mincho" w:hAnsi="Palatino Linotype"/>
          <w:b/>
          <w:bCs/>
          <w:i/>
        </w:rPr>
        <w:t>Artículo 144. Los cuerpos municipales de seguridad pública</w:t>
      </w:r>
      <w:r w:rsidRPr="00FB4FE5">
        <w:rPr>
          <w:rFonts w:ascii="Palatino Linotype" w:eastAsia="MS Mincho" w:hAnsi="Palatino Linotype"/>
          <w:i/>
        </w:rPr>
        <w:t xml:space="preserve">, de protección civil, de bomberos y de tránsito, </w:t>
      </w:r>
      <w:r w:rsidRPr="00FB4FE5">
        <w:rPr>
          <w:rFonts w:ascii="Palatino Linotype" w:eastAsia="MS Mincho" w:hAnsi="Palatino Linotype"/>
          <w:b/>
          <w:bCs/>
          <w:i/>
        </w:rPr>
        <w:t>se coordinarán</w:t>
      </w:r>
      <w:r w:rsidRPr="00FB4FE5">
        <w:rPr>
          <w:rFonts w:ascii="Palatino Linotype" w:eastAsia="MS Mincho" w:hAnsi="Palatino Linotype"/>
          <w:i/>
        </w:rPr>
        <w:t xml:space="preserve"> </w:t>
      </w:r>
      <w:r w:rsidRPr="00FB4FE5">
        <w:rPr>
          <w:rFonts w:ascii="Palatino Linotype" w:eastAsia="MS Mincho" w:hAnsi="Palatino Linotype"/>
          <w:b/>
          <w:bCs/>
          <w:i/>
        </w:rPr>
        <w:t>en lo relativo a su organización, funcionamiento y aspectos técnicos con la</w:t>
      </w:r>
      <w:r w:rsidRPr="00FB4FE5">
        <w:rPr>
          <w:rFonts w:ascii="Palatino Linotype" w:eastAsia="MS Mincho" w:hAnsi="Palatino Linotype"/>
          <w:i/>
        </w:rPr>
        <w:t xml:space="preserve"> Secretaría General de Gobierno por </w:t>
      </w:r>
      <w:r w:rsidRPr="00FB4FE5">
        <w:rPr>
          <w:rFonts w:ascii="Palatino Linotype" w:eastAsia="MS Mincho" w:hAnsi="Palatino Linotype"/>
          <w:i/>
        </w:rPr>
        <w:lastRenderedPageBreak/>
        <w:t xml:space="preserve">conducto de la Coordinación General de Protección Civil y Gestión Integral del Riesgo y la </w:t>
      </w:r>
      <w:r w:rsidRPr="00FB4FE5">
        <w:rPr>
          <w:rFonts w:ascii="Palatino Linotype" w:eastAsia="MS Mincho" w:hAnsi="Palatino Linotype"/>
          <w:b/>
          <w:bCs/>
          <w:i/>
        </w:rPr>
        <w:t>Secretaría de Seguridad</w:t>
      </w:r>
      <w:r w:rsidRPr="00FB4FE5">
        <w:rPr>
          <w:rFonts w:ascii="Palatino Linotype" w:eastAsia="MS Mincho" w:hAnsi="Palatino Linotype"/>
          <w:i/>
        </w:rPr>
        <w:t>, por conducto de los organismos auxiliares y unidades administrativas competentes</w:t>
      </w:r>
    </w:p>
    <w:p w14:paraId="59A54B0B" w14:textId="77777777" w:rsidR="000314B8" w:rsidRPr="00FB4FE5" w:rsidRDefault="000314B8" w:rsidP="00FF2F1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BB0ABA0" w14:textId="1439183A" w:rsidR="00405E60"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La Seguridad Pública es un servicio que presta el Ayuntamiento a favor de la comunidad y por ningún motivo podrá ser concesionado. Estará a cargo de la Dirección de Seguridad Pública o equivalente, con la finalidad de garantizar la paz, la tranquilidad y el orden público, así como para la prevención de delitos y violación de Leyes.</w:t>
      </w:r>
    </w:p>
    <w:p w14:paraId="1210431A" w14:textId="77777777"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p>
    <w:p w14:paraId="1379089E" w14:textId="30613915"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Robustece lo anterior el Bando Municipal del Sujeto Obligado vigente en el periodo 2019-2021, cuyo contenido es el siguiente:</w:t>
      </w:r>
    </w:p>
    <w:p w14:paraId="1AC8AA8B" w14:textId="77777777"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p>
    <w:p w14:paraId="505778DC" w14:textId="59DCFB3E"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TÍTULO VIGÉSIMO.</w:t>
      </w:r>
    </w:p>
    <w:p w14:paraId="77AFD44B" w14:textId="0D9F6700"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DE LA SEGURIDAD CIUDADANA, DEL CONSEJO MUNICIPAL DE</w:t>
      </w:r>
    </w:p>
    <w:p w14:paraId="00550CE9" w14:textId="373F14F6"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SEGURIDAD PÚBLICA, DE PROTECCIÓN CIVIL.</w:t>
      </w:r>
    </w:p>
    <w:p w14:paraId="39FB048D" w14:textId="77777777"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Capítulo I.</w:t>
      </w:r>
    </w:p>
    <w:p w14:paraId="52946E70" w14:textId="57D6CE8B"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De la Dirección de Seguridad Pública,</w:t>
      </w:r>
    </w:p>
    <w:p w14:paraId="75C9CC7C" w14:textId="6DEA5A3B" w:rsidR="00FD468A" w:rsidRPr="00FB4FE5" w:rsidRDefault="00FD468A" w:rsidP="00FD468A">
      <w:pPr>
        <w:pStyle w:val="Prrafodelista"/>
        <w:tabs>
          <w:tab w:val="left" w:pos="567"/>
        </w:tabs>
        <w:spacing w:line="360" w:lineRule="auto"/>
        <w:ind w:left="567" w:right="616"/>
        <w:contextualSpacing/>
        <w:jc w:val="center"/>
        <w:rPr>
          <w:rFonts w:ascii="Palatino Linotype" w:eastAsia="MS Mincho" w:hAnsi="Palatino Linotype"/>
          <w:b/>
          <w:bCs/>
          <w:i/>
          <w:iCs/>
        </w:rPr>
      </w:pPr>
      <w:r w:rsidRPr="00FB4FE5">
        <w:rPr>
          <w:rFonts w:ascii="Palatino Linotype" w:eastAsia="MS Mincho" w:hAnsi="Palatino Linotype"/>
          <w:b/>
          <w:bCs/>
          <w:i/>
          <w:iCs/>
        </w:rPr>
        <w:t>Centro de Mando y Monitoreo.</w:t>
      </w:r>
    </w:p>
    <w:p w14:paraId="6A8D0A8F" w14:textId="77777777"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p>
    <w:p w14:paraId="7D7E6D2C" w14:textId="77777777"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b/>
          <w:bCs/>
          <w:i/>
          <w:iCs/>
        </w:rPr>
        <w:t>Artículo 368. La Dirección de Seguridad Pública, Centro de Mando y Monitoreo, tiene por objeto asegurar el pleno goce de las garantías individuales y sociales, la paz, la tranquilidad y el orden público dentro del territorio municipal, así como prevenir la comisión de delitos y violación de las Leyes</w:t>
      </w:r>
      <w:r w:rsidRPr="00FB4FE5">
        <w:rPr>
          <w:rFonts w:ascii="Palatino Linotype" w:eastAsia="MS Mincho" w:hAnsi="Palatino Linotype"/>
          <w:i/>
          <w:iCs/>
        </w:rPr>
        <w:t xml:space="preserve">, Reglamentos y demás disposiciones de carácter Federal, Estatal y Municipal. </w:t>
      </w:r>
    </w:p>
    <w:p w14:paraId="0D369C53" w14:textId="77777777"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p>
    <w:p w14:paraId="46B5806E" w14:textId="77777777"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b/>
          <w:bCs/>
          <w:i/>
          <w:iCs/>
        </w:rPr>
        <w:t>Artículo 369. La Seguridad Pública, es una función a cargo de la Federación, los Estados y los Municipios, que comprende la prevención de los delitos</w:t>
      </w:r>
      <w:r w:rsidRPr="00FB4FE5">
        <w:rPr>
          <w:rFonts w:ascii="Palatino Linotype" w:eastAsia="MS Mincho" w:hAnsi="Palatino Linotype"/>
          <w:i/>
          <w:iCs/>
        </w:rPr>
        <w:t xml:space="preserve">; la </w:t>
      </w:r>
      <w:r w:rsidRPr="00FB4FE5">
        <w:rPr>
          <w:rFonts w:ascii="Palatino Linotype" w:eastAsia="MS Mincho" w:hAnsi="Palatino Linotype"/>
          <w:i/>
          <w:iCs/>
        </w:rPr>
        <w:lastRenderedPageBreak/>
        <w:t xml:space="preserve">investigación y persecución para hacerla efectiva, así como, la sanción de las infracciones administrativas, en los términos de la Ley, en las respectivas competencias que este Bando señala. </w:t>
      </w:r>
    </w:p>
    <w:p w14:paraId="56362255" w14:textId="77777777"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p>
    <w:p w14:paraId="36C7DED4" w14:textId="3C0CE83C" w:rsidR="00FD468A" w:rsidRPr="00FB4FE5" w:rsidRDefault="00FD468A" w:rsidP="00FD468A">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b/>
          <w:bCs/>
          <w:i/>
          <w:iCs/>
        </w:rPr>
        <w:t>Artículo 370. Para alcanzar los fines previstos en este Bando y demás disposiciones legales en materia de Seguridad Pública</w:t>
      </w:r>
      <w:r w:rsidRPr="00FB4FE5">
        <w:rPr>
          <w:rFonts w:ascii="Palatino Linotype" w:eastAsia="MS Mincho" w:hAnsi="Palatino Linotype"/>
          <w:i/>
          <w:iCs/>
        </w:rPr>
        <w:t xml:space="preserve">, </w:t>
      </w:r>
      <w:r w:rsidRPr="00FB4FE5">
        <w:rPr>
          <w:rFonts w:ascii="Palatino Linotype" w:eastAsia="MS Mincho" w:hAnsi="Palatino Linotype"/>
          <w:b/>
          <w:bCs/>
          <w:i/>
          <w:iCs/>
        </w:rPr>
        <w:t>el cuerpo preventivo de seguridad ciudadana realizará actividades operativas concurrentes en forma coordinada con los cuerpos preventivos de Seguridad Pública Federal y Estatal</w:t>
      </w:r>
      <w:r w:rsidRPr="00FB4FE5">
        <w:rPr>
          <w:rFonts w:ascii="Palatino Linotype" w:eastAsia="MS Mincho" w:hAnsi="Palatino Linotype"/>
          <w:i/>
          <w:iCs/>
        </w:rPr>
        <w:t>, estableciendo la unificación de criterios y la unidad en los mandos.</w:t>
      </w:r>
    </w:p>
    <w:p w14:paraId="4B6B7118" w14:textId="77777777"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p>
    <w:p w14:paraId="60569506" w14:textId="237C31E0"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En el mismo sentido que la Constitución Política de los Estados Unidos Mexicanos y la Ley Orgánica Municipal, el Bando Municipal establece que el cuerpo de seguridad se debe coordinar con los cuerpos preventivos de Seguridad Pública Federal y Estatal, con el único fin de alcanza</w:t>
      </w:r>
      <w:r w:rsidR="00830313" w:rsidRPr="00FB4FE5">
        <w:rPr>
          <w:rFonts w:ascii="Palatino Linotype" w:eastAsia="MS Mincho" w:hAnsi="Palatino Linotype"/>
        </w:rPr>
        <w:t>r</w:t>
      </w:r>
      <w:r w:rsidRPr="00FB4FE5">
        <w:rPr>
          <w:rFonts w:ascii="Palatino Linotype" w:eastAsia="MS Mincho" w:hAnsi="Palatino Linotype"/>
        </w:rPr>
        <w:t xml:space="preserve"> sus objetivos de paz social, orden público y prevención del delito, entre otros.</w:t>
      </w:r>
    </w:p>
    <w:p w14:paraId="7F0B1D9F" w14:textId="77777777" w:rsidR="00FD468A" w:rsidRPr="00FB4FE5" w:rsidRDefault="00FD468A" w:rsidP="00FF2F15">
      <w:pPr>
        <w:pStyle w:val="Prrafodelista"/>
        <w:tabs>
          <w:tab w:val="left" w:pos="567"/>
        </w:tabs>
        <w:spacing w:line="360" w:lineRule="auto"/>
        <w:ind w:left="0"/>
        <w:contextualSpacing/>
        <w:jc w:val="both"/>
        <w:rPr>
          <w:rFonts w:ascii="Palatino Linotype" w:eastAsia="MS Mincho" w:hAnsi="Palatino Linotype"/>
        </w:rPr>
      </w:pPr>
    </w:p>
    <w:p w14:paraId="0DD141FA" w14:textId="0B69368C" w:rsidR="00830313" w:rsidRPr="00FB4FE5" w:rsidRDefault="00830313"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Además, se derivó del mandato constitucional contemplado en el artículo 21 antes referido, la creación del Sistema Nacional de Seguridad Pública y el Sistema Estatal de Seguridad Pública, que tiene por objeto regular la integración, organización y funcionamiento, así como establecer la distribución de competencias y las bases de coordinación entre la federación, entidades federativas y los Municipios.</w:t>
      </w:r>
    </w:p>
    <w:p w14:paraId="619ADCCF" w14:textId="77777777" w:rsidR="00830313" w:rsidRPr="00FB4FE5" w:rsidRDefault="00830313" w:rsidP="00FF2F15">
      <w:pPr>
        <w:pStyle w:val="Prrafodelista"/>
        <w:tabs>
          <w:tab w:val="left" w:pos="567"/>
        </w:tabs>
        <w:spacing w:line="360" w:lineRule="auto"/>
        <w:ind w:left="0"/>
        <w:contextualSpacing/>
        <w:jc w:val="both"/>
        <w:rPr>
          <w:rFonts w:ascii="Palatino Linotype" w:eastAsia="MS Mincho" w:hAnsi="Palatino Linotype"/>
        </w:rPr>
      </w:pPr>
    </w:p>
    <w:p w14:paraId="5F4CE4E6" w14:textId="0C53D8A1" w:rsidR="00E437B5" w:rsidRPr="00FB4FE5" w:rsidRDefault="00830313" w:rsidP="00E437B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 xml:space="preserve">Los Sistemas, tanto Nacional como Estatal contemplan </w:t>
      </w:r>
      <w:r w:rsidR="00E437B5" w:rsidRPr="00FB4FE5">
        <w:rPr>
          <w:rFonts w:ascii="Palatino Linotype" w:eastAsia="MS Mincho" w:hAnsi="Palatino Linotype"/>
        </w:rPr>
        <w:t xml:space="preserve">la información relacionada con la seguridad pública que generen las Instituciones de los tres niveles de gobierno, para lo cual se conformarán bases de datos. En ese sentido, </w:t>
      </w:r>
      <w:r w:rsidR="00E437B5" w:rsidRPr="00FB4FE5">
        <w:rPr>
          <w:rFonts w:ascii="Palatino Linotype" w:eastAsia="Palatino Linotype" w:hAnsi="Palatino Linotype" w:cs="Palatino Linotype"/>
        </w:rPr>
        <w:t xml:space="preserve">es oportuno traer a colación los artículos 5, fracción II, XVII, 7, fracción IX, 19, fracción I, 39, inciso b), fracción VI y XI, y 118 de la Ley General del Sistema Nacional de Seguridad Pública, que disponen a la literalidad lo siguiente:  </w:t>
      </w:r>
    </w:p>
    <w:p w14:paraId="23F64205" w14:textId="77777777" w:rsidR="00E437B5" w:rsidRPr="00FB4FE5" w:rsidRDefault="00E437B5" w:rsidP="00E437B5">
      <w:pPr>
        <w:spacing w:line="360" w:lineRule="auto"/>
        <w:jc w:val="both"/>
        <w:rPr>
          <w:rFonts w:ascii="Palatino Linotype" w:eastAsia="Palatino Linotype" w:hAnsi="Palatino Linotype" w:cs="Palatino Linotype"/>
          <w:sz w:val="22"/>
          <w:szCs w:val="22"/>
        </w:rPr>
      </w:pPr>
    </w:p>
    <w:p w14:paraId="394F73F6" w14:textId="77777777" w:rsidR="00E437B5" w:rsidRPr="00FB4FE5" w:rsidRDefault="00E437B5" w:rsidP="00E437B5">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Ley General del Sistema Nacional de Seguridad Pública</w:t>
      </w:r>
    </w:p>
    <w:p w14:paraId="38207C69"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5</w:t>
      </w:r>
      <w:r w:rsidRPr="00FB4FE5">
        <w:rPr>
          <w:rFonts w:ascii="Palatino Linotype" w:eastAsia="Palatino Linotype" w:hAnsi="Palatino Linotype" w:cs="Palatino Linotype"/>
          <w:i/>
          <w:sz w:val="22"/>
          <w:szCs w:val="22"/>
        </w:rPr>
        <w:t>.- Para los efectos de esta Ley, se entenderá por:</w:t>
      </w:r>
    </w:p>
    <w:p w14:paraId="51518C07"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w:t>
      </w:r>
    </w:p>
    <w:p w14:paraId="4075D81D"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II. Bases de Datos</w:t>
      </w:r>
      <w:r w:rsidRPr="00FB4FE5">
        <w:rPr>
          <w:rFonts w:ascii="Palatino Linotype" w:eastAsia="Palatino Linotype" w:hAnsi="Palatino Linotype" w:cs="Palatino Linotype"/>
          <w:i/>
          <w:sz w:val="22"/>
          <w:szCs w:val="22"/>
        </w:rPr>
        <w:t>: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03F095C6"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III a XVI…</w:t>
      </w:r>
    </w:p>
    <w:p w14:paraId="3FAE7A1D"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XVII. Sistema Nacional de Información</w:t>
      </w:r>
      <w:r w:rsidRPr="00FB4FE5">
        <w:rPr>
          <w:rFonts w:ascii="Palatino Linotype" w:eastAsia="Palatino Linotype" w:hAnsi="Palatino Linotype" w:cs="Palatino Linotype"/>
          <w:i/>
          <w:sz w:val="22"/>
          <w:szCs w:val="22"/>
        </w:rPr>
        <w:t>: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238F7252"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p>
    <w:p w14:paraId="512167B7"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7.-</w:t>
      </w:r>
      <w:r w:rsidRPr="00FB4FE5">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0994AC9A"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a VIII…</w:t>
      </w:r>
    </w:p>
    <w:p w14:paraId="27AE509C" w14:textId="77777777" w:rsidR="00E437B5" w:rsidRPr="00FB4FE5" w:rsidRDefault="00E437B5" w:rsidP="00E437B5">
      <w:pPr>
        <w:spacing w:line="360" w:lineRule="auto"/>
        <w:ind w:left="567" w:right="616"/>
        <w:jc w:val="both"/>
        <w:rPr>
          <w:rFonts w:ascii="Palatino Linotype" w:eastAsia="Palatino Linotype" w:hAnsi="Palatino Linotype" w:cs="Palatino Linotype"/>
          <w:b/>
          <w:bCs/>
          <w:i/>
          <w:sz w:val="22"/>
          <w:szCs w:val="22"/>
        </w:rPr>
      </w:pPr>
      <w:r w:rsidRPr="00FB4FE5">
        <w:rPr>
          <w:rFonts w:ascii="Palatino Linotype" w:eastAsia="Palatino Linotype" w:hAnsi="Palatino Linotype" w:cs="Palatino Linotype"/>
          <w:b/>
          <w:bCs/>
          <w:i/>
          <w:sz w:val="22"/>
          <w:szCs w:val="22"/>
        </w:rPr>
        <w:lastRenderedPageBreak/>
        <w:t xml:space="preserve">IX. Generar, compartir, intercambiar, ingresar, almacenar y proveer información, archivos y contenidos a las Bases de Datos que integran el Sistema Nacional de Información, de conformidad con lo dispuesto en la legislación en la materia. </w:t>
      </w:r>
    </w:p>
    <w:p w14:paraId="65574125"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5F6B056D"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 a XVI…</w:t>
      </w:r>
    </w:p>
    <w:p w14:paraId="27BC1066"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p>
    <w:p w14:paraId="74CDDECF"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19.-</w:t>
      </w:r>
      <w:r w:rsidRPr="00FB4FE5">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18E9AF86"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57FF7920"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 a VI…</w:t>
      </w:r>
    </w:p>
    <w:p w14:paraId="7ED6AB78"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p>
    <w:p w14:paraId="0C7D1B8C" w14:textId="77777777" w:rsidR="00E437B5" w:rsidRPr="00FB4FE5" w:rsidRDefault="00E437B5" w:rsidP="00E437B5">
      <w:pPr>
        <w:spacing w:line="360" w:lineRule="auto"/>
        <w:ind w:left="567" w:right="616"/>
        <w:jc w:val="both"/>
        <w:rPr>
          <w:rFonts w:ascii="Palatino Linotype" w:eastAsia="Palatino Linotype" w:hAnsi="Palatino Linotype" w:cs="Palatino Linotype"/>
          <w:b/>
          <w:i/>
          <w:sz w:val="22"/>
          <w:szCs w:val="22"/>
          <w:u w:val="single"/>
        </w:rPr>
      </w:pPr>
      <w:r w:rsidRPr="00FB4FE5">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36969490"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A…</w:t>
      </w:r>
    </w:p>
    <w:p w14:paraId="49CE35D3" w14:textId="77777777" w:rsidR="00E437B5" w:rsidRPr="00FB4FE5" w:rsidRDefault="00E437B5" w:rsidP="00E437B5">
      <w:pPr>
        <w:spacing w:line="360" w:lineRule="auto"/>
        <w:ind w:left="567" w:right="616"/>
        <w:jc w:val="both"/>
        <w:rPr>
          <w:rFonts w:ascii="Palatino Linotype" w:eastAsia="Palatino Linotype" w:hAnsi="Palatino Linotype" w:cs="Palatino Linotype"/>
          <w:b/>
          <w:i/>
          <w:sz w:val="22"/>
          <w:szCs w:val="22"/>
          <w:u w:val="single"/>
        </w:rPr>
      </w:pPr>
      <w:r w:rsidRPr="00FB4FE5">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06F3AD82"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a V…</w:t>
      </w:r>
    </w:p>
    <w:p w14:paraId="4D53FD23"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VI. Designar a un responsable del control, suministro y adecuado manejo de la información a que se refiere esta Ley;</w:t>
      </w:r>
    </w:p>
    <w:p w14:paraId="2A23084D"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XII a X…</w:t>
      </w:r>
    </w:p>
    <w:p w14:paraId="1D022A9F" w14:textId="77777777" w:rsidR="00E437B5" w:rsidRPr="00FB4FE5" w:rsidRDefault="00E437B5" w:rsidP="00E437B5">
      <w:pPr>
        <w:spacing w:line="360" w:lineRule="auto"/>
        <w:ind w:left="567" w:right="616"/>
        <w:jc w:val="both"/>
        <w:rPr>
          <w:rFonts w:ascii="Palatino Linotype" w:eastAsia="Palatino Linotype" w:hAnsi="Palatino Linotype" w:cs="Palatino Linotype"/>
          <w:b/>
          <w:i/>
          <w:sz w:val="22"/>
          <w:szCs w:val="22"/>
          <w:u w:val="single"/>
        </w:rPr>
      </w:pPr>
      <w:r w:rsidRPr="00FB4FE5">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7729D586"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XII a XV…</w:t>
      </w:r>
    </w:p>
    <w:p w14:paraId="1AF165A0"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p>
    <w:p w14:paraId="1BCB58B5" w14:textId="77777777" w:rsidR="00E437B5" w:rsidRPr="00FB4FE5" w:rsidRDefault="00E437B5" w:rsidP="00E437B5">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lastRenderedPageBreak/>
        <w:t xml:space="preserve">Artículo 118.- Las Bases de Datos que integran el Sistema Nacional de Información se actualizarán permanentemente y serán de consulta obligatoria para garantizar la efectividad en las actividades de Seguridad Pública. </w:t>
      </w:r>
    </w:p>
    <w:p w14:paraId="6316D1BF"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7D797CDA" w14:textId="77777777" w:rsidR="00E437B5" w:rsidRPr="00FB4FE5" w:rsidRDefault="00E437B5" w:rsidP="00E437B5">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3E8BD912" w14:textId="77777777" w:rsidR="00E437B5" w:rsidRPr="00FB4FE5" w:rsidRDefault="00E437B5" w:rsidP="00FF2F15">
      <w:pPr>
        <w:pStyle w:val="Prrafodelista"/>
        <w:tabs>
          <w:tab w:val="left" w:pos="567"/>
        </w:tabs>
        <w:spacing w:line="360" w:lineRule="auto"/>
        <w:ind w:left="0"/>
        <w:contextualSpacing/>
        <w:jc w:val="both"/>
        <w:rPr>
          <w:rFonts w:ascii="Palatino Linotype" w:eastAsia="MS Mincho" w:hAnsi="Palatino Linotype"/>
        </w:rPr>
      </w:pPr>
    </w:p>
    <w:p w14:paraId="5FBE7765" w14:textId="03E64791" w:rsidR="00DC4BDC" w:rsidRPr="00FB4FE5" w:rsidRDefault="00DC4BDC"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Palatino Linotype" w:hAnsi="Palatino Linotype" w:cs="Palatino Linotype"/>
        </w:rPr>
        <w:t>De ahí que deba arribarse a la premisa de que la Ley General del Sistema Nacional de Seguridad Pública prevé un esquema de distribución de competencias entre la Federación, los Estados y los Municipios. Destacando con relación a estos últimos la integración y actualización de diversas Bases de Datos relacionadas con el actuar de los cuerpos policiales institucionales de los tres niveles de gobierno</w:t>
      </w:r>
    </w:p>
    <w:p w14:paraId="3424D403" w14:textId="77777777" w:rsidR="00DC4BDC" w:rsidRPr="00FB4FE5" w:rsidRDefault="00DC4BDC" w:rsidP="00FF2F15">
      <w:pPr>
        <w:pStyle w:val="Prrafodelista"/>
        <w:tabs>
          <w:tab w:val="left" w:pos="567"/>
        </w:tabs>
        <w:spacing w:line="360" w:lineRule="auto"/>
        <w:ind w:left="0"/>
        <w:contextualSpacing/>
        <w:jc w:val="both"/>
        <w:rPr>
          <w:rFonts w:ascii="Palatino Linotype" w:eastAsia="MS Mincho" w:hAnsi="Palatino Linotype"/>
        </w:rPr>
      </w:pPr>
    </w:p>
    <w:p w14:paraId="1034A4E2" w14:textId="34543C4D" w:rsidR="00E437B5" w:rsidRPr="00FB4FE5" w:rsidRDefault="00DC4BDC" w:rsidP="00FF2F15">
      <w:pPr>
        <w:pStyle w:val="Prrafodelista"/>
        <w:tabs>
          <w:tab w:val="left" w:pos="567"/>
        </w:tabs>
        <w:spacing w:line="360" w:lineRule="auto"/>
        <w:ind w:left="0"/>
        <w:contextualSpacing/>
        <w:jc w:val="both"/>
        <w:rPr>
          <w:rFonts w:ascii="Palatino Linotype" w:eastAsia="MS Mincho" w:hAnsi="Palatino Linotype"/>
        </w:rPr>
      </w:pPr>
      <w:r w:rsidRPr="00FB4FE5">
        <w:rPr>
          <w:rFonts w:ascii="Palatino Linotype" w:eastAsia="MS Mincho" w:hAnsi="Palatino Linotype"/>
        </w:rPr>
        <w:t>Por</w:t>
      </w:r>
      <w:r w:rsidR="00E437B5" w:rsidRPr="00FB4FE5">
        <w:rPr>
          <w:rFonts w:ascii="Palatino Linotype" w:eastAsia="MS Mincho" w:hAnsi="Palatino Linotype"/>
        </w:rPr>
        <w:t xml:space="preserve"> su parte, la Ley de Seguridad del Estado de México en el artículo 25 establece en los elementos mínimos que deberán contener las bases de datos del Sistema Estatal conforme a lo siguiente: </w:t>
      </w:r>
    </w:p>
    <w:p w14:paraId="6309CE68" w14:textId="77777777" w:rsidR="00E437B5" w:rsidRPr="00FB4FE5" w:rsidRDefault="00E437B5" w:rsidP="00FF2F15">
      <w:pPr>
        <w:pStyle w:val="Prrafodelista"/>
        <w:tabs>
          <w:tab w:val="left" w:pos="567"/>
        </w:tabs>
        <w:spacing w:line="360" w:lineRule="auto"/>
        <w:ind w:left="0"/>
        <w:contextualSpacing/>
        <w:jc w:val="both"/>
        <w:rPr>
          <w:rFonts w:ascii="Palatino Linotype" w:eastAsia="MS Mincho" w:hAnsi="Palatino Linotype"/>
        </w:rPr>
      </w:pPr>
    </w:p>
    <w:p w14:paraId="623EE604"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Artículo 25.- El Sistema Estatal se conformará con toda la información relacionada con la seguridad pública, que generen las Instituciones de Seguridad Pública y, en su caso, de la Federación y las entidades federativas.</w:t>
      </w:r>
    </w:p>
    <w:p w14:paraId="1B20AD37"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p>
    <w:p w14:paraId="0D3CB80A" w14:textId="1482DAB6"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La información contenida en el Sistema Estatal deberá estar conformado, como mínimo, por las siguientes bases de datos:</w:t>
      </w:r>
    </w:p>
    <w:p w14:paraId="55C57B6B"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p>
    <w:p w14:paraId="26624C8D"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b/>
          <w:bCs/>
          <w:i/>
          <w:iCs/>
        </w:rPr>
        <w:t>I. De información Criminal</w:t>
      </w:r>
      <w:r w:rsidRPr="00FB4FE5">
        <w:rPr>
          <w:rFonts w:ascii="Palatino Linotype" w:eastAsia="MS Mincho" w:hAnsi="Palatino Linotype"/>
          <w:i/>
          <w:iCs/>
        </w:rPr>
        <w:t xml:space="preserve">; </w:t>
      </w:r>
    </w:p>
    <w:p w14:paraId="4D0923EC"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 xml:space="preserve">II. De información Penitenciaria; </w:t>
      </w:r>
    </w:p>
    <w:p w14:paraId="7DA5FA1F"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 xml:space="preserve">III. De Personal de Instituciones de Seguridad Pública; </w:t>
      </w:r>
    </w:p>
    <w:p w14:paraId="1F85A101"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 xml:space="preserve">IV. De Registro de Armamento y Equipo; </w:t>
      </w:r>
    </w:p>
    <w:p w14:paraId="5F3D979C"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 xml:space="preserve">V. De Registro Administrativo de Detenciones; </w:t>
      </w:r>
    </w:p>
    <w:p w14:paraId="43F50F25" w14:textId="77777777"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b/>
          <w:bCs/>
          <w:i/>
          <w:iCs/>
        </w:rPr>
      </w:pPr>
      <w:r w:rsidRPr="00FB4FE5">
        <w:rPr>
          <w:rFonts w:ascii="Palatino Linotype" w:eastAsia="MS Mincho" w:hAnsi="Palatino Linotype"/>
          <w:b/>
          <w:bCs/>
          <w:i/>
          <w:iCs/>
        </w:rPr>
        <w:t xml:space="preserve">VI. De prevención social de la violencia y la delincuencia; y </w:t>
      </w:r>
    </w:p>
    <w:p w14:paraId="58C85BBE" w14:textId="58EE2B04" w:rsidR="00E437B5" w:rsidRPr="00FB4FE5" w:rsidRDefault="00E437B5" w:rsidP="00E437B5">
      <w:pPr>
        <w:pStyle w:val="Prrafodelista"/>
        <w:tabs>
          <w:tab w:val="left" w:pos="567"/>
        </w:tabs>
        <w:spacing w:line="360" w:lineRule="auto"/>
        <w:ind w:left="567" w:right="616"/>
        <w:contextualSpacing/>
        <w:jc w:val="both"/>
        <w:rPr>
          <w:rFonts w:ascii="Palatino Linotype" w:eastAsia="MS Mincho" w:hAnsi="Palatino Linotype"/>
          <w:i/>
          <w:iCs/>
        </w:rPr>
      </w:pPr>
      <w:r w:rsidRPr="00FB4FE5">
        <w:rPr>
          <w:rFonts w:ascii="Palatino Linotype" w:eastAsia="MS Mincho" w:hAnsi="Palatino Linotype"/>
          <w:i/>
          <w:iCs/>
        </w:rPr>
        <w:t>VII. Las demás bases de datos que se generen</w:t>
      </w:r>
    </w:p>
    <w:p w14:paraId="45E4889D" w14:textId="77777777" w:rsidR="00830313" w:rsidRPr="00FB4FE5" w:rsidRDefault="00830313" w:rsidP="00FF2F15">
      <w:pPr>
        <w:pStyle w:val="Prrafodelista"/>
        <w:tabs>
          <w:tab w:val="left" w:pos="567"/>
        </w:tabs>
        <w:spacing w:line="360" w:lineRule="auto"/>
        <w:ind w:left="0"/>
        <w:contextualSpacing/>
        <w:jc w:val="both"/>
        <w:rPr>
          <w:rFonts w:ascii="Palatino Linotype" w:eastAsia="MS Mincho" w:hAnsi="Palatino Linotype"/>
        </w:rPr>
      </w:pPr>
    </w:p>
    <w:p w14:paraId="60699C64" w14:textId="7A5C45D2" w:rsidR="00DC4BDC" w:rsidRPr="00FB4FE5" w:rsidRDefault="00DC4BDC" w:rsidP="00FF2F15">
      <w:pPr>
        <w:spacing w:line="360" w:lineRule="auto"/>
        <w:jc w:val="both"/>
        <w:rPr>
          <w:rFonts w:ascii="Palatino Linotype" w:eastAsia="Palatino Linotype" w:hAnsi="Palatino Linotype" w:cs="Palatino Linotype"/>
          <w:b/>
          <w:sz w:val="22"/>
          <w:szCs w:val="22"/>
        </w:rPr>
      </w:pPr>
      <w:r w:rsidRPr="00FB4FE5">
        <w:rPr>
          <w:rFonts w:ascii="Palatino Linotype" w:eastAsia="Palatino Linotype" w:hAnsi="Palatino Linotype" w:cs="Palatino Linotype"/>
          <w:sz w:val="22"/>
          <w:szCs w:val="22"/>
        </w:rPr>
        <w:t xml:space="preserve">Es así que, las bases de datos que integran tanto el Sistema Nacional como el Sistema </w:t>
      </w:r>
      <w:r w:rsidR="006464D3" w:rsidRPr="00FB4FE5">
        <w:rPr>
          <w:rFonts w:ascii="Palatino Linotype" w:eastAsia="Palatino Linotype" w:hAnsi="Palatino Linotype" w:cs="Palatino Linotype"/>
          <w:sz w:val="22"/>
          <w:szCs w:val="22"/>
        </w:rPr>
        <w:t>Estatal</w:t>
      </w:r>
      <w:r w:rsidRPr="00FB4FE5">
        <w:rPr>
          <w:rFonts w:ascii="Palatino Linotype" w:eastAsia="Palatino Linotype" w:hAnsi="Palatino Linotype" w:cs="Palatino Linotype"/>
          <w:sz w:val="22"/>
          <w:szCs w:val="22"/>
        </w:rPr>
        <w:t xml:space="preserve"> deben contener, entre otra información, aquella</w:t>
      </w:r>
      <w:r w:rsidR="006464D3" w:rsidRPr="00FB4FE5">
        <w:rPr>
          <w:rFonts w:ascii="Palatino Linotype" w:eastAsia="Palatino Linotype" w:hAnsi="Palatino Linotype" w:cs="Palatino Linotype"/>
          <w:sz w:val="22"/>
          <w:szCs w:val="22"/>
        </w:rPr>
        <w:t xml:space="preserve"> de</w:t>
      </w:r>
      <w:r w:rsidR="005F684E" w:rsidRPr="00FB4FE5">
        <w:rPr>
          <w:rFonts w:ascii="Palatino Linotype" w:eastAsia="Palatino Linotype" w:hAnsi="Palatino Linotype" w:cs="Palatino Linotype"/>
          <w:sz w:val="22"/>
          <w:szCs w:val="22"/>
        </w:rPr>
        <w:t xml:space="preserve"> criminalidad y</w:t>
      </w:r>
      <w:r w:rsidRPr="00FB4FE5">
        <w:rPr>
          <w:rFonts w:ascii="Palatino Linotype" w:eastAsia="Palatino Linotype" w:hAnsi="Palatino Linotype" w:cs="Palatino Linotype"/>
          <w:sz w:val="22"/>
          <w:szCs w:val="22"/>
        </w:rPr>
        <w:t xml:space="preserve"> de prevención social de la violencia y la delincuencia, </w:t>
      </w:r>
      <w:r w:rsidR="006464D3" w:rsidRPr="00FB4FE5">
        <w:rPr>
          <w:rFonts w:ascii="Palatino Linotype" w:eastAsia="Palatino Linotype" w:hAnsi="Palatino Linotype" w:cs="Palatino Linotype"/>
          <w:sz w:val="22"/>
          <w:szCs w:val="22"/>
        </w:rPr>
        <w:t xml:space="preserve">sobre este último concepto, </w:t>
      </w:r>
      <w:r w:rsidRPr="00FB4FE5">
        <w:rPr>
          <w:rFonts w:ascii="Palatino Linotype" w:eastAsia="Palatino Linotype" w:hAnsi="Palatino Linotype" w:cs="Palatino Linotype"/>
          <w:sz w:val="22"/>
          <w:szCs w:val="22"/>
        </w:rPr>
        <w:t xml:space="preserve">es conveniente resaltar que la Ley General para la Prevención Social de la Violencia y la Delincuencia, </w:t>
      </w:r>
      <w:r w:rsidRPr="00FB4FE5">
        <w:rPr>
          <w:rFonts w:ascii="Palatino Linotype" w:eastAsia="Palatino Linotype" w:hAnsi="Palatino Linotype" w:cs="Palatino Linotype"/>
          <w:b/>
          <w:sz w:val="22"/>
          <w:szCs w:val="22"/>
        </w:rPr>
        <w:t xml:space="preserve">establece que este concepto es el conjunto de políticas públicas, programas y acciones orientadas a reducir factores de riesgo que favorezcan la generación de violencia y delincuencia, así como combatir las distintas causas y factores que las generan. </w:t>
      </w:r>
    </w:p>
    <w:p w14:paraId="62AAEFE8" w14:textId="77777777" w:rsidR="005F684E" w:rsidRPr="00FB4FE5" w:rsidRDefault="005F684E" w:rsidP="00FF2F15">
      <w:pPr>
        <w:spacing w:line="360" w:lineRule="auto"/>
        <w:jc w:val="both"/>
        <w:rPr>
          <w:rFonts w:ascii="Palatino Linotype" w:eastAsia="Palatino Linotype" w:hAnsi="Palatino Linotype" w:cs="Palatino Linotype"/>
          <w:sz w:val="22"/>
          <w:szCs w:val="22"/>
        </w:rPr>
      </w:pPr>
    </w:p>
    <w:p w14:paraId="5B7507AE" w14:textId="77777777" w:rsidR="00567D6A" w:rsidRPr="00FB4FE5" w:rsidRDefault="005F684E"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Dicho lo anterior, cabe resaltar que una medida de protección u orden de protección es el acto de protección y de urgente aplicación que el ministerio público o autoridad jurisdiccional otorga a personas en situación de violencia o de víctimas, cuando se conoce de hechos delictuosos o infracciones que impliquen violencia. A efecto de robustecer lo anterior, el Poder Judicial, en su página oficial, publicó una nota relevante denominada Medidas de Protección, en el que se indica que las medidas de protección tienen el objetivo de salvaguardar a las víctimas y ofendidos por delito de motivos de género y prevenir otras conductas que afecten</w:t>
      </w:r>
      <w:r w:rsidR="00567D6A" w:rsidRPr="00FB4FE5">
        <w:rPr>
          <w:rFonts w:ascii="Palatino Linotype" w:eastAsia="Palatino Linotype" w:hAnsi="Palatino Linotype" w:cs="Palatino Linotype"/>
          <w:sz w:val="22"/>
          <w:szCs w:val="22"/>
        </w:rPr>
        <w:t>, indicando que de acuerdo al artículo 137 del Código Nacional de Procedimientos Penales, las medidas de Protección son las siguientes:</w:t>
      </w:r>
    </w:p>
    <w:p w14:paraId="2FAA62A9" w14:textId="77777777" w:rsidR="00567D6A" w:rsidRPr="00FB4FE5" w:rsidRDefault="00567D6A" w:rsidP="00FF2F15">
      <w:pPr>
        <w:spacing w:line="360" w:lineRule="auto"/>
        <w:jc w:val="both"/>
        <w:rPr>
          <w:rFonts w:ascii="Palatino Linotype" w:eastAsia="Palatino Linotype" w:hAnsi="Palatino Linotype" w:cs="Palatino Linotype"/>
          <w:sz w:val="22"/>
          <w:szCs w:val="22"/>
        </w:rPr>
      </w:pPr>
    </w:p>
    <w:p w14:paraId="64AC4EA5"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lastRenderedPageBreak/>
        <w:t>- Prohibición de acercarse o comunicarse con la víctima u ofendido.</w:t>
      </w:r>
    </w:p>
    <w:p w14:paraId="41520D5F"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t>- Limitación para asistir o acercarse al domicilio de la víctima u ofendido o al lugar donde se encuentre.</w:t>
      </w:r>
    </w:p>
    <w:p w14:paraId="03D7D1E7"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t>- Separación inmediata del domicilio.</w:t>
      </w:r>
    </w:p>
    <w:p w14:paraId="099C3CF9"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t>- Entrega inmediata de objetos de uso personal y documentos de identidad de la víctima que tuviera en su posesión el probable responsable.</w:t>
      </w:r>
    </w:p>
    <w:p w14:paraId="49DBDCD2"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t>- Prohibición de realizar conductas de intimidación o molestia a la víctima u ofendido o a personas relacionadas con ellos.</w:t>
      </w:r>
    </w:p>
    <w:p w14:paraId="12B33F41" w14:textId="77777777" w:rsidR="00567D6A" w:rsidRPr="00FB4FE5" w:rsidRDefault="00567D6A" w:rsidP="006464D3">
      <w:pPr>
        <w:spacing w:line="360" w:lineRule="auto"/>
        <w:ind w:left="567" w:right="616" w:hanging="141"/>
        <w:jc w:val="both"/>
        <w:rPr>
          <w:rFonts w:ascii="Palatino Linotype" w:eastAsia="Palatino Linotype" w:hAnsi="Palatino Linotype" w:cs="Palatino Linotype"/>
          <w:sz w:val="22"/>
          <w:szCs w:val="22"/>
          <w:lang w:val="es-MX"/>
        </w:rPr>
      </w:pPr>
      <w:r w:rsidRPr="00FB4FE5">
        <w:rPr>
          <w:rFonts w:ascii="Palatino Linotype" w:eastAsia="Palatino Linotype" w:hAnsi="Palatino Linotype" w:cs="Palatino Linotype"/>
          <w:sz w:val="22"/>
          <w:szCs w:val="22"/>
          <w:lang w:val="es-MX"/>
        </w:rPr>
        <w:t>- Vigilancia en el domicilio de la víctima u ofendido, protección policial de la víctima u ofendido.</w:t>
      </w:r>
    </w:p>
    <w:p w14:paraId="09CDB4AD" w14:textId="33B486F6" w:rsidR="005F684E" w:rsidRPr="00FB4FE5" w:rsidRDefault="00567D6A"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 </w:t>
      </w:r>
    </w:p>
    <w:p w14:paraId="4E662D66" w14:textId="77777777" w:rsidR="006464D3" w:rsidRPr="00FB4FE5" w:rsidRDefault="00567D6A"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Es así que, las medidas de protección al ser parte del índice criminal y/o de la prevención social de la violencia y la delincuencia, forman parte de las bases de datos que integran el Sistema Nacional y Estatal de Seguridad Pública, por lo que se establece que existe fuente obligacional de generar información estadística al respecto, lo cual guarda estricta relación con la información proporcionada, en razón de que entregó información </w:t>
      </w:r>
      <w:r w:rsidR="006464D3" w:rsidRPr="00FB4FE5">
        <w:rPr>
          <w:rFonts w:ascii="Palatino Linotype" w:eastAsia="Palatino Linotype" w:hAnsi="Palatino Linotype" w:cs="Palatino Linotype"/>
          <w:sz w:val="22"/>
          <w:szCs w:val="22"/>
        </w:rPr>
        <w:t xml:space="preserve">estadística de las medidas de protección de los años 2019 y 2021 al grado de desagregación </w:t>
      </w:r>
      <w:r w:rsidRPr="00FB4FE5">
        <w:rPr>
          <w:rFonts w:ascii="Palatino Linotype" w:eastAsia="Palatino Linotype" w:hAnsi="Palatino Linotype" w:cs="Palatino Linotype"/>
          <w:sz w:val="22"/>
          <w:szCs w:val="22"/>
        </w:rPr>
        <w:t xml:space="preserve">conforme a los intereses del particular, a través de un documento ad hoc. </w:t>
      </w:r>
    </w:p>
    <w:p w14:paraId="3025660A" w14:textId="77777777" w:rsidR="006464D3" w:rsidRPr="00FB4FE5" w:rsidRDefault="006464D3" w:rsidP="00FF2F15">
      <w:pPr>
        <w:spacing w:line="360" w:lineRule="auto"/>
        <w:jc w:val="both"/>
        <w:rPr>
          <w:rFonts w:ascii="Palatino Linotype" w:eastAsia="Palatino Linotype" w:hAnsi="Palatino Linotype" w:cs="Palatino Linotype"/>
          <w:sz w:val="22"/>
          <w:szCs w:val="22"/>
        </w:rPr>
      </w:pPr>
    </w:p>
    <w:p w14:paraId="08AA54FC" w14:textId="30185D6D" w:rsidR="00E2430A" w:rsidRPr="00FB4FE5" w:rsidRDefault="006464D3"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Además, no debe perderse de vista que la información estadística </w:t>
      </w:r>
      <w:r w:rsidR="00FF2F15" w:rsidRPr="00FB4FE5">
        <w:rPr>
          <w:rFonts w:ascii="Palatino Linotype" w:eastAsia="Palatino Linotype" w:hAnsi="Palatino Linotype" w:cs="Palatino Linotype"/>
          <w:sz w:val="22"/>
          <w:szCs w:val="22"/>
        </w:rPr>
        <w:t>estriba</w:t>
      </w:r>
      <w:r w:rsidR="00E2430A" w:rsidRPr="00FB4FE5">
        <w:rPr>
          <w:rFonts w:ascii="Palatino Linotype" w:eastAsia="Palatino Linotype" w:hAnsi="Palatino Linotype" w:cs="Palatino Linotype"/>
          <w:sz w:val="22"/>
          <w:szCs w:val="22"/>
        </w:rPr>
        <w:t xml:space="preserve"> dentro de las fronteras conceptuales del inter</w:t>
      </w:r>
      <w:r w:rsidRPr="00FB4FE5">
        <w:rPr>
          <w:rFonts w:ascii="Palatino Linotype" w:eastAsia="Palatino Linotype" w:hAnsi="Palatino Linotype" w:cs="Palatino Linotype"/>
          <w:sz w:val="22"/>
          <w:szCs w:val="22"/>
        </w:rPr>
        <w:t>és general y el alcance público.</w:t>
      </w:r>
      <w:r w:rsidR="00E2430A"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sz w:val="22"/>
          <w:szCs w:val="22"/>
        </w:rPr>
        <w:t>R</w:t>
      </w:r>
      <w:r w:rsidR="00E2430A" w:rsidRPr="00FB4FE5">
        <w:rPr>
          <w:rFonts w:ascii="Palatino Linotype" w:eastAsia="Palatino Linotype" w:hAnsi="Palatino Linotype" w:cs="Palatino Linotype"/>
          <w:sz w:val="22"/>
          <w:szCs w:val="22"/>
        </w:rPr>
        <w:t>obustece lo anterior los artículos 24, fracción XII y 92, fracción XXXIV de la Ley de Transparencia y Acceso a la Información Pública del Estado de México y Municipios, normatividad invocada cuyo contenido literal es el siguiente:</w:t>
      </w:r>
    </w:p>
    <w:p w14:paraId="098B0A03" w14:textId="77777777" w:rsidR="00E2430A" w:rsidRPr="00FB4FE5" w:rsidRDefault="00E2430A" w:rsidP="00FF2F15">
      <w:pPr>
        <w:spacing w:line="360" w:lineRule="auto"/>
        <w:jc w:val="both"/>
        <w:rPr>
          <w:rFonts w:ascii="Palatino Linotype" w:eastAsia="Palatino Linotype" w:hAnsi="Palatino Linotype" w:cs="Palatino Linotype"/>
          <w:sz w:val="22"/>
          <w:szCs w:val="22"/>
        </w:rPr>
      </w:pPr>
    </w:p>
    <w:p w14:paraId="360BCCFD"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lastRenderedPageBreak/>
        <w:t>“Artículo 24</w:t>
      </w:r>
      <w:r w:rsidRPr="00FB4FE5">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7DC3CCB7"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a XI…</w:t>
      </w:r>
    </w:p>
    <w:p w14:paraId="5B917B45" w14:textId="77777777" w:rsidR="00E2430A" w:rsidRPr="00FB4FE5" w:rsidRDefault="00E2430A" w:rsidP="00567D6A">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p>
    <w:p w14:paraId="7732EA64"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XIII a XXV…</w:t>
      </w:r>
    </w:p>
    <w:p w14:paraId="775706D8"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92.</w:t>
      </w:r>
      <w:r w:rsidRPr="00FB4FE5">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AE8ADF"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a XXXIII…</w:t>
      </w:r>
    </w:p>
    <w:p w14:paraId="23127756" w14:textId="77777777" w:rsidR="00E2430A" w:rsidRPr="00FB4FE5" w:rsidRDefault="00E2430A" w:rsidP="00567D6A">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p>
    <w:p w14:paraId="1678EE6B"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XXXV a LII…”</w:t>
      </w:r>
    </w:p>
    <w:p w14:paraId="385F3FFC" w14:textId="77777777" w:rsidR="00E2430A" w:rsidRPr="00FB4FE5" w:rsidRDefault="00E2430A" w:rsidP="00FF2F15">
      <w:pPr>
        <w:spacing w:line="360" w:lineRule="auto"/>
        <w:ind w:left="1134" w:right="900"/>
        <w:jc w:val="both"/>
        <w:rPr>
          <w:rFonts w:ascii="Palatino Linotype" w:eastAsia="Palatino Linotype" w:hAnsi="Palatino Linotype" w:cs="Palatino Linotype"/>
          <w:i/>
          <w:sz w:val="22"/>
          <w:szCs w:val="22"/>
        </w:rPr>
      </w:pPr>
    </w:p>
    <w:p w14:paraId="39267A78" w14:textId="77777777" w:rsidR="00E2430A" w:rsidRPr="00FB4FE5" w:rsidRDefault="00E2430A"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De forma complementaria, resulta de nuestro particular interés el criterio 11/09 emitido por el hoy Instituto Nacional de Transparencia, Acceso a la Información y Protección de Datos Personales, que a la letra dispone lo siguiente:</w:t>
      </w:r>
    </w:p>
    <w:p w14:paraId="143511DB" w14:textId="77777777" w:rsidR="00E2430A" w:rsidRPr="00FB4FE5" w:rsidRDefault="00E2430A" w:rsidP="00FF2F15">
      <w:pPr>
        <w:spacing w:line="360" w:lineRule="auto"/>
        <w:jc w:val="both"/>
        <w:rPr>
          <w:rFonts w:ascii="Palatino Linotype" w:eastAsia="Palatino Linotype" w:hAnsi="Palatino Linotype" w:cs="Palatino Linotype"/>
          <w:sz w:val="22"/>
          <w:szCs w:val="22"/>
        </w:rPr>
      </w:pPr>
    </w:p>
    <w:p w14:paraId="52FAC43E" w14:textId="77777777" w:rsidR="00E2430A" w:rsidRPr="00FB4FE5" w:rsidRDefault="00E2430A" w:rsidP="00567D6A">
      <w:pPr>
        <w:spacing w:line="360" w:lineRule="auto"/>
        <w:ind w:left="567" w:right="616"/>
        <w:jc w:val="both"/>
        <w:rPr>
          <w:rFonts w:ascii="Palatino Linotype" w:eastAsia="Palatino Linotype" w:hAnsi="Palatino Linotype" w:cs="Palatino Linotype"/>
          <w:b/>
          <w:i/>
          <w:sz w:val="22"/>
          <w:szCs w:val="22"/>
        </w:rPr>
      </w:pPr>
      <w:r w:rsidRPr="00FB4FE5">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79475583" w14:textId="77777777" w:rsidR="00E2430A" w:rsidRPr="00FB4FE5" w:rsidRDefault="00E2430A" w:rsidP="00567D6A">
      <w:pPr>
        <w:spacing w:line="360" w:lineRule="auto"/>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lastRenderedPageBreak/>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0A87E5F" w14:textId="77777777" w:rsidR="00E2430A" w:rsidRPr="00FB4FE5" w:rsidRDefault="00E2430A" w:rsidP="00FF2F15">
      <w:pPr>
        <w:spacing w:line="360" w:lineRule="auto"/>
        <w:jc w:val="both"/>
        <w:rPr>
          <w:rFonts w:ascii="Palatino Linotype" w:eastAsia="Palatino Linotype" w:hAnsi="Palatino Linotype" w:cs="Palatino Linotype"/>
          <w:sz w:val="22"/>
          <w:szCs w:val="22"/>
        </w:rPr>
      </w:pPr>
    </w:p>
    <w:p w14:paraId="1B648231" w14:textId="54C9731C" w:rsidR="00752A1F" w:rsidRPr="00FB4FE5" w:rsidRDefault="00260C17"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En consecuencia, se ordena al Sujeto Obligado entregar </w:t>
      </w:r>
      <w:r w:rsidR="00752A1F" w:rsidRPr="00FB4FE5">
        <w:rPr>
          <w:rFonts w:ascii="Palatino Linotype" w:eastAsia="Palatino Linotype" w:hAnsi="Palatino Linotype" w:cs="Palatino Linotype"/>
          <w:sz w:val="22"/>
          <w:szCs w:val="22"/>
        </w:rPr>
        <w:t>los documentos donde conste l</w:t>
      </w:r>
      <w:r w:rsidRPr="00FB4FE5">
        <w:rPr>
          <w:rFonts w:ascii="Palatino Linotype" w:eastAsia="Palatino Linotype" w:hAnsi="Palatino Linotype" w:cs="Palatino Linotype"/>
          <w:sz w:val="22"/>
          <w:szCs w:val="22"/>
        </w:rPr>
        <w:t>a siguiente información</w:t>
      </w:r>
      <w:r w:rsidR="00752A1F" w:rsidRPr="00FB4FE5">
        <w:rPr>
          <w:rFonts w:ascii="Palatino Linotype" w:eastAsia="Palatino Linotype" w:hAnsi="Palatino Linotype" w:cs="Palatino Linotype"/>
          <w:sz w:val="22"/>
          <w:szCs w:val="22"/>
        </w:rPr>
        <w:t>:</w:t>
      </w:r>
    </w:p>
    <w:p w14:paraId="22F057E9" w14:textId="77777777" w:rsidR="00752A1F" w:rsidRPr="00FB4FE5" w:rsidRDefault="00752A1F" w:rsidP="00FF2F15">
      <w:pPr>
        <w:spacing w:line="360" w:lineRule="auto"/>
        <w:jc w:val="both"/>
        <w:rPr>
          <w:rFonts w:ascii="Palatino Linotype" w:eastAsia="Palatino Linotype" w:hAnsi="Palatino Linotype" w:cs="Palatino Linotype"/>
          <w:sz w:val="22"/>
          <w:szCs w:val="22"/>
        </w:rPr>
      </w:pPr>
    </w:p>
    <w:p w14:paraId="692F76E4" w14:textId="39A5D2CB" w:rsidR="00260C17" w:rsidRPr="00FB4FE5" w:rsidRDefault="00752A1F" w:rsidP="00752A1F">
      <w:pPr>
        <w:pStyle w:val="Prrafodelista"/>
        <w:numPr>
          <w:ilvl w:val="0"/>
          <w:numId w:val="25"/>
        </w:numPr>
        <w:spacing w:line="360" w:lineRule="auto"/>
        <w:ind w:left="567"/>
        <w:jc w:val="both"/>
        <w:rPr>
          <w:rFonts w:ascii="Palatino Linotype" w:eastAsia="Palatino Linotype" w:hAnsi="Palatino Linotype" w:cs="Palatino Linotype"/>
        </w:rPr>
      </w:pPr>
      <w:r w:rsidRPr="00FB4FE5">
        <w:rPr>
          <w:rFonts w:ascii="Palatino Linotype" w:eastAsia="Palatino Linotype" w:hAnsi="Palatino Linotype" w:cs="Palatino Linotype"/>
        </w:rPr>
        <w:t>De las medidas de protección realizadas del uno de enero al treinta y uno de diciembre de dos mil veinte</w:t>
      </w:r>
      <w:r w:rsidR="00260C17" w:rsidRPr="00FB4FE5">
        <w:rPr>
          <w:rFonts w:ascii="Palatino Linotype" w:eastAsia="Palatino Linotype" w:hAnsi="Palatino Linotype" w:cs="Palatino Linotype"/>
        </w:rPr>
        <w:t>:</w:t>
      </w:r>
    </w:p>
    <w:p w14:paraId="496E1FD2" w14:textId="77777777" w:rsidR="00260C17" w:rsidRPr="00FB4FE5" w:rsidRDefault="00260C17" w:rsidP="00FF2F15">
      <w:pPr>
        <w:spacing w:line="360" w:lineRule="auto"/>
        <w:jc w:val="both"/>
        <w:rPr>
          <w:rFonts w:ascii="Palatino Linotype" w:eastAsia="Palatino Linotype" w:hAnsi="Palatino Linotype" w:cs="Palatino Linotype"/>
          <w:sz w:val="22"/>
          <w:szCs w:val="22"/>
        </w:rPr>
      </w:pPr>
    </w:p>
    <w:p w14:paraId="2455DE66" w14:textId="52FB2290" w:rsidR="00260C17" w:rsidRPr="00FB4FE5" w:rsidRDefault="00260C17"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Número de medidas de protección</w:t>
      </w:r>
      <w:r w:rsidR="00752A1F" w:rsidRPr="00FB4FE5">
        <w:rPr>
          <w:rFonts w:ascii="Palatino Linotype" w:eastAsia="Palatino Linotype" w:hAnsi="Palatino Linotype" w:cs="Palatino Linotype"/>
        </w:rPr>
        <w:t>;</w:t>
      </w:r>
      <w:r w:rsidRPr="00FB4FE5">
        <w:rPr>
          <w:rFonts w:ascii="Palatino Linotype" w:eastAsia="Palatino Linotype" w:hAnsi="Palatino Linotype" w:cs="Palatino Linotype"/>
        </w:rPr>
        <w:t xml:space="preserve"> </w:t>
      </w:r>
    </w:p>
    <w:p w14:paraId="400CD0C6" w14:textId="75262603" w:rsidR="00260C17" w:rsidRPr="00FB4FE5" w:rsidRDefault="00752A1F"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C</w:t>
      </w:r>
      <w:r w:rsidR="00260C17" w:rsidRPr="00FB4FE5">
        <w:rPr>
          <w:rFonts w:ascii="Palatino Linotype" w:eastAsia="Palatino Linotype" w:hAnsi="Palatino Linotype" w:cs="Palatino Linotype"/>
        </w:rPr>
        <w:t>omunidades</w:t>
      </w:r>
      <w:r w:rsidRPr="00FB4FE5">
        <w:rPr>
          <w:rFonts w:ascii="Palatino Linotype" w:eastAsia="Palatino Linotype" w:hAnsi="Palatino Linotype" w:cs="Palatino Linotype"/>
        </w:rPr>
        <w:t xml:space="preserve"> donde se realizaron;</w:t>
      </w:r>
    </w:p>
    <w:p w14:paraId="46B20D3A" w14:textId="65D84E7B" w:rsidR="00260C17" w:rsidRPr="00FB4FE5" w:rsidRDefault="00752A1F"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Número de medidas de protección por comunidad;</w:t>
      </w:r>
      <w:r w:rsidR="00260C17" w:rsidRPr="00FB4FE5">
        <w:rPr>
          <w:rFonts w:ascii="Palatino Linotype" w:eastAsia="Palatino Linotype" w:hAnsi="Palatino Linotype" w:cs="Palatino Linotype"/>
        </w:rPr>
        <w:t xml:space="preserve"> </w:t>
      </w:r>
    </w:p>
    <w:p w14:paraId="37B246FB" w14:textId="65796957" w:rsidR="00260C17" w:rsidRPr="00FB4FE5" w:rsidRDefault="00752A1F"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 xml:space="preserve">Número de medidas de protección impuestas por </w:t>
      </w:r>
      <w:r w:rsidR="00260C17" w:rsidRPr="00FB4FE5">
        <w:rPr>
          <w:rFonts w:ascii="Palatino Linotype" w:eastAsia="Palatino Linotype" w:hAnsi="Palatino Linotype" w:cs="Palatino Linotype"/>
        </w:rPr>
        <w:t>30</w:t>
      </w:r>
      <w:r w:rsidRPr="00FB4FE5">
        <w:rPr>
          <w:rFonts w:ascii="Palatino Linotype" w:eastAsia="Palatino Linotype" w:hAnsi="Palatino Linotype" w:cs="Palatino Linotype"/>
        </w:rPr>
        <w:t xml:space="preserve">, </w:t>
      </w:r>
      <w:r w:rsidR="00260C17" w:rsidRPr="00FB4FE5">
        <w:rPr>
          <w:rFonts w:ascii="Palatino Linotype" w:eastAsia="Palatino Linotype" w:hAnsi="Palatino Linotype" w:cs="Palatino Linotype"/>
        </w:rPr>
        <w:t>45</w:t>
      </w:r>
      <w:r w:rsidRPr="00FB4FE5">
        <w:rPr>
          <w:rFonts w:ascii="Palatino Linotype" w:eastAsia="Palatino Linotype" w:hAnsi="Palatino Linotype" w:cs="Palatino Linotype"/>
        </w:rPr>
        <w:t xml:space="preserve"> y </w:t>
      </w:r>
      <w:r w:rsidR="00260C17" w:rsidRPr="00FB4FE5">
        <w:rPr>
          <w:rFonts w:ascii="Palatino Linotype" w:eastAsia="Palatino Linotype" w:hAnsi="Palatino Linotype" w:cs="Palatino Linotype"/>
        </w:rPr>
        <w:t>60 días</w:t>
      </w:r>
      <w:r w:rsidRPr="00FB4FE5">
        <w:rPr>
          <w:rFonts w:ascii="Palatino Linotype" w:eastAsia="Palatino Linotype" w:hAnsi="Palatino Linotype" w:cs="Palatino Linotype"/>
        </w:rPr>
        <w:t xml:space="preserve">; </w:t>
      </w:r>
    </w:p>
    <w:p w14:paraId="4D59EE03" w14:textId="09D17483" w:rsidR="00260C17" w:rsidRPr="00FB4FE5" w:rsidRDefault="00752A1F"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 xml:space="preserve">Número </w:t>
      </w:r>
      <w:r w:rsidR="00260C17" w:rsidRPr="00FB4FE5">
        <w:rPr>
          <w:rFonts w:ascii="Palatino Linotype" w:eastAsia="Palatino Linotype" w:hAnsi="Palatino Linotype" w:cs="Palatino Linotype"/>
        </w:rPr>
        <w:t xml:space="preserve">medidas </w:t>
      </w:r>
      <w:r w:rsidRPr="00FB4FE5">
        <w:rPr>
          <w:rFonts w:ascii="Palatino Linotype" w:eastAsia="Palatino Linotype" w:hAnsi="Palatino Linotype" w:cs="Palatino Linotype"/>
        </w:rPr>
        <w:t xml:space="preserve">de protección </w:t>
      </w:r>
      <w:r w:rsidR="00260C17" w:rsidRPr="00FB4FE5">
        <w:rPr>
          <w:rFonts w:ascii="Palatino Linotype" w:eastAsia="Palatino Linotype" w:hAnsi="Palatino Linotype" w:cs="Palatino Linotype"/>
        </w:rPr>
        <w:t>permanentes</w:t>
      </w:r>
      <w:r w:rsidRPr="00FB4FE5">
        <w:rPr>
          <w:rFonts w:ascii="Palatino Linotype" w:eastAsia="Palatino Linotype" w:hAnsi="Palatino Linotype" w:cs="Palatino Linotype"/>
        </w:rPr>
        <w:t xml:space="preserve"> y el delito al que corresponden;</w:t>
      </w:r>
      <w:r w:rsidR="00260C17" w:rsidRPr="00FB4FE5">
        <w:rPr>
          <w:rFonts w:ascii="Palatino Linotype" w:eastAsia="Palatino Linotype" w:hAnsi="Palatino Linotype" w:cs="Palatino Linotype"/>
        </w:rPr>
        <w:t xml:space="preserve"> </w:t>
      </w:r>
    </w:p>
    <w:p w14:paraId="0E0CD956" w14:textId="58837A80" w:rsidR="00260C17" w:rsidRPr="00FB4FE5" w:rsidRDefault="00752A1F" w:rsidP="00752A1F">
      <w:pPr>
        <w:pStyle w:val="Prrafodelista"/>
        <w:numPr>
          <w:ilvl w:val="0"/>
          <w:numId w:val="26"/>
        </w:numPr>
        <w:spacing w:line="360" w:lineRule="auto"/>
        <w:jc w:val="both"/>
        <w:rPr>
          <w:rFonts w:ascii="Palatino Linotype" w:eastAsia="Palatino Linotype" w:hAnsi="Palatino Linotype" w:cs="Palatino Linotype"/>
        </w:rPr>
      </w:pPr>
      <w:r w:rsidRPr="00FB4FE5">
        <w:rPr>
          <w:rFonts w:ascii="Palatino Linotype" w:eastAsia="Palatino Linotype" w:hAnsi="Palatino Linotype" w:cs="Palatino Linotype"/>
        </w:rPr>
        <w:t>D</w:t>
      </w:r>
      <w:r w:rsidR="00260C17" w:rsidRPr="00FB4FE5">
        <w:rPr>
          <w:rFonts w:ascii="Palatino Linotype" w:eastAsia="Palatino Linotype" w:hAnsi="Palatino Linotype" w:cs="Palatino Linotype"/>
        </w:rPr>
        <w:t xml:space="preserve">elitos por los que se impusieron </w:t>
      </w:r>
      <w:r w:rsidRPr="00FB4FE5">
        <w:rPr>
          <w:rFonts w:ascii="Palatino Linotype" w:eastAsia="Palatino Linotype" w:hAnsi="Palatino Linotype" w:cs="Palatino Linotype"/>
        </w:rPr>
        <w:t>las</w:t>
      </w:r>
      <w:r w:rsidR="00260C17" w:rsidRPr="00FB4FE5">
        <w:rPr>
          <w:rFonts w:ascii="Palatino Linotype" w:eastAsia="Palatino Linotype" w:hAnsi="Palatino Linotype" w:cs="Palatino Linotype"/>
        </w:rPr>
        <w:t xml:space="preserve"> medidas</w:t>
      </w:r>
      <w:r w:rsidRPr="00FB4FE5">
        <w:rPr>
          <w:rFonts w:ascii="Palatino Linotype" w:eastAsia="Palatino Linotype" w:hAnsi="Palatino Linotype" w:cs="Palatino Linotype"/>
        </w:rPr>
        <w:t xml:space="preserve"> de protección;</w:t>
      </w:r>
    </w:p>
    <w:p w14:paraId="2522C2C2" w14:textId="77777777" w:rsidR="00752A1F" w:rsidRPr="00FB4FE5" w:rsidRDefault="00752A1F" w:rsidP="00FF2F15">
      <w:pPr>
        <w:spacing w:line="360" w:lineRule="auto"/>
        <w:jc w:val="both"/>
        <w:rPr>
          <w:rFonts w:ascii="Palatino Linotype" w:eastAsia="Palatino Linotype" w:hAnsi="Palatino Linotype" w:cs="Palatino Linotype"/>
          <w:sz w:val="22"/>
          <w:szCs w:val="22"/>
        </w:rPr>
      </w:pPr>
    </w:p>
    <w:p w14:paraId="5BF30F09" w14:textId="77777777" w:rsidR="00B75A5C" w:rsidRPr="00FB4FE5" w:rsidRDefault="00B75A5C" w:rsidP="00B75A5C">
      <w:pPr>
        <w:pStyle w:val="Prrafodelista"/>
        <w:numPr>
          <w:ilvl w:val="0"/>
          <w:numId w:val="25"/>
        </w:numPr>
        <w:spacing w:line="360" w:lineRule="auto"/>
        <w:jc w:val="both"/>
        <w:rPr>
          <w:rFonts w:ascii="Palatino Linotype" w:eastAsia="Palatino Linotype" w:hAnsi="Palatino Linotype" w:cs="Palatino Linotype"/>
          <w:bCs/>
        </w:rPr>
      </w:pPr>
      <w:r w:rsidRPr="00FB4FE5">
        <w:rPr>
          <w:rFonts w:ascii="Palatino Linotype" w:eastAsia="Palatino Linotype" w:hAnsi="Palatino Linotype" w:cs="Palatino Linotype"/>
          <w:bCs/>
        </w:rPr>
        <w:t>Número de medidas de protección impuestas que estén vigentes al once de septiembre de dos mil veinticuatro por 30, 45 y 60 días.</w:t>
      </w:r>
    </w:p>
    <w:p w14:paraId="3B206A84" w14:textId="77777777" w:rsidR="003C7DEE" w:rsidRPr="00FB4FE5" w:rsidRDefault="00850B2A" w:rsidP="003C7DEE">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Ahora bien, de ser el caso de que la información que se ordena entregar contenga información susceptible de ser clasificada, el Sujeto Obligado estará a lo dispuesto en el siguiente Considerando.</w:t>
      </w:r>
    </w:p>
    <w:p w14:paraId="3DC67E3F" w14:textId="77777777" w:rsidR="003C7DEE" w:rsidRPr="00FB4FE5" w:rsidRDefault="003C7DEE" w:rsidP="003C7DEE">
      <w:pPr>
        <w:spacing w:line="360" w:lineRule="auto"/>
        <w:jc w:val="both"/>
        <w:rPr>
          <w:rFonts w:ascii="Palatino Linotype" w:eastAsia="Palatino Linotype" w:hAnsi="Palatino Linotype" w:cs="Palatino Linotype"/>
          <w:sz w:val="22"/>
          <w:szCs w:val="22"/>
        </w:rPr>
      </w:pPr>
    </w:p>
    <w:p w14:paraId="568F9A00" w14:textId="65A31E18" w:rsidR="003C7DEE" w:rsidRPr="00FB4FE5" w:rsidRDefault="003C7DEE" w:rsidP="003C7DEE">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Para el caso de que 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no cuente con información relativa alguno de los incisos o fracciones, por no haberse generado la información, bastará con que así lo haga del conocimiento de la parte </w:t>
      </w:r>
      <w:r w:rsidRPr="00FB4FE5">
        <w:rPr>
          <w:rFonts w:ascii="Palatino Linotype" w:eastAsia="Palatino Linotype" w:hAnsi="Palatino Linotype" w:cs="Palatino Linotype"/>
          <w:b/>
          <w:sz w:val="22"/>
          <w:szCs w:val="22"/>
        </w:rPr>
        <w:t>Recurrente</w:t>
      </w:r>
      <w:r w:rsidRPr="00FB4FE5">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0401C6F" w14:textId="77777777" w:rsidR="003C7DEE" w:rsidRPr="00FB4FE5" w:rsidRDefault="003C7DEE" w:rsidP="00FF2F15">
      <w:pPr>
        <w:spacing w:line="360" w:lineRule="auto"/>
        <w:jc w:val="both"/>
        <w:rPr>
          <w:rFonts w:ascii="Palatino Linotype" w:eastAsia="Palatino Linotype" w:hAnsi="Palatino Linotype" w:cs="Palatino Linotype"/>
          <w:sz w:val="22"/>
          <w:szCs w:val="22"/>
        </w:rPr>
      </w:pPr>
    </w:p>
    <w:p w14:paraId="062650B8"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Quinto. Versión Pública. </w:t>
      </w:r>
      <w:r w:rsidRPr="00FB4FE5">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06F35559"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p>
    <w:p w14:paraId="401DFB24"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9387CAD"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p>
    <w:p w14:paraId="6713E890" w14:textId="77777777" w:rsidR="00850B2A" w:rsidRPr="00FB4FE5" w:rsidRDefault="00850B2A" w:rsidP="00850B2A">
      <w:pPr>
        <w:spacing w:line="360" w:lineRule="auto"/>
        <w:ind w:right="50"/>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01CDD5DA" w14:textId="77777777" w:rsidR="00850B2A" w:rsidRPr="00FB4FE5" w:rsidRDefault="00850B2A" w:rsidP="00850B2A">
      <w:pPr>
        <w:spacing w:line="360" w:lineRule="auto"/>
        <w:ind w:right="50"/>
        <w:jc w:val="both"/>
        <w:rPr>
          <w:rFonts w:ascii="Palatino Linotype" w:eastAsia="Palatino Linotype" w:hAnsi="Palatino Linotype" w:cs="Palatino Linotype"/>
          <w:sz w:val="22"/>
          <w:szCs w:val="22"/>
        </w:rPr>
      </w:pPr>
    </w:p>
    <w:p w14:paraId="5091B122"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Artículo 3.</w:t>
      </w:r>
      <w:r w:rsidRPr="00FB4FE5">
        <w:rPr>
          <w:rFonts w:ascii="Palatino Linotype" w:eastAsia="Palatino Linotype" w:hAnsi="Palatino Linotype" w:cs="Palatino Linotype"/>
          <w:i/>
          <w:sz w:val="22"/>
          <w:szCs w:val="22"/>
        </w:rPr>
        <w:t xml:space="preserve"> Para los efectos de la presente Ley se entenderá por:</w:t>
      </w:r>
    </w:p>
    <w:p w14:paraId="00455441"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7EBDDF22"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lastRenderedPageBreak/>
        <w:t xml:space="preserve">IX. Datos personales: La información concerniente a una persona, identificada o identificable según lo dispuesto por la Ley de Protección de Datos Personales del Estado de México; </w:t>
      </w:r>
    </w:p>
    <w:p w14:paraId="55260AEC"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XX. Información clasificada: Aquella considerada por la presente Ley como reservada o confidencial;</w:t>
      </w:r>
    </w:p>
    <w:p w14:paraId="2F7DD36E"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24F8AF"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A64FD41"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3F54A2D8"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91.</w:t>
      </w:r>
      <w:r w:rsidRPr="00FB4FE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CF81874"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132.</w:t>
      </w:r>
      <w:r w:rsidRPr="00FB4FE5">
        <w:rPr>
          <w:rFonts w:ascii="Palatino Linotype" w:eastAsia="Palatino Linotype" w:hAnsi="Palatino Linotype" w:cs="Palatino Linotype"/>
          <w:i/>
          <w:sz w:val="22"/>
          <w:szCs w:val="22"/>
        </w:rPr>
        <w:t xml:space="preserve"> La clasificación de la información se llevará a cabo en el momento en que:</w:t>
      </w:r>
    </w:p>
    <w:p w14:paraId="44CEE7C4" w14:textId="77777777" w:rsidR="00850B2A" w:rsidRPr="00FB4FE5" w:rsidRDefault="00850B2A" w:rsidP="00850B2A">
      <w:pPr>
        <w:tabs>
          <w:tab w:val="left" w:pos="1134"/>
        </w:tabs>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Se reciba una solicitud de acceso a la información;</w:t>
      </w:r>
    </w:p>
    <w:p w14:paraId="509E2AEF" w14:textId="77777777" w:rsidR="00850B2A" w:rsidRPr="00FB4FE5" w:rsidRDefault="00850B2A" w:rsidP="00850B2A">
      <w:pPr>
        <w:tabs>
          <w:tab w:val="left" w:pos="1134"/>
        </w:tabs>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 Se determine mediante resolución de autoridad competente; o</w:t>
      </w:r>
    </w:p>
    <w:p w14:paraId="5EE1FFC5" w14:textId="77777777" w:rsidR="00850B2A" w:rsidRPr="00FB4FE5" w:rsidRDefault="00850B2A" w:rsidP="00850B2A">
      <w:pPr>
        <w:tabs>
          <w:tab w:val="left" w:pos="1134"/>
        </w:tabs>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F1E0674"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5DEA5A78"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Artículo 143</w:t>
      </w:r>
      <w:r w:rsidRPr="00FB4FE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29D8EA1"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1757294"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1B98B88"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62AC33E"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190C50A"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9E3EE39" w14:textId="77777777" w:rsidR="00850B2A" w:rsidRPr="00FB4FE5" w:rsidRDefault="00850B2A" w:rsidP="00850B2A">
      <w:pPr>
        <w:ind w:left="567" w:right="616"/>
        <w:jc w:val="both"/>
        <w:rPr>
          <w:rFonts w:ascii="Palatino Linotype" w:eastAsia="Palatino Linotype" w:hAnsi="Palatino Linotype" w:cs="Palatino Linotype"/>
          <w:i/>
          <w:sz w:val="22"/>
          <w:szCs w:val="22"/>
        </w:rPr>
      </w:pPr>
    </w:p>
    <w:p w14:paraId="5836AF29"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w:t>
      </w:r>
      <w:r w:rsidRPr="00FB4FE5">
        <w:rPr>
          <w:rFonts w:ascii="Palatino Linotype" w:eastAsia="Palatino Linotype" w:hAnsi="Palatino Linotype" w:cs="Palatino Linotype"/>
          <w:sz w:val="22"/>
          <w:szCs w:val="22"/>
        </w:rPr>
        <w:lastRenderedPageBreak/>
        <w:t>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4EAA969" w14:textId="77777777" w:rsidR="00850B2A" w:rsidRPr="00FB4FE5" w:rsidRDefault="00850B2A" w:rsidP="00850B2A">
      <w:pPr>
        <w:jc w:val="both"/>
        <w:rPr>
          <w:rFonts w:ascii="Palatino Linotype" w:eastAsia="Palatino Linotype" w:hAnsi="Palatino Linotype" w:cs="Palatino Linotype"/>
          <w:sz w:val="22"/>
          <w:szCs w:val="22"/>
        </w:rPr>
      </w:pPr>
    </w:p>
    <w:p w14:paraId="79720219"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5C77AEF"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p>
    <w:p w14:paraId="70C3F46B"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 “</w:t>
      </w:r>
      <w:r w:rsidRPr="00FB4FE5">
        <w:rPr>
          <w:rFonts w:ascii="Palatino Linotype" w:eastAsia="Palatino Linotype" w:hAnsi="Palatino Linotype" w:cs="Palatino Linotype"/>
          <w:b/>
          <w:i/>
          <w:sz w:val="22"/>
          <w:szCs w:val="22"/>
        </w:rPr>
        <w:t>Quincuagésimo</w:t>
      </w:r>
      <w:r w:rsidRPr="00FB4FE5">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884A5A8"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Quincuagésimo primero.</w:t>
      </w:r>
      <w:r w:rsidRPr="00FB4FE5">
        <w:rPr>
          <w:rFonts w:ascii="Palatino Linotype" w:eastAsia="Palatino Linotype" w:hAnsi="Palatino Linotype" w:cs="Palatino Linotype"/>
          <w:i/>
          <w:sz w:val="22"/>
          <w:szCs w:val="22"/>
        </w:rPr>
        <w:t xml:space="preserve"> Toda acta del Comité de Transparencia deberá contener: </w:t>
      </w:r>
    </w:p>
    <w:p w14:paraId="03D3F062"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 El número de sesión y fecha; </w:t>
      </w:r>
    </w:p>
    <w:p w14:paraId="74B9849D"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II. El nombre del área que solicitó la clasificación de información; </w:t>
      </w:r>
    </w:p>
    <w:p w14:paraId="0C2170E7"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III. La fundamentación legal y motivación correspondiente; </w:t>
      </w:r>
    </w:p>
    <w:p w14:paraId="79F4F6C0"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IV. La resolución o resoluciones aprobadas; y </w:t>
      </w:r>
    </w:p>
    <w:p w14:paraId="45AB23BA"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V. La rúbrica o firma digital de cada integrante del Comité de Transparencia. </w:t>
      </w:r>
    </w:p>
    <w:p w14:paraId="518679B3"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EF7ADC8"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Los motivos y razonamientos que sustenten la confirmación o modificación de la prueba de daño;</w:t>
      </w:r>
    </w:p>
    <w:p w14:paraId="6ED29EC1"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II. Descripción de las partes o secciones reservadas, en caso de clasificación parcial; </w:t>
      </w:r>
    </w:p>
    <w:p w14:paraId="21214ECC"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III. El periodo por el que mantendrá su clasificación y fecha de expiración; y </w:t>
      </w:r>
    </w:p>
    <w:p w14:paraId="15D8A52E"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3458A9D"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DE365A8"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7BF8F7B"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lastRenderedPageBreak/>
        <w:t>Quincuagésimo segundo.</w:t>
      </w:r>
      <w:r w:rsidRPr="00FB4FE5">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AF05D64"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23B9AE6"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3B22DAA"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58EB0DE"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III. Señalar las personas o instancias autorizadas a acceder a la información clasificada.</w:t>
      </w:r>
    </w:p>
    <w:p w14:paraId="5E2413E1"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91B99C6"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p>
    <w:p w14:paraId="22E6FE26"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12B0BAA5"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p>
    <w:p w14:paraId="20F50052" w14:textId="77777777" w:rsidR="00850B2A" w:rsidRPr="00FB4FE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r w:rsidRPr="00FB4FE5">
        <w:rPr>
          <w:rFonts w:ascii="Palatino Linotype" w:eastAsia="Palatino Linotype" w:hAnsi="Palatino Linotype" w:cs="Palatino Linotype"/>
          <w:b/>
          <w:i/>
          <w:sz w:val="22"/>
          <w:szCs w:val="22"/>
        </w:rPr>
        <w:t>Quincuagésimo cuarto.</w:t>
      </w:r>
      <w:r w:rsidRPr="00FB4FE5">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219FBFD"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Quincuagésimo quinto.</w:t>
      </w:r>
      <w:r w:rsidRPr="00FB4FE5">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FB4FE5">
        <w:rPr>
          <w:rFonts w:ascii="Palatino Linotype" w:eastAsia="Palatino Linotype" w:hAnsi="Palatino Linotype" w:cs="Palatino Linotype"/>
          <w:i/>
          <w:sz w:val="22"/>
          <w:szCs w:val="22"/>
        </w:rPr>
        <w:t>testado</w:t>
      </w:r>
      <w:proofErr w:type="spellEnd"/>
      <w:r w:rsidRPr="00FB4FE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9E50D92"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w:t>
      </w:r>
    </w:p>
    <w:p w14:paraId="13469333"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b/>
          <w:i/>
          <w:sz w:val="22"/>
          <w:szCs w:val="22"/>
        </w:rPr>
        <w:t>Quincuagésimo séptimo.</w:t>
      </w:r>
      <w:r w:rsidRPr="00FB4FE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589DA5B"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48A8BD4"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lastRenderedPageBreak/>
        <w:t>II. El nombre de los integrantes de los sujetos obligados en los documentos, y sus firmas autógrafas o digitales, cuando sean utilizados en el ejercicio de las facultades conferidas para el desempeño del servicio público, y</w:t>
      </w:r>
    </w:p>
    <w:p w14:paraId="32233BC1"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CB818A2"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D95B733" w14:textId="77777777" w:rsidR="00850B2A" w:rsidRPr="00FB4FE5" w:rsidRDefault="00850B2A" w:rsidP="00850B2A">
      <w:pPr>
        <w:ind w:left="567" w:right="616"/>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43A1E9C8" w14:textId="77777777" w:rsidR="00850B2A" w:rsidRPr="00FB4FE5" w:rsidRDefault="00850B2A" w:rsidP="00850B2A">
      <w:pPr>
        <w:spacing w:line="360" w:lineRule="auto"/>
        <w:ind w:left="567" w:right="616"/>
        <w:jc w:val="both"/>
        <w:rPr>
          <w:rFonts w:ascii="Palatino Linotype" w:eastAsia="Palatino Linotype" w:hAnsi="Palatino Linotype" w:cs="Palatino Linotype"/>
          <w:i/>
          <w:sz w:val="22"/>
          <w:szCs w:val="22"/>
        </w:rPr>
      </w:pPr>
    </w:p>
    <w:p w14:paraId="359277B9" w14:textId="77777777" w:rsidR="00850B2A" w:rsidRPr="00FB4FE5" w:rsidRDefault="00850B2A" w:rsidP="00850B2A">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5987DFE" w14:textId="77777777" w:rsidR="00850B2A" w:rsidRPr="00FB4FE5" w:rsidRDefault="00850B2A" w:rsidP="00FF2F15">
      <w:pPr>
        <w:spacing w:line="360" w:lineRule="auto"/>
        <w:jc w:val="both"/>
        <w:rPr>
          <w:rFonts w:ascii="Palatino Linotype" w:eastAsia="Palatino Linotype" w:hAnsi="Palatino Linotype" w:cs="Palatino Linotype"/>
          <w:sz w:val="22"/>
          <w:szCs w:val="22"/>
        </w:rPr>
      </w:pPr>
    </w:p>
    <w:p w14:paraId="15B066CB" w14:textId="0DE861C8" w:rsidR="002E0D9B" w:rsidRPr="00FB4FE5" w:rsidRDefault="002E0D9B" w:rsidP="00FF2F15">
      <w:pPr>
        <w:spacing w:line="360" w:lineRule="auto"/>
        <w:ind w:right="49"/>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t xml:space="preserve">Es así como, en mérito de lo expuesto en líneas anteriores, resultan </w:t>
      </w:r>
      <w:r w:rsidR="003B0A92" w:rsidRPr="00FB4FE5">
        <w:rPr>
          <w:rFonts w:ascii="Palatino Linotype" w:eastAsia="Palatino Linotype" w:hAnsi="Palatino Linotype" w:cs="Palatino Linotype"/>
          <w:sz w:val="22"/>
          <w:szCs w:val="22"/>
        </w:rPr>
        <w:t xml:space="preserve">parcialmente fundadas </w:t>
      </w:r>
      <w:r w:rsidRPr="00FB4FE5">
        <w:rPr>
          <w:rFonts w:ascii="Palatino Linotype" w:eastAsia="Palatino Linotype" w:hAnsi="Palatino Linotype" w:cs="Palatino Linotype"/>
          <w:sz w:val="22"/>
          <w:szCs w:val="22"/>
        </w:rPr>
        <w:t xml:space="preserve">las razones o motivos de inconformidad hechos valer por la parte </w:t>
      </w:r>
      <w:r w:rsidRPr="00FB4FE5">
        <w:rPr>
          <w:rFonts w:ascii="Palatino Linotype" w:eastAsia="Palatino Linotype" w:hAnsi="Palatino Linotype" w:cs="Palatino Linotype"/>
          <w:b/>
          <w:sz w:val="22"/>
          <w:szCs w:val="22"/>
        </w:rPr>
        <w:t>RECURRENTE</w:t>
      </w:r>
      <w:r w:rsidRPr="00FB4FE5">
        <w:rPr>
          <w:rFonts w:ascii="Palatino Linotype" w:eastAsia="Palatino Linotype" w:hAnsi="Palatino Linotype" w:cs="Palatino Linotype"/>
          <w:sz w:val="22"/>
          <w:szCs w:val="22"/>
        </w:rPr>
        <w:t xml:space="preserve"> dentro del recurso de revisión </w:t>
      </w:r>
      <w:r w:rsidR="00724C49" w:rsidRPr="00FB4FE5">
        <w:rPr>
          <w:rFonts w:ascii="Palatino Linotype" w:eastAsia="Palatino Linotype" w:hAnsi="Palatino Linotype" w:cs="Palatino Linotype"/>
          <w:b/>
          <w:sz w:val="22"/>
          <w:szCs w:val="22"/>
        </w:rPr>
        <w:t>05824/INFOEM/IP/RR/2024</w:t>
      </w:r>
      <w:r w:rsidRPr="00FB4FE5">
        <w:rPr>
          <w:rFonts w:ascii="Palatino Linotype" w:eastAsia="Palatino Linotype" w:hAnsi="Palatino Linotype" w:cs="Palatino Linotype"/>
          <w:sz w:val="22"/>
          <w:szCs w:val="22"/>
        </w:rPr>
        <w:t>; por ello, y con fundamento en la fracción I</w:t>
      </w:r>
      <w:r w:rsidR="006464D3" w:rsidRPr="00FB4FE5">
        <w:rPr>
          <w:rFonts w:ascii="Palatino Linotype" w:eastAsia="Palatino Linotype" w:hAnsi="Palatino Linotype" w:cs="Palatino Linotype"/>
          <w:sz w:val="22"/>
          <w:szCs w:val="22"/>
        </w:rPr>
        <w:t>II</w:t>
      </w:r>
      <w:r w:rsidRPr="00FB4FE5">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FB4FE5">
        <w:rPr>
          <w:rFonts w:ascii="Palatino Linotype" w:eastAsia="Palatino Linotype" w:hAnsi="Palatino Linotype" w:cs="Palatino Linotype"/>
          <w:b/>
          <w:sz w:val="22"/>
          <w:szCs w:val="22"/>
        </w:rPr>
        <w:t xml:space="preserve">MODIFICA </w:t>
      </w:r>
      <w:r w:rsidRPr="00FB4FE5">
        <w:rPr>
          <w:rFonts w:ascii="Palatino Linotype" w:eastAsia="Palatino Linotype" w:hAnsi="Palatino Linotype" w:cs="Palatino Linotype"/>
          <w:sz w:val="22"/>
          <w:szCs w:val="22"/>
        </w:rPr>
        <w:t xml:space="preserve">la respuesta del </w:t>
      </w:r>
      <w:r w:rsidRPr="00FB4FE5">
        <w:rPr>
          <w:rFonts w:ascii="Palatino Linotype" w:eastAsia="Palatino Linotype" w:hAnsi="Palatino Linotype" w:cs="Palatino Linotype"/>
          <w:b/>
          <w:sz w:val="22"/>
          <w:szCs w:val="22"/>
        </w:rPr>
        <w:t>SU</w:t>
      </w:r>
      <w:r w:rsidRPr="00FB4FE5">
        <w:rPr>
          <w:rFonts w:ascii="Palatino Linotype" w:eastAsia="Palatino Linotype" w:hAnsi="Palatino Linotype" w:cs="Palatino Linotype"/>
          <w:b/>
          <w:bCs/>
          <w:sz w:val="22"/>
          <w:szCs w:val="22"/>
        </w:rPr>
        <w:t xml:space="preserve">JETO OBLIGADO </w:t>
      </w:r>
      <w:r w:rsidRPr="00FB4FE5">
        <w:rPr>
          <w:rFonts w:ascii="Palatino Linotype" w:eastAsia="Palatino Linotype" w:hAnsi="Palatino Linotype" w:cs="Palatino Linotype"/>
          <w:sz w:val="22"/>
          <w:szCs w:val="22"/>
        </w:rPr>
        <w:t xml:space="preserve">a la solicitud de información </w:t>
      </w:r>
      <w:r w:rsidR="003D234D" w:rsidRPr="00FB4FE5">
        <w:rPr>
          <w:rFonts w:ascii="Palatino Linotype" w:eastAsia="Palatino Linotype" w:hAnsi="Palatino Linotype" w:cs="Palatino Linotype"/>
          <w:b/>
          <w:sz w:val="22"/>
          <w:szCs w:val="22"/>
        </w:rPr>
        <w:t>00188/TECAMAC/IP/20</w:t>
      </w:r>
      <w:r w:rsidRPr="00FB4FE5">
        <w:rPr>
          <w:rFonts w:ascii="Palatino Linotype" w:eastAsia="Palatino Linotype" w:hAnsi="Palatino Linotype" w:cs="Palatino Linotype"/>
          <w:b/>
          <w:sz w:val="22"/>
          <w:szCs w:val="22"/>
        </w:rPr>
        <w:t>24.</w:t>
      </w:r>
      <w:r w:rsidRPr="00FB4FE5">
        <w:rPr>
          <w:rFonts w:ascii="Palatino Linotype" w:eastAsia="Palatino Linotype" w:hAnsi="Palatino Linotype" w:cs="Palatino Linotype"/>
          <w:sz w:val="22"/>
          <w:szCs w:val="22"/>
        </w:rPr>
        <w:t xml:space="preserve">  </w:t>
      </w:r>
    </w:p>
    <w:p w14:paraId="7A35D5CB" w14:textId="77777777" w:rsidR="002F1BBC" w:rsidRPr="00FB4FE5" w:rsidRDefault="002F1BBC" w:rsidP="00FF2F15">
      <w:pPr>
        <w:spacing w:line="360" w:lineRule="auto"/>
        <w:ind w:right="49"/>
        <w:jc w:val="both"/>
        <w:rPr>
          <w:rFonts w:ascii="Palatino Linotype" w:eastAsia="Palatino Linotype" w:hAnsi="Palatino Linotype" w:cs="Palatino Linotype"/>
          <w:sz w:val="22"/>
          <w:szCs w:val="22"/>
        </w:rPr>
      </w:pPr>
    </w:p>
    <w:p w14:paraId="68E750E1" w14:textId="18720310" w:rsidR="00C759CC" w:rsidRPr="00FB4FE5" w:rsidRDefault="002F1BBC" w:rsidP="00FF2F15">
      <w:pPr>
        <w:spacing w:line="360" w:lineRule="auto"/>
        <w:ind w:right="49"/>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w:t>
      </w:r>
      <w:r w:rsidR="00633BEB" w:rsidRPr="00FB4FE5">
        <w:rPr>
          <w:rFonts w:ascii="Palatino Linotype" w:eastAsia="Palatino Linotype" w:hAnsi="Palatino Linotype" w:cs="Palatino Linotype"/>
          <w:sz w:val="22"/>
          <w:szCs w:val="22"/>
        </w:rPr>
        <w:t>éxico y Municipios, este Pleno:</w:t>
      </w:r>
    </w:p>
    <w:p w14:paraId="2ED473F2" w14:textId="77777777" w:rsidR="00360B52" w:rsidRPr="00FB4FE5" w:rsidRDefault="00360B52" w:rsidP="00FF2F15">
      <w:pPr>
        <w:spacing w:line="360" w:lineRule="auto"/>
        <w:jc w:val="center"/>
        <w:rPr>
          <w:rFonts w:ascii="Palatino Linotype" w:eastAsia="Palatino Linotype" w:hAnsi="Palatino Linotype" w:cs="Palatino Linotype"/>
          <w:b/>
          <w:sz w:val="22"/>
          <w:szCs w:val="22"/>
        </w:rPr>
      </w:pPr>
      <w:r w:rsidRPr="00FB4FE5">
        <w:rPr>
          <w:rFonts w:ascii="Palatino Linotype" w:eastAsia="Palatino Linotype" w:hAnsi="Palatino Linotype" w:cs="Palatino Linotype"/>
          <w:b/>
          <w:sz w:val="22"/>
          <w:szCs w:val="22"/>
        </w:rPr>
        <w:t>R E S U E L V E:</w:t>
      </w:r>
    </w:p>
    <w:p w14:paraId="499FF9F9" w14:textId="77777777" w:rsidR="002F1BBC" w:rsidRPr="00FB4FE5" w:rsidRDefault="002F1BBC" w:rsidP="00FF2F15">
      <w:pPr>
        <w:spacing w:line="360" w:lineRule="auto"/>
        <w:rPr>
          <w:rFonts w:ascii="Palatino Linotype" w:eastAsia="Palatino Linotype" w:hAnsi="Palatino Linotype" w:cs="Palatino Linotype"/>
          <w:b/>
          <w:sz w:val="22"/>
          <w:szCs w:val="22"/>
        </w:rPr>
      </w:pPr>
    </w:p>
    <w:p w14:paraId="6AE825CC" w14:textId="1FA640CE" w:rsidR="00633BEB" w:rsidRPr="00FB4FE5" w:rsidRDefault="00633BEB"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Primero. </w:t>
      </w:r>
      <w:r w:rsidRPr="00FB4FE5">
        <w:rPr>
          <w:rFonts w:ascii="Palatino Linotype" w:eastAsia="Palatino Linotype" w:hAnsi="Palatino Linotype" w:cs="Palatino Linotype"/>
          <w:sz w:val="22"/>
          <w:szCs w:val="22"/>
        </w:rPr>
        <w:t>Se</w:t>
      </w:r>
      <w:r w:rsidRPr="00FB4FE5">
        <w:rPr>
          <w:sz w:val="22"/>
          <w:szCs w:val="22"/>
        </w:rPr>
        <w:t xml:space="preserve"> </w:t>
      </w:r>
      <w:r w:rsidRPr="00FB4FE5">
        <w:rPr>
          <w:rFonts w:ascii="Palatino Linotype" w:eastAsia="Palatino Linotype" w:hAnsi="Palatino Linotype" w:cs="Palatino Linotype"/>
          <w:b/>
          <w:sz w:val="22"/>
          <w:szCs w:val="22"/>
        </w:rPr>
        <w:t xml:space="preserve">MODIFICA </w:t>
      </w:r>
      <w:r w:rsidRPr="00FB4FE5">
        <w:rPr>
          <w:rFonts w:ascii="Palatino Linotype" w:eastAsia="Palatino Linotype" w:hAnsi="Palatino Linotype" w:cs="Palatino Linotype"/>
          <w:sz w:val="22"/>
          <w:szCs w:val="22"/>
        </w:rPr>
        <w:t xml:space="preserve">la respuesta entregada por </w:t>
      </w:r>
      <w:r w:rsidRPr="00FB4FE5">
        <w:rPr>
          <w:rFonts w:ascii="Palatino Linotype" w:eastAsia="Palatino Linotype" w:hAnsi="Palatino Linotype" w:cs="Palatino Linotype"/>
          <w:b/>
          <w:sz w:val="22"/>
          <w:szCs w:val="22"/>
        </w:rPr>
        <w:t xml:space="preserve">EL SUJETO OBLIGADO </w:t>
      </w:r>
      <w:r w:rsidRPr="00FB4FE5">
        <w:rPr>
          <w:rFonts w:ascii="Palatino Linotype" w:eastAsia="Palatino Linotype" w:hAnsi="Palatino Linotype" w:cs="Palatino Linotype"/>
          <w:sz w:val="22"/>
          <w:szCs w:val="22"/>
        </w:rPr>
        <w:t xml:space="preserve">a la solicitud de información </w:t>
      </w:r>
      <w:r w:rsidR="00347174" w:rsidRPr="00FB4FE5">
        <w:rPr>
          <w:rFonts w:ascii="Palatino Linotype" w:eastAsia="Palatino Linotype" w:hAnsi="Palatino Linotype" w:cs="Palatino Linotype"/>
          <w:b/>
          <w:sz w:val="22"/>
          <w:szCs w:val="22"/>
        </w:rPr>
        <w:t>00215/ATENCO/IP/2024</w:t>
      </w:r>
      <w:r w:rsidRPr="00FB4FE5">
        <w:rPr>
          <w:rFonts w:ascii="Palatino Linotype" w:eastAsia="Palatino Linotype" w:hAnsi="Palatino Linotype" w:cs="Palatino Linotype"/>
          <w:sz w:val="22"/>
          <w:szCs w:val="22"/>
        </w:rPr>
        <w:t xml:space="preserve">, por resultar </w:t>
      </w:r>
      <w:r w:rsidR="00347174" w:rsidRPr="00FB4FE5">
        <w:rPr>
          <w:rFonts w:ascii="Palatino Linotype" w:eastAsia="Palatino Linotype" w:hAnsi="Palatino Linotype" w:cs="Palatino Linotype"/>
          <w:sz w:val="22"/>
          <w:szCs w:val="22"/>
        </w:rPr>
        <w:t xml:space="preserve">parcialmente </w:t>
      </w:r>
      <w:r w:rsidRPr="00FB4FE5">
        <w:rPr>
          <w:rFonts w:ascii="Palatino Linotype" w:eastAsia="Palatino Linotype" w:hAnsi="Palatino Linotype" w:cs="Palatino Linotype"/>
          <w:sz w:val="22"/>
          <w:szCs w:val="22"/>
        </w:rPr>
        <w:t xml:space="preserve">fundadas las razones o motivos de inconformidad hechos valer por la parte </w:t>
      </w:r>
      <w:r w:rsidRPr="00FB4FE5">
        <w:rPr>
          <w:rFonts w:ascii="Palatino Linotype" w:eastAsia="Palatino Linotype" w:hAnsi="Palatino Linotype" w:cs="Palatino Linotype"/>
          <w:b/>
          <w:sz w:val="22"/>
          <w:szCs w:val="22"/>
        </w:rPr>
        <w:t xml:space="preserve">RECURRENTE, </w:t>
      </w:r>
      <w:r w:rsidRPr="00FB4FE5">
        <w:rPr>
          <w:rFonts w:ascii="Palatino Linotype" w:eastAsia="Palatino Linotype" w:hAnsi="Palatino Linotype" w:cs="Palatino Linotype"/>
          <w:sz w:val="22"/>
          <w:szCs w:val="22"/>
        </w:rPr>
        <w:t xml:space="preserve">en el Recurso de Revisión </w:t>
      </w:r>
      <w:r w:rsidR="00724C49" w:rsidRPr="00FB4FE5">
        <w:rPr>
          <w:rFonts w:ascii="Palatino Linotype" w:eastAsia="Palatino Linotype" w:hAnsi="Palatino Linotype" w:cs="Palatino Linotype"/>
          <w:b/>
          <w:sz w:val="22"/>
          <w:szCs w:val="22"/>
        </w:rPr>
        <w:t>05824/INFOEM/IP/RR/2024</w:t>
      </w:r>
      <w:r w:rsidRPr="00FB4FE5">
        <w:rPr>
          <w:rFonts w:ascii="Palatino Linotype" w:eastAsia="Palatino Linotype" w:hAnsi="Palatino Linotype" w:cs="Palatino Linotype"/>
          <w:b/>
          <w:sz w:val="22"/>
          <w:szCs w:val="22"/>
        </w:rPr>
        <w:t>,</w:t>
      </w:r>
      <w:r w:rsidRPr="00FB4FE5">
        <w:rPr>
          <w:rFonts w:ascii="Palatino Linotype" w:eastAsia="Palatino Linotype" w:hAnsi="Palatino Linotype" w:cs="Palatino Linotype"/>
          <w:sz w:val="22"/>
          <w:szCs w:val="22"/>
        </w:rPr>
        <w:t xml:space="preserve"> en términos del considerando </w:t>
      </w:r>
      <w:r w:rsidRPr="00FB4FE5">
        <w:rPr>
          <w:rFonts w:ascii="Palatino Linotype" w:eastAsia="Palatino Linotype" w:hAnsi="Palatino Linotype" w:cs="Palatino Linotype"/>
          <w:b/>
          <w:sz w:val="22"/>
          <w:szCs w:val="22"/>
        </w:rPr>
        <w:t>Cuarto</w:t>
      </w:r>
      <w:r w:rsidRPr="00FB4FE5">
        <w:rPr>
          <w:rFonts w:ascii="Palatino Linotype" w:eastAsia="Palatino Linotype" w:hAnsi="Palatino Linotype" w:cs="Palatino Linotype"/>
          <w:sz w:val="22"/>
          <w:szCs w:val="22"/>
        </w:rPr>
        <w:t xml:space="preserve"> de la presente Resolución.</w:t>
      </w:r>
    </w:p>
    <w:p w14:paraId="3CD9A696" w14:textId="77777777" w:rsidR="00CF23D9" w:rsidRPr="00FB4FE5" w:rsidRDefault="00CF23D9" w:rsidP="00FF2F15">
      <w:pPr>
        <w:spacing w:line="360" w:lineRule="auto"/>
        <w:ind w:right="49"/>
        <w:jc w:val="both"/>
        <w:rPr>
          <w:rFonts w:ascii="Palatino Linotype" w:eastAsia="Palatino Linotype" w:hAnsi="Palatino Linotype" w:cs="Palatino Linotype"/>
          <w:sz w:val="22"/>
          <w:szCs w:val="22"/>
        </w:rPr>
      </w:pPr>
    </w:p>
    <w:p w14:paraId="04D8A854" w14:textId="44F57AB7" w:rsidR="00CF23D9" w:rsidRPr="00FB4FE5" w:rsidRDefault="00CF23D9" w:rsidP="00FF2F15">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FB4FE5">
        <w:rPr>
          <w:rFonts w:ascii="Palatino Linotype" w:eastAsia="Palatino Linotype" w:hAnsi="Palatino Linotype" w:cs="Palatino Linotype"/>
          <w:b/>
          <w:sz w:val="22"/>
          <w:szCs w:val="22"/>
        </w:rPr>
        <w:t>Segundo.</w:t>
      </w:r>
      <w:r w:rsidRPr="00FB4FE5">
        <w:rPr>
          <w:rFonts w:ascii="Palatino Linotype" w:eastAsia="Palatino Linotype" w:hAnsi="Palatino Linotype" w:cs="Palatino Linotype"/>
          <w:sz w:val="22"/>
          <w:szCs w:val="22"/>
        </w:rPr>
        <w:t xml:space="preserve"> Se</w:t>
      </w:r>
      <w:r w:rsidRPr="00FB4FE5">
        <w:rPr>
          <w:rFonts w:ascii="Palatino Linotype" w:eastAsia="Palatino Linotype" w:hAnsi="Palatino Linotype" w:cs="Palatino Linotype"/>
          <w:b/>
          <w:sz w:val="22"/>
          <w:szCs w:val="22"/>
        </w:rPr>
        <w:t xml:space="preserve"> Ordena </w:t>
      </w:r>
      <w:r w:rsidRPr="00FB4FE5">
        <w:rPr>
          <w:rFonts w:ascii="Palatino Linotype" w:eastAsia="Palatino Linotype" w:hAnsi="Palatino Linotype" w:cs="Palatino Linotype"/>
          <w:sz w:val="22"/>
          <w:szCs w:val="22"/>
        </w:rPr>
        <w:t xml:space="preserve">al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haga entrega a la parte </w:t>
      </w:r>
      <w:r w:rsidRPr="00FB4FE5">
        <w:rPr>
          <w:rFonts w:ascii="Palatino Linotype" w:eastAsia="Palatino Linotype" w:hAnsi="Palatino Linotype" w:cs="Palatino Linotype"/>
          <w:b/>
          <w:sz w:val="22"/>
          <w:szCs w:val="22"/>
        </w:rPr>
        <w:t xml:space="preserve">Recurrente </w:t>
      </w:r>
      <w:r w:rsidRPr="00FB4FE5">
        <w:rPr>
          <w:rFonts w:ascii="Palatino Linotype" w:eastAsia="Palatino Linotype" w:hAnsi="Palatino Linotype" w:cs="Palatino Linotype"/>
          <w:sz w:val="22"/>
          <w:szCs w:val="22"/>
        </w:rPr>
        <w:t>en términos de</w:t>
      </w:r>
      <w:r w:rsidR="00850B2A"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sz w:val="22"/>
          <w:szCs w:val="22"/>
        </w:rPr>
        <w:t>l</w:t>
      </w:r>
      <w:r w:rsidR="00850B2A" w:rsidRPr="00FB4FE5">
        <w:rPr>
          <w:rFonts w:ascii="Palatino Linotype" w:eastAsia="Palatino Linotype" w:hAnsi="Palatino Linotype" w:cs="Palatino Linotype"/>
          <w:sz w:val="22"/>
          <w:szCs w:val="22"/>
        </w:rPr>
        <w:t>os</w:t>
      </w:r>
      <w:r w:rsidRPr="00FB4FE5">
        <w:rPr>
          <w:rFonts w:ascii="Palatino Linotype" w:eastAsia="Palatino Linotype" w:hAnsi="Palatino Linotype" w:cs="Palatino Linotype"/>
          <w:sz w:val="22"/>
          <w:szCs w:val="22"/>
        </w:rPr>
        <w:t xml:space="preserve"> </w:t>
      </w:r>
      <w:r w:rsidR="003B0A92" w:rsidRPr="00FB4FE5">
        <w:rPr>
          <w:rFonts w:ascii="Palatino Linotype" w:eastAsia="Palatino Linotype" w:hAnsi="Palatino Linotype" w:cs="Palatino Linotype"/>
          <w:b/>
          <w:sz w:val="22"/>
          <w:szCs w:val="22"/>
        </w:rPr>
        <w:t>Considerando</w:t>
      </w:r>
      <w:r w:rsidR="00850B2A" w:rsidRPr="00FB4FE5">
        <w:rPr>
          <w:rFonts w:ascii="Palatino Linotype" w:eastAsia="Palatino Linotype" w:hAnsi="Palatino Linotype" w:cs="Palatino Linotype"/>
          <w:b/>
          <w:sz w:val="22"/>
          <w:szCs w:val="22"/>
        </w:rPr>
        <w:t>s</w:t>
      </w:r>
      <w:r w:rsidR="003B0A92" w:rsidRPr="00FB4FE5">
        <w:rPr>
          <w:rFonts w:ascii="Palatino Linotype" w:eastAsia="Palatino Linotype" w:hAnsi="Palatino Linotype" w:cs="Palatino Linotype"/>
          <w:b/>
          <w:sz w:val="22"/>
          <w:szCs w:val="22"/>
        </w:rPr>
        <w:t xml:space="preserve"> Cuarto</w:t>
      </w:r>
      <w:r w:rsidR="00850B2A" w:rsidRPr="00FB4FE5">
        <w:rPr>
          <w:rFonts w:ascii="Palatino Linotype" w:eastAsia="Palatino Linotype" w:hAnsi="Palatino Linotype" w:cs="Palatino Linotype"/>
          <w:b/>
          <w:sz w:val="22"/>
          <w:szCs w:val="22"/>
        </w:rPr>
        <w:t xml:space="preserve"> y Quinto</w:t>
      </w:r>
      <w:r w:rsidR="00AD3D1D" w:rsidRPr="00FB4FE5">
        <w:rPr>
          <w:rFonts w:ascii="Palatino Linotype" w:eastAsia="Palatino Linotype" w:hAnsi="Palatino Linotype" w:cs="Palatino Linotype"/>
          <w:sz w:val="22"/>
          <w:szCs w:val="22"/>
        </w:rPr>
        <w:t xml:space="preserve">, </w:t>
      </w:r>
      <w:r w:rsidR="003B0A92" w:rsidRPr="00FB4FE5">
        <w:rPr>
          <w:rFonts w:ascii="Palatino Linotype" w:eastAsia="Palatino Linotype" w:hAnsi="Palatino Linotype" w:cs="Palatino Linotype"/>
          <w:sz w:val="22"/>
          <w:szCs w:val="22"/>
        </w:rPr>
        <w:t xml:space="preserve">a través del </w:t>
      </w:r>
      <w:r w:rsidRPr="00FB4FE5">
        <w:rPr>
          <w:rFonts w:ascii="Palatino Linotype" w:eastAsia="Palatino Linotype" w:hAnsi="Palatino Linotype" w:cs="Palatino Linotype"/>
          <w:sz w:val="22"/>
          <w:szCs w:val="22"/>
        </w:rPr>
        <w:t>Sistema de Acceso a la Información Mexiquense (SAIMEX),</w:t>
      </w:r>
      <w:r w:rsidR="00633BEB" w:rsidRPr="00FB4FE5">
        <w:rPr>
          <w:rFonts w:ascii="Palatino Linotype" w:eastAsia="Palatino Linotype" w:hAnsi="Palatino Linotype" w:cs="Palatino Linotype"/>
          <w:sz w:val="22"/>
          <w:szCs w:val="22"/>
        </w:rPr>
        <w:t xml:space="preserve"> </w:t>
      </w:r>
      <w:r w:rsidR="00850B2A" w:rsidRPr="00FB4FE5">
        <w:rPr>
          <w:rFonts w:ascii="Palatino Linotype" w:eastAsia="Palatino Linotype" w:hAnsi="Palatino Linotype" w:cs="Palatino Linotype"/>
          <w:sz w:val="22"/>
          <w:szCs w:val="22"/>
        </w:rPr>
        <w:t xml:space="preserve">de ser el caso en versión pública, el o los documentos donde conste </w:t>
      </w:r>
      <w:r w:rsidRPr="00FB4FE5">
        <w:rPr>
          <w:rFonts w:ascii="Palatino Linotype" w:eastAsia="Palatino Linotype" w:hAnsi="Palatino Linotype" w:cs="Palatino Linotype"/>
          <w:sz w:val="22"/>
          <w:szCs w:val="22"/>
        </w:rPr>
        <w:t xml:space="preserve">la siguiente información: </w:t>
      </w:r>
    </w:p>
    <w:p w14:paraId="68EC28DE" w14:textId="77777777" w:rsidR="00633BEB" w:rsidRPr="00FB4FE5" w:rsidRDefault="00633BEB" w:rsidP="00FF2F15">
      <w:pPr>
        <w:spacing w:line="360" w:lineRule="auto"/>
        <w:jc w:val="both"/>
        <w:rPr>
          <w:rFonts w:ascii="Palatino Linotype" w:eastAsia="Palatino Linotype" w:hAnsi="Palatino Linotype" w:cs="Palatino Linotype"/>
          <w:sz w:val="22"/>
          <w:szCs w:val="22"/>
        </w:rPr>
      </w:pPr>
    </w:p>
    <w:p w14:paraId="581F982B" w14:textId="337FA6F8" w:rsidR="00752A1F" w:rsidRPr="00FB4FE5" w:rsidRDefault="00752A1F" w:rsidP="00752A1F">
      <w:pPr>
        <w:pStyle w:val="Prrafodelista"/>
        <w:numPr>
          <w:ilvl w:val="0"/>
          <w:numId w:val="29"/>
        </w:numPr>
        <w:spacing w:line="360" w:lineRule="auto"/>
        <w:ind w:left="567"/>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De las medidas de protección realizadas del uno de enero al treinta y uno de diciembre de dos mil veinte:</w:t>
      </w:r>
    </w:p>
    <w:p w14:paraId="3D3FF566" w14:textId="77777777" w:rsidR="00752A1F" w:rsidRPr="00FB4FE5" w:rsidRDefault="00752A1F" w:rsidP="00752A1F">
      <w:pPr>
        <w:pStyle w:val="Prrafodelista"/>
        <w:numPr>
          <w:ilvl w:val="0"/>
          <w:numId w:val="27"/>
        </w:numPr>
        <w:spacing w:line="360" w:lineRule="auto"/>
        <w:ind w:left="993"/>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 xml:space="preserve">Número de medidas de protección; </w:t>
      </w:r>
    </w:p>
    <w:p w14:paraId="59B615A8" w14:textId="182CD7E7" w:rsidR="00752A1F" w:rsidRPr="00FB4FE5" w:rsidRDefault="00752A1F" w:rsidP="00752A1F">
      <w:pPr>
        <w:pStyle w:val="Prrafodelista"/>
        <w:numPr>
          <w:ilvl w:val="0"/>
          <w:numId w:val="27"/>
        </w:numPr>
        <w:spacing w:line="360" w:lineRule="auto"/>
        <w:ind w:left="993"/>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Comunidades donde se impusieron;</w:t>
      </w:r>
    </w:p>
    <w:p w14:paraId="3969B270" w14:textId="77777777" w:rsidR="00752A1F" w:rsidRPr="00FB4FE5" w:rsidRDefault="00752A1F" w:rsidP="00752A1F">
      <w:pPr>
        <w:pStyle w:val="Prrafodelista"/>
        <w:numPr>
          <w:ilvl w:val="0"/>
          <w:numId w:val="27"/>
        </w:numPr>
        <w:spacing w:line="360" w:lineRule="auto"/>
        <w:ind w:left="993"/>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 xml:space="preserve">Número de medidas de protección por comunidad; </w:t>
      </w:r>
    </w:p>
    <w:p w14:paraId="2238E78C" w14:textId="40BCED54" w:rsidR="00752A1F" w:rsidRPr="00FB4FE5" w:rsidRDefault="00752A1F" w:rsidP="00827FDF">
      <w:pPr>
        <w:pStyle w:val="Prrafodelista"/>
        <w:numPr>
          <w:ilvl w:val="0"/>
          <w:numId w:val="27"/>
        </w:numPr>
        <w:spacing w:line="360" w:lineRule="auto"/>
        <w:ind w:left="993"/>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Número de medidas de protección impuestas por 30, 45 y 60 días y delitos por los que se impusieron;</w:t>
      </w:r>
    </w:p>
    <w:p w14:paraId="3C4DF998" w14:textId="166D05E0" w:rsidR="00752A1F" w:rsidRPr="00FB4FE5" w:rsidRDefault="00752A1F" w:rsidP="00752A1F">
      <w:pPr>
        <w:pStyle w:val="Prrafodelista"/>
        <w:numPr>
          <w:ilvl w:val="0"/>
          <w:numId w:val="27"/>
        </w:numPr>
        <w:spacing w:line="360" w:lineRule="auto"/>
        <w:ind w:left="993"/>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t>Número medidas de protección permanentes y el delito al que corresponden</w:t>
      </w:r>
    </w:p>
    <w:p w14:paraId="3458FC43" w14:textId="1E6E14A6" w:rsidR="00752A1F" w:rsidRPr="00FB4FE5" w:rsidRDefault="00752A1F" w:rsidP="00752A1F">
      <w:pPr>
        <w:pStyle w:val="Prrafodelista"/>
        <w:numPr>
          <w:ilvl w:val="0"/>
          <w:numId w:val="28"/>
        </w:numPr>
        <w:spacing w:line="360" w:lineRule="auto"/>
        <w:ind w:left="567"/>
        <w:jc w:val="both"/>
        <w:rPr>
          <w:rFonts w:ascii="Palatino Linotype" w:eastAsia="Palatino Linotype" w:hAnsi="Palatino Linotype" w:cs="Palatino Linotype"/>
          <w:b/>
          <w:bCs/>
        </w:rPr>
      </w:pPr>
      <w:r w:rsidRPr="00FB4FE5">
        <w:rPr>
          <w:rFonts w:ascii="Palatino Linotype" w:eastAsia="Palatino Linotype" w:hAnsi="Palatino Linotype" w:cs="Palatino Linotype"/>
          <w:b/>
          <w:bCs/>
        </w:rPr>
        <w:lastRenderedPageBreak/>
        <w:t xml:space="preserve">Número de medidas de protección impuestas </w:t>
      </w:r>
      <w:r w:rsidR="00333F3F" w:rsidRPr="00FB4FE5">
        <w:rPr>
          <w:rFonts w:ascii="Palatino Linotype" w:eastAsia="Palatino Linotype" w:hAnsi="Palatino Linotype" w:cs="Palatino Linotype"/>
          <w:b/>
          <w:bCs/>
        </w:rPr>
        <w:t xml:space="preserve">que estén vigentes </w:t>
      </w:r>
      <w:r w:rsidRPr="00FB4FE5">
        <w:rPr>
          <w:rFonts w:ascii="Palatino Linotype" w:eastAsia="Palatino Linotype" w:hAnsi="Palatino Linotype" w:cs="Palatino Linotype"/>
          <w:b/>
          <w:bCs/>
        </w:rPr>
        <w:t>al once de septiembre de dos mil veinticuatro por 30, 45 y 60 días.</w:t>
      </w:r>
    </w:p>
    <w:p w14:paraId="13C50CFC" w14:textId="77777777" w:rsidR="00752A1F" w:rsidRPr="00FB4FE5" w:rsidRDefault="00752A1F" w:rsidP="00FF2F15">
      <w:pPr>
        <w:spacing w:line="360" w:lineRule="auto"/>
        <w:jc w:val="both"/>
        <w:rPr>
          <w:rFonts w:ascii="Palatino Linotype" w:eastAsia="Palatino Linotype" w:hAnsi="Palatino Linotype" w:cs="Palatino Linotype"/>
          <w:sz w:val="22"/>
          <w:szCs w:val="22"/>
        </w:rPr>
      </w:pPr>
    </w:p>
    <w:p w14:paraId="7DA021CE" w14:textId="77777777" w:rsidR="00850B2A" w:rsidRPr="00FB4FE5" w:rsidRDefault="00850B2A" w:rsidP="00850B2A">
      <w:pPr>
        <w:spacing w:line="360" w:lineRule="auto"/>
        <w:ind w:left="360" w:right="615"/>
        <w:jc w:val="both"/>
        <w:rPr>
          <w:rFonts w:ascii="Palatino Linotype" w:eastAsia="Palatino Linotype" w:hAnsi="Palatino Linotype" w:cs="Palatino Linotype"/>
          <w:i/>
          <w:sz w:val="22"/>
          <w:szCs w:val="22"/>
        </w:rPr>
      </w:pPr>
      <w:r w:rsidRPr="00FB4FE5">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FB4FE5">
        <w:rPr>
          <w:rFonts w:ascii="Palatino Linotype" w:eastAsia="Palatino Linotype" w:hAnsi="Palatino Linotype" w:cs="Palatino Linotype"/>
          <w:b/>
          <w:i/>
          <w:sz w:val="22"/>
          <w:szCs w:val="22"/>
        </w:rPr>
        <w:t xml:space="preserve"> </w:t>
      </w:r>
      <w:proofErr w:type="gramStart"/>
      <w:r w:rsidRPr="00FB4FE5">
        <w:rPr>
          <w:rFonts w:ascii="Palatino Linotype" w:eastAsia="Palatino Linotype" w:hAnsi="Palatino Linotype" w:cs="Palatino Linotype"/>
          <w:i/>
          <w:sz w:val="22"/>
          <w:szCs w:val="22"/>
        </w:rPr>
        <w:t>y  se</w:t>
      </w:r>
      <w:proofErr w:type="gramEnd"/>
      <w:r w:rsidRPr="00FB4FE5">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6A4AA553" w14:textId="3983EB10" w:rsidR="002E0D9B" w:rsidRPr="00FB4FE5" w:rsidRDefault="002E0D9B" w:rsidP="00850B2A">
      <w:pPr>
        <w:spacing w:line="360" w:lineRule="auto"/>
        <w:ind w:left="360" w:right="49"/>
        <w:jc w:val="both"/>
        <w:rPr>
          <w:rFonts w:ascii="Palatino Linotype" w:eastAsia="Palatino Linotype" w:hAnsi="Palatino Linotype" w:cs="Palatino Linotype"/>
          <w:sz w:val="22"/>
          <w:szCs w:val="22"/>
        </w:rPr>
      </w:pPr>
    </w:p>
    <w:p w14:paraId="1354E448" w14:textId="77777777" w:rsidR="003C7DEE" w:rsidRDefault="003C7DEE" w:rsidP="003C7DEE">
      <w:pPr>
        <w:spacing w:line="360" w:lineRule="auto"/>
        <w:ind w:left="360" w:right="615"/>
        <w:jc w:val="both"/>
        <w:rPr>
          <w:rFonts w:ascii="Palatino Linotype" w:eastAsia="Palatino Linotype" w:hAnsi="Palatino Linotype" w:cs="Palatino Linotype"/>
          <w:i/>
          <w:sz w:val="22"/>
          <w:szCs w:val="22"/>
        </w:rPr>
      </w:pPr>
      <w:bookmarkStart w:id="3" w:name="_heading=h.3znysh7" w:colFirst="0" w:colLast="0"/>
      <w:bookmarkEnd w:id="3"/>
      <w:r w:rsidRPr="00FB4FE5">
        <w:rPr>
          <w:rFonts w:ascii="Palatino Linotype" w:eastAsia="Palatino Linotype" w:hAnsi="Palatino Linotype" w:cs="Palatino Linotype"/>
          <w:i/>
          <w:sz w:val="22"/>
          <w:szCs w:val="22"/>
        </w:rPr>
        <w:t xml:space="preserve">Para el caso de que el </w:t>
      </w:r>
      <w:r w:rsidRPr="00FB4FE5">
        <w:rPr>
          <w:rFonts w:ascii="Palatino Linotype" w:eastAsia="Palatino Linotype" w:hAnsi="Palatino Linotype" w:cs="Palatino Linotype"/>
          <w:b/>
          <w:i/>
          <w:sz w:val="22"/>
          <w:szCs w:val="22"/>
        </w:rPr>
        <w:t>Sujeto Obligado</w:t>
      </w:r>
      <w:r w:rsidRPr="00FB4FE5">
        <w:rPr>
          <w:rFonts w:ascii="Palatino Linotype" w:eastAsia="Palatino Linotype" w:hAnsi="Palatino Linotype" w:cs="Palatino Linotype"/>
          <w:i/>
          <w:sz w:val="22"/>
          <w:szCs w:val="22"/>
        </w:rPr>
        <w:t xml:space="preserve"> no cuente con información relativa alguno de los incisos o fracciones, por no haberse generado la información, bastará con que así lo haga del conocimiento de la parte </w:t>
      </w:r>
      <w:r w:rsidRPr="00FB4FE5">
        <w:rPr>
          <w:rFonts w:ascii="Palatino Linotype" w:eastAsia="Palatino Linotype" w:hAnsi="Palatino Linotype" w:cs="Palatino Linotype"/>
          <w:b/>
          <w:i/>
          <w:sz w:val="22"/>
          <w:szCs w:val="22"/>
        </w:rPr>
        <w:t>Recurrente</w:t>
      </w:r>
      <w:r w:rsidRPr="00FB4FE5">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62E475D" w14:textId="77777777" w:rsidR="00DA09C3" w:rsidRPr="00FB4FE5" w:rsidRDefault="00DA09C3" w:rsidP="003C7DEE">
      <w:pPr>
        <w:spacing w:line="360" w:lineRule="auto"/>
        <w:ind w:left="360" w:right="615"/>
        <w:jc w:val="both"/>
        <w:rPr>
          <w:rFonts w:ascii="Palatino Linotype" w:eastAsia="Palatino Linotype" w:hAnsi="Palatino Linotype" w:cs="Palatino Linotype"/>
          <w:i/>
          <w:sz w:val="22"/>
          <w:szCs w:val="22"/>
        </w:rPr>
      </w:pPr>
    </w:p>
    <w:p w14:paraId="3187DEC6" w14:textId="77777777" w:rsidR="00CF23D9" w:rsidRPr="00FB4FE5" w:rsidRDefault="00CF23D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 xml:space="preserve">Tercero.  Notifíquese vía SAIMEX, </w:t>
      </w:r>
      <w:r w:rsidRPr="00FB4FE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A2D44" w14:textId="77777777" w:rsidR="00CF23D9" w:rsidRPr="00FB4FE5" w:rsidRDefault="00CF23D9" w:rsidP="00FF2F15">
      <w:pPr>
        <w:spacing w:line="360" w:lineRule="auto"/>
        <w:jc w:val="both"/>
        <w:rPr>
          <w:rFonts w:ascii="Palatino Linotype" w:eastAsia="Palatino Linotype" w:hAnsi="Palatino Linotype" w:cs="Palatino Linotype"/>
          <w:sz w:val="22"/>
          <w:szCs w:val="22"/>
        </w:rPr>
      </w:pPr>
    </w:p>
    <w:p w14:paraId="0894C42C" w14:textId="482F5DF2" w:rsidR="00633BEB" w:rsidRPr="00FB4FE5" w:rsidRDefault="00CF23D9" w:rsidP="00FF2F15">
      <w:pPr>
        <w:spacing w:line="360" w:lineRule="auto"/>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lastRenderedPageBreak/>
        <w:t>Cuarto. Notifíquese vía</w:t>
      </w:r>
      <w:r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b/>
          <w:sz w:val="22"/>
          <w:szCs w:val="22"/>
        </w:rPr>
        <w:t>SAIMEX</w:t>
      </w:r>
      <w:r w:rsidRPr="00FB4FE5">
        <w:rPr>
          <w:rFonts w:ascii="Palatino Linotype" w:eastAsia="Palatino Linotype" w:hAnsi="Palatino Linotype" w:cs="Palatino Linotype"/>
          <w:sz w:val="22"/>
          <w:szCs w:val="22"/>
        </w:rPr>
        <w:t xml:space="preserve"> a la parte </w:t>
      </w:r>
      <w:r w:rsidRPr="00FB4FE5">
        <w:rPr>
          <w:rFonts w:ascii="Palatino Linotype" w:eastAsia="Palatino Linotype" w:hAnsi="Palatino Linotype" w:cs="Palatino Linotype"/>
          <w:b/>
          <w:sz w:val="22"/>
          <w:szCs w:val="22"/>
        </w:rPr>
        <w:t xml:space="preserve">Recurrente </w:t>
      </w:r>
      <w:r w:rsidRPr="00FB4FE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8BB6F7D" w14:textId="77777777" w:rsidR="00BF44D5" w:rsidRPr="00FB4FE5" w:rsidRDefault="00BF44D5" w:rsidP="00FF2F15">
      <w:pPr>
        <w:spacing w:line="360" w:lineRule="auto"/>
        <w:jc w:val="both"/>
        <w:rPr>
          <w:rFonts w:ascii="Palatino Linotype" w:eastAsia="Palatino Linotype" w:hAnsi="Palatino Linotype" w:cs="Palatino Linotype"/>
          <w:sz w:val="22"/>
          <w:szCs w:val="22"/>
        </w:rPr>
      </w:pPr>
    </w:p>
    <w:p w14:paraId="4E367E7C" w14:textId="77777777" w:rsidR="00633BEB" w:rsidRPr="00FB4FE5" w:rsidRDefault="00633BEB" w:rsidP="00FF2F15">
      <w:pPr>
        <w:spacing w:line="360" w:lineRule="auto"/>
        <w:ind w:right="49"/>
        <w:jc w:val="both"/>
        <w:rPr>
          <w:rFonts w:ascii="Palatino Linotype" w:eastAsia="Palatino Linotype" w:hAnsi="Palatino Linotype" w:cs="Palatino Linotype"/>
          <w:sz w:val="22"/>
          <w:szCs w:val="22"/>
        </w:rPr>
      </w:pPr>
      <w:r w:rsidRPr="00FB4FE5">
        <w:rPr>
          <w:rFonts w:ascii="Palatino Linotype" w:eastAsia="Palatino Linotype" w:hAnsi="Palatino Linotype" w:cs="Palatino Linotype"/>
          <w:b/>
          <w:sz w:val="22"/>
          <w:szCs w:val="22"/>
        </w:rPr>
        <w:t>Quinto.</w:t>
      </w:r>
      <w:r w:rsidRPr="00FB4FE5">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FB4FE5">
        <w:rPr>
          <w:rFonts w:ascii="Palatino Linotype" w:eastAsia="Palatino Linotype" w:hAnsi="Palatino Linotype" w:cs="Palatino Linotype"/>
          <w:b/>
          <w:sz w:val="22"/>
          <w:szCs w:val="22"/>
        </w:rPr>
        <w:t>SUJETO OBLIGADO</w:t>
      </w:r>
      <w:r w:rsidRPr="00FB4FE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D8D7747" w14:textId="77777777" w:rsidR="00CF23D9" w:rsidRPr="00FB4FE5" w:rsidRDefault="00CF23D9" w:rsidP="00FF2F15">
      <w:pPr>
        <w:spacing w:line="360" w:lineRule="auto"/>
        <w:jc w:val="both"/>
        <w:rPr>
          <w:rFonts w:ascii="Palatino Linotype" w:eastAsia="Palatino Linotype" w:hAnsi="Palatino Linotype" w:cs="Palatino Linotype"/>
          <w:sz w:val="22"/>
          <w:szCs w:val="22"/>
        </w:rPr>
      </w:pPr>
    </w:p>
    <w:p w14:paraId="1A1357A5" w14:textId="087854D4" w:rsidR="00397333" w:rsidRPr="00FB4FE5" w:rsidRDefault="00B16908" w:rsidP="00FF2F15">
      <w:pPr>
        <w:spacing w:line="360" w:lineRule="auto"/>
        <w:jc w:val="both"/>
        <w:rPr>
          <w:rFonts w:ascii="Palatino Linotype" w:eastAsia="Palatino Linotype" w:hAnsi="Palatino Linotype" w:cs="Palatino Linotype"/>
          <w:sz w:val="22"/>
          <w:szCs w:val="22"/>
        </w:rPr>
        <w:sectPr w:rsidR="00397333" w:rsidRPr="00FB4FE5">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FB4FE5">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FB4FE5">
        <w:rPr>
          <w:rFonts w:ascii="Palatino Linotype" w:eastAsia="Palatino Linotype" w:hAnsi="Palatino Linotype" w:cs="Palatino Linotype"/>
          <w:sz w:val="22"/>
          <w:szCs w:val="22"/>
        </w:rPr>
        <w:t xml:space="preserve"> GUADALUPE RAMÍREZ PEÑA; EN L</w:t>
      </w:r>
      <w:r w:rsidR="00BF44D5" w:rsidRPr="00FB4FE5">
        <w:rPr>
          <w:rFonts w:ascii="Palatino Linotype" w:eastAsia="Palatino Linotype" w:hAnsi="Palatino Linotype" w:cs="Palatino Linotype"/>
          <w:sz w:val="22"/>
          <w:szCs w:val="22"/>
        </w:rPr>
        <w:t xml:space="preserve">A </w:t>
      </w:r>
      <w:r w:rsidR="00724C49" w:rsidRPr="00FB4FE5">
        <w:rPr>
          <w:rFonts w:ascii="Palatino Linotype" w:eastAsia="Palatino Linotype" w:hAnsi="Palatino Linotype" w:cs="Palatino Linotype"/>
          <w:sz w:val="22"/>
          <w:szCs w:val="22"/>
        </w:rPr>
        <w:t>TRIGÉSIMA NOVENA</w:t>
      </w:r>
      <w:r w:rsidR="00BF44D5" w:rsidRPr="00FB4FE5">
        <w:rPr>
          <w:rFonts w:ascii="Palatino Linotype" w:eastAsia="Palatino Linotype" w:hAnsi="Palatino Linotype" w:cs="Palatino Linotype"/>
          <w:sz w:val="22"/>
          <w:szCs w:val="22"/>
        </w:rPr>
        <w:t xml:space="preserve"> </w:t>
      </w:r>
      <w:r w:rsidRPr="00FB4FE5">
        <w:rPr>
          <w:rFonts w:ascii="Palatino Linotype" w:eastAsia="Palatino Linotype" w:hAnsi="Palatino Linotype" w:cs="Palatino Linotype"/>
          <w:sz w:val="22"/>
          <w:szCs w:val="22"/>
        </w:rPr>
        <w:t xml:space="preserve">SESIÓN ORDINARIA CELEBRADA </w:t>
      </w:r>
      <w:r w:rsidR="00BF44D5" w:rsidRPr="00FB4FE5">
        <w:rPr>
          <w:rFonts w:ascii="Palatino Linotype" w:eastAsia="Palatino Linotype" w:hAnsi="Palatino Linotype" w:cs="Palatino Linotype"/>
          <w:sz w:val="22"/>
          <w:szCs w:val="22"/>
        </w:rPr>
        <w:t xml:space="preserve">EL </w:t>
      </w:r>
      <w:r w:rsidR="00724C49" w:rsidRPr="00FB4FE5">
        <w:rPr>
          <w:rFonts w:ascii="Palatino Linotype" w:eastAsia="Palatino Linotype" w:hAnsi="Palatino Linotype" w:cs="Palatino Linotype"/>
          <w:sz w:val="22"/>
          <w:szCs w:val="22"/>
        </w:rPr>
        <w:t>TRECE</w:t>
      </w:r>
      <w:r w:rsidR="00BF44D5" w:rsidRPr="00FB4FE5">
        <w:rPr>
          <w:rFonts w:ascii="Palatino Linotype" w:eastAsia="Palatino Linotype" w:hAnsi="Palatino Linotype" w:cs="Palatino Linotype"/>
          <w:sz w:val="22"/>
          <w:szCs w:val="22"/>
        </w:rPr>
        <w:t xml:space="preserve"> DE </w:t>
      </w:r>
      <w:r w:rsidR="00724C49" w:rsidRPr="00FB4FE5">
        <w:rPr>
          <w:rFonts w:ascii="Palatino Linotype" w:eastAsia="Palatino Linotype" w:hAnsi="Palatino Linotype" w:cs="Palatino Linotype"/>
          <w:sz w:val="22"/>
          <w:szCs w:val="22"/>
        </w:rPr>
        <w:t>NOVIEMBRE</w:t>
      </w:r>
      <w:r w:rsidR="00BF44D5" w:rsidRPr="00FB4FE5">
        <w:rPr>
          <w:rFonts w:ascii="Palatino Linotype" w:eastAsia="Palatino Linotype" w:hAnsi="Palatino Linotype" w:cs="Palatino Linotype"/>
          <w:sz w:val="22"/>
          <w:szCs w:val="22"/>
        </w:rPr>
        <w:t xml:space="preserve"> DE DOS MIL VEINTICUATRO </w:t>
      </w:r>
      <w:r w:rsidRPr="00FB4FE5">
        <w:rPr>
          <w:rFonts w:ascii="Palatino Linotype" w:eastAsia="Palatino Linotype" w:hAnsi="Palatino Linotype" w:cs="Palatino Linotype"/>
          <w:sz w:val="22"/>
          <w:szCs w:val="22"/>
        </w:rPr>
        <w:t>ANTE EL SECRETARIO TÉCNICO DEL PLENO ALEXIS TAPIA RAMÍREZ</w:t>
      </w:r>
      <w:r w:rsidR="00E22C26" w:rsidRPr="00FB4FE5">
        <w:rPr>
          <w:rFonts w:ascii="Palatino Linotype" w:eastAsia="Palatino Linotype" w:hAnsi="Palatino Linotype" w:cs="Palatino Linotype"/>
          <w:sz w:val="22"/>
          <w:szCs w:val="22"/>
        </w:rPr>
        <w:t xml:space="preserve">.                             </w:t>
      </w:r>
    </w:p>
    <w:p w14:paraId="731620FE" w14:textId="77777777" w:rsidR="00397333" w:rsidRPr="00FB4FE5" w:rsidRDefault="00397333" w:rsidP="00FF2F15">
      <w:pPr>
        <w:spacing w:line="360" w:lineRule="auto"/>
        <w:jc w:val="both"/>
        <w:rPr>
          <w:rFonts w:ascii="Palatino Linotype" w:eastAsia="Palatino Linotype" w:hAnsi="Palatino Linotype" w:cs="Palatino Linotype"/>
          <w:sz w:val="22"/>
          <w:szCs w:val="22"/>
        </w:rPr>
      </w:pPr>
    </w:p>
    <w:sectPr w:rsidR="00397333" w:rsidRPr="00FB4FE5">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571A" w14:textId="77777777" w:rsidR="006D10C0" w:rsidRDefault="006D10C0">
      <w:r>
        <w:separator/>
      </w:r>
    </w:p>
  </w:endnote>
  <w:endnote w:type="continuationSeparator" w:id="0">
    <w:p w14:paraId="40CF3D4D" w14:textId="77777777" w:rsidR="006D10C0" w:rsidRDefault="006D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827FDF" w:rsidRDefault="00827F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60E60">
      <w:rPr>
        <w:rFonts w:ascii="Arial" w:eastAsia="Arial" w:hAnsi="Arial" w:cs="Arial"/>
        <w:b/>
        <w:noProof/>
        <w:color w:val="000000"/>
        <w:sz w:val="20"/>
        <w:szCs w:val="20"/>
      </w:rPr>
      <w:t>16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60E60">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74FD0940" w14:textId="77777777" w:rsidR="00827FDF" w:rsidRDefault="00827FDF">
    <w:pPr>
      <w:pBdr>
        <w:top w:val="nil"/>
        <w:left w:val="nil"/>
        <w:bottom w:val="nil"/>
        <w:right w:val="nil"/>
        <w:between w:val="nil"/>
      </w:pBdr>
      <w:tabs>
        <w:tab w:val="center" w:pos="4252"/>
        <w:tab w:val="right" w:pos="8504"/>
      </w:tabs>
      <w:rPr>
        <w:color w:val="000000"/>
      </w:rPr>
    </w:pPr>
  </w:p>
  <w:p w14:paraId="2A58C321" w14:textId="77777777" w:rsidR="00827FDF" w:rsidRDefault="00827FD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827FDF" w:rsidRDefault="00827F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60E6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60E60">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086B091E" w14:textId="77777777" w:rsidR="00827FDF" w:rsidRDefault="00827FD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8B1E" w14:textId="77777777" w:rsidR="006D10C0" w:rsidRDefault="006D10C0">
      <w:r>
        <w:separator/>
      </w:r>
    </w:p>
  </w:footnote>
  <w:footnote w:type="continuationSeparator" w:id="0">
    <w:p w14:paraId="692B82C0" w14:textId="77777777" w:rsidR="006D10C0" w:rsidRDefault="006D10C0">
      <w:r>
        <w:continuationSeparator/>
      </w:r>
    </w:p>
  </w:footnote>
  <w:footnote w:id="1">
    <w:p w14:paraId="1BD87D9E" w14:textId="77777777" w:rsidR="00827FDF" w:rsidRPr="00671004" w:rsidRDefault="00827FDF" w:rsidP="00827FDF">
      <w:pPr>
        <w:autoSpaceDE w:val="0"/>
        <w:autoSpaceDN w:val="0"/>
        <w:adjustRightInd w:val="0"/>
        <w:jc w:val="both"/>
        <w:rPr>
          <w:rFonts w:cstheme="majorHAnsi"/>
          <w:i/>
          <w:sz w:val="22"/>
        </w:rPr>
      </w:pPr>
      <w:r w:rsidRPr="00671004">
        <w:rPr>
          <w:rStyle w:val="Refdenotaalpie"/>
          <w:sz w:val="22"/>
        </w:rPr>
        <w:footnoteRef/>
      </w:r>
      <w:r w:rsidRPr="00671004">
        <w:rPr>
          <w:sz w:val="22"/>
        </w:rPr>
        <w:t xml:space="preserve"> </w:t>
      </w:r>
      <w:r w:rsidRPr="00671004">
        <w:rPr>
          <w:rFonts w:cstheme="majorHAnsi"/>
          <w:b/>
          <w:bCs/>
          <w:i/>
          <w:sz w:val="22"/>
        </w:rPr>
        <w:t xml:space="preserve">Artículo 13. </w:t>
      </w:r>
      <w:r w:rsidRPr="00671004">
        <w:rPr>
          <w:rFonts w:cstheme="majorHAnsi"/>
          <w:i/>
          <w:sz w:val="22"/>
        </w:rPr>
        <w:t>El Instituto, en el ámbito de sus atribuciones, deberá suplir cualquier deficiencia para garantizar el ejercicio del derecho de acceso a la información.</w:t>
      </w:r>
    </w:p>
  </w:footnote>
  <w:footnote w:id="2">
    <w:p w14:paraId="5B57D02B" w14:textId="77777777" w:rsidR="00827FDF" w:rsidRPr="00671004" w:rsidRDefault="00827FDF" w:rsidP="00827FDF">
      <w:pPr>
        <w:autoSpaceDE w:val="0"/>
        <w:autoSpaceDN w:val="0"/>
        <w:adjustRightInd w:val="0"/>
        <w:jc w:val="both"/>
        <w:rPr>
          <w:rFonts w:cstheme="majorHAnsi"/>
          <w:i/>
          <w:sz w:val="22"/>
        </w:rPr>
      </w:pPr>
      <w:r w:rsidRPr="00671004">
        <w:rPr>
          <w:rStyle w:val="Refdenotaalpie"/>
          <w:rFonts w:cstheme="majorHAnsi"/>
          <w:b/>
          <w:i/>
          <w:sz w:val="22"/>
        </w:rPr>
        <w:footnoteRef/>
      </w:r>
      <w:r w:rsidRPr="00671004">
        <w:rPr>
          <w:rFonts w:cstheme="majorHAnsi"/>
          <w:b/>
          <w:i/>
          <w:sz w:val="22"/>
        </w:rPr>
        <w:t xml:space="preserve"> Artículo 181</w:t>
      </w:r>
      <w:r w:rsidRPr="00671004">
        <w:rPr>
          <w:rFonts w:cstheme="majorHAnsi"/>
          <w:i/>
          <w:sz w:val="22"/>
        </w:rPr>
        <w:t>. …</w:t>
      </w:r>
    </w:p>
    <w:p w14:paraId="52D9DD2F" w14:textId="77777777" w:rsidR="00827FDF" w:rsidRPr="00671004" w:rsidRDefault="00827FDF" w:rsidP="00827FDF">
      <w:pPr>
        <w:autoSpaceDE w:val="0"/>
        <w:autoSpaceDN w:val="0"/>
        <w:adjustRightInd w:val="0"/>
        <w:jc w:val="both"/>
        <w:rPr>
          <w:rFonts w:cstheme="majorHAnsi"/>
          <w:i/>
          <w:sz w:val="22"/>
        </w:rPr>
      </w:pPr>
      <w:r w:rsidRPr="00671004">
        <w:rPr>
          <w:rFonts w:cstheme="majorHAnsi"/>
          <w:i/>
          <w:sz w:val="22"/>
        </w:rPr>
        <w:t>…</w:t>
      </w:r>
    </w:p>
    <w:p w14:paraId="0B072C91" w14:textId="77777777" w:rsidR="00827FDF" w:rsidRDefault="00827FDF" w:rsidP="00827FDF">
      <w:pPr>
        <w:autoSpaceDE w:val="0"/>
        <w:autoSpaceDN w:val="0"/>
        <w:adjustRightInd w:val="0"/>
        <w:jc w:val="both"/>
      </w:pPr>
      <w:r w:rsidRPr="00671004">
        <w:rPr>
          <w:rFonts w:cstheme="majorHAnsi"/>
          <w:i/>
          <w:sz w:val="22"/>
        </w:rPr>
        <w:t>Durante el procedimiento deberá aplicarse la suplencia de la queja a favor del recurrente, sin cambiar los hechos expuestos, asegurándose de que las partes puedan presentar, de manera oral o escrita, los argumentos que funden y motiven sus pretensiones</w:t>
      </w:r>
      <w:r w:rsidRPr="00671004">
        <w:rPr>
          <w:rFonts w:cs="Bookman Old Style"/>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827FDF" w:rsidRDefault="00827FDF">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827FDF" w14:paraId="410F6866" w14:textId="77777777">
      <w:tc>
        <w:tcPr>
          <w:tcW w:w="2551" w:type="dxa"/>
          <w:vAlign w:val="center"/>
        </w:tcPr>
        <w:p w14:paraId="4F3EC25E" w14:textId="77777777" w:rsidR="00827FDF" w:rsidRDefault="00827F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151B4DE0" w:rsidR="00827FDF" w:rsidRDefault="00827F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05824/INFOEM/IP/RR/2024</w:t>
          </w:r>
        </w:p>
      </w:tc>
    </w:tr>
    <w:tr w:rsidR="00827FDF" w14:paraId="7FF3BFBA" w14:textId="77777777">
      <w:trPr>
        <w:trHeight w:val="228"/>
      </w:trPr>
      <w:tc>
        <w:tcPr>
          <w:tcW w:w="2551" w:type="dxa"/>
          <w:vAlign w:val="center"/>
        </w:tcPr>
        <w:p w14:paraId="2DC18B76" w14:textId="23061242" w:rsidR="00827FDF" w:rsidRDefault="00827F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46F853E3" w:rsidR="00827FDF" w:rsidRDefault="00827FDF" w:rsidP="00724C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827FDF" w14:paraId="4B680A7E" w14:textId="77777777">
      <w:tc>
        <w:tcPr>
          <w:tcW w:w="2551" w:type="dxa"/>
          <w:vAlign w:val="center"/>
        </w:tcPr>
        <w:p w14:paraId="450F4EE9" w14:textId="77777777" w:rsidR="00827FDF" w:rsidRDefault="00827F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827FDF" w:rsidRDefault="00827FD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827FDF" w:rsidRDefault="00827FD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827FDF" w:rsidRDefault="00827FD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827FDF" w:rsidRPr="00924CBB" w14:paraId="0ABB4C37" w14:textId="77777777">
      <w:tc>
        <w:tcPr>
          <w:tcW w:w="2551" w:type="dxa"/>
          <w:vAlign w:val="center"/>
        </w:tcPr>
        <w:p w14:paraId="23A06263" w14:textId="77777777" w:rsidR="00827FDF" w:rsidRPr="00924CBB" w:rsidRDefault="00827FDF">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358A194E" w:rsidR="00827FDF" w:rsidRPr="00924CBB" w:rsidRDefault="00827FDF" w:rsidP="00724C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05824/INFOEM/IP/RR/2024</w:t>
          </w:r>
          <w:r w:rsidRPr="00924CBB">
            <w:rPr>
              <w:rFonts w:ascii="Palatino Linotype" w:eastAsia="Palatino Linotype" w:hAnsi="Palatino Linotype" w:cs="Palatino Linotype"/>
              <w:b/>
              <w:sz w:val="22"/>
              <w:szCs w:val="22"/>
            </w:rPr>
            <w:t xml:space="preserve"> </w:t>
          </w:r>
        </w:p>
      </w:tc>
    </w:tr>
    <w:tr w:rsidR="00827FDF" w:rsidRPr="00924CBB" w14:paraId="021994CC" w14:textId="77777777">
      <w:tc>
        <w:tcPr>
          <w:tcW w:w="2551" w:type="dxa"/>
          <w:vAlign w:val="center"/>
        </w:tcPr>
        <w:p w14:paraId="4E679DDD" w14:textId="0280552C" w:rsidR="00827FDF" w:rsidRPr="00924CBB" w:rsidRDefault="00827FDF"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3CB26EEC" w:rsidR="00827FDF" w:rsidRPr="00924CBB" w:rsidRDefault="00743FB3" w:rsidP="00B9111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 XXXXXX</w:t>
          </w:r>
        </w:p>
      </w:tc>
    </w:tr>
    <w:tr w:rsidR="00827FDF" w:rsidRPr="00924CBB" w14:paraId="491D29D6" w14:textId="77777777">
      <w:trPr>
        <w:trHeight w:val="228"/>
      </w:trPr>
      <w:tc>
        <w:tcPr>
          <w:tcW w:w="2551" w:type="dxa"/>
          <w:vAlign w:val="center"/>
        </w:tcPr>
        <w:p w14:paraId="2A6E034B" w14:textId="2657B1D5" w:rsidR="00827FDF" w:rsidRPr="00924CBB" w:rsidRDefault="00827FDF">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41A3B06E" w:rsidR="00827FDF" w:rsidRPr="00924CBB" w:rsidRDefault="00827FDF" w:rsidP="008D62A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827FDF" w:rsidRPr="00924CBB" w14:paraId="412F3721" w14:textId="77777777">
      <w:tc>
        <w:tcPr>
          <w:tcW w:w="2551" w:type="dxa"/>
          <w:vAlign w:val="center"/>
        </w:tcPr>
        <w:p w14:paraId="7EDAC2CA" w14:textId="77777777" w:rsidR="00827FDF" w:rsidRPr="00924CBB" w:rsidRDefault="00827FDF">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827FDF" w:rsidRPr="00924CBB" w:rsidRDefault="00827FDF">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827FDF" w:rsidRDefault="00827FD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827FDF" w:rsidRDefault="00827FD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827FDF" w:rsidRDefault="00827FD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7F3"/>
    <w:multiLevelType w:val="hybridMultilevel"/>
    <w:tmpl w:val="D6C0043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D1A62"/>
    <w:multiLevelType w:val="multilevel"/>
    <w:tmpl w:val="C5DE6E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53F2"/>
    <w:multiLevelType w:val="hybridMultilevel"/>
    <w:tmpl w:val="ACFE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BE5190"/>
    <w:multiLevelType w:val="hybridMultilevel"/>
    <w:tmpl w:val="12C80850"/>
    <w:lvl w:ilvl="0" w:tplc="53265EEE">
      <w:start w:val="1"/>
      <w:numFmt w:val="bullet"/>
      <w:lvlText w:val=""/>
      <w:lvlJc w:val="left"/>
      <w:pPr>
        <w:ind w:left="1004" w:hanging="360"/>
      </w:pPr>
      <w:rPr>
        <w:rFonts w:ascii="Symbol" w:hAnsi="Symbol"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3C415A"/>
    <w:multiLevelType w:val="hybridMultilevel"/>
    <w:tmpl w:val="9ECEF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F189A"/>
    <w:multiLevelType w:val="hybridMultilevel"/>
    <w:tmpl w:val="20189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B287F"/>
    <w:multiLevelType w:val="hybridMultilevel"/>
    <w:tmpl w:val="FB66416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E625D"/>
    <w:multiLevelType w:val="hybridMultilevel"/>
    <w:tmpl w:val="90660A54"/>
    <w:lvl w:ilvl="0" w:tplc="16D06E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CC62E3"/>
    <w:multiLevelType w:val="hybridMultilevel"/>
    <w:tmpl w:val="C3589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44F83"/>
    <w:multiLevelType w:val="hybridMultilevel"/>
    <w:tmpl w:val="426EF024"/>
    <w:lvl w:ilvl="0" w:tplc="568A6B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D2B73"/>
    <w:multiLevelType w:val="multilevel"/>
    <w:tmpl w:val="34EE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6B644B"/>
    <w:multiLevelType w:val="multilevel"/>
    <w:tmpl w:val="DB7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23E63"/>
    <w:multiLevelType w:val="hybridMultilevel"/>
    <w:tmpl w:val="C8E0E37C"/>
    <w:lvl w:ilvl="0" w:tplc="723E3DF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A11213"/>
    <w:multiLevelType w:val="hybridMultilevel"/>
    <w:tmpl w:val="1F02F0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07206C"/>
    <w:multiLevelType w:val="hybridMultilevel"/>
    <w:tmpl w:val="40D6CB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791D04"/>
    <w:multiLevelType w:val="hybridMultilevel"/>
    <w:tmpl w:val="C1546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306EA7"/>
    <w:multiLevelType w:val="hybridMultilevel"/>
    <w:tmpl w:val="AB846C12"/>
    <w:lvl w:ilvl="0" w:tplc="5D281A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BD25FE"/>
    <w:multiLevelType w:val="hybridMultilevel"/>
    <w:tmpl w:val="54D4C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4E0748"/>
    <w:multiLevelType w:val="hybridMultilevel"/>
    <w:tmpl w:val="9B64B426"/>
    <w:lvl w:ilvl="0" w:tplc="7C4871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55724F"/>
    <w:multiLevelType w:val="hybridMultilevel"/>
    <w:tmpl w:val="13142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D72405"/>
    <w:multiLevelType w:val="hybridMultilevel"/>
    <w:tmpl w:val="0B623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182B46"/>
    <w:multiLevelType w:val="hybridMultilevel"/>
    <w:tmpl w:val="968268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A406FE"/>
    <w:multiLevelType w:val="hybridMultilevel"/>
    <w:tmpl w:val="EBCCA70A"/>
    <w:lvl w:ilvl="0" w:tplc="47FC0D3C">
      <w:start w:val="1"/>
      <w:numFmt w:val="upperRoman"/>
      <w:lvlText w:val="%1."/>
      <w:lvlJc w:val="left"/>
      <w:pPr>
        <w:ind w:left="720" w:hanging="360"/>
      </w:pPr>
      <w:rPr>
        <w:rFonts w:ascii="Palatino Linotype" w:hAnsi="Palatino Linotype"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27"/>
  </w:num>
  <w:num w:numId="3">
    <w:abstractNumId w:val="26"/>
  </w:num>
  <w:num w:numId="4">
    <w:abstractNumId w:val="19"/>
  </w:num>
  <w:num w:numId="5">
    <w:abstractNumId w:val="2"/>
  </w:num>
  <w:num w:numId="6">
    <w:abstractNumId w:val="28"/>
  </w:num>
  <w:num w:numId="7">
    <w:abstractNumId w:val="6"/>
  </w:num>
  <w:num w:numId="8">
    <w:abstractNumId w:val="8"/>
  </w:num>
  <w:num w:numId="9">
    <w:abstractNumId w:val="18"/>
  </w:num>
  <w:num w:numId="10">
    <w:abstractNumId w:val="23"/>
  </w:num>
  <w:num w:numId="11">
    <w:abstractNumId w:val="1"/>
  </w:num>
  <w:num w:numId="12">
    <w:abstractNumId w:val="9"/>
  </w:num>
  <w:num w:numId="13">
    <w:abstractNumId w:val="7"/>
  </w:num>
  <w:num w:numId="14">
    <w:abstractNumId w:val="5"/>
  </w:num>
  <w:num w:numId="15">
    <w:abstractNumId w:val="10"/>
  </w:num>
  <w:num w:numId="16">
    <w:abstractNumId w:val="15"/>
  </w:num>
  <w:num w:numId="17">
    <w:abstractNumId w:val="13"/>
  </w:num>
  <w:num w:numId="18">
    <w:abstractNumId w:val="14"/>
  </w:num>
  <w:num w:numId="19">
    <w:abstractNumId w:val="3"/>
  </w:num>
  <w:num w:numId="20">
    <w:abstractNumId w:val="11"/>
  </w:num>
  <w:num w:numId="21">
    <w:abstractNumId w:val="12"/>
  </w:num>
  <w:num w:numId="22">
    <w:abstractNumId w:val="22"/>
  </w:num>
  <w:num w:numId="23">
    <w:abstractNumId w:val="24"/>
  </w:num>
  <w:num w:numId="24">
    <w:abstractNumId w:val="17"/>
  </w:num>
  <w:num w:numId="25">
    <w:abstractNumId w:val="21"/>
  </w:num>
  <w:num w:numId="26">
    <w:abstractNumId w:val="4"/>
  </w:num>
  <w:num w:numId="27">
    <w:abstractNumId w:val="25"/>
  </w:num>
  <w:num w:numId="28">
    <w:abstractNumId w:val="0"/>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4F59"/>
    <w:rsid w:val="0001544C"/>
    <w:rsid w:val="00017E11"/>
    <w:rsid w:val="00025FCE"/>
    <w:rsid w:val="00030E80"/>
    <w:rsid w:val="000314B8"/>
    <w:rsid w:val="00032D4E"/>
    <w:rsid w:val="00035C66"/>
    <w:rsid w:val="00035E0B"/>
    <w:rsid w:val="00042637"/>
    <w:rsid w:val="00044829"/>
    <w:rsid w:val="00057E43"/>
    <w:rsid w:val="00064012"/>
    <w:rsid w:val="00071508"/>
    <w:rsid w:val="00090FC8"/>
    <w:rsid w:val="00092E12"/>
    <w:rsid w:val="00095FEB"/>
    <w:rsid w:val="000B14D4"/>
    <w:rsid w:val="000D394F"/>
    <w:rsid w:val="000D450D"/>
    <w:rsid w:val="000D4A9B"/>
    <w:rsid w:val="000E1FF8"/>
    <w:rsid w:val="000E3910"/>
    <w:rsid w:val="000F02AD"/>
    <w:rsid w:val="000F692E"/>
    <w:rsid w:val="00104B28"/>
    <w:rsid w:val="00106C8D"/>
    <w:rsid w:val="00110D78"/>
    <w:rsid w:val="001254C5"/>
    <w:rsid w:val="001305A1"/>
    <w:rsid w:val="00135383"/>
    <w:rsid w:val="00140202"/>
    <w:rsid w:val="00142F06"/>
    <w:rsid w:val="00145583"/>
    <w:rsid w:val="0015352F"/>
    <w:rsid w:val="00155D78"/>
    <w:rsid w:val="00161013"/>
    <w:rsid w:val="00164EE1"/>
    <w:rsid w:val="00182F33"/>
    <w:rsid w:val="001A1A53"/>
    <w:rsid w:val="001A2789"/>
    <w:rsid w:val="001B01F0"/>
    <w:rsid w:val="001C190A"/>
    <w:rsid w:val="001C2B0C"/>
    <w:rsid w:val="001C3370"/>
    <w:rsid w:val="001D4E53"/>
    <w:rsid w:val="001D6CA0"/>
    <w:rsid w:val="0021432C"/>
    <w:rsid w:val="00215DEF"/>
    <w:rsid w:val="002260D1"/>
    <w:rsid w:val="00237493"/>
    <w:rsid w:val="00237EBD"/>
    <w:rsid w:val="00241E82"/>
    <w:rsid w:val="00245609"/>
    <w:rsid w:val="00246FB2"/>
    <w:rsid w:val="00250736"/>
    <w:rsid w:val="0026040B"/>
    <w:rsid w:val="00260C17"/>
    <w:rsid w:val="00272FE8"/>
    <w:rsid w:val="002B0818"/>
    <w:rsid w:val="002B44D5"/>
    <w:rsid w:val="002B7C3E"/>
    <w:rsid w:val="002C14ED"/>
    <w:rsid w:val="002C59DD"/>
    <w:rsid w:val="002C620E"/>
    <w:rsid w:val="002D5DCE"/>
    <w:rsid w:val="002E0D9B"/>
    <w:rsid w:val="002F1BBC"/>
    <w:rsid w:val="002F5C3E"/>
    <w:rsid w:val="003032BE"/>
    <w:rsid w:val="00305F1C"/>
    <w:rsid w:val="00327BFB"/>
    <w:rsid w:val="00333F3F"/>
    <w:rsid w:val="00334DC9"/>
    <w:rsid w:val="00347174"/>
    <w:rsid w:val="003537BC"/>
    <w:rsid w:val="003551A3"/>
    <w:rsid w:val="00360B52"/>
    <w:rsid w:val="003658E9"/>
    <w:rsid w:val="003737B9"/>
    <w:rsid w:val="003804FB"/>
    <w:rsid w:val="00392067"/>
    <w:rsid w:val="00397333"/>
    <w:rsid w:val="003A5002"/>
    <w:rsid w:val="003B0A92"/>
    <w:rsid w:val="003B195E"/>
    <w:rsid w:val="003C0A84"/>
    <w:rsid w:val="003C35ED"/>
    <w:rsid w:val="003C7DEE"/>
    <w:rsid w:val="003D13BF"/>
    <w:rsid w:val="003D234D"/>
    <w:rsid w:val="003E3E0F"/>
    <w:rsid w:val="003E71C9"/>
    <w:rsid w:val="003F3F7D"/>
    <w:rsid w:val="003F58DC"/>
    <w:rsid w:val="00405E60"/>
    <w:rsid w:val="004326A4"/>
    <w:rsid w:val="004379C4"/>
    <w:rsid w:val="0045248B"/>
    <w:rsid w:val="00452B2D"/>
    <w:rsid w:val="00460E60"/>
    <w:rsid w:val="00473680"/>
    <w:rsid w:val="00477CB8"/>
    <w:rsid w:val="0048079E"/>
    <w:rsid w:val="004948E3"/>
    <w:rsid w:val="004B3A0A"/>
    <w:rsid w:val="004B720D"/>
    <w:rsid w:val="004C12AA"/>
    <w:rsid w:val="004C3C13"/>
    <w:rsid w:val="005015A7"/>
    <w:rsid w:val="00507AAF"/>
    <w:rsid w:val="005100F1"/>
    <w:rsid w:val="00511E46"/>
    <w:rsid w:val="0051486A"/>
    <w:rsid w:val="00530576"/>
    <w:rsid w:val="00550781"/>
    <w:rsid w:val="00550C9E"/>
    <w:rsid w:val="005514B2"/>
    <w:rsid w:val="005532C7"/>
    <w:rsid w:val="00567D6A"/>
    <w:rsid w:val="0059136B"/>
    <w:rsid w:val="005928AD"/>
    <w:rsid w:val="005A2264"/>
    <w:rsid w:val="005C5522"/>
    <w:rsid w:val="005D561D"/>
    <w:rsid w:val="005F5936"/>
    <w:rsid w:val="005F684E"/>
    <w:rsid w:val="00600A69"/>
    <w:rsid w:val="006039B6"/>
    <w:rsid w:val="00603C3E"/>
    <w:rsid w:val="006066D9"/>
    <w:rsid w:val="00613B06"/>
    <w:rsid w:val="00626B0B"/>
    <w:rsid w:val="00633BEB"/>
    <w:rsid w:val="00634EF5"/>
    <w:rsid w:val="006409A9"/>
    <w:rsid w:val="006464D3"/>
    <w:rsid w:val="00655336"/>
    <w:rsid w:val="00656B51"/>
    <w:rsid w:val="00656F51"/>
    <w:rsid w:val="00677029"/>
    <w:rsid w:val="00692884"/>
    <w:rsid w:val="006D10C0"/>
    <w:rsid w:val="006E0822"/>
    <w:rsid w:val="00700F17"/>
    <w:rsid w:val="007063C1"/>
    <w:rsid w:val="00714EEE"/>
    <w:rsid w:val="00720327"/>
    <w:rsid w:val="00721A6D"/>
    <w:rsid w:val="00724C49"/>
    <w:rsid w:val="0073647E"/>
    <w:rsid w:val="00741274"/>
    <w:rsid w:val="00743FB3"/>
    <w:rsid w:val="00752A1F"/>
    <w:rsid w:val="007675EC"/>
    <w:rsid w:val="007729C9"/>
    <w:rsid w:val="007A7AC2"/>
    <w:rsid w:val="007B2993"/>
    <w:rsid w:val="007B40FC"/>
    <w:rsid w:val="007B492E"/>
    <w:rsid w:val="007C3C56"/>
    <w:rsid w:val="007C7650"/>
    <w:rsid w:val="007D6B98"/>
    <w:rsid w:val="007D6C8F"/>
    <w:rsid w:val="008014E6"/>
    <w:rsid w:val="00803FE4"/>
    <w:rsid w:val="00805857"/>
    <w:rsid w:val="008106B9"/>
    <w:rsid w:val="0081747E"/>
    <w:rsid w:val="00827AE6"/>
    <w:rsid w:val="00827FDF"/>
    <w:rsid w:val="00830313"/>
    <w:rsid w:val="00830B8E"/>
    <w:rsid w:val="00831675"/>
    <w:rsid w:val="00836A8D"/>
    <w:rsid w:val="0084408A"/>
    <w:rsid w:val="00850B2A"/>
    <w:rsid w:val="0087513D"/>
    <w:rsid w:val="008773D8"/>
    <w:rsid w:val="00886A01"/>
    <w:rsid w:val="00894285"/>
    <w:rsid w:val="00896AFC"/>
    <w:rsid w:val="008A5003"/>
    <w:rsid w:val="008B276A"/>
    <w:rsid w:val="008C5C02"/>
    <w:rsid w:val="008C702B"/>
    <w:rsid w:val="008D180A"/>
    <w:rsid w:val="008D3FAF"/>
    <w:rsid w:val="008D62AC"/>
    <w:rsid w:val="008F07B2"/>
    <w:rsid w:val="008F0FA8"/>
    <w:rsid w:val="008F6E9C"/>
    <w:rsid w:val="00924CBB"/>
    <w:rsid w:val="009337C0"/>
    <w:rsid w:val="0093777A"/>
    <w:rsid w:val="0094563A"/>
    <w:rsid w:val="009566A6"/>
    <w:rsid w:val="00963859"/>
    <w:rsid w:val="009720B6"/>
    <w:rsid w:val="009734D4"/>
    <w:rsid w:val="00976A75"/>
    <w:rsid w:val="00977EEC"/>
    <w:rsid w:val="0098245D"/>
    <w:rsid w:val="009A026A"/>
    <w:rsid w:val="009A793B"/>
    <w:rsid w:val="009B304A"/>
    <w:rsid w:val="009D0EEF"/>
    <w:rsid w:val="009D45E2"/>
    <w:rsid w:val="009F2B5B"/>
    <w:rsid w:val="009F45A2"/>
    <w:rsid w:val="009F6284"/>
    <w:rsid w:val="009F6292"/>
    <w:rsid w:val="00A1575F"/>
    <w:rsid w:val="00A204A8"/>
    <w:rsid w:val="00A37AA2"/>
    <w:rsid w:val="00A6555D"/>
    <w:rsid w:val="00A72E2D"/>
    <w:rsid w:val="00A74A95"/>
    <w:rsid w:val="00A82BD5"/>
    <w:rsid w:val="00A86253"/>
    <w:rsid w:val="00A90D86"/>
    <w:rsid w:val="00A92B94"/>
    <w:rsid w:val="00A94A15"/>
    <w:rsid w:val="00AB7801"/>
    <w:rsid w:val="00AD3D1D"/>
    <w:rsid w:val="00AD6E09"/>
    <w:rsid w:val="00AD7871"/>
    <w:rsid w:val="00AE1F06"/>
    <w:rsid w:val="00AE644A"/>
    <w:rsid w:val="00AE6FCE"/>
    <w:rsid w:val="00AF3F6D"/>
    <w:rsid w:val="00AF59F7"/>
    <w:rsid w:val="00B0008F"/>
    <w:rsid w:val="00B15AFE"/>
    <w:rsid w:val="00B16908"/>
    <w:rsid w:val="00B26BBD"/>
    <w:rsid w:val="00B31ED9"/>
    <w:rsid w:val="00B75A5C"/>
    <w:rsid w:val="00B77123"/>
    <w:rsid w:val="00B85149"/>
    <w:rsid w:val="00B91112"/>
    <w:rsid w:val="00BA0EC3"/>
    <w:rsid w:val="00BA124B"/>
    <w:rsid w:val="00BB0104"/>
    <w:rsid w:val="00BB3E37"/>
    <w:rsid w:val="00BB490F"/>
    <w:rsid w:val="00BB4AF2"/>
    <w:rsid w:val="00BC6AFB"/>
    <w:rsid w:val="00BC7F4D"/>
    <w:rsid w:val="00BE54CA"/>
    <w:rsid w:val="00BF3804"/>
    <w:rsid w:val="00BF44D5"/>
    <w:rsid w:val="00BF6C70"/>
    <w:rsid w:val="00C00C73"/>
    <w:rsid w:val="00C30801"/>
    <w:rsid w:val="00C33785"/>
    <w:rsid w:val="00C37CC5"/>
    <w:rsid w:val="00C42377"/>
    <w:rsid w:val="00C46631"/>
    <w:rsid w:val="00C637B4"/>
    <w:rsid w:val="00C66AF3"/>
    <w:rsid w:val="00C759CC"/>
    <w:rsid w:val="00C81AB2"/>
    <w:rsid w:val="00C963F2"/>
    <w:rsid w:val="00CA5E07"/>
    <w:rsid w:val="00CD7D2C"/>
    <w:rsid w:val="00CE211E"/>
    <w:rsid w:val="00CE3ECD"/>
    <w:rsid w:val="00CF23D9"/>
    <w:rsid w:val="00D02185"/>
    <w:rsid w:val="00D06BB7"/>
    <w:rsid w:val="00D156AA"/>
    <w:rsid w:val="00D21E62"/>
    <w:rsid w:val="00D32B81"/>
    <w:rsid w:val="00D40E18"/>
    <w:rsid w:val="00D41A25"/>
    <w:rsid w:val="00D818A0"/>
    <w:rsid w:val="00D8548A"/>
    <w:rsid w:val="00D97F81"/>
    <w:rsid w:val="00DA09C3"/>
    <w:rsid w:val="00DA0A40"/>
    <w:rsid w:val="00DA484C"/>
    <w:rsid w:val="00DA5414"/>
    <w:rsid w:val="00DA55A9"/>
    <w:rsid w:val="00DB05F2"/>
    <w:rsid w:val="00DB0880"/>
    <w:rsid w:val="00DC4BDC"/>
    <w:rsid w:val="00DC6D7B"/>
    <w:rsid w:val="00DD07CD"/>
    <w:rsid w:val="00DE2CCD"/>
    <w:rsid w:val="00E03554"/>
    <w:rsid w:val="00E06EA1"/>
    <w:rsid w:val="00E10A1F"/>
    <w:rsid w:val="00E22725"/>
    <w:rsid w:val="00E2290C"/>
    <w:rsid w:val="00E22C26"/>
    <w:rsid w:val="00E23987"/>
    <w:rsid w:val="00E2430A"/>
    <w:rsid w:val="00E2677E"/>
    <w:rsid w:val="00E30EEF"/>
    <w:rsid w:val="00E3154F"/>
    <w:rsid w:val="00E34508"/>
    <w:rsid w:val="00E437B5"/>
    <w:rsid w:val="00E51870"/>
    <w:rsid w:val="00E52FB4"/>
    <w:rsid w:val="00E567CE"/>
    <w:rsid w:val="00E57BE8"/>
    <w:rsid w:val="00E70D75"/>
    <w:rsid w:val="00E77807"/>
    <w:rsid w:val="00EA68AE"/>
    <w:rsid w:val="00EC1520"/>
    <w:rsid w:val="00EC4610"/>
    <w:rsid w:val="00EC7EA6"/>
    <w:rsid w:val="00ED5215"/>
    <w:rsid w:val="00EE3467"/>
    <w:rsid w:val="00EE6FB1"/>
    <w:rsid w:val="00F2342D"/>
    <w:rsid w:val="00F41B7B"/>
    <w:rsid w:val="00F456F1"/>
    <w:rsid w:val="00F636B2"/>
    <w:rsid w:val="00F6419A"/>
    <w:rsid w:val="00F725D4"/>
    <w:rsid w:val="00F87F87"/>
    <w:rsid w:val="00FB4FE5"/>
    <w:rsid w:val="00FD468A"/>
    <w:rsid w:val="00FD7323"/>
    <w:rsid w:val="00FF2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86282413">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92298318">
      <w:bodyDiv w:val="1"/>
      <w:marLeft w:val="0"/>
      <w:marRight w:val="0"/>
      <w:marTop w:val="0"/>
      <w:marBottom w:val="0"/>
      <w:divBdr>
        <w:top w:val="none" w:sz="0" w:space="0" w:color="auto"/>
        <w:left w:val="none" w:sz="0" w:space="0" w:color="auto"/>
        <w:bottom w:val="none" w:sz="0" w:space="0" w:color="auto"/>
        <w:right w:val="none" w:sz="0" w:space="0" w:color="auto"/>
      </w:divBdr>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119109843">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583439">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33546599">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588736074">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894466021">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2784495">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63344197">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B58B9A3D-27AD-46F0-9BDA-D8F081F6CA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10292</Words>
  <Characters>56608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2024-11-15T04:22:00Z</cp:lastPrinted>
  <dcterms:created xsi:type="dcterms:W3CDTF">2024-12-04T16:58:00Z</dcterms:created>
  <dcterms:modified xsi:type="dcterms:W3CDTF">2024-12-04T16:58:00Z</dcterms:modified>
</cp:coreProperties>
</file>