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6A31D" w14:textId="77777777" w:rsidR="009E1515" w:rsidRDefault="009E1515" w:rsidP="00313F3A">
      <w:pPr>
        <w:shd w:val="clear" w:color="auto" w:fill="FFFFFF"/>
        <w:spacing w:line="360" w:lineRule="auto"/>
        <w:jc w:val="both"/>
        <w:rPr>
          <w:rFonts w:ascii="Palatino Linotype" w:hAnsi="Palatino Linotype" w:cs="Arial"/>
          <w:color w:val="000000"/>
          <w:lang w:val="es-MX" w:eastAsia="es-MX"/>
        </w:rPr>
      </w:pPr>
    </w:p>
    <w:p w14:paraId="6DEC8971" w14:textId="4EAF8AC6" w:rsidR="009E1515" w:rsidRPr="00037B15" w:rsidRDefault="009E1515" w:rsidP="00313F3A">
      <w:pPr>
        <w:shd w:val="clear" w:color="auto" w:fill="FFFFFF"/>
        <w:spacing w:line="360" w:lineRule="auto"/>
        <w:jc w:val="both"/>
        <w:rPr>
          <w:rFonts w:ascii="Palatino Linotype" w:hAnsi="Palatino Linotype" w:cs="Arial"/>
          <w:color w:val="000000"/>
          <w:lang w:val="es-MX" w:eastAsia="es-MX"/>
        </w:rPr>
      </w:pPr>
      <w:r w:rsidRPr="00037B15">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Pr="00B76636">
        <w:rPr>
          <w:rFonts w:ascii="Palatino Linotype" w:hAnsi="Palatino Linotype" w:cs="Arial"/>
          <w:b/>
          <w:color w:val="000000"/>
          <w:lang w:val="es-MX" w:eastAsia="es-MX"/>
        </w:rPr>
        <w:t>tr</w:t>
      </w:r>
      <w:r>
        <w:rPr>
          <w:rFonts w:ascii="Palatino Linotype" w:hAnsi="Palatino Linotype" w:cs="Arial"/>
          <w:b/>
          <w:color w:val="000000"/>
          <w:lang w:val="es-MX" w:eastAsia="es-MX"/>
        </w:rPr>
        <w:t>es</w:t>
      </w:r>
      <w:r w:rsidRPr="00B76636">
        <w:rPr>
          <w:rFonts w:ascii="Palatino Linotype" w:hAnsi="Palatino Linotype" w:cs="Arial"/>
          <w:b/>
          <w:color w:val="000000"/>
          <w:lang w:val="es-MX" w:eastAsia="es-MX"/>
        </w:rPr>
        <w:t xml:space="preserve"> de </w:t>
      </w:r>
      <w:r>
        <w:rPr>
          <w:rFonts w:ascii="Palatino Linotype" w:hAnsi="Palatino Linotype" w:cs="Arial"/>
          <w:b/>
          <w:color w:val="000000"/>
          <w:lang w:val="es-MX" w:eastAsia="es-MX"/>
        </w:rPr>
        <w:t>abril</w:t>
      </w:r>
      <w:r w:rsidRPr="00B76636">
        <w:rPr>
          <w:rFonts w:ascii="Palatino Linotype" w:hAnsi="Palatino Linotype" w:cs="Arial"/>
          <w:b/>
          <w:color w:val="000000"/>
          <w:lang w:val="es-MX" w:eastAsia="es-MX"/>
        </w:rPr>
        <w:t xml:space="preserve"> </w:t>
      </w:r>
      <w:r w:rsidR="0055738E">
        <w:rPr>
          <w:rFonts w:ascii="Palatino Linotype" w:hAnsi="Palatino Linotype" w:cs="Arial"/>
          <w:b/>
          <w:color w:val="000000"/>
          <w:lang w:val="es-MX" w:eastAsia="es-MX"/>
        </w:rPr>
        <w:t xml:space="preserve">de </w:t>
      </w:r>
      <w:r w:rsidRPr="00B76636">
        <w:rPr>
          <w:rFonts w:ascii="Palatino Linotype" w:hAnsi="Palatino Linotype" w:cs="Arial"/>
          <w:b/>
          <w:color w:val="000000"/>
          <w:lang w:val="es-MX" w:eastAsia="es-MX"/>
        </w:rPr>
        <w:t>dos mil veinticuatro</w:t>
      </w:r>
      <w:r w:rsidRPr="00037B15">
        <w:rPr>
          <w:rFonts w:ascii="Palatino Linotype" w:hAnsi="Palatino Linotype" w:cs="Arial"/>
          <w:color w:val="000000"/>
          <w:lang w:val="es-MX" w:eastAsia="es-MX"/>
        </w:rPr>
        <w:t>.</w:t>
      </w:r>
    </w:p>
    <w:p w14:paraId="2661A233" w14:textId="77777777" w:rsidR="009E1515" w:rsidRPr="00037B15" w:rsidRDefault="009E1515" w:rsidP="00313F3A">
      <w:pPr>
        <w:tabs>
          <w:tab w:val="left" w:pos="1701"/>
        </w:tabs>
        <w:spacing w:line="360" w:lineRule="auto"/>
        <w:jc w:val="both"/>
        <w:rPr>
          <w:rFonts w:ascii="Palatino Linotype" w:hAnsi="Palatino Linotype" w:cs="Arial"/>
          <w:color w:val="000000"/>
          <w:lang w:val="es-MX" w:eastAsia="es-MX"/>
        </w:rPr>
      </w:pPr>
    </w:p>
    <w:p w14:paraId="0A98329B" w14:textId="5A35DEE5" w:rsidR="009E1515" w:rsidRPr="00037B15" w:rsidRDefault="009E1515" w:rsidP="00313F3A">
      <w:pPr>
        <w:tabs>
          <w:tab w:val="left" w:pos="1701"/>
        </w:tabs>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b/>
          <w:lang w:val="es-MX" w:eastAsia="en-US"/>
        </w:rPr>
        <w:t>VISTO</w:t>
      </w:r>
      <w:r w:rsidRPr="00037B15">
        <w:rPr>
          <w:rFonts w:ascii="Palatino Linotype" w:eastAsiaTheme="minorHAnsi" w:hAnsi="Palatino Linotype" w:cs="Arial"/>
          <w:lang w:val="es-MX" w:eastAsia="en-US"/>
        </w:rPr>
        <w:t xml:space="preserve"> el expediente electrónico formado con motivo del recurso de revisión número </w:t>
      </w:r>
      <w:r>
        <w:rPr>
          <w:rFonts w:ascii="Palatino Linotype" w:eastAsiaTheme="minorHAnsi" w:hAnsi="Palatino Linotype" w:cs="Arial"/>
          <w:b/>
          <w:lang w:val="es-MX" w:eastAsia="en-US"/>
        </w:rPr>
        <w:t>07520</w:t>
      </w:r>
      <w:r w:rsidRPr="00037B15">
        <w:rPr>
          <w:rFonts w:ascii="Palatino Linotype" w:eastAsiaTheme="minorHAnsi" w:hAnsi="Palatino Linotype" w:cs="Arial"/>
          <w:b/>
          <w:bCs/>
          <w:lang w:val="es-MX" w:eastAsia="es-MX"/>
        </w:rPr>
        <w:t>/INFOEM/IP/RR/202</w:t>
      </w:r>
      <w:r>
        <w:rPr>
          <w:rFonts w:ascii="Palatino Linotype" w:eastAsiaTheme="minorHAnsi" w:hAnsi="Palatino Linotype" w:cs="Arial"/>
          <w:b/>
          <w:bCs/>
          <w:lang w:val="es-MX" w:eastAsia="es-MX"/>
        </w:rPr>
        <w:t>3</w:t>
      </w:r>
      <w:r w:rsidRPr="00037B15">
        <w:rPr>
          <w:rFonts w:ascii="Palatino Linotype" w:eastAsiaTheme="minorHAnsi" w:hAnsi="Palatino Linotype" w:cs="Arial"/>
          <w:lang w:val="es-MX" w:eastAsia="en-US"/>
        </w:rPr>
        <w:t xml:space="preserve">, </w:t>
      </w:r>
      <w:r w:rsidRPr="00037B15">
        <w:rPr>
          <w:rFonts w:ascii="Palatino Linotype" w:hAnsi="Palatino Linotype" w:cs="Arial"/>
        </w:rPr>
        <w:t xml:space="preserve">interpuesto por </w:t>
      </w:r>
      <w:r w:rsidR="00165404">
        <w:rPr>
          <w:rFonts w:ascii="Palatino Linotype" w:hAnsi="Palatino Linotype" w:cs="Arial"/>
          <w:b/>
        </w:rPr>
        <w:t>XXXXXXXXX</w:t>
      </w:r>
      <w:r>
        <w:rPr>
          <w:rFonts w:ascii="Palatino Linotype" w:hAnsi="Palatino Linotype" w:cs="Arial"/>
        </w:rPr>
        <w:t>,</w:t>
      </w:r>
      <w:r w:rsidRPr="00037B15">
        <w:rPr>
          <w:rFonts w:ascii="Palatino Linotype" w:hAnsi="Palatino Linotype" w:cs="Arial"/>
        </w:rPr>
        <w:t xml:space="preserve"> con el cual desee ser identificado,</w:t>
      </w:r>
      <w:r w:rsidRPr="00037B15">
        <w:rPr>
          <w:rFonts w:ascii="Palatino Linotype" w:hAnsi="Palatino Linotype" w:cs="Arial"/>
          <w:b/>
        </w:rPr>
        <w:t xml:space="preserve"> </w:t>
      </w:r>
      <w:r w:rsidRPr="00037B15">
        <w:rPr>
          <w:rFonts w:ascii="Palatino Linotype" w:hAnsi="Palatino Linotype" w:cs="Arial"/>
        </w:rPr>
        <w:t xml:space="preserve">en lo sucesivo </w:t>
      </w:r>
      <w:r w:rsidRPr="002100AE">
        <w:rPr>
          <w:rFonts w:ascii="Palatino Linotype" w:hAnsi="Palatino Linotype" w:cs="Arial"/>
          <w:b/>
        </w:rPr>
        <w:t>e</w:t>
      </w:r>
      <w:r>
        <w:rPr>
          <w:rFonts w:ascii="Palatino Linotype" w:hAnsi="Palatino Linotype" w:cs="Arial"/>
          <w:b/>
        </w:rPr>
        <w:t>l Recurrente</w:t>
      </w:r>
      <w:r w:rsidRPr="00037B15">
        <w:rPr>
          <w:rFonts w:ascii="Palatino Linotype" w:eastAsiaTheme="minorHAnsi" w:hAnsi="Palatino Linotype" w:cs="Arial"/>
          <w:lang w:val="es-MX" w:eastAsia="en-US"/>
        </w:rPr>
        <w:t>, en contr</w:t>
      </w:r>
      <w:bookmarkStart w:id="0" w:name="_GoBack"/>
      <w:bookmarkEnd w:id="0"/>
      <w:r w:rsidRPr="00037B15">
        <w:rPr>
          <w:rFonts w:ascii="Palatino Linotype" w:eastAsiaTheme="minorHAnsi" w:hAnsi="Palatino Linotype" w:cs="Arial"/>
          <w:lang w:val="es-MX" w:eastAsia="en-US"/>
        </w:rPr>
        <w:t xml:space="preserve">a de la respuesta del </w:t>
      </w:r>
      <w:r w:rsidRPr="009E1515">
        <w:rPr>
          <w:rFonts w:ascii="Palatino Linotype" w:eastAsiaTheme="minorHAnsi" w:hAnsi="Palatino Linotype" w:cs="Arial"/>
          <w:b/>
          <w:lang w:val="es-MX" w:eastAsia="en-US"/>
        </w:rPr>
        <w:t>Organismo Público Descentralizado para la Prestación de Los Servicios de Agua Potable Alcantarillado y Saneamiento del Municipio de Lerma</w:t>
      </w:r>
      <w:r w:rsidRPr="00037B15">
        <w:rPr>
          <w:rFonts w:ascii="Palatino Linotype" w:eastAsiaTheme="minorHAnsi" w:hAnsi="Palatino Linotype" w:cs="Arial"/>
          <w:lang w:val="es-MX" w:eastAsia="en-US"/>
        </w:rPr>
        <w:t>,</w:t>
      </w:r>
      <w:r w:rsidRPr="00037B15">
        <w:rPr>
          <w:rFonts w:ascii="Palatino Linotype" w:eastAsiaTheme="minorHAnsi" w:hAnsi="Palatino Linotype" w:cs="Arial"/>
          <w:b/>
          <w:lang w:val="es-MX" w:eastAsia="en-US"/>
        </w:rPr>
        <w:t xml:space="preserve"> </w:t>
      </w:r>
      <w:r w:rsidRPr="00037B15">
        <w:rPr>
          <w:rFonts w:ascii="Palatino Linotype" w:eastAsiaTheme="minorHAnsi" w:hAnsi="Palatino Linotype" w:cs="Arial"/>
          <w:lang w:val="es-MX" w:eastAsia="en-US"/>
        </w:rPr>
        <w:t>en lo subsecuente</w:t>
      </w:r>
      <w:r w:rsidRPr="00037B15">
        <w:rPr>
          <w:rFonts w:ascii="Palatino Linotype" w:eastAsiaTheme="minorHAnsi" w:hAnsi="Palatino Linotype" w:cs="Arial"/>
          <w:b/>
          <w:lang w:val="es-MX" w:eastAsia="en-US"/>
        </w:rPr>
        <w:t xml:space="preserve"> </w:t>
      </w:r>
      <w:r w:rsidRPr="00CC215B">
        <w:rPr>
          <w:rFonts w:ascii="Palatino Linotype" w:eastAsiaTheme="minorHAnsi" w:hAnsi="Palatino Linotype" w:cs="Arial"/>
          <w:lang w:val="es-MX" w:eastAsia="en-US"/>
        </w:rPr>
        <w:t xml:space="preserve">el </w:t>
      </w:r>
      <w:r w:rsidRPr="00037B15">
        <w:rPr>
          <w:rFonts w:ascii="Palatino Linotype" w:eastAsiaTheme="minorHAnsi" w:hAnsi="Palatino Linotype" w:cs="Arial"/>
          <w:b/>
          <w:lang w:val="es-MX" w:eastAsia="en-US"/>
        </w:rPr>
        <w:t xml:space="preserve">Sujeto Obligado, </w:t>
      </w:r>
      <w:r w:rsidRPr="00037B15">
        <w:rPr>
          <w:rFonts w:ascii="Palatino Linotype" w:eastAsiaTheme="minorHAnsi" w:hAnsi="Palatino Linotype" w:cs="Arial"/>
          <w:lang w:val="es-MX" w:eastAsia="en-US"/>
        </w:rPr>
        <w:t>se procede a dictar la presente resolución.</w:t>
      </w:r>
    </w:p>
    <w:p w14:paraId="0BDA2101" w14:textId="77777777" w:rsidR="009E1515" w:rsidRPr="00037B15" w:rsidRDefault="009E1515" w:rsidP="00313F3A">
      <w:pPr>
        <w:tabs>
          <w:tab w:val="left" w:pos="1701"/>
        </w:tabs>
        <w:spacing w:line="360" w:lineRule="auto"/>
        <w:jc w:val="both"/>
        <w:rPr>
          <w:rFonts w:ascii="Palatino Linotype" w:eastAsiaTheme="minorHAnsi" w:hAnsi="Palatino Linotype" w:cs="Arial"/>
          <w:b/>
          <w:sz w:val="20"/>
          <w:lang w:val="es-MX" w:eastAsia="en-US"/>
        </w:rPr>
      </w:pPr>
    </w:p>
    <w:p w14:paraId="4A30DBC9" w14:textId="77777777" w:rsidR="009E1515" w:rsidRPr="00037B15" w:rsidRDefault="009E1515" w:rsidP="00313F3A">
      <w:pPr>
        <w:spacing w:line="360" w:lineRule="auto"/>
        <w:jc w:val="center"/>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A N T E C E D E N T E S</w:t>
      </w:r>
    </w:p>
    <w:p w14:paraId="4F6C7F3E" w14:textId="77777777" w:rsidR="009E1515" w:rsidRPr="00037B15" w:rsidRDefault="009E1515" w:rsidP="00313F3A">
      <w:pPr>
        <w:spacing w:line="360" w:lineRule="auto"/>
        <w:jc w:val="center"/>
        <w:rPr>
          <w:rFonts w:ascii="Palatino Linotype" w:eastAsiaTheme="minorHAnsi" w:hAnsi="Palatino Linotype" w:cs="Arial"/>
          <w:b/>
          <w:sz w:val="16"/>
          <w:lang w:val="es-MX" w:eastAsia="en-US"/>
        </w:rPr>
      </w:pPr>
    </w:p>
    <w:p w14:paraId="105A4378" w14:textId="77777777" w:rsidR="009E1515" w:rsidRPr="00037B15" w:rsidRDefault="009E1515" w:rsidP="00313F3A">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PRIMERO. De la solicitud de información.</w:t>
      </w:r>
    </w:p>
    <w:p w14:paraId="71DB132E" w14:textId="77777777" w:rsidR="009E1515" w:rsidRPr="002100AE" w:rsidRDefault="009E1515" w:rsidP="00313F3A">
      <w:pPr>
        <w:spacing w:line="360" w:lineRule="auto"/>
        <w:jc w:val="both"/>
        <w:rPr>
          <w:rFonts w:ascii="Palatino Linotype" w:eastAsiaTheme="minorHAnsi" w:hAnsi="Palatino Linotype" w:cs="Arial"/>
          <w:b/>
          <w:szCs w:val="22"/>
          <w:lang w:val="es-MX" w:eastAsia="en-US"/>
        </w:rPr>
      </w:pPr>
      <w:r w:rsidRPr="00037B15">
        <w:rPr>
          <w:rFonts w:ascii="Palatino Linotype" w:eastAsiaTheme="minorHAnsi" w:hAnsi="Palatino Linotype" w:cs="Arial"/>
          <w:szCs w:val="22"/>
          <w:lang w:val="es-MX" w:eastAsia="en-US"/>
        </w:rPr>
        <w:t xml:space="preserve">En fecha </w:t>
      </w:r>
      <w:r>
        <w:rPr>
          <w:rFonts w:ascii="Palatino Linotype" w:eastAsiaTheme="minorHAnsi" w:hAnsi="Palatino Linotype" w:cs="Arial"/>
          <w:b/>
          <w:szCs w:val="22"/>
          <w:lang w:val="es-MX" w:eastAsia="en-US"/>
        </w:rPr>
        <w:t>cinco</w:t>
      </w:r>
      <w:r w:rsidRPr="00A86565">
        <w:rPr>
          <w:rFonts w:ascii="Palatino Linotype" w:eastAsiaTheme="minorHAnsi" w:hAnsi="Palatino Linotype" w:cs="Arial"/>
          <w:b/>
          <w:szCs w:val="22"/>
          <w:lang w:val="es-MX" w:eastAsia="en-US"/>
        </w:rPr>
        <w:t xml:space="preserve"> de </w:t>
      </w:r>
      <w:r>
        <w:rPr>
          <w:rFonts w:ascii="Palatino Linotype" w:eastAsiaTheme="minorHAnsi" w:hAnsi="Palatino Linotype" w:cs="Arial"/>
          <w:b/>
          <w:szCs w:val="22"/>
          <w:lang w:val="es-MX" w:eastAsia="en-US"/>
        </w:rPr>
        <w:t>octubre</w:t>
      </w:r>
      <w:r w:rsidRPr="00A86565">
        <w:rPr>
          <w:rFonts w:ascii="Palatino Linotype" w:eastAsiaTheme="minorHAnsi" w:hAnsi="Palatino Linotype" w:cs="Arial"/>
          <w:b/>
          <w:szCs w:val="22"/>
          <w:lang w:val="es-MX" w:eastAsia="en-US"/>
        </w:rPr>
        <w:t xml:space="preserve"> de dos mil veinti</w:t>
      </w:r>
      <w:r>
        <w:rPr>
          <w:rFonts w:ascii="Palatino Linotype" w:eastAsiaTheme="minorHAnsi" w:hAnsi="Palatino Linotype" w:cs="Arial"/>
          <w:b/>
          <w:szCs w:val="22"/>
          <w:lang w:val="es-MX" w:eastAsia="en-US"/>
        </w:rPr>
        <w:t>tré</w:t>
      </w:r>
      <w:r w:rsidRPr="00A86565">
        <w:rPr>
          <w:rFonts w:ascii="Palatino Linotype" w:eastAsiaTheme="minorHAnsi" w:hAnsi="Palatino Linotype" w:cs="Arial"/>
          <w:b/>
          <w:szCs w:val="22"/>
          <w:lang w:val="es-MX" w:eastAsia="en-US"/>
        </w:rPr>
        <w:t>s</w:t>
      </w:r>
      <w:r w:rsidRPr="00037B15">
        <w:rPr>
          <w:rFonts w:ascii="Palatino Linotype" w:eastAsiaTheme="minorHAnsi" w:hAnsi="Palatino Linotype" w:cs="Arial"/>
          <w:szCs w:val="22"/>
          <w:lang w:val="es-MX" w:eastAsia="en-US"/>
        </w:rPr>
        <w:t xml:space="preserve">, </w:t>
      </w:r>
      <w:r>
        <w:rPr>
          <w:rFonts w:ascii="Palatino Linotype" w:eastAsiaTheme="minorHAnsi" w:hAnsi="Palatino Linotype" w:cs="Arial"/>
          <w:szCs w:val="22"/>
          <w:lang w:val="es-MX" w:eastAsia="en-US"/>
        </w:rPr>
        <w:t>el</w:t>
      </w:r>
      <w:r w:rsidRPr="00037B15">
        <w:rPr>
          <w:rFonts w:ascii="Palatino Linotype" w:eastAsiaTheme="minorHAnsi" w:hAnsi="Palatino Linotype" w:cs="Arial"/>
          <w:szCs w:val="22"/>
          <w:lang w:val="es-MX" w:eastAsia="en-US"/>
        </w:rPr>
        <w:t xml:space="preserve"> </w:t>
      </w:r>
      <w:r w:rsidRPr="00037B15">
        <w:rPr>
          <w:rFonts w:ascii="Palatino Linotype" w:eastAsiaTheme="minorHAnsi" w:hAnsi="Palatino Linotype" w:cs="Arial"/>
          <w:b/>
          <w:szCs w:val="22"/>
          <w:lang w:val="es-MX" w:eastAsia="en-US"/>
        </w:rPr>
        <w:t>Recurrente</w:t>
      </w:r>
      <w:r w:rsidRPr="00037B15">
        <w:rPr>
          <w:rFonts w:ascii="Palatino Linotype" w:eastAsiaTheme="minorHAnsi" w:hAnsi="Palatino Linotype" w:cs="Arial"/>
          <w:szCs w:val="22"/>
          <w:lang w:val="es-MX" w:eastAsia="en-US"/>
        </w:rPr>
        <w:t xml:space="preserve">, presentó a través del Sistema de Acceso a la Información Mexiquense </w:t>
      </w:r>
      <w:r w:rsidRPr="00037B15">
        <w:rPr>
          <w:rFonts w:ascii="Palatino Linotype" w:eastAsiaTheme="minorHAnsi" w:hAnsi="Palatino Linotype" w:cs="Arial"/>
          <w:b/>
          <w:szCs w:val="22"/>
          <w:lang w:val="es-MX" w:eastAsia="en-US"/>
        </w:rPr>
        <w:t>(SAIMEX),</w:t>
      </w:r>
      <w:r w:rsidRPr="00037B15">
        <w:rPr>
          <w:rFonts w:ascii="Palatino Linotype" w:eastAsiaTheme="minorHAnsi" w:hAnsi="Palatino Linotype" w:cs="Arial"/>
          <w:szCs w:val="22"/>
          <w:lang w:val="es-MX" w:eastAsia="en-US"/>
        </w:rPr>
        <w:t xml:space="preserve"> ante el </w:t>
      </w:r>
      <w:r w:rsidRPr="00037B15">
        <w:rPr>
          <w:rFonts w:ascii="Palatino Linotype" w:eastAsiaTheme="minorHAnsi" w:hAnsi="Palatino Linotype" w:cs="Arial"/>
          <w:b/>
          <w:szCs w:val="22"/>
          <w:lang w:val="es-MX" w:eastAsia="en-US"/>
        </w:rPr>
        <w:t>Sujeto Obligado</w:t>
      </w:r>
      <w:r w:rsidRPr="00037B15">
        <w:rPr>
          <w:rFonts w:ascii="Palatino Linotype" w:eastAsiaTheme="minorHAnsi" w:hAnsi="Palatino Linotype" w:cs="Arial"/>
          <w:szCs w:val="22"/>
          <w:lang w:val="es-MX" w:eastAsia="en-US"/>
        </w:rPr>
        <w:t xml:space="preserve">, la solicitud de acceso a la información pública, a la que se le asignó el número de expediente </w:t>
      </w:r>
      <w:r w:rsidRPr="00037B15">
        <w:rPr>
          <w:rFonts w:ascii="Palatino Linotype" w:eastAsiaTheme="minorHAnsi" w:hAnsi="Palatino Linotype" w:cs="Arial"/>
          <w:b/>
          <w:szCs w:val="22"/>
          <w:lang w:val="es-MX" w:eastAsia="en-US"/>
        </w:rPr>
        <w:t>00</w:t>
      </w:r>
      <w:r>
        <w:rPr>
          <w:rFonts w:ascii="Palatino Linotype" w:eastAsiaTheme="minorHAnsi" w:hAnsi="Palatino Linotype" w:cs="Arial"/>
          <w:b/>
          <w:szCs w:val="22"/>
          <w:lang w:val="es-MX" w:eastAsia="en-US"/>
        </w:rPr>
        <w:t>027</w:t>
      </w:r>
      <w:r w:rsidRPr="00037B15">
        <w:rPr>
          <w:rFonts w:ascii="Palatino Linotype" w:eastAsiaTheme="minorHAnsi" w:hAnsi="Palatino Linotype" w:cs="Arial"/>
          <w:b/>
          <w:szCs w:val="22"/>
          <w:lang w:val="es-MX" w:eastAsia="en-US"/>
        </w:rPr>
        <w:t>/</w:t>
      </w:r>
      <w:r>
        <w:rPr>
          <w:rFonts w:ascii="Palatino Linotype" w:eastAsiaTheme="minorHAnsi" w:hAnsi="Palatino Linotype" w:cs="Arial"/>
          <w:b/>
          <w:szCs w:val="22"/>
          <w:lang w:val="es-MX" w:eastAsia="en-US"/>
        </w:rPr>
        <w:t>OASLERMA/IP/2023</w:t>
      </w:r>
      <w:r w:rsidRPr="00037B15">
        <w:rPr>
          <w:rFonts w:ascii="Palatino Linotype" w:eastAsiaTheme="minorHAnsi" w:hAnsi="Palatino Linotype" w:cs="Arial"/>
          <w:szCs w:val="22"/>
          <w:lang w:val="es-MX" w:eastAsia="en-US"/>
        </w:rPr>
        <w:t>, mediante la cual solicitó lo siguiente:</w:t>
      </w:r>
    </w:p>
    <w:p w14:paraId="7C7BBB93" w14:textId="77777777" w:rsidR="009E1515" w:rsidRPr="00037B15" w:rsidRDefault="009E1515" w:rsidP="00313F3A">
      <w:pPr>
        <w:pStyle w:val="Sinespaciado"/>
        <w:rPr>
          <w:rFonts w:eastAsiaTheme="minorHAnsi"/>
          <w:lang w:eastAsia="en-US"/>
        </w:rPr>
      </w:pPr>
    </w:p>
    <w:p w14:paraId="31D7FDF3" w14:textId="77777777" w:rsidR="009E1515" w:rsidRDefault="009E1515" w:rsidP="00313F3A">
      <w:pPr>
        <w:spacing w:line="360" w:lineRule="auto"/>
        <w:ind w:left="284" w:right="332"/>
        <w:jc w:val="both"/>
        <w:rPr>
          <w:rFonts w:ascii="Palatino Linotype" w:hAnsi="Palatino Linotype"/>
          <w:i/>
          <w:sz w:val="22"/>
          <w:szCs w:val="22"/>
          <w:lang w:val="es-ES_tradnl"/>
        </w:rPr>
      </w:pPr>
      <w:r w:rsidRPr="00037B15">
        <w:rPr>
          <w:rFonts w:ascii="Palatino Linotype" w:hAnsi="Palatino Linotype"/>
          <w:i/>
          <w:sz w:val="22"/>
          <w:szCs w:val="22"/>
          <w:lang w:val="es-MX"/>
        </w:rPr>
        <w:t>“</w:t>
      </w:r>
      <w:r w:rsidRPr="009E1515">
        <w:rPr>
          <w:rFonts w:ascii="Palatino Linotype" w:hAnsi="Palatino Linotype"/>
          <w:i/>
          <w:sz w:val="22"/>
          <w:szCs w:val="22"/>
          <w:lang w:val="es-MX" w:eastAsia="es-MX"/>
        </w:rPr>
        <w:t xml:space="preserve">El dictamen de factibilidad de servicios expedido por el Organismo Público Descentralizado para la Prestación de los Servicios de Agua Potable, Alcantarillado y Saneamiento del Municipio de Lerma (OPDAPAS), mediante los oficios Nos. DG/1280/2008 de fecha dieciocho de noviembre de </w:t>
      </w:r>
      <w:r w:rsidRPr="009E1515">
        <w:rPr>
          <w:rFonts w:ascii="Palatino Linotype" w:hAnsi="Palatino Linotype"/>
          <w:i/>
          <w:sz w:val="22"/>
          <w:szCs w:val="22"/>
          <w:lang w:val="es-MX" w:eastAsia="es-MX"/>
        </w:rPr>
        <w:lastRenderedPageBreak/>
        <w:t>dos mil ocho y DG/0160/2009 de fecha seis de marzo de dos mil nueve. Y remitir los oficios Nos. DG/1280/2008 de fecha dieciocho de noviembre de dos mil ocho y DG/0160/2009 de fecha seis de marzo de dos mil nueve.</w:t>
      </w:r>
      <w:r w:rsidRPr="00037B15">
        <w:rPr>
          <w:rFonts w:ascii="Palatino Linotype" w:hAnsi="Palatino Linotype"/>
          <w:i/>
          <w:sz w:val="22"/>
          <w:szCs w:val="22"/>
          <w:lang w:val="es-MX"/>
        </w:rPr>
        <w:t>”</w:t>
      </w:r>
      <w:r w:rsidRPr="00037B15">
        <w:rPr>
          <w:rFonts w:ascii="Palatino Linotype" w:hAnsi="Palatino Linotype"/>
          <w:i/>
          <w:sz w:val="22"/>
          <w:szCs w:val="22"/>
          <w:lang w:val="es-ES_tradnl"/>
        </w:rPr>
        <w:t xml:space="preserve"> (Sic).</w:t>
      </w:r>
    </w:p>
    <w:p w14:paraId="46361D62" w14:textId="77777777" w:rsidR="009E1515" w:rsidRDefault="009E1515" w:rsidP="00313F3A">
      <w:pPr>
        <w:spacing w:line="360" w:lineRule="auto"/>
        <w:ind w:left="284" w:right="332"/>
        <w:jc w:val="both"/>
        <w:rPr>
          <w:rFonts w:ascii="Palatino Linotype" w:hAnsi="Palatino Linotype"/>
          <w:sz w:val="22"/>
          <w:szCs w:val="22"/>
          <w:lang w:val="es-ES_tradnl"/>
        </w:rPr>
      </w:pPr>
    </w:p>
    <w:p w14:paraId="251204BB" w14:textId="77777777" w:rsidR="009E1515" w:rsidRDefault="009E1515" w:rsidP="00313F3A">
      <w:pPr>
        <w:tabs>
          <w:tab w:val="left" w:pos="5647"/>
        </w:tabs>
        <w:spacing w:line="360" w:lineRule="auto"/>
        <w:ind w:right="49"/>
        <w:jc w:val="both"/>
        <w:rPr>
          <w:rFonts w:ascii="Palatino Linotype" w:eastAsiaTheme="minorHAnsi" w:hAnsi="Palatino Linotype" w:cstheme="minorBidi"/>
          <w:color w:val="000000"/>
          <w:lang w:val="es-MX" w:eastAsia="en-US"/>
        </w:rPr>
      </w:pPr>
      <w:r w:rsidRPr="00037B15">
        <w:rPr>
          <w:rFonts w:ascii="Palatino Linotype" w:hAnsi="Palatino Linotype"/>
          <w:b/>
          <w:lang w:val="es-ES_tradnl"/>
        </w:rPr>
        <w:t>MODALIDAD DE ENTREGA:</w:t>
      </w:r>
      <w:r w:rsidRPr="00037B15">
        <w:rPr>
          <w:rFonts w:ascii="Palatino Linotype" w:hAnsi="Palatino Linotype"/>
          <w:lang w:val="es-ES_tradnl"/>
        </w:rPr>
        <w:t xml:space="preserve"> </w:t>
      </w:r>
      <w:r w:rsidRPr="00037B15">
        <w:rPr>
          <w:rFonts w:ascii="Palatino Linotype" w:eastAsiaTheme="minorHAnsi" w:hAnsi="Palatino Linotype" w:cstheme="minorBidi"/>
          <w:color w:val="000000"/>
          <w:lang w:val="es-MX" w:eastAsia="en-US"/>
        </w:rPr>
        <w:t xml:space="preserve">A través del </w:t>
      </w:r>
      <w:r w:rsidRPr="00037B15">
        <w:rPr>
          <w:rFonts w:ascii="Palatino Linotype" w:eastAsiaTheme="minorHAnsi" w:hAnsi="Palatino Linotype" w:cstheme="minorBidi"/>
          <w:b/>
          <w:color w:val="000000"/>
          <w:lang w:val="es-MX" w:eastAsia="en-US"/>
        </w:rPr>
        <w:t>SAIMEX</w:t>
      </w:r>
      <w:r w:rsidRPr="00037B15">
        <w:rPr>
          <w:rFonts w:ascii="Palatino Linotype" w:eastAsiaTheme="minorHAnsi" w:hAnsi="Palatino Linotype" w:cstheme="minorBidi"/>
          <w:color w:val="000000"/>
          <w:lang w:val="es-MX" w:eastAsia="en-US"/>
        </w:rPr>
        <w:t>.</w:t>
      </w:r>
    </w:p>
    <w:p w14:paraId="3F4C4264" w14:textId="77777777" w:rsidR="009E1515" w:rsidRPr="00D04063" w:rsidRDefault="009E1515" w:rsidP="00313F3A">
      <w:pPr>
        <w:tabs>
          <w:tab w:val="left" w:pos="5647"/>
        </w:tabs>
        <w:spacing w:line="360" w:lineRule="auto"/>
        <w:ind w:right="49"/>
        <w:jc w:val="both"/>
        <w:rPr>
          <w:rFonts w:ascii="Palatino Linotype" w:eastAsiaTheme="minorHAnsi" w:hAnsi="Palatino Linotype" w:cstheme="minorBidi"/>
          <w:color w:val="000000"/>
          <w:lang w:val="es-MX" w:eastAsia="en-US"/>
        </w:rPr>
      </w:pPr>
    </w:p>
    <w:p w14:paraId="6B9BC29A" w14:textId="77777777" w:rsidR="009E1515" w:rsidRPr="00037B15" w:rsidRDefault="009E1515" w:rsidP="00313F3A">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 xml:space="preserve">SEGUNDO. De la respuesta del Sujeto Obligado. </w:t>
      </w:r>
    </w:p>
    <w:p w14:paraId="51858AB3" w14:textId="77777777" w:rsidR="009E1515" w:rsidRPr="00037B15" w:rsidRDefault="009E1515" w:rsidP="00313F3A">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De las constancias que obran en el sistema SAIMEX, se advierte que en fecha </w:t>
      </w:r>
      <w:r>
        <w:rPr>
          <w:rFonts w:ascii="Palatino Linotype" w:eastAsiaTheme="minorHAnsi" w:hAnsi="Palatino Linotype" w:cs="Arial"/>
          <w:b/>
          <w:lang w:val="es-MX" w:eastAsia="en-US"/>
        </w:rPr>
        <w:t>v</w:t>
      </w:r>
      <w:r w:rsidRPr="00A86565">
        <w:rPr>
          <w:rFonts w:ascii="Palatino Linotype" w:eastAsiaTheme="minorHAnsi" w:hAnsi="Palatino Linotype" w:cs="Arial"/>
          <w:b/>
          <w:lang w:val="es-MX" w:eastAsia="en-US"/>
        </w:rPr>
        <w:t>e</w:t>
      </w:r>
      <w:r>
        <w:rPr>
          <w:rFonts w:ascii="Palatino Linotype" w:eastAsiaTheme="minorHAnsi" w:hAnsi="Palatino Linotype" w:cs="Arial"/>
          <w:b/>
          <w:lang w:val="es-MX" w:eastAsia="en-US"/>
        </w:rPr>
        <w:t>intiséis</w:t>
      </w:r>
      <w:r w:rsidRPr="00A86565">
        <w:rPr>
          <w:rFonts w:ascii="Palatino Linotype" w:eastAsiaTheme="minorHAnsi" w:hAnsi="Palatino Linotype" w:cs="Arial"/>
          <w:b/>
          <w:lang w:val="es-MX" w:eastAsia="en-US"/>
        </w:rPr>
        <w:t xml:space="preserve"> de o</w:t>
      </w:r>
      <w:r w:rsidR="00140BD7">
        <w:rPr>
          <w:rFonts w:ascii="Palatino Linotype" w:eastAsiaTheme="minorHAnsi" w:hAnsi="Palatino Linotype" w:cs="Arial"/>
          <w:b/>
          <w:lang w:val="es-MX" w:eastAsia="en-US"/>
        </w:rPr>
        <w:t>ctubre</w:t>
      </w:r>
      <w:r w:rsidRPr="00A86565">
        <w:rPr>
          <w:rFonts w:ascii="Palatino Linotype" w:eastAsiaTheme="minorHAnsi" w:hAnsi="Palatino Linotype" w:cs="Arial"/>
          <w:b/>
          <w:lang w:val="es-MX" w:eastAsia="en-US"/>
        </w:rPr>
        <w:t xml:space="preserve"> de dos mil veintitrés</w:t>
      </w:r>
      <w:r w:rsidRPr="00037B15">
        <w:rPr>
          <w:rFonts w:ascii="Palatino Linotype" w:eastAsiaTheme="minorHAnsi" w:hAnsi="Palatino Linotype" w:cs="Arial"/>
          <w:lang w:val="es-MX" w:eastAsia="en-US"/>
        </w:rPr>
        <w:t xml:space="preserve">, </w:t>
      </w:r>
      <w:r w:rsidRPr="00037B15">
        <w:rPr>
          <w:rFonts w:ascii="Palatino Linotype" w:eastAsiaTheme="minorHAnsi" w:hAnsi="Palatino Linotype" w:cs="Arial"/>
          <w:b/>
          <w:lang w:val="es-MX" w:eastAsia="en-US"/>
        </w:rPr>
        <w:t>El Sujeto Obligado</w:t>
      </w:r>
      <w:r w:rsidRPr="00037B15">
        <w:rPr>
          <w:rFonts w:ascii="Palatino Linotype" w:eastAsiaTheme="minorHAnsi" w:hAnsi="Palatino Linotype" w:cs="Arial"/>
          <w:lang w:val="es-MX" w:eastAsia="en-US"/>
        </w:rPr>
        <w:t xml:space="preserve"> emitió </w:t>
      </w:r>
      <w:r>
        <w:rPr>
          <w:rFonts w:ascii="Palatino Linotype" w:eastAsiaTheme="minorHAnsi" w:hAnsi="Palatino Linotype" w:cs="Arial"/>
          <w:lang w:val="es-MX" w:eastAsia="en-US"/>
        </w:rPr>
        <w:t>su</w:t>
      </w:r>
      <w:r w:rsidRPr="00037B15">
        <w:rPr>
          <w:rFonts w:ascii="Palatino Linotype" w:eastAsiaTheme="minorHAnsi" w:hAnsi="Palatino Linotype" w:cs="Arial"/>
          <w:lang w:val="es-MX" w:eastAsia="en-US"/>
        </w:rPr>
        <w:t xml:space="preserve"> respuesta en los siguientes términos:</w:t>
      </w:r>
    </w:p>
    <w:p w14:paraId="0B26DF81" w14:textId="77777777" w:rsidR="009E1515" w:rsidRPr="00037B15" w:rsidRDefault="009E1515" w:rsidP="00313F3A">
      <w:pPr>
        <w:rPr>
          <w:lang w:val="es-MX"/>
        </w:rPr>
      </w:pPr>
    </w:p>
    <w:p w14:paraId="6D590F9C" w14:textId="77777777" w:rsidR="00140BD7" w:rsidRPr="00140BD7" w:rsidRDefault="009E1515" w:rsidP="00313F3A">
      <w:pPr>
        <w:spacing w:line="276" w:lineRule="auto"/>
        <w:ind w:left="567" w:right="567"/>
        <w:jc w:val="both"/>
        <w:rPr>
          <w:rFonts w:ascii="Palatino Linotype" w:hAnsi="Palatino Linotype"/>
          <w:i/>
          <w:sz w:val="22"/>
          <w:szCs w:val="22"/>
          <w:lang w:val="es-MX" w:eastAsia="es-MX"/>
        </w:rPr>
      </w:pPr>
      <w:r w:rsidRPr="00037B15">
        <w:rPr>
          <w:rFonts w:ascii="Palatino Linotype" w:hAnsi="Palatino Linotype"/>
          <w:i/>
          <w:sz w:val="22"/>
          <w:szCs w:val="22"/>
          <w:lang w:val="es-MX" w:eastAsia="es-MX"/>
        </w:rPr>
        <w:t>“</w:t>
      </w:r>
      <w:r w:rsidR="00140BD7" w:rsidRPr="00140BD7">
        <w:rPr>
          <w:rFonts w:ascii="Palatino Linotype" w:hAnsi="Palatino Linotype"/>
          <w:i/>
          <w:sz w:val="22"/>
          <w:szCs w:val="22"/>
          <w:lang w:val="es-MX" w:eastAsia="es-MX"/>
        </w:rPr>
        <w:t>Se envía información a través de archivo adjunto.</w:t>
      </w:r>
    </w:p>
    <w:p w14:paraId="0CB8B2E9" w14:textId="77777777" w:rsidR="00140BD7" w:rsidRPr="00140BD7" w:rsidRDefault="00140BD7" w:rsidP="00313F3A">
      <w:pPr>
        <w:spacing w:line="276" w:lineRule="auto"/>
        <w:ind w:left="567" w:right="567"/>
        <w:jc w:val="both"/>
        <w:rPr>
          <w:rFonts w:ascii="Palatino Linotype" w:hAnsi="Palatino Linotype"/>
          <w:i/>
          <w:sz w:val="22"/>
          <w:szCs w:val="22"/>
          <w:lang w:val="es-MX" w:eastAsia="es-MX"/>
        </w:rPr>
      </w:pPr>
      <w:r w:rsidRPr="00140BD7">
        <w:rPr>
          <w:rFonts w:ascii="Palatino Linotype" w:hAnsi="Palatino Linotype"/>
          <w:i/>
          <w:sz w:val="22"/>
          <w:szCs w:val="22"/>
          <w:lang w:val="es-MX" w:eastAsia="es-MX"/>
        </w:rPr>
        <w:t>ATENTAMENTE</w:t>
      </w:r>
    </w:p>
    <w:p w14:paraId="24B44307" w14:textId="77777777" w:rsidR="009E1515" w:rsidRPr="00037B15" w:rsidRDefault="00140BD7" w:rsidP="00313F3A">
      <w:pPr>
        <w:spacing w:line="276" w:lineRule="auto"/>
        <w:ind w:left="567" w:right="567"/>
        <w:jc w:val="both"/>
        <w:rPr>
          <w:rFonts w:ascii="Palatino Linotype" w:hAnsi="Palatino Linotype"/>
          <w:i/>
          <w:sz w:val="22"/>
          <w:szCs w:val="22"/>
          <w:lang w:val="es-MX" w:eastAsia="es-MX"/>
        </w:rPr>
      </w:pPr>
      <w:r w:rsidRPr="00140BD7">
        <w:rPr>
          <w:rFonts w:ascii="Palatino Linotype" w:hAnsi="Palatino Linotype"/>
          <w:i/>
          <w:sz w:val="22"/>
          <w:szCs w:val="22"/>
          <w:lang w:val="es-MX" w:eastAsia="es-MX"/>
        </w:rPr>
        <w:t xml:space="preserve">Pasante </w:t>
      </w:r>
      <w:proofErr w:type="spellStart"/>
      <w:r w:rsidRPr="00140BD7">
        <w:rPr>
          <w:rFonts w:ascii="Palatino Linotype" w:hAnsi="Palatino Linotype"/>
          <w:i/>
          <w:sz w:val="22"/>
          <w:szCs w:val="22"/>
          <w:lang w:val="es-MX" w:eastAsia="es-MX"/>
        </w:rPr>
        <w:t>Pedagogia</w:t>
      </w:r>
      <w:proofErr w:type="spellEnd"/>
      <w:r w:rsidRPr="00140BD7">
        <w:rPr>
          <w:rFonts w:ascii="Palatino Linotype" w:hAnsi="Palatino Linotype"/>
          <w:i/>
          <w:sz w:val="22"/>
          <w:szCs w:val="22"/>
          <w:lang w:val="es-MX" w:eastAsia="es-MX"/>
        </w:rPr>
        <w:t xml:space="preserve"> Karina Fabela Molina</w:t>
      </w:r>
      <w:r w:rsidR="009E1515" w:rsidRPr="00037B15">
        <w:rPr>
          <w:rFonts w:ascii="Palatino Linotype" w:hAnsi="Palatino Linotype"/>
          <w:i/>
          <w:sz w:val="22"/>
          <w:szCs w:val="22"/>
          <w:lang w:val="es-MX" w:eastAsia="es-MX"/>
        </w:rPr>
        <w:t>” (Sic).</w:t>
      </w:r>
    </w:p>
    <w:p w14:paraId="327C27BB" w14:textId="77777777" w:rsidR="009E1515" w:rsidRPr="00037B15" w:rsidRDefault="009E1515" w:rsidP="00313F3A">
      <w:pPr>
        <w:ind w:right="567"/>
        <w:jc w:val="both"/>
        <w:rPr>
          <w:rFonts w:ascii="Palatino Linotype" w:hAnsi="Palatino Linotype"/>
          <w:i/>
          <w:sz w:val="14"/>
          <w:szCs w:val="22"/>
          <w:lang w:val="es-MX" w:eastAsia="es-MX"/>
        </w:rPr>
      </w:pPr>
    </w:p>
    <w:p w14:paraId="600CEFA6" w14:textId="77777777" w:rsidR="009E1515" w:rsidRPr="00037B15" w:rsidRDefault="009E1515" w:rsidP="00313F3A">
      <w:pPr>
        <w:pStyle w:val="Sinespaciado"/>
        <w:rPr>
          <w:lang w:eastAsia="es-MX"/>
        </w:rPr>
      </w:pPr>
    </w:p>
    <w:p w14:paraId="6B528E6A" w14:textId="77777777" w:rsidR="009E1515" w:rsidRPr="00037B15" w:rsidRDefault="009E1515" w:rsidP="00313F3A">
      <w:pPr>
        <w:spacing w:line="360" w:lineRule="auto"/>
        <w:jc w:val="both"/>
        <w:rPr>
          <w:rFonts w:ascii="Palatino Linotype" w:hAnsi="Palatino Linotype"/>
          <w:i/>
          <w:sz w:val="22"/>
          <w:szCs w:val="22"/>
          <w:lang w:val="es-MX" w:eastAsia="es-MX"/>
        </w:rPr>
      </w:pPr>
      <w:r w:rsidRPr="00037B15">
        <w:rPr>
          <w:rFonts w:ascii="Palatino Linotype" w:eastAsiaTheme="minorHAnsi" w:hAnsi="Palatino Linotype" w:cs="Arial"/>
          <w:lang w:val="es-MX" w:eastAsia="en-US"/>
        </w:rPr>
        <w:t xml:space="preserve">El </w:t>
      </w:r>
      <w:r w:rsidRPr="00037B15">
        <w:rPr>
          <w:rFonts w:ascii="Palatino Linotype" w:eastAsiaTheme="minorHAnsi" w:hAnsi="Palatino Linotype" w:cs="Arial"/>
          <w:b/>
          <w:lang w:val="es-MX" w:eastAsia="en-US"/>
        </w:rPr>
        <w:t>Sujeto Obligado</w:t>
      </w:r>
      <w:r w:rsidRPr="00037B15">
        <w:rPr>
          <w:rFonts w:ascii="Palatino Linotype" w:eastAsiaTheme="minorHAnsi" w:hAnsi="Palatino Linotype" w:cs="Arial"/>
          <w:lang w:val="es-MX" w:eastAsia="en-US"/>
        </w:rPr>
        <w:t xml:space="preserve"> adjuntó a su respuesta, </w:t>
      </w:r>
      <w:r>
        <w:rPr>
          <w:rFonts w:ascii="Palatino Linotype" w:eastAsiaTheme="minorHAnsi" w:hAnsi="Palatino Linotype" w:cs="Arial"/>
          <w:lang w:val="es-MX" w:eastAsia="en-US"/>
        </w:rPr>
        <w:t>el</w:t>
      </w:r>
      <w:r w:rsidRPr="00037B15">
        <w:rPr>
          <w:rFonts w:ascii="Palatino Linotype" w:eastAsiaTheme="minorHAnsi" w:hAnsi="Palatino Linotype" w:cs="Arial"/>
          <w:lang w:val="es-MX" w:eastAsia="en-US"/>
        </w:rPr>
        <w:t xml:space="preserve"> archivo electrónico denominado </w:t>
      </w:r>
      <w:r>
        <w:rPr>
          <w:rFonts w:ascii="Palatino Linotype" w:eastAsiaTheme="minorHAnsi" w:hAnsi="Palatino Linotype" w:cs="Arial"/>
          <w:lang w:val="es-MX" w:eastAsia="en-US"/>
        </w:rPr>
        <w:t>“</w:t>
      </w:r>
      <w:r w:rsidR="00140BD7" w:rsidRPr="00140BD7">
        <w:rPr>
          <w:rFonts w:ascii="Palatino Linotype" w:eastAsiaTheme="minorHAnsi" w:hAnsi="Palatino Linotype" w:cs="Arial"/>
          <w:i/>
          <w:lang w:val="es-MX" w:eastAsia="en-US"/>
        </w:rPr>
        <w:t>SOLICITUD00027OASLERMAIP2023.pdf</w:t>
      </w:r>
      <w:r>
        <w:rPr>
          <w:rFonts w:ascii="Palatino Linotype" w:eastAsiaTheme="minorHAnsi" w:hAnsi="Palatino Linotype" w:cs="Arial"/>
          <w:i/>
          <w:lang w:val="es-MX" w:eastAsia="en-US"/>
        </w:rPr>
        <w:t>”</w:t>
      </w:r>
      <w:r w:rsidRPr="00037B15">
        <w:rPr>
          <w:rFonts w:ascii="Palatino Linotype" w:eastAsiaTheme="minorHAnsi" w:hAnsi="Palatino Linotype" w:cs="Arial"/>
          <w:i/>
          <w:lang w:val="es-MX" w:eastAsia="en-US"/>
        </w:rPr>
        <w:t>;</w:t>
      </w:r>
      <w:r w:rsidRPr="00037B15">
        <w:rPr>
          <w:rFonts w:ascii="Palatino Linotype" w:eastAsiaTheme="minorHAnsi" w:hAnsi="Palatino Linotype" w:cs="Arial"/>
          <w:lang w:val="es-MX" w:eastAsia="en-US"/>
        </w:rPr>
        <w:t xml:space="preserve"> cuyo contenido no se inserta por ser del conocimiento de las partes</w:t>
      </w:r>
      <w:r>
        <w:rPr>
          <w:rFonts w:ascii="Palatino Linotype" w:eastAsiaTheme="minorHAnsi" w:hAnsi="Palatino Linotype" w:cs="Arial"/>
          <w:lang w:val="es-MX" w:eastAsia="en-US"/>
        </w:rPr>
        <w:t>;</w:t>
      </w:r>
      <w:r w:rsidRPr="00037B15">
        <w:rPr>
          <w:rFonts w:ascii="Palatino Linotype" w:eastAsiaTheme="minorHAnsi" w:hAnsi="Palatino Linotype" w:cs="Arial"/>
          <w:lang w:val="es-MX" w:eastAsia="en-US"/>
        </w:rPr>
        <w:t xml:space="preserve"> sin embargo, será motivo de estudio en el Considerado respectivo. </w:t>
      </w:r>
    </w:p>
    <w:p w14:paraId="592E73EA" w14:textId="77777777" w:rsidR="009E1515" w:rsidRPr="00037B15" w:rsidRDefault="009E1515" w:rsidP="00313F3A">
      <w:pPr>
        <w:spacing w:line="360" w:lineRule="auto"/>
        <w:jc w:val="both"/>
        <w:rPr>
          <w:rFonts w:ascii="Palatino Linotype" w:eastAsiaTheme="minorHAnsi" w:hAnsi="Palatino Linotype" w:cs="Arial"/>
          <w:b/>
          <w:lang w:val="es-MX" w:eastAsia="en-US"/>
        </w:rPr>
      </w:pPr>
    </w:p>
    <w:p w14:paraId="6621B824" w14:textId="77777777" w:rsidR="009E1515" w:rsidRPr="00037B15" w:rsidRDefault="009E1515" w:rsidP="00313F3A">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TERCERO. Del recurso de revisión.</w:t>
      </w:r>
    </w:p>
    <w:p w14:paraId="36A218A4" w14:textId="77777777" w:rsidR="009E1515" w:rsidRPr="00037B15" w:rsidRDefault="009E1515" w:rsidP="00313F3A">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Inconforme con la respuesta por parte del </w:t>
      </w:r>
      <w:r w:rsidRPr="00037B15">
        <w:rPr>
          <w:rFonts w:ascii="Palatino Linotype" w:eastAsiaTheme="minorHAnsi" w:hAnsi="Palatino Linotype" w:cs="Arial"/>
          <w:b/>
          <w:lang w:val="es-MX" w:eastAsia="en-US"/>
        </w:rPr>
        <w:t>Sujeto Obligado</w:t>
      </w:r>
      <w:r w:rsidRPr="00037B15">
        <w:rPr>
          <w:rFonts w:ascii="Palatino Linotype" w:eastAsiaTheme="minorHAnsi" w:hAnsi="Palatino Linotype" w:cs="Arial"/>
          <w:lang w:val="es-MX" w:eastAsia="en-US"/>
        </w:rPr>
        <w:t xml:space="preserve">, </w:t>
      </w:r>
      <w:r w:rsidR="00140BD7">
        <w:rPr>
          <w:rFonts w:ascii="Palatino Linotype" w:eastAsiaTheme="minorHAnsi" w:hAnsi="Palatino Linotype" w:cs="Arial"/>
          <w:lang w:val="es-MX" w:eastAsia="en-US"/>
        </w:rPr>
        <w:t>el a</w:t>
      </w:r>
      <w:r w:rsidRPr="00037B15">
        <w:rPr>
          <w:rFonts w:ascii="Palatino Linotype" w:eastAsiaTheme="minorHAnsi" w:hAnsi="Palatino Linotype" w:cs="Arial"/>
          <w:lang w:val="es-MX" w:eastAsia="en-US"/>
        </w:rPr>
        <w:t xml:space="preserve">hora </w:t>
      </w:r>
      <w:r w:rsidRPr="00037B15">
        <w:rPr>
          <w:rFonts w:ascii="Palatino Linotype" w:eastAsiaTheme="minorHAnsi" w:hAnsi="Palatino Linotype" w:cs="Arial"/>
          <w:b/>
          <w:lang w:val="es-MX" w:eastAsia="en-US"/>
        </w:rPr>
        <w:t>Recurrente</w:t>
      </w:r>
      <w:r w:rsidRPr="00037B15">
        <w:rPr>
          <w:rFonts w:ascii="Palatino Linotype" w:eastAsiaTheme="minorHAnsi" w:hAnsi="Palatino Linotype" w:cs="Arial"/>
          <w:lang w:val="es-MX" w:eastAsia="en-US"/>
        </w:rPr>
        <w:t xml:space="preserve"> interpuso el presente recurso de revisión en fecha </w:t>
      </w:r>
      <w:r w:rsidR="00140BD7" w:rsidRPr="00140BD7">
        <w:rPr>
          <w:rFonts w:ascii="Palatino Linotype" w:eastAsiaTheme="minorHAnsi" w:hAnsi="Palatino Linotype" w:cs="Arial"/>
          <w:b/>
          <w:lang w:val="es-MX" w:eastAsia="en-US"/>
        </w:rPr>
        <w:t>veinti</w:t>
      </w:r>
      <w:r w:rsidRPr="00A86565">
        <w:rPr>
          <w:rFonts w:ascii="Palatino Linotype" w:eastAsiaTheme="minorHAnsi" w:hAnsi="Palatino Linotype" w:cs="Arial"/>
          <w:b/>
          <w:lang w:val="es-MX" w:eastAsia="en-US"/>
        </w:rPr>
        <w:t>si</w:t>
      </w:r>
      <w:r>
        <w:rPr>
          <w:rFonts w:ascii="Palatino Linotype" w:eastAsiaTheme="minorHAnsi" w:hAnsi="Palatino Linotype" w:cs="Arial"/>
          <w:b/>
          <w:lang w:val="es-MX" w:eastAsia="en-US"/>
        </w:rPr>
        <w:t>ete</w:t>
      </w:r>
      <w:r w:rsidRPr="00A86565">
        <w:rPr>
          <w:rFonts w:ascii="Palatino Linotype" w:eastAsiaTheme="minorHAnsi" w:hAnsi="Palatino Linotype" w:cs="Arial"/>
          <w:b/>
          <w:lang w:val="es-MX" w:eastAsia="en-US"/>
        </w:rPr>
        <w:t xml:space="preserve"> de o</w:t>
      </w:r>
      <w:r w:rsidR="00140BD7">
        <w:rPr>
          <w:rFonts w:ascii="Palatino Linotype" w:eastAsiaTheme="minorHAnsi" w:hAnsi="Palatino Linotype" w:cs="Arial"/>
          <w:b/>
          <w:lang w:val="es-MX" w:eastAsia="en-US"/>
        </w:rPr>
        <w:t>ctubre</w:t>
      </w:r>
      <w:r w:rsidRPr="00A86565">
        <w:rPr>
          <w:rFonts w:ascii="Palatino Linotype" w:eastAsiaTheme="minorHAnsi" w:hAnsi="Palatino Linotype" w:cs="Arial"/>
          <w:b/>
          <w:lang w:val="es-MX" w:eastAsia="en-US"/>
        </w:rPr>
        <w:t xml:space="preserve"> de dos mil veintitrés</w:t>
      </w:r>
      <w:r w:rsidRPr="00037B15">
        <w:rPr>
          <w:rFonts w:ascii="Palatino Linotype" w:eastAsiaTheme="minorHAnsi" w:hAnsi="Palatino Linotype" w:cs="Arial"/>
          <w:lang w:val="es-MX" w:eastAsia="en-US"/>
        </w:rPr>
        <w:t>, el cual fue registrado</w:t>
      </w:r>
      <w:r w:rsidRPr="00037B15">
        <w:rPr>
          <w:rFonts w:ascii="Palatino Linotype" w:eastAsiaTheme="minorHAnsi" w:hAnsi="Palatino Linotype" w:cs="Arial"/>
          <w:b/>
          <w:lang w:val="es-MX" w:eastAsia="en-US"/>
        </w:rPr>
        <w:t xml:space="preserve"> </w:t>
      </w:r>
      <w:r w:rsidRPr="00037B15">
        <w:rPr>
          <w:rFonts w:ascii="Palatino Linotype" w:eastAsiaTheme="minorHAnsi" w:hAnsi="Palatino Linotype" w:cs="Arial"/>
          <w:lang w:val="es-MX" w:eastAsia="en-US"/>
        </w:rPr>
        <w:t xml:space="preserve">en el sistema electrónico con el expediente número </w:t>
      </w:r>
      <w:r w:rsidRPr="00AB11F1">
        <w:rPr>
          <w:rFonts w:ascii="Palatino Linotype" w:eastAsiaTheme="minorHAnsi" w:hAnsi="Palatino Linotype" w:cs="Arial"/>
          <w:b/>
          <w:lang w:val="es-MX" w:eastAsia="en-US"/>
        </w:rPr>
        <w:t>0</w:t>
      </w:r>
      <w:r w:rsidR="00140BD7">
        <w:rPr>
          <w:rFonts w:ascii="Palatino Linotype" w:eastAsiaTheme="minorHAnsi" w:hAnsi="Palatino Linotype" w:cs="Arial"/>
          <w:b/>
          <w:lang w:val="es-MX" w:eastAsia="en-US"/>
        </w:rPr>
        <w:t>752</w:t>
      </w:r>
      <w:r>
        <w:rPr>
          <w:rFonts w:ascii="Palatino Linotype" w:eastAsiaTheme="minorHAnsi" w:hAnsi="Palatino Linotype" w:cs="Arial"/>
          <w:b/>
          <w:lang w:val="es-MX" w:eastAsia="en-US"/>
        </w:rPr>
        <w:t>0</w:t>
      </w:r>
      <w:r w:rsidRPr="00037B15">
        <w:rPr>
          <w:rFonts w:ascii="Palatino Linotype" w:eastAsiaTheme="minorHAnsi" w:hAnsi="Palatino Linotype" w:cs="Arial"/>
          <w:b/>
          <w:bCs/>
          <w:lang w:val="es-MX" w:eastAsia="es-MX"/>
        </w:rPr>
        <w:t>/INFOEM/IP/RR/202</w:t>
      </w:r>
      <w:r>
        <w:rPr>
          <w:rFonts w:ascii="Palatino Linotype" w:eastAsiaTheme="minorHAnsi" w:hAnsi="Palatino Linotype" w:cs="Arial"/>
          <w:b/>
          <w:bCs/>
          <w:lang w:val="es-MX" w:eastAsia="es-MX"/>
        </w:rPr>
        <w:t>3</w:t>
      </w:r>
      <w:r w:rsidRPr="00037B15">
        <w:rPr>
          <w:rFonts w:ascii="Palatino Linotype" w:eastAsiaTheme="minorHAnsi" w:hAnsi="Palatino Linotype" w:cs="Arial"/>
          <w:lang w:val="es-MX" w:eastAsia="en-US"/>
        </w:rPr>
        <w:t>, en el cual aduce, las siguientes manifestaciones:</w:t>
      </w:r>
    </w:p>
    <w:p w14:paraId="03982413" w14:textId="77777777" w:rsidR="009E1515" w:rsidRDefault="009E1515" w:rsidP="00313F3A">
      <w:pPr>
        <w:rPr>
          <w:lang w:val="es-MX"/>
        </w:rPr>
      </w:pPr>
    </w:p>
    <w:p w14:paraId="7EAC8DDE" w14:textId="77777777" w:rsidR="009E1515" w:rsidRPr="00037B15" w:rsidRDefault="009E1515" w:rsidP="00313F3A">
      <w:pPr>
        <w:rPr>
          <w:lang w:val="es-MX"/>
        </w:rPr>
      </w:pPr>
    </w:p>
    <w:p w14:paraId="3CCB7ADB" w14:textId="77777777" w:rsidR="009E1515" w:rsidRDefault="009E1515" w:rsidP="00313F3A">
      <w:pPr>
        <w:numPr>
          <w:ilvl w:val="0"/>
          <w:numId w:val="1"/>
        </w:numPr>
        <w:spacing w:line="259" w:lineRule="auto"/>
        <w:jc w:val="both"/>
        <w:rPr>
          <w:rFonts w:ascii="Palatino Linotype" w:hAnsi="Palatino Linotype" w:cs="Arial"/>
          <w:b/>
          <w:sz w:val="26"/>
          <w:szCs w:val="26"/>
        </w:rPr>
      </w:pPr>
      <w:r w:rsidRPr="00037B15">
        <w:rPr>
          <w:rFonts w:ascii="Palatino Linotype" w:hAnsi="Palatino Linotype" w:cs="Arial"/>
          <w:b/>
          <w:sz w:val="26"/>
          <w:szCs w:val="26"/>
        </w:rPr>
        <w:t xml:space="preserve">Acto Impugnado: </w:t>
      </w:r>
    </w:p>
    <w:p w14:paraId="6534EB1D" w14:textId="77777777" w:rsidR="009E1515" w:rsidRDefault="009E1515" w:rsidP="00313F3A">
      <w:pPr>
        <w:spacing w:line="259" w:lineRule="auto"/>
        <w:ind w:left="720"/>
        <w:jc w:val="both"/>
        <w:rPr>
          <w:rFonts w:ascii="Palatino Linotype" w:eastAsiaTheme="minorHAnsi" w:hAnsi="Palatino Linotype" w:cstheme="minorBidi"/>
          <w:i/>
          <w:color w:val="000000"/>
          <w:sz w:val="22"/>
          <w:szCs w:val="22"/>
          <w:lang w:val="es-MX" w:eastAsia="en-US"/>
        </w:rPr>
      </w:pPr>
      <w:r w:rsidRPr="00037B15">
        <w:rPr>
          <w:rFonts w:ascii="Palatino Linotype" w:eastAsiaTheme="minorHAnsi" w:hAnsi="Palatino Linotype" w:cstheme="minorBidi"/>
          <w:i/>
          <w:color w:val="000000"/>
          <w:sz w:val="22"/>
          <w:szCs w:val="22"/>
          <w:lang w:val="es-MX" w:eastAsia="en-US"/>
        </w:rPr>
        <w:t>“</w:t>
      </w:r>
      <w:r w:rsidR="00140BD7" w:rsidRPr="00140BD7">
        <w:rPr>
          <w:rFonts w:ascii="Palatino Linotype" w:eastAsiaTheme="minorHAnsi" w:hAnsi="Palatino Linotype" w:cstheme="minorBidi"/>
          <w:i/>
          <w:color w:val="000000"/>
          <w:sz w:val="22"/>
          <w:szCs w:val="22"/>
          <w:lang w:val="es-MX" w:eastAsia="en-US"/>
        </w:rPr>
        <w:t>la respuesta del ente obligado</w:t>
      </w:r>
      <w:r w:rsidRPr="00037B15">
        <w:rPr>
          <w:rFonts w:ascii="Palatino Linotype" w:eastAsiaTheme="minorHAnsi" w:hAnsi="Palatino Linotype" w:cstheme="minorBidi"/>
          <w:i/>
          <w:color w:val="000000"/>
          <w:sz w:val="22"/>
          <w:szCs w:val="22"/>
          <w:lang w:val="es-MX" w:eastAsia="en-US"/>
        </w:rPr>
        <w:t>” (Sic).</w:t>
      </w:r>
    </w:p>
    <w:p w14:paraId="3A2CA348" w14:textId="77777777" w:rsidR="009E1515" w:rsidRPr="00037B15" w:rsidRDefault="009E1515" w:rsidP="00313F3A">
      <w:pPr>
        <w:spacing w:line="259" w:lineRule="auto"/>
        <w:ind w:left="720"/>
        <w:jc w:val="both"/>
        <w:rPr>
          <w:rFonts w:ascii="Palatino Linotype" w:hAnsi="Palatino Linotype" w:cs="Arial"/>
          <w:b/>
          <w:sz w:val="26"/>
          <w:szCs w:val="26"/>
        </w:rPr>
      </w:pPr>
    </w:p>
    <w:p w14:paraId="5D80E2A3" w14:textId="77777777" w:rsidR="009E1515" w:rsidRPr="00304479" w:rsidRDefault="009E1515" w:rsidP="00313F3A">
      <w:pPr>
        <w:pStyle w:val="Prrafodelista"/>
        <w:numPr>
          <w:ilvl w:val="0"/>
          <w:numId w:val="1"/>
        </w:numPr>
        <w:jc w:val="both"/>
        <w:rPr>
          <w:rFonts w:ascii="Palatino Linotype" w:hAnsi="Palatino Linotype"/>
          <w:i/>
          <w:sz w:val="26"/>
          <w:szCs w:val="26"/>
          <w:lang w:val="es-MX" w:eastAsia="es-MX"/>
        </w:rPr>
      </w:pPr>
      <w:r w:rsidRPr="00037B15">
        <w:rPr>
          <w:rFonts w:ascii="Palatino Linotype" w:hAnsi="Palatino Linotype" w:cs="Arial"/>
          <w:b/>
          <w:sz w:val="26"/>
          <w:szCs w:val="26"/>
        </w:rPr>
        <w:t>Razones o Motivos de Inconformidad</w:t>
      </w:r>
      <w:r w:rsidRPr="00037B15">
        <w:rPr>
          <w:rFonts w:ascii="Palatino Linotype" w:hAnsi="Palatino Linotype" w:cs="Arial"/>
          <w:sz w:val="26"/>
          <w:szCs w:val="26"/>
        </w:rPr>
        <w:t xml:space="preserve">: </w:t>
      </w:r>
    </w:p>
    <w:p w14:paraId="34836D1E" w14:textId="77777777" w:rsidR="009E1515" w:rsidRPr="00304479" w:rsidRDefault="009E1515" w:rsidP="00313F3A">
      <w:pPr>
        <w:pStyle w:val="Prrafodelista"/>
        <w:ind w:left="720"/>
        <w:jc w:val="both"/>
        <w:rPr>
          <w:rFonts w:ascii="Palatino Linotype" w:hAnsi="Palatino Linotype"/>
          <w:i/>
          <w:sz w:val="26"/>
          <w:szCs w:val="26"/>
          <w:lang w:val="es-MX" w:eastAsia="es-MX"/>
        </w:rPr>
      </w:pPr>
      <w:r w:rsidRPr="00037B15">
        <w:rPr>
          <w:rFonts w:ascii="Palatino Linotype" w:eastAsiaTheme="minorHAnsi" w:hAnsi="Palatino Linotype" w:cs="Arial"/>
          <w:i/>
          <w:sz w:val="22"/>
          <w:szCs w:val="22"/>
          <w:lang w:val="es-MX" w:eastAsia="en-US"/>
        </w:rPr>
        <w:t>“</w:t>
      </w:r>
      <w:r w:rsidR="00140BD7" w:rsidRPr="00140BD7">
        <w:rPr>
          <w:rFonts w:ascii="Palatino Linotype" w:eastAsiaTheme="minorHAnsi" w:hAnsi="Palatino Linotype" w:cstheme="minorBidi"/>
          <w:i/>
          <w:color w:val="000000"/>
          <w:sz w:val="22"/>
          <w:szCs w:val="22"/>
          <w:lang w:val="es-MX" w:eastAsia="en-US"/>
        </w:rPr>
        <w:t>señalan no tener un oficio, sin embargo, no remiten el acta del comité de transparencia a efecto de hacer constar la inexistencia de la información.</w:t>
      </w:r>
      <w:r w:rsidRPr="00037B15">
        <w:rPr>
          <w:rFonts w:ascii="Palatino Linotype" w:eastAsiaTheme="minorHAnsi" w:hAnsi="Palatino Linotype" w:cstheme="minorBidi"/>
          <w:i/>
          <w:color w:val="000000"/>
          <w:sz w:val="22"/>
          <w:szCs w:val="22"/>
          <w:lang w:val="es-MX" w:eastAsia="en-US"/>
        </w:rPr>
        <w:t>” (Sic)</w:t>
      </w:r>
    </w:p>
    <w:p w14:paraId="30FDF2F0" w14:textId="77777777" w:rsidR="009E1515" w:rsidRDefault="009E1515" w:rsidP="00313F3A">
      <w:pPr>
        <w:spacing w:line="360" w:lineRule="auto"/>
        <w:jc w:val="both"/>
        <w:rPr>
          <w:rFonts w:ascii="Palatino Linotype" w:eastAsiaTheme="minorHAnsi" w:hAnsi="Palatino Linotype" w:cs="Arial"/>
          <w:b/>
          <w:lang w:val="es-MX" w:eastAsia="en-US"/>
        </w:rPr>
      </w:pPr>
    </w:p>
    <w:p w14:paraId="195DAF44" w14:textId="77777777" w:rsidR="009E1515" w:rsidRDefault="009E1515" w:rsidP="00313F3A">
      <w:pPr>
        <w:spacing w:line="360" w:lineRule="auto"/>
        <w:jc w:val="both"/>
        <w:rPr>
          <w:rFonts w:ascii="Palatino Linotype" w:eastAsiaTheme="minorHAnsi" w:hAnsi="Palatino Linotype" w:cs="Arial"/>
          <w:lang w:val="es-MX" w:eastAsia="en-US"/>
        </w:rPr>
      </w:pPr>
      <w:r w:rsidRPr="008406F2">
        <w:rPr>
          <w:rFonts w:ascii="Palatino Linotype" w:eastAsiaTheme="minorHAnsi" w:hAnsi="Palatino Linotype" w:cs="Arial"/>
          <w:lang w:val="es-MX" w:eastAsia="en-US"/>
        </w:rPr>
        <w:t xml:space="preserve">Adjuntando asimismo el archivo electrónico denominado </w:t>
      </w:r>
      <w:r>
        <w:rPr>
          <w:rFonts w:ascii="Palatino Linotype" w:eastAsiaTheme="minorHAnsi" w:hAnsi="Palatino Linotype" w:cs="Arial"/>
          <w:lang w:val="es-MX" w:eastAsia="en-US"/>
        </w:rPr>
        <w:t>“</w:t>
      </w:r>
      <w:r w:rsidR="00140BD7" w:rsidRPr="00140BD7">
        <w:rPr>
          <w:rFonts w:ascii="Palatino Linotype" w:eastAsiaTheme="minorHAnsi" w:hAnsi="Palatino Linotype" w:cs="Arial"/>
          <w:lang w:val="es-MX" w:eastAsia="en-US"/>
        </w:rPr>
        <w:t>SOLICITUD00027OASLERMAIP2023.pdf</w:t>
      </w:r>
      <w:r>
        <w:rPr>
          <w:rFonts w:ascii="Palatino Linotype" w:eastAsiaTheme="minorHAnsi" w:hAnsi="Palatino Linotype" w:cs="Arial"/>
          <w:lang w:val="es-MX" w:eastAsia="en-US"/>
        </w:rPr>
        <w:t>”, en el que se advierte la respuesta emitida por el Sujeto Obligado a la solicitud de información del Recurrente.</w:t>
      </w:r>
    </w:p>
    <w:p w14:paraId="3A198185" w14:textId="77777777" w:rsidR="009E1515" w:rsidRPr="008406F2" w:rsidRDefault="009E1515" w:rsidP="00313F3A">
      <w:pPr>
        <w:spacing w:line="360" w:lineRule="auto"/>
        <w:jc w:val="both"/>
        <w:rPr>
          <w:rFonts w:ascii="Palatino Linotype" w:eastAsiaTheme="minorHAnsi" w:hAnsi="Palatino Linotype" w:cs="Arial"/>
          <w:lang w:val="es-MX" w:eastAsia="en-US"/>
        </w:rPr>
      </w:pPr>
    </w:p>
    <w:p w14:paraId="7F8A9F88" w14:textId="77777777" w:rsidR="009E1515" w:rsidRPr="00037B15" w:rsidRDefault="009E1515" w:rsidP="00313F3A">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CUARTO. Del turno del recurso de revisión.</w:t>
      </w:r>
    </w:p>
    <w:p w14:paraId="04172AE8" w14:textId="77777777" w:rsidR="009E1515" w:rsidRPr="00037B15" w:rsidRDefault="009E1515" w:rsidP="00313F3A">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Medio de impugnación que le fue turnado al Comisionado Presidente </w:t>
      </w:r>
      <w:r w:rsidRPr="00037B15">
        <w:rPr>
          <w:rFonts w:ascii="Palatino Linotype" w:eastAsiaTheme="minorHAnsi" w:hAnsi="Palatino Linotype" w:cs="Arial"/>
          <w:b/>
          <w:lang w:val="es-MX" w:eastAsia="en-US"/>
        </w:rPr>
        <w:t>José Martínez Vilchis</w:t>
      </w:r>
      <w:r w:rsidRPr="00037B15">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Pr="00A86565">
        <w:rPr>
          <w:rFonts w:ascii="Palatino Linotype" w:eastAsiaTheme="minorHAnsi" w:hAnsi="Palatino Linotype" w:cs="Arial"/>
          <w:b/>
          <w:lang w:val="es-MX" w:eastAsia="en-US"/>
        </w:rPr>
        <w:t>t</w:t>
      </w:r>
      <w:r>
        <w:rPr>
          <w:rFonts w:ascii="Palatino Linotype" w:eastAsiaTheme="minorHAnsi" w:hAnsi="Palatino Linotype" w:cs="Arial"/>
          <w:b/>
          <w:lang w:val="es-MX" w:eastAsia="en-US"/>
        </w:rPr>
        <w:t>r</w:t>
      </w:r>
      <w:r w:rsidRPr="00A86565">
        <w:rPr>
          <w:rFonts w:ascii="Palatino Linotype" w:eastAsiaTheme="minorHAnsi" w:hAnsi="Palatino Linotype" w:cs="Arial"/>
          <w:b/>
          <w:lang w:val="es-MX" w:eastAsia="en-US"/>
        </w:rPr>
        <w:t>e</w:t>
      </w:r>
      <w:r w:rsidR="00140BD7">
        <w:rPr>
          <w:rFonts w:ascii="Palatino Linotype" w:eastAsiaTheme="minorHAnsi" w:hAnsi="Palatino Linotype" w:cs="Arial"/>
          <w:b/>
          <w:lang w:val="es-MX" w:eastAsia="en-US"/>
        </w:rPr>
        <w:t>s</w:t>
      </w:r>
      <w:r w:rsidRPr="00A86565">
        <w:rPr>
          <w:rFonts w:ascii="Palatino Linotype" w:eastAsiaTheme="minorHAnsi" w:hAnsi="Palatino Linotype" w:cs="Arial"/>
          <w:b/>
          <w:lang w:val="es-MX" w:eastAsia="en-US"/>
        </w:rPr>
        <w:t xml:space="preserve"> de </w:t>
      </w:r>
      <w:r w:rsidR="00140BD7">
        <w:rPr>
          <w:rFonts w:ascii="Palatino Linotype" w:eastAsiaTheme="minorHAnsi" w:hAnsi="Palatino Linotype" w:cs="Arial"/>
          <w:b/>
          <w:lang w:val="es-MX" w:eastAsia="en-US"/>
        </w:rPr>
        <w:t>noviembre</w:t>
      </w:r>
      <w:r w:rsidRPr="00A86565">
        <w:rPr>
          <w:rFonts w:ascii="Palatino Linotype" w:eastAsiaTheme="minorHAnsi" w:hAnsi="Palatino Linotype" w:cs="Arial"/>
          <w:b/>
          <w:lang w:val="es-MX" w:eastAsia="en-US"/>
        </w:rPr>
        <w:t xml:space="preserve"> de dos mil veintitrés</w:t>
      </w:r>
      <w:r w:rsidRPr="00037B15">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07D5BB8F" w14:textId="77777777" w:rsidR="009E1515" w:rsidRPr="00037B15" w:rsidRDefault="009E1515" w:rsidP="00313F3A">
      <w:pPr>
        <w:spacing w:line="360" w:lineRule="auto"/>
        <w:jc w:val="both"/>
        <w:rPr>
          <w:rFonts w:ascii="Palatino Linotype" w:eastAsiaTheme="minorHAnsi" w:hAnsi="Palatino Linotype" w:cs="Arial"/>
          <w:lang w:val="es-MX" w:eastAsia="en-US"/>
        </w:rPr>
      </w:pPr>
    </w:p>
    <w:p w14:paraId="2D89160C" w14:textId="77777777" w:rsidR="009E1515" w:rsidRPr="00037B15" w:rsidRDefault="009E1515" w:rsidP="00313F3A">
      <w:pPr>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QUINTO. De la etapa de manifestaciones y/o alegatos.</w:t>
      </w:r>
    </w:p>
    <w:p w14:paraId="7F1F8D91" w14:textId="77777777" w:rsidR="009E1515" w:rsidRPr="00B9472B" w:rsidRDefault="009E1515" w:rsidP="00313F3A">
      <w:pPr>
        <w:spacing w:line="360" w:lineRule="auto"/>
        <w:jc w:val="both"/>
        <w:rPr>
          <w:rFonts w:ascii="Palatino Linotype" w:hAnsi="Palatino Linotype" w:cs="Arial"/>
        </w:rPr>
      </w:pPr>
      <w:r w:rsidRPr="00037B15">
        <w:rPr>
          <w:rFonts w:ascii="Palatino Linotype" w:eastAsiaTheme="minorHAnsi" w:hAnsi="Palatino Linotype" w:cs="Arial"/>
          <w:lang w:val="es-MX" w:eastAsia="en-US"/>
        </w:rPr>
        <w:t xml:space="preserve">Una vez transcurrido el término legal referido </w:t>
      </w:r>
      <w:r w:rsidRPr="00037B15">
        <w:rPr>
          <w:rFonts w:ascii="Palatino Linotype" w:eastAsiaTheme="minorHAnsi" w:hAnsi="Palatino Linotype" w:cs="Arial"/>
          <w:b/>
          <w:lang w:val="es-MX" w:eastAsia="en-US"/>
        </w:rPr>
        <w:t>El Sujeto Obligado</w:t>
      </w:r>
      <w:r w:rsidRPr="00037B15">
        <w:rPr>
          <w:rFonts w:ascii="Palatino Linotype" w:eastAsiaTheme="minorHAnsi" w:hAnsi="Palatino Linotype" w:cs="Arial"/>
          <w:lang w:val="es-MX" w:eastAsia="en-US"/>
        </w:rPr>
        <w:t xml:space="preserve"> </w:t>
      </w:r>
      <w:r w:rsidR="00140BD7">
        <w:rPr>
          <w:rFonts w:ascii="Palatino Linotype" w:eastAsiaTheme="minorHAnsi" w:hAnsi="Palatino Linotype" w:cs="Arial"/>
          <w:lang w:val="es-MX" w:eastAsia="en-US"/>
        </w:rPr>
        <w:t>omit</w:t>
      </w:r>
      <w:r>
        <w:rPr>
          <w:rFonts w:ascii="Palatino Linotype" w:eastAsiaTheme="minorHAnsi" w:hAnsi="Palatino Linotype" w:cs="Arial"/>
          <w:lang w:val="es-MX" w:eastAsia="en-US"/>
        </w:rPr>
        <w:t>ió</w:t>
      </w:r>
      <w:r w:rsidRPr="00037B15">
        <w:rPr>
          <w:rFonts w:ascii="Palatino Linotype" w:eastAsiaTheme="minorHAnsi" w:hAnsi="Palatino Linotype" w:cs="Arial"/>
          <w:lang w:val="es-MX" w:eastAsia="en-US"/>
        </w:rPr>
        <w:t xml:space="preserve"> </w:t>
      </w:r>
      <w:r w:rsidR="00140BD7">
        <w:rPr>
          <w:rFonts w:ascii="Palatino Linotype" w:eastAsiaTheme="minorHAnsi" w:hAnsi="Palatino Linotype" w:cs="Arial"/>
          <w:lang w:val="es-MX" w:eastAsia="en-US"/>
        </w:rPr>
        <w:t xml:space="preserve">rendir </w:t>
      </w:r>
      <w:r w:rsidRPr="00037B15">
        <w:rPr>
          <w:rFonts w:ascii="Palatino Linotype" w:eastAsiaTheme="minorHAnsi" w:hAnsi="Palatino Linotype" w:cs="Arial"/>
          <w:lang w:val="es-MX" w:eastAsia="en-US"/>
        </w:rPr>
        <w:t>su informe justificado</w:t>
      </w:r>
      <w:r w:rsidR="00140BD7">
        <w:rPr>
          <w:rFonts w:ascii="Palatino Linotype" w:eastAsiaTheme="minorHAnsi" w:hAnsi="Palatino Linotype" w:cs="Arial"/>
          <w:lang w:val="es-MX" w:eastAsia="en-US"/>
        </w:rPr>
        <w:t>.</w:t>
      </w:r>
      <w:r w:rsidRPr="00037B15">
        <w:rPr>
          <w:rFonts w:ascii="Palatino Linotype" w:eastAsiaTheme="minorHAnsi" w:hAnsi="Palatino Linotype" w:cs="Arial"/>
          <w:lang w:val="es-MX" w:eastAsia="en-US"/>
        </w:rPr>
        <w:t xml:space="preserve"> </w:t>
      </w:r>
      <w:r w:rsidRPr="00B9472B">
        <w:rPr>
          <w:rFonts w:ascii="Palatino Linotype" w:hAnsi="Palatino Linotype" w:cs="Arial"/>
        </w:rPr>
        <w:t xml:space="preserve">Asimismo, se advierte que </w:t>
      </w:r>
      <w:r>
        <w:rPr>
          <w:rFonts w:ascii="Palatino Linotype" w:hAnsi="Palatino Linotype" w:cs="Arial"/>
        </w:rPr>
        <w:t>el</w:t>
      </w:r>
      <w:r w:rsidRPr="00B9472B">
        <w:rPr>
          <w:rFonts w:ascii="Palatino Linotype" w:hAnsi="Palatino Linotype" w:cs="Arial"/>
        </w:rPr>
        <w:t xml:space="preserve"> </w:t>
      </w:r>
      <w:r>
        <w:rPr>
          <w:rFonts w:ascii="Palatino Linotype" w:hAnsi="Palatino Linotype" w:cs="Arial"/>
        </w:rPr>
        <w:t>R</w:t>
      </w:r>
      <w:r w:rsidRPr="00B9472B">
        <w:rPr>
          <w:rFonts w:ascii="Palatino Linotype" w:hAnsi="Palatino Linotype" w:cs="Arial"/>
        </w:rPr>
        <w:t>ecurrente no realizó sus manifestaciones.</w:t>
      </w:r>
    </w:p>
    <w:p w14:paraId="7886F141" w14:textId="77777777" w:rsidR="009E1515" w:rsidRPr="00383FBE" w:rsidRDefault="009E1515" w:rsidP="00313F3A">
      <w:pPr>
        <w:spacing w:line="360" w:lineRule="auto"/>
        <w:jc w:val="both"/>
        <w:rPr>
          <w:rFonts w:ascii="Palatino Linotype" w:eastAsiaTheme="minorHAnsi" w:hAnsi="Palatino Linotype" w:cs="Arial"/>
          <w:lang w:val="es-MX" w:eastAsia="en-US"/>
        </w:rPr>
      </w:pPr>
    </w:p>
    <w:p w14:paraId="6BE234EF" w14:textId="77777777" w:rsidR="009E1515" w:rsidRPr="00D1528C" w:rsidRDefault="009E1515" w:rsidP="00313F3A">
      <w:pPr>
        <w:tabs>
          <w:tab w:val="left" w:pos="3206"/>
        </w:tabs>
        <w:spacing w:line="360" w:lineRule="auto"/>
        <w:jc w:val="center"/>
        <w:rPr>
          <w:rFonts w:ascii="Palatino Linotype" w:eastAsiaTheme="minorHAnsi" w:hAnsi="Palatino Linotype" w:cs="Arial"/>
          <w:b/>
          <w:lang w:val="es-MX" w:eastAsia="en-US"/>
        </w:rPr>
      </w:pPr>
    </w:p>
    <w:p w14:paraId="6015AB6F" w14:textId="77777777" w:rsidR="009E1515" w:rsidRPr="00037B15" w:rsidRDefault="009E1515" w:rsidP="00313F3A">
      <w:pPr>
        <w:tabs>
          <w:tab w:val="left" w:pos="3206"/>
        </w:tabs>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SEXTO. Del cierre de instrucción.</w:t>
      </w:r>
      <w:r w:rsidRPr="00037B15">
        <w:rPr>
          <w:rFonts w:ascii="Palatino Linotype" w:eastAsiaTheme="minorHAnsi" w:hAnsi="Palatino Linotype" w:cs="Arial"/>
          <w:b/>
          <w:sz w:val="28"/>
          <w:lang w:val="es-MX" w:eastAsia="en-US"/>
        </w:rPr>
        <w:tab/>
      </w:r>
    </w:p>
    <w:p w14:paraId="3A5EAFD8" w14:textId="77777777" w:rsidR="009E1515" w:rsidRPr="00037B15" w:rsidRDefault="009E1515" w:rsidP="00313F3A">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U</w:t>
      </w:r>
      <w:r w:rsidRPr="00037B15">
        <w:rPr>
          <w:rFonts w:ascii="Palatino Linotype" w:eastAsiaTheme="minorHAnsi" w:hAnsi="Palatino Linotype" w:cs="Arial"/>
          <w:lang w:val="es-MX" w:eastAsia="en-US"/>
        </w:rPr>
        <w:t xml:space="preserve">na vez transcurrido el término legal, </w:t>
      </w:r>
      <w:r>
        <w:rPr>
          <w:rFonts w:ascii="Palatino Linotype" w:eastAsiaTheme="minorHAnsi" w:hAnsi="Palatino Linotype" w:cs="Arial"/>
          <w:lang w:val="es-MX" w:eastAsia="en-US"/>
        </w:rPr>
        <w:t>se</w:t>
      </w:r>
      <w:r w:rsidRPr="00037B15">
        <w:rPr>
          <w:rFonts w:ascii="Palatino Linotype" w:eastAsiaTheme="minorHAnsi" w:hAnsi="Palatino Linotype" w:cs="Arial"/>
          <w:lang w:val="es-MX" w:eastAsia="en-US"/>
        </w:rPr>
        <w:t xml:space="preserve"> decret</w:t>
      </w:r>
      <w:r>
        <w:rPr>
          <w:rFonts w:ascii="Palatino Linotype" w:eastAsiaTheme="minorHAnsi" w:hAnsi="Palatino Linotype" w:cs="Arial"/>
          <w:lang w:val="es-MX" w:eastAsia="en-US"/>
        </w:rPr>
        <w:t>ó</w:t>
      </w:r>
      <w:r w:rsidRPr="00037B15">
        <w:rPr>
          <w:rFonts w:ascii="Palatino Linotype" w:eastAsiaTheme="minorHAnsi" w:hAnsi="Palatino Linotype" w:cs="Arial"/>
          <w:lang w:val="es-MX" w:eastAsia="en-US"/>
        </w:rPr>
        <w:t xml:space="preserve"> el cierre de instrucción en fecha </w:t>
      </w:r>
      <w:r w:rsidR="00140BD7">
        <w:rPr>
          <w:rFonts w:ascii="Palatino Linotype" w:eastAsiaTheme="minorHAnsi" w:hAnsi="Palatino Linotype" w:cs="Arial"/>
          <w:b/>
          <w:lang w:val="es-MX" w:eastAsia="en-US"/>
        </w:rPr>
        <w:t>quince</w:t>
      </w:r>
      <w:r w:rsidRPr="00C031B6">
        <w:rPr>
          <w:rFonts w:ascii="Palatino Linotype" w:eastAsiaTheme="minorHAnsi" w:hAnsi="Palatino Linotype" w:cs="Arial"/>
          <w:b/>
          <w:lang w:val="es-MX" w:eastAsia="en-US"/>
        </w:rPr>
        <w:t xml:space="preserve"> de </w:t>
      </w:r>
      <w:r w:rsidR="00140BD7">
        <w:rPr>
          <w:rFonts w:ascii="Palatino Linotype" w:eastAsiaTheme="minorHAnsi" w:hAnsi="Palatino Linotype" w:cs="Arial"/>
          <w:b/>
          <w:lang w:val="es-MX" w:eastAsia="en-US"/>
        </w:rPr>
        <w:t>n</w:t>
      </w:r>
      <w:r w:rsidRPr="00C031B6">
        <w:rPr>
          <w:rFonts w:ascii="Palatino Linotype" w:eastAsiaTheme="minorHAnsi" w:hAnsi="Palatino Linotype" w:cs="Arial"/>
          <w:b/>
          <w:lang w:val="es-MX" w:eastAsia="en-US"/>
        </w:rPr>
        <w:t>o</w:t>
      </w:r>
      <w:r w:rsidR="00140BD7">
        <w:rPr>
          <w:rFonts w:ascii="Palatino Linotype" w:eastAsiaTheme="minorHAnsi" w:hAnsi="Palatino Linotype" w:cs="Arial"/>
          <w:b/>
          <w:lang w:val="es-MX" w:eastAsia="en-US"/>
        </w:rPr>
        <w:t>viembre</w:t>
      </w:r>
      <w:r w:rsidRPr="00C031B6">
        <w:rPr>
          <w:rFonts w:ascii="Palatino Linotype" w:eastAsiaTheme="minorHAnsi" w:hAnsi="Palatino Linotype" w:cs="Arial"/>
          <w:b/>
          <w:lang w:val="es-MX" w:eastAsia="en-US"/>
        </w:rPr>
        <w:t xml:space="preserve"> del año en dos mil veintitrés</w:t>
      </w:r>
      <w:r w:rsidRPr="00037B15">
        <w:rPr>
          <w:rFonts w:ascii="Palatino Linotype" w:eastAsiaTheme="minorHAnsi" w:hAnsi="Palatino Linotype" w:cs="Arial"/>
          <w:lang w:val="es-MX" w:eastAsia="en-US"/>
        </w:rPr>
        <w:t xml:space="preserve">, en términos del artículo 185, </w:t>
      </w:r>
      <w:r>
        <w:rPr>
          <w:rFonts w:ascii="Palatino Linotype" w:eastAsiaTheme="minorHAnsi" w:hAnsi="Palatino Linotype" w:cs="Arial"/>
          <w:lang w:val="es-MX" w:eastAsia="en-US"/>
        </w:rPr>
        <w:t>f</w:t>
      </w:r>
      <w:r w:rsidRPr="00037B15">
        <w:rPr>
          <w:rFonts w:ascii="Palatino Linotype" w:eastAsiaTheme="minorHAnsi" w:hAnsi="Palatino Linotype" w:cs="Arial"/>
          <w:lang w:val="es-MX" w:eastAsia="en-US"/>
        </w:rPr>
        <w:t>racción VI, de la Ley de Transparencia y Acceso a la Información Pública del Estado de México y Municipios, iniciando el término legal para dictar resolución definitiva del asunto.</w:t>
      </w:r>
    </w:p>
    <w:p w14:paraId="5D8CC83C" w14:textId="77777777" w:rsidR="009E1515" w:rsidRDefault="009E1515" w:rsidP="00313F3A">
      <w:pPr>
        <w:spacing w:line="360" w:lineRule="auto"/>
        <w:jc w:val="both"/>
        <w:rPr>
          <w:rFonts w:ascii="Palatino Linotype" w:eastAsiaTheme="minorHAnsi" w:hAnsi="Palatino Linotype" w:cs="Arial"/>
          <w:lang w:val="es-MX" w:eastAsia="en-US"/>
        </w:rPr>
      </w:pPr>
    </w:p>
    <w:p w14:paraId="7CEA8CAC" w14:textId="77777777" w:rsidR="009E1515" w:rsidRPr="00C220D0" w:rsidRDefault="009E1515" w:rsidP="00313F3A">
      <w:pPr>
        <w:pStyle w:val="Sinespaciado"/>
        <w:spacing w:line="360" w:lineRule="auto"/>
        <w:jc w:val="both"/>
        <w:rPr>
          <w:rFonts w:ascii="Palatino Linotype" w:hAnsi="Palatino Linotype" w:cs="Arial"/>
          <w:b/>
          <w:sz w:val="28"/>
          <w:szCs w:val="28"/>
        </w:rPr>
      </w:pPr>
      <w:r>
        <w:rPr>
          <w:rFonts w:ascii="Palatino Linotype" w:hAnsi="Palatino Linotype" w:cs="Arial"/>
          <w:b/>
          <w:sz w:val="28"/>
        </w:rPr>
        <w:t>SÉPTIM</w:t>
      </w:r>
      <w:r w:rsidRPr="00667998">
        <w:rPr>
          <w:rFonts w:ascii="Palatino Linotype" w:hAnsi="Palatino Linotype" w:cs="Arial"/>
          <w:b/>
          <w:sz w:val="28"/>
        </w:rPr>
        <w:t xml:space="preserve">O. </w:t>
      </w:r>
      <w:r w:rsidRPr="00667998">
        <w:rPr>
          <w:rFonts w:ascii="Palatino Linotype" w:hAnsi="Palatino Linotype" w:cs="Arial"/>
          <w:b/>
          <w:sz w:val="28"/>
          <w:szCs w:val="28"/>
        </w:rPr>
        <w:t>De</w:t>
      </w:r>
      <w:r>
        <w:rPr>
          <w:rFonts w:ascii="Palatino Linotype" w:hAnsi="Palatino Linotype" w:cs="Arial"/>
          <w:b/>
          <w:sz w:val="28"/>
          <w:szCs w:val="28"/>
        </w:rPr>
        <w:t xml:space="preserve"> </w:t>
      </w:r>
      <w:r w:rsidRPr="00667998">
        <w:rPr>
          <w:rFonts w:ascii="Palatino Linotype" w:hAnsi="Palatino Linotype" w:cs="Arial"/>
          <w:b/>
          <w:sz w:val="28"/>
          <w:szCs w:val="28"/>
        </w:rPr>
        <w:t xml:space="preserve">la </w:t>
      </w:r>
      <w:r>
        <w:rPr>
          <w:rFonts w:ascii="Palatino Linotype" w:hAnsi="Palatino Linotype" w:cs="Arial"/>
          <w:b/>
          <w:sz w:val="28"/>
          <w:szCs w:val="28"/>
        </w:rPr>
        <w:t>ampliación del término para resolver</w:t>
      </w:r>
      <w:r w:rsidRPr="00667998">
        <w:rPr>
          <w:rFonts w:ascii="Palatino Linotype" w:hAnsi="Palatino Linotype" w:cs="Arial"/>
          <w:b/>
          <w:sz w:val="28"/>
          <w:szCs w:val="28"/>
        </w:rPr>
        <w:t>.</w:t>
      </w:r>
    </w:p>
    <w:p w14:paraId="4D238B62" w14:textId="77777777" w:rsidR="009E1515" w:rsidRDefault="009E1515" w:rsidP="00313F3A">
      <w:pPr>
        <w:spacing w:line="360" w:lineRule="auto"/>
        <w:jc w:val="both"/>
        <w:rPr>
          <w:rFonts w:ascii="Palatino Linotype" w:hAnsi="Palatino Linotype" w:cs="Arial"/>
        </w:rPr>
      </w:pPr>
      <w:r>
        <w:rPr>
          <w:rFonts w:ascii="Palatino Linotype" w:hAnsi="Palatino Linotype" w:cs="Arial"/>
        </w:rPr>
        <w:t>E</w:t>
      </w:r>
      <w:r w:rsidRPr="00667998">
        <w:rPr>
          <w:rFonts w:ascii="Palatino Linotype" w:hAnsi="Palatino Linotype" w:cs="Arial"/>
        </w:rPr>
        <w:t xml:space="preserve">n fecha </w:t>
      </w:r>
      <w:r w:rsidR="00140BD7">
        <w:rPr>
          <w:rFonts w:ascii="Palatino Linotype" w:hAnsi="Palatino Linotype" w:cs="Arial"/>
          <w:b/>
        </w:rPr>
        <w:t xml:space="preserve">quince </w:t>
      </w:r>
      <w:r w:rsidRPr="002C133B">
        <w:rPr>
          <w:rFonts w:ascii="Palatino Linotype" w:hAnsi="Palatino Linotype" w:cs="Arial"/>
          <w:b/>
        </w:rPr>
        <w:t xml:space="preserve">de </w:t>
      </w:r>
      <w:r w:rsidR="00140BD7">
        <w:rPr>
          <w:rFonts w:ascii="Palatino Linotype" w:hAnsi="Palatino Linotype" w:cs="Arial"/>
          <w:b/>
        </w:rPr>
        <w:t>diciembre</w:t>
      </w:r>
      <w:r w:rsidRPr="002C133B">
        <w:rPr>
          <w:rFonts w:ascii="Palatino Linotype" w:hAnsi="Palatino Linotype" w:cs="Arial"/>
          <w:b/>
        </w:rPr>
        <w:t xml:space="preserve"> del año dos mil veintitrés</w:t>
      </w:r>
      <w:r w:rsidRPr="00667998">
        <w:rPr>
          <w:rFonts w:ascii="Palatino Linotype" w:hAnsi="Palatino Linotype" w:cs="Arial"/>
        </w:rPr>
        <w:t>, se amplió el plazo para dictar resolución, en términos del artículo 181, de la Ley de Transparencia y Acceso a la Información Pública del Estado de México y Municipios.</w:t>
      </w:r>
    </w:p>
    <w:p w14:paraId="67A713D4" w14:textId="77777777" w:rsidR="009E1515" w:rsidRDefault="009E1515" w:rsidP="00313F3A">
      <w:pPr>
        <w:spacing w:line="360" w:lineRule="auto"/>
        <w:jc w:val="both"/>
        <w:rPr>
          <w:rFonts w:ascii="Palatino Linotype" w:hAnsi="Palatino Linotype" w:cs="Arial"/>
        </w:rPr>
      </w:pPr>
    </w:p>
    <w:p w14:paraId="0FB09512"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045379FB" w14:textId="77777777" w:rsidR="009E1515" w:rsidRDefault="009E1515" w:rsidP="00313F3A">
      <w:pPr>
        <w:spacing w:line="360" w:lineRule="auto"/>
        <w:jc w:val="both"/>
        <w:rPr>
          <w:rFonts w:ascii="Palatino Linotype" w:hAnsi="Palatino Linotype"/>
        </w:rPr>
      </w:pPr>
      <w:r w:rsidRPr="000A7EB9">
        <w:rPr>
          <w:rFonts w:ascii="Palatino Linotype" w:hAnsi="Palatino Linotype"/>
        </w:rPr>
        <w:t xml:space="preserve"> </w:t>
      </w:r>
    </w:p>
    <w:p w14:paraId="117B4CA1"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 xml:space="preserve">Por ello, es menester precisar que si bien se ha excedido el plazo para resolver el presente medio de impugnación, de conformidad con la ley de la materia, el plazo para </w:t>
      </w:r>
      <w:r w:rsidRPr="000A7EB9">
        <w:rPr>
          <w:rFonts w:ascii="Palatino Linotype" w:hAnsi="Palatino Linotype"/>
        </w:rPr>
        <w:lastRenderedPageBreak/>
        <w:t>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2378A0A"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 xml:space="preserve"> </w:t>
      </w:r>
    </w:p>
    <w:p w14:paraId="67B77B65"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505C2C3"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 xml:space="preserve"> </w:t>
      </w:r>
    </w:p>
    <w:p w14:paraId="490D69FD"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2A7DCC3"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 xml:space="preserve"> </w:t>
      </w:r>
    </w:p>
    <w:p w14:paraId="1CCCF41E" w14:textId="77777777" w:rsidR="009E1515" w:rsidRDefault="009E1515" w:rsidP="00313F3A">
      <w:pPr>
        <w:spacing w:line="360" w:lineRule="auto"/>
        <w:jc w:val="both"/>
        <w:rPr>
          <w:rFonts w:ascii="Palatino Linotype" w:hAnsi="Palatino Linotype"/>
        </w:rPr>
      </w:pPr>
      <w:r w:rsidRPr="000A7EB9">
        <w:rPr>
          <w:rFonts w:ascii="Palatino Linotype" w:hAnsi="Palatino Linotype"/>
        </w:rPr>
        <w:t>Por ello, excepcionalmente, si un asunto es resuelto con posterioridad a los plazos señalados por la norma debe analizarse la razonabilidad del tiempo necesario para su resolución, atento</w:t>
      </w:r>
      <w:r>
        <w:rPr>
          <w:rFonts w:ascii="Palatino Linotype" w:hAnsi="Palatino Linotype"/>
        </w:rPr>
        <w:t xml:space="preserve">s a los siguientes criterios:  </w:t>
      </w:r>
    </w:p>
    <w:p w14:paraId="7DBDDD1D" w14:textId="77777777" w:rsidR="009E1515" w:rsidRDefault="009E1515" w:rsidP="00313F3A">
      <w:pPr>
        <w:spacing w:line="360" w:lineRule="auto"/>
        <w:jc w:val="both"/>
        <w:rPr>
          <w:rFonts w:ascii="Palatino Linotype" w:hAnsi="Palatino Linotype"/>
        </w:rPr>
      </w:pPr>
    </w:p>
    <w:p w14:paraId="77D8A6E8" w14:textId="77777777" w:rsidR="009E1515" w:rsidRPr="000A7EB9" w:rsidRDefault="009E1515" w:rsidP="00313F3A">
      <w:pPr>
        <w:pStyle w:val="Prrafodelista"/>
        <w:numPr>
          <w:ilvl w:val="0"/>
          <w:numId w:val="2"/>
        </w:numPr>
        <w:spacing w:line="360" w:lineRule="auto"/>
        <w:ind w:left="567" w:hanging="283"/>
        <w:jc w:val="both"/>
        <w:rPr>
          <w:rFonts w:ascii="Palatino Linotype" w:hAnsi="Palatino Linotype"/>
        </w:rPr>
      </w:pPr>
      <w:r w:rsidRPr="000A7EB9">
        <w:rPr>
          <w:rFonts w:ascii="Palatino Linotype" w:hAnsi="Palatino Linotype"/>
        </w:rPr>
        <w:t>Complejidad del asunto: La complejidad de la prueba, la pluralidad de sujetos procesales, el tiempo transcurrido, las características y contexto del recurso.</w:t>
      </w:r>
    </w:p>
    <w:p w14:paraId="4D87F868" w14:textId="77777777" w:rsidR="009E1515" w:rsidRPr="000A7EB9" w:rsidRDefault="009E1515" w:rsidP="00313F3A">
      <w:pPr>
        <w:pStyle w:val="Prrafodelista"/>
        <w:numPr>
          <w:ilvl w:val="0"/>
          <w:numId w:val="2"/>
        </w:numPr>
        <w:spacing w:line="360" w:lineRule="auto"/>
        <w:ind w:left="567" w:hanging="283"/>
        <w:jc w:val="both"/>
        <w:rPr>
          <w:rFonts w:ascii="Palatino Linotype" w:hAnsi="Palatino Linotype"/>
        </w:rPr>
      </w:pPr>
      <w:r w:rsidRPr="000A7EB9">
        <w:rPr>
          <w:rFonts w:ascii="Palatino Linotype" w:hAnsi="Palatino Linotype"/>
        </w:rPr>
        <w:t>Actividad Procesal del interesado: Acciones u omisiones del interesado.</w:t>
      </w:r>
    </w:p>
    <w:p w14:paraId="74519DCC" w14:textId="77777777" w:rsidR="009E1515" w:rsidRPr="000A7EB9" w:rsidRDefault="009E1515" w:rsidP="00313F3A">
      <w:pPr>
        <w:pStyle w:val="Prrafodelista"/>
        <w:numPr>
          <w:ilvl w:val="0"/>
          <w:numId w:val="2"/>
        </w:numPr>
        <w:spacing w:line="360" w:lineRule="auto"/>
        <w:ind w:left="567" w:hanging="283"/>
        <w:jc w:val="both"/>
        <w:rPr>
          <w:rFonts w:ascii="Palatino Linotype" w:hAnsi="Palatino Linotype"/>
        </w:rPr>
      </w:pPr>
      <w:r w:rsidRPr="000A7EB9">
        <w:rPr>
          <w:rFonts w:ascii="Palatino Linotype" w:hAnsi="Palatino Linotype"/>
        </w:rPr>
        <w:lastRenderedPageBreak/>
        <w:t>Conducta de la Autoridad: Las Acciones u omisiones realizadas en el procedimiento. Así como si la autoridad actuó con la debida diligencia.</w:t>
      </w:r>
    </w:p>
    <w:p w14:paraId="7A1F8A26" w14:textId="77777777" w:rsidR="009E1515" w:rsidRPr="000A7EB9" w:rsidRDefault="009E1515" w:rsidP="00313F3A">
      <w:pPr>
        <w:pStyle w:val="Prrafodelista"/>
        <w:numPr>
          <w:ilvl w:val="0"/>
          <w:numId w:val="2"/>
        </w:numPr>
        <w:spacing w:line="360" w:lineRule="auto"/>
        <w:ind w:left="567" w:hanging="283"/>
        <w:jc w:val="both"/>
        <w:rPr>
          <w:rFonts w:ascii="Palatino Linotype" w:hAnsi="Palatino Linotype"/>
        </w:rPr>
      </w:pPr>
      <w:r w:rsidRPr="000A7EB9">
        <w:rPr>
          <w:rFonts w:ascii="Palatino Linotype" w:hAnsi="Palatino Linotype"/>
        </w:rPr>
        <w:t>La afectación generada en la situación jurídica de la persona involucrada en el proceso: Violación a sus derechos humanos.</w:t>
      </w:r>
    </w:p>
    <w:p w14:paraId="2703DB80" w14:textId="77777777" w:rsidR="009E1515" w:rsidRPr="000A7EB9" w:rsidRDefault="009E1515" w:rsidP="00313F3A">
      <w:pPr>
        <w:spacing w:line="360" w:lineRule="auto"/>
        <w:jc w:val="both"/>
        <w:rPr>
          <w:rFonts w:ascii="Palatino Linotype" w:hAnsi="Palatino Linotype"/>
        </w:rPr>
      </w:pPr>
    </w:p>
    <w:p w14:paraId="5A08958A"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65DB962"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 xml:space="preserve"> </w:t>
      </w:r>
    </w:p>
    <w:p w14:paraId="249DADCF"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5021A36F"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 xml:space="preserve"> </w:t>
      </w:r>
    </w:p>
    <w:p w14:paraId="3587ACDF"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0A7EB9">
        <w:rPr>
          <w:rFonts w:ascii="Palatino Linotype" w:hAnsi="Palatino Linotype"/>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FFAECB" w14:textId="77777777" w:rsidR="009E1515" w:rsidRDefault="009E1515" w:rsidP="00313F3A">
      <w:pPr>
        <w:spacing w:line="360" w:lineRule="auto"/>
        <w:jc w:val="both"/>
        <w:rPr>
          <w:rFonts w:ascii="Palatino Linotype" w:hAnsi="Palatino Linotype"/>
        </w:rPr>
      </w:pPr>
    </w:p>
    <w:p w14:paraId="5BE17C09"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74603A63"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 xml:space="preserve"> </w:t>
      </w:r>
    </w:p>
    <w:p w14:paraId="2AACCEFE"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 xml:space="preserve"> “PLAZO RAZONABLE PARA RESOLVER. DIMENSIÓN Y EFECTOS DE ESTE CONCEPTO CUANDO SE ADUCE EXCESIVA CARGA DE TRABAJO.” consultable en el Seminario Judicial de la Federación y su gaceta, con el registro digital 2002351.</w:t>
      </w:r>
    </w:p>
    <w:p w14:paraId="428DB6D2"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 xml:space="preserve"> </w:t>
      </w:r>
    </w:p>
    <w:p w14:paraId="51AB7A3E" w14:textId="77777777" w:rsidR="009E1515" w:rsidRPr="000A7EB9" w:rsidRDefault="009E1515" w:rsidP="00313F3A">
      <w:pPr>
        <w:spacing w:line="360" w:lineRule="auto"/>
        <w:jc w:val="both"/>
        <w:rPr>
          <w:rFonts w:ascii="Palatino Linotype" w:hAnsi="Palatino Linotype"/>
        </w:rPr>
      </w:pPr>
      <w:r w:rsidRPr="000A7EB9">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3A7D8234" w14:textId="77777777" w:rsidR="009E1515" w:rsidRPr="000A7EB9" w:rsidRDefault="009E1515" w:rsidP="00313F3A">
      <w:pPr>
        <w:spacing w:line="360" w:lineRule="auto"/>
        <w:jc w:val="both"/>
        <w:rPr>
          <w:rFonts w:ascii="Palatino Linotype" w:hAnsi="Palatino Linotype"/>
        </w:rPr>
      </w:pPr>
    </w:p>
    <w:p w14:paraId="7BF8CB05" w14:textId="77777777" w:rsidR="009E1515" w:rsidRDefault="009E1515" w:rsidP="00313F3A">
      <w:pPr>
        <w:spacing w:line="360" w:lineRule="auto"/>
        <w:jc w:val="both"/>
        <w:rPr>
          <w:rFonts w:ascii="Palatino Linotype" w:hAnsi="Palatino Linotype"/>
        </w:rPr>
      </w:pPr>
      <w:r w:rsidRPr="000A7EB9">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12917F9F" w14:textId="77777777" w:rsidR="009E1515" w:rsidRDefault="009E1515" w:rsidP="00313F3A">
      <w:pPr>
        <w:spacing w:line="360" w:lineRule="auto"/>
        <w:jc w:val="center"/>
        <w:rPr>
          <w:rFonts w:ascii="Palatino Linotype" w:eastAsiaTheme="minorHAnsi" w:hAnsi="Palatino Linotype" w:cs="Arial"/>
          <w:b/>
          <w:sz w:val="28"/>
          <w:lang w:val="es-MX" w:eastAsia="en-US"/>
        </w:rPr>
      </w:pPr>
    </w:p>
    <w:p w14:paraId="72D9B387" w14:textId="77777777" w:rsidR="00140BD7" w:rsidRDefault="00140BD7" w:rsidP="00313F3A">
      <w:pPr>
        <w:spacing w:line="360" w:lineRule="auto"/>
        <w:jc w:val="center"/>
        <w:rPr>
          <w:rFonts w:ascii="Palatino Linotype" w:eastAsiaTheme="minorHAnsi" w:hAnsi="Palatino Linotype" w:cs="Arial"/>
          <w:b/>
          <w:sz w:val="28"/>
          <w:lang w:val="es-MX" w:eastAsia="en-US"/>
        </w:rPr>
      </w:pPr>
    </w:p>
    <w:p w14:paraId="24C927CC" w14:textId="77777777" w:rsidR="009E1515" w:rsidRPr="00037B15" w:rsidRDefault="009E1515" w:rsidP="00313F3A">
      <w:pPr>
        <w:spacing w:line="360" w:lineRule="auto"/>
        <w:jc w:val="center"/>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 xml:space="preserve">C O N S I D E R A N D O </w:t>
      </w:r>
    </w:p>
    <w:p w14:paraId="54088A5C" w14:textId="77777777" w:rsidR="009E1515" w:rsidRPr="00037B15" w:rsidRDefault="009E1515" w:rsidP="00313F3A">
      <w:pPr>
        <w:spacing w:line="360" w:lineRule="auto"/>
        <w:jc w:val="center"/>
        <w:rPr>
          <w:rFonts w:ascii="Palatino Linotype" w:eastAsiaTheme="minorHAnsi" w:hAnsi="Palatino Linotype" w:cs="Arial"/>
          <w:b/>
          <w:sz w:val="14"/>
          <w:lang w:val="es-MX" w:eastAsia="en-US"/>
        </w:rPr>
      </w:pPr>
    </w:p>
    <w:p w14:paraId="66B0CFAD" w14:textId="77777777" w:rsidR="009E1515" w:rsidRPr="00037B15" w:rsidRDefault="009E1515" w:rsidP="00313F3A">
      <w:pPr>
        <w:spacing w:line="360" w:lineRule="auto"/>
        <w:jc w:val="both"/>
        <w:rPr>
          <w:rFonts w:ascii="Palatino Linotype" w:eastAsiaTheme="minorHAnsi" w:hAnsi="Palatino Linotype" w:cs="Arial"/>
          <w:sz w:val="28"/>
          <w:lang w:val="es-MX" w:eastAsia="en-US"/>
        </w:rPr>
      </w:pPr>
      <w:r w:rsidRPr="00037B15">
        <w:rPr>
          <w:rFonts w:ascii="Palatino Linotype" w:eastAsiaTheme="minorHAnsi" w:hAnsi="Palatino Linotype" w:cs="Arial"/>
          <w:b/>
          <w:sz w:val="28"/>
          <w:lang w:val="es-MX" w:eastAsia="en-US"/>
        </w:rPr>
        <w:t>PRIMERO. De la competencia</w:t>
      </w:r>
      <w:r w:rsidRPr="00037B15">
        <w:rPr>
          <w:rFonts w:ascii="Palatino Linotype" w:eastAsiaTheme="minorHAnsi" w:hAnsi="Palatino Linotype" w:cs="Arial"/>
          <w:sz w:val="28"/>
          <w:lang w:val="es-MX" w:eastAsia="en-US"/>
        </w:rPr>
        <w:t>.</w:t>
      </w:r>
    </w:p>
    <w:p w14:paraId="281BFB0A" w14:textId="77777777" w:rsidR="009E1515" w:rsidRPr="00037B15" w:rsidRDefault="009E1515" w:rsidP="00313F3A">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w:t>
      </w:r>
      <w:r>
        <w:rPr>
          <w:rFonts w:ascii="Palatino Linotype" w:eastAsiaTheme="minorHAnsi" w:hAnsi="Palatino Linotype" w:cs="Arial"/>
          <w:lang w:val="es-MX" w:eastAsia="en-US"/>
        </w:rPr>
        <w:t xml:space="preserve"> 6, </w:t>
      </w:r>
      <w:r w:rsidRPr="00584F17">
        <w:rPr>
          <w:rFonts w:ascii="Palatino Linotype" w:hAnsi="Palatino Linotype"/>
        </w:rPr>
        <w:t>9 fracciones I y XXI</w:t>
      </w:r>
      <w:r>
        <w:rPr>
          <w:rFonts w:ascii="Palatino Linotype" w:hAnsi="Palatino Linotype"/>
        </w:rPr>
        <w:t>II</w:t>
      </w:r>
      <w:r w:rsidRPr="00584F17">
        <w:rPr>
          <w:rFonts w:ascii="Palatino Linotype" w:hAnsi="Palatino Linotype"/>
        </w:rPr>
        <w:t xml:space="preserve">, y 11 </w:t>
      </w:r>
      <w:r>
        <w:rPr>
          <w:rFonts w:ascii="Palatino Linotype" w:hAnsi="Palatino Linotype"/>
        </w:rPr>
        <w:t>d</w:t>
      </w:r>
      <w:r w:rsidRPr="00037B15">
        <w:rPr>
          <w:rFonts w:ascii="Palatino Linotype" w:eastAsiaTheme="minorHAnsi" w:hAnsi="Palatino Linotype" w:cs="Arial"/>
          <w:lang w:val="es-MX" w:eastAsia="en-US"/>
        </w:rPr>
        <w:t>el Reglamento Interior del Instituto de Transparencia, Acceso a la Información Pública y Protección de Datos Personales del Estado de México y Municipios.</w:t>
      </w:r>
    </w:p>
    <w:p w14:paraId="547A6448" w14:textId="77777777" w:rsidR="009E1515" w:rsidRPr="00037B15" w:rsidRDefault="009E1515" w:rsidP="00313F3A">
      <w:pPr>
        <w:spacing w:line="360" w:lineRule="auto"/>
        <w:jc w:val="both"/>
        <w:rPr>
          <w:rFonts w:ascii="Palatino Linotype" w:eastAsiaTheme="minorHAnsi" w:hAnsi="Palatino Linotype" w:cs="Arial"/>
          <w:lang w:val="es-MX" w:eastAsia="en-US"/>
        </w:rPr>
      </w:pPr>
    </w:p>
    <w:p w14:paraId="7665FA17" w14:textId="77777777" w:rsidR="009E1515" w:rsidRPr="00037B15" w:rsidRDefault="009E1515" w:rsidP="00313F3A">
      <w:pPr>
        <w:autoSpaceDE w:val="0"/>
        <w:autoSpaceDN w:val="0"/>
        <w:adjustRightInd w:val="0"/>
        <w:spacing w:line="360" w:lineRule="auto"/>
        <w:jc w:val="both"/>
        <w:rPr>
          <w:rFonts w:ascii="Palatino Linotype" w:eastAsiaTheme="minorHAnsi" w:hAnsi="Palatino Linotype" w:cs="Arial"/>
          <w:b/>
          <w:sz w:val="28"/>
          <w:lang w:val="es-MX" w:eastAsia="en-US"/>
        </w:rPr>
      </w:pPr>
      <w:r w:rsidRPr="00037B15">
        <w:rPr>
          <w:rFonts w:ascii="Palatino Linotype" w:eastAsiaTheme="minorHAnsi" w:hAnsi="Palatino Linotype" w:cs="Arial"/>
          <w:b/>
          <w:sz w:val="28"/>
          <w:lang w:val="es-MX" w:eastAsia="en-US"/>
        </w:rPr>
        <w:t xml:space="preserve">SEGUNDO. De los alcances del Recurso de Revisión. </w:t>
      </w:r>
    </w:p>
    <w:p w14:paraId="41383FB0" w14:textId="77777777" w:rsidR="009E1515" w:rsidRPr="00037B15" w:rsidRDefault="009E1515" w:rsidP="00313F3A">
      <w:pPr>
        <w:autoSpaceDE w:val="0"/>
        <w:autoSpaceDN w:val="0"/>
        <w:adjustRightInd w:val="0"/>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037B15">
        <w:rPr>
          <w:rFonts w:ascii="Palatino Linotype" w:eastAsiaTheme="minorHAnsi" w:hAnsi="Palatino Linotype" w:cs="Arial"/>
          <w:lang w:val="es-MX" w:eastAsia="en-US"/>
        </w:rPr>
        <w:lastRenderedPageBreak/>
        <w:t>derecho de acceso a la información pública y garantizando el principio rector de máxima publicidad.</w:t>
      </w:r>
    </w:p>
    <w:p w14:paraId="25F01C2E" w14:textId="77777777" w:rsidR="009E1515" w:rsidRDefault="009E1515" w:rsidP="00313F3A">
      <w:pPr>
        <w:autoSpaceDE w:val="0"/>
        <w:autoSpaceDN w:val="0"/>
        <w:adjustRightInd w:val="0"/>
        <w:spacing w:line="360" w:lineRule="auto"/>
        <w:jc w:val="both"/>
        <w:rPr>
          <w:rFonts w:ascii="Palatino Linotype" w:hAnsi="Palatino Linotype" w:cs="Arial"/>
          <w:b/>
          <w:sz w:val="28"/>
        </w:rPr>
      </w:pPr>
    </w:p>
    <w:p w14:paraId="0775D101" w14:textId="77777777" w:rsidR="009E1515" w:rsidRDefault="009E1515" w:rsidP="00313F3A">
      <w:pPr>
        <w:autoSpaceDE w:val="0"/>
        <w:autoSpaceDN w:val="0"/>
        <w:adjustRightInd w:val="0"/>
        <w:spacing w:line="360" w:lineRule="auto"/>
        <w:jc w:val="both"/>
        <w:rPr>
          <w:rFonts w:ascii="Palatino Linotype" w:hAnsi="Palatino Linotype" w:cs="Arial"/>
          <w:b/>
          <w:sz w:val="28"/>
        </w:rPr>
      </w:pPr>
      <w:r w:rsidRPr="00037B15">
        <w:rPr>
          <w:rFonts w:ascii="Palatino Linotype" w:hAnsi="Palatino Linotype" w:cs="Arial"/>
          <w:b/>
          <w:sz w:val="28"/>
        </w:rPr>
        <w:t xml:space="preserve">TERCERO. </w:t>
      </w:r>
      <w:r>
        <w:rPr>
          <w:rFonts w:ascii="Palatino Linotype" w:hAnsi="Palatino Linotype" w:cs="Arial"/>
          <w:b/>
          <w:sz w:val="28"/>
        </w:rPr>
        <w:t>De las causas de improcedencia.</w:t>
      </w:r>
    </w:p>
    <w:p w14:paraId="4DDFC0FE" w14:textId="77777777" w:rsidR="009E1515" w:rsidRPr="00667998" w:rsidRDefault="009E1515" w:rsidP="00313F3A">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BFBC1DE" w14:textId="77777777" w:rsidR="009E1515" w:rsidRDefault="009E1515" w:rsidP="00313F3A">
      <w:pPr>
        <w:pStyle w:val="Prrafodelista"/>
        <w:autoSpaceDE w:val="0"/>
        <w:autoSpaceDN w:val="0"/>
        <w:adjustRightInd w:val="0"/>
        <w:spacing w:line="360" w:lineRule="auto"/>
        <w:ind w:left="0"/>
        <w:jc w:val="both"/>
        <w:rPr>
          <w:rFonts w:ascii="Palatino Linotype" w:hAnsi="Palatino Linotype" w:cs="Arial"/>
        </w:rPr>
      </w:pPr>
    </w:p>
    <w:p w14:paraId="24492336" w14:textId="77777777" w:rsidR="009E1515" w:rsidRDefault="009E1515" w:rsidP="00313F3A">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667998">
        <w:rPr>
          <w:rStyle w:val="Refdenotaalpie"/>
          <w:rFonts w:ascii="Palatino Linotype" w:hAnsi="Palatino Linotype" w:cs="Arial"/>
        </w:rPr>
        <w:footnoteReference w:id="1"/>
      </w:r>
      <w:r w:rsidRPr="00667998">
        <w:rPr>
          <w:rFonts w:ascii="Palatino Linotype" w:hAnsi="Palatino Linotype" w:cs="Arial"/>
        </w:rPr>
        <w:t>.</w:t>
      </w:r>
    </w:p>
    <w:p w14:paraId="24D8A5FC" w14:textId="77777777" w:rsidR="009E1515" w:rsidRDefault="009E1515" w:rsidP="00313F3A">
      <w:pPr>
        <w:pStyle w:val="Prrafodelista"/>
        <w:autoSpaceDE w:val="0"/>
        <w:autoSpaceDN w:val="0"/>
        <w:adjustRightInd w:val="0"/>
        <w:spacing w:line="360" w:lineRule="auto"/>
        <w:ind w:left="0"/>
        <w:jc w:val="both"/>
        <w:rPr>
          <w:rFonts w:ascii="Palatino Linotype" w:hAnsi="Palatino Linotype" w:cs="Arial"/>
        </w:rPr>
      </w:pPr>
    </w:p>
    <w:p w14:paraId="26648672" w14:textId="77777777" w:rsidR="009E1515" w:rsidRDefault="009E1515" w:rsidP="00313F3A">
      <w:pPr>
        <w:pStyle w:val="Prrafodelista"/>
        <w:autoSpaceDE w:val="0"/>
        <w:autoSpaceDN w:val="0"/>
        <w:adjustRightInd w:val="0"/>
        <w:spacing w:line="360" w:lineRule="auto"/>
        <w:ind w:left="0"/>
        <w:jc w:val="both"/>
        <w:rPr>
          <w:rFonts w:ascii="Palatino Linotype" w:hAnsi="Palatino Linotype" w:cs="Arial"/>
          <w:b/>
          <w:sz w:val="28"/>
        </w:rPr>
      </w:pPr>
      <w:r w:rsidRPr="00667998">
        <w:rPr>
          <w:rFonts w:ascii="Palatino Linotype" w:hAnsi="Palatino Linotype" w:cs="Arial"/>
        </w:rPr>
        <w:t xml:space="preserve">Así las cosas, </w:t>
      </w:r>
      <w:r>
        <w:rPr>
          <w:rFonts w:ascii="Palatino Linotype" w:hAnsi="Palatino Linotype" w:cs="Arial"/>
        </w:rPr>
        <w:t xml:space="preserve">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79868B58" w14:textId="77777777" w:rsidR="009E1515" w:rsidRPr="00ED250C" w:rsidRDefault="009E1515" w:rsidP="00313F3A">
      <w:pPr>
        <w:pStyle w:val="Prrafodelista"/>
        <w:autoSpaceDE w:val="0"/>
        <w:autoSpaceDN w:val="0"/>
        <w:adjustRightInd w:val="0"/>
        <w:spacing w:line="360" w:lineRule="auto"/>
        <w:ind w:left="0"/>
        <w:jc w:val="both"/>
        <w:rPr>
          <w:rFonts w:ascii="Palatino Linotype" w:hAnsi="Palatino Linotype" w:cs="Arial"/>
          <w:b/>
        </w:rPr>
      </w:pPr>
    </w:p>
    <w:p w14:paraId="399C9732" w14:textId="77777777" w:rsidR="009E1515" w:rsidRDefault="009E1515" w:rsidP="00313F3A">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CUART</w:t>
      </w:r>
      <w:r w:rsidRPr="00667998">
        <w:rPr>
          <w:rFonts w:ascii="Palatino Linotype" w:hAnsi="Palatino Linotype" w:cs="Arial"/>
          <w:b/>
          <w:sz w:val="28"/>
        </w:rPr>
        <w:t>O. Estudio y resolución del asunto.</w:t>
      </w:r>
    </w:p>
    <w:p w14:paraId="4761261E" w14:textId="77777777" w:rsidR="009E1515" w:rsidRDefault="009E1515" w:rsidP="00313F3A">
      <w:pPr>
        <w:pStyle w:val="Prrafodelista"/>
        <w:autoSpaceDE w:val="0"/>
        <w:autoSpaceDN w:val="0"/>
        <w:adjustRightInd w:val="0"/>
        <w:spacing w:line="360" w:lineRule="auto"/>
        <w:ind w:left="0"/>
        <w:jc w:val="both"/>
        <w:rPr>
          <w:rFonts w:ascii="Palatino Linotype" w:hAnsi="Palatino Linotype" w:cs="Arial"/>
        </w:rPr>
      </w:pPr>
      <w:r>
        <w:rPr>
          <w:rFonts w:ascii="Palatino Linotype" w:hAnsi="Palatino Linotype" w:cs="Arial"/>
        </w:rPr>
        <w:t>El</w:t>
      </w:r>
      <w:r w:rsidRPr="00E42C3F">
        <w:rPr>
          <w:rFonts w:ascii="Palatino Linotype" w:hAnsi="Palatino Linotype" w:cs="Arial"/>
        </w:rPr>
        <w:t xml:space="preserve"> </w:t>
      </w:r>
      <w:r>
        <w:rPr>
          <w:rFonts w:ascii="Palatino Linotype" w:hAnsi="Palatino Linotype" w:cs="Arial"/>
        </w:rPr>
        <w:t xml:space="preserve">análisis del </w:t>
      </w:r>
      <w:r w:rsidRPr="00E42C3F">
        <w:rPr>
          <w:rFonts w:ascii="Palatino Linotype" w:hAnsi="Palatino Linotype" w:cs="Arial"/>
        </w:rPr>
        <w:t xml:space="preserve"> presente recurso, </w:t>
      </w:r>
      <w:r>
        <w:rPr>
          <w:rFonts w:ascii="Palatino Linotype" w:hAnsi="Palatino Linotype" w:cs="Arial"/>
        </w:rPr>
        <w:t>se basará en e</w:t>
      </w:r>
      <w:r w:rsidRPr="00E42C3F">
        <w:rPr>
          <w:rFonts w:ascii="Palatino Linotype" w:hAnsi="Palatino Linotype" w:cs="Arial"/>
        </w:rPr>
        <w:t xml:space="preserve">l contenido íntegro </w:t>
      </w:r>
      <w:r>
        <w:rPr>
          <w:rFonts w:ascii="Palatino Linotype" w:hAnsi="Palatino Linotype" w:cs="Arial"/>
        </w:rPr>
        <w:t>de las actuaciones que obran en el expediente electrónico,</w:t>
      </w:r>
      <w:r w:rsidRPr="00E42C3F">
        <w:rPr>
          <w:rFonts w:ascii="Palatino Linotype" w:hAnsi="Palatino Linotype" w:cs="Arial"/>
        </w:rPr>
        <w:t xml:space="preserve"> para así estar en posibilidad este Órgano Colegiado de dictar el fallo cor</w:t>
      </w:r>
      <w:r>
        <w:rPr>
          <w:rFonts w:ascii="Palatino Linotype" w:hAnsi="Palatino Linotype" w:cs="Arial"/>
        </w:rPr>
        <w:t xml:space="preserve">respondiente conforme a derecho, tomando en consideración los elementos aportados por las partes </w:t>
      </w:r>
      <w:r w:rsidRPr="00E42C3F">
        <w:rPr>
          <w:rFonts w:ascii="Palatino Linotype" w:hAnsi="Palatino Linotype" w:cs="Arial"/>
        </w:rPr>
        <w:t xml:space="preserve">y </w:t>
      </w:r>
      <w:r>
        <w:rPr>
          <w:rFonts w:ascii="Palatino Linotype" w:hAnsi="Palatino Linotype" w:cs="Arial"/>
        </w:rPr>
        <w:t>respetando</w:t>
      </w:r>
      <w:r w:rsidRPr="00E42C3F">
        <w:rPr>
          <w:rFonts w:ascii="Palatino Linotype" w:hAnsi="Palatino Linotype" w:cs="Arial"/>
        </w:rPr>
        <w:t xml:space="preserve"> en todo momento </w:t>
      </w:r>
      <w:r w:rsidRPr="008C0974">
        <w:rPr>
          <w:rFonts w:ascii="Palatino Linotype" w:hAnsi="Palatino Linotype" w:cs="Arial"/>
        </w:rPr>
        <w:t xml:space="preserve">al principio de máxima publicidad consagrado en nuestra Constitución Federal, Local </w:t>
      </w:r>
      <w:r w:rsidRPr="00AE4E9C">
        <w:rPr>
          <w:rFonts w:ascii="Palatino Linotype" w:hAnsi="Palatino Linotype" w:cs="Arial"/>
        </w:rPr>
        <w:lastRenderedPageBreak/>
        <w:t xml:space="preserve">y demás leyes aplicables en la materia, así como en los tratados internacionales en los </w:t>
      </w:r>
      <w:r>
        <w:rPr>
          <w:rFonts w:ascii="Palatino Linotype" w:hAnsi="Palatino Linotype" w:cs="Arial"/>
        </w:rPr>
        <w:t>q</w:t>
      </w:r>
      <w:r w:rsidRPr="00AE4E9C">
        <w:rPr>
          <w:rFonts w:ascii="Palatino Linotype" w:hAnsi="Palatino Linotype" w:cs="Arial"/>
        </w:rPr>
        <w:t>ue el Estado Mexicano sea parte, en concordancia con el párrafo tercero del artículo 1 de la Constitución Federal y el diverso 8 de la Ley de Transparencia local.</w:t>
      </w:r>
      <w:r>
        <w:rPr>
          <w:rFonts w:ascii="Palatino Linotype" w:hAnsi="Palatino Linotype" w:cs="Arial"/>
        </w:rPr>
        <w:t xml:space="preserve"> </w:t>
      </w:r>
    </w:p>
    <w:p w14:paraId="75001547" w14:textId="77777777" w:rsidR="009E1515" w:rsidRDefault="009E1515" w:rsidP="00313F3A">
      <w:pPr>
        <w:pStyle w:val="Prrafodelista"/>
        <w:autoSpaceDE w:val="0"/>
        <w:autoSpaceDN w:val="0"/>
        <w:adjustRightInd w:val="0"/>
        <w:spacing w:line="360" w:lineRule="auto"/>
        <w:ind w:left="0"/>
        <w:jc w:val="both"/>
        <w:rPr>
          <w:rFonts w:ascii="Palatino Linotype" w:hAnsi="Palatino Linotype" w:cs="Arial"/>
        </w:rPr>
      </w:pPr>
    </w:p>
    <w:p w14:paraId="1F3D3078" w14:textId="77777777" w:rsidR="009E1515" w:rsidRPr="002869E1" w:rsidRDefault="009E1515" w:rsidP="00313F3A">
      <w:pPr>
        <w:spacing w:line="360" w:lineRule="auto"/>
        <w:jc w:val="both"/>
        <w:rPr>
          <w:rFonts w:ascii="Palatino Linotype" w:hAnsi="Palatino Linotype"/>
        </w:rPr>
      </w:pPr>
      <w:r w:rsidRPr="002869E1">
        <w:rPr>
          <w:rFonts w:ascii="Palatino Linotype" w:hAnsi="Palatino Linotype" w:cs="Arial"/>
        </w:rPr>
        <w:t xml:space="preserve">En este tenor, es necesario subrayar que </w:t>
      </w:r>
      <w:r w:rsidRPr="002869E1">
        <w:rPr>
          <w:rFonts w:ascii="Palatino Linotype" w:hAnsi="Palatino Linotype"/>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09791FD3" w14:textId="77777777" w:rsidR="009E1515" w:rsidRDefault="009E1515" w:rsidP="00313F3A">
      <w:pPr>
        <w:pStyle w:val="Prrafodelista"/>
        <w:autoSpaceDE w:val="0"/>
        <w:autoSpaceDN w:val="0"/>
        <w:adjustRightInd w:val="0"/>
        <w:spacing w:line="360" w:lineRule="auto"/>
        <w:ind w:left="0"/>
        <w:jc w:val="both"/>
        <w:rPr>
          <w:rFonts w:ascii="Palatino Linotype" w:hAnsi="Palatino Linotype" w:cs="Arial"/>
        </w:rPr>
      </w:pPr>
    </w:p>
    <w:p w14:paraId="06C685EC" w14:textId="77777777" w:rsidR="009E1515" w:rsidRPr="00DF68E9" w:rsidRDefault="009E1515" w:rsidP="00313F3A">
      <w:pPr>
        <w:spacing w:line="360" w:lineRule="auto"/>
        <w:ind w:left="567" w:right="567"/>
        <w:jc w:val="both"/>
        <w:rPr>
          <w:rFonts w:ascii="Palatino Linotype" w:hAnsi="Palatino Linotype"/>
          <w:i/>
          <w:sz w:val="22"/>
          <w:szCs w:val="22"/>
        </w:rPr>
      </w:pPr>
      <w:r w:rsidRPr="00DF68E9">
        <w:rPr>
          <w:rFonts w:ascii="Palatino Linotype" w:hAnsi="Palatino Linotype"/>
          <w:b/>
          <w:i/>
          <w:sz w:val="22"/>
          <w:szCs w:val="22"/>
        </w:rPr>
        <w:t>“Artículo 4.</w:t>
      </w:r>
      <w:r w:rsidRPr="00DF68E9">
        <w:rPr>
          <w:rFonts w:ascii="Palatino Linotype" w:hAnsi="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90C5EEB" w14:textId="77777777" w:rsidR="009E1515" w:rsidRPr="00DF68E9" w:rsidRDefault="009E1515" w:rsidP="00313F3A">
      <w:pPr>
        <w:spacing w:line="360" w:lineRule="auto"/>
        <w:ind w:left="567" w:right="567"/>
        <w:jc w:val="both"/>
        <w:rPr>
          <w:rFonts w:ascii="Palatino Linotype" w:hAnsi="Palatino Linotype"/>
          <w:i/>
          <w:sz w:val="22"/>
          <w:szCs w:val="22"/>
        </w:rPr>
      </w:pPr>
      <w:r w:rsidRPr="00DF68E9">
        <w:rPr>
          <w:rFonts w:ascii="Palatino Linotype" w:hAnsi="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AA208FB" w14:textId="77777777" w:rsidR="009E1515" w:rsidRPr="00DF68E9" w:rsidRDefault="009E1515" w:rsidP="00313F3A">
      <w:pPr>
        <w:spacing w:line="360" w:lineRule="auto"/>
        <w:ind w:left="567" w:right="567"/>
        <w:jc w:val="both"/>
        <w:rPr>
          <w:rFonts w:ascii="Palatino Linotype" w:hAnsi="Palatino Linotype"/>
          <w:i/>
          <w:sz w:val="22"/>
          <w:szCs w:val="22"/>
        </w:rPr>
      </w:pPr>
      <w:r w:rsidRPr="00DF68E9">
        <w:rPr>
          <w:rFonts w:ascii="Palatino Linotype" w:hAnsi="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753F5415" w14:textId="77777777" w:rsidR="009E1515" w:rsidRPr="00DF68E9" w:rsidRDefault="009E1515" w:rsidP="00313F3A">
      <w:pPr>
        <w:spacing w:line="360" w:lineRule="auto"/>
        <w:ind w:left="567" w:right="567"/>
        <w:jc w:val="both"/>
        <w:rPr>
          <w:rFonts w:ascii="Palatino Linotype" w:hAnsi="Palatino Linotype"/>
          <w:i/>
          <w:sz w:val="22"/>
          <w:szCs w:val="22"/>
        </w:rPr>
      </w:pPr>
      <w:r w:rsidRPr="00DF68E9">
        <w:rPr>
          <w:rFonts w:ascii="Palatino Linotype" w:hAnsi="Palatino Linotype"/>
          <w:b/>
          <w:i/>
          <w:sz w:val="22"/>
          <w:szCs w:val="22"/>
        </w:rPr>
        <w:lastRenderedPageBreak/>
        <w:t>Artículo 12.</w:t>
      </w:r>
      <w:r w:rsidRPr="00DF68E9">
        <w:rPr>
          <w:rFonts w:ascii="Palatino Linotype" w:hAnsi="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19898DBC" w14:textId="77777777" w:rsidR="009E1515" w:rsidRPr="00DF68E9" w:rsidRDefault="009E1515" w:rsidP="00313F3A">
      <w:pPr>
        <w:spacing w:line="360" w:lineRule="auto"/>
        <w:ind w:left="567" w:right="567"/>
        <w:jc w:val="both"/>
        <w:rPr>
          <w:rFonts w:ascii="Palatino Linotype" w:hAnsi="Palatino Linotype"/>
          <w:i/>
          <w:sz w:val="22"/>
          <w:szCs w:val="22"/>
        </w:rPr>
      </w:pPr>
      <w:r w:rsidRPr="00DF68E9">
        <w:rPr>
          <w:rFonts w:ascii="Palatino Linotype" w:hAnsi="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4D0F328C" w14:textId="77777777" w:rsidR="009E1515" w:rsidRPr="00DF68E9" w:rsidRDefault="009E1515" w:rsidP="00313F3A">
      <w:pPr>
        <w:spacing w:line="360" w:lineRule="auto"/>
        <w:ind w:left="567" w:right="567"/>
        <w:jc w:val="both"/>
        <w:rPr>
          <w:rFonts w:ascii="Palatino Linotype" w:hAnsi="Palatino Linotype"/>
          <w:i/>
          <w:sz w:val="22"/>
          <w:szCs w:val="22"/>
        </w:rPr>
      </w:pPr>
      <w:r w:rsidRPr="00DF68E9">
        <w:rPr>
          <w:rFonts w:ascii="Palatino Linotype" w:hAnsi="Palatino Linotype"/>
          <w:i/>
          <w:sz w:val="22"/>
          <w:szCs w:val="22"/>
        </w:rPr>
        <w:t>(…)</w:t>
      </w:r>
    </w:p>
    <w:p w14:paraId="5B13091D" w14:textId="77777777" w:rsidR="009E1515" w:rsidRPr="00DF68E9" w:rsidRDefault="009E1515" w:rsidP="00313F3A">
      <w:pPr>
        <w:spacing w:line="360" w:lineRule="auto"/>
        <w:ind w:left="567" w:right="567"/>
        <w:jc w:val="both"/>
        <w:rPr>
          <w:rFonts w:ascii="Palatino Linotype" w:hAnsi="Palatino Linotype"/>
          <w:b/>
          <w:i/>
          <w:sz w:val="22"/>
          <w:szCs w:val="22"/>
        </w:rPr>
      </w:pPr>
      <w:r w:rsidRPr="00DF68E9">
        <w:rPr>
          <w:rFonts w:ascii="Palatino Linotype" w:hAnsi="Palatino Linotype"/>
          <w:b/>
          <w:i/>
          <w:sz w:val="22"/>
          <w:szCs w:val="22"/>
        </w:rPr>
        <w:t xml:space="preserve">Artículo 24. </w:t>
      </w:r>
    </w:p>
    <w:p w14:paraId="045178BA" w14:textId="77777777" w:rsidR="009E1515" w:rsidRPr="00DF68E9" w:rsidRDefault="009E1515" w:rsidP="00313F3A">
      <w:pPr>
        <w:spacing w:line="360" w:lineRule="auto"/>
        <w:ind w:left="567" w:right="567"/>
        <w:jc w:val="both"/>
        <w:rPr>
          <w:rFonts w:ascii="Palatino Linotype" w:hAnsi="Palatino Linotype"/>
          <w:i/>
          <w:sz w:val="22"/>
          <w:szCs w:val="22"/>
        </w:rPr>
      </w:pPr>
      <w:r w:rsidRPr="00DF68E9">
        <w:rPr>
          <w:rFonts w:ascii="Palatino Linotype" w:hAnsi="Palatino Linotype"/>
          <w:i/>
          <w:sz w:val="22"/>
          <w:szCs w:val="22"/>
        </w:rPr>
        <w:t>(…)</w:t>
      </w:r>
    </w:p>
    <w:p w14:paraId="44912D38" w14:textId="77777777" w:rsidR="009E1515" w:rsidRPr="00DF68E9" w:rsidRDefault="009E1515" w:rsidP="00313F3A">
      <w:pPr>
        <w:spacing w:line="360" w:lineRule="auto"/>
        <w:ind w:left="567" w:right="567"/>
        <w:jc w:val="both"/>
        <w:rPr>
          <w:rFonts w:ascii="Palatino Linotype" w:hAnsi="Palatino Linotype"/>
          <w:i/>
          <w:sz w:val="22"/>
          <w:szCs w:val="22"/>
        </w:rPr>
      </w:pPr>
      <w:r w:rsidRPr="00DF68E9">
        <w:rPr>
          <w:rFonts w:ascii="Palatino Linotype" w:hAnsi="Palatino Linotype"/>
          <w:i/>
          <w:sz w:val="22"/>
          <w:szCs w:val="22"/>
        </w:rPr>
        <w:t>Los sujetos obligados solo proporcionarán la información pública que generen, administren o posean en el ejercicio de sus atribuciones.”</w:t>
      </w:r>
    </w:p>
    <w:p w14:paraId="10809949" w14:textId="77777777" w:rsidR="009E1515" w:rsidRPr="00DF68E9" w:rsidRDefault="009E1515" w:rsidP="00313F3A">
      <w:pPr>
        <w:spacing w:line="360" w:lineRule="auto"/>
        <w:ind w:left="567" w:right="567"/>
        <w:jc w:val="both"/>
        <w:rPr>
          <w:rFonts w:ascii="Palatino Linotype" w:hAnsi="Palatino Linotype"/>
          <w:i/>
          <w:sz w:val="22"/>
          <w:szCs w:val="22"/>
        </w:rPr>
      </w:pPr>
      <w:r w:rsidRPr="00DF68E9">
        <w:rPr>
          <w:rFonts w:ascii="Palatino Linotype" w:hAnsi="Palatino Linotype"/>
          <w:i/>
          <w:sz w:val="22"/>
          <w:szCs w:val="22"/>
        </w:rPr>
        <w:t>(…)</w:t>
      </w:r>
    </w:p>
    <w:p w14:paraId="30853420" w14:textId="77777777" w:rsidR="009E1515" w:rsidRPr="00DF68E9" w:rsidRDefault="009E1515" w:rsidP="00313F3A">
      <w:pPr>
        <w:spacing w:line="360" w:lineRule="auto"/>
        <w:ind w:left="567" w:right="567"/>
        <w:jc w:val="both"/>
        <w:rPr>
          <w:rFonts w:ascii="Palatino Linotype" w:hAnsi="Palatino Linotype"/>
          <w:i/>
          <w:sz w:val="22"/>
          <w:szCs w:val="22"/>
        </w:rPr>
      </w:pPr>
      <w:r w:rsidRPr="00DF68E9">
        <w:rPr>
          <w:rFonts w:ascii="Palatino Linotype" w:hAnsi="Palatino Linotype"/>
          <w:b/>
          <w:i/>
          <w:sz w:val="22"/>
          <w:szCs w:val="22"/>
        </w:rPr>
        <w:t>Artículo 160.</w:t>
      </w:r>
      <w:r w:rsidRPr="00DF68E9">
        <w:rPr>
          <w:rFonts w:ascii="Palatino Linotype" w:hAnsi="Palatino Linotype"/>
          <w:i/>
          <w:sz w:val="22"/>
          <w:szCs w:val="22"/>
        </w:rPr>
        <w:t xml:space="preserve"> Los sujetos obligados deberán otorgar acceso a los documentos que se </w:t>
      </w:r>
      <w:r w:rsidRPr="00DF68E9">
        <w:rPr>
          <w:rFonts w:ascii="Palatino Linotype" w:hAnsi="Palatino Linotype"/>
          <w:b/>
          <w:i/>
          <w:sz w:val="22"/>
          <w:szCs w:val="22"/>
        </w:rPr>
        <w:t xml:space="preserve"> </w:t>
      </w:r>
      <w:r w:rsidRPr="00DF68E9">
        <w:rPr>
          <w:rFonts w:ascii="Palatino Linotype" w:hAnsi="Palatino Linotype"/>
          <w:i/>
          <w:sz w:val="22"/>
          <w:szCs w:val="22"/>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12D88B8" w14:textId="77777777" w:rsidR="009E1515" w:rsidRPr="00DF68E9" w:rsidRDefault="009E1515" w:rsidP="00313F3A">
      <w:pPr>
        <w:spacing w:line="360" w:lineRule="auto"/>
        <w:ind w:left="567" w:right="567"/>
        <w:jc w:val="both"/>
        <w:rPr>
          <w:rFonts w:ascii="Palatino Linotype" w:hAnsi="Palatino Linotype"/>
          <w:b/>
          <w:i/>
          <w:sz w:val="22"/>
          <w:szCs w:val="22"/>
        </w:rPr>
      </w:pPr>
      <w:r w:rsidRPr="00DF68E9">
        <w:rPr>
          <w:rFonts w:ascii="Palatino Linotype" w:hAnsi="Palatino Linotype"/>
          <w:i/>
          <w:sz w:val="22"/>
          <w:szCs w:val="22"/>
        </w:rPr>
        <w:t>En caso que la información solicitada consista en bases de datos se deberá privilegiar la entrega de la misma en formatos abiertos.”</w:t>
      </w:r>
      <w:r w:rsidRPr="00DF68E9">
        <w:rPr>
          <w:rFonts w:ascii="Palatino Linotype" w:hAnsi="Palatino Linotype"/>
          <w:b/>
          <w:i/>
          <w:sz w:val="22"/>
          <w:szCs w:val="22"/>
        </w:rPr>
        <w:t>[Sic]</w:t>
      </w:r>
    </w:p>
    <w:p w14:paraId="4AE2AD32" w14:textId="77777777" w:rsidR="009E1515" w:rsidRDefault="009E1515" w:rsidP="00313F3A">
      <w:pPr>
        <w:spacing w:line="360" w:lineRule="auto"/>
        <w:jc w:val="both"/>
        <w:rPr>
          <w:rFonts w:ascii="Palatino Linotype" w:hAnsi="Palatino Linotype"/>
        </w:rPr>
      </w:pPr>
    </w:p>
    <w:p w14:paraId="751B3366" w14:textId="77777777" w:rsidR="009E1515" w:rsidRDefault="009E1515" w:rsidP="00313F3A">
      <w:pPr>
        <w:spacing w:line="360" w:lineRule="auto"/>
        <w:jc w:val="both"/>
        <w:rPr>
          <w:rFonts w:ascii="Palatino Linotype" w:hAnsi="Palatino Linotype"/>
        </w:rPr>
      </w:pPr>
      <w:r w:rsidRPr="006010FE">
        <w:rPr>
          <w:rFonts w:ascii="Palatino Linotype" w:hAnsi="Palatino Linotype"/>
        </w:rPr>
        <w:t>As</w:t>
      </w:r>
      <w:r>
        <w:rPr>
          <w:rFonts w:ascii="Palatino Linotype" w:hAnsi="Palatino Linotype"/>
        </w:rPr>
        <w:t xml:space="preserve">í que la obligación de los </w:t>
      </w:r>
      <w:r w:rsidRPr="006E4CCA">
        <w:rPr>
          <w:rFonts w:ascii="Palatino Linotype" w:hAnsi="Palatino Linotype"/>
          <w:b/>
        </w:rPr>
        <w:t>Sujetos Obligados</w:t>
      </w:r>
      <w:r w:rsidRPr="006010FE">
        <w:rPr>
          <w:rFonts w:ascii="Palatino Linotype" w:hAnsi="Palatino Linotype"/>
        </w:rPr>
        <w:t xml:space="preserve"> de dar acceso a la información pública que generen, administre o posean, se tendrá por cumplida cuando el solicitante tenga a su disposición la información requerida, o cuando realice la consulta de la misma en </w:t>
      </w:r>
      <w:r w:rsidRPr="006010FE">
        <w:rPr>
          <w:rFonts w:ascii="Palatino Linotype" w:hAnsi="Palatino Linotype"/>
        </w:rPr>
        <w:lastRenderedPageBreak/>
        <w:t xml:space="preserve">el lugar que ésta se localice, de acuerdo a lo señalado por el artículo 166 </w:t>
      </w:r>
      <w:r w:rsidRPr="006010FE">
        <w:rPr>
          <w:rFonts w:ascii="Palatino Linotype" w:hAnsi="Palatino Linotype"/>
          <w:bCs/>
        </w:rPr>
        <w:t>de la Ley local en la materia, que se reproduce de la siguiente forma</w:t>
      </w:r>
      <w:r w:rsidRPr="006010FE">
        <w:rPr>
          <w:rFonts w:ascii="Palatino Linotype" w:hAnsi="Palatino Linotype"/>
        </w:rPr>
        <w:t>:</w:t>
      </w:r>
    </w:p>
    <w:p w14:paraId="2F8FCC5D" w14:textId="77777777" w:rsidR="009E1515" w:rsidRPr="006010FE" w:rsidRDefault="009E1515" w:rsidP="00313F3A">
      <w:pPr>
        <w:spacing w:line="360" w:lineRule="auto"/>
        <w:jc w:val="both"/>
        <w:rPr>
          <w:rFonts w:ascii="Palatino Linotype" w:hAnsi="Palatino Linotype"/>
        </w:rPr>
      </w:pPr>
    </w:p>
    <w:p w14:paraId="3A9FCC73" w14:textId="77777777" w:rsidR="009E1515" w:rsidRDefault="009E1515" w:rsidP="00313F3A">
      <w:pPr>
        <w:spacing w:line="360" w:lineRule="auto"/>
        <w:ind w:left="567" w:right="567"/>
        <w:jc w:val="both"/>
        <w:rPr>
          <w:rFonts w:ascii="Palatino Linotype" w:hAnsi="Palatino Linotype" w:cs="Arial"/>
          <w:b/>
          <w:i/>
        </w:rPr>
      </w:pPr>
      <w:r w:rsidRPr="006E4CCA">
        <w:rPr>
          <w:rFonts w:ascii="Palatino Linotype" w:hAnsi="Palatino Linotype" w:cs="Arial"/>
          <w:i/>
        </w:rPr>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6E4CCA">
        <w:rPr>
          <w:rFonts w:ascii="Palatino Linotype" w:hAnsi="Palatino Linotype" w:cs="Arial"/>
          <w:b/>
          <w:i/>
        </w:rPr>
        <w:t>[Sic]</w:t>
      </w:r>
    </w:p>
    <w:p w14:paraId="1F732841" w14:textId="77777777" w:rsidR="009E1515" w:rsidRDefault="009E1515" w:rsidP="00313F3A">
      <w:pPr>
        <w:pStyle w:val="Prrafodelista"/>
        <w:autoSpaceDE w:val="0"/>
        <w:autoSpaceDN w:val="0"/>
        <w:adjustRightInd w:val="0"/>
        <w:spacing w:line="360" w:lineRule="auto"/>
        <w:ind w:left="0"/>
        <w:jc w:val="both"/>
        <w:rPr>
          <w:rFonts w:ascii="Palatino Linotype" w:hAnsi="Palatino Linotype" w:cs="Arial"/>
        </w:rPr>
      </w:pPr>
    </w:p>
    <w:p w14:paraId="1FDBFC3D" w14:textId="77777777" w:rsidR="009E1515" w:rsidRPr="00667998" w:rsidRDefault="009E1515" w:rsidP="00313F3A">
      <w:pPr>
        <w:pStyle w:val="Prrafodelista"/>
        <w:autoSpaceDE w:val="0"/>
        <w:autoSpaceDN w:val="0"/>
        <w:adjustRightInd w:val="0"/>
        <w:spacing w:line="360" w:lineRule="auto"/>
        <w:ind w:left="0"/>
        <w:jc w:val="both"/>
        <w:rPr>
          <w:rFonts w:ascii="Palatino Linotype" w:hAnsi="Palatino Linotype" w:cs="Arial"/>
        </w:rPr>
      </w:pPr>
      <w:r w:rsidRPr="00667998">
        <w:rPr>
          <w:rFonts w:ascii="Palatino Linotype" w:hAnsi="Palatino Linotype" w:cs="Arial"/>
        </w:rPr>
        <w:t>Ahora bien, se procede al análisis del presente recurso, así como el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5687398" w14:textId="77777777" w:rsidR="009E1515" w:rsidRPr="00667998" w:rsidRDefault="009E1515" w:rsidP="00313F3A">
      <w:pPr>
        <w:tabs>
          <w:tab w:val="left" w:pos="709"/>
        </w:tabs>
        <w:spacing w:line="360" w:lineRule="auto"/>
        <w:jc w:val="both"/>
        <w:rPr>
          <w:rFonts w:ascii="Palatino Linotype" w:hAnsi="Palatino Linotype" w:cs="Arial"/>
        </w:rPr>
      </w:pPr>
    </w:p>
    <w:p w14:paraId="23277A58" w14:textId="77777777" w:rsidR="009E1515" w:rsidRDefault="009E1515" w:rsidP="00313F3A">
      <w:pPr>
        <w:spacing w:line="360" w:lineRule="auto"/>
        <w:jc w:val="both"/>
        <w:rPr>
          <w:rFonts w:ascii="Palatino Linotype" w:hAnsi="Palatino Linotype"/>
        </w:rPr>
      </w:pPr>
      <w:r w:rsidRPr="00BE7582">
        <w:rPr>
          <w:rFonts w:ascii="Palatino Linotype" w:hAnsi="Palatino Linotype"/>
        </w:rPr>
        <w:t xml:space="preserve">Con el propósito de resolver el presente medio de impugnación, es </w:t>
      </w:r>
      <w:r>
        <w:rPr>
          <w:rFonts w:ascii="Palatino Linotype" w:hAnsi="Palatino Linotype"/>
        </w:rPr>
        <w:t xml:space="preserve">conveniente recordar que el </w:t>
      </w:r>
      <w:r w:rsidRPr="00BE7582">
        <w:rPr>
          <w:rFonts w:ascii="Palatino Linotype" w:hAnsi="Palatino Linotype"/>
        </w:rPr>
        <w:t>Recurrente solicitó al Sujeto Obligado</w:t>
      </w:r>
      <w:r>
        <w:rPr>
          <w:rFonts w:ascii="Palatino Linotype" w:hAnsi="Palatino Linotype"/>
        </w:rPr>
        <w:t xml:space="preserve"> </w:t>
      </w:r>
      <w:r w:rsidRPr="00BE7582">
        <w:rPr>
          <w:rFonts w:ascii="Palatino Linotype" w:hAnsi="Palatino Linotype"/>
        </w:rPr>
        <w:t>lo siguiente:</w:t>
      </w:r>
    </w:p>
    <w:p w14:paraId="3C8D3991" w14:textId="77777777" w:rsidR="00140BD7" w:rsidRDefault="00140BD7" w:rsidP="00313F3A">
      <w:pPr>
        <w:pStyle w:val="Sinespaciado"/>
        <w:spacing w:line="360" w:lineRule="auto"/>
        <w:jc w:val="both"/>
        <w:rPr>
          <w:rFonts w:ascii="Palatino Linotype" w:hAnsi="Palatino Linotype" w:cs="Arial"/>
          <w:color w:val="000000"/>
          <w:lang w:val="es-ES_tradnl"/>
        </w:rPr>
      </w:pPr>
    </w:p>
    <w:p w14:paraId="10E640FA" w14:textId="77777777" w:rsidR="00140BD7" w:rsidRDefault="00140BD7" w:rsidP="00313F3A">
      <w:pPr>
        <w:pStyle w:val="Sinespaciado"/>
        <w:numPr>
          <w:ilvl w:val="0"/>
          <w:numId w:val="5"/>
        </w:numPr>
        <w:spacing w:line="360" w:lineRule="auto"/>
        <w:jc w:val="both"/>
        <w:rPr>
          <w:rFonts w:ascii="Palatino Linotype" w:hAnsi="Palatino Linotype" w:cs="Arial"/>
          <w:color w:val="000000"/>
          <w:lang w:val="es-ES_tradnl"/>
        </w:rPr>
      </w:pPr>
      <w:r w:rsidRPr="00140BD7">
        <w:rPr>
          <w:rFonts w:ascii="Palatino Linotype" w:hAnsi="Palatino Linotype" w:cs="Arial"/>
          <w:color w:val="000000"/>
          <w:lang w:val="es-ES_tradnl"/>
        </w:rPr>
        <w:t xml:space="preserve">El dictamen de factibilidad de servicios expedido por el Organismo Público Descentralizado para la Prestación de los Servicios de Agua Potable, Alcantarillado y Saneamiento del Municipio de Lerma (OPDAPAS), mediante </w:t>
      </w:r>
      <w:r w:rsidRPr="00140BD7">
        <w:rPr>
          <w:rFonts w:ascii="Palatino Linotype" w:hAnsi="Palatino Linotype" w:cs="Arial"/>
          <w:color w:val="000000"/>
          <w:lang w:val="es-ES_tradnl"/>
        </w:rPr>
        <w:lastRenderedPageBreak/>
        <w:t xml:space="preserve">los oficios Nos. DG/1280/2008 de fecha dieciocho de noviembre de dos mil ocho y DG/0160/2009 de fecha seis de marzo de dos mil nueve. </w:t>
      </w:r>
    </w:p>
    <w:p w14:paraId="6C576D5E" w14:textId="77777777" w:rsidR="009E1515" w:rsidRDefault="00140BD7" w:rsidP="00313F3A">
      <w:pPr>
        <w:pStyle w:val="Sinespaciado"/>
        <w:numPr>
          <w:ilvl w:val="0"/>
          <w:numId w:val="5"/>
        </w:numPr>
        <w:spacing w:line="360" w:lineRule="auto"/>
        <w:jc w:val="both"/>
        <w:rPr>
          <w:rFonts w:ascii="Palatino Linotype" w:hAnsi="Palatino Linotype" w:cs="Arial"/>
          <w:color w:val="000000"/>
          <w:lang w:val="es-ES_tradnl"/>
        </w:rPr>
      </w:pPr>
      <w:r>
        <w:rPr>
          <w:rFonts w:ascii="Palatino Linotype" w:hAnsi="Palatino Linotype" w:cs="Arial"/>
          <w:color w:val="000000"/>
          <w:lang w:val="es-ES_tradnl"/>
        </w:rPr>
        <w:t>R</w:t>
      </w:r>
      <w:r w:rsidRPr="00140BD7">
        <w:rPr>
          <w:rFonts w:ascii="Palatino Linotype" w:hAnsi="Palatino Linotype" w:cs="Arial"/>
          <w:color w:val="000000"/>
          <w:lang w:val="es-ES_tradnl"/>
        </w:rPr>
        <w:t>emitir los oficios Nos. DG/1280/2008 de fecha dieciocho de noviembre de dos mil ocho y DG/0160/2009 de fecha seis de marzo de dos mil nueve.</w:t>
      </w:r>
    </w:p>
    <w:p w14:paraId="710B91FA" w14:textId="77777777" w:rsidR="00140BD7" w:rsidRDefault="00140BD7" w:rsidP="00313F3A">
      <w:pPr>
        <w:pStyle w:val="Sinespaciado"/>
        <w:spacing w:line="360" w:lineRule="auto"/>
        <w:jc w:val="both"/>
        <w:rPr>
          <w:rFonts w:ascii="Palatino Linotype" w:hAnsi="Palatino Linotype" w:cs="Arial"/>
          <w:color w:val="000000"/>
          <w:lang w:val="es-ES_tradnl"/>
        </w:rPr>
      </w:pPr>
    </w:p>
    <w:p w14:paraId="63EC1423" w14:textId="77777777" w:rsidR="009E1515" w:rsidRDefault="00140BD7" w:rsidP="00313F3A">
      <w:pPr>
        <w:spacing w:line="360" w:lineRule="auto"/>
        <w:jc w:val="both"/>
        <w:rPr>
          <w:rFonts w:ascii="Palatino Linotype" w:eastAsiaTheme="minorHAnsi" w:hAnsi="Palatino Linotype" w:cs="TimesNewRomanPS-ItalicMT"/>
          <w:iCs/>
          <w:lang w:val="es-MX" w:eastAsia="en-US"/>
        </w:rPr>
      </w:pPr>
      <w:r>
        <w:rPr>
          <w:rFonts w:ascii="Palatino Linotype" w:hAnsi="Palatino Linotype"/>
        </w:rPr>
        <w:t>E</w:t>
      </w:r>
      <w:r w:rsidR="009E1515">
        <w:rPr>
          <w:rFonts w:ascii="Palatino Linotype" w:hAnsi="Palatino Linotype"/>
        </w:rPr>
        <w:t>l Sujeto Obligado e</w:t>
      </w:r>
      <w:r w:rsidR="009E1515" w:rsidRPr="00CF4795">
        <w:rPr>
          <w:rFonts w:ascii="Palatino Linotype" w:eastAsia="Arial Unicode MS" w:hAnsi="Palatino Linotype" w:cs="Arial"/>
        </w:rPr>
        <w:t>n atención a</w:t>
      </w:r>
      <w:r w:rsidR="009E1515">
        <w:rPr>
          <w:rFonts w:ascii="Palatino Linotype" w:eastAsia="Arial Unicode MS" w:hAnsi="Palatino Linotype" w:cs="Arial"/>
        </w:rPr>
        <w:t xml:space="preserve"> </w:t>
      </w:r>
      <w:r w:rsidR="009E1515" w:rsidRPr="00CF4795">
        <w:rPr>
          <w:rFonts w:ascii="Palatino Linotype" w:eastAsia="Arial Unicode MS" w:hAnsi="Palatino Linotype" w:cs="Arial"/>
        </w:rPr>
        <w:t>l</w:t>
      </w:r>
      <w:r w:rsidR="009E1515">
        <w:rPr>
          <w:rFonts w:ascii="Palatino Linotype" w:eastAsia="Arial Unicode MS" w:hAnsi="Palatino Linotype" w:cs="Arial"/>
        </w:rPr>
        <w:t>os</w:t>
      </w:r>
      <w:r w:rsidR="009E1515" w:rsidRPr="00CF4795">
        <w:rPr>
          <w:rFonts w:ascii="Palatino Linotype" w:eastAsia="Arial Unicode MS" w:hAnsi="Palatino Linotype" w:cs="Arial"/>
        </w:rPr>
        <w:t xml:space="preserve"> requerimiento</w:t>
      </w:r>
      <w:r w:rsidR="009E1515">
        <w:rPr>
          <w:rFonts w:ascii="Palatino Linotype" w:eastAsia="Arial Unicode MS" w:hAnsi="Palatino Linotype" w:cs="Arial"/>
        </w:rPr>
        <w:t>s</w:t>
      </w:r>
      <w:r w:rsidR="009E1515" w:rsidRPr="00CF4795">
        <w:rPr>
          <w:rFonts w:ascii="Palatino Linotype" w:eastAsia="Arial Unicode MS" w:hAnsi="Palatino Linotype" w:cs="Arial"/>
        </w:rPr>
        <w:t xml:space="preserve"> de información planteado</w:t>
      </w:r>
      <w:r w:rsidR="009E1515">
        <w:rPr>
          <w:rFonts w:ascii="Palatino Linotype" w:eastAsia="Arial Unicode MS" w:hAnsi="Palatino Linotype" w:cs="Arial"/>
        </w:rPr>
        <w:t>s</w:t>
      </w:r>
      <w:r w:rsidR="009E1515" w:rsidRPr="00CF4795">
        <w:rPr>
          <w:rFonts w:ascii="Palatino Linotype" w:eastAsia="Arial Unicode MS" w:hAnsi="Palatino Linotype" w:cs="Arial"/>
        </w:rPr>
        <w:t xml:space="preserve">, </w:t>
      </w:r>
      <w:r w:rsidR="009E1515">
        <w:rPr>
          <w:rFonts w:ascii="Palatino Linotype" w:eastAsia="Arial Unicode MS" w:hAnsi="Palatino Linotype" w:cs="Arial"/>
          <w:bCs/>
        </w:rPr>
        <w:t xml:space="preserve">adjuntó a su respuesta el archivo electrónico denominado </w:t>
      </w:r>
      <w:r w:rsidR="009E1515" w:rsidRPr="00037B15">
        <w:rPr>
          <w:rFonts w:ascii="Palatino Linotype" w:eastAsiaTheme="minorHAnsi" w:hAnsi="Palatino Linotype" w:cs="Arial"/>
          <w:i/>
          <w:sz w:val="22"/>
          <w:szCs w:val="22"/>
          <w:lang w:val="es-MX" w:eastAsia="en-US"/>
        </w:rPr>
        <w:t>“</w:t>
      </w:r>
      <w:r w:rsidRPr="00140BD7">
        <w:rPr>
          <w:rFonts w:ascii="Palatino Linotype" w:eastAsiaTheme="minorHAnsi" w:hAnsi="Palatino Linotype" w:cs="Arial"/>
          <w:i/>
          <w:sz w:val="22"/>
          <w:szCs w:val="22"/>
          <w:lang w:val="es-MX" w:eastAsia="en-US"/>
        </w:rPr>
        <w:t>SOLICITUD00027OASLERMAIP2023.pdf</w:t>
      </w:r>
      <w:r w:rsidR="009E1515">
        <w:rPr>
          <w:rFonts w:ascii="Palatino Linotype" w:eastAsiaTheme="minorHAnsi" w:hAnsi="Palatino Linotype" w:cs="Arial"/>
          <w:i/>
          <w:sz w:val="22"/>
          <w:szCs w:val="22"/>
          <w:lang w:val="es-MX" w:eastAsia="en-US"/>
        </w:rPr>
        <w:t>”</w:t>
      </w:r>
      <w:r w:rsidR="009E1515" w:rsidRPr="00037B15">
        <w:rPr>
          <w:rFonts w:ascii="Palatino Linotype" w:eastAsiaTheme="minorHAnsi" w:hAnsi="Palatino Linotype" w:cs="Arial"/>
          <w:i/>
          <w:sz w:val="22"/>
          <w:szCs w:val="22"/>
          <w:lang w:val="es-MX" w:eastAsia="en-US"/>
        </w:rPr>
        <w:t xml:space="preserve">; </w:t>
      </w:r>
      <w:r w:rsidR="009E1515">
        <w:rPr>
          <w:rFonts w:ascii="Palatino Linotype" w:eastAsiaTheme="minorHAnsi" w:hAnsi="Palatino Linotype" w:cs="TimesNewRomanPS-ItalicMT"/>
          <w:iCs/>
          <w:lang w:val="es-MX" w:eastAsia="en-US"/>
        </w:rPr>
        <w:t>el</w:t>
      </w:r>
      <w:r w:rsidR="009E1515" w:rsidRPr="00037B15">
        <w:rPr>
          <w:rFonts w:ascii="Palatino Linotype" w:eastAsiaTheme="minorHAnsi" w:hAnsi="Palatino Linotype" w:cs="TimesNewRomanPS-ItalicMT"/>
          <w:iCs/>
          <w:lang w:val="es-MX" w:eastAsia="en-US"/>
        </w:rPr>
        <w:t xml:space="preserve"> cual </w:t>
      </w:r>
      <w:r w:rsidR="009E1515">
        <w:rPr>
          <w:rFonts w:ascii="Palatino Linotype" w:eastAsiaTheme="minorHAnsi" w:hAnsi="Palatino Linotype" w:cs="TimesNewRomanPS-ItalicMT"/>
          <w:iCs/>
          <w:lang w:val="es-MX" w:eastAsia="en-US"/>
        </w:rPr>
        <w:t>se describe a continuación</w:t>
      </w:r>
      <w:r w:rsidR="009E1515" w:rsidRPr="00037B15">
        <w:rPr>
          <w:rFonts w:ascii="Palatino Linotype" w:eastAsiaTheme="minorHAnsi" w:hAnsi="Palatino Linotype" w:cs="TimesNewRomanPS-ItalicMT"/>
          <w:iCs/>
          <w:lang w:val="es-MX" w:eastAsia="en-US"/>
        </w:rPr>
        <w:t>:</w:t>
      </w:r>
    </w:p>
    <w:p w14:paraId="72CD6757" w14:textId="77777777" w:rsidR="009E1515" w:rsidRDefault="009E1515" w:rsidP="00313F3A">
      <w:pPr>
        <w:spacing w:line="360" w:lineRule="auto"/>
        <w:jc w:val="both"/>
        <w:rPr>
          <w:rFonts w:ascii="Palatino Linotype" w:eastAsiaTheme="minorHAnsi" w:hAnsi="Palatino Linotype" w:cs="TimesNewRomanPS-ItalicMT"/>
          <w:iCs/>
          <w:lang w:val="es-MX" w:eastAsia="en-US"/>
        </w:rPr>
      </w:pPr>
    </w:p>
    <w:p w14:paraId="4D0272A2" w14:textId="77777777" w:rsidR="009E1515" w:rsidRDefault="00140BD7" w:rsidP="00313F3A">
      <w:pPr>
        <w:pStyle w:val="Prrafodelista"/>
        <w:numPr>
          <w:ilvl w:val="0"/>
          <w:numId w:val="3"/>
        </w:numPr>
        <w:spacing w:line="360" w:lineRule="auto"/>
        <w:jc w:val="both"/>
        <w:rPr>
          <w:rFonts w:ascii="Palatino Linotype" w:eastAsiaTheme="minorHAnsi" w:hAnsi="Palatino Linotype" w:cs="TimesNewRomanPS-ItalicMT"/>
          <w:iCs/>
          <w:lang w:val="es-MX" w:eastAsia="en-US"/>
        </w:rPr>
      </w:pPr>
      <w:r w:rsidRPr="00140BD7">
        <w:rPr>
          <w:rFonts w:ascii="Palatino Linotype" w:eastAsiaTheme="minorHAnsi" w:hAnsi="Palatino Linotype" w:cs="TimesNewRomanPS-ItalicMT"/>
          <w:b/>
          <w:iCs/>
          <w:lang w:val="es-MX" w:eastAsia="en-US"/>
        </w:rPr>
        <w:t>SOLICITUD00027OASLERMAIP2023.pdf</w:t>
      </w:r>
      <w:r w:rsidR="009E1515">
        <w:rPr>
          <w:rFonts w:ascii="Palatino Linotype" w:eastAsiaTheme="minorHAnsi" w:hAnsi="Palatino Linotype" w:cs="TimesNewRomanPS-ItalicMT"/>
          <w:iCs/>
          <w:lang w:val="es-MX" w:eastAsia="en-US"/>
        </w:rPr>
        <w:t xml:space="preserve">: Documento constante de </w:t>
      </w:r>
      <w:r w:rsidR="00922F87">
        <w:rPr>
          <w:rFonts w:ascii="Palatino Linotype" w:eastAsiaTheme="minorHAnsi" w:hAnsi="Palatino Linotype" w:cs="TimesNewRomanPS-ItalicMT"/>
          <w:iCs/>
          <w:lang w:val="es-MX" w:eastAsia="en-US"/>
        </w:rPr>
        <w:t>cuatro</w:t>
      </w:r>
      <w:r w:rsidR="009E1515">
        <w:rPr>
          <w:rFonts w:ascii="Palatino Linotype" w:eastAsiaTheme="minorHAnsi" w:hAnsi="Palatino Linotype" w:cs="TimesNewRomanPS-ItalicMT"/>
          <w:iCs/>
          <w:lang w:val="es-MX" w:eastAsia="en-US"/>
        </w:rPr>
        <w:t xml:space="preserve"> (</w:t>
      </w:r>
      <w:r w:rsidR="00922F87">
        <w:rPr>
          <w:rFonts w:ascii="Palatino Linotype" w:eastAsiaTheme="minorHAnsi" w:hAnsi="Palatino Linotype" w:cs="TimesNewRomanPS-ItalicMT"/>
          <w:iCs/>
          <w:lang w:val="es-MX" w:eastAsia="en-US"/>
        </w:rPr>
        <w:t>4</w:t>
      </w:r>
      <w:r w:rsidR="009E1515">
        <w:rPr>
          <w:rFonts w:ascii="Palatino Linotype" w:eastAsiaTheme="minorHAnsi" w:hAnsi="Palatino Linotype" w:cs="TimesNewRomanPS-ItalicMT"/>
          <w:iCs/>
          <w:lang w:val="es-MX" w:eastAsia="en-US"/>
        </w:rPr>
        <w:t>) foja</w:t>
      </w:r>
      <w:r w:rsidR="00922F87">
        <w:rPr>
          <w:rFonts w:ascii="Palatino Linotype" w:eastAsiaTheme="minorHAnsi" w:hAnsi="Palatino Linotype" w:cs="TimesNewRomanPS-ItalicMT"/>
          <w:iCs/>
          <w:lang w:val="es-MX" w:eastAsia="en-US"/>
        </w:rPr>
        <w:t>s</w:t>
      </w:r>
      <w:r w:rsidR="009E1515">
        <w:rPr>
          <w:rFonts w:ascii="Palatino Linotype" w:eastAsiaTheme="minorHAnsi" w:hAnsi="Palatino Linotype" w:cs="TimesNewRomanPS-ItalicMT"/>
          <w:iCs/>
          <w:lang w:val="es-MX" w:eastAsia="en-US"/>
        </w:rPr>
        <w:t xml:space="preserve">, </w:t>
      </w:r>
      <w:r w:rsidR="00922F87">
        <w:rPr>
          <w:rFonts w:ascii="Palatino Linotype" w:eastAsiaTheme="minorHAnsi" w:hAnsi="Palatino Linotype" w:cs="TimesNewRomanPS-ItalicMT"/>
          <w:iCs/>
          <w:lang w:val="es-MX" w:eastAsia="en-US"/>
        </w:rPr>
        <w:t>en las cuales se advierte lo siguiente:</w:t>
      </w:r>
    </w:p>
    <w:p w14:paraId="71F49EC5" w14:textId="77777777" w:rsidR="00922F87" w:rsidRDefault="00922F87" w:rsidP="00313F3A">
      <w:pPr>
        <w:pStyle w:val="Prrafodelista"/>
        <w:numPr>
          <w:ilvl w:val="0"/>
          <w:numId w:val="6"/>
        </w:numPr>
        <w:spacing w:line="360" w:lineRule="auto"/>
        <w:jc w:val="both"/>
        <w:rPr>
          <w:rFonts w:ascii="Palatino Linotype" w:eastAsiaTheme="minorHAnsi" w:hAnsi="Palatino Linotype" w:cs="TimesNewRomanPS-ItalicMT"/>
          <w:iCs/>
          <w:lang w:val="es-MX" w:eastAsia="en-US"/>
        </w:rPr>
      </w:pPr>
      <w:r w:rsidRPr="00922F87">
        <w:rPr>
          <w:rFonts w:ascii="Palatino Linotype" w:eastAsiaTheme="minorHAnsi" w:hAnsi="Palatino Linotype" w:cs="TimesNewRomanPS-ItalicMT"/>
          <w:iCs/>
          <w:lang w:val="es-MX" w:eastAsia="en-US"/>
        </w:rPr>
        <w:t xml:space="preserve">Número de oficio SDRYF/120/2023, de fecha veinticinco de octubre de dos mil veintitrés, a través del cual el Subdirector de Recaudación y Factibilidades el </w:t>
      </w:r>
      <w:proofErr w:type="spellStart"/>
      <w:r w:rsidRPr="00922F87">
        <w:rPr>
          <w:rFonts w:ascii="Palatino Linotype" w:eastAsiaTheme="minorHAnsi" w:hAnsi="Palatino Linotype" w:cs="TimesNewRomanPS-ItalicMT"/>
          <w:iCs/>
          <w:lang w:val="es-MX" w:eastAsia="en-US"/>
        </w:rPr>
        <w:t>Opdapas</w:t>
      </w:r>
      <w:proofErr w:type="spellEnd"/>
      <w:r w:rsidRPr="00922F87">
        <w:rPr>
          <w:rFonts w:ascii="Palatino Linotype" w:eastAsiaTheme="minorHAnsi" w:hAnsi="Palatino Linotype" w:cs="TimesNewRomanPS-ItalicMT"/>
          <w:iCs/>
          <w:lang w:val="es-MX" w:eastAsia="en-US"/>
        </w:rPr>
        <w:t xml:space="preserve"> Lerma, informó </w:t>
      </w:r>
      <w:r>
        <w:rPr>
          <w:rFonts w:ascii="Palatino Linotype" w:eastAsiaTheme="minorHAnsi" w:hAnsi="Palatino Linotype" w:cs="TimesNewRomanPS-ItalicMT"/>
          <w:iCs/>
          <w:lang w:val="es-MX" w:eastAsia="en-US"/>
        </w:rPr>
        <w:t xml:space="preserve">que después de una búsqueda minuciosa en los archivos físicos y digitales de ese Organismo no </w:t>
      </w:r>
      <w:proofErr w:type="gramStart"/>
      <w:r>
        <w:rPr>
          <w:rFonts w:ascii="Palatino Linotype" w:eastAsiaTheme="minorHAnsi" w:hAnsi="Palatino Linotype" w:cs="TimesNewRomanPS-ItalicMT"/>
          <w:iCs/>
          <w:lang w:val="es-MX" w:eastAsia="en-US"/>
        </w:rPr>
        <w:t>se  encontr</w:t>
      </w:r>
      <w:r w:rsidR="00313F3A">
        <w:rPr>
          <w:rFonts w:ascii="Palatino Linotype" w:eastAsiaTheme="minorHAnsi" w:hAnsi="Palatino Linotype" w:cs="TimesNewRomanPS-ItalicMT"/>
          <w:iCs/>
          <w:lang w:val="es-MX" w:eastAsia="en-US"/>
        </w:rPr>
        <w:t>ó</w:t>
      </w:r>
      <w:proofErr w:type="gramEnd"/>
      <w:r>
        <w:rPr>
          <w:rFonts w:ascii="Palatino Linotype" w:eastAsiaTheme="minorHAnsi" w:hAnsi="Palatino Linotype" w:cs="TimesNewRomanPS-ItalicMT"/>
          <w:iCs/>
          <w:lang w:val="es-MX" w:eastAsia="en-US"/>
        </w:rPr>
        <w:t xml:space="preserve"> registro alguno del número de oficio DG/0160/2009 de fecha seis de marzo de dos mil nueve. Asimismo señaló que adjunta el número de oficio DG/1280/2008, de fecha dieciocho de noviembre de dos mil nueve.</w:t>
      </w:r>
    </w:p>
    <w:p w14:paraId="507BD750" w14:textId="77777777" w:rsidR="00922F87" w:rsidRPr="00922F87" w:rsidRDefault="00922F87" w:rsidP="00313F3A">
      <w:pPr>
        <w:pStyle w:val="Prrafodelista"/>
        <w:numPr>
          <w:ilvl w:val="0"/>
          <w:numId w:val="6"/>
        </w:numPr>
        <w:spacing w:line="360" w:lineRule="auto"/>
        <w:jc w:val="both"/>
        <w:rPr>
          <w:rFonts w:ascii="Palatino Linotype" w:eastAsiaTheme="minorHAnsi" w:hAnsi="Palatino Linotype" w:cs="TimesNewRomanPS-ItalicMT"/>
          <w:iCs/>
          <w:lang w:val="es-MX" w:eastAsia="en-US"/>
        </w:rPr>
      </w:pPr>
      <w:r>
        <w:rPr>
          <w:rFonts w:ascii="Palatino Linotype" w:eastAsiaTheme="minorHAnsi" w:hAnsi="Palatino Linotype" w:cs="TimesNewRomanPS-ItalicMT"/>
          <w:iCs/>
          <w:lang w:val="es-MX" w:eastAsia="en-US"/>
        </w:rPr>
        <w:t>Número de oficio DG/1280/2008, de fecha dieciocho de noviembre de dos mil nueve, el cual contiene dictamen de existencia y dotación de los servicios de agua potable y descarga de aguas residuales y pluviales, emitido por el Director General del O.P.D.A.P.A.S. Lerma.</w:t>
      </w:r>
    </w:p>
    <w:p w14:paraId="39FFF9B2" w14:textId="77777777" w:rsidR="009E1515" w:rsidRDefault="009E1515" w:rsidP="00313F3A">
      <w:pPr>
        <w:spacing w:line="360" w:lineRule="auto"/>
        <w:ind w:right="141"/>
        <w:jc w:val="both"/>
        <w:rPr>
          <w:rFonts w:ascii="Palatino Linotype" w:hAnsi="Palatino Linotype" w:cs="Arial"/>
          <w:bCs/>
        </w:rPr>
      </w:pPr>
    </w:p>
    <w:p w14:paraId="2C1AEF24" w14:textId="77777777" w:rsidR="00922F87" w:rsidRDefault="00922F87" w:rsidP="00313F3A">
      <w:pPr>
        <w:spacing w:line="360" w:lineRule="auto"/>
        <w:ind w:right="141"/>
        <w:jc w:val="both"/>
        <w:rPr>
          <w:rFonts w:ascii="Palatino Linotype" w:hAnsi="Palatino Linotype" w:cs="Arial"/>
          <w:bCs/>
        </w:rPr>
      </w:pPr>
    </w:p>
    <w:p w14:paraId="20550AE0" w14:textId="77777777" w:rsidR="009E1515" w:rsidRPr="00352C80" w:rsidRDefault="009E1515" w:rsidP="00313F3A">
      <w:pPr>
        <w:spacing w:line="360" w:lineRule="auto"/>
        <w:ind w:right="141"/>
        <w:jc w:val="both"/>
        <w:rPr>
          <w:rFonts w:ascii="Palatino Linotype" w:hAnsi="Palatino Linotype" w:cs="Arial"/>
          <w:bCs/>
        </w:rPr>
      </w:pPr>
      <w:r w:rsidRPr="00352C80">
        <w:rPr>
          <w:rFonts w:ascii="Palatino Linotype" w:hAnsi="Palatino Linotype" w:cs="Arial"/>
          <w:bCs/>
        </w:rPr>
        <w:t>Derivado de la respuesta emitida por el</w:t>
      </w:r>
      <w:r w:rsidRPr="00352C80">
        <w:rPr>
          <w:rFonts w:ascii="Palatino Linotype" w:hAnsi="Palatino Linotype" w:cs="Arial"/>
          <w:b/>
          <w:bCs/>
        </w:rPr>
        <w:t xml:space="preserve"> Sujeto Obligado</w:t>
      </w:r>
      <w:r w:rsidRPr="00352C80">
        <w:rPr>
          <w:rFonts w:ascii="Palatino Linotype" w:hAnsi="Palatino Linotype" w:cs="Arial"/>
          <w:bCs/>
        </w:rPr>
        <w:t xml:space="preserve">, </w:t>
      </w:r>
      <w:r w:rsidRPr="00805DDD">
        <w:rPr>
          <w:rFonts w:ascii="Palatino Linotype" w:hAnsi="Palatino Linotype" w:cs="Arial"/>
          <w:b/>
          <w:bCs/>
        </w:rPr>
        <w:t>e</w:t>
      </w:r>
      <w:r>
        <w:rPr>
          <w:rFonts w:ascii="Palatino Linotype" w:hAnsi="Palatino Linotype" w:cs="Arial"/>
          <w:b/>
        </w:rPr>
        <w:t>l</w:t>
      </w:r>
      <w:r w:rsidRPr="00352C80">
        <w:rPr>
          <w:rFonts w:ascii="Palatino Linotype" w:hAnsi="Palatino Linotype" w:cs="Arial"/>
          <w:b/>
        </w:rPr>
        <w:t xml:space="preserve"> </w:t>
      </w:r>
      <w:r w:rsidRPr="00352C80">
        <w:rPr>
          <w:rFonts w:ascii="Palatino Linotype" w:hAnsi="Palatino Linotype" w:cs="Arial"/>
          <w:b/>
          <w:bCs/>
        </w:rPr>
        <w:t>Recurrente</w:t>
      </w:r>
      <w:r w:rsidRPr="00352C80">
        <w:rPr>
          <w:rFonts w:ascii="Palatino Linotype" w:hAnsi="Palatino Linotype" w:cs="Arial"/>
          <w:bCs/>
        </w:rPr>
        <w:t xml:space="preserve">, interpuso el presente recurso de revisión, señalando </w:t>
      </w:r>
      <w:r>
        <w:rPr>
          <w:rFonts w:ascii="Palatino Linotype" w:hAnsi="Palatino Linotype" w:cs="Arial"/>
          <w:bCs/>
        </w:rPr>
        <w:t>como razones o motivos de inconformidad</w:t>
      </w:r>
      <w:r w:rsidRPr="00352C80">
        <w:rPr>
          <w:rFonts w:ascii="Palatino Linotype" w:hAnsi="Palatino Linotype" w:cs="Arial"/>
          <w:bCs/>
        </w:rPr>
        <w:t>, lo siguiente:</w:t>
      </w:r>
    </w:p>
    <w:p w14:paraId="798F0232" w14:textId="77777777" w:rsidR="009E1515" w:rsidRPr="00352C80" w:rsidRDefault="009E1515" w:rsidP="00313F3A">
      <w:pPr>
        <w:spacing w:line="360" w:lineRule="auto"/>
        <w:ind w:left="567" w:right="567"/>
        <w:jc w:val="both"/>
        <w:rPr>
          <w:rFonts w:ascii="Palatino Linotype" w:eastAsia="Arial Unicode MS" w:hAnsi="Palatino Linotype" w:cs="Arial"/>
        </w:rPr>
      </w:pPr>
    </w:p>
    <w:p w14:paraId="7E543BA9" w14:textId="77777777" w:rsidR="009E1515" w:rsidRDefault="009E1515" w:rsidP="00313F3A">
      <w:pPr>
        <w:spacing w:line="360" w:lineRule="auto"/>
        <w:ind w:right="190"/>
        <w:jc w:val="both"/>
        <w:rPr>
          <w:rFonts w:ascii="Palatino Linotype" w:hAnsi="Palatino Linotype" w:cs="Arial"/>
          <w:i/>
        </w:rPr>
      </w:pPr>
      <w:r w:rsidRPr="00352C80">
        <w:rPr>
          <w:rFonts w:ascii="Palatino Linotype" w:eastAsia="Arial Unicode MS" w:hAnsi="Palatino Linotype" w:cs="Arial"/>
          <w:i/>
        </w:rPr>
        <w:t>“</w:t>
      </w:r>
      <w:r w:rsidR="00313F3A" w:rsidRPr="00313F3A">
        <w:rPr>
          <w:rFonts w:ascii="Palatino Linotype" w:eastAsia="Arial Unicode MS" w:hAnsi="Palatino Linotype" w:cs="Arial"/>
          <w:i/>
        </w:rPr>
        <w:t>señalan no tener un oficio, sin embargo, no remiten el acta del comité de transparencia a efecto de hacer constar la inexistencia de la información.</w:t>
      </w:r>
      <w:r w:rsidRPr="00352C80">
        <w:rPr>
          <w:rFonts w:ascii="Palatino Linotype" w:hAnsi="Palatino Linotype" w:cs="Arial"/>
          <w:i/>
        </w:rPr>
        <w:t>” (Sic).</w:t>
      </w:r>
    </w:p>
    <w:p w14:paraId="0081BA36" w14:textId="77777777" w:rsidR="00F97A41" w:rsidRDefault="00F97A41" w:rsidP="00313F3A">
      <w:pPr>
        <w:pStyle w:val="Sinespaciado"/>
        <w:spacing w:line="360" w:lineRule="auto"/>
        <w:jc w:val="both"/>
        <w:rPr>
          <w:rFonts w:ascii="Palatino Linotype" w:hAnsi="Palatino Linotype" w:cs="Arial"/>
        </w:rPr>
      </w:pPr>
    </w:p>
    <w:p w14:paraId="0BD147D1" w14:textId="77777777" w:rsidR="00313F3A" w:rsidRDefault="00313F3A" w:rsidP="00313F3A">
      <w:pPr>
        <w:pStyle w:val="Sinespaciado"/>
        <w:spacing w:line="360" w:lineRule="auto"/>
        <w:jc w:val="both"/>
        <w:rPr>
          <w:rFonts w:ascii="Palatino Linotype" w:hAnsi="Palatino Linotype" w:cs="Arial"/>
        </w:rPr>
      </w:pPr>
      <w:r w:rsidRPr="009744A0">
        <w:rPr>
          <w:rFonts w:ascii="Palatino Linotype" w:hAnsi="Palatino Linotype" w:cs="Arial"/>
        </w:rPr>
        <w:t xml:space="preserve">Se debe resaltar que ninguna de las partes realizó manifestaciones durante la etapa de instrucción en el presente procedimiento. En consecuencia, es necesario precisar que, toda vez que el </w:t>
      </w:r>
      <w:r w:rsidRPr="009744A0">
        <w:rPr>
          <w:rFonts w:ascii="Palatino Linotype" w:hAnsi="Palatino Linotype" w:cs="Arial"/>
          <w:b/>
        </w:rPr>
        <w:t>Sujeto Obligado</w:t>
      </w:r>
      <w:r w:rsidRPr="009744A0">
        <w:rPr>
          <w:rFonts w:ascii="Palatino Linotype" w:hAnsi="Palatino Linotype" w:cs="Arial"/>
        </w:rPr>
        <w:t xml:space="preserve">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76BCD81E" w14:textId="77777777" w:rsidR="00313F3A" w:rsidRDefault="00313F3A" w:rsidP="00313F3A"/>
    <w:p w14:paraId="45BBEF45" w14:textId="77777777" w:rsidR="009E1515" w:rsidRDefault="009E1515" w:rsidP="00313F3A">
      <w:pPr>
        <w:spacing w:line="360" w:lineRule="auto"/>
        <w:jc w:val="both"/>
        <w:rPr>
          <w:rFonts w:ascii="Palatino Linotype" w:hAnsi="Palatino Linotype"/>
        </w:rPr>
      </w:pPr>
    </w:p>
    <w:p w14:paraId="55D70FBE" w14:textId="77777777" w:rsidR="009E1515" w:rsidRPr="00A45D9E" w:rsidRDefault="009E1515" w:rsidP="00313F3A">
      <w:pPr>
        <w:spacing w:line="360" w:lineRule="auto"/>
        <w:jc w:val="both"/>
        <w:rPr>
          <w:rFonts w:ascii="Palatino Linotype" w:hAnsi="Palatino Linotype" w:cs="Arial"/>
        </w:rPr>
      </w:pPr>
      <w:r w:rsidRPr="00A45D9E">
        <w:rPr>
          <w:rFonts w:ascii="Palatino Linotype" w:hAnsi="Palatino Linotype" w:cs="Tahoma"/>
          <w:bCs/>
        </w:rPr>
        <w:t xml:space="preserve">Bajo estas líneas argumentativas, al retomar y delimitar los requerimientos del ahora </w:t>
      </w:r>
      <w:r w:rsidRPr="00A45D9E">
        <w:rPr>
          <w:rFonts w:ascii="Palatino Linotype" w:hAnsi="Palatino Linotype" w:cs="Tahoma"/>
          <w:b/>
          <w:bCs/>
        </w:rPr>
        <w:t>Recurrente</w:t>
      </w:r>
      <w:r w:rsidRPr="00A45D9E">
        <w:rPr>
          <w:rFonts w:ascii="Palatino Linotype" w:hAnsi="Palatino Linotype" w:cs="Tahoma"/>
          <w:bCs/>
        </w:rPr>
        <w:t>, de manera objetiva se precisa que se queja de la siguiente información:</w:t>
      </w:r>
      <w:r>
        <w:rPr>
          <w:rFonts w:ascii="Palatino Linotype" w:hAnsi="Palatino Linotype" w:cs="Tahoma"/>
          <w:bCs/>
        </w:rPr>
        <w:t xml:space="preserve"> “</w:t>
      </w:r>
      <w:r w:rsidR="00313F3A" w:rsidRPr="00313F3A">
        <w:rPr>
          <w:rFonts w:ascii="Palatino Linotype" w:hAnsi="Palatino Linotype" w:cs="Tahoma"/>
          <w:bCs/>
          <w:i/>
        </w:rPr>
        <w:t>señalan no tener un oficio, sin embargo, no remiten el acta del comité de transparencia a efecto de hacer constar la inexistencia de la información.</w:t>
      </w:r>
      <w:r>
        <w:rPr>
          <w:rFonts w:ascii="Palatino Linotype" w:hAnsi="Palatino Linotype" w:cs="Tahoma"/>
          <w:bCs/>
          <w:i/>
        </w:rPr>
        <w:t>” (Sic)</w:t>
      </w:r>
    </w:p>
    <w:p w14:paraId="3683D885" w14:textId="77777777" w:rsidR="009E1515" w:rsidRPr="00A45D9E" w:rsidRDefault="009E1515" w:rsidP="00313F3A">
      <w:pPr>
        <w:pStyle w:val="Sinespaciado"/>
        <w:rPr>
          <w:rFonts w:eastAsiaTheme="minorHAnsi"/>
          <w:lang w:eastAsia="es-MX"/>
        </w:rPr>
      </w:pPr>
    </w:p>
    <w:p w14:paraId="7B1640C0" w14:textId="77777777" w:rsidR="00F97A41" w:rsidRDefault="00F97A41" w:rsidP="00F97A41">
      <w:pPr>
        <w:spacing w:line="360" w:lineRule="auto"/>
        <w:ind w:right="190"/>
        <w:jc w:val="both"/>
        <w:rPr>
          <w:rFonts w:ascii="Palatino Linotype" w:hAnsi="Palatino Linotype" w:cs="Arial"/>
        </w:rPr>
      </w:pPr>
    </w:p>
    <w:p w14:paraId="1FBF0F2C" w14:textId="77777777" w:rsidR="00F97A41" w:rsidRDefault="00F97A41" w:rsidP="00F97A41">
      <w:pPr>
        <w:spacing w:line="360" w:lineRule="auto"/>
        <w:ind w:right="190"/>
        <w:jc w:val="both"/>
        <w:rPr>
          <w:rFonts w:ascii="Palatino Linotype" w:hAnsi="Palatino Linotype" w:cs="Arial"/>
        </w:rPr>
      </w:pPr>
    </w:p>
    <w:p w14:paraId="7FB5C38D" w14:textId="77777777" w:rsidR="00F97A41" w:rsidRPr="00F97A41" w:rsidRDefault="00F97A41" w:rsidP="00F97A41">
      <w:pPr>
        <w:spacing w:line="360" w:lineRule="auto"/>
        <w:ind w:right="190"/>
        <w:jc w:val="both"/>
        <w:rPr>
          <w:rFonts w:ascii="Palatino Linotype" w:hAnsi="Palatino Linotype" w:cs="Arial"/>
        </w:rPr>
      </w:pPr>
      <w:r>
        <w:rPr>
          <w:rFonts w:ascii="Palatino Linotype" w:hAnsi="Palatino Linotype" w:cs="Arial"/>
        </w:rPr>
        <w:t xml:space="preserve">Cabe destacar primeramente de acuerdo a los motivos de inconformidad del particular donde advierte que </w:t>
      </w:r>
      <w:r w:rsidRPr="00F97A41">
        <w:rPr>
          <w:rFonts w:ascii="Palatino Linotype" w:hAnsi="Palatino Linotype" w:cs="Arial"/>
          <w:u w:val="single"/>
        </w:rPr>
        <w:t>no se remite acta de inexistencia por el oficio que no fue localizado por el Sujeto Obligado</w:t>
      </w:r>
      <w:r>
        <w:rPr>
          <w:rFonts w:ascii="Palatino Linotype" w:hAnsi="Palatino Linotype" w:cs="Arial"/>
        </w:rPr>
        <w:t xml:space="preserve">, sin embargo, primeramente el Titular de la Unidad de Transparencia turno la solicitud de información al Servidor Público Habilitado que de acuerdo a los requerimientos consideró </w:t>
      </w:r>
      <w:r w:rsidRPr="00F97A41">
        <w:rPr>
          <w:rFonts w:ascii="Palatino Linotype" w:hAnsi="Palatino Linotype" w:cs="Arial"/>
        </w:rPr>
        <w:t xml:space="preserve">pertinente, a fin de colmar la solicitud de </w:t>
      </w:r>
      <w:r>
        <w:rPr>
          <w:rFonts w:ascii="Palatino Linotype" w:hAnsi="Palatino Linotype" w:cs="Arial"/>
        </w:rPr>
        <w:t xml:space="preserve">Acceso a la Información Pública, manifestando el </w:t>
      </w:r>
      <w:r w:rsidRPr="00F97A41">
        <w:rPr>
          <w:rFonts w:ascii="Palatino Linotype" w:hAnsi="Palatino Linotype" w:cs="Arial"/>
        </w:rPr>
        <w:t xml:space="preserve">Subdirector de Recaudación y Factibilidades el </w:t>
      </w:r>
      <w:proofErr w:type="spellStart"/>
      <w:r w:rsidRPr="00F97A41">
        <w:rPr>
          <w:rFonts w:ascii="Palatino Linotype" w:hAnsi="Palatino Linotype" w:cs="Arial"/>
        </w:rPr>
        <w:t>Opdapas</w:t>
      </w:r>
      <w:proofErr w:type="spellEnd"/>
      <w:r w:rsidRPr="00F97A41">
        <w:rPr>
          <w:rFonts w:ascii="Palatino Linotype" w:hAnsi="Palatino Linotype" w:cs="Arial"/>
        </w:rPr>
        <w:t xml:space="preserve"> Lerma, que después de </w:t>
      </w:r>
      <w:r>
        <w:rPr>
          <w:rFonts w:ascii="Palatino Linotype" w:hAnsi="Palatino Linotype" w:cs="Arial"/>
        </w:rPr>
        <w:t xml:space="preserve">realizar </w:t>
      </w:r>
      <w:r w:rsidRPr="00F97A41">
        <w:rPr>
          <w:rFonts w:ascii="Palatino Linotype" w:hAnsi="Palatino Linotype" w:cs="Arial"/>
        </w:rPr>
        <w:t xml:space="preserve">una búsqueda minuciosa en los archivos físicos y digitales no se  </w:t>
      </w:r>
      <w:r>
        <w:rPr>
          <w:rFonts w:ascii="Palatino Linotype" w:hAnsi="Palatino Linotype" w:cs="Arial"/>
        </w:rPr>
        <w:t xml:space="preserve">localizó el </w:t>
      </w:r>
      <w:r w:rsidRPr="00F97A41">
        <w:rPr>
          <w:rFonts w:ascii="Palatino Linotype" w:hAnsi="Palatino Linotype" w:cs="Arial"/>
        </w:rPr>
        <w:t>número de oficio DG/0160/2009 de fecha seis de marzo de dos mil nueve</w:t>
      </w:r>
      <w:r>
        <w:rPr>
          <w:rFonts w:ascii="Palatino Linotype" w:hAnsi="Palatino Linotype" w:cs="Arial"/>
        </w:rPr>
        <w:t>, haciendo valer el argumento citado, toda vez que hizo entrega del oficio que si se encontró dentro de sus archivos.</w:t>
      </w:r>
    </w:p>
    <w:p w14:paraId="7B1BFDBE" w14:textId="77777777" w:rsidR="009E1515" w:rsidRPr="00313F3A" w:rsidRDefault="009E1515" w:rsidP="00313F3A">
      <w:pPr>
        <w:pStyle w:val="Sinespaciado"/>
        <w:rPr>
          <w:rFonts w:ascii="Palatino Linotype" w:hAnsi="Palatino Linotype"/>
        </w:rPr>
      </w:pPr>
    </w:p>
    <w:p w14:paraId="7BE2563C" w14:textId="77777777" w:rsidR="009E1515" w:rsidRDefault="009E1515" w:rsidP="00313F3A">
      <w:pPr>
        <w:spacing w:line="360" w:lineRule="auto"/>
        <w:jc w:val="both"/>
        <w:rPr>
          <w:rFonts w:ascii="Palatino Linotype" w:hAnsi="Palatino Linotype"/>
        </w:rPr>
      </w:pPr>
      <w:r w:rsidRPr="008A6DA9">
        <w:rPr>
          <w:rFonts w:ascii="Palatino Linotype" w:hAnsi="Palatino Linotype"/>
        </w:rPr>
        <w:t xml:space="preserve">Por lo anteriormente expuesto, traeremos a contexto el </w:t>
      </w:r>
      <w:r>
        <w:rPr>
          <w:rFonts w:ascii="Palatino Linotype" w:hAnsi="Palatino Linotype"/>
        </w:rPr>
        <w:t xml:space="preserve">Manual General de Organización del </w:t>
      </w:r>
      <w:r w:rsidR="00227A59">
        <w:rPr>
          <w:rFonts w:ascii="Palatino Linotype" w:hAnsi="Palatino Linotype"/>
        </w:rPr>
        <w:t>Organismo Público Descentralizado para la Prestación de los Servicios de Agua Potable, Alcantarillado y Saneamiento del Municipio de Lerma</w:t>
      </w:r>
      <w:r w:rsidRPr="008A6DA9">
        <w:rPr>
          <w:rFonts w:ascii="Palatino Linotype" w:hAnsi="Palatino Linotype"/>
        </w:rPr>
        <w:t xml:space="preserve">, </w:t>
      </w:r>
      <w:r>
        <w:rPr>
          <w:rFonts w:ascii="Palatino Linotype" w:hAnsi="Palatino Linotype"/>
        </w:rPr>
        <w:t>el cual</w:t>
      </w:r>
      <w:r w:rsidRPr="008A6DA9">
        <w:rPr>
          <w:rFonts w:ascii="Palatino Linotype" w:hAnsi="Palatino Linotype"/>
        </w:rPr>
        <w:t xml:space="preserve"> establece </w:t>
      </w:r>
      <w:r>
        <w:rPr>
          <w:rFonts w:ascii="Palatino Linotype" w:hAnsi="Palatino Linotype"/>
        </w:rPr>
        <w:t xml:space="preserve">el objetivo y funciones </w:t>
      </w:r>
      <w:r w:rsidRPr="008A6DA9">
        <w:rPr>
          <w:rFonts w:ascii="Palatino Linotype" w:hAnsi="Palatino Linotype"/>
        </w:rPr>
        <w:t>del área encargada de dar respuesta a la solicitud de información, de conformidad con lo siguiente:</w:t>
      </w:r>
    </w:p>
    <w:p w14:paraId="35133183" w14:textId="77777777" w:rsidR="009E1515" w:rsidRDefault="009E1515" w:rsidP="00313F3A">
      <w:pPr>
        <w:spacing w:line="360" w:lineRule="auto"/>
        <w:jc w:val="both"/>
        <w:rPr>
          <w:rFonts w:ascii="Palatino Linotype" w:hAnsi="Palatino Linotype"/>
        </w:rPr>
      </w:pPr>
    </w:p>
    <w:p w14:paraId="3C5F2FDA" w14:textId="77777777" w:rsidR="00227A59" w:rsidRDefault="00227A59" w:rsidP="00227A59">
      <w:pPr>
        <w:ind w:left="567" w:right="567"/>
        <w:jc w:val="both"/>
        <w:rPr>
          <w:rFonts w:ascii="Palatino Linotype" w:hAnsi="Palatino Linotype"/>
          <w:i/>
          <w:sz w:val="22"/>
        </w:rPr>
      </w:pPr>
      <w:r w:rsidRPr="00227A59">
        <w:rPr>
          <w:rFonts w:ascii="Palatino Linotype" w:hAnsi="Palatino Linotype"/>
          <w:b/>
          <w:i/>
          <w:sz w:val="22"/>
        </w:rPr>
        <w:t>5.2 SUBDIRECCIÓN DE RECAUDACIÓN Y FACTIBILIDADES</w:t>
      </w:r>
      <w:r w:rsidRPr="00227A59">
        <w:rPr>
          <w:rFonts w:ascii="Palatino Linotype" w:hAnsi="Palatino Linotype"/>
          <w:i/>
          <w:sz w:val="22"/>
        </w:rPr>
        <w:t xml:space="preserve">. </w:t>
      </w:r>
    </w:p>
    <w:p w14:paraId="2ABBA00E" w14:textId="77777777" w:rsidR="00227A59" w:rsidRDefault="00227A59" w:rsidP="00227A59">
      <w:pPr>
        <w:ind w:left="567" w:right="567"/>
        <w:jc w:val="both"/>
        <w:rPr>
          <w:rFonts w:ascii="Palatino Linotype" w:hAnsi="Palatino Linotype"/>
          <w:i/>
          <w:sz w:val="22"/>
        </w:rPr>
      </w:pPr>
    </w:p>
    <w:p w14:paraId="7AF7F51A" w14:textId="77777777" w:rsidR="00227A59" w:rsidRDefault="00227A59" w:rsidP="00227A59">
      <w:pPr>
        <w:ind w:left="567" w:right="567"/>
        <w:jc w:val="both"/>
        <w:rPr>
          <w:rFonts w:ascii="Palatino Linotype" w:hAnsi="Palatino Linotype"/>
          <w:i/>
          <w:sz w:val="22"/>
        </w:rPr>
      </w:pPr>
      <w:r w:rsidRPr="00227A59">
        <w:rPr>
          <w:rFonts w:ascii="Palatino Linotype" w:hAnsi="Palatino Linotype"/>
          <w:b/>
          <w:i/>
          <w:sz w:val="22"/>
        </w:rPr>
        <w:t>OBJETIVO:</w:t>
      </w:r>
      <w:r w:rsidRPr="00227A59">
        <w:rPr>
          <w:rFonts w:ascii="Palatino Linotype" w:hAnsi="Palatino Linotype"/>
          <w:i/>
          <w:sz w:val="22"/>
        </w:rPr>
        <w:t xml:space="preserve"> Coordinarse con la Dirección de Finanzas, la Dirección General y la Dirección de Infraestructura Hidráulica para la elaboración del Presupuesto de Pago de Derechos </w:t>
      </w:r>
      <w:r w:rsidRPr="00227A59">
        <w:rPr>
          <w:rFonts w:ascii="Palatino Linotype" w:hAnsi="Palatino Linotype"/>
          <w:b/>
          <w:i/>
          <w:sz w:val="22"/>
          <w:u w:val="single"/>
        </w:rPr>
        <w:t xml:space="preserve">para la emisión de los Dictámenes de Factibilidad de Existencia y Dotación de los Servicios de Agua Potable Drenaje, Alcantarillado y Saneamiento inherentes a las solicitudes previas del mismo, en desarrollos habitacionales, industriales y de </w:t>
      </w:r>
      <w:r w:rsidRPr="00227A59">
        <w:rPr>
          <w:rFonts w:ascii="Palatino Linotype" w:hAnsi="Palatino Linotype"/>
          <w:b/>
          <w:i/>
          <w:sz w:val="22"/>
          <w:u w:val="single"/>
        </w:rPr>
        <w:lastRenderedPageBreak/>
        <w:t>servicio</w:t>
      </w:r>
      <w:r w:rsidRPr="00227A59">
        <w:rPr>
          <w:rFonts w:ascii="Palatino Linotype" w:hAnsi="Palatino Linotype"/>
          <w:i/>
          <w:sz w:val="22"/>
        </w:rPr>
        <w:t xml:space="preserve">; así mismo el área de Factibilidades, así como las inspecciones y visitas para determinar el mismo. </w:t>
      </w:r>
    </w:p>
    <w:p w14:paraId="1582D33E" w14:textId="77777777" w:rsidR="00227A59" w:rsidRDefault="00227A59" w:rsidP="00227A59">
      <w:pPr>
        <w:ind w:left="567" w:right="567"/>
        <w:jc w:val="both"/>
        <w:rPr>
          <w:rFonts w:ascii="Palatino Linotype" w:hAnsi="Palatino Linotype"/>
          <w:i/>
          <w:sz w:val="22"/>
        </w:rPr>
      </w:pPr>
    </w:p>
    <w:p w14:paraId="56EEC179" w14:textId="77777777" w:rsidR="00227A59" w:rsidRDefault="00227A59" w:rsidP="00227A59">
      <w:pPr>
        <w:ind w:left="567" w:right="567"/>
        <w:jc w:val="both"/>
        <w:rPr>
          <w:rFonts w:ascii="Palatino Linotype" w:hAnsi="Palatino Linotype"/>
          <w:i/>
          <w:sz w:val="22"/>
        </w:rPr>
      </w:pPr>
    </w:p>
    <w:p w14:paraId="20811188" w14:textId="77777777" w:rsidR="00227A59" w:rsidRDefault="00227A59" w:rsidP="00227A59">
      <w:pPr>
        <w:ind w:left="567" w:right="567"/>
        <w:jc w:val="both"/>
        <w:rPr>
          <w:rFonts w:ascii="Palatino Linotype" w:hAnsi="Palatino Linotype"/>
          <w:i/>
          <w:sz w:val="22"/>
        </w:rPr>
      </w:pPr>
    </w:p>
    <w:p w14:paraId="128A4854" w14:textId="77777777" w:rsidR="009E1515" w:rsidRPr="00227A59" w:rsidRDefault="00227A59" w:rsidP="00227A59">
      <w:pPr>
        <w:ind w:left="567" w:right="567"/>
        <w:jc w:val="both"/>
        <w:rPr>
          <w:rFonts w:ascii="Palatino Linotype" w:hAnsi="Palatino Linotype"/>
          <w:b/>
          <w:i/>
          <w:sz w:val="20"/>
          <w:u w:val="single"/>
        </w:rPr>
      </w:pPr>
      <w:r w:rsidRPr="00227A59">
        <w:rPr>
          <w:rFonts w:ascii="Palatino Linotype" w:hAnsi="Palatino Linotype"/>
          <w:b/>
          <w:i/>
          <w:sz w:val="22"/>
        </w:rPr>
        <w:t>FUNCIONES:</w:t>
      </w:r>
      <w:r w:rsidRPr="00227A59">
        <w:rPr>
          <w:rFonts w:ascii="Palatino Linotype" w:hAnsi="Palatino Linotype"/>
          <w:b/>
          <w:i/>
          <w:sz w:val="20"/>
          <w:u w:val="single"/>
        </w:rPr>
        <w:t xml:space="preserve"> </w:t>
      </w:r>
    </w:p>
    <w:p w14:paraId="5E0581A6" w14:textId="77777777" w:rsidR="00227A59" w:rsidRDefault="00227A59" w:rsidP="00227A59">
      <w:pPr>
        <w:ind w:left="567" w:right="567"/>
        <w:jc w:val="both"/>
        <w:rPr>
          <w:rFonts w:ascii="Palatino Linotype" w:hAnsi="Palatino Linotype"/>
          <w:i/>
          <w:sz w:val="22"/>
        </w:rPr>
      </w:pPr>
      <w:r w:rsidRPr="00227A59">
        <w:rPr>
          <w:rFonts w:ascii="Palatino Linotype" w:hAnsi="Palatino Linotype"/>
          <w:b/>
          <w:i/>
          <w:sz w:val="22"/>
        </w:rPr>
        <w:t>I. Brindar asesoría a los usuarios sobre los requisitos que deben cumplir para llevar a cabo la realización del trámite de expedición del Dictamen de Factibilidad</w:t>
      </w:r>
      <w:r w:rsidRPr="00227A59">
        <w:rPr>
          <w:rFonts w:ascii="Palatino Linotype" w:hAnsi="Palatino Linotype"/>
          <w:i/>
          <w:sz w:val="22"/>
        </w:rPr>
        <w:t xml:space="preserve"> de conformidad a lo estipulado en los artículos 137 y 137 BIS del Código Financiero del Estado de México y sus Municipios; </w:t>
      </w:r>
    </w:p>
    <w:p w14:paraId="144BB3EB" w14:textId="77777777" w:rsidR="00227A59" w:rsidRDefault="00227A59" w:rsidP="00227A59">
      <w:pPr>
        <w:ind w:left="567" w:right="567"/>
        <w:jc w:val="both"/>
        <w:rPr>
          <w:rFonts w:ascii="Palatino Linotype" w:hAnsi="Palatino Linotype"/>
          <w:i/>
          <w:sz w:val="22"/>
        </w:rPr>
      </w:pPr>
      <w:r w:rsidRPr="00227A59">
        <w:rPr>
          <w:rFonts w:ascii="Palatino Linotype" w:hAnsi="Palatino Linotype"/>
          <w:b/>
          <w:i/>
          <w:sz w:val="22"/>
        </w:rPr>
        <w:t>II. Expedir</w:t>
      </w:r>
      <w:r w:rsidRPr="00227A59">
        <w:rPr>
          <w:rFonts w:ascii="Palatino Linotype" w:hAnsi="Palatino Linotype"/>
          <w:i/>
          <w:sz w:val="22"/>
        </w:rPr>
        <w:t xml:space="preserve"> una vez aprobada la factibilidad y remitidos los datos técnicos por parte del área de Estudios, Proyectos y Construcción, el cálculo de Presupuesto de Pago de Derechos de </w:t>
      </w:r>
      <w:r w:rsidRPr="00227A59">
        <w:rPr>
          <w:rFonts w:ascii="Palatino Linotype" w:hAnsi="Palatino Linotype"/>
          <w:b/>
          <w:i/>
          <w:sz w:val="22"/>
        </w:rPr>
        <w:t>los Dictámenes de Factibilidad de Existencia y Dotación de los Servicios de Agua Potable Drenaje, Alcantarillado y Saneamiento</w:t>
      </w:r>
      <w:r w:rsidRPr="00227A59">
        <w:rPr>
          <w:rFonts w:ascii="Palatino Linotype" w:hAnsi="Palatino Linotype"/>
          <w:i/>
          <w:sz w:val="22"/>
        </w:rPr>
        <w:t xml:space="preserve">; </w:t>
      </w:r>
    </w:p>
    <w:p w14:paraId="37420674" w14:textId="77777777" w:rsidR="00227A59" w:rsidRDefault="00227A59" w:rsidP="00227A59">
      <w:pPr>
        <w:ind w:left="567" w:right="567"/>
        <w:jc w:val="both"/>
        <w:rPr>
          <w:rFonts w:ascii="Palatino Linotype" w:hAnsi="Palatino Linotype"/>
          <w:i/>
          <w:sz w:val="22"/>
        </w:rPr>
      </w:pPr>
      <w:r w:rsidRPr="00227A59">
        <w:rPr>
          <w:rFonts w:ascii="Palatino Linotype" w:hAnsi="Palatino Linotype"/>
          <w:i/>
          <w:sz w:val="22"/>
        </w:rPr>
        <w:t xml:space="preserve">III. </w:t>
      </w:r>
      <w:r w:rsidRPr="00227A59">
        <w:rPr>
          <w:rFonts w:ascii="Palatino Linotype" w:hAnsi="Palatino Linotype"/>
          <w:b/>
          <w:i/>
          <w:sz w:val="22"/>
        </w:rPr>
        <w:t>Seguimiento al trámite de la expedición del Dictamen de Factibilidad de Servicios de Agua Potable y Alcantarillado</w:t>
      </w:r>
      <w:r w:rsidRPr="00227A59">
        <w:rPr>
          <w:rFonts w:ascii="Palatino Linotype" w:hAnsi="Palatino Linotype"/>
          <w:i/>
          <w:sz w:val="22"/>
        </w:rPr>
        <w:t xml:space="preserve">, desde la entrega del presupuesto aprobado hasta el pago del mismo, el establecimiento de conexiones de agua, drenaje y alcantarillado, así como los pagos subsecuentes bimestrales; </w:t>
      </w:r>
    </w:p>
    <w:p w14:paraId="7AFE5FF0" w14:textId="77777777" w:rsidR="00227A59" w:rsidRDefault="00227A59" w:rsidP="00227A59">
      <w:pPr>
        <w:ind w:left="567" w:right="567"/>
        <w:jc w:val="both"/>
        <w:rPr>
          <w:rFonts w:ascii="Palatino Linotype" w:hAnsi="Palatino Linotype"/>
          <w:i/>
          <w:sz w:val="22"/>
        </w:rPr>
      </w:pPr>
      <w:r w:rsidRPr="00227A59">
        <w:rPr>
          <w:rFonts w:ascii="Palatino Linotype" w:hAnsi="Palatino Linotype"/>
          <w:i/>
          <w:sz w:val="22"/>
        </w:rPr>
        <w:t xml:space="preserve">IV. Coordinar y supervisar las acciones relacionadas con la recaudación de los ingresos por el concepto del pago de Dictamen de Factibilidad, así como su depósito y registro correspondiente; </w:t>
      </w:r>
    </w:p>
    <w:p w14:paraId="0BB36530" w14:textId="77777777" w:rsidR="00227A59" w:rsidRDefault="00227A59" w:rsidP="00227A59">
      <w:pPr>
        <w:ind w:left="567" w:right="567"/>
        <w:jc w:val="both"/>
        <w:rPr>
          <w:rFonts w:ascii="Palatino Linotype" w:hAnsi="Palatino Linotype"/>
          <w:i/>
          <w:sz w:val="22"/>
        </w:rPr>
      </w:pPr>
      <w:r w:rsidRPr="00227A59">
        <w:rPr>
          <w:rFonts w:ascii="Palatino Linotype" w:hAnsi="Palatino Linotype"/>
          <w:i/>
          <w:sz w:val="22"/>
        </w:rPr>
        <w:t xml:space="preserve">V. Ordenar la aplicación del Procedimiento Administrativo de Ejecución, con la finalidad de hacer efectivos los adeudos fiscales que los contribuyentes no hayan pagado oportuna y voluntariamente, supervisar cada una de sus etapas y designar a los notificadores, ejecutores encargados de llevar a cabo dicho procedimiento; </w:t>
      </w:r>
    </w:p>
    <w:p w14:paraId="7C3DA499" w14:textId="77777777" w:rsidR="00227A59" w:rsidRDefault="00227A59" w:rsidP="00227A59">
      <w:pPr>
        <w:ind w:left="567" w:right="567"/>
        <w:jc w:val="both"/>
        <w:rPr>
          <w:rFonts w:ascii="Palatino Linotype" w:hAnsi="Palatino Linotype"/>
          <w:i/>
          <w:sz w:val="22"/>
        </w:rPr>
      </w:pPr>
      <w:r w:rsidRPr="00227A59">
        <w:rPr>
          <w:rFonts w:ascii="Palatino Linotype" w:hAnsi="Palatino Linotype"/>
          <w:i/>
          <w:sz w:val="22"/>
        </w:rPr>
        <w:t xml:space="preserve">VI. Realizar todas y cada una de las funciones de Autoridad Fiscal, contenidas en los artículos del 48 al 55 del Capítulo Cuarto del Título Segundo, del Código Financiero del Estado de México y Municipios; </w:t>
      </w:r>
    </w:p>
    <w:p w14:paraId="63E06A54" w14:textId="77777777" w:rsidR="00227A59" w:rsidRDefault="00227A59" w:rsidP="00227A59">
      <w:pPr>
        <w:ind w:left="567" w:right="567"/>
        <w:jc w:val="both"/>
        <w:rPr>
          <w:rFonts w:ascii="Palatino Linotype" w:hAnsi="Palatino Linotype"/>
          <w:i/>
          <w:sz w:val="22"/>
        </w:rPr>
      </w:pPr>
      <w:r w:rsidRPr="00227A59">
        <w:rPr>
          <w:rFonts w:ascii="Palatino Linotype" w:hAnsi="Palatino Linotype"/>
          <w:i/>
          <w:sz w:val="22"/>
        </w:rPr>
        <w:t xml:space="preserve">VII. Ejercer las facultades establecidas en los artículos 151 al 159 de la Ley del Agua para el Estado de México y Municipios; </w:t>
      </w:r>
    </w:p>
    <w:p w14:paraId="335C1652" w14:textId="77777777" w:rsidR="00227A59" w:rsidRDefault="00227A59" w:rsidP="00227A59">
      <w:pPr>
        <w:ind w:left="567" w:right="567"/>
        <w:jc w:val="both"/>
        <w:rPr>
          <w:rFonts w:ascii="Palatino Linotype" w:hAnsi="Palatino Linotype"/>
          <w:i/>
          <w:sz w:val="22"/>
        </w:rPr>
      </w:pPr>
      <w:r w:rsidRPr="00227A59">
        <w:rPr>
          <w:rFonts w:ascii="Palatino Linotype" w:hAnsi="Palatino Linotype"/>
          <w:i/>
          <w:sz w:val="22"/>
        </w:rPr>
        <w:t xml:space="preserve">VIII. Establecer las reglas para controlar la forma de levantar y ejecutar las infracciones y sanciones administrativas a toda aquella persona que infrinja el uso y aprovechamiento de los servicios del suministro de agua potable, alcantarillado y saneamiento que brinda el Organismo en los términos que establece la Ley del Agua del Estado de México y Municipios y demás ordenamientos jurídicos relativos aplicables. </w:t>
      </w:r>
    </w:p>
    <w:p w14:paraId="6ED120A7" w14:textId="77777777" w:rsidR="00227A59" w:rsidRPr="00227A59" w:rsidRDefault="00227A59" w:rsidP="00227A59">
      <w:pPr>
        <w:ind w:left="567" w:right="567"/>
        <w:jc w:val="both"/>
        <w:rPr>
          <w:rFonts w:ascii="Palatino Linotype" w:hAnsi="Palatino Linotype"/>
          <w:i/>
          <w:sz w:val="22"/>
        </w:rPr>
      </w:pPr>
      <w:r w:rsidRPr="00227A59">
        <w:rPr>
          <w:rFonts w:ascii="Palatino Linotype" w:hAnsi="Palatino Linotype"/>
          <w:i/>
          <w:sz w:val="22"/>
        </w:rPr>
        <w:t xml:space="preserve">IX. Promover convenios con los usuarios morosos para cubrir su adeudo con el Organismo de manera diferida y/o parcialidades con autorización de la Dirección General. </w:t>
      </w:r>
    </w:p>
    <w:p w14:paraId="67DE90D7" w14:textId="77777777" w:rsidR="00227A59" w:rsidRDefault="00227A59" w:rsidP="00227A59">
      <w:pPr>
        <w:ind w:left="567" w:right="567"/>
        <w:jc w:val="both"/>
        <w:rPr>
          <w:rFonts w:ascii="Palatino Linotype" w:hAnsi="Palatino Linotype"/>
          <w:i/>
          <w:sz w:val="22"/>
        </w:rPr>
      </w:pPr>
      <w:r w:rsidRPr="00227A59">
        <w:rPr>
          <w:rFonts w:ascii="Palatino Linotype" w:hAnsi="Palatino Linotype"/>
          <w:i/>
          <w:sz w:val="22"/>
        </w:rPr>
        <w:lastRenderedPageBreak/>
        <w:t xml:space="preserve">X. Dirigir y supervisar con participación de la Subdirección de Comercialización la integración de trabajo en equipo en el ejercicio de las funciones asignadas, así como promover la capacitación y el desempeño del personal adscrito a la Subdirección. </w:t>
      </w:r>
    </w:p>
    <w:p w14:paraId="606770C7" w14:textId="77777777" w:rsidR="00227A59" w:rsidRPr="00227A59" w:rsidRDefault="00227A59" w:rsidP="00227A59">
      <w:pPr>
        <w:ind w:left="567" w:right="567"/>
        <w:jc w:val="both"/>
        <w:rPr>
          <w:rFonts w:ascii="Palatino Linotype" w:hAnsi="Palatino Linotype"/>
          <w:i/>
          <w:sz w:val="20"/>
        </w:rPr>
      </w:pPr>
      <w:r w:rsidRPr="00227A59">
        <w:rPr>
          <w:rFonts w:ascii="Palatino Linotype" w:hAnsi="Palatino Linotype"/>
          <w:i/>
          <w:sz w:val="22"/>
        </w:rPr>
        <w:t>XI. Coordinar las acciones para la recaudación, así como para la recuperación e inventario de créditos fiscales mediante la instrumentación del procedimiento administrativo de ejecución y la celebración de convenio de pago en parcialidades y la restricción de los servicios, de acuerdo con las disposiciones legales aplicables</w:t>
      </w:r>
    </w:p>
    <w:p w14:paraId="7B5E78FA" w14:textId="77777777" w:rsidR="009E1515" w:rsidRDefault="009E1515" w:rsidP="00313F3A">
      <w:pPr>
        <w:spacing w:line="360" w:lineRule="auto"/>
        <w:jc w:val="both"/>
      </w:pPr>
    </w:p>
    <w:p w14:paraId="7254043B" w14:textId="77777777" w:rsidR="009E1515" w:rsidRPr="006527F8" w:rsidRDefault="009E1515" w:rsidP="00313F3A">
      <w:pPr>
        <w:spacing w:line="360" w:lineRule="auto"/>
        <w:jc w:val="both"/>
        <w:rPr>
          <w:rFonts w:ascii="Palatino Linotype" w:hAnsi="Palatino Linotype"/>
        </w:rPr>
      </w:pPr>
      <w:r w:rsidRPr="006527F8">
        <w:rPr>
          <w:rFonts w:ascii="Palatino Linotype" w:hAnsi="Palatino Linotype"/>
        </w:rPr>
        <w:t xml:space="preserve">Por lo tanto la </w:t>
      </w:r>
      <w:r w:rsidR="00D72D87" w:rsidRPr="00922F87">
        <w:rPr>
          <w:rFonts w:ascii="Palatino Linotype" w:eastAsiaTheme="minorHAnsi" w:hAnsi="Palatino Linotype" w:cs="TimesNewRomanPS-ItalicMT"/>
          <w:iCs/>
          <w:lang w:val="es-MX" w:eastAsia="en-US"/>
        </w:rPr>
        <w:t>Subdirec</w:t>
      </w:r>
      <w:r w:rsidR="00D72D87">
        <w:rPr>
          <w:rFonts w:ascii="Palatino Linotype" w:eastAsiaTheme="minorHAnsi" w:hAnsi="Palatino Linotype" w:cs="TimesNewRomanPS-ItalicMT"/>
          <w:iCs/>
          <w:lang w:val="es-MX" w:eastAsia="en-US"/>
        </w:rPr>
        <w:t>ción</w:t>
      </w:r>
      <w:r w:rsidR="00D72D87" w:rsidRPr="00922F87">
        <w:rPr>
          <w:rFonts w:ascii="Palatino Linotype" w:eastAsiaTheme="minorHAnsi" w:hAnsi="Palatino Linotype" w:cs="TimesNewRomanPS-ItalicMT"/>
          <w:iCs/>
          <w:lang w:val="es-MX" w:eastAsia="en-US"/>
        </w:rPr>
        <w:t xml:space="preserve"> de Recaudación y Factibilidades </w:t>
      </w:r>
      <w:r w:rsidRPr="006527F8">
        <w:rPr>
          <w:rFonts w:ascii="Palatino Linotype" w:hAnsi="Palatino Linotype"/>
        </w:rPr>
        <w:t>es la encargada</w:t>
      </w:r>
      <w:r>
        <w:rPr>
          <w:rFonts w:ascii="Palatino Linotype" w:hAnsi="Palatino Linotype"/>
        </w:rPr>
        <w:t xml:space="preserve"> </w:t>
      </w:r>
      <w:r w:rsidR="00D72D87" w:rsidRPr="00D72D87">
        <w:rPr>
          <w:rFonts w:ascii="Palatino Linotype" w:hAnsi="Palatino Linotype"/>
        </w:rPr>
        <w:t>para la emisión de los Dictámenes de Factibilidad de Existencia y Dotación de los Servicios de Agua Potable Drenaje, Alcantarillado y Saneamiento inherentes a las solicitudes previas del mismo, en desarrollos habitacionales, industriales y de servicio</w:t>
      </w:r>
      <w:r>
        <w:rPr>
          <w:rFonts w:ascii="Palatino Linotype" w:hAnsi="Palatino Linotype"/>
        </w:rPr>
        <w:t>.</w:t>
      </w:r>
    </w:p>
    <w:p w14:paraId="1C333D8D" w14:textId="77777777" w:rsidR="009E1515" w:rsidRPr="00C4197B" w:rsidRDefault="009E1515" w:rsidP="00313F3A">
      <w:pPr>
        <w:spacing w:line="360" w:lineRule="auto"/>
        <w:jc w:val="both"/>
        <w:rPr>
          <w:rFonts w:ascii="Palatino Linotype" w:hAnsi="Palatino Linotype"/>
        </w:rPr>
      </w:pPr>
    </w:p>
    <w:p w14:paraId="74CD1646" w14:textId="77777777" w:rsidR="009E1515" w:rsidRDefault="009E1515" w:rsidP="00313F3A">
      <w:pPr>
        <w:spacing w:line="360" w:lineRule="auto"/>
        <w:jc w:val="both"/>
        <w:rPr>
          <w:rFonts w:ascii="Palatino Linotype" w:hAnsi="Palatino Linotype"/>
        </w:rPr>
      </w:pPr>
      <w:r>
        <w:rPr>
          <w:rFonts w:ascii="Palatino Linotype" w:hAnsi="Palatino Linotype"/>
        </w:rPr>
        <w:t xml:space="preserve">Hechas las precisiones anteriores se concluye que el Sujeto Obligado colmo las pretensiones requeridas por el Recurrente, al </w:t>
      </w:r>
      <w:r w:rsidR="00D72D87">
        <w:rPr>
          <w:rFonts w:ascii="Palatino Linotype" w:hAnsi="Palatino Linotype"/>
        </w:rPr>
        <w:t xml:space="preserve">remitir el </w:t>
      </w:r>
      <w:r w:rsidR="00D72D87">
        <w:rPr>
          <w:rFonts w:ascii="Palatino Linotype" w:eastAsiaTheme="minorHAnsi" w:hAnsi="Palatino Linotype" w:cs="TimesNewRomanPS-ItalicMT"/>
          <w:iCs/>
          <w:lang w:val="es-MX" w:eastAsia="en-US"/>
        </w:rPr>
        <w:t xml:space="preserve">número de oficio DG/1280/2008, de fecha dieciocho de noviembre de dos mil nueve, el cual contiene dictamen de existencia y dotación de los servicios de agua potable y descarga de aguas residuales y pluviales, </w:t>
      </w:r>
      <w:r w:rsidR="00D72D87">
        <w:rPr>
          <w:rFonts w:ascii="Palatino Linotype" w:hAnsi="Palatino Linotype"/>
        </w:rPr>
        <w:t xml:space="preserve">que obra en los archivos de la </w:t>
      </w:r>
      <w:r w:rsidR="00D72D87" w:rsidRPr="00922F87">
        <w:rPr>
          <w:rFonts w:ascii="Palatino Linotype" w:eastAsiaTheme="minorHAnsi" w:hAnsi="Palatino Linotype" w:cs="TimesNewRomanPS-ItalicMT"/>
          <w:iCs/>
          <w:lang w:val="es-MX" w:eastAsia="en-US"/>
        </w:rPr>
        <w:t>Subdirec</w:t>
      </w:r>
      <w:r w:rsidR="00D72D87">
        <w:rPr>
          <w:rFonts w:ascii="Palatino Linotype" w:eastAsiaTheme="minorHAnsi" w:hAnsi="Palatino Linotype" w:cs="TimesNewRomanPS-ItalicMT"/>
          <w:iCs/>
          <w:lang w:val="es-MX" w:eastAsia="en-US"/>
        </w:rPr>
        <w:t>ción</w:t>
      </w:r>
      <w:r w:rsidR="00D72D87" w:rsidRPr="00922F87">
        <w:rPr>
          <w:rFonts w:ascii="Palatino Linotype" w:eastAsiaTheme="minorHAnsi" w:hAnsi="Palatino Linotype" w:cs="TimesNewRomanPS-ItalicMT"/>
          <w:iCs/>
          <w:lang w:val="es-MX" w:eastAsia="en-US"/>
        </w:rPr>
        <w:t xml:space="preserve"> de Recaudación y Factibilidades</w:t>
      </w:r>
      <w:r w:rsidR="00D72D87">
        <w:rPr>
          <w:rFonts w:ascii="Palatino Linotype" w:eastAsiaTheme="minorHAnsi" w:hAnsi="Palatino Linotype" w:cs="TimesNewRomanPS-ItalicMT"/>
          <w:iCs/>
          <w:lang w:val="es-MX" w:eastAsia="en-US"/>
        </w:rPr>
        <w:t xml:space="preserve">, sin embargo, no se localizó el </w:t>
      </w:r>
      <w:r w:rsidR="00D72D87" w:rsidRPr="00D72D87">
        <w:rPr>
          <w:rFonts w:ascii="Palatino Linotype" w:eastAsiaTheme="minorHAnsi" w:hAnsi="Palatino Linotype" w:cs="TimesNewRomanPS-ItalicMT"/>
          <w:iCs/>
          <w:lang w:val="es-MX" w:eastAsia="en-US"/>
        </w:rPr>
        <w:t>número de oficio DG/0160/2009 de fecha seis de marzo de dos mil nueve</w:t>
      </w:r>
      <w:r w:rsidRPr="006B23DC">
        <w:rPr>
          <w:rFonts w:ascii="Palatino Linotype" w:hAnsi="Palatino Linotype"/>
        </w:rPr>
        <w:t>.</w:t>
      </w:r>
      <w:r>
        <w:rPr>
          <w:rFonts w:ascii="Palatino Linotype" w:hAnsi="Palatino Linotype"/>
        </w:rPr>
        <w:t xml:space="preserve"> P</w:t>
      </w:r>
      <w:r w:rsidRPr="00C1752A">
        <w:rPr>
          <w:rFonts w:ascii="Palatino Linotype" w:hAnsi="Palatino Linotype"/>
        </w:rPr>
        <w:t>or lo tanto, se tiene por colmado dicho requerimiento al haber sido atendido por el Sujeto Obligado.</w:t>
      </w:r>
    </w:p>
    <w:p w14:paraId="7ADC6347" w14:textId="77777777" w:rsidR="009E1515" w:rsidRDefault="009E1515" w:rsidP="00313F3A">
      <w:pPr>
        <w:tabs>
          <w:tab w:val="left" w:pos="7938"/>
        </w:tabs>
        <w:spacing w:line="360" w:lineRule="auto"/>
        <w:jc w:val="both"/>
        <w:rPr>
          <w:rFonts w:ascii="Palatino Linotype" w:hAnsi="Palatino Linotype" w:cs="Arial"/>
          <w:lang w:val="es-419"/>
        </w:rPr>
      </w:pPr>
    </w:p>
    <w:p w14:paraId="73D991B4" w14:textId="77777777" w:rsidR="009E1515" w:rsidRPr="009F3B53" w:rsidRDefault="009E1515" w:rsidP="00313F3A">
      <w:pPr>
        <w:tabs>
          <w:tab w:val="left" w:pos="7938"/>
        </w:tabs>
        <w:spacing w:line="360" w:lineRule="auto"/>
        <w:jc w:val="both"/>
        <w:rPr>
          <w:rFonts w:ascii="Palatino Linotype" w:hAnsi="Palatino Linotype" w:cs="Arial"/>
          <w:lang w:val="es-419"/>
        </w:rPr>
      </w:pPr>
      <w:r w:rsidRPr="009F3B53">
        <w:rPr>
          <w:rFonts w:ascii="Palatino Linotype" w:hAnsi="Palatino Linotype" w:cs="Arial"/>
          <w:lang w:val="es-419"/>
        </w:rPr>
        <w:t>Al respecto, al tratarse el requerimiento de información originario de documentación que, por las razones aducidas</w:t>
      </w:r>
      <w:r>
        <w:rPr>
          <w:rFonts w:ascii="Palatino Linotype" w:hAnsi="Palatino Linotype" w:cs="Arial"/>
          <w:lang w:val="es-419"/>
        </w:rPr>
        <w:t xml:space="preserve"> del Servidor Público Habilitado competente</w:t>
      </w:r>
      <w:r w:rsidRPr="009F3B53">
        <w:rPr>
          <w:rFonts w:ascii="Palatino Linotype" w:hAnsi="Palatino Linotype" w:cs="Arial"/>
          <w:lang w:val="es-419"/>
        </w:rPr>
        <w:t xml:space="preserve">, </w:t>
      </w:r>
      <w:r>
        <w:rPr>
          <w:rFonts w:ascii="Palatino Linotype" w:hAnsi="Palatino Linotype" w:cs="Arial"/>
          <w:lang w:val="es-419"/>
        </w:rPr>
        <w:t xml:space="preserve">pues </w:t>
      </w:r>
      <w:r w:rsidR="00D72D87">
        <w:rPr>
          <w:rFonts w:ascii="Palatino Linotype" w:hAnsi="Palatino Linotype" w:cs="Arial"/>
          <w:lang w:val="es-419"/>
        </w:rPr>
        <w:t xml:space="preserve">el oficio relacionado con el dictamen </w:t>
      </w:r>
      <w:r w:rsidR="00D72D87" w:rsidRPr="00140BD7">
        <w:rPr>
          <w:rFonts w:ascii="Palatino Linotype" w:hAnsi="Palatino Linotype" w:cs="Arial"/>
          <w:color w:val="000000"/>
          <w:lang w:val="es-ES_tradnl"/>
        </w:rPr>
        <w:t>de factibilidad de servicios</w:t>
      </w:r>
      <w:r w:rsidR="00D72D87">
        <w:rPr>
          <w:rFonts w:ascii="Palatino Linotype" w:hAnsi="Palatino Linotype" w:cs="Arial"/>
          <w:color w:val="000000"/>
          <w:lang w:val="es-ES_tradnl"/>
        </w:rPr>
        <w:t xml:space="preserve"> no se localizó en los archivos del</w:t>
      </w:r>
      <w:r>
        <w:rPr>
          <w:rFonts w:ascii="Palatino Linotype" w:hAnsi="Palatino Linotype" w:cs="Arial"/>
          <w:lang w:val="es-419"/>
        </w:rPr>
        <w:t xml:space="preserve"> Sujeto Obligado</w:t>
      </w:r>
      <w:r w:rsidRPr="009F3B53">
        <w:rPr>
          <w:rFonts w:ascii="Palatino Linotype" w:hAnsi="Palatino Linotype" w:cs="Arial"/>
          <w:lang w:val="es-419"/>
        </w:rPr>
        <w:t xml:space="preserve">, </w:t>
      </w:r>
      <w:r>
        <w:rPr>
          <w:rFonts w:ascii="Palatino Linotype" w:hAnsi="Palatino Linotype" w:cs="Arial"/>
          <w:lang w:val="es-419"/>
        </w:rPr>
        <w:t xml:space="preserve">por lo que </w:t>
      </w:r>
      <w:r w:rsidRPr="009F3B53">
        <w:rPr>
          <w:rFonts w:ascii="Palatino Linotype" w:hAnsi="Palatino Linotype" w:cs="Arial"/>
          <w:lang w:val="es-419"/>
        </w:rPr>
        <w:t xml:space="preserve">nos encontramos ante la figura de hechos </w:t>
      </w:r>
      <w:r w:rsidRPr="009F3B53">
        <w:rPr>
          <w:rFonts w:ascii="Palatino Linotype" w:hAnsi="Palatino Linotype" w:cs="Arial"/>
          <w:lang w:val="es-419"/>
        </w:rPr>
        <w:lastRenderedPageBreak/>
        <w:t xml:space="preserve">negativos de los cuales es improcedente su demostración, tal y como se desprende de lo razonado en la Tesis Aislada (común): 267287, Semanario Judicial de la Federación, Sexta Época, Volumen LII, Tercera Parte, p. 101; de rubro y textos siguientes: </w:t>
      </w:r>
    </w:p>
    <w:p w14:paraId="7CB78A6B" w14:textId="77777777" w:rsidR="009E1515" w:rsidRPr="009F3B53" w:rsidRDefault="009E1515" w:rsidP="00313F3A">
      <w:pPr>
        <w:tabs>
          <w:tab w:val="left" w:pos="7938"/>
        </w:tabs>
        <w:spacing w:line="360" w:lineRule="auto"/>
        <w:jc w:val="both"/>
        <w:rPr>
          <w:rFonts w:ascii="Palatino Linotype" w:hAnsi="Palatino Linotype" w:cs="Arial"/>
          <w:lang w:val="es-419"/>
        </w:rPr>
      </w:pPr>
    </w:p>
    <w:p w14:paraId="28461798" w14:textId="77777777" w:rsidR="009E1515" w:rsidRDefault="009E1515" w:rsidP="00313F3A">
      <w:pPr>
        <w:spacing w:line="360" w:lineRule="auto"/>
        <w:ind w:left="567" w:right="567"/>
        <w:jc w:val="both"/>
        <w:rPr>
          <w:rFonts w:ascii="Palatino Linotype" w:hAnsi="Palatino Linotype" w:cs="Arial"/>
          <w:i/>
          <w:iCs/>
          <w:color w:val="222222"/>
        </w:rPr>
      </w:pPr>
      <w:r w:rsidRPr="008A2CEE">
        <w:rPr>
          <w:rFonts w:ascii="Palatino Linotype" w:hAnsi="Palatino Linotype" w:cs="Arial"/>
          <w:i/>
          <w:iCs/>
          <w:color w:val="222222"/>
        </w:rPr>
        <w:t>“</w:t>
      </w:r>
      <w:r w:rsidRPr="00A01CFF">
        <w:rPr>
          <w:rFonts w:ascii="Palatino Linotype" w:hAnsi="Palatino Linotype" w:cs="Arial"/>
          <w:b/>
          <w:bCs/>
          <w:i/>
          <w:iCs/>
          <w:color w:val="222222"/>
        </w:rPr>
        <w:t>HECHOS NEGATIVOS, NO SON SUSCEPTIBLES DE DEMOSTRACION</w:t>
      </w:r>
      <w:r w:rsidRPr="008A2CEE">
        <w:rPr>
          <w:rFonts w:ascii="Palatino Linotype" w:hAnsi="Palatino Linotype" w:cs="Arial"/>
          <w:i/>
          <w:iCs/>
          <w:color w:val="222222"/>
        </w:rPr>
        <w:t>. Tratándose de un hecho negativo, el Juez no tiene por qué invocar prueba alguna de la que se desprenda, ya que es bien sabido que esta clase de hechos no son susceptibles de demostración.”</w:t>
      </w:r>
    </w:p>
    <w:p w14:paraId="2403EB47" w14:textId="77777777" w:rsidR="009E1515" w:rsidRPr="008A2CEE" w:rsidRDefault="009E1515" w:rsidP="00313F3A">
      <w:pPr>
        <w:spacing w:line="360" w:lineRule="auto"/>
        <w:ind w:left="567" w:right="567"/>
        <w:jc w:val="both"/>
        <w:rPr>
          <w:rFonts w:ascii="Palatino Linotype" w:hAnsi="Palatino Linotype"/>
          <w:lang w:val="es-ES_tradnl"/>
        </w:rPr>
      </w:pPr>
    </w:p>
    <w:p w14:paraId="4565BA17" w14:textId="77777777" w:rsidR="009E1515" w:rsidRPr="008A2CEE" w:rsidRDefault="009E1515" w:rsidP="00313F3A">
      <w:pPr>
        <w:tabs>
          <w:tab w:val="left" w:pos="7938"/>
        </w:tabs>
        <w:spacing w:line="360" w:lineRule="auto"/>
        <w:jc w:val="both"/>
        <w:rPr>
          <w:rFonts w:ascii="Palatino Linotype" w:hAnsi="Palatino Linotype" w:cs="Arial"/>
          <w:lang w:val="es-419"/>
        </w:rPr>
      </w:pPr>
      <w:r w:rsidRPr="008A2CEE">
        <w:rPr>
          <w:rFonts w:ascii="Palatino Linotype" w:hAnsi="Palatino Linotype" w:cs="Arial"/>
          <w:lang w:val="es-419"/>
        </w:rPr>
        <w:t>En ese mismo contexto, el artículo 12 de la Ley de Transparencias y Acceso a la Información Pública del Estado de México y Municipios, establece que los sujetos obligados proporcionarán la información pública que se les requiera y esta obre en sus archivos, mismo precepto que a continuación se transcribe:</w:t>
      </w:r>
    </w:p>
    <w:p w14:paraId="6AA0E024" w14:textId="77777777" w:rsidR="009E1515" w:rsidRPr="008A2CEE" w:rsidRDefault="009E1515" w:rsidP="00313F3A">
      <w:pPr>
        <w:tabs>
          <w:tab w:val="left" w:pos="7938"/>
        </w:tabs>
        <w:spacing w:line="360" w:lineRule="auto"/>
        <w:jc w:val="both"/>
        <w:rPr>
          <w:rFonts w:ascii="Palatino Linotype" w:hAnsi="Palatino Linotype" w:cs="Arial"/>
          <w:lang w:val="es-419"/>
        </w:rPr>
      </w:pPr>
    </w:p>
    <w:p w14:paraId="38C3B279" w14:textId="77777777" w:rsidR="009E1515" w:rsidRPr="00D313B5" w:rsidRDefault="009E1515" w:rsidP="00313F3A">
      <w:pPr>
        <w:pStyle w:val="Sinespaciado"/>
        <w:spacing w:line="360" w:lineRule="auto"/>
        <w:ind w:left="567" w:right="567"/>
        <w:jc w:val="both"/>
        <w:rPr>
          <w:rFonts w:ascii="Palatino Linotype" w:hAnsi="Palatino Linotype"/>
          <w:i/>
        </w:rPr>
      </w:pPr>
      <w:r w:rsidRPr="00D313B5">
        <w:rPr>
          <w:rFonts w:ascii="Palatino Linotype" w:hAnsi="Palatino Linotype"/>
        </w:rPr>
        <w:t>“</w:t>
      </w:r>
      <w:r w:rsidRPr="00D313B5">
        <w:rPr>
          <w:rFonts w:ascii="Palatino Linotype" w:hAnsi="Palatino Linotype"/>
          <w:b/>
          <w:i/>
        </w:rPr>
        <w:t>Artículo 12.</w:t>
      </w:r>
      <w:r w:rsidRPr="00D313B5">
        <w:rPr>
          <w:rFonts w:ascii="Palatino Linotype" w:hAnsi="Palatino Linotype"/>
          <w:i/>
        </w:rPr>
        <w:t xml:space="preserve"> Quienes generen, recopilen, administren, manejen, procesen, archiven o conserven información pública serán responsables de la misma en los términos de las disposiciones jurídicas aplicables. </w:t>
      </w:r>
    </w:p>
    <w:p w14:paraId="46A2AD4A" w14:textId="77777777" w:rsidR="009E1515" w:rsidRPr="00D313B5" w:rsidRDefault="009E1515" w:rsidP="00313F3A">
      <w:pPr>
        <w:pStyle w:val="Sinespaciado"/>
        <w:spacing w:line="360" w:lineRule="auto"/>
        <w:ind w:left="567" w:right="567"/>
        <w:jc w:val="both"/>
        <w:rPr>
          <w:rFonts w:ascii="Palatino Linotype" w:hAnsi="Palatino Linotype"/>
          <w:i/>
        </w:rPr>
      </w:pPr>
    </w:p>
    <w:p w14:paraId="69DEC7D9" w14:textId="77777777" w:rsidR="009E1515" w:rsidRPr="00D313B5" w:rsidRDefault="009E1515" w:rsidP="00313F3A">
      <w:pPr>
        <w:pStyle w:val="Sinespaciado"/>
        <w:spacing w:line="360" w:lineRule="auto"/>
        <w:ind w:left="567" w:right="567"/>
        <w:jc w:val="both"/>
        <w:rPr>
          <w:rFonts w:ascii="Palatino Linotype" w:hAnsi="Palatino Linotype"/>
        </w:rPr>
      </w:pPr>
      <w:r w:rsidRPr="00D313B5">
        <w:rPr>
          <w:rFonts w:ascii="Palatino Linotype" w:hAnsi="Palatino Linotype"/>
          <w:b/>
          <w:i/>
          <w:u w:val="single"/>
        </w:rPr>
        <w:t>Los sujetos obligados sólo proporcionarán la información pública que se les requiera y que obre en sus archivos</w:t>
      </w:r>
      <w:r w:rsidRPr="00D313B5">
        <w:rPr>
          <w:rFonts w:ascii="Palatino Linotype" w:hAnsi="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2A5B31D" w14:textId="77777777" w:rsidR="009E1515" w:rsidRPr="00970F78" w:rsidRDefault="009E1515" w:rsidP="00313F3A">
      <w:pPr>
        <w:tabs>
          <w:tab w:val="left" w:pos="7938"/>
        </w:tabs>
        <w:spacing w:line="360" w:lineRule="auto"/>
        <w:jc w:val="both"/>
        <w:rPr>
          <w:rFonts w:ascii="Palatino Linotype" w:hAnsi="Palatino Linotype" w:cs="Arial"/>
          <w:lang w:val="es-419"/>
        </w:rPr>
      </w:pPr>
    </w:p>
    <w:p w14:paraId="49D52CDC" w14:textId="77777777" w:rsidR="009E1515" w:rsidRDefault="009E1515" w:rsidP="00313F3A">
      <w:pPr>
        <w:tabs>
          <w:tab w:val="left" w:pos="7938"/>
        </w:tabs>
        <w:spacing w:line="360" w:lineRule="auto"/>
        <w:jc w:val="both"/>
        <w:rPr>
          <w:rFonts w:ascii="Palatino Linotype" w:hAnsi="Palatino Linotype" w:cs="Arial"/>
          <w:lang w:val="es-419"/>
        </w:rPr>
      </w:pPr>
    </w:p>
    <w:p w14:paraId="1226DF26" w14:textId="77777777" w:rsidR="009E1515" w:rsidRPr="00970F78" w:rsidRDefault="009E1515" w:rsidP="00313F3A">
      <w:pPr>
        <w:tabs>
          <w:tab w:val="left" w:pos="7938"/>
        </w:tabs>
        <w:spacing w:line="360" w:lineRule="auto"/>
        <w:jc w:val="both"/>
        <w:rPr>
          <w:rFonts w:ascii="Palatino Linotype" w:hAnsi="Palatino Linotype" w:cs="Arial"/>
          <w:lang w:val="es-419"/>
        </w:rPr>
      </w:pPr>
      <w:r w:rsidRPr="00970F78">
        <w:rPr>
          <w:rFonts w:ascii="Palatino Linotype" w:hAnsi="Palatino Linotype" w:cs="Arial"/>
          <w:lang w:val="es-419"/>
        </w:rPr>
        <w:t xml:space="preserve">Por todo lo anterior, conviene subrayar que, las funciones de este Órgano Garante se encuentra puntualizadas en el artículo 36, de la Ley de la Materia, y de la lectura de las mismas no se encuentra alguna que faculte a este Órgano Garante para pronunciarse acerca de la veracidad de la información remitida por los Sujetos Obligados, es decir, </w:t>
      </w:r>
      <w:r w:rsidRPr="00B85CB6">
        <w:rPr>
          <w:rFonts w:ascii="Palatino Linotype" w:hAnsi="Palatino Linotype" w:cs="Arial"/>
          <w:b/>
          <w:u w:val="single"/>
          <w:lang w:val="es-419"/>
        </w:rPr>
        <w:t>esta Autoridad Garante del acceso a la información pública no cuenta con las atribuciones para determinar si las documentales públicas</w:t>
      </w:r>
      <w:r>
        <w:rPr>
          <w:rFonts w:ascii="Palatino Linotype" w:hAnsi="Palatino Linotype" w:cs="Arial"/>
          <w:b/>
          <w:u w:val="single"/>
          <w:lang w:val="es-419"/>
        </w:rPr>
        <w:t xml:space="preserve"> puestas a disposición por los S</w:t>
      </w:r>
      <w:r w:rsidRPr="00B85CB6">
        <w:rPr>
          <w:rFonts w:ascii="Palatino Linotype" w:hAnsi="Palatino Linotype" w:cs="Arial"/>
          <w:b/>
          <w:u w:val="single"/>
          <w:lang w:val="es-419"/>
        </w:rPr>
        <w:t xml:space="preserve">ujetos </w:t>
      </w:r>
      <w:r>
        <w:rPr>
          <w:rFonts w:ascii="Palatino Linotype" w:hAnsi="Palatino Linotype" w:cs="Arial"/>
          <w:b/>
          <w:u w:val="single"/>
          <w:lang w:val="es-419"/>
        </w:rPr>
        <w:t>O</w:t>
      </w:r>
      <w:r w:rsidRPr="00B85CB6">
        <w:rPr>
          <w:rFonts w:ascii="Palatino Linotype" w:hAnsi="Palatino Linotype" w:cs="Arial"/>
          <w:b/>
          <w:u w:val="single"/>
          <w:lang w:val="es-419"/>
        </w:rPr>
        <w:t>bligados son auténticas o fals</w:t>
      </w:r>
      <w:r>
        <w:rPr>
          <w:rFonts w:ascii="Palatino Linotype" w:hAnsi="Palatino Linotype" w:cs="Arial"/>
          <w:b/>
          <w:u w:val="single"/>
          <w:lang w:val="es-419"/>
        </w:rPr>
        <w:t>as, sino de garantizar que los Sujetos O</w:t>
      </w:r>
      <w:r w:rsidRPr="00B85CB6">
        <w:rPr>
          <w:rFonts w:ascii="Palatino Linotype" w:hAnsi="Palatino Linotype" w:cs="Arial"/>
          <w:b/>
          <w:u w:val="single"/>
          <w:lang w:val="es-419"/>
        </w:rPr>
        <w:t>bligados cumplan con sus obligaciones de transparencia y hagan entrega de la información que se les solicita</w:t>
      </w:r>
      <w:r>
        <w:rPr>
          <w:rFonts w:ascii="Palatino Linotype" w:hAnsi="Palatino Linotype" w:cs="Arial"/>
          <w:b/>
          <w:u w:val="single"/>
          <w:lang w:val="es-419"/>
        </w:rPr>
        <w:t xml:space="preserve"> y que se encuentren dentro de su poder</w:t>
      </w:r>
      <w:r w:rsidRPr="00B85CB6">
        <w:rPr>
          <w:rFonts w:ascii="Palatino Linotype" w:hAnsi="Palatino Linotype" w:cs="Arial"/>
          <w:b/>
          <w:u w:val="single"/>
          <w:lang w:val="es-419"/>
        </w:rPr>
        <w:t>.</w:t>
      </w:r>
    </w:p>
    <w:p w14:paraId="784B6581" w14:textId="77777777" w:rsidR="009E1515" w:rsidRPr="00970F78" w:rsidRDefault="009E1515" w:rsidP="00313F3A">
      <w:pPr>
        <w:spacing w:line="360" w:lineRule="auto"/>
        <w:jc w:val="both"/>
        <w:rPr>
          <w:rFonts w:ascii="Palatino Linotype" w:hAnsi="Palatino Linotype" w:cs="Arial"/>
          <w:lang w:val="es-419"/>
        </w:rPr>
      </w:pPr>
    </w:p>
    <w:p w14:paraId="7F82089C" w14:textId="77777777" w:rsidR="009E1515" w:rsidRPr="00970F78" w:rsidRDefault="009E1515" w:rsidP="00313F3A">
      <w:pPr>
        <w:spacing w:line="360" w:lineRule="auto"/>
        <w:jc w:val="both"/>
        <w:rPr>
          <w:rFonts w:ascii="Palatino Linotype" w:hAnsi="Palatino Linotype" w:cs="Arial"/>
          <w:lang w:val="es-419"/>
        </w:rPr>
      </w:pPr>
      <w:r w:rsidRPr="00970F78">
        <w:rPr>
          <w:rFonts w:ascii="Palatino Linotype" w:hAnsi="Palatino Linotype" w:cs="Arial"/>
          <w:lang w:val="es-419"/>
        </w:rPr>
        <w:t>Sirve de sustento a lo anterior, el criterio 31/10 emitido por el entonces Instituto Federal de Acceso a la Información y Protección de Datos, ahora Instituto Nacional de Acceso a la Información y Protección de Datos, que enuncia lo siguiente:</w:t>
      </w:r>
    </w:p>
    <w:p w14:paraId="3A914787" w14:textId="77777777" w:rsidR="009E1515" w:rsidRPr="00970F78" w:rsidRDefault="009E1515" w:rsidP="00313F3A">
      <w:pPr>
        <w:spacing w:line="360" w:lineRule="auto"/>
        <w:jc w:val="both"/>
        <w:rPr>
          <w:rFonts w:ascii="Palatino Linotype" w:hAnsi="Palatino Linotype" w:cs="Arial"/>
          <w:lang w:val="es-419"/>
        </w:rPr>
      </w:pPr>
    </w:p>
    <w:p w14:paraId="7271CD72" w14:textId="77777777" w:rsidR="009E1515" w:rsidRPr="00970F78" w:rsidRDefault="009E1515" w:rsidP="00313F3A">
      <w:pPr>
        <w:ind w:left="567" w:right="567"/>
        <w:jc w:val="both"/>
        <w:rPr>
          <w:rFonts w:ascii="Palatino Linotype" w:hAnsi="Palatino Linotype" w:cs="Arial"/>
          <w:i/>
        </w:rPr>
      </w:pPr>
      <w:r w:rsidRPr="00970F78">
        <w:rPr>
          <w:rFonts w:ascii="Palatino Linotype" w:hAnsi="Palatino Linotype" w:cs="Arial"/>
          <w:b/>
          <w:i/>
        </w:rPr>
        <w:t>El Instituto Federal de Acceso a la Información y Protección de Datos no cuenta con facultades para pronunciarse respecto de la veracidad de los documentos proporcionados por los sujetos obligados</w:t>
      </w:r>
      <w:r w:rsidRPr="00970F78">
        <w:rPr>
          <w:rFonts w:ascii="Palatino Linotype" w:hAnsi="Palatino Linotype" w:cs="Arial"/>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w:t>
      </w:r>
      <w:r w:rsidRPr="00970F78">
        <w:rPr>
          <w:rFonts w:ascii="Palatino Linotype" w:hAnsi="Palatino Linotype" w:cs="Arial"/>
          <w:i/>
        </w:rPr>
        <w:lastRenderedPageBreak/>
        <w:t xml:space="preserve">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970F78">
        <w:rPr>
          <w:rFonts w:ascii="Palatino Linotype" w:hAnsi="Palatino Linotype" w:cs="Arial"/>
          <w:i/>
        </w:rPr>
        <w:t>Marván</w:t>
      </w:r>
      <w:proofErr w:type="spellEnd"/>
      <w:r w:rsidRPr="00970F78">
        <w:rPr>
          <w:rFonts w:ascii="Palatino Linotype" w:hAnsi="Palatino Linotype" w:cs="Arial"/>
          <w:i/>
        </w:rPr>
        <w:t xml:space="preserve"> Laborde 2395/09 Secretaría de Economía - María </w:t>
      </w:r>
      <w:proofErr w:type="spellStart"/>
      <w:r w:rsidRPr="00970F78">
        <w:rPr>
          <w:rFonts w:ascii="Palatino Linotype" w:hAnsi="Palatino Linotype" w:cs="Arial"/>
          <w:i/>
        </w:rPr>
        <w:t>Marván</w:t>
      </w:r>
      <w:proofErr w:type="spellEnd"/>
      <w:r w:rsidRPr="00970F78">
        <w:rPr>
          <w:rFonts w:ascii="Palatino Linotype" w:hAnsi="Palatino Linotype" w:cs="Arial"/>
          <w:i/>
        </w:rPr>
        <w:t xml:space="preserve"> Laborde 0837/10 Administración Portuaria Integral de Veracruz, S.A. de C.V. – María </w:t>
      </w:r>
      <w:proofErr w:type="spellStart"/>
      <w:r w:rsidRPr="00970F78">
        <w:rPr>
          <w:rFonts w:ascii="Palatino Linotype" w:hAnsi="Palatino Linotype" w:cs="Arial"/>
          <w:i/>
        </w:rPr>
        <w:t>Marván</w:t>
      </w:r>
      <w:proofErr w:type="spellEnd"/>
      <w:r w:rsidRPr="00970F78">
        <w:rPr>
          <w:rFonts w:ascii="Palatino Linotype" w:hAnsi="Palatino Linotype" w:cs="Arial"/>
          <w:i/>
        </w:rPr>
        <w:t xml:space="preserve"> Laborde </w:t>
      </w:r>
    </w:p>
    <w:p w14:paraId="12E39297" w14:textId="77777777" w:rsidR="009E1515" w:rsidRPr="00970F78" w:rsidRDefault="009E1515" w:rsidP="00313F3A">
      <w:pPr>
        <w:ind w:left="567" w:right="567"/>
        <w:jc w:val="both"/>
        <w:rPr>
          <w:rFonts w:ascii="Palatino Linotype" w:hAnsi="Palatino Linotype" w:cs="Arial"/>
          <w:i/>
        </w:rPr>
      </w:pPr>
      <w:r w:rsidRPr="00970F78">
        <w:rPr>
          <w:rFonts w:ascii="Palatino Linotype" w:hAnsi="Palatino Linotype" w:cs="Arial"/>
          <w:i/>
        </w:rPr>
        <w:t>Criterio 31/10</w:t>
      </w:r>
    </w:p>
    <w:p w14:paraId="3F7B6E37" w14:textId="77777777" w:rsidR="009E1515" w:rsidRDefault="009E1515" w:rsidP="00313F3A">
      <w:pPr>
        <w:spacing w:line="360" w:lineRule="auto"/>
        <w:contextualSpacing/>
        <w:jc w:val="both"/>
        <w:rPr>
          <w:rFonts w:ascii="Palatino Linotype" w:hAnsi="Palatino Linotype" w:cs="Arial"/>
          <w:noProof/>
          <w:color w:val="000000"/>
          <w:lang w:eastAsia="es-MX"/>
        </w:rPr>
      </w:pPr>
    </w:p>
    <w:p w14:paraId="7D401921" w14:textId="77777777" w:rsidR="009E1515" w:rsidRDefault="009E1515" w:rsidP="00313F3A">
      <w:pPr>
        <w:spacing w:line="360" w:lineRule="auto"/>
        <w:contextualSpacing/>
        <w:jc w:val="both"/>
        <w:rPr>
          <w:rFonts w:ascii="Palatino Linotype" w:hAnsi="Palatino Linotype" w:cs="Arial"/>
        </w:rPr>
      </w:pPr>
      <w:r w:rsidRPr="0017477F">
        <w:rPr>
          <w:rFonts w:ascii="Palatino Linotype" w:hAnsi="Palatino Linotype" w:cs="Arial"/>
          <w:noProof/>
          <w:color w:val="000000"/>
          <w:lang w:eastAsia="es-MX"/>
        </w:rPr>
        <w:t xml:space="preserve">En virtud de lo anterior, este Órgano Garante arriba a la conclusión de que la respuesta primigenia del </w:t>
      </w:r>
      <w:r w:rsidRPr="002B6B5A">
        <w:rPr>
          <w:rFonts w:ascii="Palatino Linotype" w:hAnsi="Palatino Linotype" w:cs="Arial"/>
          <w:noProof/>
          <w:color w:val="000000"/>
          <w:lang w:eastAsia="es-MX"/>
        </w:rPr>
        <w:t>Sujeto Obligado</w:t>
      </w:r>
      <w:r w:rsidRPr="0017477F">
        <w:rPr>
          <w:rFonts w:ascii="Palatino Linotype" w:hAnsi="Palatino Linotype" w:cs="Arial"/>
          <w:b/>
          <w:noProof/>
          <w:color w:val="000000"/>
          <w:lang w:eastAsia="es-MX"/>
        </w:rPr>
        <w:t xml:space="preserve"> </w:t>
      </w:r>
      <w:r w:rsidRPr="0017477F">
        <w:rPr>
          <w:rFonts w:ascii="Palatino Linotype" w:hAnsi="Palatino Linotype" w:cs="Arial"/>
          <w:noProof/>
          <w:color w:val="000000"/>
          <w:lang w:eastAsia="es-MX"/>
        </w:rPr>
        <w:t xml:space="preserve">se encuentra dotada de los principios de </w:t>
      </w:r>
      <w:r w:rsidRPr="0017477F">
        <w:rPr>
          <w:rFonts w:ascii="Palatino Linotype" w:hAnsi="Palatino Linotype" w:cs="Arial"/>
        </w:rPr>
        <w:t>congruencia y exhaustividad,</w:t>
      </w:r>
      <w:r>
        <w:rPr>
          <w:i/>
          <w:iCs/>
        </w:rPr>
        <w:t xml:space="preserve"> </w:t>
      </w:r>
      <w:r w:rsidRPr="000F7BB3">
        <w:rPr>
          <w:rFonts w:ascii="Palatino Linotype" w:hAnsi="Palatino Linotype" w:cs="Arial"/>
        </w:rPr>
        <w:t xml:space="preserve">los cuales a toda luz garantizan el derecho de acceso a la información pública. Robustece lo anterior el criterio </w:t>
      </w:r>
      <w:r w:rsidRPr="000F7BB3">
        <w:rPr>
          <w:rFonts w:ascii="Palatino Linotype" w:hAnsi="Palatino Linotype" w:cs="Arial"/>
          <w:b/>
        </w:rPr>
        <w:t xml:space="preserve">02/17 </w:t>
      </w:r>
      <w:r w:rsidRPr="000F7BB3">
        <w:rPr>
          <w:rFonts w:ascii="Palatino Linotype" w:hAnsi="Palatino Linotype" w:cs="Arial"/>
        </w:rPr>
        <w:t xml:space="preserve">del Instituto Nacional de Transparencia, Acceso a la Información y Protección de Datos Personales que dispone a la literalidad lo siguiente: </w:t>
      </w:r>
    </w:p>
    <w:p w14:paraId="1F110F6F" w14:textId="77777777" w:rsidR="009E1515" w:rsidRPr="000F7BB3" w:rsidRDefault="009E1515" w:rsidP="00313F3A">
      <w:pPr>
        <w:spacing w:line="360" w:lineRule="auto"/>
        <w:contextualSpacing/>
        <w:jc w:val="both"/>
        <w:rPr>
          <w:rFonts w:ascii="Palatino Linotype" w:hAnsi="Palatino Linotype" w:cs="Arial"/>
        </w:rPr>
      </w:pPr>
    </w:p>
    <w:p w14:paraId="6C89E652" w14:textId="77777777" w:rsidR="009E1515" w:rsidRPr="000F7BB3" w:rsidRDefault="009E1515" w:rsidP="00313F3A">
      <w:pPr>
        <w:spacing w:line="360" w:lineRule="auto"/>
        <w:ind w:left="567" w:right="567"/>
        <w:jc w:val="both"/>
        <w:rPr>
          <w:rFonts w:ascii="Palatino Linotype" w:hAnsi="Palatino Linotype" w:cs="Arial"/>
          <w:b/>
          <w:i/>
        </w:rPr>
      </w:pPr>
      <w:r w:rsidRPr="000F7BB3">
        <w:rPr>
          <w:rFonts w:ascii="Palatino Linotype" w:hAnsi="Palatino Linotype" w:cs="Arial"/>
          <w:b/>
          <w:i/>
        </w:rPr>
        <w:t xml:space="preserve">“CONGRUENCIA Y EXHAUSTIVIDAD. SUS ALCANCES PARA GARANTIZAR EL DERECHO DE ACCESO A LA INFORMACIÓN. </w:t>
      </w:r>
    </w:p>
    <w:p w14:paraId="0155BF32" w14:textId="77777777" w:rsidR="009E1515" w:rsidRDefault="009E1515" w:rsidP="00313F3A">
      <w:pPr>
        <w:spacing w:line="360" w:lineRule="auto"/>
        <w:ind w:left="567" w:right="567"/>
        <w:jc w:val="both"/>
        <w:rPr>
          <w:rFonts w:ascii="Palatino Linotype" w:hAnsi="Palatino Linotype" w:cs="Arial"/>
          <w:i/>
        </w:rPr>
      </w:pPr>
    </w:p>
    <w:p w14:paraId="519487C0" w14:textId="77777777" w:rsidR="009E1515" w:rsidRPr="000F7BB3" w:rsidRDefault="009E1515" w:rsidP="00313F3A">
      <w:pPr>
        <w:spacing w:line="360" w:lineRule="auto"/>
        <w:ind w:left="567" w:right="567"/>
        <w:jc w:val="both"/>
        <w:rPr>
          <w:rFonts w:ascii="Palatino Linotype" w:hAnsi="Palatino Linotype" w:cs="Arial"/>
          <w:i/>
        </w:rPr>
      </w:pPr>
      <w:r w:rsidRPr="000F7BB3">
        <w:rPr>
          <w:rFonts w:ascii="Palatino Linotype" w:hAnsi="Palatino Linotype" w:cs="Arial"/>
          <w:i/>
        </w:rPr>
        <w:t xml:space="preserve">De conformidad con el artículo </w:t>
      </w:r>
      <w:r w:rsidRPr="000F7BB3">
        <w:rPr>
          <w:rFonts w:ascii="Palatino Linotype" w:hAnsi="Palatino Linotype"/>
          <w:i/>
          <w:lang w:val="es-ES_tradnl"/>
        </w:rPr>
        <w:t>3 de la Ley Federal de Procedimiento Administrativo</w:t>
      </w:r>
      <w:r w:rsidRPr="000F7BB3">
        <w:rPr>
          <w:rFonts w:ascii="Palatino Linotype" w:hAnsi="Palatino Linotype" w:cs="Arial"/>
          <w:i/>
        </w:rPr>
        <w:t>, de aplicación supletoria a la Ley Federal de Transparencia y Acceso a la Información Pública, en términos de su artículo 7</w:t>
      </w:r>
      <w:r w:rsidRPr="000F7BB3">
        <w:rPr>
          <w:rFonts w:ascii="Palatino Linotype" w:hAnsi="Palatino Linotype" w:cs="Arial"/>
          <w:b/>
          <w:i/>
          <w:u w:val="single"/>
        </w:rPr>
        <w:t>; todo acto administrativo debe cumplir con los principios de congruencia y exhaustividad.</w:t>
      </w:r>
      <w:r w:rsidRPr="000F7BB3">
        <w:rPr>
          <w:rFonts w:ascii="Palatino Linotype" w:hAnsi="Palatino Linotype" w:cs="Arial"/>
          <w:i/>
        </w:rPr>
        <w:t xml:space="preserve"> Para el efectivo ejercicio del derecho de acceso a la información, la congruencia implica que exista concordancia entre el requerimiento formulado por el particular y la respuesta </w:t>
      </w:r>
      <w:r w:rsidRPr="000F7BB3">
        <w:rPr>
          <w:rFonts w:ascii="Palatino Linotype" w:hAnsi="Palatino Linotype" w:cs="Arial"/>
          <w:i/>
        </w:rPr>
        <w:lastRenderedPageBreak/>
        <w:t>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A28BF7F" w14:textId="77777777" w:rsidR="009E1515" w:rsidRPr="000F7BB3" w:rsidRDefault="009E1515" w:rsidP="00313F3A">
      <w:pPr>
        <w:spacing w:line="360" w:lineRule="auto"/>
        <w:ind w:left="567" w:right="567"/>
        <w:jc w:val="both"/>
        <w:rPr>
          <w:rFonts w:ascii="Palatino Linotype" w:hAnsi="Palatino Linotype" w:cs="Arial"/>
          <w:i/>
        </w:rPr>
      </w:pPr>
      <w:r w:rsidRPr="000F7BB3">
        <w:rPr>
          <w:rFonts w:ascii="Palatino Linotype" w:hAnsi="Palatino Linotype" w:cs="Arial"/>
          <w:i/>
        </w:rPr>
        <w:t xml:space="preserve">Expedientes: </w:t>
      </w:r>
    </w:p>
    <w:p w14:paraId="18473BEA" w14:textId="77777777" w:rsidR="009E1515" w:rsidRPr="000F7BB3" w:rsidRDefault="009E1515" w:rsidP="00313F3A">
      <w:pPr>
        <w:pStyle w:val="Prrafodelista"/>
        <w:spacing w:line="360" w:lineRule="auto"/>
        <w:ind w:left="567" w:right="567"/>
        <w:jc w:val="both"/>
        <w:rPr>
          <w:rFonts w:ascii="Palatino Linotype" w:hAnsi="Palatino Linotype" w:cs="Arial"/>
          <w:i/>
        </w:rPr>
      </w:pPr>
      <w:r w:rsidRPr="000F7BB3">
        <w:rPr>
          <w:rFonts w:ascii="Palatino Linotype" w:hAnsi="Palatino Linotype" w:cs="Arial"/>
          <w:i/>
        </w:rPr>
        <w:t xml:space="preserve">RRA 0003/16 Comisión Nacional de las Zonas Áridas. 29 de junio de 2016. Por unanimidad. Comisionado Ponente Oscar Mauricio Guerra Ford. </w:t>
      </w:r>
    </w:p>
    <w:p w14:paraId="7FD22C23" w14:textId="77777777" w:rsidR="009E1515" w:rsidRPr="000F7BB3" w:rsidRDefault="009E1515" w:rsidP="00313F3A">
      <w:pPr>
        <w:pStyle w:val="Prrafodelista"/>
        <w:spacing w:line="360" w:lineRule="auto"/>
        <w:ind w:left="567" w:right="567"/>
        <w:jc w:val="both"/>
        <w:rPr>
          <w:rFonts w:ascii="Palatino Linotype" w:hAnsi="Palatino Linotype" w:cs="Arial"/>
          <w:i/>
        </w:rPr>
      </w:pPr>
      <w:r w:rsidRPr="000F7BB3">
        <w:rPr>
          <w:rFonts w:ascii="Palatino Linotype" w:hAnsi="Palatino Linotype" w:cs="Arial"/>
          <w:i/>
        </w:rPr>
        <w:t xml:space="preserve">RRA 0100/16. Sindicato Nacional de Trabajadores de la Educación. 13 de julio de 2016. Por unanimidad. Comisionada Ponente Areli Cano Guadiana. </w:t>
      </w:r>
    </w:p>
    <w:p w14:paraId="3CF43A65" w14:textId="77777777" w:rsidR="009E1515" w:rsidRPr="000F7BB3" w:rsidRDefault="009E1515" w:rsidP="00313F3A">
      <w:pPr>
        <w:pStyle w:val="Prrafodelista"/>
        <w:spacing w:line="360" w:lineRule="auto"/>
        <w:ind w:left="567" w:right="567"/>
        <w:jc w:val="both"/>
        <w:rPr>
          <w:rFonts w:ascii="Palatino Linotype" w:hAnsi="Palatino Linotype"/>
          <w:b/>
          <w:lang w:val="es-ES_tradnl"/>
        </w:rPr>
      </w:pPr>
      <w:r w:rsidRPr="000F7BB3">
        <w:rPr>
          <w:rFonts w:ascii="Palatino Linotype" w:hAnsi="Palatino Linotype" w:cs="Arial"/>
          <w:i/>
        </w:rPr>
        <w:t xml:space="preserve">RRA 1419/16 Secretaría de Educación Pública. 14 de septiembre de 2016. Por unanimidad. Comisionado Ponente </w:t>
      </w:r>
      <w:proofErr w:type="spellStart"/>
      <w:r w:rsidRPr="000F7BB3">
        <w:rPr>
          <w:rFonts w:ascii="Palatino Linotype" w:hAnsi="Palatino Linotype" w:cs="Arial"/>
          <w:i/>
        </w:rPr>
        <w:t>Rosendoevgueni</w:t>
      </w:r>
      <w:proofErr w:type="spellEnd"/>
      <w:r w:rsidRPr="000F7BB3">
        <w:rPr>
          <w:rFonts w:ascii="Palatino Linotype" w:hAnsi="Palatino Linotype" w:cs="Arial"/>
          <w:i/>
        </w:rPr>
        <w:t xml:space="preserve"> Monterrey </w:t>
      </w:r>
      <w:proofErr w:type="spellStart"/>
      <w:r w:rsidRPr="000F7BB3">
        <w:rPr>
          <w:rFonts w:ascii="Palatino Linotype" w:hAnsi="Palatino Linotype" w:cs="Arial"/>
          <w:i/>
        </w:rPr>
        <w:t>Chepov</w:t>
      </w:r>
      <w:proofErr w:type="spellEnd"/>
      <w:r w:rsidRPr="000F7BB3">
        <w:rPr>
          <w:rFonts w:ascii="Palatino Linotype" w:hAnsi="Palatino Linotype" w:cs="Arial"/>
          <w:i/>
        </w:rPr>
        <w:t xml:space="preserve">.” </w:t>
      </w:r>
      <w:r w:rsidRPr="000F7BB3">
        <w:rPr>
          <w:rFonts w:ascii="Palatino Linotype" w:hAnsi="Palatino Linotype"/>
          <w:b/>
          <w:i/>
          <w:lang w:val="es-ES_tradnl"/>
        </w:rPr>
        <w:t>[Sic]</w:t>
      </w:r>
    </w:p>
    <w:p w14:paraId="0070FBF4" w14:textId="77777777" w:rsidR="009E1515" w:rsidRDefault="009E1515" w:rsidP="00313F3A">
      <w:pPr>
        <w:spacing w:line="360" w:lineRule="auto"/>
        <w:jc w:val="both"/>
        <w:rPr>
          <w:rFonts w:ascii="Palatino Linotype" w:hAnsi="Palatino Linotype" w:cs="Arial"/>
          <w:noProof/>
          <w:color w:val="000000"/>
          <w:lang w:eastAsia="es-MX"/>
        </w:rPr>
      </w:pPr>
    </w:p>
    <w:p w14:paraId="097E6928" w14:textId="77777777" w:rsidR="009E1515" w:rsidRPr="000F7BB3" w:rsidRDefault="009E1515" w:rsidP="00313F3A">
      <w:pPr>
        <w:spacing w:line="360" w:lineRule="auto"/>
        <w:jc w:val="both"/>
        <w:rPr>
          <w:rFonts w:ascii="Palatino Linotype" w:hAnsi="Palatino Linotype" w:cs="Arial"/>
          <w:b/>
          <w:noProof/>
          <w:color w:val="000000"/>
          <w:lang w:eastAsia="es-MX"/>
        </w:rPr>
      </w:pPr>
      <w:r w:rsidRPr="000F7BB3">
        <w:rPr>
          <w:rFonts w:ascii="Palatino Linotype" w:hAnsi="Palatino Linotype" w:cs="Arial"/>
          <w:noProof/>
          <w:color w:val="000000"/>
          <w:lang w:eastAsia="es-MX"/>
        </w:rPr>
        <w:t xml:space="preserve">Con base en lo anteriormente expuesto, se </w:t>
      </w:r>
      <w:r>
        <w:rPr>
          <w:rFonts w:ascii="Palatino Linotype" w:hAnsi="Palatino Linotype" w:cs="Arial"/>
          <w:noProof/>
          <w:color w:val="000000"/>
          <w:lang w:eastAsia="es-MX"/>
        </w:rPr>
        <w:t>concluye</w:t>
      </w:r>
      <w:r w:rsidRPr="000F7BB3">
        <w:rPr>
          <w:rFonts w:ascii="Palatino Linotype" w:hAnsi="Palatino Linotype" w:cs="Arial"/>
          <w:noProof/>
          <w:color w:val="000000"/>
          <w:lang w:eastAsia="es-MX"/>
        </w:rPr>
        <w:t xml:space="preserve"> que la respuesta del </w:t>
      </w:r>
      <w:r w:rsidRPr="00912BBB">
        <w:rPr>
          <w:rFonts w:ascii="Palatino Linotype" w:hAnsi="Palatino Linotype" w:cs="Arial"/>
          <w:noProof/>
          <w:color w:val="000000"/>
          <w:lang w:eastAsia="es-MX"/>
        </w:rPr>
        <w:t>Sujeto Obligado</w:t>
      </w:r>
      <w:r w:rsidRPr="000F7BB3">
        <w:rPr>
          <w:rFonts w:ascii="Palatino Linotype" w:hAnsi="Palatino Linotype" w:cs="Arial"/>
          <w:b/>
          <w:noProof/>
          <w:color w:val="000000"/>
          <w:lang w:eastAsia="es-MX"/>
        </w:rPr>
        <w:t xml:space="preserve"> </w:t>
      </w:r>
      <w:r w:rsidRPr="000F7BB3">
        <w:rPr>
          <w:rFonts w:ascii="Palatino Linotype" w:hAnsi="Palatino Linotype" w:cs="Arial"/>
          <w:noProof/>
          <w:color w:val="000000"/>
          <w:lang w:eastAsia="es-MX"/>
        </w:rPr>
        <w:t>colmó el derecho de acceso</w:t>
      </w:r>
      <w:r>
        <w:rPr>
          <w:rFonts w:ascii="Palatino Linotype" w:hAnsi="Palatino Linotype" w:cs="Arial"/>
          <w:noProof/>
          <w:color w:val="000000"/>
          <w:lang w:eastAsia="es-MX"/>
        </w:rPr>
        <w:t xml:space="preserve"> a la información ejercido por </w:t>
      </w:r>
      <w:r w:rsidRPr="000F7BB3">
        <w:rPr>
          <w:rFonts w:ascii="Palatino Linotype" w:hAnsi="Palatino Linotype" w:cs="Arial"/>
          <w:noProof/>
          <w:color w:val="000000"/>
          <w:lang w:eastAsia="es-MX"/>
        </w:rPr>
        <w:t>l</w:t>
      </w:r>
      <w:r>
        <w:rPr>
          <w:rFonts w:ascii="Palatino Linotype" w:hAnsi="Palatino Linotype" w:cs="Arial"/>
          <w:noProof/>
          <w:color w:val="000000"/>
          <w:lang w:eastAsia="es-MX"/>
        </w:rPr>
        <w:t>a</w:t>
      </w:r>
      <w:r w:rsidRPr="000F7BB3">
        <w:rPr>
          <w:rFonts w:ascii="Palatino Linotype" w:hAnsi="Palatino Linotype" w:cs="Arial"/>
          <w:noProof/>
          <w:color w:val="000000"/>
          <w:lang w:eastAsia="es-MX"/>
        </w:rPr>
        <w:t xml:space="preserve"> particular. </w:t>
      </w:r>
    </w:p>
    <w:p w14:paraId="5194C8C5" w14:textId="77777777" w:rsidR="009E1515" w:rsidRDefault="009E1515" w:rsidP="00313F3A">
      <w:pPr>
        <w:spacing w:line="360" w:lineRule="auto"/>
        <w:jc w:val="both"/>
        <w:rPr>
          <w:rFonts w:ascii="Palatino Linotype" w:hAnsi="Palatino Linotype" w:cs="Arial"/>
        </w:rPr>
      </w:pPr>
    </w:p>
    <w:p w14:paraId="53E71D79" w14:textId="77777777" w:rsidR="009E1515" w:rsidRPr="00AC5BF2" w:rsidRDefault="009E1515" w:rsidP="00313F3A">
      <w:pPr>
        <w:spacing w:line="360" w:lineRule="auto"/>
        <w:jc w:val="both"/>
        <w:rPr>
          <w:rFonts w:ascii="Palatino Linotype" w:hAnsi="Palatino Linotype" w:cs="Arial"/>
        </w:rPr>
      </w:pPr>
      <w:r w:rsidRPr="00AC5BF2">
        <w:rPr>
          <w:rFonts w:ascii="Palatino Linotype" w:hAnsi="Palatino Linotype" w:cs="Arial"/>
        </w:rPr>
        <w:t xml:space="preserve">Así, en mérito de lo expuesto en líneas anteriores </w:t>
      </w:r>
      <w:r w:rsidRPr="00AC5BF2">
        <w:rPr>
          <w:rFonts w:ascii="Palatino Linotype" w:hAnsi="Palatino Linotype"/>
          <w:noProof/>
          <w:lang w:eastAsia="es-MX"/>
        </w:rPr>
        <w:t>resulta</w:t>
      </w:r>
      <w:r>
        <w:rPr>
          <w:rFonts w:ascii="Palatino Linotype" w:hAnsi="Palatino Linotype"/>
          <w:noProof/>
          <w:lang w:eastAsia="es-MX"/>
        </w:rPr>
        <w:t>n</w:t>
      </w:r>
      <w:r w:rsidRPr="00AC5BF2">
        <w:rPr>
          <w:rFonts w:ascii="Palatino Linotype" w:hAnsi="Palatino Linotype"/>
          <w:noProof/>
          <w:lang w:eastAsia="es-MX"/>
        </w:rPr>
        <w:t xml:space="preserve"> </w:t>
      </w:r>
      <w:r w:rsidRPr="00AC5BF2">
        <w:rPr>
          <w:rFonts w:ascii="Palatino Linotype" w:hAnsi="Palatino Linotype"/>
          <w:b/>
          <w:noProof/>
          <w:lang w:eastAsia="es-MX"/>
        </w:rPr>
        <w:t>infundadas</w:t>
      </w:r>
      <w:r w:rsidRPr="00AC5BF2">
        <w:rPr>
          <w:rFonts w:ascii="Palatino Linotype" w:hAnsi="Palatino Linotype"/>
          <w:noProof/>
          <w:lang w:eastAsia="es-MX"/>
        </w:rPr>
        <w:t xml:space="preserve"> las razones o motivos de inconformidad que arguye </w:t>
      </w:r>
      <w:r>
        <w:rPr>
          <w:rFonts w:ascii="Palatino Linotype" w:hAnsi="Palatino Linotype"/>
          <w:noProof/>
          <w:lang w:eastAsia="es-MX"/>
        </w:rPr>
        <w:t>la</w:t>
      </w:r>
      <w:r w:rsidRPr="00AC5BF2">
        <w:rPr>
          <w:rFonts w:ascii="Palatino Linotype" w:hAnsi="Palatino Linotype"/>
          <w:b/>
          <w:noProof/>
          <w:lang w:eastAsia="es-MX"/>
        </w:rPr>
        <w:t xml:space="preserve"> </w:t>
      </w:r>
      <w:r>
        <w:rPr>
          <w:rFonts w:ascii="Palatino Linotype" w:hAnsi="Palatino Linotype"/>
          <w:b/>
          <w:noProof/>
          <w:lang w:eastAsia="es-MX"/>
        </w:rPr>
        <w:t xml:space="preserve">el </w:t>
      </w:r>
      <w:r w:rsidRPr="00AC5BF2">
        <w:rPr>
          <w:rFonts w:ascii="Palatino Linotype" w:hAnsi="Palatino Linotype"/>
          <w:b/>
          <w:noProof/>
          <w:lang w:eastAsia="es-MX"/>
        </w:rPr>
        <w:t>Recurrente</w:t>
      </w:r>
      <w:r w:rsidRPr="00AC5BF2">
        <w:rPr>
          <w:rFonts w:ascii="Palatino Linotype" w:hAnsi="Palatino Linotype"/>
          <w:noProof/>
          <w:lang w:eastAsia="es-MX"/>
        </w:rPr>
        <w:t xml:space="preserve">, </w:t>
      </w:r>
      <w:r w:rsidRPr="00AC5BF2">
        <w:rPr>
          <w:rFonts w:ascii="Palatino Linotype" w:hAnsi="Palatino Linotype" w:cs="Arial"/>
        </w:rPr>
        <w:t xml:space="preserve">por ello con fundamento en el artículo 186, fracción II, de la Ley de Transparencia y Acceso a la Información Pública del Estado de México y Municipios, se </w:t>
      </w:r>
      <w:r w:rsidRPr="00AC5BF2">
        <w:rPr>
          <w:rFonts w:ascii="Palatino Linotype" w:hAnsi="Palatino Linotype" w:cs="Arial"/>
          <w:b/>
        </w:rPr>
        <w:t>CONFIRMA</w:t>
      </w:r>
      <w:r w:rsidRPr="00AC5BF2">
        <w:rPr>
          <w:rFonts w:ascii="Palatino Linotype" w:hAnsi="Palatino Linotype" w:cs="Arial"/>
        </w:rPr>
        <w:t xml:space="preserve"> la respuesta a la solicitud de información pública </w:t>
      </w:r>
      <w:r w:rsidRPr="00B47E83">
        <w:rPr>
          <w:rFonts w:ascii="Palatino Linotype" w:hAnsi="Palatino Linotype" w:cs="Arial"/>
          <w:b/>
        </w:rPr>
        <w:t>0</w:t>
      </w:r>
      <w:r>
        <w:rPr>
          <w:rFonts w:ascii="Palatino Linotype" w:hAnsi="Palatino Linotype" w:cs="Arial"/>
          <w:b/>
        </w:rPr>
        <w:t>00</w:t>
      </w:r>
      <w:r w:rsidR="00D72D87">
        <w:rPr>
          <w:rFonts w:ascii="Palatino Linotype" w:hAnsi="Palatino Linotype" w:cs="Arial"/>
          <w:b/>
        </w:rPr>
        <w:t>27</w:t>
      </w:r>
      <w:r w:rsidRPr="00B47E83">
        <w:rPr>
          <w:rFonts w:ascii="Palatino Linotype" w:hAnsi="Palatino Linotype" w:cs="Arial"/>
          <w:b/>
        </w:rPr>
        <w:t>/</w:t>
      </w:r>
      <w:r>
        <w:rPr>
          <w:rFonts w:ascii="Palatino Linotype" w:hAnsi="Palatino Linotype" w:cs="Arial"/>
          <w:b/>
        </w:rPr>
        <w:t>O</w:t>
      </w:r>
      <w:r w:rsidR="00D72D87">
        <w:rPr>
          <w:rFonts w:ascii="Palatino Linotype" w:hAnsi="Palatino Linotype" w:cs="Arial"/>
          <w:b/>
        </w:rPr>
        <w:t>ASLERMA</w:t>
      </w:r>
      <w:r>
        <w:rPr>
          <w:rFonts w:ascii="Palatino Linotype" w:hAnsi="Palatino Linotype" w:cs="Arial"/>
          <w:b/>
        </w:rPr>
        <w:t>/IP</w:t>
      </w:r>
      <w:r w:rsidRPr="00B47E83">
        <w:rPr>
          <w:rFonts w:ascii="Palatino Linotype" w:hAnsi="Palatino Linotype" w:cs="Arial"/>
          <w:b/>
        </w:rPr>
        <w:t>/202</w:t>
      </w:r>
      <w:r>
        <w:rPr>
          <w:rFonts w:ascii="Palatino Linotype" w:hAnsi="Palatino Linotype" w:cs="Arial"/>
          <w:b/>
        </w:rPr>
        <w:t>3</w:t>
      </w:r>
      <w:r w:rsidRPr="0044693A">
        <w:rPr>
          <w:rFonts w:ascii="Palatino Linotype" w:hAnsi="Palatino Linotype" w:cs="Arial"/>
        </w:rPr>
        <w:t>,</w:t>
      </w:r>
      <w:r>
        <w:rPr>
          <w:rFonts w:ascii="Palatino Linotype" w:hAnsi="Palatino Linotype" w:cs="Arial"/>
          <w:b/>
        </w:rPr>
        <w:t xml:space="preserve"> </w:t>
      </w:r>
      <w:r w:rsidRPr="00AC5BF2">
        <w:rPr>
          <w:rFonts w:ascii="Palatino Linotype" w:hAnsi="Palatino Linotype" w:cs="Arial"/>
          <w:bCs/>
        </w:rPr>
        <w:t>que ha sido materia del presente fallo</w:t>
      </w:r>
      <w:r w:rsidRPr="00AC5BF2">
        <w:rPr>
          <w:rFonts w:ascii="Palatino Linotype" w:hAnsi="Palatino Linotype" w:cs="Arial"/>
        </w:rPr>
        <w:t>.</w:t>
      </w:r>
    </w:p>
    <w:p w14:paraId="64627C54" w14:textId="77777777" w:rsidR="009E1515" w:rsidRDefault="009E1515" w:rsidP="00313F3A">
      <w:pPr>
        <w:pStyle w:val="Sinespaciado"/>
        <w:spacing w:line="360" w:lineRule="auto"/>
        <w:jc w:val="both"/>
        <w:rPr>
          <w:rFonts w:ascii="Palatino Linotype" w:hAnsi="Palatino Linotype"/>
        </w:rPr>
      </w:pPr>
    </w:p>
    <w:p w14:paraId="31488665" w14:textId="77777777" w:rsidR="009E1515" w:rsidRDefault="009E1515" w:rsidP="00313F3A">
      <w:pPr>
        <w:pStyle w:val="Sinespaciado"/>
        <w:spacing w:line="360" w:lineRule="auto"/>
        <w:jc w:val="both"/>
        <w:rPr>
          <w:rFonts w:ascii="Palatino Linotype" w:hAnsi="Palatino Linotype"/>
        </w:rPr>
      </w:pPr>
      <w:r w:rsidRPr="00B527BB">
        <w:rPr>
          <w:rFonts w:ascii="Palatino Linotype" w:hAnsi="Palatino Linotype"/>
        </w:rPr>
        <w:t>Por lo antes expuesto y fundado es de resolverse y,</w:t>
      </w:r>
    </w:p>
    <w:p w14:paraId="4658AF67" w14:textId="77777777" w:rsidR="009E1515" w:rsidRDefault="009E1515" w:rsidP="00313F3A">
      <w:pPr>
        <w:pStyle w:val="Sinespaciado"/>
        <w:spacing w:line="360" w:lineRule="auto"/>
        <w:jc w:val="center"/>
        <w:rPr>
          <w:rFonts w:ascii="Palatino Linotype" w:hAnsi="Palatino Linotype"/>
          <w:b/>
          <w:bCs/>
          <w:spacing w:val="60"/>
          <w:sz w:val="28"/>
          <w:szCs w:val="28"/>
          <w:lang w:val="es-ES_tradnl"/>
        </w:rPr>
      </w:pPr>
    </w:p>
    <w:p w14:paraId="534DCCAC" w14:textId="77777777" w:rsidR="009E1515" w:rsidRPr="00350442" w:rsidRDefault="009E1515" w:rsidP="00313F3A">
      <w:pPr>
        <w:pStyle w:val="Sinespaciado"/>
        <w:spacing w:line="360" w:lineRule="auto"/>
        <w:jc w:val="center"/>
        <w:rPr>
          <w:rFonts w:ascii="Palatino Linotype" w:hAnsi="Palatino Linotype"/>
          <w:b/>
          <w:bCs/>
          <w:spacing w:val="60"/>
          <w:sz w:val="28"/>
          <w:szCs w:val="28"/>
          <w:lang w:val="es-ES_tradnl"/>
        </w:rPr>
      </w:pPr>
      <w:r w:rsidRPr="00350442">
        <w:rPr>
          <w:rFonts w:ascii="Palatino Linotype" w:hAnsi="Palatino Linotype"/>
          <w:b/>
          <w:bCs/>
          <w:spacing w:val="60"/>
          <w:sz w:val="28"/>
          <w:szCs w:val="28"/>
          <w:lang w:val="es-ES_tradnl"/>
        </w:rPr>
        <w:t>SE    RESUELVE</w:t>
      </w:r>
    </w:p>
    <w:p w14:paraId="6AB1BC8C" w14:textId="77777777" w:rsidR="009E1515" w:rsidRDefault="009E1515" w:rsidP="00313F3A">
      <w:pPr>
        <w:tabs>
          <w:tab w:val="left" w:pos="8647"/>
        </w:tabs>
        <w:spacing w:line="360" w:lineRule="auto"/>
        <w:jc w:val="both"/>
        <w:rPr>
          <w:rFonts w:ascii="Palatino Linotype" w:hAnsi="Palatino Linotype" w:cs="Arial"/>
          <w:b/>
          <w:sz w:val="28"/>
        </w:rPr>
      </w:pPr>
    </w:p>
    <w:p w14:paraId="3F9B2D70" w14:textId="77777777" w:rsidR="009E1515" w:rsidRPr="00682995" w:rsidRDefault="009E1515" w:rsidP="00313F3A">
      <w:pPr>
        <w:tabs>
          <w:tab w:val="left" w:pos="8647"/>
        </w:tabs>
        <w:spacing w:line="360" w:lineRule="auto"/>
        <w:jc w:val="both"/>
        <w:rPr>
          <w:rFonts w:ascii="Palatino Linotype" w:hAnsi="Palatino Linotype" w:cs="Arial"/>
        </w:rPr>
      </w:pPr>
      <w:r w:rsidRPr="00631AAA">
        <w:rPr>
          <w:rFonts w:ascii="Palatino Linotype" w:hAnsi="Palatino Linotype" w:cs="Arial"/>
          <w:b/>
          <w:sz w:val="28"/>
        </w:rPr>
        <w:t>PRIMERO</w:t>
      </w:r>
      <w:r w:rsidRPr="00631AAA">
        <w:rPr>
          <w:rFonts w:ascii="Palatino Linotype" w:hAnsi="Palatino Linotype" w:cs="Arial"/>
          <w:b/>
        </w:rPr>
        <w:t xml:space="preserve">. </w:t>
      </w:r>
      <w:r w:rsidRPr="00682995">
        <w:rPr>
          <w:rFonts w:ascii="Palatino Linotype" w:hAnsi="Palatino Linotype" w:cs="Arial"/>
        </w:rPr>
        <w:t xml:space="preserve">Se </w:t>
      </w:r>
      <w:r w:rsidRPr="00682995">
        <w:rPr>
          <w:rFonts w:ascii="Palatino Linotype" w:hAnsi="Palatino Linotype" w:cs="Arial"/>
          <w:b/>
        </w:rPr>
        <w:t>CONFIRMA</w:t>
      </w:r>
      <w:r w:rsidRPr="00682995">
        <w:rPr>
          <w:rFonts w:ascii="Palatino Linotype" w:hAnsi="Palatino Linotype" w:cs="Arial"/>
        </w:rPr>
        <w:t xml:space="preserve"> la respuesta del </w:t>
      </w:r>
      <w:r w:rsidRPr="00682995">
        <w:rPr>
          <w:rFonts w:ascii="Palatino Linotype" w:hAnsi="Palatino Linotype" w:cs="Arial"/>
          <w:b/>
        </w:rPr>
        <w:t xml:space="preserve">Sujeto Obligado </w:t>
      </w:r>
      <w:r w:rsidRPr="00682995">
        <w:rPr>
          <w:rFonts w:ascii="Palatino Linotype" w:hAnsi="Palatino Linotype" w:cs="Arial"/>
          <w:bCs/>
        </w:rPr>
        <w:t xml:space="preserve">a la solicitud de información </w:t>
      </w:r>
      <w:r w:rsidR="00D72D87" w:rsidRPr="00B47E83">
        <w:rPr>
          <w:rFonts w:ascii="Palatino Linotype" w:hAnsi="Palatino Linotype" w:cs="Arial"/>
          <w:b/>
        </w:rPr>
        <w:t>0</w:t>
      </w:r>
      <w:r w:rsidR="00D72D87">
        <w:rPr>
          <w:rFonts w:ascii="Palatino Linotype" w:hAnsi="Palatino Linotype" w:cs="Arial"/>
          <w:b/>
        </w:rPr>
        <w:t>0027</w:t>
      </w:r>
      <w:r w:rsidR="00D72D87" w:rsidRPr="00B47E83">
        <w:rPr>
          <w:rFonts w:ascii="Palatino Linotype" w:hAnsi="Palatino Linotype" w:cs="Arial"/>
          <w:b/>
        </w:rPr>
        <w:t>/</w:t>
      </w:r>
      <w:r w:rsidR="00D72D87">
        <w:rPr>
          <w:rFonts w:ascii="Palatino Linotype" w:hAnsi="Palatino Linotype" w:cs="Arial"/>
          <w:b/>
        </w:rPr>
        <w:t>OASLERMA/IP</w:t>
      </w:r>
      <w:r w:rsidR="00D72D87" w:rsidRPr="00B47E83">
        <w:rPr>
          <w:rFonts w:ascii="Palatino Linotype" w:hAnsi="Palatino Linotype" w:cs="Arial"/>
          <w:b/>
        </w:rPr>
        <w:t>/202</w:t>
      </w:r>
      <w:r w:rsidR="00D72D87">
        <w:rPr>
          <w:rFonts w:ascii="Palatino Linotype" w:hAnsi="Palatino Linotype" w:cs="Arial"/>
          <w:b/>
        </w:rPr>
        <w:t>3</w:t>
      </w:r>
      <w:r w:rsidRPr="00682995">
        <w:rPr>
          <w:rFonts w:ascii="Palatino Linotype" w:hAnsi="Palatino Linotype" w:cs="Arial"/>
        </w:rPr>
        <w:t>,</w:t>
      </w:r>
      <w:r w:rsidRPr="00682995">
        <w:rPr>
          <w:rFonts w:ascii="Palatino Linotype" w:hAnsi="Palatino Linotype" w:cs="Arial"/>
          <w:bCs/>
        </w:rPr>
        <w:t xml:space="preserve"> </w:t>
      </w:r>
      <w:r w:rsidRPr="00682995">
        <w:rPr>
          <w:rFonts w:ascii="Palatino Linotype" w:hAnsi="Palatino Linotype" w:cs="Arial"/>
          <w:lang w:val="es-ES_tradnl"/>
        </w:rPr>
        <w:t xml:space="preserve">por resultar </w:t>
      </w:r>
      <w:r w:rsidRPr="00682995">
        <w:rPr>
          <w:rFonts w:ascii="Palatino Linotype" w:hAnsi="Palatino Linotype" w:cs="Arial"/>
        </w:rPr>
        <w:t xml:space="preserve">infundadas las razones o motivos de inconformidad hechos valer por </w:t>
      </w:r>
      <w:r w:rsidRPr="00F401E3">
        <w:rPr>
          <w:rFonts w:ascii="Palatino Linotype" w:hAnsi="Palatino Linotype" w:cs="Arial"/>
          <w:b/>
        </w:rPr>
        <w:t>e</w:t>
      </w:r>
      <w:r>
        <w:rPr>
          <w:rFonts w:ascii="Palatino Linotype" w:hAnsi="Palatino Linotype" w:cs="Arial"/>
          <w:b/>
        </w:rPr>
        <w:t>l</w:t>
      </w:r>
      <w:r>
        <w:rPr>
          <w:rFonts w:ascii="Palatino Linotype" w:hAnsi="Palatino Linotype" w:cs="Arial"/>
        </w:rPr>
        <w:t xml:space="preserve"> </w:t>
      </w:r>
      <w:r w:rsidRPr="00682995">
        <w:rPr>
          <w:rFonts w:ascii="Palatino Linotype" w:hAnsi="Palatino Linotype" w:cs="Arial"/>
          <w:b/>
        </w:rPr>
        <w:t>Recurrente</w:t>
      </w:r>
      <w:r w:rsidRPr="00682995">
        <w:rPr>
          <w:rFonts w:ascii="Palatino Linotype" w:hAnsi="Palatino Linotype" w:cs="Arial"/>
        </w:rPr>
        <w:t xml:space="preserve">, en términos del Considerando </w:t>
      </w:r>
      <w:r>
        <w:rPr>
          <w:rFonts w:ascii="Palatino Linotype" w:hAnsi="Palatino Linotype" w:cs="Arial"/>
          <w:b/>
        </w:rPr>
        <w:t>CUART</w:t>
      </w:r>
      <w:r w:rsidRPr="00682995">
        <w:rPr>
          <w:rFonts w:ascii="Palatino Linotype" w:hAnsi="Palatino Linotype" w:cs="Arial"/>
          <w:b/>
        </w:rPr>
        <w:t xml:space="preserve">O </w:t>
      </w:r>
      <w:r w:rsidRPr="00682995">
        <w:rPr>
          <w:rFonts w:ascii="Palatino Linotype" w:hAnsi="Palatino Linotype" w:cs="Arial"/>
        </w:rPr>
        <w:t>de esta resolución.</w:t>
      </w:r>
    </w:p>
    <w:p w14:paraId="3F2AEEB7" w14:textId="77777777" w:rsidR="009E1515" w:rsidRDefault="009E1515" w:rsidP="00313F3A">
      <w:pPr>
        <w:tabs>
          <w:tab w:val="left" w:pos="8647"/>
        </w:tabs>
        <w:spacing w:line="360" w:lineRule="auto"/>
        <w:jc w:val="both"/>
        <w:rPr>
          <w:rFonts w:ascii="Palatino Linotype" w:hAnsi="Palatino Linotype" w:cs="Arial"/>
          <w:b/>
          <w:sz w:val="28"/>
        </w:rPr>
      </w:pPr>
    </w:p>
    <w:p w14:paraId="6D14B1D4" w14:textId="77777777" w:rsidR="009E1515" w:rsidRPr="00682995" w:rsidRDefault="009E1515" w:rsidP="00313F3A">
      <w:pPr>
        <w:tabs>
          <w:tab w:val="left" w:pos="8647"/>
        </w:tabs>
        <w:spacing w:line="360" w:lineRule="auto"/>
        <w:jc w:val="both"/>
        <w:rPr>
          <w:rFonts w:ascii="Palatino Linotype" w:hAnsi="Palatino Linotype" w:cs="Arial"/>
        </w:rPr>
      </w:pPr>
      <w:r w:rsidRPr="00631AAA">
        <w:rPr>
          <w:rFonts w:ascii="Palatino Linotype" w:hAnsi="Palatino Linotype" w:cs="Arial"/>
          <w:b/>
          <w:sz w:val="28"/>
        </w:rPr>
        <w:t>SEGUNDO</w:t>
      </w:r>
      <w:r w:rsidRPr="00631AAA">
        <w:rPr>
          <w:rFonts w:ascii="Palatino Linotype" w:hAnsi="Palatino Linotype" w:cs="Arial"/>
          <w:b/>
        </w:rPr>
        <w:t>.</w:t>
      </w:r>
      <w:r w:rsidRPr="00631AAA">
        <w:rPr>
          <w:rFonts w:ascii="Palatino Linotype" w:hAnsi="Palatino Linotype" w:cs="Arial"/>
        </w:rPr>
        <w:t xml:space="preserve"> </w:t>
      </w:r>
      <w:r w:rsidRPr="00682995">
        <w:rPr>
          <w:rFonts w:ascii="Palatino Linotype" w:hAnsi="Palatino Linotype" w:cs="Arial"/>
          <w:b/>
        </w:rPr>
        <w:t>NOTIFÍQUESE</w:t>
      </w:r>
      <w:r w:rsidRPr="00682995">
        <w:rPr>
          <w:rFonts w:ascii="Palatino Linotype" w:hAnsi="Palatino Linotype" w:cs="Arial"/>
        </w:rPr>
        <w:t xml:space="preserve"> la presente resolución</w:t>
      </w:r>
      <w:r>
        <w:rPr>
          <w:rFonts w:ascii="Palatino Linotype" w:hAnsi="Palatino Linotype" w:cs="Arial"/>
        </w:rPr>
        <w:t>,</w:t>
      </w:r>
      <w:r w:rsidRPr="00682995">
        <w:rPr>
          <w:rFonts w:ascii="Palatino Linotype" w:hAnsi="Palatino Linotype" w:cs="Arial"/>
          <w:bCs/>
          <w:lang w:eastAsia="es-MX"/>
        </w:rPr>
        <w:t xml:space="preserve"> vía Sistema de Acceso a la Información Mexiquense</w:t>
      </w:r>
      <w:r w:rsidRPr="00682995">
        <w:rPr>
          <w:rFonts w:ascii="Palatino Linotype" w:hAnsi="Palatino Linotype" w:cs="Arial"/>
        </w:rPr>
        <w:t xml:space="preserve"> </w:t>
      </w:r>
      <w:r w:rsidRPr="00682995">
        <w:rPr>
          <w:rFonts w:ascii="Palatino Linotype" w:hAnsi="Palatino Linotype" w:cs="Arial"/>
          <w:b/>
        </w:rPr>
        <w:t>(SAIMEX)</w:t>
      </w:r>
      <w:r w:rsidRPr="00682995">
        <w:rPr>
          <w:rFonts w:ascii="Palatino Linotype" w:hAnsi="Palatino Linotype" w:cs="Arial"/>
        </w:rPr>
        <w:t xml:space="preserve">, al Titular de la Unidad de Transparencia del </w:t>
      </w:r>
      <w:r w:rsidRPr="00682995">
        <w:rPr>
          <w:rFonts w:ascii="Palatino Linotype" w:hAnsi="Palatino Linotype" w:cs="Arial"/>
          <w:b/>
        </w:rPr>
        <w:t>Sujeto Obligado</w:t>
      </w:r>
      <w:r w:rsidRPr="00682995">
        <w:rPr>
          <w:rFonts w:ascii="Palatino Linotype" w:hAnsi="Palatino Linotype" w:cs="Arial"/>
        </w:rPr>
        <w:t>.</w:t>
      </w:r>
    </w:p>
    <w:p w14:paraId="4DF6F991" w14:textId="77777777" w:rsidR="009E1515" w:rsidRDefault="009E1515" w:rsidP="00313F3A">
      <w:pPr>
        <w:autoSpaceDE w:val="0"/>
        <w:autoSpaceDN w:val="0"/>
        <w:adjustRightInd w:val="0"/>
        <w:spacing w:line="360" w:lineRule="auto"/>
        <w:jc w:val="both"/>
        <w:rPr>
          <w:rFonts w:ascii="Palatino Linotype" w:hAnsi="Palatino Linotype" w:cs="Arial"/>
          <w:b/>
          <w:sz w:val="28"/>
        </w:rPr>
      </w:pPr>
    </w:p>
    <w:p w14:paraId="16D10AB7" w14:textId="77777777" w:rsidR="009E1515" w:rsidRPr="00682995" w:rsidRDefault="009E1515" w:rsidP="00313F3A">
      <w:pPr>
        <w:autoSpaceDE w:val="0"/>
        <w:autoSpaceDN w:val="0"/>
        <w:adjustRightInd w:val="0"/>
        <w:spacing w:line="360" w:lineRule="auto"/>
        <w:jc w:val="both"/>
        <w:rPr>
          <w:rFonts w:ascii="Palatino Linotype" w:hAnsi="Palatino Linotype" w:cs="Arial"/>
        </w:rPr>
      </w:pPr>
      <w:r>
        <w:rPr>
          <w:rFonts w:ascii="Palatino Linotype" w:hAnsi="Palatino Linotype" w:cs="Arial"/>
          <w:b/>
          <w:sz w:val="28"/>
        </w:rPr>
        <w:t>TERCER</w:t>
      </w:r>
      <w:r w:rsidRPr="00631AAA">
        <w:rPr>
          <w:rFonts w:ascii="Palatino Linotype" w:hAnsi="Palatino Linotype" w:cs="Arial"/>
          <w:b/>
          <w:sz w:val="28"/>
        </w:rPr>
        <w:t>O</w:t>
      </w:r>
      <w:r w:rsidRPr="00631AAA">
        <w:rPr>
          <w:rFonts w:ascii="Palatino Linotype" w:hAnsi="Palatino Linotype" w:cs="Arial"/>
          <w:b/>
        </w:rPr>
        <w:t>.</w:t>
      </w:r>
      <w:r>
        <w:rPr>
          <w:rFonts w:ascii="Palatino Linotype" w:hAnsi="Palatino Linotype" w:cs="Arial"/>
          <w:b/>
        </w:rPr>
        <w:t xml:space="preserve"> </w:t>
      </w:r>
      <w:r w:rsidRPr="00682995">
        <w:rPr>
          <w:rFonts w:ascii="Palatino Linotype" w:hAnsi="Palatino Linotype" w:cs="Arial"/>
          <w:b/>
        </w:rPr>
        <w:t>NOTIFÍQUESE</w:t>
      </w:r>
      <w:r w:rsidRPr="00682995">
        <w:rPr>
          <w:rFonts w:ascii="Palatino Linotype" w:hAnsi="Palatino Linotype" w:cs="Arial"/>
        </w:rPr>
        <w:t xml:space="preserve"> al</w:t>
      </w:r>
      <w:r>
        <w:rPr>
          <w:rFonts w:ascii="Palatino Linotype" w:hAnsi="Palatino Linotype" w:cs="Arial"/>
          <w:b/>
        </w:rPr>
        <w:t xml:space="preserve"> </w:t>
      </w:r>
      <w:r w:rsidRPr="00682995">
        <w:rPr>
          <w:rFonts w:ascii="Palatino Linotype" w:hAnsi="Palatino Linotype" w:cs="Arial"/>
          <w:b/>
        </w:rPr>
        <w:t>Recurrente</w:t>
      </w:r>
      <w:r w:rsidRPr="00682995">
        <w:rPr>
          <w:rFonts w:ascii="Palatino Linotype" w:hAnsi="Palatino Linotype" w:cs="Arial"/>
        </w:rPr>
        <w:t xml:space="preserve"> la presente resolución</w:t>
      </w:r>
      <w:r>
        <w:rPr>
          <w:rFonts w:ascii="Palatino Linotype" w:hAnsi="Palatino Linotype" w:cs="Arial"/>
        </w:rPr>
        <w:t xml:space="preserve"> a través del</w:t>
      </w:r>
      <w:r w:rsidRPr="00682995">
        <w:rPr>
          <w:rFonts w:ascii="Palatino Linotype" w:hAnsi="Palatino Linotype" w:cs="Arial"/>
          <w:bCs/>
          <w:lang w:eastAsia="es-MX"/>
        </w:rPr>
        <w:t xml:space="preserve"> Sistema de Acceso a la Información Mexiquense</w:t>
      </w:r>
      <w:r w:rsidRPr="00682995">
        <w:rPr>
          <w:rFonts w:ascii="Palatino Linotype" w:hAnsi="Palatino Linotype" w:cs="Arial"/>
        </w:rPr>
        <w:t xml:space="preserve"> </w:t>
      </w:r>
      <w:r w:rsidRPr="00682995">
        <w:rPr>
          <w:rFonts w:ascii="Palatino Linotype" w:hAnsi="Palatino Linotype" w:cs="Arial"/>
          <w:b/>
        </w:rPr>
        <w:t>(SAIMEX)</w:t>
      </w:r>
      <w:r>
        <w:rPr>
          <w:rFonts w:ascii="Palatino Linotype" w:hAnsi="Palatino Linotype" w:cs="Arial"/>
          <w:b/>
        </w:rPr>
        <w:t xml:space="preserve">, </w:t>
      </w:r>
      <w:r w:rsidRPr="00682995">
        <w:rPr>
          <w:rFonts w:ascii="Palatino Linotype" w:hAnsi="Palatino Linotype" w:cs="Arial"/>
        </w:rPr>
        <w:t>y hágase del conocimiento, que de conformidad con lo establecido en el artículo 196, de la Ley de Transparencia y Acceso a la Información Pública del Estado de México y Municipios, podrá promover el Juicio de Amparo en los términos de las leyes aplicables.</w:t>
      </w:r>
    </w:p>
    <w:p w14:paraId="6C94DC8E" w14:textId="77777777" w:rsidR="009E1515" w:rsidRDefault="009E1515" w:rsidP="00313F3A">
      <w:pPr>
        <w:spacing w:line="360" w:lineRule="auto"/>
        <w:jc w:val="both"/>
        <w:rPr>
          <w:rFonts w:ascii="Palatino Linotype" w:eastAsiaTheme="minorHAnsi" w:hAnsi="Palatino Linotype" w:cs="Arial"/>
          <w:lang w:val="es-MX" w:eastAsia="en-US"/>
        </w:rPr>
      </w:pPr>
    </w:p>
    <w:p w14:paraId="25DE17C4" w14:textId="77777777" w:rsidR="00D72D87" w:rsidRDefault="00D72D87" w:rsidP="00313F3A">
      <w:pPr>
        <w:spacing w:line="360" w:lineRule="auto"/>
        <w:jc w:val="both"/>
        <w:rPr>
          <w:rFonts w:ascii="Palatino Linotype" w:eastAsiaTheme="minorHAnsi" w:hAnsi="Palatino Linotype" w:cs="Arial"/>
          <w:lang w:val="es-MX" w:eastAsia="en-US"/>
        </w:rPr>
      </w:pPr>
    </w:p>
    <w:p w14:paraId="54428E7F" w14:textId="77777777" w:rsidR="00D72D87" w:rsidRDefault="00D72D87" w:rsidP="00313F3A">
      <w:pPr>
        <w:spacing w:line="360" w:lineRule="auto"/>
        <w:jc w:val="both"/>
        <w:rPr>
          <w:rFonts w:ascii="Palatino Linotype" w:eastAsiaTheme="minorHAnsi" w:hAnsi="Palatino Linotype" w:cs="Arial"/>
          <w:lang w:val="es-MX" w:eastAsia="en-US"/>
        </w:rPr>
      </w:pPr>
    </w:p>
    <w:p w14:paraId="1861853E" w14:textId="77777777" w:rsidR="00D72D87" w:rsidRDefault="00D72D87" w:rsidP="00313F3A">
      <w:pPr>
        <w:spacing w:line="360" w:lineRule="auto"/>
        <w:jc w:val="both"/>
        <w:rPr>
          <w:rFonts w:ascii="Palatino Linotype" w:eastAsiaTheme="minorHAnsi" w:hAnsi="Palatino Linotype" w:cs="Arial"/>
          <w:lang w:val="es-MX" w:eastAsia="en-US"/>
        </w:rPr>
      </w:pPr>
    </w:p>
    <w:p w14:paraId="70414C99" w14:textId="6FF2146B" w:rsidR="009E1515" w:rsidRPr="00037B15" w:rsidRDefault="009E1515" w:rsidP="00313F3A">
      <w:pPr>
        <w:spacing w:line="360" w:lineRule="auto"/>
        <w:jc w:val="both"/>
        <w:rPr>
          <w:rFonts w:ascii="Palatino Linotype" w:eastAsiaTheme="minorHAnsi" w:hAnsi="Palatino Linotype" w:cs="Arial"/>
          <w:lang w:val="es-MX" w:eastAsia="en-US"/>
        </w:rPr>
      </w:pPr>
      <w:r w:rsidRPr="00037B15">
        <w:rPr>
          <w:rFonts w:ascii="Palatino Linotype" w:eastAsiaTheme="minorHAnsi" w:hAnsi="Palatino Linotype" w:cs="Arial"/>
          <w:lang w:val="es-MX" w:eastAsia="en-US"/>
        </w:rPr>
        <w:t xml:space="preserve">ASÍ LO RESUELVE, POR </w:t>
      </w:r>
      <w:r w:rsidR="0055738E">
        <w:rPr>
          <w:rFonts w:ascii="Palatino Linotype" w:eastAsiaTheme="minorHAnsi" w:hAnsi="Palatino Linotype" w:cs="Arial"/>
          <w:lang w:val="es-MX" w:eastAsia="en-US"/>
        </w:rPr>
        <w:t>UNANIMIDAD</w:t>
      </w:r>
      <w:r w:rsidRPr="00037B15">
        <w:rPr>
          <w:rFonts w:ascii="Palatino Linotype" w:eastAsiaTheme="minorHAnsi" w:hAnsi="Palatino Linotype" w:cs="Arial"/>
          <w:lang w:val="es-MX" w:eastAsia="en-US"/>
        </w:rPr>
        <w:t xml:space="preserve"> DE VOTOS, EL PLENO DEL</w:t>
      </w:r>
      <w:r w:rsidRPr="00037B15">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037B15">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Pr>
          <w:rFonts w:ascii="Palatino Linotype" w:eastAsiaTheme="minorHAnsi" w:hAnsi="Palatino Linotype" w:cs="Arial"/>
          <w:lang w:val="es-MX" w:eastAsia="en-US"/>
        </w:rPr>
        <w:t xml:space="preserve"> </w:t>
      </w:r>
      <w:r w:rsidR="00EA6ECA">
        <w:rPr>
          <w:rFonts w:ascii="Palatino Linotype" w:eastAsiaTheme="minorHAnsi" w:hAnsi="Palatino Linotype" w:cs="Arial"/>
          <w:lang w:val="es-MX" w:eastAsia="en-US"/>
        </w:rPr>
        <w:t xml:space="preserve">(EMITIENDO VOTO PARTICULAR) </w:t>
      </w:r>
      <w:r w:rsidRPr="00037B15">
        <w:rPr>
          <w:rFonts w:ascii="Palatino Linotype" w:eastAsiaTheme="minorHAnsi" w:hAnsi="Palatino Linotype" w:cs="Arial"/>
          <w:lang w:val="es-MX" w:eastAsia="en-US"/>
        </w:rPr>
        <w:t xml:space="preserve">Y GUADALUPE RAMÍREZ PEÑA; EN LA </w:t>
      </w:r>
      <w:r>
        <w:rPr>
          <w:rFonts w:ascii="Palatino Linotype" w:eastAsiaTheme="minorHAnsi" w:hAnsi="Palatino Linotype" w:cs="Arial"/>
          <w:lang w:val="es-MX" w:eastAsia="en-US"/>
        </w:rPr>
        <w:t>D</w:t>
      </w:r>
      <w:r w:rsidR="00B6650D">
        <w:rPr>
          <w:rFonts w:ascii="Palatino Linotype" w:eastAsiaTheme="minorHAnsi" w:hAnsi="Palatino Linotype" w:cs="Arial"/>
          <w:lang w:val="es-MX" w:eastAsia="en-US"/>
        </w:rPr>
        <w:t>ÉCIM</w:t>
      </w:r>
      <w:r>
        <w:rPr>
          <w:rFonts w:ascii="Palatino Linotype" w:eastAsiaTheme="minorHAnsi" w:hAnsi="Palatino Linotype" w:cs="Arial"/>
          <w:lang w:val="es-MX" w:eastAsia="en-US"/>
        </w:rPr>
        <w:t>A</w:t>
      </w:r>
      <w:r w:rsidR="00B6650D">
        <w:rPr>
          <w:rFonts w:ascii="Palatino Linotype" w:eastAsiaTheme="minorHAnsi" w:hAnsi="Palatino Linotype" w:cs="Arial"/>
          <w:lang w:val="es-MX" w:eastAsia="en-US"/>
        </w:rPr>
        <w:t xml:space="preserve"> PRIMERA</w:t>
      </w:r>
      <w:r w:rsidRPr="00037B15">
        <w:rPr>
          <w:rFonts w:ascii="Palatino Linotype" w:eastAsiaTheme="minorHAnsi" w:hAnsi="Palatino Linotype" w:cs="Arial"/>
          <w:lang w:val="es-MX" w:eastAsia="en-US"/>
        </w:rPr>
        <w:t xml:space="preserve"> SESIÓN ORDINARIA CELEBRADA EL </w:t>
      </w:r>
      <w:r>
        <w:rPr>
          <w:rFonts w:ascii="Palatino Linotype" w:eastAsiaTheme="minorHAnsi" w:hAnsi="Palatino Linotype" w:cs="Arial"/>
          <w:lang w:val="es-MX" w:eastAsia="en-US"/>
        </w:rPr>
        <w:t>TR</w:t>
      </w:r>
      <w:r w:rsidR="00B6650D">
        <w:rPr>
          <w:rFonts w:ascii="Palatino Linotype" w:eastAsiaTheme="minorHAnsi" w:hAnsi="Palatino Linotype" w:cs="Arial"/>
          <w:lang w:val="es-MX" w:eastAsia="en-US"/>
        </w:rPr>
        <w:t>ES</w:t>
      </w:r>
      <w:r>
        <w:rPr>
          <w:rFonts w:ascii="Palatino Linotype" w:eastAsiaTheme="minorHAnsi" w:hAnsi="Palatino Linotype" w:cs="Arial"/>
          <w:lang w:val="es-MX" w:eastAsia="en-US"/>
        </w:rPr>
        <w:t xml:space="preserve"> </w:t>
      </w:r>
      <w:r w:rsidRPr="00037B15">
        <w:rPr>
          <w:rFonts w:ascii="Palatino Linotype" w:hAnsi="Palatino Linotype" w:cs="Arial"/>
          <w:color w:val="000000"/>
          <w:lang w:val="es-MX" w:eastAsia="es-MX"/>
        </w:rPr>
        <w:t xml:space="preserve">DE </w:t>
      </w:r>
      <w:r w:rsidR="00B6650D">
        <w:rPr>
          <w:rFonts w:ascii="Palatino Linotype" w:hAnsi="Palatino Linotype" w:cs="Arial"/>
          <w:color w:val="000000"/>
          <w:lang w:val="es-MX" w:eastAsia="es-MX"/>
        </w:rPr>
        <w:t>ABRIL</w:t>
      </w:r>
      <w:r w:rsidRPr="00037B15">
        <w:rPr>
          <w:rFonts w:ascii="Palatino Linotype" w:hAnsi="Palatino Linotype" w:cs="Arial"/>
          <w:color w:val="000000"/>
          <w:lang w:val="es-MX" w:eastAsia="es-MX"/>
        </w:rPr>
        <w:t xml:space="preserve"> DE</w:t>
      </w:r>
      <w:r w:rsidRPr="00037B15">
        <w:rPr>
          <w:rFonts w:ascii="Palatino Linotype" w:eastAsiaTheme="minorHAnsi" w:hAnsi="Palatino Linotype" w:cs="Arial"/>
          <w:lang w:val="es-MX" w:eastAsia="en-US"/>
        </w:rPr>
        <w:t xml:space="preserve"> DOS MIL VEINTI</w:t>
      </w:r>
      <w:r>
        <w:rPr>
          <w:rFonts w:ascii="Palatino Linotype" w:eastAsiaTheme="minorHAnsi" w:hAnsi="Palatino Linotype" w:cs="Arial"/>
          <w:lang w:val="es-MX" w:eastAsia="en-US"/>
        </w:rPr>
        <w:t>CUATRO</w:t>
      </w:r>
      <w:r w:rsidRPr="00037B15">
        <w:rPr>
          <w:rFonts w:ascii="Palatino Linotype" w:eastAsiaTheme="minorHAnsi" w:hAnsi="Palatino Linotype" w:cs="Arial"/>
          <w:lang w:val="es-MX" w:eastAsia="en-US"/>
        </w:rPr>
        <w:t>, ANTE EL SECRETARIO TÉCNICO, ALEXIS TAPIA RAMÍREZ.------------------------------------------------------------------------------------------------------------------------------------</w:t>
      </w:r>
      <w:r>
        <w:rPr>
          <w:rFonts w:ascii="Palatino Linotype" w:eastAsiaTheme="minorHAnsi" w:hAnsi="Palatino Linotype" w:cs="Arial"/>
          <w:lang w:val="es-MX" w:eastAsia="en-US"/>
        </w:rPr>
        <w:t>------------------------</w:t>
      </w:r>
      <w:r w:rsidRPr="00037B15">
        <w:rPr>
          <w:rFonts w:ascii="Palatino Linotype" w:eastAsiaTheme="minorHAnsi" w:hAnsi="Palatino Linotype" w:cs="Arial"/>
          <w:lang w:val="es-MX" w:eastAsia="en-US"/>
        </w:rPr>
        <w:t>-----------------------------------------------------------------------------------------</w:t>
      </w:r>
      <w:r>
        <w:rPr>
          <w:rFonts w:ascii="Palatino Linotype" w:eastAsiaTheme="minorHAnsi" w:hAnsi="Palatino Linotype" w:cs="Arial"/>
          <w:lang w:val="es-MX" w:eastAsia="en-US"/>
        </w:rPr>
        <w:t>------------------------</w:t>
      </w:r>
      <w:r w:rsidRPr="00037B15">
        <w:rPr>
          <w:rFonts w:ascii="Palatino Linotype" w:eastAsiaTheme="minorHAnsi" w:hAnsi="Palatino Linotype" w:cs="Arial"/>
          <w:lang w:val="es-MX" w:eastAsia="en-US"/>
        </w:rPr>
        <w:t>----------------------------------------------------</w:t>
      </w:r>
      <w:r>
        <w:rPr>
          <w:rFonts w:ascii="Palatino Linotype" w:eastAsiaTheme="minorHAnsi" w:hAnsi="Palatino Linotype" w:cs="Arial"/>
          <w:lang w:val="es-MX" w:eastAsia="en-US"/>
        </w:rPr>
        <w:t>-------------------</w:t>
      </w:r>
      <w:r w:rsidRPr="00037B15">
        <w:rPr>
          <w:rFonts w:ascii="Palatino Linotype" w:eastAsiaTheme="minorHAnsi" w:hAnsi="Palatino Linotype" w:cs="Arial"/>
          <w:lang w:val="es-MX" w:eastAsia="en-US"/>
        </w:rPr>
        <w:t>------</w:t>
      </w:r>
      <w:r w:rsidR="00B6650D" w:rsidRPr="00037B15">
        <w:rPr>
          <w:rFonts w:ascii="Palatino Linotype" w:eastAsiaTheme="minorHAnsi" w:hAnsi="Palatino Linotype" w:cs="Arial"/>
          <w:lang w:val="es-MX" w:eastAsia="en-US"/>
        </w:rPr>
        <w:t>--------------------------------------------------------------------------------------------------------------------------------</w:t>
      </w:r>
      <w:r w:rsidR="00B6650D">
        <w:rPr>
          <w:rFonts w:ascii="Palatino Linotype" w:eastAsiaTheme="minorHAnsi" w:hAnsi="Palatino Linotype" w:cs="Arial"/>
          <w:lang w:val="es-MX" w:eastAsia="en-US"/>
        </w:rPr>
        <w:t>------------------------</w:t>
      </w:r>
      <w:r w:rsidR="00B6650D" w:rsidRPr="00037B15">
        <w:rPr>
          <w:rFonts w:ascii="Palatino Linotype" w:eastAsiaTheme="minorHAnsi" w:hAnsi="Palatino Linotype" w:cs="Arial"/>
          <w:lang w:val="es-MX" w:eastAsia="en-US"/>
        </w:rPr>
        <w:t>-----------------------------------------------------------------------------------------</w:t>
      </w:r>
      <w:r w:rsidR="00B6650D">
        <w:rPr>
          <w:rFonts w:ascii="Palatino Linotype" w:eastAsiaTheme="minorHAnsi" w:hAnsi="Palatino Linotype" w:cs="Arial"/>
          <w:lang w:val="es-MX" w:eastAsia="en-US"/>
        </w:rPr>
        <w:t>------------------------</w:t>
      </w:r>
      <w:r w:rsidR="00B6650D" w:rsidRPr="00037B15">
        <w:rPr>
          <w:rFonts w:ascii="Palatino Linotype" w:eastAsiaTheme="minorHAnsi" w:hAnsi="Palatino Linotype" w:cs="Arial"/>
          <w:lang w:val="es-MX" w:eastAsia="en-US"/>
        </w:rPr>
        <w:t>----------------------------------------------------</w:t>
      </w:r>
      <w:r w:rsidR="00B6650D">
        <w:rPr>
          <w:rFonts w:ascii="Palatino Linotype" w:eastAsiaTheme="minorHAnsi" w:hAnsi="Palatino Linotype" w:cs="Arial"/>
          <w:lang w:val="es-MX" w:eastAsia="en-US"/>
        </w:rPr>
        <w:t>-------------------</w:t>
      </w:r>
      <w:r w:rsidR="00B6650D" w:rsidRPr="00037B15">
        <w:rPr>
          <w:rFonts w:ascii="Palatino Linotype" w:eastAsiaTheme="minorHAnsi" w:hAnsi="Palatino Linotype" w:cs="Arial"/>
          <w:lang w:val="es-MX" w:eastAsia="en-US"/>
        </w:rPr>
        <w:t>--------------------------------------------------------------------------------------------------------------------------------------</w:t>
      </w:r>
      <w:r w:rsidR="00B6650D">
        <w:rPr>
          <w:rFonts w:ascii="Palatino Linotype" w:eastAsiaTheme="minorHAnsi" w:hAnsi="Palatino Linotype" w:cs="Arial"/>
          <w:lang w:val="es-MX" w:eastAsia="en-US"/>
        </w:rPr>
        <w:t>------------------------</w:t>
      </w:r>
      <w:r w:rsidR="00B6650D" w:rsidRPr="00037B15">
        <w:rPr>
          <w:rFonts w:ascii="Palatino Linotype" w:eastAsiaTheme="minorHAnsi" w:hAnsi="Palatino Linotype" w:cs="Arial"/>
          <w:lang w:val="es-MX" w:eastAsia="en-US"/>
        </w:rPr>
        <w:t>-----------------------------------------------------------------------------------------</w:t>
      </w:r>
      <w:r w:rsidR="00B6650D">
        <w:rPr>
          <w:rFonts w:ascii="Palatino Linotype" w:eastAsiaTheme="minorHAnsi" w:hAnsi="Palatino Linotype" w:cs="Arial"/>
          <w:lang w:val="es-MX" w:eastAsia="en-US"/>
        </w:rPr>
        <w:t>------------------------</w:t>
      </w:r>
      <w:r w:rsidR="00B6650D" w:rsidRPr="00037B15">
        <w:rPr>
          <w:rFonts w:ascii="Palatino Linotype" w:eastAsiaTheme="minorHAnsi" w:hAnsi="Palatino Linotype" w:cs="Arial"/>
          <w:lang w:val="es-MX" w:eastAsia="en-US"/>
        </w:rPr>
        <w:t>----------------------------------------------------</w:t>
      </w:r>
      <w:r w:rsidR="00B6650D">
        <w:rPr>
          <w:rFonts w:ascii="Palatino Linotype" w:eastAsiaTheme="minorHAnsi" w:hAnsi="Palatino Linotype" w:cs="Arial"/>
          <w:lang w:val="es-MX" w:eastAsia="en-US"/>
        </w:rPr>
        <w:t>-------------------</w:t>
      </w:r>
      <w:r w:rsidR="00B6650D" w:rsidRPr="00037B15">
        <w:rPr>
          <w:rFonts w:ascii="Palatino Linotype" w:eastAsiaTheme="minorHAnsi" w:hAnsi="Palatino Linotype" w:cs="Arial"/>
          <w:lang w:val="es-MX" w:eastAsia="en-US"/>
        </w:rPr>
        <w:t>--------------------------------------------------------------------------------------------------------------------------------------</w:t>
      </w:r>
      <w:r w:rsidR="00B6650D">
        <w:rPr>
          <w:rFonts w:ascii="Palatino Linotype" w:eastAsiaTheme="minorHAnsi" w:hAnsi="Palatino Linotype" w:cs="Arial"/>
          <w:lang w:val="es-MX" w:eastAsia="en-US"/>
        </w:rPr>
        <w:t>------------------------</w:t>
      </w:r>
      <w:r w:rsidR="00B6650D" w:rsidRPr="00037B15">
        <w:rPr>
          <w:rFonts w:ascii="Palatino Linotype" w:eastAsiaTheme="minorHAnsi" w:hAnsi="Palatino Linotype" w:cs="Arial"/>
          <w:lang w:val="es-MX" w:eastAsia="en-US"/>
        </w:rPr>
        <w:t>-----------------------------------------------------------------------------------------</w:t>
      </w:r>
      <w:r w:rsidR="00B6650D">
        <w:rPr>
          <w:rFonts w:ascii="Palatino Linotype" w:eastAsiaTheme="minorHAnsi" w:hAnsi="Palatino Linotype" w:cs="Arial"/>
          <w:lang w:val="es-MX" w:eastAsia="en-US"/>
        </w:rPr>
        <w:t>------------------------</w:t>
      </w:r>
      <w:r w:rsidR="00B6650D" w:rsidRPr="00037B15">
        <w:rPr>
          <w:rFonts w:ascii="Palatino Linotype" w:eastAsiaTheme="minorHAnsi" w:hAnsi="Palatino Linotype" w:cs="Arial"/>
          <w:lang w:val="es-MX" w:eastAsia="en-US"/>
        </w:rPr>
        <w:t>----------------------------------------------------</w:t>
      </w:r>
      <w:r w:rsidR="00B6650D">
        <w:rPr>
          <w:rFonts w:ascii="Palatino Linotype" w:eastAsiaTheme="minorHAnsi" w:hAnsi="Palatino Linotype" w:cs="Arial"/>
          <w:lang w:val="es-MX" w:eastAsia="en-US"/>
        </w:rPr>
        <w:t>-------------------</w:t>
      </w:r>
      <w:r w:rsidR="00B6650D" w:rsidRPr="00037B15">
        <w:rPr>
          <w:rFonts w:ascii="Palatino Linotype" w:eastAsiaTheme="minorHAnsi" w:hAnsi="Palatino Linotype" w:cs="Arial"/>
          <w:lang w:val="es-MX" w:eastAsia="en-US"/>
        </w:rPr>
        <w:t>----</w:t>
      </w:r>
      <w:r w:rsidR="00EA6ECA">
        <w:rPr>
          <w:rFonts w:ascii="Palatino Linotype" w:eastAsiaTheme="minorHAnsi" w:hAnsi="Palatino Linotype" w:cs="Arial"/>
          <w:lang w:val="es-MX" w:eastAsia="en-US"/>
        </w:rPr>
        <w:t>------------------------------------------------------------</w:t>
      </w:r>
    </w:p>
    <w:p w14:paraId="142488D0" w14:textId="77777777" w:rsidR="009E1515" w:rsidRPr="005909E0" w:rsidRDefault="009E1515" w:rsidP="00313F3A">
      <w:pPr>
        <w:spacing w:line="360" w:lineRule="auto"/>
        <w:jc w:val="both"/>
        <w:rPr>
          <w:rFonts w:ascii="Palatino Linotype" w:eastAsiaTheme="minorHAnsi" w:hAnsi="Palatino Linotype" w:cs="Arial"/>
          <w:sz w:val="2"/>
          <w:lang w:val="es-MX" w:eastAsia="en-US"/>
        </w:rPr>
      </w:pPr>
      <w:r>
        <w:rPr>
          <w:rFonts w:ascii="Palatino Linotype" w:eastAsiaTheme="minorHAnsi" w:hAnsi="Palatino Linotype" w:cs="Arial"/>
          <w:sz w:val="18"/>
          <w:lang w:val="es-MX" w:eastAsia="en-US"/>
        </w:rPr>
        <w:t>JMV/CCR/</w:t>
      </w:r>
      <w:r w:rsidR="00BE283E">
        <w:rPr>
          <w:rFonts w:ascii="Palatino Linotype" w:eastAsiaTheme="minorHAnsi" w:hAnsi="Palatino Linotype" w:cs="Arial"/>
          <w:sz w:val="18"/>
          <w:lang w:val="es-MX" w:eastAsia="en-US"/>
        </w:rPr>
        <w:t>BPAC</w:t>
      </w:r>
    </w:p>
    <w:p w14:paraId="58A15785" w14:textId="77777777" w:rsidR="009E1515" w:rsidRDefault="009E1515" w:rsidP="00313F3A"/>
    <w:p w14:paraId="40A77FDA" w14:textId="77777777" w:rsidR="009E1515" w:rsidRDefault="009E1515" w:rsidP="00313F3A"/>
    <w:p w14:paraId="74E0B5AB" w14:textId="77777777" w:rsidR="009E1515" w:rsidRDefault="009E1515" w:rsidP="00313F3A"/>
    <w:p w14:paraId="6BA65B67" w14:textId="77777777" w:rsidR="009E1515" w:rsidRDefault="009E1515" w:rsidP="00313F3A"/>
    <w:p w14:paraId="680D690A" w14:textId="77777777" w:rsidR="009E1515" w:rsidRDefault="009E1515" w:rsidP="00313F3A"/>
    <w:p w14:paraId="658390C1" w14:textId="77777777" w:rsidR="009E1515" w:rsidRDefault="009E1515" w:rsidP="00313F3A"/>
    <w:p w14:paraId="03551A14" w14:textId="77777777" w:rsidR="009E1515" w:rsidRDefault="009E1515" w:rsidP="00313F3A"/>
    <w:p w14:paraId="72D61C32" w14:textId="77777777" w:rsidR="009E1515" w:rsidRDefault="009E1515" w:rsidP="00313F3A"/>
    <w:p w14:paraId="1B04AD71" w14:textId="77777777" w:rsidR="009E1515" w:rsidRDefault="009E1515" w:rsidP="00313F3A"/>
    <w:p w14:paraId="1D7E9B99" w14:textId="77777777" w:rsidR="009E1515" w:rsidRDefault="009E1515" w:rsidP="00313F3A"/>
    <w:p w14:paraId="1D24045E" w14:textId="77777777" w:rsidR="009E1515" w:rsidRDefault="009E1515" w:rsidP="00313F3A"/>
    <w:p w14:paraId="09C83E14" w14:textId="77777777" w:rsidR="009E1515" w:rsidRDefault="009E1515" w:rsidP="00313F3A"/>
    <w:p w14:paraId="62023405" w14:textId="77777777" w:rsidR="009E1515" w:rsidRDefault="009E1515" w:rsidP="00313F3A"/>
    <w:p w14:paraId="09928AD9" w14:textId="77777777" w:rsidR="009E1515" w:rsidRDefault="009E1515" w:rsidP="00313F3A"/>
    <w:p w14:paraId="55E550F1" w14:textId="77777777" w:rsidR="009E1515" w:rsidRDefault="009E1515" w:rsidP="00313F3A"/>
    <w:p w14:paraId="595F0A89" w14:textId="77777777" w:rsidR="009E1515" w:rsidRDefault="009E1515" w:rsidP="00313F3A"/>
    <w:p w14:paraId="2E241392" w14:textId="77777777" w:rsidR="009E1515" w:rsidRDefault="009E1515" w:rsidP="00313F3A"/>
    <w:p w14:paraId="390F8DCC" w14:textId="77777777" w:rsidR="009E1515" w:rsidRDefault="009E1515" w:rsidP="00313F3A"/>
    <w:p w14:paraId="24BFA912" w14:textId="77777777" w:rsidR="009E1515" w:rsidRDefault="009E1515" w:rsidP="00313F3A"/>
    <w:p w14:paraId="67C5E8D6" w14:textId="77777777" w:rsidR="009E1515" w:rsidRDefault="009E1515" w:rsidP="00313F3A"/>
    <w:p w14:paraId="2E8236A8" w14:textId="77777777" w:rsidR="009E1515" w:rsidRDefault="009E1515" w:rsidP="00313F3A"/>
    <w:p w14:paraId="5477877F" w14:textId="77777777" w:rsidR="009E1515" w:rsidRDefault="009E1515" w:rsidP="00313F3A"/>
    <w:p w14:paraId="08960362" w14:textId="77777777" w:rsidR="009E1515" w:rsidRDefault="009E1515" w:rsidP="00313F3A"/>
    <w:p w14:paraId="7E0C7DD2" w14:textId="77777777" w:rsidR="009E1515" w:rsidRDefault="009E1515" w:rsidP="00313F3A"/>
    <w:p w14:paraId="4043DC79" w14:textId="77777777" w:rsidR="009E1515" w:rsidRDefault="009E1515" w:rsidP="00313F3A"/>
    <w:p w14:paraId="066DD91D" w14:textId="77777777" w:rsidR="009E1515" w:rsidRDefault="009E1515" w:rsidP="00313F3A"/>
    <w:p w14:paraId="3F2EE821" w14:textId="77777777" w:rsidR="009E1515" w:rsidRDefault="009E1515" w:rsidP="00313F3A"/>
    <w:p w14:paraId="058C157B" w14:textId="77777777" w:rsidR="009E1515" w:rsidRDefault="009E1515" w:rsidP="00313F3A"/>
    <w:p w14:paraId="6A20BAD7" w14:textId="77777777" w:rsidR="009E1515" w:rsidRDefault="009E1515" w:rsidP="00313F3A"/>
    <w:p w14:paraId="04ACBBED" w14:textId="77777777" w:rsidR="009E1515" w:rsidRDefault="009E1515" w:rsidP="00313F3A"/>
    <w:p w14:paraId="71B22333" w14:textId="77777777" w:rsidR="009E1515" w:rsidRDefault="009E1515" w:rsidP="00313F3A"/>
    <w:p w14:paraId="59FD4CE5" w14:textId="77777777" w:rsidR="009E1515" w:rsidRDefault="009E1515" w:rsidP="00313F3A"/>
    <w:p w14:paraId="657BC049" w14:textId="77777777" w:rsidR="009E1515" w:rsidRDefault="009E1515" w:rsidP="00313F3A"/>
    <w:p w14:paraId="578C9B37" w14:textId="77777777" w:rsidR="009E1515" w:rsidRDefault="009E1515" w:rsidP="00313F3A"/>
    <w:p w14:paraId="482B7FFF" w14:textId="77777777" w:rsidR="009E1515" w:rsidRPr="003E56C9" w:rsidRDefault="009E1515" w:rsidP="00313F3A"/>
    <w:p w14:paraId="47DA2C82" w14:textId="77777777" w:rsidR="009E1515" w:rsidRDefault="009E1515" w:rsidP="00313F3A"/>
    <w:p w14:paraId="17EA4D06" w14:textId="77777777" w:rsidR="009E1515" w:rsidRDefault="009E1515" w:rsidP="00313F3A"/>
    <w:p w14:paraId="17073A91" w14:textId="77777777" w:rsidR="00CC5400" w:rsidRDefault="00CC5400" w:rsidP="00313F3A"/>
    <w:sectPr w:rsidR="00CC5400" w:rsidSect="0043515A">
      <w:headerReference w:type="even" r:id="rId7"/>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29F03" w14:textId="77777777" w:rsidR="009E1515" w:rsidRDefault="009E1515" w:rsidP="009E1515">
      <w:r>
        <w:separator/>
      </w:r>
    </w:p>
  </w:endnote>
  <w:endnote w:type="continuationSeparator" w:id="0">
    <w:p w14:paraId="554D9F5B" w14:textId="77777777" w:rsidR="009E1515" w:rsidRDefault="009E1515" w:rsidP="009E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940B8" w14:textId="77777777" w:rsidR="0055738E" w:rsidRPr="000D3AD4" w:rsidRDefault="00B6650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65404">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65404">
      <w:rPr>
        <w:rFonts w:ascii="Palatino Linotype" w:hAnsi="Palatino Linotype" w:cs="Arial"/>
        <w:bCs/>
        <w:noProof/>
        <w:sz w:val="20"/>
        <w:szCs w:val="20"/>
      </w:rPr>
      <w:t>25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BC9D8" w14:textId="77777777" w:rsidR="0055738E" w:rsidRPr="000D3AD4" w:rsidRDefault="00B6650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165404">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165404">
      <w:rPr>
        <w:rFonts w:ascii="Palatino Linotype" w:hAnsi="Palatino Linotype" w:cs="Arial"/>
        <w:bCs/>
        <w:noProof/>
        <w:sz w:val="20"/>
        <w:szCs w:val="20"/>
      </w:rPr>
      <w:t>25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E9F08" w14:textId="77777777" w:rsidR="009E1515" w:rsidRDefault="009E1515" w:rsidP="009E1515">
      <w:r>
        <w:separator/>
      </w:r>
    </w:p>
  </w:footnote>
  <w:footnote w:type="continuationSeparator" w:id="0">
    <w:p w14:paraId="1AF4E77B" w14:textId="77777777" w:rsidR="009E1515" w:rsidRDefault="009E1515" w:rsidP="009E1515">
      <w:r>
        <w:continuationSeparator/>
      </w:r>
    </w:p>
  </w:footnote>
  <w:footnote w:id="1">
    <w:p w14:paraId="6F88C477" w14:textId="77777777" w:rsidR="009E1515" w:rsidRPr="00481AAF" w:rsidRDefault="009E1515" w:rsidP="009E1515">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rFonts w:ascii="Palatino Linotype" w:hAnsi="Palatino Linotype"/>
          <w:b/>
          <w:bCs/>
          <w:i/>
          <w:sz w:val="20"/>
          <w:szCs w:val="20"/>
        </w:rPr>
        <w:t>DERECHOS HUMANOS.</w:t>
      </w:r>
    </w:p>
    <w:p w14:paraId="6CE5F486" w14:textId="77777777" w:rsidR="009E1515" w:rsidRPr="00946E1F" w:rsidRDefault="009E1515" w:rsidP="009E1515">
      <w:pPr>
        <w:jc w:val="both"/>
        <w:rPr>
          <w:rFonts w:ascii="Palatino Linotype" w:hAnsi="Palatino Linotype"/>
          <w:i/>
          <w:sz w:val="20"/>
          <w:szCs w:val="20"/>
        </w:rPr>
      </w:pPr>
      <w:r w:rsidRPr="00481AAF">
        <w:rPr>
          <w:rFonts w:ascii="Palatino Linotype" w:hAnsi="Palatino Linotype"/>
          <w:i/>
          <w:sz w:val="20"/>
          <w:szCs w:val="20"/>
        </w:rPr>
        <w:t>Del examen de compatibilidad de los artículos</w:t>
      </w:r>
      <w:r w:rsidRPr="00481AAF">
        <w:rPr>
          <w:rStyle w:val="apple-converted-space"/>
          <w:rFonts w:ascii="Palatino Linotype" w:hAnsi="Palatino Linotype"/>
          <w:i/>
          <w:sz w:val="20"/>
          <w:szCs w:val="20"/>
        </w:rPr>
        <w:t> </w:t>
      </w:r>
      <w:hyperlink r:id="rId1" w:history="1">
        <w:r w:rsidRPr="00481AAF">
          <w:rPr>
            <w:rStyle w:val="Hipervnculo"/>
            <w:rFonts w:ascii="Palatino Linotype" w:hAnsi="Palatino Linotype"/>
            <w:i/>
            <w:sz w:val="20"/>
            <w:szCs w:val="20"/>
          </w:rPr>
          <w:t>73 y 74 de la Ley de Amparo</w:t>
        </w:r>
      </w:hyperlink>
      <w:r w:rsidRPr="00481AAF">
        <w:rPr>
          <w:rStyle w:val="apple-converted-space"/>
          <w:rFonts w:ascii="Palatino Linotype" w:hAnsi="Palatino Linotype"/>
          <w:i/>
          <w:sz w:val="20"/>
          <w:szCs w:val="20"/>
        </w:rPr>
        <w:t> </w:t>
      </w:r>
      <w:r w:rsidRPr="00481AAF">
        <w:rPr>
          <w:rFonts w:ascii="Palatino Linotype" w:hAnsi="Palatino Linotype"/>
          <w:i/>
          <w:sz w:val="20"/>
          <w:szCs w:val="20"/>
        </w:rPr>
        <w:t>con el artículo</w:t>
      </w:r>
      <w:r w:rsidRPr="00481AAF">
        <w:rPr>
          <w:rStyle w:val="apple-converted-space"/>
          <w:rFonts w:ascii="Palatino Linotype" w:hAnsi="Palatino Linotype"/>
          <w:i/>
          <w:sz w:val="20"/>
          <w:szCs w:val="20"/>
        </w:rPr>
        <w:t> </w:t>
      </w:r>
      <w:hyperlink r:id="rId2" w:history="1">
        <w:r w:rsidRPr="00481AAF">
          <w:rPr>
            <w:rStyle w:val="Hipervnculo"/>
            <w:rFonts w:ascii="Palatino Linotype" w:hAnsi="Palatino Linotype"/>
            <w:i/>
            <w:sz w:val="20"/>
            <w:szCs w:val="20"/>
          </w:rPr>
          <w:t>25.1 de la Convención Americana sobre Derechos Humanos</w:t>
        </w:r>
      </w:hyperlink>
      <w:r w:rsidRPr="00481AAF">
        <w:rPr>
          <w:rStyle w:val="apple-converted-space"/>
          <w:rFonts w:ascii="Palatino Linotype" w:hAnsi="Palatino Linotype"/>
          <w:i/>
          <w:sz w:val="20"/>
          <w:szCs w:val="20"/>
        </w:rPr>
        <w:t> </w:t>
      </w:r>
      <w:r w:rsidRPr="00481AAF">
        <w:rPr>
          <w:rFonts w:ascii="Palatino Linotype" w:hAnsi="Palatino Linotype"/>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rFonts w:ascii="Palatino Linotype" w:hAnsi="Palatino Linotype"/>
          <w:b/>
          <w:i/>
          <w:sz w:val="20"/>
          <w:szCs w:val="20"/>
          <w:u w:val="single"/>
        </w:rPr>
        <w:t>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EB3FC" w14:textId="77777777" w:rsidR="0055738E" w:rsidRDefault="00165404">
    <w:pPr>
      <w:pStyle w:val="Encabezado"/>
    </w:pPr>
    <w:r>
      <w:rPr>
        <w:noProof/>
        <w:lang w:val="es-MX" w:eastAsia="es-MX"/>
      </w:rPr>
      <w:pict w14:anchorId="27CEE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3BBB568C" w14:textId="77777777" w:rsidTr="00BA27FC">
      <w:tc>
        <w:tcPr>
          <w:tcW w:w="2551" w:type="dxa"/>
          <w:shd w:val="clear" w:color="auto" w:fill="auto"/>
          <w:vAlign w:val="center"/>
        </w:tcPr>
        <w:p w14:paraId="424C5EED" w14:textId="77777777" w:rsidR="0055738E" w:rsidRPr="008F5DAE" w:rsidRDefault="00B6650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06E28956" w14:textId="77777777" w:rsidR="0055738E" w:rsidRPr="0029071C" w:rsidRDefault="00B6650D" w:rsidP="009E15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9E1515">
            <w:rPr>
              <w:rFonts w:ascii="Palatino Linotype" w:hAnsi="Palatino Linotype"/>
              <w:sz w:val="22"/>
              <w:szCs w:val="22"/>
              <w:lang w:val="es-ES_tradnl"/>
            </w:rPr>
            <w:t>752</w:t>
          </w:r>
          <w:r>
            <w:rPr>
              <w:rFonts w:ascii="Palatino Linotype" w:hAnsi="Palatino Linotype"/>
              <w:sz w:val="22"/>
              <w:szCs w:val="22"/>
              <w:lang w:val="es-ES_tradnl"/>
            </w:rPr>
            <w:t>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C04B7A" w:rsidRPr="008F2CCC" w14:paraId="35942834" w14:textId="77777777" w:rsidTr="00BA27FC">
      <w:trPr>
        <w:trHeight w:val="228"/>
      </w:trPr>
      <w:tc>
        <w:tcPr>
          <w:tcW w:w="2551" w:type="dxa"/>
          <w:shd w:val="clear" w:color="auto" w:fill="auto"/>
          <w:vAlign w:val="center"/>
        </w:tcPr>
        <w:p w14:paraId="1CF41C71" w14:textId="77777777" w:rsidR="0055738E" w:rsidRPr="008F5DAE" w:rsidRDefault="00B6650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BF3DDE3" w14:textId="77777777" w:rsidR="0055738E" w:rsidRPr="0029071C" w:rsidRDefault="009E1515" w:rsidP="008902D3">
          <w:pPr>
            <w:spacing w:line="276" w:lineRule="auto"/>
            <w:jc w:val="right"/>
            <w:rPr>
              <w:rFonts w:ascii="Palatino Linotype" w:hAnsi="Palatino Linotype"/>
              <w:sz w:val="22"/>
              <w:szCs w:val="22"/>
            </w:rPr>
          </w:pPr>
          <w:r w:rsidRPr="009E1515">
            <w:rPr>
              <w:rFonts w:ascii="Palatino Linotype" w:hAnsi="Palatino Linotype"/>
              <w:sz w:val="22"/>
              <w:szCs w:val="22"/>
            </w:rPr>
            <w:t>Organismo Público Descentralizado para la Prestación de Los Servicios de Agua Potable Alcantarillado y Saneamiento del Municipio de Lerma</w:t>
          </w:r>
        </w:p>
      </w:tc>
    </w:tr>
    <w:tr w:rsidR="00C04B7A" w:rsidRPr="008F2CCC" w14:paraId="55A4B28E" w14:textId="77777777" w:rsidTr="00BA27FC">
      <w:tc>
        <w:tcPr>
          <w:tcW w:w="2551" w:type="dxa"/>
          <w:shd w:val="clear" w:color="auto" w:fill="auto"/>
          <w:vAlign w:val="center"/>
        </w:tcPr>
        <w:p w14:paraId="0FD72B76" w14:textId="77777777" w:rsidR="0055738E" w:rsidRPr="008F5DAE" w:rsidRDefault="00B6650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CAAF5CE" w14:textId="77777777" w:rsidR="0055738E" w:rsidRPr="0029071C" w:rsidRDefault="00B6650D"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A62DFCF" w14:textId="77777777" w:rsidR="0055738E" w:rsidRPr="001779E0" w:rsidRDefault="00165404"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46A5E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style="position:absolute;margin-left:-85.25pt;margin-top:-120.2pt;width:649.35pt;height:845.8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666E9FE7" w14:textId="77777777" w:rsidTr="00BA27FC">
      <w:tc>
        <w:tcPr>
          <w:tcW w:w="2551" w:type="dxa"/>
          <w:shd w:val="clear" w:color="auto" w:fill="auto"/>
          <w:vAlign w:val="center"/>
        </w:tcPr>
        <w:p w14:paraId="61DA120D" w14:textId="77777777" w:rsidR="0055738E" w:rsidRPr="008F5DAE" w:rsidRDefault="00B6650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05F36B78" w14:textId="77777777" w:rsidR="0055738E" w:rsidRPr="0029071C" w:rsidRDefault="00B6650D" w:rsidP="009E15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9E1515">
            <w:rPr>
              <w:rFonts w:ascii="Palatino Linotype" w:hAnsi="Palatino Linotype"/>
              <w:sz w:val="22"/>
              <w:szCs w:val="22"/>
              <w:lang w:val="es-ES_tradnl"/>
            </w:rPr>
            <w:t>752</w:t>
          </w:r>
          <w:r>
            <w:rPr>
              <w:rFonts w:ascii="Palatino Linotype" w:hAnsi="Palatino Linotype"/>
              <w:sz w:val="22"/>
              <w:szCs w:val="22"/>
              <w:lang w:val="es-ES_tradnl"/>
            </w:rPr>
            <w:t>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C04B7A" w:rsidRPr="008F2CCC" w14:paraId="371CA236" w14:textId="77777777" w:rsidTr="00BA27FC">
      <w:tc>
        <w:tcPr>
          <w:tcW w:w="2551" w:type="dxa"/>
          <w:shd w:val="clear" w:color="auto" w:fill="auto"/>
          <w:vAlign w:val="center"/>
        </w:tcPr>
        <w:p w14:paraId="3CF93B6F" w14:textId="77777777" w:rsidR="0055738E" w:rsidRPr="008F5DAE" w:rsidRDefault="00B6650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4069D4FC" w14:textId="15251F82" w:rsidR="0055738E" w:rsidRPr="006D30E6" w:rsidRDefault="00165404" w:rsidP="002100AE">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w:t>
          </w:r>
        </w:p>
      </w:tc>
    </w:tr>
    <w:tr w:rsidR="00C04B7A" w:rsidRPr="008F2CCC" w14:paraId="14B22CC4" w14:textId="77777777" w:rsidTr="00BA27FC">
      <w:trPr>
        <w:trHeight w:val="228"/>
      </w:trPr>
      <w:tc>
        <w:tcPr>
          <w:tcW w:w="2551" w:type="dxa"/>
          <w:shd w:val="clear" w:color="auto" w:fill="auto"/>
          <w:vAlign w:val="center"/>
        </w:tcPr>
        <w:p w14:paraId="6087C336" w14:textId="77777777" w:rsidR="0055738E" w:rsidRPr="008F5DAE" w:rsidRDefault="00B6650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5358E767" w14:textId="77777777" w:rsidR="0055738E" w:rsidRPr="0029071C" w:rsidRDefault="009E1515" w:rsidP="008902D3">
          <w:pPr>
            <w:spacing w:line="276" w:lineRule="auto"/>
            <w:jc w:val="right"/>
            <w:rPr>
              <w:rFonts w:ascii="Palatino Linotype" w:hAnsi="Palatino Linotype"/>
              <w:sz w:val="22"/>
              <w:szCs w:val="22"/>
            </w:rPr>
          </w:pPr>
          <w:r w:rsidRPr="009E1515">
            <w:rPr>
              <w:rFonts w:ascii="Palatino Linotype" w:hAnsi="Palatino Linotype"/>
              <w:sz w:val="22"/>
              <w:szCs w:val="22"/>
            </w:rPr>
            <w:t>Organismo Público Descentralizado para la Prestación de Los Servicios de Agua Potable Alcantarillado y Saneamiento del Municipio de Lerma</w:t>
          </w:r>
        </w:p>
      </w:tc>
    </w:tr>
    <w:tr w:rsidR="00C04B7A" w:rsidRPr="008F2CCC" w14:paraId="57127C9D" w14:textId="77777777" w:rsidTr="00BA27FC">
      <w:tc>
        <w:tcPr>
          <w:tcW w:w="2551" w:type="dxa"/>
          <w:shd w:val="clear" w:color="auto" w:fill="auto"/>
          <w:vAlign w:val="center"/>
        </w:tcPr>
        <w:p w14:paraId="126C2696" w14:textId="77777777" w:rsidR="0055738E" w:rsidRPr="008F5DAE" w:rsidRDefault="00B6650D"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A10F1A0" w14:textId="77777777" w:rsidR="0055738E" w:rsidRPr="0029071C" w:rsidRDefault="00B6650D"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04B7A" w:rsidRPr="008F2CCC" w14:paraId="25DEB366" w14:textId="77777777" w:rsidTr="00BA27FC">
      <w:tc>
        <w:tcPr>
          <w:tcW w:w="2551" w:type="dxa"/>
          <w:shd w:val="clear" w:color="auto" w:fill="auto"/>
          <w:vAlign w:val="center"/>
        </w:tcPr>
        <w:p w14:paraId="7B4365AE" w14:textId="77777777" w:rsidR="0055738E" w:rsidRPr="008F5DAE" w:rsidRDefault="0055738E"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3A0AB76" w14:textId="77777777" w:rsidR="0055738E" w:rsidRPr="00BA27FC" w:rsidRDefault="0055738E" w:rsidP="00BA27FC">
          <w:pPr>
            <w:spacing w:line="276" w:lineRule="auto"/>
            <w:rPr>
              <w:rFonts w:ascii="Palatino Linotype" w:hAnsi="Palatino Linotype"/>
              <w:sz w:val="14"/>
              <w:szCs w:val="22"/>
              <w:lang w:val="es-ES_tradnl"/>
            </w:rPr>
          </w:pPr>
        </w:p>
      </w:tc>
    </w:tr>
  </w:tbl>
  <w:p w14:paraId="6B950840" w14:textId="77777777" w:rsidR="0055738E" w:rsidRPr="009F1AB6" w:rsidRDefault="00165404">
    <w:pPr>
      <w:pStyle w:val="Encabezado"/>
      <w:rPr>
        <w:sz w:val="10"/>
      </w:rPr>
    </w:pPr>
    <w:r>
      <w:rPr>
        <w:noProof/>
        <w:sz w:val="10"/>
        <w:lang w:val="es-MX" w:eastAsia="es-MX"/>
      </w:rPr>
      <w:pict w14:anchorId="64CB8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7" type="#_x0000_t75" style="position:absolute;margin-left:-85.05pt;margin-top:-126.5pt;width:628.7pt;height:818.9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8B1"/>
    <w:multiLevelType w:val="hybridMultilevel"/>
    <w:tmpl w:val="AD148660"/>
    <w:lvl w:ilvl="0" w:tplc="5D40B970">
      <w:start w:val="1"/>
      <w:numFmt w:val="bullet"/>
      <w:lvlText w:val="-"/>
      <w:lvlJc w:val="left"/>
      <w:pPr>
        <w:ind w:left="1080" w:hanging="360"/>
      </w:pPr>
      <w:rPr>
        <w:rFonts w:ascii="Palatino Linotype" w:eastAsiaTheme="minorHAnsi" w:hAnsi="Palatino Linotype" w:cs="TimesNewRomanPS-ItalicMT"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5686CC6"/>
    <w:multiLevelType w:val="hybridMultilevel"/>
    <w:tmpl w:val="5A1EB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A511C0A"/>
    <w:multiLevelType w:val="hybridMultilevel"/>
    <w:tmpl w:val="747AD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75E2C4B"/>
    <w:multiLevelType w:val="hybridMultilevel"/>
    <w:tmpl w:val="ADE824A8"/>
    <w:lvl w:ilvl="0" w:tplc="4B90614A">
      <w:start w:val="1"/>
      <w:numFmt w:val="bullet"/>
      <w:lvlText w:val=""/>
      <w:lvlJc w:val="left"/>
      <w:pPr>
        <w:ind w:left="720" w:hanging="360"/>
      </w:pPr>
      <w:rPr>
        <w:rFonts w:ascii="Symbol" w:eastAsiaTheme="minorHAnsi" w:hAnsi="Symbol"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8E37C54"/>
    <w:multiLevelType w:val="hybridMultilevel"/>
    <w:tmpl w:val="778497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15"/>
    <w:rsid w:val="00140BD7"/>
    <w:rsid w:val="00165404"/>
    <w:rsid w:val="00227A59"/>
    <w:rsid w:val="00313F3A"/>
    <w:rsid w:val="0055738E"/>
    <w:rsid w:val="00922F87"/>
    <w:rsid w:val="009E1515"/>
    <w:rsid w:val="00B6650D"/>
    <w:rsid w:val="00BE283E"/>
    <w:rsid w:val="00CC5400"/>
    <w:rsid w:val="00D72D87"/>
    <w:rsid w:val="00EA6ECA"/>
    <w:rsid w:val="00F97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E9A12"/>
  <w15:chartTrackingRefBased/>
  <w15:docId w15:val="{8E239224-8D22-4881-804C-6E7178BB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51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51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9E1515"/>
    <w:rPr>
      <w:rFonts w:eastAsiaTheme="minorEastAsia"/>
      <w:sz w:val="24"/>
      <w:szCs w:val="24"/>
      <w:lang w:val="es-ES_tradnl" w:eastAsia="es-ES"/>
    </w:rPr>
  </w:style>
  <w:style w:type="paragraph" w:styleId="Piedepgina">
    <w:name w:val="footer"/>
    <w:basedOn w:val="Normal"/>
    <w:link w:val="PiedepginaCar"/>
    <w:uiPriority w:val="99"/>
    <w:unhideWhenUsed/>
    <w:rsid w:val="009E151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9E151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E151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E151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E1515"/>
    <w:rPr>
      <w:vertAlign w:val="superscript"/>
    </w:rPr>
  </w:style>
  <w:style w:type="character" w:customStyle="1" w:styleId="apple-converted-space">
    <w:name w:val="apple-converted-space"/>
    <w:basedOn w:val="Fuentedeprrafopredeter"/>
    <w:rsid w:val="009E1515"/>
  </w:style>
  <w:style w:type="character" w:styleId="Hipervnculo">
    <w:name w:val="Hyperlink"/>
    <w:aliases w:val="Hipervínculo1,Hipervínculo11,Hipervínculo12,Hipervínculo13,Hipervínculo14,Hipervínculo15"/>
    <w:basedOn w:val="Fuentedeprrafopredeter"/>
    <w:uiPriority w:val="99"/>
    <w:unhideWhenUsed/>
    <w:rsid w:val="009E1515"/>
    <w:rPr>
      <w:color w:val="0563C1" w:themeColor="hyperlink"/>
      <w:u w:val="single"/>
    </w:rPr>
  </w:style>
  <w:style w:type="paragraph" w:styleId="Sinespaciado">
    <w:name w:val="No Spacing"/>
    <w:aliases w:val="Francesa,INAI"/>
    <w:link w:val="SinespaciadoCar"/>
    <w:uiPriority w:val="1"/>
    <w:qFormat/>
    <w:rsid w:val="009E1515"/>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9E151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25</Pages>
  <Words>5443</Words>
  <Characters>29942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11</cp:revision>
  <dcterms:created xsi:type="dcterms:W3CDTF">2024-03-19T22:57:00Z</dcterms:created>
  <dcterms:modified xsi:type="dcterms:W3CDTF">2024-05-03T15:54:00Z</dcterms:modified>
</cp:coreProperties>
</file>