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713292" w:rsidRDefault="00AE3DA7" w:rsidP="00713292">
          <w:pPr>
            <w:pStyle w:val="TtulodeTDC"/>
            <w:spacing w:before="0" w:line="240" w:lineRule="auto"/>
            <w:rPr>
              <w:rFonts w:ascii="Palatino Linotype" w:hAnsi="Palatino Linotype"/>
              <w:color w:val="auto"/>
              <w:sz w:val="24"/>
              <w:szCs w:val="24"/>
              <w:lang w:val="es-ES"/>
            </w:rPr>
          </w:pPr>
          <w:r w:rsidRPr="00713292">
            <w:rPr>
              <w:rFonts w:ascii="Palatino Linotype" w:hAnsi="Palatino Linotype"/>
              <w:color w:val="auto"/>
              <w:sz w:val="24"/>
              <w:szCs w:val="24"/>
              <w:lang w:val="es-ES"/>
            </w:rPr>
            <w:t>Contenido</w:t>
          </w:r>
        </w:p>
        <w:p w14:paraId="3EB312A7" w14:textId="77777777" w:rsidR="00AA6EA9" w:rsidRPr="00713292" w:rsidRDefault="00AA6EA9" w:rsidP="00713292">
          <w:pPr>
            <w:spacing w:line="240" w:lineRule="auto"/>
            <w:rPr>
              <w:sz w:val="16"/>
              <w:szCs w:val="16"/>
              <w:lang w:val="es-ES" w:eastAsia="es-MX"/>
            </w:rPr>
          </w:pPr>
        </w:p>
        <w:p w14:paraId="52DDFFF9" w14:textId="77777777" w:rsidR="00100945" w:rsidRPr="00713292" w:rsidRDefault="00AE3DA7" w:rsidP="00713292">
          <w:pPr>
            <w:pStyle w:val="TDC1"/>
            <w:tabs>
              <w:tab w:val="right" w:leader="dot" w:pos="9034"/>
            </w:tabs>
            <w:rPr>
              <w:rFonts w:asciiTheme="minorHAnsi" w:eastAsiaTheme="minorEastAsia" w:hAnsiTheme="minorHAnsi" w:cstheme="minorBidi"/>
              <w:noProof/>
              <w:szCs w:val="22"/>
              <w:lang w:eastAsia="es-MX"/>
            </w:rPr>
          </w:pPr>
          <w:r w:rsidRPr="00713292">
            <w:rPr>
              <w:sz w:val="16"/>
              <w:szCs w:val="16"/>
            </w:rPr>
            <w:fldChar w:fldCharType="begin"/>
          </w:r>
          <w:r w:rsidRPr="00713292">
            <w:rPr>
              <w:sz w:val="16"/>
              <w:szCs w:val="16"/>
            </w:rPr>
            <w:instrText xml:space="preserve"> TOC \o "1-3" \h \z \u </w:instrText>
          </w:r>
          <w:r w:rsidRPr="00713292">
            <w:rPr>
              <w:sz w:val="16"/>
              <w:szCs w:val="16"/>
            </w:rPr>
            <w:fldChar w:fldCharType="separate"/>
          </w:r>
          <w:hyperlink w:anchor="_Toc175738134" w:history="1">
            <w:r w:rsidR="00100945" w:rsidRPr="00713292">
              <w:rPr>
                <w:rStyle w:val="Hipervnculo"/>
                <w:noProof/>
                <w:color w:val="auto"/>
              </w:rPr>
              <w:t>ANTECEDENTES</w:t>
            </w:r>
            <w:r w:rsidR="00100945" w:rsidRPr="00713292">
              <w:rPr>
                <w:noProof/>
                <w:webHidden/>
              </w:rPr>
              <w:tab/>
            </w:r>
            <w:r w:rsidR="00100945" w:rsidRPr="00713292">
              <w:rPr>
                <w:noProof/>
                <w:webHidden/>
              </w:rPr>
              <w:fldChar w:fldCharType="begin"/>
            </w:r>
            <w:r w:rsidR="00100945" w:rsidRPr="00713292">
              <w:rPr>
                <w:noProof/>
                <w:webHidden/>
              </w:rPr>
              <w:instrText xml:space="preserve"> PAGEREF _Toc175738134 \h </w:instrText>
            </w:r>
            <w:r w:rsidR="00100945" w:rsidRPr="00713292">
              <w:rPr>
                <w:noProof/>
                <w:webHidden/>
              </w:rPr>
            </w:r>
            <w:r w:rsidR="00100945" w:rsidRPr="00713292">
              <w:rPr>
                <w:noProof/>
                <w:webHidden/>
              </w:rPr>
              <w:fldChar w:fldCharType="separate"/>
            </w:r>
            <w:r w:rsidR="008212B4">
              <w:rPr>
                <w:noProof/>
                <w:webHidden/>
              </w:rPr>
              <w:t>1</w:t>
            </w:r>
            <w:r w:rsidR="00100945" w:rsidRPr="00713292">
              <w:rPr>
                <w:noProof/>
                <w:webHidden/>
              </w:rPr>
              <w:fldChar w:fldCharType="end"/>
            </w:r>
          </w:hyperlink>
        </w:p>
        <w:p w14:paraId="29B1C462" w14:textId="77777777" w:rsidR="00100945" w:rsidRPr="00713292" w:rsidRDefault="00892F60" w:rsidP="00713292">
          <w:pPr>
            <w:pStyle w:val="TDC2"/>
            <w:rPr>
              <w:rFonts w:asciiTheme="minorHAnsi" w:eastAsiaTheme="minorEastAsia" w:hAnsiTheme="minorHAnsi" w:cstheme="minorBidi"/>
              <w:noProof/>
              <w:szCs w:val="22"/>
              <w:lang w:eastAsia="es-MX"/>
            </w:rPr>
          </w:pPr>
          <w:hyperlink w:anchor="_Toc175738135" w:history="1">
            <w:r w:rsidR="00100945" w:rsidRPr="00713292">
              <w:rPr>
                <w:rStyle w:val="Hipervnculo"/>
                <w:noProof/>
                <w:color w:val="auto"/>
              </w:rPr>
              <w:t>DE LAS SOLICITUDES DE INFORMACIÓN</w:t>
            </w:r>
            <w:r w:rsidR="00100945" w:rsidRPr="00713292">
              <w:rPr>
                <w:noProof/>
                <w:webHidden/>
              </w:rPr>
              <w:tab/>
            </w:r>
            <w:r w:rsidR="00100945" w:rsidRPr="00713292">
              <w:rPr>
                <w:noProof/>
                <w:webHidden/>
              </w:rPr>
              <w:fldChar w:fldCharType="begin"/>
            </w:r>
            <w:r w:rsidR="00100945" w:rsidRPr="00713292">
              <w:rPr>
                <w:noProof/>
                <w:webHidden/>
              </w:rPr>
              <w:instrText xml:space="preserve"> PAGEREF _Toc175738135 \h </w:instrText>
            </w:r>
            <w:r w:rsidR="00100945" w:rsidRPr="00713292">
              <w:rPr>
                <w:noProof/>
                <w:webHidden/>
              </w:rPr>
            </w:r>
            <w:r w:rsidR="00100945" w:rsidRPr="00713292">
              <w:rPr>
                <w:noProof/>
                <w:webHidden/>
              </w:rPr>
              <w:fldChar w:fldCharType="separate"/>
            </w:r>
            <w:r w:rsidR="008212B4">
              <w:rPr>
                <w:noProof/>
                <w:webHidden/>
              </w:rPr>
              <w:t>1</w:t>
            </w:r>
            <w:r w:rsidR="00100945" w:rsidRPr="00713292">
              <w:rPr>
                <w:noProof/>
                <w:webHidden/>
              </w:rPr>
              <w:fldChar w:fldCharType="end"/>
            </w:r>
          </w:hyperlink>
        </w:p>
        <w:p w14:paraId="23C79DAC" w14:textId="77777777" w:rsidR="00100945" w:rsidRPr="00713292" w:rsidRDefault="00892F60" w:rsidP="00713292">
          <w:pPr>
            <w:pStyle w:val="TDC3"/>
            <w:rPr>
              <w:rFonts w:asciiTheme="minorHAnsi" w:eastAsiaTheme="minorEastAsia" w:hAnsiTheme="minorHAnsi" w:cstheme="minorBidi"/>
              <w:noProof/>
              <w:szCs w:val="22"/>
              <w:lang w:eastAsia="es-MX"/>
            </w:rPr>
          </w:pPr>
          <w:hyperlink w:anchor="_Toc175738136" w:history="1">
            <w:r w:rsidR="00100945" w:rsidRPr="00713292">
              <w:rPr>
                <w:rStyle w:val="Hipervnculo"/>
                <w:noProof/>
                <w:color w:val="auto"/>
              </w:rPr>
              <w:t>a) Solicitudes de información</w:t>
            </w:r>
            <w:r w:rsidR="00100945" w:rsidRPr="00713292">
              <w:rPr>
                <w:noProof/>
                <w:webHidden/>
              </w:rPr>
              <w:tab/>
            </w:r>
            <w:r w:rsidR="00100945" w:rsidRPr="00713292">
              <w:rPr>
                <w:noProof/>
                <w:webHidden/>
              </w:rPr>
              <w:fldChar w:fldCharType="begin"/>
            </w:r>
            <w:r w:rsidR="00100945" w:rsidRPr="00713292">
              <w:rPr>
                <w:noProof/>
                <w:webHidden/>
              </w:rPr>
              <w:instrText xml:space="preserve"> PAGEREF _Toc175738136 \h </w:instrText>
            </w:r>
            <w:r w:rsidR="00100945" w:rsidRPr="00713292">
              <w:rPr>
                <w:noProof/>
                <w:webHidden/>
              </w:rPr>
            </w:r>
            <w:r w:rsidR="00100945" w:rsidRPr="00713292">
              <w:rPr>
                <w:noProof/>
                <w:webHidden/>
              </w:rPr>
              <w:fldChar w:fldCharType="separate"/>
            </w:r>
            <w:r w:rsidR="008212B4">
              <w:rPr>
                <w:noProof/>
                <w:webHidden/>
              </w:rPr>
              <w:t>1</w:t>
            </w:r>
            <w:r w:rsidR="00100945" w:rsidRPr="00713292">
              <w:rPr>
                <w:noProof/>
                <w:webHidden/>
              </w:rPr>
              <w:fldChar w:fldCharType="end"/>
            </w:r>
          </w:hyperlink>
        </w:p>
        <w:p w14:paraId="3BF8A08F" w14:textId="77777777" w:rsidR="00100945" w:rsidRPr="00713292" w:rsidRDefault="00892F60" w:rsidP="00713292">
          <w:pPr>
            <w:pStyle w:val="TDC3"/>
            <w:rPr>
              <w:rFonts w:asciiTheme="minorHAnsi" w:eastAsiaTheme="minorEastAsia" w:hAnsiTheme="minorHAnsi" w:cstheme="minorBidi"/>
              <w:noProof/>
              <w:szCs w:val="22"/>
              <w:lang w:eastAsia="es-MX"/>
            </w:rPr>
          </w:pPr>
          <w:hyperlink w:anchor="_Toc175738137" w:history="1">
            <w:r w:rsidR="00100945" w:rsidRPr="00713292">
              <w:rPr>
                <w:rStyle w:val="Hipervnculo"/>
                <w:noProof/>
                <w:color w:val="auto"/>
              </w:rPr>
              <w:t>b) Turno de la solicitud de información</w:t>
            </w:r>
            <w:r w:rsidR="00100945" w:rsidRPr="00713292">
              <w:rPr>
                <w:noProof/>
                <w:webHidden/>
              </w:rPr>
              <w:tab/>
            </w:r>
            <w:r w:rsidR="00100945" w:rsidRPr="00713292">
              <w:rPr>
                <w:noProof/>
                <w:webHidden/>
              </w:rPr>
              <w:fldChar w:fldCharType="begin"/>
            </w:r>
            <w:r w:rsidR="00100945" w:rsidRPr="00713292">
              <w:rPr>
                <w:noProof/>
                <w:webHidden/>
              </w:rPr>
              <w:instrText xml:space="preserve"> PAGEREF _Toc175738137 \h </w:instrText>
            </w:r>
            <w:r w:rsidR="00100945" w:rsidRPr="00713292">
              <w:rPr>
                <w:noProof/>
                <w:webHidden/>
              </w:rPr>
            </w:r>
            <w:r w:rsidR="00100945" w:rsidRPr="00713292">
              <w:rPr>
                <w:noProof/>
                <w:webHidden/>
              </w:rPr>
              <w:fldChar w:fldCharType="separate"/>
            </w:r>
            <w:r w:rsidR="008212B4">
              <w:rPr>
                <w:noProof/>
                <w:webHidden/>
              </w:rPr>
              <w:t>2</w:t>
            </w:r>
            <w:r w:rsidR="00100945" w:rsidRPr="00713292">
              <w:rPr>
                <w:noProof/>
                <w:webHidden/>
              </w:rPr>
              <w:fldChar w:fldCharType="end"/>
            </w:r>
          </w:hyperlink>
        </w:p>
        <w:p w14:paraId="4C3455F4" w14:textId="77777777" w:rsidR="00100945" w:rsidRPr="00713292" w:rsidRDefault="00892F60" w:rsidP="00713292">
          <w:pPr>
            <w:pStyle w:val="TDC3"/>
            <w:rPr>
              <w:rFonts w:asciiTheme="minorHAnsi" w:eastAsiaTheme="minorEastAsia" w:hAnsiTheme="minorHAnsi" w:cstheme="minorBidi"/>
              <w:noProof/>
              <w:szCs w:val="22"/>
              <w:lang w:eastAsia="es-MX"/>
            </w:rPr>
          </w:pPr>
          <w:hyperlink w:anchor="_Toc175738138" w:history="1">
            <w:r w:rsidR="00100945" w:rsidRPr="00713292">
              <w:rPr>
                <w:rStyle w:val="Hipervnculo"/>
                <w:noProof/>
                <w:color w:val="auto"/>
              </w:rPr>
              <w:t xml:space="preserve">c) </w:t>
            </w:r>
            <w:r w:rsidR="00100945" w:rsidRPr="00713292">
              <w:rPr>
                <w:rStyle w:val="Hipervnculo"/>
                <w:noProof/>
                <w:color w:val="auto"/>
                <w:lang w:val="es-ES"/>
              </w:rPr>
              <w:t xml:space="preserve">Respuestas </w:t>
            </w:r>
            <w:r w:rsidR="00100945" w:rsidRPr="00713292">
              <w:rPr>
                <w:rStyle w:val="Hipervnculo"/>
                <w:rFonts w:eastAsia="Calibri"/>
                <w:noProof/>
                <w:color w:val="auto"/>
                <w:lang w:eastAsia="en-US"/>
              </w:rPr>
              <w:t>del Sujeto Obligado</w:t>
            </w:r>
            <w:r w:rsidR="00100945" w:rsidRPr="00713292">
              <w:rPr>
                <w:noProof/>
                <w:webHidden/>
              </w:rPr>
              <w:tab/>
            </w:r>
            <w:r w:rsidR="00100945" w:rsidRPr="00713292">
              <w:rPr>
                <w:noProof/>
                <w:webHidden/>
              </w:rPr>
              <w:fldChar w:fldCharType="begin"/>
            </w:r>
            <w:r w:rsidR="00100945" w:rsidRPr="00713292">
              <w:rPr>
                <w:noProof/>
                <w:webHidden/>
              </w:rPr>
              <w:instrText xml:space="preserve"> PAGEREF _Toc175738138 \h </w:instrText>
            </w:r>
            <w:r w:rsidR="00100945" w:rsidRPr="00713292">
              <w:rPr>
                <w:noProof/>
                <w:webHidden/>
              </w:rPr>
            </w:r>
            <w:r w:rsidR="00100945" w:rsidRPr="00713292">
              <w:rPr>
                <w:noProof/>
                <w:webHidden/>
              </w:rPr>
              <w:fldChar w:fldCharType="separate"/>
            </w:r>
            <w:r w:rsidR="008212B4">
              <w:rPr>
                <w:noProof/>
                <w:webHidden/>
              </w:rPr>
              <w:t>2</w:t>
            </w:r>
            <w:r w:rsidR="00100945" w:rsidRPr="00713292">
              <w:rPr>
                <w:noProof/>
                <w:webHidden/>
              </w:rPr>
              <w:fldChar w:fldCharType="end"/>
            </w:r>
          </w:hyperlink>
        </w:p>
        <w:p w14:paraId="0ED260D6" w14:textId="77777777" w:rsidR="00100945" w:rsidRPr="00713292" w:rsidRDefault="00892F60" w:rsidP="00713292">
          <w:pPr>
            <w:pStyle w:val="TDC2"/>
            <w:rPr>
              <w:rFonts w:asciiTheme="minorHAnsi" w:eastAsiaTheme="minorEastAsia" w:hAnsiTheme="minorHAnsi" w:cstheme="minorBidi"/>
              <w:noProof/>
              <w:szCs w:val="22"/>
              <w:lang w:eastAsia="es-MX"/>
            </w:rPr>
          </w:pPr>
          <w:hyperlink w:anchor="_Toc175738139" w:history="1">
            <w:r w:rsidR="00100945" w:rsidRPr="00713292">
              <w:rPr>
                <w:rStyle w:val="Hipervnculo"/>
                <w:noProof/>
                <w:color w:val="auto"/>
              </w:rPr>
              <w:t>DEL RECURSO DE REVISIÓN</w:t>
            </w:r>
            <w:r w:rsidR="00100945" w:rsidRPr="00713292">
              <w:rPr>
                <w:noProof/>
                <w:webHidden/>
              </w:rPr>
              <w:tab/>
            </w:r>
            <w:r w:rsidR="00100945" w:rsidRPr="00713292">
              <w:rPr>
                <w:noProof/>
                <w:webHidden/>
              </w:rPr>
              <w:fldChar w:fldCharType="begin"/>
            </w:r>
            <w:r w:rsidR="00100945" w:rsidRPr="00713292">
              <w:rPr>
                <w:noProof/>
                <w:webHidden/>
              </w:rPr>
              <w:instrText xml:space="preserve"> PAGEREF _Toc175738139 \h </w:instrText>
            </w:r>
            <w:r w:rsidR="00100945" w:rsidRPr="00713292">
              <w:rPr>
                <w:noProof/>
                <w:webHidden/>
              </w:rPr>
            </w:r>
            <w:r w:rsidR="00100945" w:rsidRPr="00713292">
              <w:rPr>
                <w:noProof/>
                <w:webHidden/>
              </w:rPr>
              <w:fldChar w:fldCharType="separate"/>
            </w:r>
            <w:r w:rsidR="008212B4">
              <w:rPr>
                <w:noProof/>
                <w:webHidden/>
              </w:rPr>
              <w:t>4</w:t>
            </w:r>
            <w:r w:rsidR="00100945" w:rsidRPr="00713292">
              <w:rPr>
                <w:noProof/>
                <w:webHidden/>
              </w:rPr>
              <w:fldChar w:fldCharType="end"/>
            </w:r>
          </w:hyperlink>
        </w:p>
        <w:p w14:paraId="37D9BA80" w14:textId="77777777" w:rsidR="00100945" w:rsidRPr="00713292" w:rsidRDefault="00892F60" w:rsidP="00713292">
          <w:pPr>
            <w:pStyle w:val="TDC3"/>
            <w:rPr>
              <w:rFonts w:asciiTheme="minorHAnsi" w:eastAsiaTheme="minorEastAsia" w:hAnsiTheme="minorHAnsi" w:cstheme="minorBidi"/>
              <w:noProof/>
              <w:szCs w:val="22"/>
              <w:lang w:eastAsia="es-MX"/>
            </w:rPr>
          </w:pPr>
          <w:hyperlink w:anchor="_Toc175738140" w:history="1">
            <w:r w:rsidR="00100945" w:rsidRPr="00713292">
              <w:rPr>
                <w:rStyle w:val="Hipervnculo"/>
                <w:noProof/>
                <w:color w:val="auto"/>
              </w:rPr>
              <w:t>a) Interposición del Recurso de Revisión</w:t>
            </w:r>
            <w:r w:rsidR="00100945" w:rsidRPr="00713292">
              <w:rPr>
                <w:noProof/>
                <w:webHidden/>
              </w:rPr>
              <w:tab/>
            </w:r>
            <w:r w:rsidR="00100945" w:rsidRPr="00713292">
              <w:rPr>
                <w:noProof/>
                <w:webHidden/>
              </w:rPr>
              <w:fldChar w:fldCharType="begin"/>
            </w:r>
            <w:r w:rsidR="00100945" w:rsidRPr="00713292">
              <w:rPr>
                <w:noProof/>
                <w:webHidden/>
              </w:rPr>
              <w:instrText xml:space="preserve"> PAGEREF _Toc175738140 \h </w:instrText>
            </w:r>
            <w:r w:rsidR="00100945" w:rsidRPr="00713292">
              <w:rPr>
                <w:noProof/>
                <w:webHidden/>
              </w:rPr>
            </w:r>
            <w:r w:rsidR="00100945" w:rsidRPr="00713292">
              <w:rPr>
                <w:noProof/>
                <w:webHidden/>
              </w:rPr>
              <w:fldChar w:fldCharType="separate"/>
            </w:r>
            <w:r w:rsidR="008212B4">
              <w:rPr>
                <w:noProof/>
                <w:webHidden/>
              </w:rPr>
              <w:t>4</w:t>
            </w:r>
            <w:r w:rsidR="00100945" w:rsidRPr="00713292">
              <w:rPr>
                <w:noProof/>
                <w:webHidden/>
              </w:rPr>
              <w:fldChar w:fldCharType="end"/>
            </w:r>
          </w:hyperlink>
        </w:p>
        <w:p w14:paraId="36D4824A" w14:textId="77777777" w:rsidR="00100945" w:rsidRPr="00713292" w:rsidRDefault="00892F60" w:rsidP="00713292">
          <w:pPr>
            <w:pStyle w:val="TDC3"/>
            <w:rPr>
              <w:rFonts w:asciiTheme="minorHAnsi" w:eastAsiaTheme="minorEastAsia" w:hAnsiTheme="minorHAnsi" w:cstheme="minorBidi"/>
              <w:noProof/>
              <w:szCs w:val="22"/>
              <w:lang w:eastAsia="es-MX"/>
            </w:rPr>
          </w:pPr>
          <w:hyperlink w:anchor="_Toc175738141" w:history="1">
            <w:r w:rsidR="00100945" w:rsidRPr="00713292">
              <w:rPr>
                <w:rStyle w:val="Hipervnculo"/>
                <w:noProof/>
                <w:color w:val="auto"/>
              </w:rPr>
              <w:t>b) Turno del Recurso de Revisión</w:t>
            </w:r>
            <w:r w:rsidR="00100945" w:rsidRPr="00713292">
              <w:rPr>
                <w:noProof/>
                <w:webHidden/>
              </w:rPr>
              <w:tab/>
            </w:r>
            <w:r w:rsidR="00100945" w:rsidRPr="00713292">
              <w:rPr>
                <w:noProof/>
                <w:webHidden/>
              </w:rPr>
              <w:fldChar w:fldCharType="begin"/>
            </w:r>
            <w:r w:rsidR="00100945" w:rsidRPr="00713292">
              <w:rPr>
                <w:noProof/>
                <w:webHidden/>
              </w:rPr>
              <w:instrText xml:space="preserve"> PAGEREF _Toc175738141 \h </w:instrText>
            </w:r>
            <w:r w:rsidR="00100945" w:rsidRPr="00713292">
              <w:rPr>
                <w:noProof/>
                <w:webHidden/>
              </w:rPr>
            </w:r>
            <w:r w:rsidR="00100945" w:rsidRPr="00713292">
              <w:rPr>
                <w:noProof/>
                <w:webHidden/>
              </w:rPr>
              <w:fldChar w:fldCharType="separate"/>
            </w:r>
            <w:r w:rsidR="008212B4">
              <w:rPr>
                <w:noProof/>
                <w:webHidden/>
              </w:rPr>
              <w:t>5</w:t>
            </w:r>
            <w:r w:rsidR="00100945" w:rsidRPr="00713292">
              <w:rPr>
                <w:noProof/>
                <w:webHidden/>
              </w:rPr>
              <w:fldChar w:fldCharType="end"/>
            </w:r>
          </w:hyperlink>
        </w:p>
        <w:p w14:paraId="119716CB" w14:textId="77777777" w:rsidR="00100945" w:rsidRPr="00713292" w:rsidRDefault="00892F60" w:rsidP="00713292">
          <w:pPr>
            <w:pStyle w:val="TDC3"/>
            <w:rPr>
              <w:rFonts w:asciiTheme="minorHAnsi" w:eastAsiaTheme="minorEastAsia" w:hAnsiTheme="minorHAnsi" w:cstheme="minorBidi"/>
              <w:noProof/>
              <w:szCs w:val="22"/>
              <w:lang w:eastAsia="es-MX"/>
            </w:rPr>
          </w:pPr>
          <w:hyperlink w:anchor="_Toc175738142" w:history="1">
            <w:r w:rsidR="00100945" w:rsidRPr="00713292">
              <w:rPr>
                <w:rStyle w:val="Hipervnculo"/>
                <w:noProof/>
                <w:color w:val="auto"/>
              </w:rPr>
              <w:t>c) Admisión del Recurso de Revisión</w:t>
            </w:r>
            <w:r w:rsidR="00100945" w:rsidRPr="00713292">
              <w:rPr>
                <w:noProof/>
                <w:webHidden/>
              </w:rPr>
              <w:tab/>
            </w:r>
            <w:r w:rsidR="00100945" w:rsidRPr="00713292">
              <w:rPr>
                <w:noProof/>
                <w:webHidden/>
              </w:rPr>
              <w:fldChar w:fldCharType="begin"/>
            </w:r>
            <w:r w:rsidR="00100945" w:rsidRPr="00713292">
              <w:rPr>
                <w:noProof/>
                <w:webHidden/>
              </w:rPr>
              <w:instrText xml:space="preserve"> PAGEREF _Toc175738142 \h </w:instrText>
            </w:r>
            <w:r w:rsidR="00100945" w:rsidRPr="00713292">
              <w:rPr>
                <w:noProof/>
                <w:webHidden/>
              </w:rPr>
            </w:r>
            <w:r w:rsidR="00100945" w:rsidRPr="00713292">
              <w:rPr>
                <w:noProof/>
                <w:webHidden/>
              </w:rPr>
              <w:fldChar w:fldCharType="separate"/>
            </w:r>
            <w:r w:rsidR="008212B4">
              <w:rPr>
                <w:noProof/>
                <w:webHidden/>
              </w:rPr>
              <w:t>6</w:t>
            </w:r>
            <w:r w:rsidR="00100945" w:rsidRPr="00713292">
              <w:rPr>
                <w:noProof/>
                <w:webHidden/>
              </w:rPr>
              <w:fldChar w:fldCharType="end"/>
            </w:r>
          </w:hyperlink>
        </w:p>
        <w:p w14:paraId="6C522F47" w14:textId="77777777" w:rsidR="00100945" w:rsidRPr="00713292" w:rsidRDefault="00892F60" w:rsidP="00713292">
          <w:pPr>
            <w:pStyle w:val="TDC3"/>
            <w:rPr>
              <w:rFonts w:asciiTheme="minorHAnsi" w:eastAsiaTheme="minorEastAsia" w:hAnsiTheme="minorHAnsi" w:cstheme="minorBidi"/>
              <w:noProof/>
              <w:szCs w:val="22"/>
              <w:lang w:eastAsia="es-MX"/>
            </w:rPr>
          </w:pPr>
          <w:hyperlink w:anchor="_Toc175738143" w:history="1">
            <w:r w:rsidR="00100945" w:rsidRPr="00713292">
              <w:rPr>
                <w:rStyle w:val="Hipervnculo"/>
                <w:noProof/>
                <w:color w:val="auto"/>
              </w:rPr>
              <w:t>d) Acumulación de los Recursos de Revisión</w:t>
            </w:r>
            <w:r w:rsidR="00100945" w:rsidRPr="00713292">
              <w:rPr>
                <w:noProof/>
                <w:webHidden/>
              </w:rPr>
              <w:tab/>
            </w:r>
            <w:r w:rsidR="00100945" w:rsidRPr="00713292">
              <w:rPr>
                <w:noProof/>
                <w:webHidden/>
              </w:rPr>
              <w:fldChar w:fldCharType="begin"/>
            </w:r>
            <w:r w:rsidR="00100945" w:rsidRPr="00713292">
              <w:rPr>
                <w:noProof/>
                <w:webHidden/>
              </w:rPr>
              <w:instrText xml:space="preserve"> PAGEREF _Toc175738143 \h </w:instrText>
            </w:r>
            <w:r w:rsidR="00100945" w:rsidRPr="00713292">
              <w:rPr>
                <w:noProof/>
                <w:webHidden/>
              </w:rPr>
            </w:r>
            <w:r w:rsidR="00100945" w:rsidRPr="00713292">
              <w:rPr>
                <w:noProof/>
                <w:webHidden/>
              </w:rPr>
              <w:fldChar w:fldCharType="separate"/>
            </w:r>
            <w:r w:rsidR="008212B4">
              <w:rPr>
                <w:noProof/>
                <w:webHidden/>
              </w:rPr>
              <w:t>6</w:t>
            </w:r>
            <w:r w:rsidR="00100945" w:rsidRPr="00713292">
              <w:rPr>
                <w:noProof/>
                <w:webHidden/>
              </w:rPr>
              <w:fldChar w:fldCharType="end"/>
            </w:r>
          </w:hyperlink>
        </w:p>
        <w:p w14:paraId="27ECA637" w14:textId="77777777" w:rsidR="00100945" w:rsidRPr="00713292" w:rsidRDefault="00892F60" w:rsidP="00713292">
          <w:pPr>
            <w:pStyle w:val="TDC3"/>
            <w:rPr>
              <w:rFonts w:asciiTheme="minorHAnsi" w:eastAsiaTheme="minorEastAsia" w:hAnsiTheme="minorHAnsi" w:cstheme="minorBidi"/>
              <w:noProof/>
              <w:szCs w:val="22"/>
              <w:lang w:eastAsia="es-MX"/>
            </w:rPr>
          </w:pPr>
          <w:hyperlink w:anchor="_Toc175738144" w:history="1">
            <w:r w:rsidR="00100945" w:rsidRPr="00713292">
              <w:rPr>
                <w:rStyle w:val="Hipervnculo"/>
                <w:noProof/>
                <w:color w:val="auto"/>
              </w:rPr>
              <w:t>e) Informe Justificado del Sujeto Obligado</w:t>
            </w:r>
            <w:r w:rsidR="00100945" w:rsidRPr="00713292">
              <w:rPr>
                <w:noProof/>
                <w:webHidden/>
              </w:rPr>
              <w:tab/>
            </w:r>
            <w:r w:rsidR="00100945" w:rsidRPr="00713292">
              <w:rPr>
                <w:noProof/>
                <w:webHidden/>
              </w:rPr>
              <w:fldChar w:fldCharType="begin"/>
            </w:r>
            <w:r w:rsidR="00100945" w:rsidRPr="00713292">
              <w:rPr>
                <w:noProof/>
                <w:webHidden/>
              </w:rPr>
              <w:instrText xml:space="preserve"> PAGEREF _Toc175738144 \h </w:instrText>
            </w:r>
            <w:r w:rsidR="00100945" w:rsidRPr="00713292">
              <w:rPr>
                <w:noProof/>
                <w:webHidden/>
              </w:rPr>
            </w:r>
            <w:r w:rsidR="00100945" w:rsidRPr="00713292">
              <w:rPr>
                <w:noProof/>
                <w:webHidden/>
              </w:rPr>
              <w:fldChar w:fldCharType="separate"/>
            </w:r>
            <w:r w:rsidR="008212B4">
              <w:rPr>
                <w:noProof/>
                <w:webHidden/>
              </w:rPr>
              <w:t>6</w:t>
            </w:r>
            <w:r w:rsidR="00100945" w:rsidRPr="00713292">
              <w:rPr>
                <w:noProof/>
                <w:webHidden/>
              </w:rPr>
              <w:fldChar w:fldCharType="end"/>
            </w:r>
          </w:hyperlink>
        </w:p>
        <w:p w14:paraId="3CB1435A" w14:textId="77777777" w:rsidR="00100945" w:rsidRPr="00713292" w:rsidRDefault="00892F60" w:rsidP="00713292">
          <w:pPr>
            <w:pStyle w:val="TDC3"/>
            <w:rPr>
              <w:rFonts w:asciiTheme="minorHAnsi" w:eastAsiaTheme="minorEastAsia" w:hAnsiTheme="minorHAnsi" w:cstheme="minorBidi"/>
              <w:noProof/>
              <w:szCs w:val="22"/>
              <w:lang w:eastAsia="es-MX"/>
            </w:rPr>
          </w:pPr>
          <w:hyperlink w:anchor="_Toc175738145" w:history="1">
            <w:r w:rsidR="00100945" w:rsidRPr="00713292">
              <w:rPr>
                <w:rStyle w:val="Hipervnculo"/>
                <w:rFonts w:eastAsia="Calibri"/>
                <w:bCs/>
                <w:noProof/>
                <w:color w:val="auto"/>
                <w:lang w:eastAsia="en-US"/>
              </w:rPr>
              <w:t>f)</w:t>
            </w:r>
            <w:r w:rsidR="00100945" w:rsidRPr="00713292">
              <w:rPr>
                <w:rStyle w:val="Hipervnculo"/>
                <w:noProof/>
                <w:color w:val="auto"/>
              </w:rPr>
              <w:t xml:space="preserve"> </w:t>
            </w:r>
            <w:r w:rsidR="00100945" w:rsidRPr="00713292">
              <w:rPr>
                <w:rStyle w:val="Hipervnculo"/>
                <w:noProof/>
                <w:color w:val="auto"/>
                <w:lang w:val="es-ES"/>
              </w:rPr>
              <w:t>Manifestaciones de la Parte Recurrente</w:t>
            </w:r>
            <w:r w:rsidR="00100945" w:rsidRPr="00713292">
              <w:rPr>
                <w:noProof/>
                <w:webHidden/>
              </w:rPr>
              <w:tab/>
            </w:r>
            <w:r w:rsidR="00100945" w:rsidRPr="00713292">
              <w:rPr>
                <w:noProof/>
                <w:webHidden/>
              </w:rPr>
              <w:fldChar w:fldCharType="begin"/>
            </w:r>
            <w:r w:rsidR="00100945" w:rsidRPr="00713292">
              <w:rPr>
                <w:noProof/>
                <w:webHidden/>
              </w:rPr>
              <w:instrText xml:space="preserve"> PAGEREF _Toc175738145 \h </w:instrText>
            </w:r>
            <w:r w:rsidR="00100945" w:rsidRPr="00713292">
              <w:rPr>
                <w:noProof/>
                <w:webHidden/>
              </w:rPr>
            </w:r>
            <w:r w:rsidR="00100945" w:rsidRPr="00713292">
              <w:rPr>
                <w:noProof/>
                <w:webHidden/>
              </w:rPr>
              <w:fldChar w:fldCharType="separate"/>
            </w:r>
            <w:r w:rsidR="008212B4">
              <w:rPr>
                <w:noProof/>
                <w:webHidden/>
              </w:rPr>
              <w:t>6</w:t>
            </w:r>
            <w:r w:rsidR="00100945" w:rsidRPr="00713292">
              <w:rPr>
                <w:noProof/>
                <w:webHidden/>
              </w:rPr>
              <w:fldChar w:fldCharType="end"/>
            </w:r>
          </w:hyperlink>
        </w:p>
        <w:p w14:paraId="7771B673" w14:textId="77777777" w:rsidR="00100945" w:rsidRPr="00713292" w:rsidRDefault="00892F60" w:rsidP="00713292">
          <w:pPr>
            <w:pStyle w:val="TDC3"/>
            <w:rPr>
              <w:rFonts w:asciiTheme="minorHAnsi" w:eastAsiaTheme="minorEastAsia" w:hAnsiTheme="minorHAnsi" w:cstheme="minorBidi"/>
              <w:noProof/>
              <w:szCs w:val="22"/>
              <w:lang w:eastAsia="es-MX"/>
            </w:rPr>
          </w:pPr>
          <w:hyperlink w:anchor="_Toc175738146" w:history="1">
            <w:r w:rsidR="00100945" w:rsidRPr="00713292">
              <w:rPr>
                <w:rStyle w:val="Hipervnculo"/>
                <w:rFonts w:eastAsia="Calibri"/>
                <w:noProof/>
                <w:color w:val="auto"/>
              </w:rPr>
              <w:t>g) Ampliación de Plazo para Resolver</w:t>
            </w:r>
            <w:r w:rsidR="00100945" w:rsidRPr="00713292">
              <w:rPr>
                <w:noProof/>
                <w:webHidden/>
              </w:rPr>
              <w:tab/>
            </w:r>
            <w:r w:rsidR="00100945" w:rsidRPr="00713292">
              <w:rPr>
                <w:noProof/>
                <w:webHidden/>
              </w:rPr>
              <w:fldChar w:fldCharType="begin"/>
            </w:r>
            <w:r w:rsidR="00100945" w:rsidRPr="00713292">
              <w:rPr>
                <w:noProof/>
                <w:webHidden/>
              </w:rPr>
              <w:instrText xml:space="preserve"> PAGEREF _Toc175738146 \h </w:instrText>
            </w:r>
            <w:r w:rsidR="00100945" w:rsidRPr="00713292">
              <w:rPr>
                <w:noProof/>
                <w:webHidden/>
              </w:rPr>
            </w:r>
            <w:r w:rsidR="00100945" w:rsidRPr="00713292">
              <w:rPr>
                <w:noProof/>
                <w:webHidden/>
              </w:rPr>
              <w:fldChar w:fldCharType="separate"/>
            </w:r>
            <w:r w:rsidR="008212B4">
              <w:rPr>
                <w:noProof/>
                <w:webHidden/>
              </w:rPr>
              <w:t>7</w:t>
            </w:r>
            <w:r w:rsidR="00100945" w:rsidRPr="00713292">
              <w:rPr>
                <w:noProof/>
                <w:webHidden/>
              </w:rPr>
              <w:fldChar w:fldCharType="end"/>
            </w:r>
          </w:hyperlink>
        </w:p>
        <w:p w14:paraId="6071430D" w14:textId="77777777" w:rsidR="00100945" w:rsidRPr="00713292" w:rsidRDefault="00892F60" w:rsidP="00713292">
          <w:pPr>
            <w:pStyle w:val="TDC3"/>
            <w:rPr>
              <w:rFonts w:asciiTheme="minorHAnsi" w:eastAsiaTheme="minorEastAsia" w:hAnsiTheme="minorHAnsi" w:cstheme="minorBidi"/>
              <w:noProof/>
              <w:szCs w:val="22"/>
              <w:lang w:eastAsia="es-MX"/>
            </w:rPr>
          </w:pPr>
          <w:hyperlink w:anchor="_Toc175738147" w:history="1">
            <w:r w:rsidR="00100945" w:rsidRPr="00713292">
              <w:rPr>
                <w:rStyle w:val="Hipervnculo"/>
                <w:rFonts w:eastAsia="Calibri"/>
                <w:noProof/>
                <w:color w:val="auto"/>
              </w:rPr>
              <w:t xml:space="preserve">h) </w:t>
            </w:r>
            <w:r w:rsidR="00100945" w:rsidRPr="00713292">
              <w:rPr>
                <w:rStyle w:val="Hipervnculo"/>
                <w:noProof/>
                <w:color w:val="auto"/>
              </w:rPr>
              <w:t>Cierre de instrucción</w:t>
            </w:r>
            <w:r w:rsidR="00100945" w:rsidRPr="00713292">
              <w:rPr>
                <w:noProof/>
                <w:webHidden/>
              </w:rPr>
              <w:tab/>
            </w:r>
            <w:r w:rsidR="00100945" w:rsidRPr="00713292">
              <w:rPr>
                <w:noProof/>
                <w:webHidden/>
              </w:rPr>
              <w:fldChar w:fldCharType="begin"/>
            </w:r>
            <w:r w:rsidR="00100945" w:rsidRPr="00713292">
              <w:rPr>
                <w:noProof/>
                <w:webHidden/>
              </w:rPr>
              <w:instrText xml:space="preserve"> PAGEREF _Toc175738147 \h </w:instrText>
            </w:r>
            <w:r w:rsidR="00100945" w:rsidRPr="00713292">
              <w:rPr>
                <w:noProof/>
                <w:webHidden/>
              </w:rPr>
            </w:r>
            <w:r w:rsidR="00100945" w:rsidRPr="00713292">
              <w:rPr>
                <w:noProof/>
                <w:webHidden/>
              </w:rPr>
              <w:fldChar w:fldCharType="separate"/>
            </w:r>
            <w:r w:rsidR="008212B4">
              <w:rPr>
                <w:noProof/>
                <w:webHidden/>
              </w:rPr>
              <w:t>10</w:t>
            </w:r>
            <w:r w:rsidR="00100945" w:rsidRPr="00713292">
              <w:rPr>
                <w:noProof/>
                <w:webHidden/>
              </w:rPr>
              <w:fldChar w:fldCharType="end"/>
            </w:r>
          </w:hyperlink>
        </w:p>
        <w:p w14:paraId="74262B80" w14:textId="77777777" w:rsidR="00100945" w:rsidRPr="00713292" w:rsidRDefault="00892F60" w:rsidP="00713292">
          <w:pPr>
            <w:pStyle w:val="TDC1"/>
            <w:tabs>
              <w:tab w:val="right" w:leader="dot" w:pos="9034"/>
            </w:tabs>
            <w:rPr>
              <w:rFonts w:asciiTheme="minorHAnsi" w:eastAsiaTheme="minorEastAsia" w:hAnsiTheme="minorHAnsi" w:cstheme="minorBidi"/>
              <w:noProof/>
              <w:szCs w:val="22"/>
              <w:lang w:eastAsia="es-MX"/>
            </w:rPr>
          </w:pPr>
          <w:hyperlink w:anchor="_Toc175738148" w:history="1">
            <w:r w:rsidR="00100945" w:rsidRPr="00713292">
              <w:rPr>
                <w:rStyle w:val="Hipervnculo"/>
                <w:rFonts w:eastAsiaTheme="minorHAnsi"/>
                <w:noProof/>
                <w:color w:val="auto"/>
                <w:lang w:eastAsia="en-US"/>
              </w:rPr>
              <w:t>CONSIDERANDOS</w:t>
            </w:r>
            <w:r w:rsidR="00100945" w:rsidRPr="00713292">
              <w:rPr>
                <w:noProof/>
                <w:webHidden/>
              </w:rPr>
              <w:tab/>
            </w:r>
            <w:r w:rsidR="00100945" w:rsidRPr="00713292">
              <w:rPr>
                <w:noProof/>
                <w:webHidden/>
              </w:rPr>
              <w:fldChar w:fldCharType="begin"/>
            </w:r>
            <w:r w:rsidR="00100945" w:rsidRPr="00713292">
              <w:rPr>
                <w:noProof/>
                <w:webHidden/>
              </w:rPr>
              <w:instrText xml:space="preserve"> PAGEREF _Toc175738148 \h </w:instrText>
            </w:r>
            <w:r w:rsidR="00100945" w:rsidRPr="00713292">
              <w:rPr>
                <w:noProof/>
                <w:webHidden/>
              </w:rPr>
            </w:r>
            <w:r w:rsidR="00100945" w:rsidRPr="00713292">
              <w:rPr>
                <w:noProof/>
                <w:webHidden/>
              </w:rPr>
              <w:fldChar w:fldCharType="separate"/>
            </w:r>
            <w:r w:rsidR="008212B4">
              <w:rPr>
                <w:noProof/>
                <w:webHidden/>
              </w:rPr>
              <w:t>10</w:t>
            </w:r>
            <w:r w:rsidR="00100945" w:rsidRPr="00713292">
              <w:rPr>
                <w:noProof/>
                <w:webHidden/>
              </w:rPr>
              <w:fldChar w:fldCharType="end"/>
            </w:r>
          </w:hyperlink>
        </w:p>
        <w:p w14:paraId="775FCF46" w14:textId="77777777" w:rsidR="00100945" w:rsidRPr="00713292" w:rsidRDefault="00892F60" w:rsidP="00713292">
          <w:pPr>
            <w:pStyle w:val="TDC2"/>
            <w:rPr>
              <w:rFonts w:asciiTheme="minorHAnsi" w:eastAsiaTheme="minorEastAsia" w:hAnsiTheme="minorHAnsi" w:cstheme="minorBidi"/>
              <w:noProof/>
              <w:szCs w:val="22"/>
              <w:lang w:eastAsia="es-MX"/>
            </w:rPr>
          </w:pPr>
          <w:hyperlink w:anchor="_Toc175738149" w:history="1">
            <w:r w:rsidR="00100945" w:rsidRPr="00713292">
              <w:rPr>
                <w:rStyle w:val="Hipervnculo"/>
                <w:rFonts w:eastAsia="Batang"/>
                <w:noProof/>
                <w:color w:val="auto"/>
              </w:rPr>
              <w:t>PRIMERO. Procedibilidad</w:t>
            </w:r>
            <w:r w:rsidR="00100945" w:rsidRPr="00713292">
              <w:rPr>
                <w:noProof/>
                <w:webHidden/>
              </w:rPr>
              <w:tab/>
            </w:r>
            <w:r w:rsidR="00100945" w:rsidRPr="00713292">
              <w:rPr>
                <w:noProof/>
                <w:webHidden/>
              </w:rPr>
              <w:fldChar w:fldCharType="begin"/>
            </w:r>
            <w:r w:rsidR="00100945" w:rsidRPr="00713292">
              <w:rPr>
                <w:noProof/>
                <w:webHidden/>
              </w:rPr>
              <w:instrText xml:space="preserve"> PAGEREF _Toc175738149 \h </w:instrText>
            </w:r>
            <w:r w:rsidR="00100945" w:rsidRPr="00713292">
              <w:rPr>
                <w:noProof/>
                <w:webHidden/>
              </w:rPr>
            </w:r>
            <w:r w:rsidR="00100945" w:rsidRPr="00713292">
              <w:rPr>
                <w:noProof/>
                <w:webHidden/>
              </w:rPr>
              <w:fldChar w:fldCharType="separate"/>
            </w:r>
            <w:r w:rsidR="008212B4">
              <w:rPr>
                <w:noProof/>
                <w:webHidden/>
              </w:rPr>
              <w:t>10</w:t>
            </w:r>
            <w:r w:rsidR="00100945" w:rsidRPr="00713292">
              <w:rPr>
                <w:noProof/>
                <w:webHidden/>
              </w:rPr>
              <w:fldChar w:fldCharType="end"/>
            </w:r>
          </w:hyperlink>
        </w:p>
        <w:p w14:paraId="319FA159" w14:textId="77777777" w:rsidR="00100945" w:rsidRPr="00713292" w:rsidRDefault="00892F60" w:rsidP="00713292">
          <w:pPr>
            <w:pStyle w:val="TDC3"/>
            <w:rPr>
              <w:rFonts w:asciiTheme="minorHAnsi" w:eastAsiaTheme="minorEastAsia" w:hAnsiTheme="minorHAnsi" w:cstheme="minorBidi"/>
              <w:noProof/>
              <w:szCs w:val="22"/>
              <w:lang w:eastAsia="es-MX"/>
            </w:rPr>
          </w:pPr>
          <w:hyperlink w:anchor="_Toc175738150" w:history="1">
            <w:r w:rsidR="00100945" w:rsidRPr="00713292">
              <w:rPr>
                <w:rStyle w:val="Hipervnculo"/>
                <w:noProof/>
                <w:color w:val="auto"/>
              </w:rPr>
              <w:t>a) Competencia del Instituto</w:t>
            </w:r>
            <w:r w:rsidR="00100945" w:rsidRPr="00713292">
              <w:rPr>
                <w:noProof/>
                <w:webHidden/>
              </w:rPr>
              <w:tab/>
            </w:r>
            <w:r w:rsidR="00100945" w:rsidRPr="00713292">
              <w:rPr>
                <w:noProof/>
                <w:webHidden/>
              </w:rPr>
              <w:fldChar w:fldCharType="begin"/>
            </w:r>
            <w:r w:rsidR="00100945" w:rsidRPr="00713292">
              <w:rPr>
                <w:noProof/>
                <w:webHidden/>
              </w:rPr>
              <w:instrText xml:space="preserve"> PAGEREF _Toc175738150 \h </w:instrText>
            </w:r>
            <w:r w:rsidR="00100945" w:rsidRPr="00713292">
              <w:rPr>
                <w:noProof/>
                <w:webHidden/>
              </w:rPr>
            </w:r>
            <w:r w:rsidR="00100945" w:rsidRPr="00713292">
              <w:rPr>
                <w:noProof/>
                <w:webHidden/>
              </w:rPr>
              <w:fldChar w:fldCharType="separate"/>
            </w:r>
            <w:r w:rsidR="008212B4">
              <w:rPr>
                <w:noProof/>
                <w:webHidden/>
              </w:rPr>
              <w:t>10</w:t>
            </w:r>
            <w:r w:rsidR="00100945" w:rsidRPr="00713292">
              <w:rPr>
                <w:noProof/>
                <w:webHidden/>
              </w:rPr>
              <w:fldChar w:fldCharType="end"/>
            </w:r>
          </w:hyperlink>
        </w:p>
        <w:p w14:paraId="53FDA2FB" w14:textId="77777777" w:rsidR="00100945" w:rsidRPr="00713292" w:rsidRDefault="00892F60" w:rsidP="00713292">
          <w:pPr>
            <w:pStyle w:val="TDC3"/>
            <w:rPr>
              <w:rFonts w:asciiTheme="minorHAnsi" w:eastAsiaTheme="minorEastAsia" w:hAnsiTheme="minorHAnsi" w:cstheme="minorBidi"/>
              <w:noProof/>
              <w:szCs w:val="22"/>
              <w:lang w:eastAsia="es-MX"/>
            </w:rPr>
          </w:pPr>
          <w:hyperlink w:anchor="_Toc175738151" w:history="1">
            <w:r w:rsidR="00100945" w:rsidRPr="00713292">
              <w:rPr>
                <w:rStyle w:val="Hipervnculo"/>
                <w:noProof/>
                <w:color w:val="auto"/>
              </w:rPr>
              <w:t>b) Legitimidad de la parte recurrente</w:t>
            </w:r>
            <w:r w:rsidR="00100945" w:rsidRPr="00713292">
              <w:rPr>
                <w:noProof/>
                <w:webHidden/>
              </w:rPr>
              <w:tab/>
            </w:r>
            <w:r w:rsidR="00100945" w:rsidRPr="00713292">
              <w:rPr>
                <w:noProof/>
                <w:webHidden/>
              </w:rPr>
              <w:fldChar w:fldCharType="begin"/>
            </w:r>
            <w:r w:rsidR="00100945" w:rsidRPr="00713292">
              <w:rPr>
                <w:noProof/>
                <w:webHidden/>
              </w:rPr>
              <w:instrText xml:space="preserve"> PAGEREF _Toc175738151 \h </w:instrText>
            </w:r>
            <w:r w:rsidR="00100945" w:rsidRPr="00713292">
              <w:rPr>
                <w:noProof/>
                <w:webHidden/>
              </w:rPr>
            </w:r>
            <w:r w:rsidR="00100945" w:rsidRPr="00713292">
              <w:rPr>
                <w:noProof/>
                <w:webHidden/>
              </w:rPr>
              <w:fldChar w:fldCharType="separate"/>
            </w:r>
            <w:r w:rsidR="008212B4">
              <w:rPr>
                <w:noProof/>
                <w:webHidden/>
              </w:rPr>
              <w:t>11</w:t>
            </w:r>
            <w:r w:rsidR="00100945" w:rsidRPr="00713292">
              <w:rPr>
                <w:noProof/>
                <w:webHidden/>
              </w:rPr>
              <w:fldChar w:fldCharType="end"/>
            </w:r>
          </w:hyperlink>
        </w:p>
        <w:p w14:paraId="4462543F" w14:textId="77777777" w:rsidR="00100945" w:rsidRPr="00713292" w:rsidRDefault="00892F60" w:rsidP="00713292">
          <w:pPr>
            <w:pStyle w:val="TDC3"/>
            <w:rPr>
              <w:rFonts w:asciiTheme="minorHAnsi" w:eastAsiaTheme="minorEastAsia" w:hAnsiTheme="minorHAnsi" w:cstheme="minorBidi"/>
              <w:noProof/>
              <w:szCs w:val="22"/>
              <w:lang w:eastAsia="es-MX"/>
            </w:rPr>
          </w:pPr>
          <w:hyperlink w:anchor="_Toc175738152" w:history="1">
            <w:r w:rsidR="00100945" w:rsidRPr="00713292">
              <w:rPr>
                <w:rStyle w:val="Hipervnculo"/>
                <w:rFonts w:eastAsia="Calibri"/>
                <w:noProof/>
                <w:color w:val="auto"/>
                <w:lang w:eastAsia="es-ES_tradnl"/>
              </w:rPr>
              <w:t>c) Plazo para interponer el recurso</w:t>
            </w:r>
            <w:r w:rsidR="00100945" w:rsidRPr="00713292">
              <w:rPr>
                <w:noProof/>
                <w:webHidden/>
              </w:rPr>
              <w:tab/>
            </w:r>
            <w:r w:rsidR="00100945" w:rsidRPr="00713292">
              <w:rPr>
                <w:noProof/>
                <w:webHidden/>
              </w:rPr>
              <w:fldChar w:fldCharType="begin"/>
            </w:r>
            <w:r w:rsidR="00100945" w:rsidRPr="00713292">
              <w:rPr>
                <w:noProof/>
                <w:webHidden/>
              </w:rPr>
              <w:instrText xml:space="preserve"> PAGEREF _Toc175738152 \h </w:instrText>
            </w:r>
            <w:r w:rsidR="00100945" w:rsidRPr="00713292">
              <w:rPr>
                <w:noProof/>
                <w:webHidden/>
              </w:rPr>
            </w:r>
            <w:r w:rsidR="00100945" w:rsidRPr="00713292">
              <w:rPr>
                <w:noProof/>
                <w:webHidden/>
              </w:rPr>
              <w:fldChar w:fldCharType="separate"/>
            </w:r>
            <w:r w:rsidR="008212B4">
              <w:rPr>
                <w:noProof/>
                <w:webHidden/>
              </w:rPr>
              <w:t>11</w:t>
            </w:r>
            <w:r w:rsidR="00100945" w:rsidRPr="00713292">
              <w:rPr>
                <w:noProof/>
                <w:webHidden/>
              </w:rPr>
              <w:fldChar w:fldCharType="end"/>
            </w:r>
          </w:hyperlink>
        </w:p>
        <w:p w14:paraId="0B46BF4B" w14:textId="77777777" w:rsidR="00100945" w:rsidRPr="00713292" w:rsidRDefault="00892F60" w:rsidP="00713292">
          <w:pPr>
            <w:pStyle w:val="TDC3"/>
            <w:rPr>
              <w:rFonts w:asciiTheme="minorHAnsi" w:eastAsiaTheme="minorEastAsia" w:hAnsiTheme="minorHAnsi" w:cstheme="minorBidi"/>
              <w:noProof/>
              <w:szCs w:val="22"/>
              <w:lang w:eastAsia="es-MX"/>
            </w:rPr>
          </w:pPr>
          <w:hyperlink w:anchor="_Toc175738153" w:history="1">
            <w:r w:rsidR="00100945" w:rsidRPr="00713292">
              <w:rPr>
                <w:rStyle w:val="Hipervnculo"/>
                <w:rFonts w:eastAsia="Calibri"/>
                <w:noProof/>
                <w:color w:val="auto"/>
                <w:lang w:eastAsia="es-ES_tradnl"/>
              </w:rPr>
              <w:t>d) Causal de procedencia</w:t>
            </w:r>
            <w:r w:rsidR="00100945" w:rsidRPr="00713292">
              <w:rPr>
                <w:noProof/>
                <w:webHidden/>
              </w:rPr>
              <w:tab/>
            </w:r>
            <w:r w:rsidR="00100945" w:rsidRPr="00713292">
              <w:rPr>
                <w:noProof/>
                <w:webHidden/>
              </w:rPr>
              <w:fldChar w:fldCharType="begin"/>
            </w:r>
            <w:r w:rsidR="00100945" w:rsidRPr="00713292">
              <w:rPr>
                <w:noProof/>
                <w:webHidden/>
              </w:rPr>
              <w:instrText xml:space="preserve"> PAGEREF _Toc175738153 \h </w:instrText>
            </w:r>
            <w:r w:rsidR="00100945" w:rsidRPr="00713292">
              <w:rPr>
                <w:noProof/>
                <w:webHidden/>
              </w:rPr>
            </w:r>
            <w:r w:rsidR="00100945" w:rsidRPr="00713292">
              <w:rPr>
                <w:noProof/>
                <w:webHidden/>
              </w:rPr>
              <w:fldChar w:fldCharType="separate"/>
            </w:r>
            <w:r w:rsidR="008212B4">
              <w:rPr>
                <w:noProof/>
                <w:webHidden/>
              </w:rPr>
              <w:t>11</w:t>
            </w:r>
            <w:r w:rsidR="00100945" w:rsidRPr="00713292">
              <w:rPr>
                <w:noProof/>
                <w:webHidden/>
              </w:rPr>
              <w:fldChar w:fldCharType="end"/>
            </w:r>
          </w:hyperlink>
        </w:p>
        <w:p w14:paraId="342561E2" w14:textId="77777777" w:rsidR="00100945" w:rsidRPr="00713292" w:rsidRDefault="00892F60" w:rsidP="00713292">
          <w:pPr>
            <w:pStyle w:val="TDC3"/>
            <w:rPr>
              <w:rFonts w:asciiTheme="minorHAnsi" w:eastAsiaTheme="minorEastAsia" w:hAnsiTheme="minorHAnsi" w:cstheme="minorBidi"/>
              <w:noProof/>
              <w:szCs w:val="22"/>
              <w:lang w:eastAsia="es-MX"/>
            </w:rPr>
          </w:pPr>
          <w:hyperlink w:anchor="_Toc175738154" w:history="1">
            <w:r w:rsidR="00100945" w:rsidRPr="00713292">
              <w:rPr>
                <w:rStyle w:val="Hipervnculo"/>
                <w:noProof/>
                <w:color w:val="auto"/>
              </w:rPr>
              <w:t>e) Requisitos formales para la interposición del recurso</w:t>
            </w:r>
            <w:r w:rsidR="00100945" w:rsidRPr="00713292">
              <w:rPr>
                <w:noProof/>
                <w:webHidden/>
              </w:rPr>
              <w:tab/>
            </w:r>
            <w:r w:rsidR="00100945" w:rsidRPr="00713292">
              <w:rPr>
                <w:noProof/>
                <w:webHidden/>
              </w:rPr>
              <w:fldChar w:fldCharType="begin"/>
            </w:r>
            <w:r w:rsidR="00100945" w:rsidRPr="00713292">
              <w:rPr>
                <w:noProof/>
                <w:webHidden/>
              </w:rPr>
              <w:instrText xml:space="preserve"> PAGEREF _Toc175738154 \h </w:instrText>
            </w:r>
            <w:r w:rsidR="00100945" w:rsidRPr="00713292">
              <w:rPr>
                <w:noProof/>
                <w:webHidden/>
              </w:rPr>
            </w:r>
            <w:r w:rsidR="00100945" w:rsidRPr="00713292">
              <w:rPr>
                <w:noProof/>
                <w:webHidden/>
              </w:rPr>
              <w:fldChar w:fldCharType="separate"/>
            </w:r>
            <w:r w:rsidR="008212B4">
              <w:rPr>
                <w:noProof/>
                <w:webHidden/>
              </w:rPr>
              <w:t>11</w:t>
            </w:r>
            <w:r w:rsidR="00100945" w:rsidRPr="00713292">
              <w:rPr>
                <w:noProof/>
                <w:webHidden/>
              </w:rPr>
              <w:fldChar w:fldCharType="end"/>
            </w:r>
          </w:hyperlink>
        </w:p>
        <w:p w14:paraId="1928F970" w14:textId="77777777" w:rsidR="00100945" w:rsidRPr="00713292" w:rsidRDefault="00892F60" w:rsidP="00713292">
          <w:pPr>
            <w:pStyle w:val="TDC3"/>
            <w:rPr>
              <w:rFonts w:asciiTheme="minorHAnsi" w:eastAsiaTheme="minorEastAsia" w:hAnsiTheme="minorHAnsi" w:cstheme="minorBidi"/>
              <w:noProof/>
              <w:szCs w:val="22"/>
              <w:lang w:eastAsia="es-MX"/>
            </w:rPr>
          </w:pPr>
          <w:hyperlink w:anchor="_Toc175738155" w:history="1">
            <w:r w:rsidR="00100945" w:rsidRPr="00713292">
              <w:rPr>
                <w:rStyle w:val="Hipervnculo"/>
                <w:noProof/>
                <w:color w:val="auto"/>
              </w:rPr>
              <w:t>f) Acumulación de los Recursos de Revisión</w:t>
            </w:r>
            <w:r w:rsidR="00100945" w:rsidRPr="00713292">
              <w:rPr>
                <w:noProof/>
                <w:webHidden/>
              </w:rPr>
              <w:tab/>
            </w:r>
            <w:r w:rsidR="00100945" w:rsidRPr="00713292">
              <w:rPr>
                <w:noProof/>
                <w:webHidden/>
              </w:rPr>
              <w:fldChar w:fldCharType="begin"/>
            </w:r>
            <w:r w:rsidR="00100945" w:rsidRPr="00713292">
              <w:rPr>
                <w:noProof/>
                <w:webHidden/>
              </w:rPr>
              <w:instrText xml:space="preserve"> PAGEREF _Toc175738155 \h </w:instrText>
            </w:r>
            <w:r w:rsidR="00100945" w:rsidRPr="00713292">
              <w:rPr>
                <w:noProof/>
                <w:webHidden/>
              </w:rPr>
            </w:r>
            <w:r w:rsidR="00100945" w:rsidRPr="00713292">
              <w:rPr>
                <w:noProof/>
                <w:webHidden/>
              </w:rPr>
              <w:fldChar w:fldCharType="separate"/>
            </w:r>
            <w:r w:rsidR="008212B4">
              <w:rPr>
                <w:noProof/>
                <w:webHidden/>
              </w:rPr>
              <w:t>12</w:t>
            </w:r>
            <w:r w:rsidR="00100945" w:rsidRPr="00713292">
              <w:rPr>
                <w:noProof/>
                <w:webHidden/>
              </w:rPr>
              <w:fldChar w:fldCharType="end"/>
            </w:r>
          </w:hyperlink>
        </w:p>
        <w:p w14:paraId="53F60B76" w14:textId="77777777" w:rsidR="00100945" w:rsidRPr="00713292" w:rsidRDefault="00892F60" w:rsidP="00713292">
          <w:pPr>
            <w:pStyle w:val="TDC2"/>
            <w:rPr>
              <w:rFonts w:asciiTheme="minorHAnsi" w:eastAsiaTheme="minorEastAsia" w:hAnsiTheme="minorHAnsi" w:cstheme="minorBidi"/>
              <w:noProof/>
              <w:szCs w:val="22"/>
              <w:lang w:eastAsia="es-MX"/>
            </w:rPr>
          </w:pPr>
          <w:hyperlink w:anchor="_Toc175738156" w:history="1">
            <w:r w:rsidR="00100945" w:rsidRPr="00713292">
              <w:rPr>
                <w:rStyle w:val="Hipervnculo"/>
                <w:noProof/>
                <w:color w:val="auto"/>
              </w:rPr>
              <w:t>SEGUNDO. Estudio de Fondo</w:t>
            </w:r>
            <w:r w:rsidR="00100945" w:rsidRPr="00713292">
              <w:rPr>
                <w:noProof/>
                <w:webHidden/>
              </w:rPr>
              <w:tab/>
            </w:r>
            <w:r w:rsidR="00100945" w:rsidRPr="00713292">
              <w:rPr>
                <w:noProof/>
                <w:webHidden/>
              </w:rPr>
              <w:fldChar w:fldCharType="begin"/>
            </w:r>
            <w:r w:rsidR="00100945" w:rsidRPr="00713292">
              <w:rPr>
                <w:noProof/>
                <w:webHidden/>
              </w:rPr>
              <w:instrText xml:space="preserve"> PAGEREF _Toc175738156 \h </w:instrText>
            </w:r>
            <w:r w:rsidR="00100945" w:rsidRPr="00713292">
              <w:rPr>
                <w:noProof/>
                <w:webHidden/>
              </w:rPr>
            </w:r>
            <w:r w:rsidR="00100945" w:rsidRPr="00713292">
              <w:rPr>
                <w:noProof/>
                <w:webHidden/>
              </w:rPr>
              <w:fldChar w:fldCharType="separate"/>
            </w:r>
            <w:r w:rsidR="008212B4">
              <w:rPr>
                <w:noProof/>
                <w:webHidden/>
              </w:rPr>
              <w:t>12</w:t>
            </w:r>
            <w:r w:rsidR="00100945" w:rsidRPr="00713292">
              <w:rPr>
                <w:noProof/>
                <w:webHidden/>
              </w:rPr>
              <w:fldChar w:fldCharType="end"/>
            </w:r>
          </w:hyperlink>
        </w:p>
        <w:p w14:paraId="21229C8A" w14:textId="77777777" w:rsidR="00100945" w:rsidRPr="00713292" w:rsidRDefault="00892F60" w:rsidP="00713292">
          <w:pPr>
            <w:pStyle w:val="TDC3"/>
            <w:rPr>
              <w:rFonts w:asciiTheme="minorHAnsi" w:eastAsiaTheme="minorEastAsia" w:hAnsiTheme="minorHAnsi" w:cstheme="minorBidi"/>
              <w:noProof/>
              <w:szCs w:val="22"/>
              <w:lang w:eastAsia="es-MX"/>
            </w:rPr>
          </w:pPr>
          <w:hyperlink w:anchor="_Toc175738157" w:history="1">
            <w:r w:rsidR="00100945" w:rsidRPr="00713292">
              <w:rPr>
                <w:rStyle w:val="Hipervnculo"/>
                <w:noProof/>
                <w:color w:val="auto"/>
              </w:rPr>
              <w:t>a) Mandato de transparencia y responsabilidad del Sujeto Obligado</w:t>
            </w:r>
            <w:r w:rsidR="00100945" w:rsidRPr="00713292">
              <w:rPr>
                <w:noProof/>
                <w:webHidden/>
              </w:rPr>
              <w:tab/>
            </w:r>
            <w:r w:rsidR="00100945" w:rsidRPr="00713292">
              <w:rPr>
                <w:noProof/>
                <w:webHidden/>
              </w:rPr>
              <w:fldChar w:fldCharType="begin"/>
            </w:r>
            <w:r w:rsidR="00100945" w:rsidRPr="00713292">
              <w:rPr>
                <w:noProof/>
                <w:webHidden/>
              </w:rPr>
              <w:instrText xml:space="preserve"> PAGEREF _Toc175738157 \h </w:instrText>
            </w:r>
            <w:r w:rsidR="00100945" w:rsidRPr="00713292">
              <w:rPr>
                <w:noProof/>
                <w:webHidden/>
              </w:rPr>
            </w:r>
            <w:r w:rsidR="00100945" w:rsidRPr="00713292">
              <w:rPr>
                <w:noProof/>
                <w:webHidden/>
              </w:rPr>
              <w:fldChar w:fldCharType="separate"/>
            </w:r>
            <w:r w:rsidR="008212B4">
              <w:rPr>
                <w:noProof/>
                <w:webHidden/>
              </w:rPr>
              <w:t>12</w:t>
            </w:r>
            <w:r w:rsidR="00100945" w:rsidRPr="00713292">
              <w:rPr>
                <w:noProof/>
                <w:webHidden/>
              </w:rPr>
              <w:fldChar w:fldCharType="end"/>
            </w:r>
          </w:hyperlink>
        </w:p>
        <w:p w14:paraId="47DC1879" w14:textId="77777777" w:rsidR="00100945" w:rsidRPr="00713292" w:rsidRDefault="00892F60" w:rsidP="00713292">
          <w:pPr>
            <w:pStyle w:val="TDC3"/>
            <w:rPr>
              <w:rFonts w:asciiTheme="minorHAnsi" w:eastAsiaTheme="minorEastAsia" w:hAnsiTheme="minorHAnsi" w:cstheme="minorBidi"/>
              <w:noProof/>
              <w:szCs w:val="22"/>
              <w:lang w:eastAsia="es-MX"/>
            </w:rPr>
          </w:pPr>
          <w:hyperlink w:anchor="_Toc175738158" w:history="1">
            <w:r w:rsidR="00100945" w:rsidRPr="00713292">
              <w:rPr>
                <w:rStyle w:val="Hipervnculo"/>
                <w:rFonts w:eastAsia="Calibri"/>
                <w:noProof/>
                <w:color w:val="auto"/>
                <w:lang w:eastAsia="es-ES_tradnl"/>
              </w:rPr>
              <w:t>b) Controversia a resolver</w:t>
            </w:r>
            <w:r w:rsidR="00100945" w:rsidRPr="00713292">
              <w:rPr>
                <w:noProof/>
                <w:webHidden/>
              </w:rPr>
              <w:tab/>
            </w:r>
            <w:r w:rsidR="00100945" w:rsidRPr="00713292">
              <w:rPr>
                <w:noProof/>
                <w:webHidden/>
              </w:rPr>
              <w:fldChar w:fldCharType="begin"/>
            </w:r>
            <w:r w:rsidR="00100945" w:rsidRPr="00713292">
              <w:rPr>
                <w:noProof/>
                <w:webHidden/>
              </w:rPr>
              <w:instrText xml:space="preserve"> PAGEREF _Toc175738158 \h </w:instrText>
            </w:r>
            <w:r w:rsidR="00100945" w:rsidRPr="00713292">
              <w:rPr>
                <w:noProof/>
                <w:webHidden/>
              </w:rPr>
            </w:r>
            <w:r w:rsidR="00100945" w:rsidRPr="00713292">
              <w:rPr>
                <w:noProof/>
                <w:webHidden/>
              </w:rPr>
              <w:fldChar w:fldCharType="separate"/>
            </w:r>
            <w:r w:rsidR="008212B4">
              <w:rPr>
                <w:noProof/>
                <w:webHidden/>
              </w:rPr>
              <w:t>15</w:t>
            </w:r>
            <w:r w:rsidR="00100945" w:rsidRPr="00713292">
              <w:rPr>
                <w:noProof/>
                <w:webHidden/>
              </w:rPr>
              <w:fldChar w:fldCharType="end"/>
            </w:r>
          </w:hyperlink>
        </w:p>
        <w:p w14:paraId="61A3B897" w14:textId="77777777" w:rsidR="00100945" w:rsidRPr="00713292" w:rsidRDefault="00892F60" w:rsidP="00713292">
          <w:pPr>
            <w:pStyle w:val="TDC3"/>
            <w:rPr>
              <w:rFonts w:asciiTheme="minorHAnsi" w:eastAsiaTheme="minorEastAsia" w:hAnsiTheme="minorHAnsi" w:cstheme="minorBidi"/>
              <w:noProof/>
              <w:szCs w:val="22"/>
              <w:lang w:eastAsia="es-MX"/>
            </w:rPr>
          </w:pPr>
          <w:hyperlink w:anchor="_Toc175738159" w:history="1">
            <w:r w:rsidR="00100945" w:rsidRPr="00713292">
              <w:rPr>
                <w:rStyle w:val="Hipervnculo"/>
                <w:noProof/>
                <w:color w:val="auto"/>
              </w:rPr>
              <w:t>c) Estudio de la controversia</w:t>
            </w:r>
            <w:r w:rsidR="00100945" w:rsidRPr="00713292">
              <w:rPr>
                <w:noProof/>
                <w:webHidden/>
              </w:rPr>
              <w:tab/>
            </w:r>
            <w:r w:rsidR="00100945" w:rsidRPr="00713292">
              <w:rPr>
                <w:noProof/>
                <w:webHidden/>
              </w:rPr>
              <w:fldChar w:fldCharType="begin"/>
            </w:r>
            <w:r w:rsidR="00100945" w:rsidRPr="00713292">
              <w:rPr>
                <w:noProof/>
                <w:webHidden/>
              </w:rPr>
              <w:instrText xml:space="preserve"> PAGEREF _Toc175738159 \h </w:instrText>
            </w:r>
            <w:r w:rsidR="00100945" w:rsidRPr="00713292">
              <w:rPr>
                <w:noProof/>
                <w:webHidden/>
              </w:rPr>
            </w:r>
            <w:r w:rsidR="00100945" w:rsidRPr="00713292">
              <w:rPr>
                <w:noProof/>
                <w:webHidden/>
              </w:rPr>
              <w:fldChar w:fldCharType="separate"/>
            </w:r>
            <w:r w:rsidR="008212B4">
              <w:rPr>
                <w:noProof/>
                <w:webHidden/>
              </w:rPr>
              <w:t>16</w:t>
            </w:r>
            <w:r w:rsidR="00100945" w:rsidRPr="00713292">
              <w:rPr>
                <w:noProof/>
                <w:webHidden/>
              </w:rPr>
              <w:fldChar w:fldCharType="end"/>
            </w:r>
          </w:hyperlink>
        </w:p>
        <w:p w14:paraId="60ED6281" w14:textId="77777777" w:rsidR="00100945" w:rsidRPr="00713292" w:rsidRDefault="00892F60" w:rsidP="00713292">
          <w:pPr>
            <w:pStyle w:val="TDC3"/>
            <w:rPr>
              <w:rFonts w:asciiTheme="minorHAnsi" w:eastAsiaTheme="minorEastAsia" w:hAnsiTheme="minorHAnsi" w:cstheme="minorBidi"/>
              <w:noProof/>
              <w:szCs w:val="22"/>
              <w:lang w:eastAsia="es-MX"/>
            </w:rPr>
          </w:pPr>
          <w:hyperlink w:anchor="_Toc175738160" w:history="1">
            <w:r w:rsidR="00100945" w:rsidRPr="00713292">
              <w:rPr>
                <w:rStyle w:val="Hipervnculo"/>
                <w:noProof/>
                <w:color w:val="auto"/>
              </w:rPr>
              <w:t>d) Versión pública</w:t>
            </w:r>
            <w:r w:rsidR="00100945" w:rsidRPr="00713292">
              <w:rPr>
                <w:noProof/>
                <w:webHidden/>
              </w:rPr>
              <w:tab/>
            </w:r>
            <w:r w:rsidR="00100945" w:rsidRPr="00713292">
              <w:rPr>
                <w:noProof/>
                <w:webHidden/>
              </w:rPr>
              <w:fldChar w:fldCharType="begin"/>
            </w:r>
            <w:r w:rsidR="00100945" w:rsidRPr="00713292">
              <w:rPr>
                <w:noProof/>
                <w:webHidden/>
              </w:rPr>
              <w:instrText xml:space="preserve"> PAGEREF _Toc175738160 \h </w:instrText>
            </w:r>
            <w:r w:rsidR="00100945" w:rsidRPr="00713292">
              <w:rPr>
                <w:noProof/>
                <w:webHidden/>
              </w:rPr>
            </w:r>
            <w:r w:rsidR="00100945" w:rsidRPr="00713292">
              <w:rPr>
                <w:noProof/>
                <w:webHidden/>
              </w:rPr>
              <w:fldChar w:fldCharType="separate"/>
            </w:r>
            <w:r w:rsidR="008212B4">
              <w:rPr>
                <w:noProof/>
                <w:webHidden/>
              </w:rPr>
              <w:t>23</w:t>
            </w:r>
            <w:r w:rsidR="00100945" w:rsidRPr="00713292">
              <w:rPr>
                <w:noProof/>
                <w:webHidden/>
              </w:rPr>
              <w:fldChar w:fldCharType="end"/>
            </w:r>
          </w:hyperlink>
        </w:p>
        <w:p w14:paraId="0DE8CD0D" w14:textId="77777777" w:rsidR="00100945" w:rsidRPr="00713292" w:rsidRDefault="00892F60" w:rsidP="00713292">
          <w:pPr>
            <w:pStyle w:val="TDC3"/>
            <w:rPr>
              <w:rFonts w:asciiTheme="minorHAnsi" w:eastAsiaTheme="minorEastAsia" w:hAnsiTheme="minorHAnsi" w:cstheme="minorBidi"/>
              <w:noProof/>
              <w:szCs w:val="22"/>
              <w:lang w:eastAsia="es-MX"/>
            </w:rPr>
          </w:pPr>
          <w:hyperlink w:anchor="_Toc175738161" w:history="1">
            <w:r w:rsidR="00100945" w:rsidRPr="00713292">
              <w:rPr>
                <w:rStyle w:val="Hipervnculo"/>
                <w:noProof/>
                <w:color w:val="auto"/>
              </w:rPr>
              <w:t>e) Conclusión</w:t>
            </w:r>
            <w:r w:rsidR="00100945" w:rsidRPr="00713292">
              <w:rPr>
                <w:noProof/>
                <w:webHidden/>
              </w:rPr>
              <w:tab/>
            </w:r>
            <w:r w:rsidR="00100945" w:rsidRPr="00713292">
              <w:rPr>
                <w:noProof/>
                <w:webHidden/>
              </w:rPr>
              <w:fldChar w:fldCharType="begin"/>
            </w:r>
            <w:r w:rsidR="00100945" w:rsidRPr="00713292">
              <w:rPr>
                <w:noProof/>
                <w:webHidden/>
              </w:rPr>
              <w:instrText xml:space="preserve"> PAGEREF _Toc175738161 \h </w:instrText>
            </w:r>
            <w:r w:rsidR="00100945" w:rsidRPr="00713292">
              <w:rPr>
                <w:noProof/>
                <w:webHidden/>
              </w:rPr>
            </w:r>
            <w:r w:rsidR="00100945" w:rsidRPr="00713292">
              <w:rPr>
                <w:noProof/>
                <w:webHidden/>
              </w:rPr>
              <w:fldChar w:fldCharType="separate"/>
            </w:r>
            <w:r w:rsidR="008212B4">
              <w:rPr>
                <w:noProof/>
                <w:webHidden/>
              </w:rPr>
              <w:t>38</w:t>
            </w:r>
            <w:r w:rsidR="00100945" w:rsidRPr="00713292">
              <w:rPr>
                <w:noProof/>
                <w:webHidden/>
              </w:rPr>
              <w:fldChar w:fldCharType="end"/>
            </w:r>
          </w:hyperlink>
        </w:p>
        <w:p w14:paraId="370F2B90" w14:textId="77777777" w:rsidR="00100945" w:rsidRPr="00713292" w:rsidRDefault="00892F60" w:rsidP="00713292">
          <w:pPr>
            <w:pStyle w:val="TDC1"/>
            <w:tabs>
              <w:tab w:val="right" w:leader="dot" w:pos="9034"/>
            </w:tabs>
            <w:rPr>
              <w:rFonts w:asciiTheme="minorHAnsi" w:eastAsiaTheme="minorEastAsia" w:hAnsiTheme="minorHAnsi" w:cstheme="minorBidi"/>
              <w:noProof/>
              <w:szCs w:val="22"/>
              <w:lang w:eastAsia="es-MX"/>
            </w:rPr>
          </w:pPr>
          <w:hyperlink w:anchor="_Toc175738162" w:history="1">
            <w:r w:rsidR="00100945" w:rsidRPr="00713292">
              <w:rPr>
                <w:rStyle w:val="Hipervnculo"/>
                <w:noProof/>
                <w:color w:val="auto"/>
              </w:rPr>
              <w:t>RESUELVE</w:t>
            </w:r>
            <w:r w:rsidR="00100945" w:rsidRPr="00713292">
              <w:rPr>
                <w:noProof/>
                <w:webHidden/>
              </w:rPr>
              <w:tab/>
            </w:r>
            <w:r w:rsidR="00100945" w:rsidRPr="00713292">
              <w:rPr>
                <w:noProof/>
                <w:webHidden/>
              </w:rPr>
              <w:fldChar w:fldCharType="begin"/>
            </w:r>
            <w:r w:rsidR="00100945" w:rsidRPr="00713292">
              <w:rPr>
                <w:noProof/>
                <w:webHidden/>
              </w:rPr>
              <w:instrText xml:space="preserve"> PAGEREF _Toc175738162 \h </w:instrText>
            </w:r>
            <w:r w:rsidR="00100945" w:rsidRPr="00713292">
              <w:rPr>
                <w:noProof/>
                <w:webHidden/>
              </w:rPr>
            </w:r>
            <w:r w:rsidR="00100945" w:rsidRPr="00713292">
              <w:rPr>
                <w:noProof/>
                <w:webHidden/>
              </w:rPr>
              <w:fldChar w:fldCharType="separate"/>
            </w:r>
            <w:r w:rsidR="008212B4">
              <w:rPr>
                <w:noProof/>
                <w:webHidden/>
              </w:rPr>
              <w:t>39</w:t>
            </w:r>
            <w:r w:rsidR="00100945" w:rsidRPr="00713292">
              <w:rPr>
                <w:noProof/>
                <w:webHidden/>
              </w:rPr>
              <w:fldChar w:fldCharType="end"/>
            </w:r>
          </w:hyperlink>
        </w:p>
        <w:p w14:paraId="0C82FD7A" w14:textId="2BC04A90" w:rsidR="009B2945" w:rsidRPr="00713292" w:rsidRDefault="00AE3DA7" w:rsidP="00713292">
          <w:pPr>
            <w:pStyle w:val="TDC1"/>
            <w:tabs>
              <w:tab w:val="right" w:leader="dot" w:pos="9034"/>
            </w:tabs>
            <w:rPr>
              <w:b/>
              <w:bCs/>
              <w:lang w:val="es-ES"/>
            </w:rPr>
          </w:pPr>
          <w:r w:rsidRPr="00713292">
            <w:rPr>
              <w:b/>
              <w:bCs/>
              <w:sz w:val="16"/>
              <w:szCs w:val="16"/>
              <w:lang w:val="es-ES"/>
            </w:rPr>
            <w:fldChar w:fldCharType="end"/>
          </w:r>
        </w:p>
      </w:sdtContent>
    </w:sdt>
    <w:p w14:paraId="603A07E2" w14:textId="77777777" w:rsidR="00646436" w:rsidRPr="00713292" w:rsidRDefault="00646436" w:rsidP="00713292">
      <w:pPr>
        <w:rPr>
          <w:rFonts w:cs="Tahoma"/>
          <w:szCs w:val="22"/>
        </w:rPr>
        <w:sectPr w:rsidR="00646436" w:rsidRPr="00713292"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25A24AA" w:rsidR="00775BFC" w:rsidRPr="00713292" w:rsidRDefault="00775BFC" w:rsidP="00713292">
      <w:r w:rsidRPr="00713292">
        <w:lastRenderedPageBreak/>
        <w:t>Resolución del Pleno del Instituto de Transparencia, Acceso a la Información Pública y Protección de Datos Personales del Estado de México y Municipios, con domicilio e</w:t>
      </w:r>
      <w:r w:rsidR="004D0573" w:rsidRPr="00713292">
        <w:t xml:space="preserve">n Metepec, Estado de México, </w:t>
      </w:r>
      <w:r w:rsidR="004D0573" w:rsidRPr="00E035F3">
        <w:rPr>
          <w:b/>
          <w:bCs/>
        </w:rPr>
        <w:t>de</w:t>
      </w:r>
      <w:r w:rsidR="004D0573" w:rsidRPr="00713292">
        <w:t xml:space="preserve"> </w:t>
      </w:r>
      <w:r w:rsidR="005D1961" w:rsidRPr="00713292">
        <w:rPr>
          <w:b/>
        </w:rPr>
        <w:t>cuatro de septiembre</w:t>
      </w:r>
      <w:r w:rsidR="001D56CC" w:rsidRPr="00713292">
        <w:rPr>
          <w:b/>
        </w:rPr>
        <w:t xml:space="preserve"> </w:t>
      </w:r>
      <w:r w:rsidR="004D0573" w:rsidRPr="00713292">
        <w:rPr>
          <w:b/>
        </w:rPr>
        <w:t>de dos mil veinticuatro</w:t>
      </w:r>
      <w:r w:rsidRPr="00713292">
        <w:t>.</w:t>
      </w:r>
    </w:p>
    <w:p w14:paraId="0AF3AAC4" w14:textId="77777777" w:rsidR="00775BFC" w:rsidRPr="00713292" w:rsidRDefault="00775BFC" w:rsidP="00713292"/>
    <w:p w14:paraId="40EAE038" w14:textId="5DE623AC" w:rsidR="00775BFC" w:rsidRPr="00713292" w:rsidRDefault="00775BFC" w:rsidP="00713292">
      <w:r w:rsidRPr="00713292">
        <w:rPr>
          <w:b/>
        </w:rPr>
        <w:t xml:space="preserve">VISTO </w:t>
      </w:r>
      <w:r w:rsidR="008F2666" w:rsidRPr="00713292">
        <w:t>los</w:t>
      </w:r>
      <w:r w:rsidRPr="00713292">
        <w:t xml:space="preserve"> expediente</w:t>
      </w:r>
      <w:r w:rsidR="008F2666" w:rsidRPr="00713292">
        <w:t>s</w:t>
      </w:r>
      <w:r w:rsidRPr="00713292">
        <w:t xml:space="preserve"> formado</w:t>
      </w:r>
      <w:r w:rsidR="008F2666" w:rsidRPr="00713292">
        <w:t>s</w:t>
      </w:r>
      <w:r w:rsidRPr="00713292">
        <w:t xml:space="preserve"> con motivo de</w:t>
      </w:r>
      <w:r w:rsidR="008F2666" w:rsidRPr="00713292">
        <w:t xml:space="preserve"> los</w:t>
      </w:r>
      <w:r w:rsidRPr="00713292">
        <w:t xml:space="preserve"> Recurso</w:t>
      </w:r>
      <w:r w:rsidR="008F2666" w:rsidRPr="00713292">
        <w:t>s</w:t>
      </w:r>
      <w:r w:rsidRPr="00713292">
        <w:t xml:space="preserve"> de Revisión </w:t>
      </w:r>
      <w:r w:rsidR="005D1961" w:rsidRPr="00713292">
        <w:rPr>
          <w:rFonts w:eastAsia="Calibri"/>
          <w:b/>
          <w:lang w:eastAsia="en-US"/>
        </w:rPr>
        <w:t>03972/INFOEM/IP/RR/2024</w:t>
      </w:r>
      <w:r w:rsidR="008F2666" w:rsidRPr="00713292">
        <w:rPr>
          <w:rFonts w:eastAsia="Calibri"/>
          <w:b/>
          <w:lang w:eastAsia="en-US"/>
        </w:rPr>
        <w:t xml:space="preserve"> </w:t>
      </w:r>
      <w:r w:rsidR="008F2666" w:rsidRPr="00713292">
        <w:rPr>
          <w:rFonts w:eastAsia="Calibri"/>
          <w:lang w:eastAsia="en-US"/>
        </w:rPr>
        <w:t>y</w:t>
      </w:r>
      <w:r w:rsidR="008F2666" w:rsidRPr="00713292">
        <w:rPr>
          <w:rFonts w:eastAsia="Calibri"/>
          <w:b/>
          <w:lang w:eastAsia="en-US"/>
        </w:rPr>
        <w:t xml:space="preserve"> </w:t>
      </w:r>
      <w:r w:rsidR="005D1961" w:rsidRPr="00713292">
        <w:rPr>
          <w:rFonts w:eastAsia="Calibri"/>
          <w:b/>
          <w:lang w:eastAsia="en-US"/>
        </w:rPr>
        <w:t>03973/INFOEM/IP/RR/2024</w:t>
      </w:r>
      <w:r w:rsidR="008F2666" w:rsidRPr="00713292">
        <w:rPr>
          <w:rFonts w:eastAsia="Calibri"/>
          <w:lang w:eastAsia="en-US"/>
        </w:rPr>
        <w:t xml:space="preserve"> </w:t>
      </w:r>
      <w:r w:rsidRPr="00713292">
        <w:t>interpuesto</w:t>
      </w:r>
      <w:r w:rsidR="008F2666" w:rsidRPr="00713292">
        <w:t>s</w:t>
      </w:r>
      <w:r w:rsidRPr="00713292">
        <w:t xml:space="preserve"> por </w:t>
      </w:r>
      <w:r w:rsidR="006C34D1">
        <w:rPr>
          <w:rFonts w:eastAsia="Calibri"/>
          <w:b/>
          <w:lang w:eastAsia="en-US"/>
        </w:rPr>
        <w:t>XXXXXXXXXX XXXXXXXX XXXXXXX XXXXXX</w:t>
      </w:r>
      <w:r w:rsidR="008F2666" w:rsidRPr="00713292">
        <w:rPr>
          <w:rFonts w:eastAsia="Palatino Linotype" w:cs="Palatino Linotype"/>
        </w:rPr>
        <w:t>,</w:t>
      </w:r>
      <w:r w:rsidRPr="00713292">
        <w:t xml:space="preserve"> a quien en lo subsecuente se le denominará </w:t>
      </w:r>
      <w:r w:rsidRPr="00713292">
        <w:rPr>
          <w:b/>
          <w:bCs/>
        </w:rPr>
        <w:t>LA PARTE RECURRENTE</w:t>
      </w:r>
      <w:r w:rsidRPr="00713292">
        <w:t>, en contra de la</w:t>
      </w:r>
      <w:r w:rsidR="008F2666" w:rsidRPr="00713292">
        <w:t>s</w:t>
      </w:r>
      <w:r w:rsidRPr="00713292">
        <w:t xml:space="preserve"> </w:t>
      </w:r>
      <w:r w:rsidR="00773DD6" w:rsidRPr="00713292">
        <w:t>respuesta</w:t>
      </w:r>
      <w:r w:rsidR="008F2666" w:rsidRPr="00713292">
        <w:t>s</w:t>
      </w:r>
      <w:r w:rsidR="00773DD6" w:rsidRPr="00713292">
        <w:t xml:space="preserve"> </w:t>
      </w:r>
      <w:r w:rsidR="005D1961" w:rsidRPr="00713292">
        <w:t xml:space="preserve">emitidas por </w:t>
      </w:r>
      <w:r w:rsidR="00BA1AB6" w:rsidRPr="00713292">
        <w:t>e</w:t>
      </w:r>
      <w:r w:rsidR="00773DD6" w:rsidRPr="00713292">
        <w:t xml:space="preserve">l </w:t>
      </w:r>
      <w:r w:rsidR="005D1961" w:rsidRPr="00713292">
        <w:rPr>
          <w:b/>
          <w:bCs/>
        </w:rPr>
        <w:t>Ayuntamiento de Morelos</w:t>
      </w:r>
      <w:r w:rsidRPr="00713292">
        <w:rPr>
          <w:b/>
          <w:bCs/>
        </w:rPr>
        <w:t>,</w:t>
      </w:r>
      <w:r w:rsidRPr="00713292">
        <w:t xml:space="preserve"> en adelante </w:t>
      </w:r>
      <w:r w:rsidRPr="00713292">
        <w:rPr>
          <w:b/>
          <w:bCs/>
        </w:rPr>
        <w:t>EL SUJETO OBLIGADO</w:t>
      </w:r>
      <w:r w:rsidRPr="00713292">
        <w:rPr>
          <w:rFonts w:eastAsia="Calibri"/>
          <w:lang w:eastAsia="en-US"/>
        </w:rPr>
        <w:t xml:space="preserve">, </w:t>
      </w:r>
      <w:r w:rsidRPr="00713292">
        <w:t>se emite la presente Resolución con base en los Antecedentes y Considerandos que se exponen a continuación:</w:t>
      </w:r>
    </w:p>
    <w:p w14:paraId="2116968C" w14:textId="77777777" w:rsidR="00775BFC" w:rsidRPr="00713292" w:rsidRDefault="00775BFC" w:rsidP="00713292"/>
    <w:p w14:paraId="27BFE6A0" w14:textId="77777777" w:rsidR="003A268D" w:rsidRPr="00713292" w:rsidRDefault="003A268D" w:rsidP="00713292"/>
    <w:p w14:paraId="5A444FB6" w14:textId="639D3567" w:rsidR="00664420" w:rsidRPr="00713292" w:rsidRDefault="00664420" w:rsidP="00713292">
      <w:pPr>
        <w:pStyle w:val="Ttulo1"/>
      </w:pPr>
      <w:bookmarkStart w:id="2" w:name="_Toc175738134"/>
      <w:r w:rsidRPr="00713292">
        <w:t>ANTECEDENTES</w:t>
      </w:r>
      <w:bookmarkEnd w:id="2"/>
    </w:p>
    <w:p w14:paraId="5CB5034E" w14:textId="77777777" w:rsidR="00AC2DB8" w:rsidRPr="00713292" w:rsidRDefault="00AC2DB8" w:rsidP="00713292"/>
    <w:p w14:paraId="09B2D38F" w14:textId="0EBC2D68" w:rsidR="00664420" w:rsidRPr="00713292" w:rsidRDefault="00E37A3F" w:rsidP="00713292">
      <w:pPr>
        <w:pStyle w:val="Ttulo2"/>
      </w:pPr>
      <w:bookmarkStart w:id="3" w:name="_Toc175738135"/>
      <w:r w:rsidRPr="00713292">
        <w:t>DE LA</w:t>
      </w:r>
      <w:r w:rsidR="008F2666" w:rsidRPr="00713292">
        <w:t>S</w:t>
      </w:r>
      <w:r w:rsidRPr="00713292">
        <w:t xml:space="preserve"> SOLICITUD</w:t>
      </w:r>
      <w:r w:rsidR="008F2666" w:rsidRPr="00713292">
        <w:t>ES</w:t>
      </w:r>
      <w:r w:rsidRPr="00713292">
        <w:t xml:space="preserve"> DE INFORMACIÓN</w:t>
      </w:r>
      <w:bookmarkEnd w:id="3"/>
    </w:p>
    <w:p w14:paraId="7B7535DF" w14:textId="77777777" w:rsidR="00E37A3F" w:rsidRPr="00713292" w:rsidRDefault="00E37A3F" w:rsidP="00713292"/>
    <w:p w14:paraId="2C6AD1A5" w14:textId="1C762CA2" w:rsidR="00664420" w:rsidRPr="00713292" w:rsidRDefault="00E37A3F" w:rsidP="00713292">
      <w:pPr>
        <w:pStyle w:val="Ttulo3"/>
      </w:pPr>
      <w:bookmarkStart w:id="4" w:name="_Toc175738136"/>
      <w:r w:rsidRPr="00713292">
        <w:t xml:space="preserve">a) </w:t>
      </w:r>
      <w:r w:rsidR="006B10B0" w:rsidRPr="00713292">
        <w:t>S</w:t>
      </w:r>
      <w:r w:rsidR="00664420" w:rsidRPr="00713292">
        <w:t>olicitud</w:t>
      </w:r>
      <w:r w:rsidR="008F2666" w:rsidRPr="00713292">
        <w:t>es</w:t>
      </w:r>
      <w:r w:rsidR="00664420" w:rsidRPr="00713292">
        <w:t xml:space="preserve"> de </w:t>
      </w:r>
      <w:r w:rsidR="006B10B0" w:rsidRPr="00713292">
        <w:t>i</w:t>
      </w:r>
      <w:r w:rsidR="00664420" w:rsidRPr="00713292">
        <w:t>nformación</w:t>
      </w:r>
      <w:bookmarkEnd w:id="4"/>
    </w:p>
    <w:p w14:paraId="06DCD29D" w14:textId="6AA48D48" w:rsidR="009A2D78" w:rsidRPr="00713292" w:rsidRDefault="00410CD0" w:rsidP="00713292">
      <w:pPr>
        <w:pStyle w:val="Prrafodelista"/>
        <w:tabs>
          <w:tab w:val="left" w:pos="0"/>
        </w:tabs>
        <w:ind w:left="0"/>
        <w:contextualSpacing w:val="0"/>
        <w:rPr>
          <w:rFonts w:cs="Tahoma"/>
        </w:rPr>
      </w:pPr>
      <w:r w:rsidRPr="00713292">
        <w:rPr>
          <w:rFonts w:cs="Tahoma"/>
        </w:rPr>
        <w:t xml:space="preserve">El </w:t>
      </w:r>
      <w:r w:rsidRPr="00713292">
        <w:rPr>
          <w:rFonts w:cs="Tahoma"/>
          <w:b/>
          <w:bCs/>
        </w:rPr>
        <w:t>ocho de junio de dos mil veinticuatro</w:t>
      </w:r>
      <w:r w:rsidRPr="00713292">
        <w:rPr>
          <w:rFonts w:cs="Tahoma"/>
        </w:rPr>
        <w:t xml:space="preserve">, </w:t>
      </w:r>
      <w:r w:rsidRPr="00713292">
        <w:rPr>
          <w:b/>
          <w:bCs/>
        </w:rPr>
        <w:t>LA PARTE RECURRENTE</w:t>
      </w:r>
      <w:r w:rsidRPr="00713292">
        <w:rPr>
          <w:rFonts w:cs="Tahoma"/>
        </w:rPr>
        <w:t xml:space="preserve"> presentó las solicitudes de acceso a la información pública ante el </w:t>
      </w:r>
      <w:r w:rsidRPr="00713292">
        <w:rPr>
          <w:rFonts w:cs="Tahoma"/>
          <w:b/>
          <w:bCs/>
        </w:rPr>
        <w:t>SUJETO OBLIGADO</w:t>
      </w:r>
      <w:r w:rsidRPr="00713292">
        <w:rPr>
          <w:rFonts w:cs="Tahoma"/>
        </w:rPr>
        <w:t>, a través del Sistema de Acceso a la Información Mexiquense (SAIMEX). Dichas solicitudes quedaron registradas con los números de folio</w:t>
      </w:r>
      <w:r w:rsidRPr="00713292">
        <w:rPr>
          <w:rFonts w:cs="Tahoma"/>
          <w:b/>
          <w:bCs/>
        </w:rPr>
        <w:t xml:space="preserve"> 00043/MORELOS/IP/2024 y 00044/MORELOS/IP/2024,</w:t>
      </w:r>
      <w:r w:rsidRPr="00713292">
        <w:rPr>
          <w:rFonts w:cs="Tahoma"/>
        </w:rPr>
        <w:t xml:space="preserve"> y en ellas se requirió la siguiente información:</w:t>
      </w:r>
    </w:p>
    <w:p w14:paraId="0459D6AC" w14:textId="7903EE04" w:rsidR="00664420" w:rsidRPr="00713292" w:rsidRDefault="00664420" w:rsidP="00713292">
      <w:pPr>
        <w:tabs>
          <w:tab w:val="left" w:pos="4667"/>
        </w:tabs>
        <w:ind w:right="567"/>
        <w:rPr>
          <w:rFonts w:cs="Tahoma"/>
          <w:b/>
          <w:bCs/>
        </w:rPr>
      </w:pPr>
    </w:p>
    <w:p w14:paraId="26CF079A" w14:textId="6F636FA4" w:rsidR="00410CD0" w:rsidRPr="00713292" w:rsidRDefault="00410CD0" w:rsidP="00713292">
      <w:pPr>
        <w:tabs>
          <w:tab w:val="left" w:pos="4667"/>
        </w:tabs>
        <w:ind w:right="567"/>
        <w:rPr>
          <w:rFonts w:cs="Tahoma"/>
          <w:b/>
          <w:bCs/>
        </w:rPr>
      </w:pPr>
    </w:p>
    <w:tbl>
      <w:tblPr>
        <w:tblStyle w:val="5"/>
        <w:tblW w:w="836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8"/>
        <w:gridCol w:w="4991"/>
      </w:tblGrid>
      <w:tr w:rsidR="00713292" w:rsidRPr="00713292" w14:paraId="431C26C7" w14:textId="77777777" w:rsidTr="00F40A50">
        <w:trPr>
          <w:trHeight w:val="250"/>
          <w:tblHeader/>
          <w:jc w:val="center"/>
        </w:trPr>
        <w:tc>
          <w:tcPr>
            <w:tcW w:w="3378" w:type="dxa"/>
            <w:shd w:val="clear" w:color="auto" w:fill="000000" w:themeFill="text1"/>
            <w:tcMar>
              <w:top w:w="100" w:type="dxa"/>
              <w:left w:w="100" w:type="dxa"/>
              <w:bottom w:w="100" w:type="dxa"/>
              <w:right w:w="100" w:type="dxa"/>
            </w:tcMar>
          </w:tcPr>
          <w:p w14:paraId="38835108" w14:textId="77777777" w:rsidR="00410CD0" w:rsidRPr="00713292" w:rsidRDefault="00410CD0" w:rsidP="00713292">
            <w:pPr>
              <w:widowControl w:val="0"/>
              <w:pBdr>
                <w:top w:val="nil"/>
                <w:left w:val="nil"/>
                <w:bottom w:val="nil"/>
                <w:right w:val="nil"/>
                <w:between w:val="nil"/>
              </w:pBdr>
              <w:jc w:val="center"/>
              <w:rPr>
                <w:rFonts w:eastAsia="Palatino Linotype" w:cs="Palatino Linotype"/>
                <w:b/>
              </w:rPr>
            </w:pPr>
            <w:r w:rsidRPr="00713292">
              <w:rPr>
                <w:rFonts w:eastAsia="Palatino Linotype" w:cs="Palatino Linotype"/>
                <w:b/>
              </w:rPr>
              <w:lastRenderedPageBreak/>
              <w:t>Número de Folio de la Solicitud</w:t>
            </w:r>
          </w:p>
        </w:tc>
        <w:tc>
          <w:tcPr>
            <w:tcW w:w="4991" w:type="dxa"/>
            <w:shd w:val="clear" w:color="auto" w:fill="000000" w:themeFill="text1"/>
            <w:tcMar>
              <w:top w:w="100" w:type="dxa"/>
              <w:left w:w="100" w:type="dxa"/>
              <w:bottom w:w="100" w:type="dxa"/>
              <w:right w:w="100" w:type="dxa"/>
            </w:tcMar>
          </w:tcPr>
          <w:p w14:paraId="20C866CA" w14:textId="77777777" w:rsidR="00410CD0" w:rsidRPr="00713292" w:rsidRDefault="00410CD0" w:rsidP="00713292">
            <w:pPr>
              <w:widowControl w:val="0"/>
              <w:pBdr>
                <w:top w:val="nil"/>
                <w:left w:val="nil"/>
                <w:bottom w:val="nil"/>
                <w:right w:val="nil"/>
                <w:between w:val="nil"/>
              </w:pBdr>
              <w:jc w:val="center"/>
              <w:rPr>
                <w:rFonts w:eastAsia="Palatino Linotype" w:cs="Palatino Linotype"/>
                <w:b/>
              </w:rPr>
            </w:pPr>
            <w:r w:rsidRPr="00713292">
              <w:rPr>
                <w:rFonts w:eastAsia="Palatino Linotype" w:cs="Palatino Linotype"/>
                <w:b/>
              </w:rPr>
              <w:t xml:space="preserve">Solicitud </w:t>
            </w:r>
          </w:p>
        </w:tc>
      </w:tr>
      <w:tr w:rsidR="00713292" w:rsidRPr="00713292" w14:paraId="7F66B446" w14:textId="77777777" w:rsidTr="00F40A50">
        <w:trPr>
          <w:trHeight w:val="711"/>
          <w:jc w:val="center"/>
        </w:trPr>
        <w:tc>
          <w:tcPr>
            <w:tcW w:w="3378" w:type="dxa"/>
            <w:shd w:val="clear" w:color="auto" w:fill="auto"/>
            <w:tcMar>
              <w:top w:w="100" w:type="dxa"/>
              <w:left w:w="100" w:type="dxa"/>
              <w:bottom w:w="100" w:type="dxa"/>
              <w:right w:w="100" w:type="dxa"/>
            </w:tcMar>
            <w:vAlign w:val="center"/>
          </w:tcPr>
          <w:p w14:paraId="2A088081" w14:textId="1AF770C3" w:rsidR="00410CD0" w:rsidRPr="00713292" w:rsidRDefault="00410CD0" w:rsidP="00713292">
            <w:pPr>
              <w:widowControl w:val="0"/>
              <w:pBdr>
                <w:top w:val="nil"/>
                <w:left w:val="nil"/>
                <w:bottom w:val="nil"/>
                <w:right w:val="nil"/>
                <w:between w:val="nil"/>
              </w:pBdr>
              <w:jc w:val="center"/>
              <w:rPr>
                <w:rFonts w:eastAsia="Palatino Linotype" w:cs="Palatino Linotype"/>
              </w:rPr>
            </w:pPr>
            <w:r w:rsidRPr="00713292">
              <w:rPr>
                <w:b/>
              </w:rPr>
              <w:t>00043/MORELOS/IP/2024</w:t>
            </w:r>
          </w:p>
        </w:tc>
        <w:tc>
          <w:tcPr>
            <w:tcW w:w="4991" w:type="dxa"/>
            <w:shd w:val="clear" w:color="auto" w:fill="auto"/>
            <w:tcMar>
              <w:top w:w="100" w:type="dxa"/>
              <w:left w:w="100" w:type="dxa"/>
              <w:bottom w:w="100" w:type="dxa"/>
              <w:right w:w="100" w:type="dxa"/>
            </w:tcMar>
          </w:tcPr>
          <w:p w14:paraId="23369108" w14:textId="258C6965" w:rsidR="00410CD0" w:rsidRPr="00713292" w:rsidRDefault="00410CD0" w:rsidP="00713292">
            <w:pPr>
              <w:widowControl w:val="0"/>
              <w:pBdr>
                <w:top w:val="nil"/>
                <w:left w:val="nil"/>
                <w:bottom w:val="nil"/>
                <w:right w:val="nil"/>
                <w:between w:val="nil"/>
              </w:pBdr>
              <w:spacing w:line="240" w:lineRule="auto"/>
              <w:rPr>
                <w:rFonts w:eastAsia="Palatino Linotype" w:cs="Palatino Linotype"/>
                <w:sz w:val="20"/>
              </w:rPr>
            </w:pPr>
            <w:r w:rsidRPr="00713292">
              <w:rPr>
                <w:rFonts w:eastAsia="Palatino Linotype" w:cs="Palatino Linotype"/>
                <w:i/>
                <w:sz w:val="20"/>
              </w:rPr>
              <w:t>“SOLICITO EL LISTADO DE LOS SUELDOS Y SALARIOS DE TODO EL PERSONAL QUE LABORA EN EL AYUNTAMIENTO DE MORELOS AL DIA DE LA ENTREGA DE DICHA INFORMACIÓN. UN LISTADO QUE CONTENGA TODOS LOS DATOS DE LA NOMINA.” (Sic)</w:t>
            </w:r>
          </w:p>
        </w:tc>
      </w:tr>
      <w:tr w:rsidR="00410CD0" w:rsidRPr="00713292" w14:paraId="2FF91567" w14:textId="77777777" w:rsidTr="00F40A50">
        <w:trPr>
          <w:trHeight w:val="711"/>
          <w:jc w:val="center"/>
        </w:trPr>
        <w:tc>
          <w:tcPr>
            <w:tcW w:w="3378" w:type="dxa"/>
            <w:shd w:val="clear" w:color="auto" w:fill="auto"/>
            <w:tcMar>
              <w:top w:w="100" w:type="dxa"/>
              <w:left w:w="100" w:type="dxa"/>
              <w:bottom w:w="100" w:type="dxa"/>
              <w:right w:w="100" w:type="dxa"/>
            </w:tcMar>
            <w:vAlign w:val="center"/>
          </w:tcPr>
          <w:p w14:paraId="221ECF80" w14:textId="24B57099" w:rsidR="00410CD0" w:rsidRPr="00713292" w:rsidRDefault="00410CD0" w:rsidP="00713292">
            <w:pPr>
              <w:widowControl w:val="0"/>
              <w:pBdr>
                <w:top w:val="nil"/>
                <w:left w:val="nil"/>
                <w:bottom w:val="nil"/>
                <w:right w:val="nil"/>
                <w:between w:val="nil"/>
              </w:pBdr>
              <w:jc w:val="center"/>
              <w:rPr>
                <w:rFonts w:eastAsia="Palatino Linotype" w:cs="Palatino Linotype"/>
                <w:b/>
              </w:rPr>
            </w:pPr>
            <w:r w:rsidRPr="00713292">
              <w:rPr>
                <w:b/>
              </w:rPr>
              <w:t>00044/MORELOS/IP/2024</w:t>
            </w:r>
          </w:p>
        </w:tc>
        <w:tc>
          <w:tcPr>
            <w:tcW w:w="4991" w:type="dxa"/>
            <w:shd w:val="clear" w:color="auto" w:fill="auto"/>
            <w:tcMar>
              <w:top w:w="100" w:type="dxa"/>
              <w:left w:w="100" w:type="dxa"/>
              <w:bottom w:w="100" w:type="dxa"/>
              <w:right w:w="100" w:type="dxa"/>
            </w:tcMar>
          </w:tcPr>
          <w:p w14:paraId="130B34E6" w14:textId="764F4FF2" w:rsidR="00410CD0" w:rsidRPr="00713292" w:rsidRDefault="00410CD0" w:rsidP="00713292">
            <w:pPr>
              <w:widowControl w:val="0"/>
              <w:pBdr>
                <w:top w:val="nil"/>
                <w:left w:val="nil"/>
                <w:bottom w:val="nil"/>
                <w:right w:val="nil"/>
                <w:between w:val="nil"/>
              </w:pBdr>
              <w:spacing w:line="240" w:lineRule="auto"/>
              <w:rPr>
                <w:rFonts w:eastAsia="Palatino Linotype" w:cs="Palatino Linotype"/>
                <w:sz w:val="20"/>
              </w:rPr>
            </w:pPr>
            <w:r w:rsidRPr="00713292">
              <w:rPr>
                <w:rFonts w:eastAsia="Palatino Linotype" w:cs="Palatino Linotype"/>
                <w:i/>
                <w:sz w:val="20"/>
              </w:rPr>
              <w:t xml:space="preserve">“SOLICITO EL SUELDO Y SALARIO DE CIUDADANO </w:t>
            </w:r>
            <w:bookmarkStart w:id="5" w:name="_GoBack"/>
            <w:r w:rsidR="006C34D1">
              <w:rPr>
                <w:rFonts w:eastAsia="Palatino Linotype" w:cs="Palatino Linotype"/>
                <w:i/>
                <w:sz w:val="20"/>
              </w:rPr>
              <w:t>XXXXXX XXXXX XXXXXXX</w:t>
            </w:r>
            <w:bookmarkEnd w:id="5"/>
            <w:r w:rsidRPr="00713292">
              <w:rPr>
                <w:rFonts w:eastAsia="Palatino Linotype" w:cs="Palatino Linotype"/>
                <w:i/>
                <w:sz w:val="20"/>
              </w:rPr>
              <w:t>, SERVIDOR PUBLICO DEL AYUNTAMIENTO.” (Sic)</w:t>
            </w:r>
          </w:p>
        </w:tc>
      </w:tr>
    </w:tbl>
    <w:p w14:paraId="54BED878" w14:textId="77777777" w:rsidR="00410CD0" w:rsidRPr="00713292" w:rsidRDefault="00410CD0" w:rsidP="00713292">
      <w:pPr>
        <w:tabs>
          <w:tab w:val="left" w:pos="4667"/>
        </w:tabs>
        <w:ind w:right="567"/>
        <w:rPr>
          <w:rFonts w:cs="Tahoma"/>
          <w:b/>
          <w:bCs/>
        </w:rPr>
      </w:pPr>
    </w:p>
    <w:p w14:paraId="0BD6321D" w14:textId="56D9ABBC" w:rsidR="00664420" w:rsidRPr="00713292" w:rsidRDefault="009A2D78" w:rsidP="00713292">
      <w:pPr>
        <w:tabs>
          <w:tab w:val="left" w:pos="4667"/>
        </w:tabs>
        <w:ind w:left="567" w:right="567"/>
        <w:rPr>
          <w:rFonts w:cs="Tahoma"/>
          <w:bCs/>
          <w:szCs w:val="22"/>
        </w:rPr>
      </w:pPr>
      <w:r w:rsidRPr="00713292">
        <w:rPr>
          <w:rFonts w:cs="Tahoma"/>
          <w:b/>
          <w:bCs/>
          <w:szCs w:val="22"/>
        </w:rPr>
        <w:t>Modalidad de entrega</w:t>
      </w:r>
      <w:r w:rsidRPr="00713292">
        <w:rPr>
          <w:rFonts w:cs="Tahoma"/>
          <w:bCs/>
          <w:szCs w:val="22"/>
        </w:rPr>
        <w:t>: a</w:t>
      </w:r>
      <w:r w:rsidR="00664420" w:rsidRPr="00713292">
        <w:rPr>
          <w:rFonts w:cs="Tahoma"/>
          <w:bCs/>
          <w:i/>
          <w:szCs w:val="22"/>
        </w:rPr>
        <w:t xml:space="preserve"> través del </w:t>
      </w:r>
      <w:r w:rsidR="00664420" w:rsidRPr="00713292">
        <w:rPr>
          <w:rFonts w:cs="Tahoma"/>
          <w:b/>
          <w:bCs/>
          <w:i/>
          <w:szCs w:val="22"/>
        </w:rPr>
        <w:t>SAIMEX</w:t>
      </w:r>
      <w:r w:rsidRPr="00713292">
        <w:rPr>
          <w:rFonts w:cs="Tahoma"/>
          <w:bCs/>
          <w:i/>
          <w:szCs w:val="22"/>
        </w:rPr>
        <w:t>.</w:t>
      </w:r>
    </w:p>
    <w:p w14:paraId="334D2860" w14:textId="77777777" w:rsidR="00664420" w:rsidRPr="00713292" w:rsidRDefault="00664420" w:rsidP="00713292">
      <w:pPr>
        <w:autoSpaceDE w:val="0"/>
        <w:autoSpaceDN w:val="0"/>
        <w:adjustRightInd w:val="0"/>
        <w:ind w:right="-28"/>
        <w:rPr>
          <w:rFonts w:cs="Tahoma"/>
          <w:bCs/>
          <w:i/>
          <w:szCs w:val="22"/>
        </w:rPr>
      </w:pPr>
    </w:p>
    <w:p w14:paraId="24E4F853" w14:textId="77777777" w:rsidR="00DD45BF" w:rsidRPr="00713292" w:rsidRDefault="00DD45BF" w:rsidP="00713292">
      <w:pPr>
        <w:pStyle w:val="Ttulo3"/>
      </w:pPr>
      <w:bookmarkStart w:id="6" w:name="_Toc170932807"/>
      <w:bookmarkStart w:id="7" w:name="_Toc172567958"/>
      <w:bookmarkStart w:id="8" w:name="_Toc175738137"/>
      <w:r w:rsidRPr="00713292">
        <w:t>b) Turno de la solicitud de información</w:t>
      </w:r>
      <w:bookmarkEnd w:id="6"/>
      <w:bookmarkEnd w:id="7"/>
      <w:bookmarkEnd w:id="8"/>
    </w:p>
    <w:p w14:paraId="7F175B8B" w14:textId="19C08CC1" w:rsidR="00DD45BF" w:rsidRPr="00713292" w:rsidRDefault="00DD45BF" w:rsidP="00713292">
      <w:r w:rsidRPr="00713292">
        <w:t xml:space="preserve">En cumplimiento al artículo 162 de la Ley de Transparencia y Acceso a la Información Pública del Estado de México y Municipios, el </w:t>
      </w:r>
      <w:r w:rsidR="00746520" w:rsidRPr="00713292">
        <w:rPr>
          <w:rFonts w:eastAsia="Palatino Linotype" w:cs="Palatino Linotype"/>
          <w:b/>
        </w:rPr>
        <w:t>veinticuatro de junio</w:t>
      </w:r>
      <w:r w:rsidRPr="00713292">
        <w:rPr>
          <w:rFonts w:eastAsia="Palatino Linotype" w:cs="Palatino Linotype"/>
          <w:b/>
        </w:rPr>
        <w:t xml:space="preserve"> de dos mil veinti</w:t>
      </w:r>
      <w:r w:rsidR="00DE5B6A" w:rsidRPr="00713292">
        <w:rPr>
          <w:rFonts w:eastAsia="Palatino Linotype" w:cs="Palatino Linotype"/>
          <w:b/>
        </w:rPr>
        <w:t>cuatro</w:t>
      </w:r>
      <w:r w:rsidRPr="00713292">
        <w:t xml:space="preserve">, el Titular de la Unidad de Transparencia del </w:t>
      </w:r>
      <w:r w:rsidRPr="00713292">
        <w:rPr>
          <w:b/>
        </w:rPr>
        <w:t>SUJETO OBLIGADO</w:t>
      </w:r>
      <w:r w:rsidRPr="00713292">
        <w:t xml:space="preserve"> turnó las solicitudes de información al servidor público habilitado que estimó pertinente.</w:t>
      </w:r>
    </w:p>
    <w:p w14:paraId="25E6DE25" w14:textId="77777777" w:rsidR="00DD45BF" w:rsidRPr="00713292" w:rsidRDefault="00DD45BF" w:rsidP="00713292">
      <w:pPr>
        <w:autoSpaceDE w:val="0"/>
        <w:autoSpaceDN w:val="0"/>
        <w:adjustRightInd w:val="0"/>
        <w:ind w:right="-28"/>
        <w:rPr>
          <w:rFonts w:cs="Tahoma"/>
          <w:bCs/>
          <w:i/>
          <w:szCs w:val="22"/>
        </w:rPr>
      </w:pPr>
    </w:p>
    <w:p w14:paraId="3212BA4D" w14:textId="78A3680E" w:rsidR="00664420" w:rsidRPr="00713292" w:rsidRDefault="00DD45BF" w:rsidP="00713292">
      <w:pPr>
        <w:pStyle w:val="Ttulo3"/>
        <w:rPr>
          <w:rFonts w:eastAsia="Calibri"/>
          <w:lang w:eastAsia="en-US"/>
        </w:rPr>
      </w:pPr>
      <w:bookmarkStart w:id="9" w:name="_Toc175738138"/>
      <w:r w:rsidRPr="00713292">
        <w:t>c</w:t>
      </w:r>
      <w:r w:rsidR="00E37A3F" w:rsidRPr="00713292">
        <w:t xml:space="preserve">) </w:t>
      </w:r>
      <w:r w:rsidR="00664420" w:rsidRPr="00713292">
        <w:rPr>
          <w:lang w:val="es-ES"/>
        </w:rPr>
        <w:t>Respuesta</w:t>
      </w:r>
      <w:r w:rsidR="008F2666" w:rsidRPr="00713292">
        <w:rPr>
          <w:lang w:val="es-ES"/>
        </w:rPr>
        <w:t>s</w:t>
      </w:r>
      <w:r w:rsidR="00664420" w:rsidRPr="00713292">
        <w:rPr>
          <w:lang w:val="es-ES"/>
        </w:rPr>
        <w:t xml:space="preserve"> </w:t>
      </w:r>
      <w:r w:rsidR="00664420" w:rsidRPr="00713292">
        <w:rPr>
          <w:rFonts w:eastAsia="Calibri"/>
          <w:lang w:eastAsia="en-US"/>
        </w:rPr>
        <w:t>del Sujeto Obligado</w:t>
      </w:r>
      <w:bookmarkEnd w:id="9"/>
    </w:p>
    <w:p w14:paraId="2143017E" w14:textId="12096D14" w:rsidR="00BA1AB6" w:rsidRPr="00713292" w:rsidRDefault="003B0255" w:rsidP="00713292">
      <w:pPr>
        <w:rPr>
          <w:lang w:val="es-ES"/>
        </w:rPr>
      </w:pPr>
      <w:r w:rsidRPr="00713292">
        <w:rPr>
          <w:lang w:val="es-ES"/>
        </w:rPr>
        <w:t xml:space="preserve">El </w:t>
      </w:r>
      <w:r w:rsidR="00746520" w:rsidRPr="00713292">
        <w:rPr>
          <w:b/>
          <w:bCs/>
          <w:lang w:val="es-ES"/>
        </w:rPr>
        <w:t>veinticinco de junio</w:t>
      </w:r>
      <w:r w:rsidRPr="00713292">
        <w:rPr>
          <w:b/>
          <w:bCs/>
          <w:lang w:val="es-ES"/>
        </w:rPr>
        <w:t xml:space="preserve"> de dos mil veinticuatro</w:t>
      </w:r>
      <w:r w:rsidRPr="00713292">
        <w:rPr>
          <w:lang w:val="es-ES"/>
        </w:rPr>
        <w:t xml:space="preserve">, el Titular de la Unidad de Transparencia del </w:t>
      </w:r>
      <w:r w:rsidRPr="00713292">
        <w:rPr>
          <w:b/>
          <w:lang w:val="es-ES"/>
        </w:rPr>
        <w:t>SUJETO OBLIGADO</w:t>
      </w:r>
      <w:r w:rsidRPr="00713292">
        <w:rPr>
          <w:lang w:val="es-ES"/>
        </w:rPr>
        <w:t xml:space="preserve"> notificó la</w:t>
      </w:r>
      <w:r w:rsidR="008F2666" w:rsidRPr="00713292">
        <w:rPr>
          <w:lang w:val="es-ES"/>
        </w:rPr>
        <w:t>s</w:t>
      </w:r>
      <w:r w:rsidRPr="00713292">
        <w:rPr>
          <w:lang w:val="es-ES"/>
        </w:rPr>
        <w:t xml:space="preserve"> siguiente</w:t>
      </w:r>
      <w:r w:rsidR="008F2666" w:rsidRPr="00713292">
        <w:rPr>
          <w:lang w:val="es-ES"/>
        </w:rPr>
        <w:t>s</w:t>
      </w:r>
      <w:r w:rsidRPr="00713292">
        <w:rPr>
          <w:lang w:val="es-ES"/>
        </w:rPr>
        <w:t xml:space="preserve"> respuesta</w:t>
      </w:r>
      <w:r w:rsidR="008F2666" w:rsidRPr="00713292">
        <w:rPr>
          <w:lang w:val="es-ES"/>
        </w:rPr>
        <w:t>s</w:t>
      </w:r>
      <w:r w:rsidRPr="00713292">
        <w:rPr>
          <w:lang w:val="es-ES"/>
        </w:rPr>
        <w:t xml:space="preserve"> a través del </w:t>
      </w:r>
      <w:r w:rsidRPr="00713292">
        <w:rPr>
          <w:b/>
          <w:lang w:val="es-ES"/>
        </w:rPr>
        <w:t>SAIMEX</w:t>
      </w:r>
      <w:r w:rsidR="006C6115" w:rsidRPr="00713292">
        <w:rPr>
          <w:b/>
          <w:lang w:val="es-ES"/>
        </w:rPr>
        <w:t xml:space="preserve"> </w:t>
      </w:r>
      <w:r w:rsidR="006C6115" w:rsidRPr="00713292">
        <w:rPr>
          <w:lang w:val="es-ES"/>
        </w:rPr>
        <w:t>en los siguientes términos</w:t>
      </w:r>
      <w:r w:rsidRPr="00713292">
        <w:rPr>
          <w:lang w:val="es-ES"/>
        </w:rPr>
        <w:t>:</w:t>
      </w:r>
    </w:p>
    <w:p w14:paraId="64166B4B" w14:textId="77777777" w:rsidR="003B0255" w:rsidRPr="00713292" w:rsidRDefault="003B0255" w:rsidP="00713292"/>
    <w:p w14:paraId="3BC47FBD" w14:textId="77777777" w:rsidR="006C6115" w:rsidRPr="00713292" w:rsidRDefault="006C6115" w:rsidP="00713292"/>
    <w:p w14:paraId="7C655185" w14:textId="77777777" w:rsidR="006C6115" w:rsidRPr="00713292" w:rsidRDefault="006C6115" w:rsidP="00713292"/>
    <w:p w14:paraId="34A75B07" w14:textId="135BDDB5" w:rsidR="006C6115" w:rsidRPr="00713292" w:rsidRDefault="006C6115" w:rsidP="00713292">
      <w:r w:rsidRPr="00713292">
        <w:rPr>
          <w:b/>
        </w:rPr>
        <w:lastRenderedPageBreak/>
        <w:t>00043/MORELOS/IP/2024</w:t>
      </w:r>
    </w:p>
    <w:p w14:paraId="47C6FA8E" w14:textId="77777777" w:rsidR="006C6115" w:rsidRPr="00713292" w:rsidRDefault="003B0255" w:rsidP="00713292">
      <w:pPr>
        <w:pStyle w:val="Puesto"/>
        <w:ind w:left="851" w:right="822"/>
      </w:pPr>
      <w:r w:rsidRPr="00713292">
        <w:t>“</w:t>
      </w:r>
      <w:r w:rsidR="006C6115" w:rsidRPr="00713292">
        <w:t>Folio de la solicitud: 00043/MORELOS/IP/2024</w:t>
      </w:r>
    </w:p>
    <w:p w14:paraId="3786EC88" w14:textId="77777777" w:rsidR="006C6115" w:rsidRPr="00713292" w:rsidRDefault="006C6115" w:rsidP="00713292">
      <w:pPr>
        <w:pStyle w:val="Puesto"/>
        <w:ind w:left="851" w:right="822"/>
      </w:pPr>
      <w:r w:rsidRPr="00713292">
        <w:t>En respuesta a la solicitud recibida, nos permitimos hacer de su conocimiento que con fundamento en el artículo 53, Fracciones: II, V y VI de la Ley de Transparencia y Acceso a la Información Pública del Estado de México y Municipios, le contestamos que:</w:t>
      </w:r>
    </w:p>
    <w:p w14:paraId="4E2CFA2B" w14:textId="77777777" w:rsidR="006C6115" w:rsidRPr="00713292" w:rsidRDefault="006C6115" w:rsidP="00713292">
      <w:pPr>
        <w:pStyle w:val="Puesto"/>
        <w:ind w:left="851" w:right="822"/>
      </w:pPr>
      <w:r w:rsidRPr="00713292">
        <w:t>Se anexa respuesta a la solicitud 00043/MORELOS/IP/2024</w:t>
      </w:r>
    </w:p>
    <w:p w14:paraId="2E861884" w14:textId="77777777" w:rsidR="006C6115" w:rsidRPr="00713292" w:rsidRDefault="006C6115" w:rsidP="00713292">
      <w:pPr>
        <w:pStyle w:val="Puesto"/>
        <w:ind w:left="851" w:right="822"/>
      </w:pPr>
      <w:r w:rsidRPr="00713292">
        <w:t>ATENTAMENTE</w:t>
      </w:r>
    </w:p>
    <w:p w14:paraId="4A08B1BE" w14:textId="3EFEA37F" w:rsidR="003B0255" w:rsidRPr="00713292" w:rsidRDefault="006C6115" w:rsidP="00713292">
      <w:pPr>
        <w:pStyle w:val="Puesto"/>
        <w:ind w:left="851" w:right="822"/>
      </w:pPr>
      <w:r w:rsidRPr="00713292">
        <w:t>P. EN ING. VICENTE MONROY GARCÍA</w:t>
      </w:r>
      <w:r w:rsidR="003B0255" w:rsidRPr="00713292">
        <w:t>” (</w:t>
      </w:r>
      <w:r w:rsidRPr="00713292">
        <w:t>S</w:t>
      </w:r>
      <w:r w:rsidR="003B0255" w:rsidRPr="00713292">
        <w:t>ic)</w:t>
      </w:r>
    </w:p>
    <w:p w14:paraId="4B1F18A0" w14:textId="77777777" w:rsidR="003B0255" w:rsidRPr="00713292" w:rsidRDefault="003B0255" w:rsidP="00713292"/>
    <w:p w14:paraId="075B664A" w14:textId="0B3B75C4" w:rsidR="005D4EAF" w:rsidRPr="00713292" w:rsidRDefault="006C6115" w:rsidP="00713292">
      <w:r w:rsidRPr="00713292">
        <w:t xml:space="preserve">Así mismo se advierte que adjuntó a su respuesta el archivo electrónico denominado </w:t>
      </w:r>
      <w:r w:rsidRPr="00713292">
        <w:rPr>
          <w:i/>
        </w:rPr>
        <w:t xml:space="preserve">“Respuesta solicitud 43.pdf”, </w:t>
      </w:r>
      <w:r w:rsidRPr="00713292">
        <w:t xml:space="preserve">mismo que consiste en el oficio de número TAI/107/V/2024, del veinticinco de junio de dos mil veinticuatro, </w:t>
      </w:r>
      <w:r w:rsidR="00BA1D6E" w:rsidRPr="00713292">
        <w:t>dirigido al solicitante y firmado por el Responsable de Transparencia y acceso a la Información, mediante el cual remite la respuesta emitida por el Tesorero Municipal a través</w:t>
      </w:r>
      <w:r w:rsidR="005D4EAF" w:rsidRPr="00713292">
        <w:t xml:space="preserve"> del oficio TM/0826</w:t>
      </w:r>
      <w:r w:rsidR="00BA1D6E" w:rsidRPr="00713292">
        <w:t xml:space="preserve">/VI/2024, por medio del cual </w:t>
      </w:r>
      <w:r w:rsidR="00087B1B" w:rsidRPr="00713292">
        <w:t xml:space="preserve">remite la nómina en versión pública </w:t>
      </w:r>
      <w:r w:rsidR="005D4EAF" w:rsidRPr="00713292">
        <w:t>de los integrantes del ayuntamiento del municipio de Moleros, Estado de México.</w:t>
      </w:r>
    </w:p>
    <w:p w14:paraId="5836174A" w14:textId="77777777" w:rsidR="005D4EAF" w:rsidRPr="00713292" w:rsidRDefault="005D4EAF" w:rsidP="00713292"/>
    <w:p w14:paraId="6FBE53CF" w14:textId="611985B3" w:rsidR="005D4EAF" w:rsidRPr="00713292" w:rsidRDefault="005D4EAF" w:rsidP="00713292">
      <w:r w:rsidRPr="00713292">
        <w:rPr>
          <w:b/>
        </w:rPr>
        <w:t>00044/MORELOS/IP/2024</w:t>
      </w:r>
    </w:p>
    <w:p w14:paraId="34BD608F" w14:textId="77777777" w:rsidR="005D4EAF" w:rsidRPr="00713292" w:rsidRDefault="005D4EAF" w:rsidP="00713292">
      <w:pPr>
        <w:pStyle w:val="Puesto"/>
        <w:ind w:left="851" w:right="822"/>
      </w:pPr>
      <w:r w:rsidRPr="00713292">
        <w:t>“Folio de la solicitud: 00044/MORELOS/IP/2024</w:t>
      </w:r>
    </w:p>
    <w:p w14:paraId="602E1DD2" w14:textId="77777777" w:rsidR="005D4EAF" w:rsidRPr="00713292" w:rsidRDefault="005D4EAF" w:rsidP="00713292">
      <w:pPr>
        <w:pStyle w:val="Puesto"/>
        <w:ind w:left="851" w:right="822"/>
      </w:pPr>
      <w:r w:rsidRPr="00713292">
        <w:t>En respuesta a la solicitud recibida, nos permitimos hacer de su conocimiento que con fundamento en el artículo 53, Fracciones: II, V y VI de la Ley de Transparencia y Acceso a la Información Pública del Estado de México y Municipios, le contestamos que:</w:t>
      </w:r>
    </w:p>
    <w:p w14:paraId="643AF341" w14:textId="77777777" w:rsidR="005D4EAF" w:rsidRPr="00713292" w:rsidRDefault="005D4EAF" w:rsidP="00713292">
      <w:pPr>
        <w:pStyle w:val="Puesto"/>
        <w:ind w:left="851" w:right="822"/>
      </w:pPr>
      <w:r w:rsidRPr="00713292">
        <w:t>Se anexa respuesta de la solicitud 00044/MORELOS/IP/2024</w:t>
      </w:r>
    </w:p>
    <w:p w14:paraId="4492E904" w14:textId="77777777" w:rsidR="005D4EAF" w:rsidRPr="00713292" w:rsidRDefault="005D4EAF" w:rsidP="00713292">
      <w:pPr>
        <w:pStyle w:val="Puesto"/>
        <w:ind w:left="851" w:right="822"/>
      </w:pPr>
      <w:r w:rsidRPr="00713292">
        <w:t>ATENTAMENTE</w:t>
      </w:r>
    </w:p>
    <w:p w14:paraId="4230444C" w14:textId="53022794" w:rsidR="005D4EAF" w:rsidRPr="00713292" w:rsidRDefault="005D4EAF" w:rsidP="00713292">
      <w:pPr>
        <w:pStyle w:val="Puesto"/>
        <w:ind w:left="851" w:right="822"/>
      </w:pPr>
      <w:r w:rsidRPr="00713292">
        <w:t>P. EN ING. VICENTE MONROY GARCÍA” (Sic)</w:t>
      </w:r>
    </w:p>
    <w:p w14:paraId="49D31E72" w14:textId="2E28479A" w:rsidR="006C6115" w:rsidRPr="00713292" w:rsidRDefault="006C6115" w:rsidP="00713292"/>
    <w:p w14:paraId="4343D70D" w14:textId="0AD99767" w:rsidR="006C6115" w:rsidRPr="00713292" w:rsidRDefault="005D4EAF" w:rsidP="00713292">
      <w:r w:rsidRPr="00713292">
        <w:t xml:space="preserve">Así mismo se advierte que adjuntó a su respuesta el archivo electrónico denominado </w:t>
      </w:r>
      <w:r w:rsidRPr="00713292">
        <w:rPr>
          <w:i/>
        </w:rPr>
        <w:t xml:space="preserve">“Respuesta solicitud 44.pdf”, </w:t>
      </w:r>
      <w:r w:rsidRPr="00713292">
        <w:t xml:space="preserve">mismo que consiste en el oficio de número TAI/106/V/2024, del veinticinco de junio de dos mil veinticuatro, dirigido al solicitante y firmado por el </w:t>
      </w:r>
      <w:r w:rsidRPr="00713292">
        <w:lastRenderedPageBreak/>
        <w:t>Responsable de Transparencia y acceso a la Información, mediante el cual remite la respuesta emitida por el Tesorero Municipal a través del oficio TM/0825/VI/2024, por medio del cual informa que ningún integrante del ayuntamiento del municipio de Moleros, Estado de México, coincide con el nombre del ciudadano detallado en la solicitud de información.</w:t>
      </w:r>
    </w:p>
    <w:p w14:paraId="5892077C" w14:textId="77777777" w:rsidR="005D4EAF" w:rsidRPr="00713292" w:rsidRDefault="005D4EAF" w:rsidP="00713292"/>
    <w:p w14:paraId="5A5DAB9E" w14:textId="77777777" w:rsidR="00E37A3F" w:rsidRPr="00713292" w:rsidRDefault="00E37A3F" w:rsidP="00713292">
      <w:pPr>
        <w:pStyle w:val="Ttulo2"/>
        <w:jc w:val="left"/>
      </w:pPr>
      <w:bookmarkStart w:id="10" w:name="_Toc175738139"/>
      <w:r w:rsidRPr="00713292">
        <w:t>DEL RECURSO DE REVISIÓN</w:t>
      </w:r>
      <w:bookmarkEnd w:id="10"/>
    </w:p>
    <w:p w14:paraId="0B17CD08" w14:textId="77777777" w:rsidR="00664420" w:rsidRPr="00713292" w:rsidRDefault="00664420" w:rsidP="00713292">
      <w:pPr>
        <w:autoSpaceDE w:val="0"/>
        <w:autoSpaceDN w:val="0"/>
        <w:adjustRightInd w:val="0"/>
        <w:ind w:right="-28"/>
        <w:rPr>
          <w:rFonts w:cs="Tahoma"/>
          <w:bCs/>
          <w:szCs w:val="22"/>
          <w:lang w:val="es-ES"/>
        </w:rPr>
      </w:pPr>
    </w:p>
    <w:p w14:paraId="2B216813" w14:textId="61ADBB2B" w:rsidR="00664420" w:rsidRPr="00713292" w:rsidRDefault="006E25BC" w:rsidP="00713292">
      <w:pPr>
        <w:pStyle w:val="Ttulo3"/>
      </w:pPr>
      <w:bookmarkStart w:id="11" w:name="_Toc175738140"/>
      <w:r w:rsidRPr="00713292">
        <w:rPr>
          <w:szCs w:val="32"/>
        </w:rPr>
        <w:t>a)</w:t>
      </w:r>
      <w:r w:rsidRPr="00713292">
        <w:t xml:space="preserve"> </w:t>
      </w:r>
      <w:r w:rsidR="00664420" w:rsidRPr="00713292">
        <w:t>Interposición del Recurso de Revisión</w:t>
      </w:r>
      <w:bookmarkEnd w:id="11"/>
    </w:p>
    <w:p w14:paraId="6279C622" w14:textId="7BF09153" w:rsidR="00664420" w:rsidRPr="00713292" w:rsidRDefault="00664420" w:rsidP="00713292">
      <w:pPr>
        <w:autoSpaceDE w:val="0"/>
        <w:autoSpaceDN w:val="0"/>
        <w:adjustRightInd w:val="0"/>
        <w:ind w:right="-28"/>
        <w:rPr>
          <w:rFonts w:cs="Tahoma"/>
          <w:szCs w:val="22"/>
        </w:rPr>
      </w:pPr>
      <w:r w:rsidRPr="00713292">
        <w:rPr>
          <w:rFonts w:cs="Tahoma"/>
          <w:szCs w:val="22"/>
        </w:rPr>
        <w:t xml:space="preserve">El </w:t>
      </w:r>
      <w:r w:rsidR="007555CA" w:rsidRPr="00713292">
        <w:rPr>
          <w:rFonts w:cs="Tahoma"/>
          <w:b/>
          <w:bCs/>
          <w:szCs w:val="22"/>
        </w:rPr>
        <w:t>veintiocho de junio</w:t>
      </w:r>
      <w:r w:rsidR="00DD45BF" w:rsidRPr="00713292">
        <w:rPr>
          <w:rFonts w:cs="Tahoma"/>
          <w:b/>
          <w:bCs/>
          <w:szCs w:val="22"/>
        </w:rPr>
        <w:t xml:space="preserve"> </w:t>
      </w:r>
      <w:r w:rsidRPr="00713292">
        <w:rPr>
          <w:rFonts w:cs="Tahoma"/>
          <w:b/>
          <w:bCs/>
          <w:szCs w:val="22"/>
        </w:rPr>
        <w:t>de dos mil</w:t>
      </w:r>
      <w:r w:rsidR="00F45902" w:rsidRPr="00713292">
        <w:rPr>
          <w:rFonts w:cs="Tahoma"/>
          <w:b/>
          <w:bCs/>
          <w:szCs w:val="22"/>
        </w:rPr>
        <w:t xml:space="preserve"> veinticuatro</w:t>
      </w:r>
      <w:r w:rsidRPr="00713292">
        <w:rPr>
          <w:rFonts w:cs="Tahoma"/>
          <w:szCs w:val="22"/>
        </w:rPr>
        <w:t xml:space="preserve"> </w:t>
      </w:r>
      <w:r w:rsidR="00F75D23" w:rsidRPr="00713292">
        <w:rPr>
          <w:rFonts w:cs="Tahoma"/>
          <w:b/>
          <w:bCs/>
          <w:szCs w:val="22"/>
        </w:rPr>
        <w:t>LA PARTE RECURRENTE</w:t>
      </w:r>
      <w:r w:rsidR="00F75D23" w:rsidRPr="00713292">
        <w:rPr>
          <w:rFonts w:cs="Tahoma"/>
          <w:szCs w:val="22"/>
        </w:rPr>
        <w:t xml:space="preserve"> interpuso </w:t>
      </w:r>
      <w:r w:rsidR="0068301E" w:rsidRPr="00713292">
        <w:rPr>
          <w:rFonts w:cs="Tahoma"/>
          <w:szCs w:val="22"/>
        </w:rPr>
        <w:t>los</w:t>
      </w:r>
      <w:r w:rsidR="00F75D23" w:rsidRPr="00713292">
        <w:rPr>
          <w:rFonts w:cs="Tahoma"/>
          <w:szCs w:val="22"/>
        </w:rPr>
        <w:t xml:space="preserve"> recurso</w:t>
      </w:r>
      <w:r w:rsidR="0068301E" w:rsidRPr="00713292">
        <w:rPr>
          <w:rFonts w:cs="Tahoma"/>
          <w:szCs w:val="22"/>
        </w:rPr>
        <w:t>s</w:t>
      </w:r>
      <w:r w:rsidR="00F75D23" w:rsidRPr="00713292">
        <w:rPr>
          <w:rFonts w:cs="Tahoma"/>
          <w:szCs w:val="22"/>
        </w:rPr>
        <w:t xml:space="preserve"> de revisión en contra de la</w:t>
      </w:r>
      <w:r w:rsidR="0068301E" w:rsidRPr="00713292">
        <w:rPr>
          <w:rFonts w:cs="Tahoma"/>
          <w:szCs w:val="22"/>
        </w:rPr>
        <w:t>s</w:t>
      </w:r>
      <w:r w:rsidR="00F75D23" w:rsidRPr="00713292">
        <w:rPr>
          <w:rFonts w:cs="Tahoma"/>
          <w:szCs w:val="22"/>
        </w:rPr>
        <w:t xml:space="preserve"> respuesta</w:t>
      </w:r>
      <w:r w:rsidR="0068301E" w:rsidRPr="00713292">
        <w:rPr>
          <w:rFonts w:cs="Tahoma"/>
          <w:szCs w:val="22"/>
        </w:rPr>
        <w:t>s</w:t>
      </w:r>
      <w:r w:rsidR="00F75D23" w:rsidRPr="00713292">
        <w:rPr>
          <w:rFonts w:cs="Tahoma"/>
          <w:szCs w:val="22"/>
        </w:rPr>
        <w:t xml:space="preserve"> emitida</w:t>
      </w:r>
      <w:r w:rsidR="0068301E" w:rsidRPr="00713292">
        <w:rPr>
          <w:rFonts w:cs="Tahoma"/>
          <w:szCs w:val="22"/>
        </w:rPr>
        <w:t>s</w:t>
      </w:r>
      <w:r w:rsidR="00F75D23" w:rsidRPr="00713292">
        <w:rPr>
          <w:rFonts w:cs="Tahoma"/>
          <w:szCs w:val="22"/>
        </w:rPr>
        <w:t xml:space="preserve"> por el </w:t>
      </w:r>
      <w:r w:rsidR="00F75D23" w:rsidRPr="00713292">
        <w:rPr>
          <w:rFonts w:cs="Tahoma"/>
          <w:b/>
          <w:bCs/>
          <w:szCs w:val="22"/>
        </w:rPr>
        <w:t>SUJETO OBLIGADO</w:t>
      </w:r>
      <w:r w:rsidR="00953430" w:rsidRPr="00713292">
        <w:rPr>
          <w:rFonts w:cs="Tahoma"/>
          <w:szCs w:val="22"/>
        </w:rPr>
        <w:t>, mismo</w:t>
      </w:r>
      <w:r w:rsidR="0068301E" w:rsidRPr="00713292">
        <w:rPr>
          <w:rFonts w:cs="Tahoma"/>
          <w:szCs w:val="22"/>
        </w:rPr>
        <w:t>s</w:t>
      </w:r>
      <w:r w:rsidR="00953430" w:rsidRPr="00713292">
        <w:rPr>
          <w:rFonts w:cs="Tahoma"/>
          <w:szCs w:val="22"/>
        </w:rPr>
        <w:t xml:space="preserve"> que fue</w:t>
      </w:r>
      <w:r w:rsidR="0068301E" w:rsidRPr="00713292">
        <w:rPr>
          <w:rFonts w:cs="Tahoma"/>
          <w:szCs w:val="22"/>
        </w:rPr>
        <w:t>ron</w:t>
      </w:r>
      <w:r w:rsidR="00953430" w:rsidRPr="00713292">
        <w:rPr>
          <w:rFonts w:cs="Tahoma"/>
          <w:szCs w:val="22"/>
        </w:rPr>
        <w:t xml:space="preserve"> registrado</w:t>
      </w:r>
      <w:r w:rsidR="0068301E" w:rsidRPr="00713292">
        <w:rPr>
          <w:rFonts w:cs="Tahoma"/>
          <w:szCs w:val="22"/>
        </w:rPr>
        <w:t>s</w:t>
      </w:r>
      <w:r w:rsidR="00953430" w:rsidRPr="00713292">
        <w:rPr>
          <w:rFonts w:cs="Tahoma"/>
          <w:szCs w:val="22"/>
        </w:rPr>
        <w:t xml:space="preserve"> en el </w:t>
      </w:r>
      <w:r w:rsidR="00953430" w:rsidRPr="00713292">
        <w:rPr>
          <w:rFonts w:cs="Tahoma"/>
          <w:b/>
          <w:szCs w:val="22"/>
        </w:rPr>
        <w:t>SAIMEX</w:t>
      </w:r>
      <w:r w:rsidR="00953430" w:rsidRPr="00713292">
        <w:rPr>
          <w:rFonts w:cs="Tahoma"/>
          <w:szCs w:val="22"/>
        </w:rPr>
        <w:t xml:space="preserve"> con </w:t>
      </w:r>
      <w:r w:rsidR="0068301E" w:rsidRPr="00713292">
        <w:rPr>
          <w:rFonts w:cs="Tahoma"/>
          <w:szCs w:val="22"/>
        </w:rPr>
        <w:t>los</w:t>
      </w:r>
      <w:r w:rsidR="00953430" w:rsidRPr="00713292">
        <w:rPr>
          <w:rFonts w:cs="Tahoma"/>
          <w:szCs w:val="22"/>
        </w:rPr>
        <w:t xml:space="preserve"> número</w:t>
      </w:r>
      <w:r w:rsidR="0068301E" w:rsidRPr="00713292">
        <w:rPr>
          <w:rFonts w:cs="Tahoma"/>
          <w:szCs w:val="22"/>
        </w:rPr>
        <w:t>s</w:t>
      </w:r>
      <w:r w:rsidR="00953430" w:rsidRPr="00713292">
        <w:rPr>
          <w:rFonts w:cs="Tahoma"/>
          <w:szCs w:val="22"/>
        </w:rPr>
        <w:t xml:space="preserve"> de expediente</w:t>
      </w:r>
      <w:r w:rsidR="007555CA" w:rsidRPr="00713292">
        <w:rPr>
          <w:rFonts w:cs="Tahoma"/>
          <w:szCs w:val="22"/>
        </w:rPr>
        <w:t>s</w:t>
      </w:r>
      <w:r w:rsidR="00953430" w:rsidRPr="00713292">
        <w:rPr>
          <w:rFonts w:cs="Tahoma"/>
          <w:szCs w:val="22"/>
        </w:rPr>
        <w:t xml:space="preserve"> </w:t>
      </w:r>
      <w:r w:rsidR="005D1961" w:rsidRPr="00713292">
        <w:rPr>
          <w:rFonts w:eastAsia="Calibri"/>
          <w:b/>
          <w:lang w:eastAsia="en-US"/>
        </w:rPr>
        <w:t>03972/INFOEM/IP/RR/2024</w:t>
      </w:r>
      <w:r w:rsidR="00DD45BF" w:rsidRPr="00713292">
        <w:rPr>
          <w:rFonts w:eastAsia="Calibri"/>
          <w:b/>
          <w:lang w:eastAsia="en-US"/>
        </w:rPr>
        <w:t xml:space="preserve"> </w:t>
      </w:r>
      <w:r w:rsidR="00DD45BF" w:rsidRPr="00713292">
        <w:rPr>
          <w:rFonts w:eastAsia="Calibri"/>
          <w:lang w:eastAsia="en-US"/>
        </w:rPr>
        <w:t>y</w:t>
      </w:r>
      <w:r w:rsidR="00DD45BF" w:rsidRPr="00713292">
        <w:rPr>
          <w:rFonts w:eastAsia="Calibri"/>
          <w:b/>
          <w:lang w:eastAsia="en-US"/>
        </w:rPr>
        <w:t xml:space="preserve"> </w:t>
      </w:r>
      <w:r w:rsidR="005D1961" w:rsidRPr="00713292">
        <w:rPr>
          <w:rFonts w:eastAsia="Calibri"/>
          <w:b/>
          <w:lang w:eastAsia="en-US"/>
        </w:rPr>
        <w:t>03973/INFOEM/IP/RR/2024</w:t>
      </w:r>
      <w:r w:rsidR="00953430" w:rsidRPr="00713292">
        <w:rPr>
          <w:rFonts w:cs="Tahoma"/>
          <w:szCs w:val="22"/>
        </w:rPr>
        <w:t>, en l</w:t>
      </w:r>
      <w:r w:rsidR="0068301E" w:rsidRPr="00713292">
        <w:rPr>
          <w:rFonts w:cs="Tahoma"/>
          <w:szCs w:val="22"/>
        </w:rPr>
        <w:t>os</w:t>
      </w:r>
      <w:r w:rsidR="00953430" w:rsidRPr="00713292">
        <w:rPr>
          <w:rFonts w:cs="Tahoma"/>
          <w:szCs w:val="22"/>
        </w:rPr>
        <w:t xml:space="preserve"> cual</w:t>
      </w:r>
      <w:r w:rsidR="0068301E" w:rsidRPr="00713292">
        <w:rPr>
          <w:rFonts w:cs="Tahoma"/>
          <w:szCs w:val="22"/>
        </w:rPr>
        <w:t>es</w:t>
      </w:r>
      <w:r w:rsidR="00953430" w:rsidRPr="00713292">
        <w:rPr>
          <w:rFonts w:cs="Tahoma"/>
          <w:szCs w:val="22"/>
        </w:rPr>
        <w:t xml:space="preserve"> manifiesta lo siguiente</w:t>
      </w:r>
      <w:r w:rsidRPr="00713292">
        <w:rPr>
          <w:rFonts w:cs="Tahoma"/>
          <w:szCs w:val="22"/>
        </w:rPr>
        <w:t>:</w:t>
      </w:r>
    </w:p>
    <w:p w14:paraId="74B30008" w14:textId="77777777" w:rsidR="00664420" w:rsidRPr="00713292" w:rsidRDefault="00664420" w:rsidP="00713292">
      <w:pPr>
        <w:tabs>
          <w:tab w:val="left" w:pos="4667"/>
        </w:tabs>
        <w:ind w:right="539"/>
        <w:rPr>
          <w:rFonts w:cs="Tahoma"/>
          <w:szCs w:val="22"/>
        </w:rPr>
      </w:pPr>
    </w:p>
    <w:tbl>
      <w:tblPr>
        <w:tblStyle w:val="5"/>
        <w:tblW w:w="836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7"/>
        <w:gridCol w:w="2693"/>
        <w:gridCol w:w="8"/>
        <w:gridCol w:w="2701"/>
      </w:tblGrid>
      <w:tr w:rsidR="00713292" w:rsidRPr="00713292" w14:paraId="56D10666" w14:textId="77777777" w:rsidTr="00A11839">
        <w:trPr>
          <w:trHeight w:val="250"/>
          <w:tblHeader/>
          <w:jc w:val="center"/>
        </w:trPr>
        <w:tc>
          <w:tcPr>
            <w:tcW w:w="2967" w:type="dxa"/>
            <w:shd w:val="clear" w:color="auto" w:fill="000000" w:themeFill="text1"/>
            <w:tcMar>
              <w:top w:w="100" w:type="dxa"/>
              <w:left w:w="100" w:type="dxa"/>
              <w:bottom w:w="100" w:type="dxa"/>
              <w:right w:w="100" w:type="dxa"/>
            </w:tcMar>
          </w:tcPr>
          <w:p w14:paraId="1E80AC92" w14:textId="77777777" w:rsidR="005D4EAF" w:rsidRPr="00713292" w:rsidRDefault="005D4EAF" w:rsidP="00713292">
            <w:pPr>
              <w:widowControl w:val="0"/>
              <w:pBdr>
                <w:top w:val="nil"/>
                <w:left w:val="nil"/>
                <w:bottom w:val="nil"/>
                <w:right w:val="nil"/>
                <w:between w:val="nil"/>
              </w:pBdr>
              <w:jc w:val="center"/>
              <w:rPr>
                <w:rFonts w:eastAsia="Palatino Linotype" w:cs="Palatino Linotype"/>
                <w:b/>
              </w:rPr>
            </w:pPr>
            <w:r w:rsidRPr="00713292">
              <w:rPr>
                <w:rFonts w:eastAsia="Palatino Linotype" w:cs="Palatino Linotype"/>
                <w:b/>
              </w:rPr>
              <w:t>Número Recurso</w:t>
            </w:r>
          </w:p>
        </w:tc>
        <w:tc>
          <w:tcPr>
            <w:tcW w:w="2693" w:type="dxa"/>
            <w:shd w:val="clear" w:color="auto" w:fill="000000" w:themeFill="text1"/>
            <w:tcMar>
              <w:top w:w="100" w:type="dxa"/>
              <w:left w:w="100" w:type="dxa"/>
              <w:bottom w:w="100" w:type="dxa"/>
              <w:right w:w="100" w:type="dxa"/>
            </w:tcMar>
          </w:tcPr>
          <w:p w14:paraId="496927E4" w14:textId="77777777" w:rsidR="005D4EAF" w:rsidRPr="00713292" w:rsidRDefault="005D4EAF" w:rsidP="00713292">
            <w:pPr>
              <w:widowControl w:val="0"/>
              <w:pBdr>
                <w:top w:val="nil"/>
                <w:left w:val="nil"/>
                <w:bottom w:val="nil"/>
                <w:right w:val="nil"/>
                <w:between w:val="nil"/>
              </w:pBdr>
              <w:jc w:val="center"/>
              <w:rPr>
                <w:rFonts w:eastAsia="Palatino Linotype" w:cs="Palatino Linotype"/>
                <w:b/>
              </w:rPr>
            </w:pPr>
            <w:r w:rsidRPr="00713292">
              <w:rPr>
                <w:rFonts w:eastAsia="Palatino Linotype" w:cs="Palatino Linotype"/>
                <w:b/>
              </w:rPr>
              <w:t xml:space="preserve">Acto Impugnado </w:t>
            </w:r>
          </w:p>
        </w:tc>
        <w:tc>
          <w:tcPr>
            <w:tcW w:w="2709" w:type="dxa"/>
            <w:gridSpan w:val="2"/>
            <w:shd w:val="clear" w:color="auto" w:fill="000000" w:themeFill="text1"/>
          </w:tcPr>
          <w:p w14:paraId="622C4146" w14:textId="77777777" w:rsidR="005D4EAF" w:rsidRPr="00713292" w:rsidRDefault="005D4EAF" w:rsidP="00713292">
            <w:pPr>
              <w:widowControl w:val="0"/>
              <w:pBdr>
                <w:top w:val="nil"/>
                <w:left w:val="nil"/>
                <w:bottom w:val="nil"/>
                <w:right w:val="nil"/>
                <w:between w:val="nil"/>
              </w:pBdr>
              <w:jc w:val="center"/>
              <w:rPr>
                <w:rFonts w:eastAsia="Palatino Linotype" w:cs="Palatino Linotype"/>
                <w:b/>
              </w:rPr>
            </w:pPr>
            <w:r w:rsidRPr="00713292">
              <w:rPr>
                <w:rFonts w:eastAsia="Palatino Linotype" w:cs="Palatino Linotype"/>
                <w:b/>
              </w:rPr>
              <w:t xml:space="preserve">Razones o Motivos de Inconformidad </w:t>
            </w:r>
          </w:p>
        </w:tc>
      </w:tr>
      <w:tr w:rsidR="00713292" w:rsidRPr="00713292" w14:paraId="7A5F1553" w14:textId="77777777" w:rsidTr="007555CA">
        <w:trPr>
          <w:trHeight w:val="711"/>
          <w:jc w:val="center"/>
        </w:trPr>
        <w:tc>
          <w:tcPr>
            <w:tcW w:w="2967" w:type="dxa"/>
            <w:shd w:val="clear" w:color="auto" w:fill="auto"/>
            <w:tcMar>
              <w:top w:w="100" w:type="dxa"/>
              <w:left w:w="100" w:type="dxa"/>
              <w:bottom w:w="100" w:type="dxa"/>
              <w:right w:w="100" w:type="dxa"/>
            </w:tcMar>
            <w:vAlign w:val="center"/>
          </w:tcPr>
          <w:p w14:paraId="2BEF6D71" w14:textId="16420289" w:rsidR="005D4EAF" w:rsidRPr="00713292" w:rsidRDefault="005D4EAF" w:rsidP="00713292">
            <w:pPr>
              <w:widowControl w:val="0"/>
              <w:pBdr>
                <w:top w:val="nil"/>
                <w:left w:val="nil"/>
                <w:bottom w:val="nil"/>
                <w:right w:val="nil"/>
                <w:between w:val="nil"/>
              </w:pBdr>
              <w:jc w:val="center"/>
              <w:rPr>
                <w:rFonts w:eastAsia="Palatino Linotype" w:cs="Palatino Linotype"/>
              </w:rPr>
            </w:pPr>
            <w:r w:rsidRPr="00713292">
              <w:rPr>
                <w:b/>
              </w:rPr>
              <w:t>03972/INFOEM/IP/RR/2024</w:t>
            </w:r>
          </w:p>
        </w:tc>
        <w:tc>
          <w:tcPr>
            <w:tcW w:w="2701" w:type="dxa"/>
            <w:gridSpan w:val="2"/>
            <w:shd w:val="clear" w:color="auto" w:fill="auto"/>
            <w:tcMar>
              <w:top w:w="100" w:type="dxa"/>
              <w:left w:w="100" w:type="dxa"/>
              <w:bottom w:w="100" w:type="dxa"/>
              <w:right w:w="100" w:type="dxa"/>
            </w:tcMar>
            <w:vAlign w:val="center"/>
          </w:tcPr>
          <w:p w14:paraId="1B466198" w14:textId="1B4AAFAB" w:rsidR="005D4EAF" w:rsidRPr="00713292" w:rsidRDefault="005D4EAF" w:rsidP="00713292">
            <w:pPr>
              <w:widowControl w:val="0"/>
              <w:pBdr>
                <w:top w:val="nil"/>
                <w:left w:val="nil"/>
                <w:bottom w:val="nil"/>
                <w:right w:val="nil"/>
                <w:between w:val="nil"/>
              </w:pBdr>
              <w:spacing w:line="240" w:lineRule="auto"/>
              <w:rPr>
                <w:rFonts w:eastAsia="Palatino Linotype" w:cs="Palatino Linotype"/>
                <w:i/>
                <w:sz w:val="19"/>
                <w:szCs w:val="19"/>
              </w:rPr>
            </w:pPr>
            <w:r w:rsidRPr="00713292">
              <w:rPr>
                <w:rFonts w:eastAsia="Palatino Linotype" w:cs="Palatino Linotype"/>
                <w:i/>
                <w:sz w:val="19"/>
                <w:szCs w:val="19"/>
              </w:rPr>
              <w:t>“</w:t>
            </w:r>
            <w:r w:rsidR="007555CA" w:rsidRPr="00713292">
              <w:rPr>
                <w:rFonts w:eastAsia="Palatino Linotype" w:cs="Palatino Linotype"/>
                <w:i/>
                <w:sz w:val="19"/>
                <w:szCs w:val="19"/>
              </w:rPr>
              <w:t>LA NEGATIVA DE LA INFORMACIÓN SOLICITADA.</w:t>
            </w:r>
            <w:r w:rsidRPr="00713292">
              <w:rPr>
                <w:rFonts w:eastAsia="Palatino Linotype" w:cs="Palatino Linotype"/>
                <w:i/>
                <w:sz w:val="19"/>
                <w:szCs w:val="19"/>
              </w:rPr>
              <w:t>” (Sic)</w:t>
            </w:r>
          </w:p>
        </w:tc>
        <w:tc>
          <w:tcPr>
            <w:tcW w:w="2701" w:type="dxa"/>
            <w:shd w:val="clear" w:color="auto" w:fill="auto"/>
            <w:vAlign w:val="center"/>
          </w:tcPr>
          <w:p w14:paraId="761ABA04" w14:textId="39C9F651" w:rsidR="005D4EAF" w:rsidRPr="00713292" w:rsidRDefault="005D4EAF" w:rsidP="00713292">
            <w:pPr>
              <w:widowControl w:val="0"/>
              <w:pBdr>
                <w:top w:val="nil"/>
                <w:left w:val="nil"/>
                <w:bottom w:val="nil"/>
                <w:right w:val="nil"/>
                <w:between w:val="nil"/>
              </w:pBdr>
              <w:spacing w:line="240" w:lineRule="auto"/>
              <w:rPr>
                <w:rFonts w:eastAsia="Palatino Linotype" w:cs="Palatino Linotype"/>
                <w:i/>
                <w:sz w:val="20"/>
              </w:rPr>
            </w:pPr>
            <w:r w:rsidRPr="00713292">
              <w:rPr>
                <w:rFonts w:eastAsia="Palatino Linotype" w:cs="Palatino Linotype"/>
                <w:i/>
                <w:sz w:val="20"/>
              </w:rPr>
              <w:t>“</w:t>
            </w:r>
            <w:r w:rsidR="007555CA" w:rsidRPr="00713292">
              <w:rPr>
                <w:rFonts w:eastAsia="Palatino Linotype" w:cs="Palatino Linotype"/>
                <w:i/>
                <w:sz w:val="20"/>
              </w:rPr>
              <w:t xml:space="preserve">SE SOLICITO EL LISTADO DE LOS SUELDOS Y SALARIOS DE TODO EL PERSONAL QUE LABORA EN EL AYUNTAMIENTO DE MORELOS, Y SOLAMENTE MANDAN EL LISTADO DE PRESIDENTE, REGIDPRAS, REGIDORES Y SINDICO MUNICIPAL. POR LO QUE NIEGAN LA INFORMACIÓN DE TODO EL PERSONAL QUE </w:t>
            </w:r>
            <w:r w:rsidR="007555CA" w:rsidRPr="00713292">
              <w:rPr>
                <w:rFonts w:eastAsia="Palatino Linotype" w:cs="Palatino Linotype"/>
                <w:i/>
                <w:sz w:val="20"/>
              </w:rPr>
              <w:lastRenderedPageBreak/>
              <w:t>LABORA EN EL AYUNTAMIENTO CONSTITUCIONAL DE MORELOS. TODAVEZ QUE NO PEDIMOS SOLO DE LOS QUE INTEGRAN EL AYUNTAMIENTO SINO DE TODOS LOS QUE TRABAJAN PARA EL AYUNTAMEINTO DE MORELOS.</w:t>
            </w:r>
            <w:r w:rsidRPr="00713292">
              <w:rPr>
                <w:rFonts w:eastAsia="Palatino Linotype" w:cs="Palatino Linotype"/>
                <w:i/>
                <w:sz w:val="20"/>
              </w:rPr>
              <w:t>” (Sic)</w:t>
            </w:r>
          </w:p>
        </w:tc>
      </w:tr>
      <w:tr w:rsidR="005D4EAF" w:rsidRPr="00713292" w14:paraId="15EF90FD" w14:textId="77777777" w:rsidTr="00A11839">
        <w:trPr>
          <w:trHeight w:val="711"/>
          <w:jc w:val="center"/>
        </w:trPr>
        <w:tc>
          <w:tcPr>
            <w:tcW w:w="2967" w:type="dxa"/>
            <w:shd w:val="clear" w:color="auto" w:fill="auto"/>
            <w:tcMar>
              <w:top w:w="100" w:type="dxa"/>
              <w:left w:w="100" w:type="dxa"/>
              <w:bottom w:w="100" w:type="dxa"/>
              <w:right w:w="100" w:type="dxa"/>
            </w:tcMar>
            <w:vAlign w:val="center"/>
          </w:tcPr>
          <w:p w14:paraId="2CC20452" w14:textId="293E2F59" w:rsidR="005D4EAF" w:rsidRPr="00713292" w:rsidRDefault="005D4EAF" w:rsidP="00713292">
            <w:pPr>
              <w:widowControl w:val="0"/>
              <w:pBdr>
                <w:top w:val="nil"/>
                <w:left w:val="nil"/>
                <w:bottom w:val="nil"/>
                <w:right w:val="nil"/>
                <w:between w:val="nil"/>
              </w:pBdr>
              <w:jc w:val="center"/>
              <w:rPr>
                <w:rFonts w:eastAsia="Palatino Linotype" w:cs="Palatino Linotype"/>
                <w:b/>
              </w:rPr>
            </w:pPr>
            <w:r w:rsidRPr="00713292">
              <w:rPr>
                <w:b/>
              </w:rPr>
              <w:lastRenderedPageBreak/>
              <w:t>03973/INFOEM/IP/RR/2024</w:t>
            </w:r>
          </w:p>
        </w:tc>
        <w:tc>
          <w:tcPr>
            <w:tcW w:w="2701" w:type="dxa"/>
            <w:gridSpan w:val="2"/>
            <w:shd w:val="clear" w:color="auto" w:fill="auto"/>
            <w:tcMar>
              <w:top w:w="100" w:type="dxa"/>
              <w:left w:w="100" w:type="dxa"/>
              <w:bottom w:w="100" w:type="dxa"/>
              <w:right w:w="100" w:type="dxa"/>
            </w:tcMar>
          </w:tcPr>
          <w:p w14:paraId="2A2C784F" w14:textId="60D4352B" w:rsidR="005D4EAF" w:rsidRPr="00713292" w:rsidRDefault="005D4EAF" w:rsidP="00713292">
            <w:pPr>
              <w:widowControl w:val="0"/>
              <w:pBdr>
                <w:top w:val="nil"/>
                <w:left w:val="nil"/>
                <w:bottom w:val="nil"/>
                <w:right w:val="nil"/>
                <w:between w:val="nil"/>
              </w:pBdr>
              <w:spacing w:line="240" w:lineRule="auto"/>
              <w:rPr>
                <w:rFonts w:eastAsia="Palatino Linotype" w:cs="Palatino Linotype"/>
                <w:i/>
                <w:sz w:val="19"/>
                <w:szCs w:val="19"/>
              </w:rPr>
            </w:pPr>
            <w:r w:rsidRPr="00713292">
              <w:rPr>
                <w:rFonts w:eastAsia="Palatino Linotype" w:cs="Palatino Linotype"/>
                <w:i/>
                <w:sz w:val="19"/>
                <w:szCs w:val="19"/>
              </w:rPr>
              <w:t>“</w:t>
            </w:r>
            <w:r w:rsidR="00C930C0" w:rsidRPr="00713292">
              <w:rPr>
                <w:rFonts w:eastAsia="Palatino Linotype" w:cs="Palatino Linotype"/>
                <w:i/>
                <w:sz w:val="19"/>
                <w:szCs w:val="19"/>
              </w:rPr>
              <w:t>LA NEGATIVA DE LA INFORMACIÓN</w:t>
            </w:r>
            <w:r w:rsidRPr="00713292">
              <w:rPr>
                <w:rFonts w:eastAsia="Palatino Linotype" w:cs="Palatino Linotype"/>
                <w:i/>
                <w:sz w:val="19"/>
                <w:szCs w:val="19"/>
              </w:rPr>
              <w:t>” (Sic)</w:t>
            </w:r>
          </w:p>
        </w:tc>
        <w:tc>
          <w:tcPr>
            <w:tcW w:w="2701" w:type="dxa"/>
            <w:shd w:val="clear" w:color="auto" w:fill="auto"/>
          </w:tcPr>
          <w:p w14:paraId="07104339" w14:textId="26A5D978" w:rsidR="005D4EAF" w:rsidRPr="00713292" w:rsidRDefault="005D4EAF" w:rsidP="00713292">
            <w:pPr>
              <w:widowControl w:val="0"/>
              <w:pBdr>
                <w:top w:val="nil"/>
                <w:left w:val="nil"/>
                <w:bottom w:val="nil"/>
                <w:right w:val="nil"/>
                <w:between w:val="nil"/>
              </w:pBdr>
              <w:spacing w:line="240" w:lineRule="auto"/>
              <w:rPr>
                <w:rFonts w:eastAsia="Palatino Linotype" w:cs="Palatino Linotype"/>
                <w:i/>
                <w:sz w:val="20"/>
              </w:rPr>
            </w:pPr>
            <w:r w:rsidRPr="00713292">
              <w:rPr>
                <w:rFonts w:eastAsia="Palatino Linotype" w:cs="Palatino Linotype"/>
                <w:i/>
                <w:sz w:val="20"/>
              </w:rPr>
              <w:t>“</w:t>
            </w:r>
            <w:r w:rsidR="00197865" w:rsidRPr="00713292">
              <w:rPr>
                <w:rFonts w:eastAsia="Palatino Linotype" w:cs="Palatino Linotype"/>
                <w:i/>
                <w:sz w:val="20"/>
              </w:rPr>
              <w:t>ME NIEGAN EL ACCESO A LA INFORMACIÓN, MANIFESTANDO QUE EL SERVIDOR PUBLICO DEL QUE SOLICITAMOS LOS DATOS NO CORRESPONDE A NINGUN INTEGRANTE DEL AYUNTAMIENTO, SIN EMBARGO NO SE MANIFIESTA EL AREA DE RECURSOS HUMANOS, POR LA QUE MANIFIESTE QUE NO EXISTE NINGUN SERVIDOR PUBLICO CON ES ENOMBRE.</w:t>
            </w:r>
            <w:r w:rsidRPr="00713292">
              <w:rPr>
                <w:rFonts w:eastAsia="Palatino Linotype" w:cs="Palatino Linotype"/>
                <w:i/>
                <w:sz w:val="20"/>
              </w:rPr>
              <w:t>” (Sic)</w:t>
            </w:r>
          </w:p>
        </w:tc>
      </w:tr>
    </w:tbl>
    <w:p w14:paraId="351DCBFB" w14:textId="77777777" w:rsidR="005D4EAF" w:rsidRPr="00713292" w:rsidRDefault="005D4EAF" w:rsidP="00713292">
      <w:pPr>
        <w:tabs>
          <w:tab w:val="left" w:pos="4667"/>
        </w:tabs>
        <w:ind w:right="539"/>
        <w:rPr>
          <w:rFonts w:cs="Tahoma"/>
          <w:szCs w:val="22"/>
        </w:rPr>
      </w:pPr>
    </w:p>
    <w:p w14:paraId="6804DEF1" w14:textId="3C4F6CB5" w:rsidR="00664420" w:rsidRPr="00713292" w:rsidRDefault="006E25BC" w:rsidP="00713292">
      <w:pPr>
        <w:pStyle w:val="Ttulo3"/>
      </w:pPr>
      <w:bookmarkStart w:id="12" w:name="_Toc175738141"/>
      <w:r w:rsidRPr="00713292">
        <w:t>b</w:t>
      </w:r>
      <w:r w:rsidR="00664420" w:rsidRPr="00713292">
        <w:t>) Turno del Recurso de Revisión</w:t>
      </w:r>
      <w:bookmarkEnd w:id="12"/>
    </w:p>
    <w:p w14:paraId="1173671B" w14:textId="5D94AA38" w:rsidR="00C72DAA" w:rsidRPr="00713292" w:rsidRDefault="00C72DAA" w:rsidP="00713292">
      <w:r w:rsidRPr="00713292">
        <w:t>Con fundamento en el artículo 185, fracción I de la Ley de Transparencia y Acceso a la Información Pública del Estado de México y Municipios, el</w:t>
      </w:r>
      <w:r w:rsidRPr="00713292">
        <w:rPr>
          <w:b/>
          <w:bCs/>
        </w:rPr>
        <w:t xml:space="preserve"> </w:t>
      </w:r>
      <w:r w:rsidR="00197865" w:rsidRPr="00713292">
        <w:rPr>
          <w:rFonts w:eastAsia="Palatino Linotype" w:cs="Palatino Linotype"/>
          <w:b/>
        </w:rPr>
        <w:t>veintiocho de junio</w:t>
      </w:r>
      <w:r w:rsidR="00DD45BF" w:rsidRPr="00713292">
        <w:rPr>
          <w:rFonts w:eastAsia="Palatino Linotype" w:cs="Palatino Linotype"/>
          <w:b/>
        </w:rPr>
        <w:t xml:space="preserve"> </w:t>
      </w:r>
      <w:r w:rsidRPr="00713292">
        <w:rPr>
          <w:rFonts w:eastAsia="Palatino Linotype" w:cs="Palatino Linotype"/>
          <w:b/>
        </w:rPr>
        <w:t xml:space="preserve">de dos mil </w:t>
      </w:r>
      <w:r w:rsidR="00657603" w:rsidRPr="00713292">
        <w:rPr>
          <w:rFonts w:eastAsia="Palatino Linotype" w:cs="Palatino Linotype"/>
          <w:b/>
        </w:rPr>
        <w:t xml:space="preserve">veinticuatro </w:t>
      </w:r>
      <w:r w:rsidR="00197865" w:rsidRPr="00713292">
        <w:t>se turnaron los recursos de revisión a través del</w:t>
      </w:r>
      <w:r w:rsidR="00197865" w:rsidRPr="00713292">
        <w:rPr>
          <w:rFonts w:eastAsia="Arial Unicode MS"/>
        </w:rPr>
        <w:t xml:space="preserve"> </w:t>
      </w:r>
      <w:r w:rsidR="00197865" w:rsidRPr="00713292">
        <w:rPr>
          <w:rFonts w:eastAsia="Arial Unicode MS"/>
          <w:b/>
        </w:rPr>
        <w:t>SAIMEX</w:t>
      </w:r>
      <w:r w:rsidR="00197865" w:rsidRPr="00713292">
        <w:t xml:space="preserve"> de la siguiente manera; el recurso de revisión 03972/INFOEM/IP/RR/2024 </w:t>
      </w:r>
      <w:r w:rsidRPr="00713292">
        <w:t xml:space="preserve">a la </w:t>
      </w:r>
      <w:r w:rsidRPr="00713292">
        <w:rPr>
          <w:b/>
        </w:rPr>
        <w:t xml:space="preserve">Comisionada Sharon Cristina Morales </w:t>
      </w:r>
      <w:r w:rsidRPr="00713292">
        <w:rPr>
          <w:b/>
        </w:rPr>
        <w:lastRenderedPageBreak/>
        <w:t>Martínez</w:t>
      </w:r>
      <w:r w:rsidR="00197865" w:rsidRPr="00713292">
        <w:rPr>
          <w:bCs/>
        </w:rPr>
        <w:t xml:space="preserve"> y el recurso de revisión 03973/INFOEM/IP/RR/2024 a la </w:t>
      </w:r>
      <w:r w:rsidR="00197865" w:rsidRPr="00713292">
        <w:rPr>
          <w:b/>
        </w:rPr>
        <w:t>Comisionada María del Rosario Mejía Ayala</w:t>
      </w:r>
      <w:r w:rsidR="00197865" w:rsidRPr="00713292">
        <w:t xml:space="preserve">, </w:t>
      </w:r>
      <w:r w:rsidRPr="00713292">
        <w:t xml:space="preserve">a efecto de decretar su admisión o </w:t>
      </w:r>
      <w:proofErr w:type="spellStart"/>
      <w:r w:rsidRPr="00713292">
        <w:t>desechamiento</w:t>
      </w:r>
      <w:proofErr w:type="spellEnd"/>
      <w:r w:rsidRPr="00713292">
        <w:t xml:space="preserve">. </w:t>
      </w:r>
    </w:p>
    <w:p w14:paraId="18F305CB" w14:textId="77777777" w:rsidR="00664420" w:rsidRPr="00713292" w:rsidRDefault="00664420" w:rsidP="00713292">
      <w:pPr>
        <w:rPr>
          <w:rFonts w:eastAsia="Batang" w:cs="Tahoma"/>
          <w:bCs/>
          <w:szCs w:val="22"/>
        </w:rPr>
      </w:pPr>
    </w:p>
    <w:p w14:paraId="3E31EC2D" w14:textId="295256A1" w:rsidR="00664420" w:rsidRPr="00713292" w:rsidRDefault="006E25BC" w:rsidP="00713292">
      <w:pPr>
        <w:pStyle w:val="Ttulo3"/>
      </w:pPr>
      <w:bookmarkStart w:id="13" w:name="_Toc175738142"/>
      <w:r w:rsidRPr="00713292">
        <w:t>c</w:t>
      </w:r>
      <w:r w:rsidR="00664420" w:rsidRPr="00713292">
        <w:t>) Admisión del Recurso de Revisión</w:t>
      </w:r>
      <w:bookmarkEnd w:id="13"/>
    </w:p>
    <w:p w14:paraId="240447D5" w14:textId="07D2D52F" w:rsidR="000E09C4" w:rsidRPr="00713292" w:rsidRDefault="000E09C4" w:rsidP="00713292">
      <w:pPr>
        <w:rPr>
          <w:rFonts w:cs="Arial"/>
        </w:rPr>
      </w:pPr>
      <w:r w:rsidRPr="00713292">
        <w:rPr>
          <w:rFonts w:cs="Arial"/>
        </w:rPr>
        <w:t xml:space="preserve">El </w:t>
      </w:r>
      <w:r w:rsidR="00197865" w:rsidRPr="00713292">
        <w:rPr>
          <w:rFonts w:eastAsia="Palatino Linotype" w:cs="Palatino Linotype"/>
          <w:b/>
        </w:rPr>
        <w:t>dos de julio</w:t>
      </w:r>
      <w:r w:rsidR="00DD45BF" w:rsidRPr="00713292">
        <w:rPr>
          <w:rFonts w:eastAsia="Palatino Linotype" w:cs="Palatino Linotype"/>
          <w:b/>
        </w:rPr>
        <w:t xml:space="preserve"> </w:t>
      </w:r>
      <w:r w:rsidR="00657603" w:rsidRPr="00713292">
        <w:rPr>
          <w:rFonts w:eastAsia="Palatino Linotype" w:cs="Palatino Linotype"/>
          <w:b/>
        </w:rPr>
        <w:t>de dos mil veinticuatro</w:t>
      </w:r>
      <w:r w:rsidRPr="00713292">
        <w:rPr>
          <w:rFonts w:cs="Arial"/>
        </w:rPr>
        <w:t xml:space="preserve"> se acordó la admisión a trámite de</w:t>
      </w:r>
      <w:r w:rsidR="0068301E" w:rsidRPr="00713292">
        <w:rPr>
          <w:rFonts w:cs="Arial"/>
        </w:rPr>
        <w:t xml:space="preserve"> </w:t>
      </w:r>
      <w:r w:rsidRPr="00713292">
        <w:rPr>
          <w:rFonts w:cs="Arial"/>
        </w:rPr>
        <w:t>l</w:t>
      </w:r>
      <w:r w:rsidR="0068301E" w:rsidRPr="00713292">
        <w:rPr>
          <w:rFonts w:cs="Arial"/>
        </w:rPr>
        <w:t>os</w:t>
      </w:r>
      <w:r w:rsidRPr="00713292">
        <w:rPr>
          <w:rFonts w:cs="Arial"/>
        </w:rPr>
        <w:t xml:space="preserve"> Recurso</w:t>
      </w:r>
      <w:r w:rsidR="0068301E" w:rsidRPr="00713292">
        <w:rPr>
          <w:rFonts w:cs="Arial"/>
        </w:rPr>
        <w:t>s</w:t>
      </w:r>
      <w:r w:rsidRPr="00713292">
        <w:rPr>
          <w:rFonts w:cs="Arial"/>
        </w:rPr>
        <w:t xml:space="preserve"> de Revisión y se integr</w:t>
      </w:r>
      <w:r w:rsidR="0068301E" w:rsidRPr="00713292">
        <w:rPr>
          <w:rFonts w:cs="Arial"/>
        </w:rPr>
        <w:t xml:space="preserve">aron </w:t>
      </w:r>
      <w:r w:rsidRPr="00713292">
        <w:rPr>
          <w:rFonts w:cs="Arial"/>
        </w:rPr>
        <w:t>l</w:t>
      </w:r>
      <w:r w:rsidR="0068301E" w:rsidRPr="00713292">
        <w:rPr>
          <w:rFonts w:cs="Arial"/>
        </w:rPr>
        <w:t>os</w:t>
      </w:r>
      <w:r w:rsidRPr="00713292">
        <w:rPr>
          <w:rFonts w:cs="Arial"/>
        </w:rPr>
        <w:t xml:space="preserve"> expediente</w:t>
      </w:r>
      <w:r w:rsidR="0068301E" w:rsidRPr="00713292">
        <w:rPr>
          <w:rFonts w:cs="Arial"/>
        </w:rPr>
        <w:t>s</w:t>
      </w:r>
      <w:r w:rsidRPr="00713292">
        <w:rPr>
          <w:rFonts w:cs="Arial"/>
        </w:rPr>
        <w:t xml:space="preserve"> respectivo</w:t>
      </w:r>
      <w:r w:rsidR="0068301E" w:rsidRPr="00713292">
        <w:rPr>
          <w:rFonts w:cs="Arial"/>
        </w:rPr>
        <w:t>s</w:t>
      </w:r>
      <w:r w:rsidRPr="00713292">
        <w:rPr>
          <w:rFonts w:cs="Arial"/>
        </w:rPr>
        <w:t>, mismo</w:t>
      </w:r>
      <w:r w:rsidR="0068301E" w:rsidRPr="00713292">
        <w:rPr>
          <w:rFonts w:cs="Arial"/>
        </w:rPr>
        <w:t xml:space="preserve">s que se pusieron </w:t>
      </w:r>
      <w:r w:rsidRPr="00713292">
        <w:rPr>
          <w:rFonts w:cs="Arial"/>
        </w:rPr>
        <w:t>a disposición de las partes para que, en un plazo de siete días hábiles, manifestaran lo que a su derecho conviniera, conforme a lo dispuesto por el artículo 185</w:t>
      </w:r>
      <w:r w:rsidR="00865CF4" w:rsidRPr="00713292">
        <w:rPr>
          <w:rFonts w:cs="Arial"/>
        </w:rPr>
        <w:t>, fracción II</w:t>
      </w:r>
      <w:r w:rsidRPr="00713292">
        <w:rPr>
          <w:rFonts w:cs="Arial"/>
        </w:rPr>
        <w:t xml:space="preserve"> de la Ley de Transparencia y Acceso a la Información Pública del Estado de México y Municipios.</w:t>
      </w:r>
    </w:p>
    <w:p w14:paraId="34EC3F86" w14:textId="77777777" w:rsidR="00D2790D" w:rsidRPr="00713292" w:rsidRDefault="00D2790D" w:rsidP="00713292">
      <w:pPr>
        <w:rPr>
          <w:rFonts w:cs="Arial"/>
        </w:rPr>
      </w:pPr>
    </w:p>
    <w:p w14:paraId="5186A6A8" w14:textId="77777777" w:rsidR="00907A52" w:rsidRPr="00713292" w:rsidRDefault="00907A52" w:rsidP="00713292">
      <w:pPr>
        <w:pStyle w:val="Ttulo3"/>
      </w:pPr>
      <w:bookmarkStart w:id="14" w:name="_Toc165402849"/>
      <w:bookmarkStart w:id="15" w:name="_Toc175738143"/>
      <w:r w:rsidRPr="00713292">
        <w:t>d) Acumulación de los Recursos de Revisión</w:t>
      </w:r>
      <w:bookmarkEnd w:id="14"/>
      <w:bookmarkEnd w:id="15"/>
    </w:p>
    <w:p w14:paraId="35B46E1F" w14:textId="54E92161" w:rsidR="00907A52" w:rsidRPr="00713292" w:rsidRDefault="00907A52" w:rsidP="00713292">
      <w:pPr>
        <w:ind w:left="-57"/>
        <w:rPr>
          <w:b/>
          <w:lang w:val="es-ES_tradnl"/>
        </w:rPr>
      </w:pPr>
      <w:r w:rsidRPr="00713292">
        <w:rPr>
          <w:rFonts w:cs="Arial"/>
          <w:lang w:val="es-ES_tradnl"/>
        </w:rPr>
        <w:t xml:space="preserve">Por economía procesal y </w:t>
      </w:r>
      <w:r w:rsidRPr="00713292">
        <w:rPr>
          <w:rFonts w:cs="Arial"/>
        </w:rPr>
        <w:t xml:space="preserve">con la finalidad de evitar resoluciones contradictorias, en </w:t>
      </w:r>
      <w:r w:rsidRPr="00713292">
        <w:t xml:space="preserve">la </w:t>
      </w:r>
      <w:r w:rsidR="00197865" w:rsidRPr="00713292">
        <w:rPr>
          <w:b/>
        </w:rPr>
        <w:t>Vigésima Quinta Sesión Ordinaria</w:t>
      </w:r>
      <w:r w:rsidRPr="00713292">
        <w:t xml:space="preserve">, celebrada </w:t>
      </w:r>
      <w:r w:rsidRPr="00713292">
        <w:rPr>
          <w:bCs/>
        </w:rPr>
        <w:t>el</w:t>
      </w:r>
      <w:r w:rsidRPr="00713292">
        <w:rPr>
          <w:b/>
          <w:bCs/>
        </w:rPr>
        <w:t xml:space="preserve"> </w:t>
      </w:r>
      <w:r w:rsidR="00197865" w:rsidRPr="00713292">
        <w:rPr>
          <w:b/>
          <w:bCs/>
        </w:rPr>
        <w:t xml:space="preserve">nueve de julio </w:t>
      </w:r>
      <w:r w:rsidRPr="00713292">
        <w:rPr>
          <w:b/>
          <w:bCs/>
        </w:rPr>
        <w:t>de dos mil veinticuatro</w:t>
      </w:r>
      <w:r w:rsidRPr="00713292">
        <w:t xml:space="preserve">, el Pleno de este Instituto </w:t>
      </w:r>
      <w:r w:rsidRPr="00713292">
        <w:rPr>
          <w:rFonts w:cs="Arial"/>
        </w:rPr>
        <w:t xml:space="preserve">determinó </w:t>
      </w:r>
      <w:r w:rsidRPr="00713292">
        <w:t>acumular los Recursos de Revisión</w:t>
      </w:r>
      <w:bookmarkStart w:id="16" w:name="_Hlk109159636"/>
      <w:r w:rsidRPr="00713292">
        <w:rPr>
          <w:rFonts w:cs="Arial"/>
          <w:b/>
          <w:bCs/>
        </w:rPr>
        <w:t xml:space="preserve"> </w:t>
      </w:r>
      <w:bookmarkEnd w:id="16"/>
      <w:r w:rsidR="005D1961" w:rsidRPr="00713292">
        <w:rPr>
          <w:rFonts w:cs="Arial"/>
          <w:b/>
          <w:bCs/>
        </w:rPr>
        <w:t>03973/INFOEM/IP/RR/2024</w:t>
      </w:r>
      <w:r w:rsidRPr="00713292">
        <w:rPr>
          <w:rFonts w:cs="Arial"/>
          <w:b/>
          <w:bCs/>
        </w:rPr>
        <w:t xml:space="preserve"> </w:t>
      </w:r>
      <w:r w:rsidRPr="00713292">
        <w:rPr>
          <w:b/>
          <w:lang w:val="es-ES_tradnl"/>
        </w:rPr>
        <w:t xml:space="preserve">al </w:t>
      </w:r>
      <w:r w:rsidR="005D1961" w:rsidRPr="00713292">
        <w:rPr>
          <w:b/>
          <w:lang w:val="es-ES_tradnl"/>
        </w:rPr>
        <w:t>03972/INFOEM/IP/RR/2024.</w:t>
      </w:r>
    </w:p>
    <w:p w14:paraId="0EB2712A" w14:textId="77777777" w:rsidR="00197865" w:rsidRPr="00713292" w:rsidRDefault="00197865" w:rsidP="00713292">
      <w:pPr>
        <w:ind w:left="-57"/>
        <w:rPr>
          <w:b/>
          <w:lang w:val="es-ES_tradnl"/>
        </w:rPr>
      </w:pPr>
    </w:p>
    <w:p w14:paraId="3B820F58" w14:textId="2AF47AE0" w:rsidR="00865CF4" w:rsidRPr="00713292" w:rsidRDefault="00907A52" w:rsidP="00713292">
      <w:pPr>
        <w:pStyle w:val="Ttulo3"/>
      </w:pPr>
      <w:bookmarkStart w:id="17" w:name="_Toc175738144"/>
      <w:r w:rsidRPr="00713292">
        <w:t>e</w:t>
      </w:r>
      <w:r w:rsidR="00664420" w:rsidRPr="00713292">
        <w:t xml:space="preserve">) </w:t>
      </w:r>
      <w:r w:rsidR="00865CF4" w:rsidRPr="00713292">
        <w:t>Informe Justificado del Sujeto Obligado</w:t>
      </w:r>
      <w:bookmarkEnd w:id="17"/>
    </w:p>
    <w:p w14:paraId="14A706BE" w14:textId="77777777" w:rsidR="00865CF4" w:rsidRPr="00713292" w:rsidRDefault="00865CF4" w:rsidP="00713292">
      <w:pPr>
        <w:rPr>
          <w:rFonts w:eastAsia="Arial Unicode MS" w:cs="Arial"/>
        </w:rPr>
      </w:pPr>
      <w:r w:rsidRPr="00713292">
        <w:rPr>
          <w:rFonts w:cs="Tahoma"/>
          <w:b/>
          <w:szCs w:val="24"/>
        </w:rPr>
        <w:t xml:space="preserve">EL SUJETO OBLIGADO </w:t>
      </w:r>
      <w:r w:rsidRPr="00713292">
        <w:rPr>
          <w:rFonts w:eastAsia="Arial Unicode MS" w:cs="Arial"/>
        </w:rPr>
        <w:t>no rindió su informe justificado dentro del término legalmente concedido para tal efecto.</w:t>
      </w:r>
    </w:p>
    <w:p w14:paraId="66BA6FC7" w14:textId="77777777" w:rsidR="00865CF4" w:rsidRPr="00713292" w:rsidRDefault="00865CF4" w:rsidP="00713292">
      <w:pPr>
        <w:rPr>
          <w:rFonts w:cs="Tahoma"/>
          <w:bCs/>
          <w:szCs w:val="24"/>
        </w:rPr>
      </w:pPr>
    </w:p>
    <w:p w14:paraId="755B7730" w14:textId="1B446AE4" w:rsidR="00664420" w:rsidRPr="00713292" w:rsidRDefault="00907A52" w:rsidP="00713292">
      <w:pPr>
        <w:pStyle w:val="Ttulo3"/>
        <w:rPr>
          <w:lang w:val="es-ES"/>
        </w:rPr>
      </w:pPr>
      <w:bookmarkStart w:id="18" w:name="_Toc175738145"/>
      <w:r w:rsidRPr="00713292">
        <w:rPr>
          <w:rFonts w:eastAsia="Calibri"/>
          <w:bCs/>
          <w:lang w:eastAsia="en-US"/>
        </w:rPr>
        <w:t>f</w:t>
      </w:r>
      <w:r w:rsidR="00664420" w:rsidRPr="00713292">
        <w:rPr>
          <w:rFonts w:eastAsia="Calibri"/>
          <w:bCs/>
          <w:lang w:eastAsia="en-US"/>
        </w:rPr>
        <w:t>)</w:t>
      </w:r>
      <w:r w:rsidR="00664420" w:rsidRPr="00713292">
        <w:t xml:space="preserve"> </w:t>
      </w:r>
      <w:r w:rsidR="00865CF4" w:rsidRPr="00713292">
        <w:rPr>
          <w:lang w:val="es-ES"/>
        </w:rPr>
        <w:t>Manifestaciones de la Parte Recurrente</w:t>
      </w:r>
      <w:bookmarkEnd w:id="18"/>
    </w:p>
    <w:p w14:paraId="4E8AF011" w14:textId="77777777" w:rsidR="00865CF4" w:rsidRPr="00713292" w:rsidRDefault="00865CF4" w:rsidP="00713292">
      <w:pPr>
        <w:rPr>
          <w:rFonts w:eastAsia="Arial Unicode MS" w:cs="Arial"/>
        </w:rPr>
      </w:pPr>
      <w:r w:rsidRPr="00713292">
        <w:rPr>
          <w:rFonts w:cs="Tahoma"/>
          <w:b/>
          <w:szCs w:val="24"/>
        </w:rPr>
        <w:t xml:space="preserve">LA PARTE RECURRENTE </w:t>
      </w:r>
      <w:r w:rsidRPr="00713292">
        <w:rPr>
          <w:rFonts w:eastAsia="Arial Unicode MS" w:cs="Arial"/>
        </w:rPr>
        <w:t>no realizó manifestación alguna dentro del término legalmente concedido para tal efecto, ni presentó pruebas o alegatos.</w:t>
      </w:r>
    </w:p>
    <w:p w14:paraId="3E3B31BE" w14:textId="77777777" w:rsidR="00907A52" w:rsidRPr="00713292" w:rsidRDefault="00907A52" w:rsidP="00713292">
      <w:pPr>
        <w:rPr>
          <w:rFonts w:eastAsia="Arial Unicode MS" w:cs="Arial"/>
        </w:rPr>
      </w:pPr>
    </w:p>
    <w:p w14:paraId="7B7477A5" w14:textId="71D2C778" w:rsidR="008C1987" w:rsidRPr="00713292" w:rsidRDefault="00907A52" w:rsidP="00713292">
      <w:pPr>
        <w:pStyle w:val="Ttulo3"/>
        <w:rPr>
          <w:rFonts w:eastAsia="Calibri"/>
        </w:rPr>
      </w:pPr>
      <w:bookmarkStart w:id="19" w:name="_Toc172051809"/>
      <w:bookmarkStart w:id="20" w:name="_Toc175738146"/>
      <w:r w:rsidRPr="00713292">
        <w:rPr>
          <w:rFonts w:eastAsia="Calibri"/>
        </w:rPr>
        <w:lastRenderedPageBreak/>
        <w:t>g</w:t>
      </w:r>
      <w:r w:rsidR="008C1987" w:rsidRPr="00713292">
        <w:rPr>
          <w:rFonts w:eastAsia="Calibri"/>
        </w:rPr>
        <w:t>) Ampliación de Plazo para Resolver</w:t>
      </w:r>
      <w:bookmarkEnd w:id="19"/>
      <w:bookmarkEnd w:id="20"/>
      <w:r w:rsidR="008C1987" w:rsidRPr="00713292">
        <w:rPr>
          <w:rFonts w:eastAsia="Calibri"/>
        </w:rPr>
        <w:t xml:space="preserve"> </w:t>
      </w:r>
    </w:p>
    <w:p w14:paraId="3E1EED94" w14:textId="563EB4A4" w:rsidR="008C1987" w:rsidRPr="00713292" w:rsidRDefault="008C1987" w:rsidP="00713292">
      <w:pPr>
        <w:rPr>
          <w:rFonts w:eastAsia="Palatino Linotype" w:cs="Palatino Linotype"/>
        </w:rPr>
      </w:pPr>
      <w:r w:rsidRPr="00713292">
        <w:rPr>
          <w:rFonts w:eastAsia="Palatino Linotype" w:cs="Palatino Linotype"/>
        </w:rPr>
        <w:t xml:space="preserve">El </w:t>
      </w:r>
      <w:r w:rsidR="00333275" w:rsidRPr="00713292">
        <w:rPr>
          <w:rFonts w:eastAsia="Palatino Linotype" w:cs="Palatino Linotype"/>
          <w:b/>
        </w:rPr>
        <w:t>veintinueve</w:t>
      </w:r>
      <w:r w:rsidRPr="00713292">
        <w:rPr>
          <w:rFonts w:eastAsia="Palatino Linotype" w:cs="Palatino Linotype"/>
          <w:b/>
        </w:rPr>
        <w:t xml:space="preserve"> de agosto de dos mil </w:t>
      </w:r>
      <w:r w:rsidR="00333275" w:rsidRPr="00713292">
        <w:rPr>
          <w:rFonts w:eastAsia="Palatino Linotype" w:cs="Palatino Linotype"/>
          <w:b/>
        </w:rPr>
        <w:t>veinticuatro</w:t>
      </w:r>
      <w:r w:rsidRPr="00713292">
        <w:rPr>
          <w:rFonts w:eastAsia="Palatino Linotype" w:cs="Palatino Linotype"/>
        </w:rPr>
        <w:t>, se notificó el acuerdo de ampliación de plazo para resolver los presentes Recursos de Revisión, previsto en el artículo 181, tercer párrafo de la Ley de Transparencia y Acceso a la Información Pública del Estado de México y Municipios.</w:t>
      </w:r>
    </w:p>
    <w:p w14:paraId="438D0B53" w14:textId="77777777" w:rsidR="008C1987" w:rsidRPr="00713292" w:rsidRDefault="008C1987" w:rsidP="00713292">
      <w:pPr>
        <w:rPr>
          <w:rFonts w:eastAsia="Palatino Linotype" w:cs="Palatino Linotype"/>
        </w:rPr>
      </w:pPr>
    </w:p>
    <w:p w14:paraId="14F850B6" w14:textId="77777777" w:rsidR="008C1987" w:rsidRPr="00713292" w:rsidRDefault="008C1987" w:rsidP="00713292">
      <w:pPr>
        <w:rPr>
          <w:rFonts w:cs="Arial"/>
          <w:lang w:eastAsia="es-MX"/>
        </w:rPr>
      </w:pPr>
      <w:r w:rsidRPr="00713292">
        <w:rPr>
          <w:rFonts w:cs="Arial"/>
          <w:lang w:eastAsia="es-MX"/>
        </w:rPr>
        <w:t>Este organismo garante no pasa por alto justificar, que 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153D1CA1" w14:textId="77777777" w:rsidR="008C1987" w:rsidRPr="00713292" w:rsidRDefault="008C1987" w:rsidP="00713292">
      <w:pPr>
        <w:rPr>
          <w:rFonts w:cs="Arial"/>
          <w:lang w:eastAsia="es-MX"/>
        </w:rPr>
      </w:pPr>
    </w:p>
    <w:p w14:paraId="647FFD0A" w14:textId="77777777" w:rsidR="008C1987" w:rsidRPr="00713292" w:rsidRDefault="008C1987" w:rsidP="00713292">
      <w:pPr>
        <w:rPr>
          <w:rFonts w:cs="Arial"/>
          <w:lang w:eastAsia="es-MX"/>
        </w:rPr>
      </w:pPr>
      <w:r w:rsidRPr="00713292">
        <w:rPr>
          <w:rFonts w:cs="Arial"/>
          <w:lang w:eastAsia="es-MX"/>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1D1B5D73" w14:textId="77777777" w:rsidR="008C1987" w:rsidRPr="00713292" w:rsidRDefault="008C1987" w:rsidP="00713292">
      <w:pPr>
        <w:rPr>
          <w:rFonts w:cs="Arial"/>
          <w:lang w:eastAsia="es-MX"/>
        </w:rPr>
      </w:pPr>
    </w:p>
    <w:p w14:paraId="3DDCBF12" w14:textId="77777777" w:rsidR="008C1987" w:rsidRPr="00713292" w:rsidRDefault="008C1987" w:rsidP="00713292">
      <w:pPr>
        <w:rPr>
          <w:rFonts w:cs="Arial"/>
          <w:lang w:eastAsia="es-MX"/>
        </w:rPr>
      </w:pPr>
      <w:r w:rsidRPr="00713292">
        <w:rPr>
          <w:rFonts w:cs="Arial"/>
          <w:lang w:eastAsia="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589AFB84" w14:textId="77777777" w:rsidR="008C1987" w:rsidRPr="00713292" w:rsidRDefault="008C1987" w:rsidP="00713292">
      <w:pPr>
        <w:rPr>
          <w:rFonts w:cs="Arial"/>
          <w:lang w:eastAsia="es-MX"/>
        </w:rPr>
      </w:pPr>
    </w:p>
    <w:p w14:paraId="4CAFD8F5" w14:textId="77777777" w:rsidR="008C1987" w:rsidRPr="00713292" w:rsidRDefault="008C1987" w:rsidP="00713292">
      <w:pPr>
        <w:spacing w:after="240"/>
        <w:rPr>
          <w:rFonts w:cs="Arial"/>
          <w:lang w:eastAsia="es-MX"/>
        </w:rPr>
      </w:pPr>
      <w:r w:rsidRPr="00713292">
        <w:rPr>
          <w:rFonts w:cs="Arial"/>
          <w:lang w:eastAsia="es-MX"/>
        </w:rPr>
        <w:lastRenderedPageBreak/>
        <w:t>Por ello, excepcionalmente, si un asunto es resuelto con posterioridad a los plazos señalados por la norma, debe analizarse la razonabilidad del tiempo necesario para su resolución, atentos a los siguientes criterios:</w:t>
      </w:r>
    </w:p>
    <w:p w14:paraId="0B757159" w14:textId="77777777" w:rsidR="008C1987" w:rsidRPr="00713292" w:rsidRDefault="008C1987" w:rsidP="00713292">
      <w:pPr>
        <w:pStyle w:val="Prrafodelista"/>
        <w:numPr>
          <w:ilvl w:val="0"/>
          <w:numId w:val="25"/>
        </w:numPr>
        <w:contextualSpacing w:val="0"/>
        <w:rPr>
          <w:rFonts w:cs="Arial"/>
          <w:lang w:eastAsia="es-MX"/>
        </w:rPr>
      </w:pPr>
      <w:r w:rsidRPr="00713292">
        <w:rPr>
          <w:rFonts w:cs="Arial"/>
          <w:b/>
          <w:lang w:eastAsia="es-MX"/>
        </w:rPr>
        <w:t>Complejidad del asunto:</w:t>
      </w:r>
      <w:r w:rsidRPr="00713292">
        <w:rPr>
          <w:rFonts w:cs="Arial"/>
          <w:lang w:eastAsia="es-MX"/>
        </w:rPr>
        <w:t xml:space="preserve"> La complejidad de la prueba, la pluralidad de sujetos procesales, el tiempo transcurrido, las características y contexto del recurso.</w:t>
      </w:r>
    </w:p>
    <w:p w14:paraId="338A0DAB" w14:textId="77777777" w:rsidR="008C1987" w:rsidRPr="00713292" w:rsidRDefault="008C1987" w:rsidP="00713292">
      <w:pPr>
        <w:pStyle w:val="Prrafodelista"/>
        <w:numPr>
          <w:ilvl w:val="0"/>
          <w:numId w:val="25"/>
        </w:numPr>
        <w:contextualSpacing w:val="0"/>
        <w:rPr>
          <w:rFonts w:cs="Arial"/>
          <w:lang w:eastAsia="es-MX"/>
        </w:rPr>
      </w:pPr>
      <w:r w:rsidRPr="00713292">
        <w:rPr>
          <w:rFonts w:cs="Arial"/>
          <w:b/>
          <w:lang w:eastAsia="es-MX"/>
        </w:rPr>
        <w:t>Actividad Procesal del interesado:</w:t>
      </w:r>
      <w:r w:rsidRPr="00713292">
        <w:rPr>
          <w:rFonts w:cs="Arial"/>
          <w:lang w:eastAsia="es-MX"/>
        </w:rPr>
        <w:t xml:space="preserve"> Acciones u omisiones del interesado.</w:t>
      </w:r>
    </w:p>
    <w:p w14:paraId="523B24A6" w14:textId="77777777" w:rsidR="008C1987" w:rsidRPr="00713292" w:rsidRDefault="008C1987" w:rsidP="00713292">
      <w:pPr>
        <w:pStyle w:val="Prrafodelista"/>
        <w:numPr>
          <w:ilvl w:val="0"/>
          <w:numId w:val="25"/>
        </w:numPr>
        <w:contextualSpacing w:val="0"/>
        <w:rPr>
          <w:rFonts w:cs="Arial"/>
          <w:lang w:eastAsia="es-MX"/>
        </w:rPr>
      </w:pPr>
      <w:r w:rsidRPr="00713292">
        <w:rPr>
          <w:rFonts w:cs="Arial"/>
          <w:b/>
          <w:lang w:eastAsia="es-MX"/>
        </w:rPr>
        <w:t>Conducta de la Autoridad:</w:t>
      </w:r>
      <w:r w:rsidRPr="00713292">
        <w:rPr>
          <w:rFonts w:cs="Arial"/>
          <w:lang w:eastAsia="es-MX"/>
        </w:rPr>
        <w:t xml:space="preserve"> Las Acciones u omisiones realizadas en el procedimiento. Así como si la autoridad actuó con la debida diligencia.</w:t>
      </w:r>
    </w:p>
    <w:p w14:paraId="41F9D1BE" w14:textId="77777777" w:rsidR="008C1987" w:rsidRPr="00713292" w:rsidRDefault="008C1987" w:rsidP="00713292">
      <w:pPr>
        <w:pStyle w:val="Prrafodelista"/>
        <w:numPr>
          <w:ilvl w:val="0"/>
          <w:numId w:val="25"/>
        </w:numPr>
        <w:contextualSpacing w:val="0"/>
        <w:rPr>
          <w:rFonts w:cs="Arial"/>
          <w:lang w:eastAsia="es-MX"/>
        </w:rPr>
      </w:pPr>
      <w:r w:rsidRPr="00713292">
        <w:rPr>
          <w:rFonts w:cs="Arial"/>
          <w:b/>
          <w:lang w:eastAsia="es-MX"/>
        </w:rPr>
        <w:t xml:space="preserve">La afectación generada en la situación jurídica de la persona involucrada en el proceso: </w:t>
      </w:r>
      <w:r w:rsidRPr="00713292">
        <w:rPr>
          <w:rFonts w:cs="Arial"/>
          <w:lang w:eastAsia="es-MX"/>
        </w:rPr>
        <w:t>Violación a sus derechos humanos.</w:t>
      </w:r>
    </w:p>
    <w:p w14:paraId="27F02CE8" w14:textId="77777777" w:rsidR="008C1987" w:rsidRPr="00713292" w:rsidRDefault="008C1987" w:rsidP="00713292">
      <w:pPr>
        <w:rPr>
          <w:rFonts w:cs="Arial"/>
          <w:lang w:eastAsia="es-MX"/>
        </w:rPr>
      </w:pPr>
    </w:p>
    <w:p w14:paraId="43F793AD" w14:textId="77777777" w:rsidR="008C1987" w:rsidRPr="00713292" w:rsidRDefault="008C1987" w:rsidP="00713292">
      <w:pPr>
        <w:rPr>
          <w:rFonts w:cs="Arial"/>
          <w:lang w:eastAsia="es-MX"/>
        </w:rPr>
      </w:pPr>
      <w:r w:rsidRPr="00713292">
        <w:rPr>
          <w:rFonts w:cs="Arial"/>
          <w:lang w:eastAsia="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BE9340F" w14:textId="77777777" w:rsidR="008C1987" w:rsidRPr="00713292" w:rsidRDefault="008C1987" w:rsidP="00713292">
      <w:pPr>
        <w:rPr>
          <w:rFonts w:cs="Arial"/>
          <w:lang w:eastAsia="es-MX"/>
        </w:rPr>
      </w:pPr>
    </w:p>
    <w:p w14:paraId="0C7EDF9F" w14:textId="77777777" w:rsidR="008C1987" w:rsidRPr="00713292" w:rsidRDefault="008C1987" w:rsidP="00713292">
      <w:pPr>
        <w:rPr>
          <w:rFonts w:cs="Arial"/>
          <w:lang w:eastAsia="es-MX"/>
        </w:rPr>
      </w:pPr>
      <w:r w:rsidRPr="00713292">
        <w:rPr>
          <w:rFonts w:cs="Arial"/>
          <w:lang w:eastAsia="es-MX"/>
        </w:rPr>
        <w:t>Argumento que encuentra sustento en la jurisprudencia P</w:t>
      </w:r>
      <w:proofErr w:type="gramStart"/>
      <w:r w:rsidRPr="00713292">
        <w:rPr>
          <w:rFonts w:cs="Arial"/>
          <w:lang w:eastAsia="es-MX"/>
        </w:rPr>
        <w:t>./</w:t>
      </w:r>
      <w:proofErr w:type="gramEnd"/>
      <w:r w:rsidRPr="00713292">
        <w:rPr>
          <w:rFonts w:cs="Arial"/>
          <w:lang w:eastAsia="es-MX"/>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A5584C4" w14:textId="77777777" w:rsidR="008C1987" w:rsidRPr="00713292" w:rsidRDefault="008C1987" w:rsidP="00713292">
      <w:pPr>
        <w:rPr>
          <w:rFonts w:cs="Arial"/>
          <w:lang w:eastAsia="es-MX"/>
        </w:rPr>
      </w:pPr>
    </w:p>
    <w:p w14:paraId="3DD34146" w14:textId="77777777" w:rsidR="008C1987" w:rsidRPr="00713292" w:rsidRDefault="008C1987" w:rsidP="00713292">
      <w:pPr>
        <w:rPr>
          <w:rFonts w:cs="Arial"/>
          <w:lang w:eastAsia="es-MX"/>
        </w:rPr>
      </w:pPr>
      <w:r w:rsidRPr="00713292">
        <w:rPr>
          <w:rFonts w:cs="Arial"/>
          <w:lang w:eastAsia="es-MX"/>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C7BEDD3" w14:textId="77777777" w:rsidR="008C1987" w:rsidRPr="00713292" w:rsidRDefault="008C1987" w:rsidP="00713292">
      <w:pPr>
        <w:rPr>
          <w:rFonts w:cs="Arial"/>
          <w:lang w:eastAsia="es-MX"/>
        </w:rPr>
      </w:pPr>
    </w:p>
    <w:p w14:paraId="695F97DC" w14:textId="77777777" w:rsidR="008C1987" w:rsidRPr="00713292" w:rsidRDefault="008C1987" w:rsidP="00713292">
      <w:pPr>
        <w:rPr>
          <w:rFonts w:cs="Arial"/>
          <w:lang w:eastAsia="es-MX"/>
        </w:rPr>
      </w:pPr>
      <w:r w:rsidRPr="00713292">
        <w:rPr>
          <w:rFonts w:cs="Arial"/>
          <w:lang w:eastAsia="es-MX"/>
        </w:rPr>
        <w:t>Al respecto, también son de considerar los criterios sostenidos por el Cuarto Tribunal Colegiado en Materia Administrativa del Primer Circuito, cuyos rubros y datos de identificación son los siguientes:</w:t>
      </w:r>
    </w:p>
    <w:p w14:paraId="1351B575" w14:textId="77777777" w:rsidR="008C1987" w:rsidRPr="00713292" w:rsidRDefault="008C1987" w:rsidP="00713292">
      <w:pPr>
        <w:rPr>
          <w:rFonts w:cs="Arial"/>
          <w:lang w:eastAsia="es-MX"/>
        </w:rPr>
      </w:pPr>
    </w:p>
    <w:p w14:paraId="40AAF783" w14:textId="77777777" w:rsidR="008C1987" w:rsidRPr="00713292" w:rsidRDefault="008C1987" w:rsidP="00713292">
      <w:pPr>
        <w:pStyle w:val="Puesto"/>
        <w:ind w:left="851" w:right="822"/>
        <w:rPr>
          <w:lang w:eastAsia="es-MX"/>
        </w:rPr>
      </w:pPr>
      <w:r w:rsidRPr="00713292">
        <w:rPr>
          <w:lang w:eastAsia="es-MX"/>
        </w:rPr>
        <w:t>“PLAZO RAZONABLE PARA RESOLVER. DIMENSIÓN Y EFECTOS DE ESTE CONCEPTO CUANDO SE ADUCE EXCESIVA CARGA DE TRABAJO.” consultable en el Seminario Judicial de la Federación y su gaceta, con el registro digital 2002351.</w:t>
      </w:r>
    </w:p>
    <w:p w14:paraId="79E6244B" w14:textId="77777777" w:rsidR="008C1987" w:rsidRPr="00713292" w:rsidRDefault="008C1987" w:rsidP="00713292">
      <w:pPr>
        <w:pStyle w:val="Puesto"/>
        <w:ind w:left="851" w:right="822"/>
        <w:rPr>
          <w:lang w:eastAsia="es-MX"/>
        </w:rPr>
      </w:pPr>
    </w:p>
    <w:p w14:paraId="0D0B4AEF" w14:textId="77777777" w:rsidR="008C1987" w:rsidRPr="00713292" w:rsidRDefault="008C1987" w:rsidP="00713292">
      <w:pPr>
        <w:pStyle w:val="Puesto"/>
        <w:ind w:left="851" w:right="822"/>
        <w:rPr>
          <w:lang w:eastAsia="es-MX"/>
        </w:rPr>
      </w:pPr>
      <w:r w:rsidRPr="00713292">
        <w:rPr>
          <w:lang w:eastAsia="es-MX"/>
        </w:rPr>
        <w:t>“PLAZO RAZONABLE PARA RESOLVER. CONCEPTO Y ELEMENTOS QUE LO INTEGRAN A LA LUZ DEL DERECHO INTERNACIONAL DE LOS DERECHOS HUMANOS.”, visible en el Seminario Judicial de la Federación y su gaceta, con el registro digital 2002350.</w:t>
      </w:r>
    </w:p>
    <w:p w14:paraId="054665B4" w14:textId="77777777" w:rsidR="008C1987" w:rsidRPr="00713292" w:rsidRDefault="008C1987" w:rsidP="00713292">
      <w:pPr>
        <w:rPr>
          <w:rFonts w:cs="Arial"/>
          <w:lang w:eastAsia="es-MX"/>
        </w:rPr>
      </w:pPr>
    </w:p>
    <w:p w14:paraId="78B86AAD" w14:textId="77777777" w:rsidR="008C1987" w:rsidRPr="00713292" w:rsidRDefault="008C1987" w:rsidP="00713292">
      <w:pPr>
        <w:rPr>
          <w:rFonts w:cs="Arial"/>
          <w:lang w:eastAsia="es-MX"/>
        </w:rPr>
      </w:pPr>
      <w:r w:rsidRPr="00713292">
        <w:rPr>
          <w:rFonts w:cs="Arial"/>
          <w:lang w:eastAsia="es-MX"/>
        </w:rPr>
        <w:t>Por ello, este organismo garante comprometido con la tutela de los derechos humanos confiados señala que este exceso del plazo legal para resolver el asunto resulta de carácter excepcional.</w:t>
      </w:r>
    </w:p>
    <w:p w14:paraId="43289D82" w14:textId="77777777" w:rsidR="00865CF4" w:rsidRPr="00713292" w:rsidRDefault="00865CF4" w:rsidP="00713292">
      <w:pPr>
        <w:rPr>
          <w:rFonts w:eastAsia="Arial Unicode MS" w:cs="Arial"/>
        </w:rPr>
      </w:pPr>
    </w:p>
    <w:p w14:paraId="0E651988" w14:textId="38934383" w:rsidR="00664420" w:rsidRPr="00713292" w:rsidRDefault="00907A52" w:rsidP="00713292">
      <w:pPr>
        <w:pStyle w:val="Ttulo3"/>
      </w:pPr>
      <w:bookmarkStart w:id="21" w:name="_Toc175738147"/>
      <w:r w:rsidRPr="00713292">
        <w:rPr>
          <w:rFonts w:eastAsia="Calibri"/>
        </w:rPr>
        <w:lastRenderedPageBreak/>
        <w:t>h</w:t>
      </w:r>
      <w:r w:rsidR="007517BD" w:rsidRPr="00713292">
        <w:rPr>
          <w:rFonts w:eastAsia="Calibri"/>
        </w:rPr>
        <w:t xml:space="preserve">) </w:t>
      </w:r>
      <w:r w:rsidR="00664420" w:rsidRPr="00713292">
        <w:t>Cierre de instrucción</w:t>
      </w:r>
      <w:bookmarkEnd w:id="21"/>
    </w:p>
    <w:p w14:paraId="79AF95DC" w14:textId="1A9A167D" w:rsidR="00664420" w:rsidRPr="00713292" w:rsidRDefault="00BF091A" w:rsidP="00713292">
      <w:r w:rsidRPr="00713292">
        <w:rPr>
          <w:rFonts w:cs="Tahoma"/>
          <w:szCs w:val="22"/>
        </w:rPr>
        <w:t>Al no existir diligencias pendientes por desahogar</w:t>
      </w:r>
      <w:r w:rsidRPr="00713292">
        <w:rPr>
          <w:rFonts w:cs="Arial"/>
        </w:rPr>
        <w:t xml:space="preserve">, el </w:t>
      </w:r>
      <w:bookmarkStart w:id="22" w:name="_Hlk104892386"/>
      <w:r w:rsidR="00DE5B6A" w:rsidRPr="00713292">
        <w:rPr>
          <w:rFonts w:cs="Arial"/>
          <w:b/>
        </w:rPr>
        <w:t>tres de septiembre</w:t>
      </w:r>
      <w:r w:rsidR="00E10C48" w:rsidRPr="00713292">
        <w:rPr>
          <w:rFonts w:cs="Arial"/>
          <w:b/>
        </w:rPr>
        <w:t xml:space="preserve"> </w:t>
      </w:r>
      <w:bookmarkEnd w:id="22"/>
      <w:r w:rsidRPr="00713292">
        <w:rPr>
          <w:rFonts w:cs="Arial"/>
          <w:b/>
        </w:rPr>
        <w:t xml:space="preserve">de dos mil </w:t>
      </w:r>
      <w:r w:rsidR="0075751F" w:rsidRPr="00713292">
        <w:rPr>
          <w:rFonts w:cs="Arial"/>
          <w:b/>
        </w:rPr>
        <w:t xml:space="preserve">veinticuatro </w:t>
      </w:r>
      <w:r w:rsidRPr="00713292">
        <w:rPr>
          <w:rFonts w:cs="Arial"/>
        </w:rPr>
        <w:t xml:space="preserve">la </w:t>
      </w:r>
      <w:r w:rsidRPr="00713292">
        <w:rPr>
          <w:rFonts w:cs="Arial"/>
          <w:b/>
          <w:bCs/>
        </w:rPr>
        <w:t xml:space="preserve">Comisionada </w:t>
      </w:r>
      <w:r w:rsidRPr="00713292">
        <w:rPr>
          <w:b/>
        </w:rPr>
        <w:t xml:space="preserve">Sharon Cristina Morales Martínez </w:t>
      </w:r>
      <w:r w:rsidRPr="00713292">
        <w:rPr>
          <w:rFonts w:cs="Arial"/>
        </w:rPr>
        <w:t>acordó el cierre de instrucción</w:t>
      </w:r>
      <w:r w:rsidR="0011350D" w:rsidRPr="00713292">
        <w:rPr>
          <w:rFonts w:cs="Arial"/>
        </w:rPr>
        <w:t xml:space="preserve"> y</w:t>
      </w:r>
      <w:r w:rsidRPr="00713292">
        <w:rPr>
          <w:rFonts w:cs="Arial"/>
        </w:rPr>
        <w:t xml:space="preserve"> </w:t>
      </w:r>
      <w:r w:rsidR="0011350D" w:rsidRPr="00713292">
        <w:rPr>
          <w:rFonts w:cs="Arial"/>
        </w:rPr>
        <w:t xml:space="preserve">la </w:t>
      </w:r>
      <w:r w:rsidRPr="00713292">
        <w:rPr>
          <w:rFonts w:cs="Arial"/>
        </w:rPr>
        <w:t>remisión de</w:t>
      </w:r>
      <w:r w:rsidR="0068301E" w:rsidRPr="00713292">
        <w:rPr>
          <w:rFonts w:cs="Arial"/>
        </w:rPr>
        <w:t xml:space="preserve"> </w:t>
      </w:r>
      <w:r w:rsidRPr="00713292">
        <w:rPr>
          <w:rFonts w:cs="Arial"/>
        </w:rPr>
        <w:t>l</w:t>
      </w:r>
      <w:r w:rsidR="0068301E" w:rsidRPr="00713292">
        <w:rPr>
          <w:rFonts w:cs="Arial"/>
        </w:rPr>
        <w:t>os</w:t>
      </w:r>
      <w:r w:rsidRPr="00713292">
        <w:rPr>
          <w:rFonts w:cs="Arial"/>
        </w:rPr>
        <w:t xml:space="preserve"> expediente</w:t>
      </w:r>
      <w:r w:rsidR="0068301E" w:rsidRPr="00713292">
        <w:rPr>
          <w:rFonts w:cs="Arial"/>
        </w:rPr>
        <w:t>s</w:t>
      </w:r>
      <w:r w:rsidRPr="00713292">
        <w:rPr>
          <w:rFonts w:cs="Arial"/>
        </w:rPr>
        <w:t xml:space="preserve"> a efecto de ser resuelto</w:t>
      </w:r>
      <w:r w:rsidR="0068301E" w:rsidRPr="00713292">
        <w:rPr>
          <w:rFonts w:cs="Arial"/>
        </w:rPr>
        <w:t>s</w:t>
      </w:r>
      <w:r w:rsidRPr="00713292">
        <w:rPr>
          <w:rFonts w:cs="Arial"/>
        </w:rPr>
        <w:t>, de conformidad con lo establecido en el artículo 185 fracciones VI y VIII de la Ley de Transparencia y Acceso a la Información Pública del Estado de México y Municipios</w:t>
      </w:r>
      <w:r w:rsidRPr="00713292">
        <w:t>.</w:t>
      </w:r>
      <w:r w:rsidR="0011350D" w:rsidRPr="00713292">
        <w:t xml:space="preserve"> Dicho acuerdo </w:t>
      </w:r>
      <w:r w:rsidR="00664420" w:rsidRPr="00713292">
        <w:rPr>
          <w:rFonts w:cs="Tahoma"/>
          <w:szCs w:val="22"/>
        </w:rPr>
        <w:t xml:space="preserve">fue notificado a las partes el mismo día a través del </w:t>
      </w:r>
      <w:r w:rsidR="00664420" w:rsidRPr="00713292">
        <w:rPr>
          <w:rFonts w:cs="Tahoma"/>
          <w:b/>
          <w:szCs w:val="22"/>
          <w:lang w:val="es-ES"/>
        </w:rPr>
        <w:t>SAIMEX</w:t>
      </w:r>
      <w:r w:rsidR="00664420" w:rsidRPr="00713292">
        <w:rPr>
          <w:rFonts w:cs="Tahoma"/>
          <w:szCs w:val="22"/>
        </w:rPr>
        <w:t>.</w:t>
      </w:r>
    </w:p>
    <w:p w14:paraId="741683E3" w14:textId="77777777" w:rsidR="0011350D" w:rsidRPr="00713292" w:rsidRDefault="0011350D" w:rsidP="00713292">
      <w:pPr>
        <w:rPr>
          <w:rFonts w:cs="Tahoma"/>
          <w:szCs w:val="22"/>
        </w:rPr>
      </w:pPr>
    </w:p>
    <w:p w14:paraId="7A9629DE" w14:textId="77777777" w:rsidR="00664420" w:rsidRPr="00713292" w:rsidRDefault="00664420" w:rsidP="00713292">
      <w:pPr>
        <w:pStyle w:val="Ttulo1"/>
        <w:rPr>
          <w:rFonts w:eastAsiaTheme="minorHAnsi"/>
          <w:lang w:eastAsia="en-US"/>
        </w:rPr>
      </w:pPr>
      <w:bookmarkStart w:id="23" w:name="_Toc175738148"/>
      <w:r w:rsidRPr="00713292">
        <w:rPr>
          <w:rFonts w:eastAsiaTheme="minorHAnsi"/>
          <w:lang w:eastAsia="en-US"/>
        </w:rPr>
        <w:t>CONSIDERANDOS</w:t>
      </w:r>
      <w:bookmarkEnd w:id="23"/>
    </w:p>
    <w:p w14:paraId="6DD1243B" w14:textId="77777777" w:rsidR="00664420" w:rsidRPr="00713292" w:rsidRDefault="00664420" w:rsidP="00713292">
      <w:pPr>
        <w:contextualSpacing/>
        <w:jc w:val="center"/>
        <w:rPr>
          <w:rFonts w:eastAsiaTheme="minorHAnsi" w:cs="Tahoma"/>
          <w:b/>
          <w:szCs w:val="22"/>
          <w:lang w:eastAsia="en-US"/>
        </w:rPr>
      </w:pPr>
    </w:p>
    <w:p w14:paraId="0B67CB92" w14:textId="2E307D3B" w:rsidR="00664420" w:rsidRPr="00713292" w:rsidRDefault="00664420" w:rsidP="00713292">
      <w:pPr>
        <w:pStyle w:val="Ttulo2"/>
        <w:rPr>
          <w:rFonts w:eastAsia="Batang"/>
        </w:rPr>
      </w:pPr>
      <w:bookmarkStart w:id="24" w:name="_Toc175738149"/>
      <w:r w:rsidRPr="00713292">
        <w:rPr>
          <w:rFonts w:eastAsia="Batang"/>
        </w:rPr>
        <w:t xml:space="preserve">PRIMERO. </w:t>
      </w:r>
      <w:proofErr w:type="spellStart"/>
      <w:r w:rsidR="00BA55A8" w:rsidRPr="00713292">
        <w:rPr>
          <w:rFonts w:eastAsia="Batang"/>
        </w:rPr>
        <w:t>Procedibilidad</w:t>
      </w:r>
      <w:bookmarkEnd w:id="24"/>
      <w:proofErr w:type="spellEnd"/>
    </w:p>
    <w:p w14:paraId="39C52BC1" w14:textId="56FCC20D" w:rsidR="00BA55A8" w:rsidRPr="00713292" w:rsidRDefault="00BA55A8" w:rsidP="00713292">
      <w:pPr>
        <w:pStyle w:val="Ttulo3"/>
      </w:pPr>
      <w:bookmarkStart w:id="25" w:name="_Toc175738150"/>
      <w:r w:rsidRPr="00713292">
        <w:t>a) Competencia</w:t>
      </w:r>
      <w:r w:rsidR="00150C49" w:rsidRPr="00713292">
        <w:t xml:space="preserve"> del Instituto</w:t>
      </w:r>
      <w:bookmarkEnd w:id="25"/>
    </w:p>
    <w:p w14:paraId="56E64942" w14:textId="6572EDF7" w:rsidR="0011350D" w:rsidRPr="00713292" w:rsidRDefault="0011350D" w:rsidP="00713292">
      <w:pPr>
        <w:rPr>
          <w:rFonts w:cs="Arial"/>
        </w:rPr>
      </w:pPr>
      <w:r w:rsidRPr="00713292">
        <w:t xml:space="preserve">Este Instituto de Transparencia, Acceso a la Información Pública y Protección de Datos Personales del Estado de México y Municipios es competente para conocer y resolver </w:t>
      </w:r>
      <w:r w:rsidR="005F65B7" w:rsidRPr="00713292">
        <w:t xml:space="preserve">el </w:t>
      </w:r>
      <w:r w:rsidRPr="00713292">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13292">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713292" w:rsidRDefault="00DB1C09" w:rsidP="00713292">
      <w:pPr>
        <w:rPr>
          <w:rFonts w:cs="Arial"/>
        </w:rPr>
      </w:pPr>
    </w:p>
    <w:p w14:paraId="517A2DD6" w14:textId="4169BE4D" w:rsidR="00664420" w:rsidRPr="00713292" w:rsidRDefault="00BA55A8" w:rsidP="00713292">
      <w:pPr>
        <w:pStyle w:val="Ttulo3"/>
      </w:pPr>
      <w:bookmarkStart w:id="26" w:name="_Toc175738151"/>
      <w:r w:rsidRPr="00713292">
        <w:lastRenderedPageBreak/>
        <w:t>b)</w:t>
      </w:r>
      <w:r w:rsidR="00664420" w:rsidRPr="00713292">
        <w:t xml:space="preserve"> </w:t>
      </w:r>
      <w:r w:rsidR="00D91CB4" w:rsidRPr="00713292">
        <w:t>Legitimidad</w:t>
      </w:r>
      <w:r w:rsidRPr="00713292">
        <w:t xml:space="preserve"> de la parte recurrente</w:t>
      </w:r>
      <w:bookmarkEnd w:id="26"/>
    </w:p>
    <w:p w14:paraId="26FEA382" w14:textId="130B122E" w:rsidR="00D91CB4" w:rsidRPr="00713292" w:rsidRDefault="0068301E" w:rsidP="00713292">
      <w:pPr>
        <w:rPr>
          <w:rFonts w:cs="Arial"/>
          <w:bCs/>
        </w:rPr>
      </w:pPr>
      <w:r w:rsidRPr="00713292">
        <w:rPr>
          <w:rFonts w:cs="Arial"/>
          <w:bCs/>
        </w:rPr>
        <w:t>Los</w:t>
      </w:r>
      <w:r w:rsidR="00D91CB4" w:rsidRPr="00713292">
        <w:rPr>
          <w:rFonts w:cs="Arial"/>
          <w:bCs/>
        </w:rPr>
        <w:t xml:space="preserve"> recurso</w:t>
      </w:r>
      <w:r w:rsidRPr="00713292">
        <w:rPr>
          <w:rFonts w:cs="Arial"/>
          <w:bCs/>
        </w:rPr>
        <w:t>s</w:t>
      </w:r>
      <w:r w:rsidR="00D91CB4" w:rsidRPr="00713292">
        <w:rPr>
          <w:rFonts w:cs="Arial"/>
          <w:bCs/>
        </w:rPr>
        <w:t xml:space="preserve"> de revisión fue</w:t>
      </w:r>
      <w:r w:rsidRPr="00713292">
        <w:rPr>
          <w:rFonts w:cs="Arial"/>
          <w:bCs/>
        </w:rPr>
        <w:t>ron</w:t>
      </w:r>
      <w:r w:rsidR="00D91CB4" w:rsidRPr="00713292">
        <w:rPr>
          <w:rFonts w:cs="Arial"/>
          <w:bCs/>
        </w:rPr>
        <w:t xml:space="preserve"> interpuesto</w:t>
      </w:r>
      <w:r w:rsidRPr="00713292">
        <w:rPr>
          <w:rFonts w:cs="Arial"/>
          <w:bCs/>
        </w:rPr>
        <w:t>s</w:t>
      </w:r>
      <w:r w:rsidR="00D91CB4" w:rsidRPr="00713292">
        <w:rPr>
          <w:rFonts w:cs="Arial"/>
          <w:bCs/>
        </w:rPr>
        <w:t xml:space="preserve"> por parte legítima, ya que se present</w:t>
      </w:r>
      <w:r w:rsidRPr="00713292">
        <w:rPr>
          <w:rFonts w:cs="Arial"/>
          <w:bCs/>
        </w:rPr>
        <w:t>aron</w:t>
      </w:r>
      <w:r w:rsidR="00D91CB4" w:rsidRPr="00713292">
        <w:rPr>
          <w:rFonts w:cs="Arial"/>
          <w:bCs/>
        </w:rPr>
        <w:t xml:space="preserve"> por la misma persona que formuló la</w:t>
      </w:r>
      <w:r w:rsidRPr="00713292">
        <w:rPr>
          <w:rFonts w:cs="Arial"/>
          <w:bCs/>
        </w:rPr>
        <w:t>s</w:t>
      </w:r>
      <w:r w:rsidR="00D91CB4" w:rsidRPr="00713292">
        <w:rPr>
          <w:rFonts w:cs="Arial"/>
          <w:bCs/>
        </w:rPr>
        <w:t xml:space="preserve"> solicitud</w:t>
      </w:r>
      <w:r w:rsidRPr="00713292">
        <w:rPr>
          <w:rFonts w:cs="Arial"/>
          <w:bCs/>
        </w:rPr>
        <w:t>es</w:t>
      </w:r>
      <w:r w:rsidR="00D91CB4" w:rsidRPr="00713292">
        <w:rPr>
          <w:rFonts w:cs="Arial"/>
          <w:bCs/>
        </w:rPr>
        <w:t xml:space="preserve"> de acceso a la Información Pública,</w:t>
      </w:r>
      <w:r w:rsidR="00D91CB4" w:rsidRPr="00713292">
        <w:rPr>
          <w:rFonts w:cs="Arial"/>
          <w:b/>
          <w:bCs/>
        </w:rPr>
        <w:t xml:space="preserve"> </w:t>
      </w:r>
      <w:r w:rsidR="00D91CB4" w:rsidRPr="00713292">
        <w:rPr>
          <w:rFonts w:cs="Arial"/>
        </w:rPr>
        <w:t>debido a que los datos de acceso</w:t>
      </w:r>
      <w:r w:rsidR="00D91CB4" w:rsidRPr="00713292">
        <w:rPr>
          <w:rFonts w:cs="Arial"/>
          <w:b/>
          <w:bCs/>
        </w:rPr>
        <w:t xml:space="preserve"> </w:t>
      </w:r>
      <w:r w:rsidR="00D91CB4" w:rsidRPr="00713292">
        <w:rPr>
          <w:rFonts w:cs="Arial"/>
          <w:b/>
        </w:rPr>
        <w:t>SAIMEX</w:t>
      </w:r>
      <w:r w:rsidR="00D91CB4" w:rsidRPr="00713292">
        <w:rPr>
          <w:rFonts w:eastAsia="Calibri" w:cs="Arial"/>
          <w:lang w:eastAsia="en-US"/>
        </w:rPr>
        <w:t xml:space="preserve"> son personales e irrepetibles.</w:t>
      </w:r>
    </w:p>
    <w:p w14:paraId="2C367810" w14:textId="77777777" w:rsidR="00D91CB4" w:rsidRPr="00713292" w:rsidRDefault="00D91CB4" w:rsidP="00713292"/>
    <w:p w14:paraId="5C5FA5A8" w14:textId="77777777" w:rsidR="004565C2" w:rsidRPr="00713292" w:rsidRDefault="004565C2" w:rsidP="00713292">
      <w:pPr>
        <w:pStyle w:val="Ttulo3"/>
        <w:rPr>
          <w:rFonts w:eastAsia="Calibri"/>
          <w:lang w:eastAsia="es-ES_tradnl"/>
        </w:rPr>
      </w:pPr>
      <w:bookmarkStart w:id="27" w:name="_Toc170932820"/>
      <w:bookmarkStart w:id="28" w:name="_Toc175738152"/>
      <w:r w:rsidRPr="00713292">
        <w:rPr>
          <w:rFonts w:eastAsia="Calibri"/>
          <w:lang w:eastAsia="es-ES_tradnl"/>
        </w:rPr>
        <w:t>c) Plazo para interponer el recurso</w:t>
      </w:r>
      <w:bookmarkEnd w:id="27"/>
      <w:bookmarkEnd w:id="28"/>
    </w:p>
    <w:p w14:paraId="5C63152A" w14:textId="0FD23F2D" w:rsidR="004565C2" w:rsidRPr="00713292" w:rsidRDefault="004565C2" w:rsidP="00713292">
      <w:pPr>
        <w:rPr>
          <w:rFonts w:eastAsiaTheme="minorEastAsia" w:cs="Arial"/>
          <w:lang w:val="es-ES_tradnl"/>
        </w:rPr>
      </w:pPr>
      <w:r w:rsidRPr="00713292">
        <w:rPr>
          <w:rFonts w:cs="Arial"/>
          <w:b/>
        </w:rPr>
        <w:t>EL SUJETO OBLIGADO</w:t>
      </w:r>
      <w:r w:rsidRPr="00713292">
        <w:rPr>
          <w:rFonts w:cs="Arial"/>
        </w:rPr>
        <w:t xml:space="preserve"> notificó la</w:t>
      </w:r>
      <w:r w:rsidR="0068301E" w:rsidRPr="00713292">
        <w:rPr>
          <w:rFonts w:cs="Arial"/>
        </w:rPr>
        <w:t>s</w:t>
      </w:r>
      <w:r w:rsidRPr="00713292">
        <w:rPr>
          <w:rFonts w:cs="Arial"/>
        </w:rPr>
        <w:t xml:space="preserve"> respuesta</w:t>
      </w:r>
      <w:r w:rsidR="0068301E" w:rsidRPr="00713292">
        <w:rPr>
          <w:rFonts w:cs="Arial"/>
        </w:rPr>
        <w:t>s</w:t>
      </w:r>
      <w:r w:rsidRPr="00713292">
        <w:rPr>
          <w:rFonts w:cs="Arial"/>
        </w:rPr>
        <w:t xml:space="preserve"> a la</w:t>
      </w:r>
      <w:r w:rsidR="0068301E" w:rsidRPr="00713292">
        <w:rPr>
          <w:rFonts w:cs="Arial"/>
        </w:rPr>
        <w:t>s</w:t>
      </w:r>
      <w:r w:rsidRPr="00713292">
        <w:rPr>
          <w:rFonts w:cs="Arial"/>
        </w:rPr>
        <w:t xml:space="preserve"> solicitud</w:t>
      </w:r>
      <w:r w:rsidR="0068301E" w:rsidRPr="00713292">
        <w:rPr>
          <w:rFonts w:cs="Arial"/>
        </w:rPr>
        <w:t>es</w:t>
      </w:r>
      <w:r w:rsidRPr="00713292">
        <w:rPr>
          <w:rFonts w:cs="Arial"/>
        </w:rPr>
        <w:t xml:space="preserve"> de acceso a la Información Pública el </w:t>
      </w:r>
      <w:r w:rsidR="00660219" w:rsidRPr="00713292">
        <w:rPr>
          <w:rFonts w:eastAsia="Palatino Linotype" w:cs="Palatino Linotype"/>
          <w:b/>
        </w:rPr>
        <w:t>veinticinco de junio</w:t>
      </w:r>
      <w:r w:rsidR="00DD45BF" w:rsidRPr="00713292">
        <w:rPr>
          <w:rFonts w:eastAsia="Palatino Linotype" w:cs="Palatino Linotype"/>
          <w:b/>
        </w:rPr>
        <w:t xml:space="preserve"> </w:t>
      </w:r>
      <w:r w:rsidRPr="00713292">
        <w:rPr>
          <w:rFonts w:eastAsia="Palatino Linotype" w:cs="Palatino Linotype"/>
          <w:b/>
        </w:rPr>
        <w:t xml:space="preserve">de dos mil veinticuatro </w:t>
      </w:r>
      <w:r w:rsidRPr="00713292">
        <w:rPr>
          <w:rFonts w:cs="Arial"/>
        </w:rPr>
        <w:t>y</w:t>
      </w:r>
      <w:r w:rsidR="0068301E" w:rsidRPr="00713292">
        <w:rPr>
          <w:rFonts w:cs="Arial"/>
        </w:rPr>
        <w:t xml:space="preserve"> </w:t>
      </w:r>
      <w:r w:rsidRPr="00713292">
        <w:rPr>
          <w:rFonts w:cs="Arial"/>
        </w:rPr>
        <w:t>l</w:t>
      </w:r>
      <w:r w:rsidR="0068301E" w:rsidRPr="00713292">
        <w:rPr>
          <w:rFonts w:cs="Arial"/>
        </w:rPr>
        <w:t>os</w:t>
      </w:r>
      <w:r w:rsidRPr="00713292">
        <w:rPr>
          <w:rFonts w:cs="Arial"/>
        </w:rPr>
        <w:t xml:space="preserve"> recurso</w:t>
      </w:r>
      <w:r w:rsidR="0068301E" w:rsidRPr="00713292">
        <w:rPr>
          <w:rFonts w:cs="Arial"/>
        </w:rPr>
        <w:t>s</w:t>
      </w:r>
      <w:r w:rsidRPr="00713292">
        <w:rPr>
          <w:rFonts w:cs="Arial"/>
        </w:rPr>
        <w:t xml:space="preserve"> </w:t>
      </w:r>
      <w:r w:rsidRPr="00713292">
        <w:rPr>
          <w:rFonts w:eastAsia="Palatino Linotype" w:cs="Palatino Linotype"/>
        </w:rPr>
        <w:t>que nos ocupa</w:t>
      </w:r>
      <w:r w:rsidR="0068301E" w:rsidRPr="00713292">
        <w:rPr>
          <w:rFonts w:eastAsia="Palatino Linotype" w:cs="Palatino Linotype"/>
        </w:rPr>
        <w:t>n</w:t>
      </w:r>
      <w:r w:rsidRPr="00713292">
        <w:rPr>
          <w:rFonts w:eastAsia="Palatino Linotype" w:cs="Palatino Linotype"/>
        </w:rPr>
        <w:t xml:space="preserve"> se interpus</w:t>
      </w:r>
      <w:r w:rsidR="0068301E" w:rsidRPr="00713292">
        <w:rPr>
          <w:rFonts w:eastAsia="Palatino Linotype" w:cs="Palatino Linotype"/>
        </w:rPr>
        <w:t xml:space="preserve">ieron </w:t>
      </w:r>
      <w:r w:rsidRPr="00713292">
        <w:rPr>
          <w:rFonts w:eastAsia="Palatino Linotype" w:cs="Palatino Linotype"/>
        </w:rPr>
        <w:t xml:space="preserve">el </w:t>
      </w:r>
      <w:r w:rsidR="00660219" w:rsidRPr="00713292">
        <w:rPr>
          <w:rFonts w:eastAsia="Palatino Linotype" w:cs="Palatino Linotype"/>
          <w:b/>
        </w:rPr>
        <w:t>veintiocho de junio</w:t>
      </w:r>
      <w:r w:rsidR="00DD45BF" w:rsidRPr="00713292">
        <w:rPr>
          <w:rFonts w:eastAsia="Palatino Linotype" w:cs="Palatino Linotype"/>
          <w:b/>
        </w:rPr>
        <w:t xml:space="preserve"> </w:t>
      </w:r>
      <w:r w:rsidRPr="00713292">
        <w:rPr>
          <w:rFonts w:eastAsia="Palatino Linotype" w:cs="Palatino Linotype"/>
          <w:b/>
        </w:rPr>
        <w:t>de dos mil veinticuatro</w:t>
      </w:r>
      <w:r w:rsidRPr="00713292">
        <w:rPr>
          <w:rFonts w:eastAsia="Palatino Linotype" w:cs="Palatino Linotype"/>
          <w:bCs/>
        </w:rPr>
        <w:t>;</w:t>
      </w:r>
      <w:r w:rsidRPr="00713292">
        <w:rPr>
          <w:rFonts w:eastAsia="Palatino Linotype" w:cs="Palatino Linotype"/>
        </w:rPr>
        <w:t xml:space="preserve"> por lo tanto, éste se encuentra dentro del margen temporal previsto en el artículo 178 de la </w:t>
      </w:r>
      <w:r w:rsidRPr="00713292">
        <w:rPr>
          <w:rFonts w:cs="Arial"/>
        </w:rPr>
        <w:t xml:space="preserve">Ley de Transparencia y Acceso a la Información Pública del Estado de México y Municipios, </w:t>
      </w:r>
      <w:r w:rsidRPr="00713292">
        <w:rPr>
          <w:rFonts w:eastAsia="Calibri"/>
          <w:lang w:eastAsia="es-ES_tradnl"/>
        </w:rPr>
        <w:t xml:space="preserve">el cual </w:t>
      </w:r>
      <w:r w:rsidRPr="00713292">
        <w:rPr>
          <w:rFonts w:cs="Arial"/>
        </w:rPr>
        <w:t xml:space="preserve">transcurrió del </w:t>
      </w:r>
      <w:r w:rsidR="00660219" w:rsidRPr="00713292">
        <w:rPr>
          <w:rFonts w:cs="Arial"/>
          <w:b/>
        </w:rPr>
        <w:t>veinti</w:t>
      </w:r>
      <w:r w:rsidR="00DD45BF" w:rsidRPr="00713292">
        <w:rPr>
          <w:rFonts w:cs="Arial"/>
          <w:b/>
        </w:rPr>
        <w:t xml:space="preserve">séis de </w:t>
      </w:r>
      <w:r w:rsidR="00660219" w:rsidRPr="00713292">
        <w:rPr>
          <w:rFonts w:cs="Arial"/>
          <w:b/>
        </w:rPr>
        <w:t xml:space="preserve">junio </w:t>
      </w:r>
      <w:r w:rsidR="0068301E" w:rsidRPr="00713292">
        <w:rPr>
          <w:rFonts w:cs="Arial"/>
          <w:b/>
        </w:rPr>
        <w:t xml:space="preserve">al </w:t>
      </w:r>
      <w:r w:rsidR="00660219" w:rsidRPr="00713292">
        <w:rPr>
          <w:rFonts w:cs="Arial"/>
          <w:b/>
        </w:rPr>
        <w:t>dieciséis</w:t>
      </w:r>
      <w:r w:rsidR="00DD45BF" w:rsidRPr="00713292">
        <w:rPr>
          <w:rFonts w:cs="Arial"/>
          <w:b/>
        </w:rPr>
        <w:t xml:space="preserve"> de </w:t>
      </w:r>
      <w:r w:rsidR="0068301E" w:rsidRPr="00713292">
        <w:rPr>
          <w:rFonts w:cs="Arial"/>
          <w:b/>
        </w:rPr>
        <w:t>ju</w:t>
      </w:r>
      <w:r w:rsidR="00660219" w:rsidRPr="00713292">
        <w:rPr>
          <w:rFonts w:cs="Arial"/>
          <w:b/>
        </w:rPr>
        <w:t>l</w:t>
      </w:r>
      <w:r w:rsidR="0068301E" w:rsidRPr="00713292">
        <w:rPr>
          <w:rFonts w:cs="Arial"/>
          <w:b/>
        </w:rPr>
        <w:t xml:space="preserve">io </w:t>
      </w:r>
      <w:r w:rsidRPr="00713292">
        <w:rPr>
          <w:rFonts w:cs="Arial"/>
          <w:b/>
        </w:rPr>
        <w:t>de dos mil veinticuatro</w:t>
      </w:r>
      <w:r w:rsidRPr="00713292">
        <w:rPr>
          <w:rFonts w:cs="Arial"/>
        </w:rPr>
        <w:t xml:space="preserve">, </w:t>
      </w:r>
      <w:r w:rsidRPr="00713292">
        <w:rPr>
          <w:rFonts w:eastAsiaTheme="minorEastAsia" w:cs="Arial"/>
          <w:lang w:val="es-ES_tradnl"/>
        </w:rPr>
        <w:t xml:space="preserve">sin contemplar en el cómputo los días </w:t>
      </w:r>
      <w:bookmarkStart w:id="29" w:name="_Hlk62134391"/>
      <w:r w:rsidRPr="00713292">
        <w:rPr>
          <w:rFonts w:eastAsiaTheme="minorEastAsia" w:cs="Arial"/>
          <w:lang w:val="es-ES_tradnl"/>
        </w:rPr>
        <w:t xml:space="preserve">sábados, domingos y aquellos considerados como días inhábiles en términos del </w:t>
      </w:r>
      <w:bookmarkEnd w:id="29"/>
      <w:r w:rsidRPr="00713292">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713292" w:rsidRDefault="004565C2" w:rsidP="00713292"/>
    <w:p w14:paraId="46C0EB3A" w14:textId="5A92AF42" w:rsidR="00A53315" w:rsidRPr="00713292" w:rsidRDefault="00BA55A8" w:rsidP="00713292">
      <w:pPr>
        <w:pStyle w:val="Ttulo3"/>
        <w:rPr>
          <w:rFonts w:eastAsia="Calibri"/>
          <w:lang w:eastAsia="es-ES_tradnl"/>
        </w:rPr>
      </w:pPr>
      <w:bookmarkStart w:id="30" w:name="_Toc175738153"/>
      <w:r w:rsidRPr="00713292">
        <w:rPr>
          <w:rFonts w:eastAsia="Calibri"/>
          <w:lang w:eastAsia="es-ES_tradnl"/>
        </w:rPr>
        <w:t>d)</w:t>
      </w:r>
      <w:r w:rsidR="00D91CB4" w:rsidRPr="00713292">
        <w:rPr>
          <w:rFonts w:eastAsia="Calibri"/>
          <w:lang w:eastAsia="es-ES_tradnl"/>
        </w:rPr>
        <w:t xml:space="preserve"> </w:t>
      </w:r>
      <w:r w:rsidR="004565C2" w:rsidRPr="00713292">
        <w:rPr>
          <w:rFonts w:eastAsia="Calibri"/>
          <w:lang w:eastAsia="es-ES_tradnl"/>
        </w:rPr>
        <w:t>Causal de procedencia</w:t>
      </w:r>
      <w:bookmarkEnd w:id="30"/>
    </w:p>
    <w:p w14:paraId="190404A6" w14:textId="4ABF651B" w:rsidR="00BA55A8" w:rsidRPr="00713292" w:rsidRDefault="00BA55A8" w:rsidP="00713292">
      <w:r w:rsidRPr="00713292">
        <w:rPr>
          <w:rFonts w:cs="Arial"/>
        </w:rPr>
        <w:t>Resulta</w:t>
      </w:r>
      <w:r w:rsidR="0068301E" w:rsidRPr="00713292">
        <w:rPr>
          <w:rFonts w:cs="Arial"/>
        </w:rPr>
        <w:t>n</w:t>
      </w:r>
      <w:r w:rsidRPr="00713292">
        <w:rPr>
          <w:rFonts w:cs="Arial"/>
        </w:rPr>
        <w:t xml:space="preserve"> procedente</w:t>
      </w:r>
      <w:r w:rsidR="0068301E" w:rsidRPr="00713292">
        <w:rPr>
          <w:rFonts w:cs="Arial"/>
        </w:rPr>
        <w:t>s</w:t>
      </w:r>
      <w:r w:rsidRPr="00713292">
        <w:rPr>
          <w:rFonts w:cs="Arial"/>
        </w:rPr>
        <w:t xml:space="preserve"> la interposición del recurso de revisión, ya que </w:t>
      </w:r>
      <w:r w:rsidRPr="00713292">
        <w:rPr>
          <w:rFonts w:eastAsia="Calibri" w:cs="Tahoma"/>
          <w:szCs w:val="22"/>
          <w:lang w:eastAsia="es-MX"/>
        </w:rPr>
        <w:t xml:space="preserve">se actualiza la causal de procedencia señalada en el artículo 179, fracción </w:t>
      </w:r>
      <w:r w:rsidR="00DD45BF" w:rsidRPr="00713292">
        <w:rPr>
          <w:rFonts w:eastAsia="Calibri" w:cs="Tahoma"/>
          <w:szCs w:val="22"/>
          <w:lang w:eastAsia="es-MX"/>
        </w:rPr>
        <w:t>I</w:t>
      </w:r>
      <w:r w:rsidRPr="00713292">
        <w:rPr>
          <w:rFonts w:cs="Arial"/>
        </w:rPr>
        <w:t xml:space="preserve"> de la </w:t>
      </w:r>
      <w:r w:rsidRPr="00713292">
        <w:t>Ley de Transparencia y Acceso a la Información Pública del Estado de México y Municipios.</w:t>
      </w:r>
    </w:p>
    <w:p w14:paraId="0EFF7141" w14:textId="77777777" w:rsidR="00362A11" w:rsidRPr="00713292" w:rsidRDefault="00362A11" w:rsidP="00713292"/>
    <w:p w14:paraId="2284D7EB" w14:textId="3EE1D036" w:rsidR="00BA55A8" w:rsidRPr="00713292" w:rsidRDefault="00362A11" w:rsidP="00713292">
      <w:pPr>
        <w:pStyle w:val="Ttulo3"/>
      </w:pPr>
      <w:bookmarkStart w:id="31" w:name="_Toc175738154"/>
      <w:r w:rsidRPr="00713292">
        <w:t>e) Requisitos formales para la interposición del recurso</w:t>
      </w:r>
      <w:bookmarkEnd w:id="31"/>
    </w:p>
    <w:p w14:paraId="6390674A" w14:textId="78A894DD" w:rsidR="00BA55A8" w:rsidRPr="00713292" w:rsidRDefault="00BA55A8" w:rsidP="00713292">
      <w:pPr>
        <w:rPr>
          <w:rFonts w:cs="Arial"/>
        </w:rPr>
      </w:pPr>
      <w:r w:rsidRPr="00713292">
        <w:rPr>
          <w:rFonts w:cs="Arial"/>
          <w:b/>
          <w:bCs/>
        </w:rPr>
        <w:t xml:space="preserve">LA PARTE RECURRENTE </w:t>
      </w:r>
      <w:r w:rsidRPr="00713292">
        <w:rPr>
          <w:rFonts w:cs="Arial"/>
        </w:rPr>
        <w:t>acreditó todos y cada uno de los elementos formales exigidos por el artículo 180 de la misma normatividad.</w:t>
      </w:r>
    </w:p>
    <w:p w14:paraId="0491C88B" w14:textId="77777777" w:rsidR="00907A52" w:rsidRPr="00713292" w:rsidRDefault="00907A52" w:rsidP="00713292">
      <w:pPr>
        <w:rPr>
          <w:rFonts w:cs="Arial"/>
        </w:rPr>
      </w:pPr>
    </w:p>
    <w:p w14:paraId="70DC4FCB" w14:textId="77777777" w:rsidR="00907A52" w:rsidRPr="00713292" w:rsidRDefault="00907A52" w:rsidP="00713292">
      <w:pPr>
        <w:pStyle w:val="Ttulo3"/>
      </w:pPr>
      <w:bookmarkStart w:id="32" w:name="_Toc165402861"/>
      <w:bookmarkStart w:id="33" w:name="_Toc175738155"/>
      <w:r w:rsidRPr="00713292">
        <w:lastRenderedPageBreak/>
        <w:t>f) Acumulación de los Recursos de Revisión</w:t>
      </w:r>
      <w:bookmarkEnd w:id="32"/>
      <w:bookmarkEnd w:id="33"/>
    </w:p>
    <w:p w14:paraId="4EEE0D31" w14:textId="33D88308" w:rsidR="00907A52" w:rsidRPr="00713292" w:rsidRDefault="00907A52" w:rsidP="00713292">
      <w:r w:rsidRPr="00713292">
        <w:rPr>
          <w:rFonts w:eastAsiaTheme="minorEastAsia"/>
          <w:lang w:val="es-ES_tradnl"/>
        </w:rPr>
        <w:t>De las constancias que obran en los expedientes acumulados, se advierte que los recursos de revisión</w:t>
      </w:r>
      <w:r w:rsidRPr="00713292">
        <w:rPr>
          <w:rFonts w:eastAsiaTheme="minorEastAsia" w:cstheme="minorBidi"/>
          <w:lang w:val="es-ES_tradnl"/>
        </w:rPr>
        <w:t xml:space="preserve"> </w:t>
      </w:r>
      <w:r w:rsidR="00660219" w:rsidRPr="00713292">
        <w:rPr>
          <w:rFonts w:cs="Arial"/>
          <w:b/>
          <w:bCs/>
        </w:rPr>
        <w:t>03</w:t>
      </w:r>
      <w:r w:rsidRPr="00713292">
        <w:rPr>
          <w:rFonts w:cs="Arial"/>
          <w:b/>
          <w:bCs/>
        </w:rPr>
        <w:t>97</w:t>
      </w:r>
      <w:r w:rsidR="00660219" w:rsidRPr="00713292">
        <w:rPr>
          <w:rFonts w:cs="Arial"/>
          <w:b/>
          <w:bCs/>
        </w:rPr>
        <w:t>2</w:t>
      </w:r>
      <w:r w:rsidRPr="00713292">
        <w:rPr>
          <w:rFonts w:cs="Arial"/>
          <w:b/>
          <w:bCs/>
        </w:rPr>
        <w:t xml:space="preserve">/INFOEM/IP/RR/2024 y </w:t>
      </w:r>
      <w:r w:rsidR="00660219" w:rsidRPr="00713292">
        <w:rPr>
          <w:rFonts w:cs="Arial"/>
          <w:b/>
          <w:bCs/>
        </w:rPr>
        <w:t>0373</w:t>
      </w:r>
      <w:r w:rsidRPr="00713292">
        <w:rPr>
          <w:rFonts w:cs="Arial"/>
          <w:b/>
          <w:bCs/>
        </w:rPr>
        <w:t xml:space="preserve">/INFOEM/IP/RR/2024 </w:t>
      </w:r>
      <w:r w:rsidRPr="00713292">
        <w:rPr>
          <w:rFonts w:eastAsiaTheme="minorEastAsia"/>
          <w:lang w:val="es-ES_tradnl"/>
        </w:rPr>
        <w:t xml:space="preserve">fueron presentados por la misma </w:t>
      </w:r>
      <w:r w:rsidRPr="00713292">
        <w:rPr>
          <w:rFonts w:eastAsiaTheme="minorEastAsia"/>
          <w:b/>
          <w:lang w:val="es-ES_tradnl"/>
        </w:rPr>
        <w:t>PARTE RECURRENTE</w:t>
      </w:r>
      <w:r w:rsidRPr="00713292">
        <w:rPr>
          <w:rFonts w:eastAsiaTheme="minorEastAsia"/>
          <w:lang w:val="es-ES_tradnl"/>
        </w:rPr>
        <w:t xml:space="preserve"> respecto de actos u omisiones similares, realizados por el mismo </w:t>
      </w:r>
      <w:r w:rsidRPr="00713292">
        <w:rPr>
          <w:rFonts w:eastAsiaTheme="minorEastAsia"/>
          <w:b/>
          <w:lang w:val="es-ES_tradnl"/>
        </w:rPr>
        <w:t>SUJETO OBLIGADO</w:t>
      </w:r>
      <w:r w:rsidRPr="00713292">
        <w:rPr>
          <w:rFonts w:eastAsiaTheme="minorEastAsia"/>
          <w:lang w:val="es-ES_tradnl"/>
        </w:rPr>
        <w:t xml:space="preserve">, razón por la cual, con la finalidad de evitar la emisión de resoluciones contradictorias, este Órgano Garante realizó la acumulación respectiva, de conformidad con lo dispuesto en el artículo 18 del </w:t>
      </w:r>
      <w:r w:rsidRPr="00713292">
        <w:rPr>
          <w:rFonts w:eastAsiaTheme="minorEastAsia"/>
          <w:lang w:val="es-ES"/>
        </w:rPr>
        <w:t xml:space="preserve">Código de Procedimientos Administrativos del Estado de México, de aplicación supletoria en términos del </w:t>
      </w:r>
      <w:r w:rsidRPr="00713292">
        <w:rPr>
          <w:rFonts w:eastAsiaTheme="minorEastAsia"/>
          <w:lang w:val="es-ES_tradnl"/>
        </w:rPr>
        <w:t xml:space="preserve">artículo 195 de </w:t>
      </w:r>
      <w:r w:rsidRPr="00713292">
        <w:rPr>
          <w:rFonts w:eastAsiaTheme="minorEastAsia" w:cstheme="minorBidi"/>
          <w:lang w:val="es-ES_tradnl"/>
        </w:rPr>
        <w:t>la Ley de Transparencia y Acceso a la Información Pública del Estado de México y Municipios en vigor.</w:t>
      </w:r>
    </w:p>
    <w:p w14:paraId="521856AA" w14:textId="77777777" w:rsidR="0068301E" w:rsidRPr="00713292" w:rsidRDefault="0068301E" w:rsidP="00713292">
      <w:pPr>
        <w:rPr>
          <w:rFonts w:cs="Arial"/>
        </w:rPr>
      </w:pPr>
    </w:p>
    <w:p w14:paraId="457548E9" w14:textId="3F7AF03B" w:rsidR="00C71CEF" w:rsidRPr="00713292" w:rsidRDefault="00C71CEF" w:rsidP="00713292">
      <w:pPr>
        <w:pStyle w:val="Ttulo2"/>
      </w:pPr>
      <w:bookmarkStart w:id="34" w:name="_Toc175738156"/>
      <w:r w:rsidRPr="00713292">
        <w:t>SEGUNDO. Estudio de Fondo</w:t>
      </w:r>
      <w:bookmarkEnd w:id="34"/>
    </w:p>
    <w:p w14:paraId="2A308F59" w14:textId="0FF373F0" w:rsidR="00C049E2" w:rsidRPr="00713292" w:rsidRDefault="00C71CEF" w:rsidP="00713292">
      <w:pPr>
        <w:pStyle w:val="Ttulo3"/>
      </w:pPr>
      <w:bookmarkStart w:id="35" w:name="_Toc175738157"/>
      <w:r w:rsidRPr="00713292">
        <w:t>a</w:t>
      </w:r>
      <w:r w:rsidR="00C049E2" w:rsidRPr="00713292">
        <w:t>) Mandato de transparencia y responsabilidad del Sujeto Obligado</w:t>
      </w:r>
      <w:bookmarkEnd w:id="35"/>
    </w:p>
    <w:p w14:paraId="6901A889" w14:textId="59EEDAE1" w:rsidR="00C049E2" w:rsidRPr="00713292" w:rsidRDefault="00C049E2" w:rsidP="00713292">
      <w:pPr>
        <w:rPr>
          <w:rFonts w:eastAsia="Palatino Linotype"/>
        </w:rPr>
      </w:pPr>
      <w:r w:rsidRPr="00713292">
        <w:rPr>
          <w:rFonts w:eastAsia="Palatino Linotype"/>
        </w:rPr>
        <w:t xml:space="preserve">El </w:t>
      </w:r>
      <w:r w:rsidR="00717E59" w:rsidRPr="00713292">
        <w:rPr>
          <w:rFonts w:eastAsia="Palatino Linotype"/>
        </w:rPr>
        <w:t>d</w:t>
      </w:r>
      <w:r w:rsidRPr="00713292">
        <w:rPr>
          <w:rFonts w:eastAsia="Palatino Linotype"/>
        </w:rPr>
        <w:t xml:space="preserve">erecho de </w:t>
      </w:r>
      <w:r w:rsidR="00717E59" w:rsidRPr="00713292">
        <w:rPr>
          <w:rFonts w:eastAsia="Palatino Linotype"/>
        </w:rPr>
        <w:t>a</w:t>
      </w:r>
      <w:r w:rsidRPr="00713292">
        <w:rPr>
          <w:rFonts w:eastAsia="Palatino Linotype"/>
        </w:rPr>
        <w:t xml:space="preserve">cceso a la </w:t>
      </w:r>
      <w:r w:rsidR="00717E59" w:rsidRPr="00713292">
        <w:rPr>
          <w:rFonts w:eastAsia="Palatino Linotype"/>
        </w:rPr>
        <w:t>i</w:t>
      </w:r>
      <w:r w:rsidRPr="00713292">
        <w:rPr>
          <w:rFonts w:eastAsia="Palatino Linotype"/>
        </w:rPr>
        <w:t xml:space="preserve">nformación </w:t>
      </w:r>
      <w:r w:rsidR="00717E59" w:rsidRPr="00713292">
        <w:rPr>
          <w:rFonts w:eastAsia="Palatino Linotype"/>
        </w:rPr>
        <w:t>p</w:t>
      </w:r>
      <w:r w:rsidRPr="0071329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713292">
        <w:rPr>
          <w:rFonts w:eastAsia="Palatino Linotype"/>
        </w:rPr>
        <w:t>:</w:t>
      </w:r>
    </w:p>
    <w:p w14:paraId="7FAB8D32" w14:textId="77777777" w:rsidR="00C049E2" w:rsidRPr="00713292" w:rsidRDefault="00C049E2" w:rsidP="00713292">
      <w:pPr>
        <w:rPr>
          <w:rFonts w:eastAsia="Palatino Linotype"/>
        </w:rPr>
      </w:pPr>
    </w:p>
    <w:p w14:paraId="05320813" w14:textId="77777777" w:rsidR="00C049E2" w:rsidRPr="00713292" w:rsidRDefault="00C049E2" w:rsidP="00713292">
      <w:pPr>
        <w:pStyle w:val="Puesto"/>
        <w:rPr>
          <w:rFonts w:eastAsia="Palatino Linotype"/>
          <w:b/>
        </w:rPr>
      </w:pPr>
      <w:r w:rsidRPr="00713292">
        <w:rPr>
          <w:rFonts w:eastAsia="Palatino Linotype"/>
          <w:b/>
        </w:rPr>
        <w:t>Constitución Política de los Estados Unidos Mexicanos</w:t>
      </w:r>
    </w:p>
    <w:p w14:paraId="6B6C67B6" w14:textId="77777777" w:rsidR="00C049E2" w:rsidRPr="00713292" w:rsidRDefault="00C049E2" w:rsidP="00713292">
      <w:pPr>
        <w:pStyle w:val="Puesto"/>
        <w:rPr>
          <w:rFonts w:eastAsia="Palatino Linotype"/>
          <w:b/>
        </w:rPr>
      </w:pPr>
      <w:r w:rsidRPr="00713292">
        <w:rPr>
          <w:rFonts w:eastAsia="Palatino Linotype"/>
        </w:rPr>
        <w:t>“</w:t>
      </w:r>
      <w:r w:rsidRPr="00713292">
        <w:rPr>
          <w:rFonts w:eastAsia="Palatino Linotype"/>
          <w:b/>
        </w:rPr>
        <w:t>Artículo 6.</w:t>
      </w:r>
    </w:p>
    <w:p w14:paraId="38D3B4C4" w14:textId="77777777" w:rsidR="00C049E2" w:rsidRPr="00713292" w:rsidRDefault="00C049E2" w:rsidP="00713292">
      <w:pPr>
        <w:pStyle w:val="Puesto"/>
        <w:rPr>
          <w:rFonts w:eastAsia="Palatino Linotype"/>
        </w:rPr>
      </w:pPr>
      <w:r w:rsidRPr="00713292">
        <w:rPr>
          <w:rFonts w:eastAsia="Palatino Linotype"/>
        </w:rPr>
        <w:t>(…)</w:t>
      </w:r>
    </w:p>
    <w:p w14:paraId="2CCAA297" w14:textId="6602827B" w:rsidR="00C049E2" w:rsidRPr="00713292" w:rsidRDefault="00C049E2" w:rsidP="00713292">
      <w:pPr>
        <w:pStyle w:val="Puesto"/>
        <w:rPr>
          <w:rFonts w:eastAsia="Palatino Linotype"/>
        </w:rPr>
      </w:pPr>
      <w:r w:rsidRPr="00713292">
        <w:rPr>
          <w:rFonts w:eastAsia="Palatino Linotype"/>
        </w:rPr>
        <w:t>Para efectos de lo dispuesto en el presente artículo se observará lo siguiente:</w:t>
      </w:r>
    </w:p>
    <w:p w14:paraId="74CC3718" w14:textId="77777777" w:rsidR="00C049E2" w:rsidRPr="00713292" w:rsidRDefault="00C049E2" w:rsidP="00713292">
      <w:pPr>
        <w:pStyle w:val="Puesto"/>
        <w:rPr>
          <w:rFonts w:eastAsia="Palatino Linotype"/>
        </w:rPr>
      </w:pPr>
      <w:r w:rsidRPr="00713292">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713292" w:rsidRDefault="00C049E2" w:rsidP="00713292">
      <w:pPr>
        <w:pStyle w:val="Puesto"/>
        <w:rPr>
          <w:rFonts w:eastAsia="Palatino Linotype"/>
        </w:rPr>
      </w:pPr>
      <w:r w:rsidRPr="00713292">
        <w:rPr>
          <w:rFonts w:eastAsia="Palatino Linotype"/>
        </w:rPr>
        <w:t xml:space="preserve">I. </w:t>
      </w:r>
      <w:r w:rsidRPr="00713292">
        <w:rPr>
          <w:rFonts w:eastAsia="Palatino Linotype"/>
        </w:rPr>
        <w:tab/>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w:t>
      </w:r>
      <w:r w:rsidRPr="00713292">
        <w:rPr>
          <w:rFonts w:eastAsia="Palatino Linotype"/>
        </w:rPr>
        <w:lastRenderedPageBreak/>
        <w:t>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713292" w:rsidRDefault="00C049E2" w:rsidP="00713292">
      <w:pPr>
        <w:pStyle w:val="Puesto"/>
        <w:rPr>
          <w:rFonts w:eastAsia="Palatino Linotype"/>
        </w:rPr>
      </w:pPr>
    </w:p>
    <w:p w14:paraId="504F12DB" w14:textId="77777777" w:rsidR="00C049E2" w:rsidRPr="00713292" w:rsidRDefault="00C049E2" w:rsidP="00713292">
      <w:pPr>
        <w:pStyle w:val="Puesto"/>
        <w:rPr>
          <w:rFonts w:eastAsia="Palatino Linotype"/>
          <w:b/>
        </w:rPr>
      </w:pPr>
      <w:r w:rsidRPr="00713292">
        <w:rPr>
          <w:rFonts w:eastAsia="Palatino Linotype"/>
          <w:b/>
        </w:rPr>
        <w:t>Constitución Política del Estado Libre y Soberano de México</w:t>
      </w:r>
    </w:p>
    <w:p w14:paraId="04932D29" w14:textId="77777777" w:rsidR="00C049E2" w:rsidRPr="00713292" w:rsidRDefault="00C049E2" w:rsidP="00713292">
      <w:pPr>
        <w:pStyle w:val="Puesto"/>
        <w:rPr>
          <w:rFonts w:eastAsia="Palatino Linotype"/>
          <w:b/>
        </w:rPr>
      </w:pPr>
      <w:r w:rsidRPr="00713292">
        <w:rPr>
          <w:rFonts w:eastAsia="Palatino Linotype"/>
        </w:rPr>
        <w:t>“</w:t>
      </w:r>
      <w:r w:rsidRPr="00713292">
        <w:rPr>
          <w:rFonts w:eastAsia="Palatino Linotype"/>
          <w:b/>
        </w:rPr>
        <w:t xml:space="preserve">Artículo 5.- </w:t>
      </w:r>
    </w:p>
    <w:p w14:paraId="1D3829F4" w14:textId="77777777" w:rsidR="00C049E2" w:rsidRPr="00713292" w:rsidRDefault="00C049E2" w:rsidP="00713292">
      <w:pPr>
        <w:pStyle w:val="Puesto"/>
        <w:rPr>
          <w:rFonts w:eastAsia="Palatino Linotype"/>
        </w:rPr>
      </w:pPr>
      <w:r w:rsidRPr="00713292">
        <w:rPr>
          <w:rFonts w:eastAsia="Palatino Linotype"/>
        </w:rPr>
        <w:t>(…)</w:t>
      </w:r>
    </w:p>
    <w:p w14:paraId="0EAE47FD" w14:textId="77777777" w:rsidR="00C049E2" w:rsidRPr="00713292" w:rsidRDefault="00C049E2" w:rsidP="00713292">
      <w:pPr>
        <w:pStyle w:val="Puesto"/>
        <w:rPr>
          <w:rFonts w:eastAsia="Palatino Linotype"/>
        </w:rPr>
      </w:pPr>
      <w:r w:rsidRPr="00713292">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713292" w:rsidRDefault="00C049E2" w:rsidP="00713292">
      <w:pPr>
        <w:pStyle w:val="Puesto"/>
        <w:rPr>
          <w:rFonts w:eastAsia="Palatino Linotype"/>
        </w:rPr>
      </w:pPr>
      <w:r w:rsidRPr="00713292">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13292" w:rsidRDefault="00C049E2" w:rsidP="00713292">
      <w:pPr>
        <w:pStyle w:val="Puesto"/>
        <w:rPr>
          <w:rFonts w:eastAsia="Palatino Linotype"/>
        </w:rPr>
      </w:pPr>
      <w:r w:rsidRPr="00713292">
        <w:rPr>
          <w:rFonts w:eastAsia="Palatino Linotype"/>
        </w:rPr>
        <w:t>Este derecho se regirá por los principios y bases siguientes:</w:t>
      </w:r>
    </w:p>
    <w:p w14:paraId="4A3E8CBA" w14:textId="77777777" w:rsidR="00C049E2" w:rsidRPr="00713292" w:rsidRDefault="00C049E2" w:rsidP="00713292">
      <w:pPr>
        <w:pStyle w:val="Puesto"/>
        <w:rPr>
          <w:rFonts w:eastAsia="Palatino Linotype"/>
        </w:rPr>
      </w:pPr>
      <w:r w:rsidRPr="00713292">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713292" w:rsidRDefault="00C049E2" w:rsidP="00713292">
      <w:pPr>
        <w:rPr>
          <w:rFonts w:eastAsia="Palatino Linotype"/>
          <w:b/>
          <w:i/>
        </w:rPr>
      </w:pPr>
    </w:p>
    <w:p w14:paraId="6FC1BB3B" w14:textId="3BF4A33D" w:rsidR="00C049E2" w:rsidRPr="00713292" w:rsidRDefault="00717E59" w:rsidP="00713292">
      <w:pPr>
        <w:rPr>
          <w:rFonts w:eastAsia="Palatino Linotype"/>
          <w:i/>
        </w:rPr>
      </w:pPr>
      <w:r w:rsidRPr="00713292">
        <w:rPr>
          <w:rFonts w:eastAsia="Palatino Linotype"/>
        </w:rPr>
        <w:t xml:space="preserve">Asimismo, </w:t>
      </w:r>
      <w:r w:rsidR="00C049E2" w:rsidRPr="00713292">
        <w:rPr>
          <w:rFonts w:eastAsia="Palatino Linotype"/>
        </w:rPr>
        <w:t>el artículo 150 de la Ley de Transparencia y Acceso a la Información Pública del Estado de México y Municipios</w:t>
      </w:r>
      <w:r w:rsidR="00057B2D" w:rsidRPr="00713292">
        <w:rPr>
          <w:rFonts w:eastAsia="Palatino Linotype"/>
        </w:rPr>
        <w:t xml:space="preserve"> </w:t>
      </w:r>
      <w:r w:rsidR="00E9335C" w:rsidRPr="00713292">
        <w:rPr>
          <w:rFonts w:eastAsia="Palatino Linotype"/>
        </w:rPr>
        <w:t xml:space="preserve">indica </w:t>
      </w:r>
      <w:r w:rsidR="00057B2D" w:rsidRPr="00713292">
        <w:rPr>
          <w:rFonts w:eastAsia="Palatino Linotype"/>
        </w:rPr>
        <w:t>que</w:t>
      </w:r>
      <w:r w:rsidR="00C049E2" w:rsidRPr="00713292">
        <w:rPr>
          <w:rFonts w:eastAsia="Palatino Linotype"/>
        </w:rPr>
        <w:t xml:space="preserve"> la solicitud es la garantía primaria del Derecho de Acceso a la Información, además, establece que se regirá </w:t>
      </w:r>
      <w:r w:rsidR="00C049E2" w:rsidRPr="00713292">
        <w:rPr>
          <w:rFonts w:eastAsia="Palatino Linotype"/>
          <w:i/>
        </w:rPr>
        <w:t>por los principios de simplicidad, rapidez</w:t>
      </w:r>
      <w:r w:rsidR="005F65B7" w:rsidRPr="00713292">
        <w:rPr>
          <w:rFonts w:eastAsia="Palatino Linotype"/>
          <w:i/>
        </w:rPr>
        <w:t>,</w:t>
      </w:r>
      <w:r w:rsidR="00C049E2" w:rsidRPr="00713292">
        <w:rPr>
          <w:rFonts w:eastAsia="Palatino Linotype"/>
          <w:i/>
        </w:rPr>
        <w:t xml:space="preserve"> gratuidad del procedimiento, auxilio y orientación a los particulare</w:t>
      </w:r>
      <w:r w:rsidR="001A58B3" w:rsidRPr="00713292">
        <w:rPr>
          <w:rFonts w:eastAsia="Palatino Linotype"/>
          <w:i/>
        </w:rPr>
        <w:t>s.</w:t>
      </w:r>
    </w:p>
    <w:p w14:paraId="033466A6" w14:textId="77777777" w:rsidR="001A58B3" w:rsidRPr="00713292" w:rsidRDefault="001A58B3" w:rsidP="00713292">
      <w:pPr>
        <w:rPr>
          <w:rFonts w:eastAsia="Palatino Linotype"/>
          <w:i/>
        </w:rPr>
      </w:pPr>
    </w:p>
    <w:p w14:paraId="04ADA10B" w14:textId="574A944A" w:rsidR="001A58B3" w:rsidRPr="00713292" w:rsidRDefault="00233F17" w:rsidP="00713292">
      <w:pPr>
        <w:rPr>
          <w:rFonts w:eastAsia="Palatino Linotype" w:cs="Palatino Linotype"/>
          <w:i/>
          <w:szCs w:val="22"/>
        </w:rPr>
      </w:pPr>
      <w:r w:rsidRPr="00713292">
        <w:rPr>
          <w:rFonts w:eastAsia="Palatino Linotype" w:cs="Palatino Linotype"/>
        </w:rPr>
        <w:t xml:space="preserve">Por su parte, el artículo 4 de </w:t>
      </w:r>
      <w:r w:rsidR="001A58B3" w:rsidRPr="00713292">
        <w:rPr>
          <w:rFonts w:eastAsia="Palatino Linotype" w:cs="Palatino Linotype"/>
        </w:rPr>
        <w:t xml:space="preserve">la Ley de Transparencia y Acceso a la Información Pública del Estado de México y Municipios refiere que toda la información generada, obtenida, adquirida, </w:t>
      </w:r>
      <w:r w:rsidR="001A58B3" w:rsidRPr="00713292">
        <w:rPr>
          <w:rFonts w:eastAsia="Palatino Linotype" w:cs="Palatino Linotype"/>
        </w:rPr>
        <w:lastRenderedPageBreak/>
        <w:t>transformada, administrada o en posesión de los sujetos obligados es pública y accesible de manera permanente a cualquier persona, privilegiando el principio de máxima publicidad</w:t>
      </w:r>
      <w:r w:rsidRPr="00713292">
        <w:rPr>
          <w:rFonts w:eastAsia="Palatino Linotype" w:cs="Palatino Linotype"/>
        </w:rPr>
        <w:t>.</w:t>
      </w:r>
    </w:p>
    <w:p w14:paraId="1407DBB8" w14:textId="77777777" w:rsidR="001A58B3" w:rsidRPr="00713292" w:rsidRDefault="001A58B3" w:rsidP="00713292">
      <w:pPr>
        <w:rPr>
          <w:rFonts w:eastAsia="Palatino Linotype" w:cs="Palatino Linotype"/>
        </w:rPr>
      </w:pPr>
    </w:p>
    <w:p w14:paraId="7552AA79" w14:textId="5C52E4A4" w:rsidR="001A58B3" w:rsidRPr="00713292" w:rsidRDefault="001A58B3" w:rsidP="00713292">
      <w:pPr>
        <w:rPr>
          <w:rFonts w:eastAsia="Palatino Linotype" w:cs="Palatino Linotype"/>
        </w:rPr>
      </w:pPr>
      <w:r w:rsidRPr="00713292">
        <w:rPr>
          <w:rFonts w:eastAsia="Palatino Linotype" w:cs="Palatino Linotype"/>
        </w:rPr>
        <w:t xml:space="preserve">Esto es, que los Sujetos Obligados </w:t>
      </w:r>
      <w:r w:rsidR="00FA5957" w:rsidRPr="00713292">
        <w:rPr>
          <w:rFonts w:eastAsia="Palatino Linotype" w:cs="Palatino Linotype"/>
        </w:rPr>
        <w:t>deben</w:t>
      </w:r>
      <w:r w:rsidRPr="00713292">
        <w:rPr>
          <w:rFonts w:eastAsia="Palatino Linotype" w:cs="Palatino Linotype"/>
        </w:rPr>
        <w:t xml:space="preserve"> atender las solicitudes de acceso a la información pública que se les </w:t>
      </w:r>
      <w:r w:rsidR="00FA5957" w:rsidRPr="00713292">
        <w:rPr>
          <w:rFonts w:eastAsia="Palatino Linotype" w:cs="Palatino Linotype"/>
        </w:rPr>
        <w:t>sean realizadas,</w:t>
      </w:r>
      <w:r w:rsidRPr="00713292">
        <w:rPr>
          <w:rFonts w:eastAsia="Palatino Linotype" w:cs="Palatino Linotype"/>
        </w:rPr>
        <w:t xml:space="preserve"> y proporcionar la información pública que obre en su poder</w:t>
      </w:r>
      <w:r w:rsidR="00FA5957" w:rsidRPr="00713292">
        <w:rPr>
          <w:rFonts w:eastAsia="Palatino Linotype" w:cs="Palatino Linotype"/>
        </w:rPr>
        <w:t>,</w:t>
      </w:r>
      <w:r w:rsidRPr="00713292">
        <w:rPr>
          <w:rFonts w:eastAsia="Palatino Linotype" w:cs="Palatino Linotype"/>
        </w:rPr>
        <w:t xml:space="preserve"> conforme </w:t>
      </w:r>
      <w:r w:rsidR="00FA5957" w:rsidRPr="00713292">
        <w:rPr>
          <w:rFonts w:eastAsia="Palatino Linotype" w:cs="Palatino Linotype"/>
        </w:rPr>
        <w:t>a</w:t>
      </w:r>
      <w:r w:rsidRPr="00713292">
        <w:rPr>
          <w:rFonts w:eastAsia="Palatino Linotype" w:cs="Palatino Linotype"/>
        </w:rPr>
        <w:t xml:space="preserve">l estado </w:t>
      </w:r>
      <w:r w:rsidR="00FA5957" w:rsidRPr="00713292">
        <w:rPr>
          <w:rFonts w:eastAsia="Palatino Linotype" w:cs="Palatino Linotype"/>
        </w:rPr>
        <w:t xml:space="preserve">en </w:t>
      </w:r>
      <w:r w:rsidRPr="00713292">
        <w:rPr>
          <w:rFonts w:eastAsia="Palatino Linotype" w:cs="Palatino Linotype"/>
        </w:rPr>
        <w:t>que se encuentr</w:t>
      </w:r>
      <w:r w:rsidR="00FA5957" w:rsidRPr="00713292">
        <w:rPr>
          <w:rFonts w:eastAsia="Palatino Linotype" w:cs="Palatino Linotype"/>
        </w:rPr>
        <w:t>e, sin que sea necesario</w:t>
      </w:r>
      <w:r w:rsidRPr="00713292">
        <w:rPr>
          <w:rFonts w:eastAsia="Palatino Linotype" w:cs="Palatino Linotype"/>
        </w:rPr>
        <w:t xml:space="preserve"> </w:t>
      </w:r>
      <w:r w:rsidR="00FA5957" w:rsidRPr="00713292">
        <w:rPr>
          <w:rFonts w:eastAsia="Palatino Linotype" w:cs="Palatino Linotype"/>
        </w:rPr>
        <w:t>procesar</w:t>
      </w:r>
      <w:r w:rsidRPr="00713292">
        <w:rPr>
          <w:rFonts w:eastAsia="Palatino Linotype" w:cs="Palatino Linotype"/>
        </w:rPr>
        <w:t xml:space="preserve"> la misma, ni presentarla conforme al interés del solicitante; </w:t>
      </w:r>
      <w:r w:rsidR="00FA5957" w:rsidRPr="00713292">
        <w:rPr>
          <w:rFonts w:eastAsia="Palatino Linotype" w:cs="Palatino Linotype"/>
        </w:rPr>
        <w:t>tal y como</w:t>
      </w:r>
      <w:r w:rsidRPr="00713292">
        <w:rPr>
          <w:rFonts w:eastAsia="Palatino Linotype" w:cs="Palatino Linotype"/>
        </w:rPr>
        <w:t xml:space="preserve"> lo establece el artículo 12 de la Ley de Transparencia y Acceso a la Información Pública del Estado de México y Municipios</w:t>
      </w:r>
      <w:r w:rsidR="00970EB3" w:rsidRPr="00713292">
        <w:rPr>
          <w:rFonts w:eastAsia="Palatino Linotype" w:cs="Palatino Linotype"/>
        </w:rPr>
        <w:t>.</w:t>
      </w:r>
    </w:p>
    <w:p w14:paraId="73245195" w14:textId="77777777" w:rsidR="00970EB3" w:rsidRPr="00713292" w:rsidRDefault="00970EB3" w:rsidP="00713292">
      <w:pPr>
        <w:rPr>
          <w:rFonts w:eastAsia="Palatino Linotype" w:cs="Palatino Linotype"/>
        </w:rPr>
      </w:pPr>
    </w:p>
    <w:p w14:paraId="7F62D4DF" w14:textId="775730E1" w:rsidR="001A58B3" w:rsidRPr="00713292" w:rsidRDefault="001A58B3" w:rsidP="00713292">
      <w:pPr>
        <w:rPr>
          <w:rFonts w:eastAsia="Palatino Linotype" w:cs="Palatino Linotype"/>
        </w:rPr>
      </w:pPr>
      <w:r w:rsidRPr="00713292">
        <w:rPr>
          <w:rFonts w:eastAsia="Palatino Linotype" w:cs="Palatino Linotype"/>
        </w:rPr>
        <w:t>Es decir, que todo sujeto obligado que genere, recopile, administre, procese, archive, posea o conserven, son responsables de la misma</w:t>
      </w:r>
      <w:r w:rsidR="00970EB3" w:rsidRPr="00713292">
        <w:rPr>
          <w:rFonts w:eastAsia="Palatino Linotype" w:cs="Palatino Linotype"/>
        </w:rPr>
        <w:t>,</w:t>
      </w:r>
      <w:r w:rsidRPr="0071329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713292">
        <w:rPr>
          <w:rFonts w:eastAsia="Palatino Linotype" w:cs="Palatino Linotype"/>
        </w:rPr>
        <w:t>o</w:t>
      </w:r>
      <w:r w:rsidRPr="00713292">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713292" w:rsidRDefault="001A58B3" w:rsidP="00713292">
      <w:pPr>
        <w:rPr>
          <w:rFonts w:eastAsia="Palatino Linotype" w:cs="Palatino Linotype"/>
        </w:rPr>
      </w:pPr>
    </w:p>
    <w:p w14:paraId="04E42DFE" w14:textId="573F1198" w:rsidR="001A58B3" w:rsidRPr="00713292" w:rsidRDefault="001A58B3" w:rsidP="00713292">
      <w:pPr>
        <w:rPr>
          <w:rFonts w:eastAsia="Palatino Linotype" w:cs="Palatino Linotype"/>
        </w:rPr>
      </w:pPr>
      <w:r w:rsidRPr="00713292">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713292">
        <w:rPr>
          <w:rFonts w:eastAsia="Palatino Linotype" w:cs="Palatino Linotype"/>
        </w:rPr>
        <w:t>, s</w:t>
      </w:r>
      <w:r w:rsidRPr="00713292">
        <w:rPr>
          <w:rFonts w:eastAsia="Palatino Linotype" w:cs="Palatino Linotype"/>
        </w:rPr>
        <w:t xml:space="preserve">iempre y cuando no se trate de información reservada o </w:t>
      </w:r>
      <w:r w:rsidR="00331F35" w:rsidRPr="00713292">
        <w:rPr>
          <w:rFonts w:eastAsia="Palatino Linotype" w:cs="Palatino Linotype"/>
        </w:rPr>
        <w:t>confidencial.</w:t>
      </w:r>
    </w:p>
    <w:p w14:paraId="40C5219F" w14:textId="77777777" w:rsidR="001A58B3" w:rsidRPr="00713292" w:rsidRDefault="001A58B3" w:rsidP="00713292">
      <w:pPr>
        <w:rPr>
          <w:rFonts w:eastAsia="Palatino Linotype" w:cs="Palatino Linotype"/>
        </w:rPr>
      </w:pPr>
    </w:p>
    <w:p w14:paraId="2E629608" w14:textId="01727E15" w:rsidR="00C049E2" w:rsidRPr="00713292" w:rsidRDefault="006067C7" w:rsidP="00713292">
      <w:pPr>
        <w:rPr>
          <w:rFonts w:eastAsia="Palatino Linotype"/>
        </w:rPr>
      </w:pPr>
      <w:bookmarkStart w:id="36" w:name="_heading=h.2s8eyo1" w:colFirst="0" w:colLast="0"/>
      <w:bookmarkEnd w:id="36"/>
      <w:r w:rsidRPr="00713292">
        <w:rPr>
          <w:rFonts w:eastAsia="Palatino Linotype"/>
        </w:rPr>
        <w:t>Con base en lo anterior</w:t>
      </w:r>
      <w:r w:rsidR="00B22A80" w:rsidRPr="00713292">
        <w:rPr>
          <w:rFonts w:eastAsia="Palatino Linotype"/>
        </w:rPr>
        <w:t>, se considera que</w:t>
      </w:r>
      <w:r w:rsidR="00C049E2" w:rsidRPr="00713292">
        <w:rPr>
          <w:rFonts w:eastAsia="Palatino Linotype"/>
        </w:rPr>
        <w:t xml:space="preserve"> </w:t>
      </w:r>
      <w:r w:rsidR="00B22A80" w:rsidRPr="00713292">
        <w:rPr>
          <w:rFonts w:eastAsia="Palatino Linotype"/>
          <w:b/>
          <w:bCs/>
        </w:rPr>
        <w:t>EL</w:t>
      </w:r>
      <w:r w:rsidR="00C049E2" w:rsidRPr="00713292">
        <w:rPr>
          <w:rFonts w:eastAsia="Palatino Linotype"/>
        </w:rPr>
        <w:t xml:space="preserve"> </w:t>
      </w:r>
      <w:r w:rsidR="00C049E2" w:rsidRPr="00713292">
        <w:rPr>
          <w:rFonts w:eastAsia="Palatino Linotype"/>
          <w:b/>
        </w:rPr>
        <w:t>SUJETO OBLIGADO</w:t>
      </w:r>
      <w:r w:rsidR="00C049E2" w:rsidRPr="00713292">
        <w:rPr>
          <w:rFonts w:eastAsia="Palatino Linotype"/>
        </w:rPr>
        <w:t xml:space="preserve"> </w:t>
      </w:r>
      <w:r w:rsidR="00B22A80" w:rsidRPr="00713292">
        <w:rPr>
          <w:rFonts w:eastAsia="Palatino Linotype"/>
        </w:rPr>
        <w:t xml:space="preserve">se </w:t>
      </w:r>
      <w:r w:rsidR="00717E59" w:rsidRPr="00713292">
        <w:rPr>
          <w:rFonts w:eastAsia="Palatino Linotype"/>
        </w:rPr>
        <w:t>encontraba</w:t>
      </w:r>
      <w:r w:rsidR="00B22A80" w:rsidRPr="00713292">
        <w:rPr>
          <w:rFonts w:eastAsia="Palatino Linotype"/>
        </w:rPr>
        <w:t xml:space="preserve"> compelido a</w:t>
      </w:r>
      <w:r w:rsidR="00C049E2" w:rsidRPr="00713292">
        <w:rPr>
          <w:rFonts w:eastAsia="Palatino Linotype"/>
        </w:rPr>
        <w:t xml:space="preserve"> atender la solicitud de acceso a la información </w:t>
      </w:r>
      <w:r w:rsidR="00B22A80" w:rsidRPr="00713292">
        <w:rPr>
          <w:rFonts w:eastAsia="Palatino Linotype"/>
        </w:rPr>
        <w:t xml:space="preserve">realizada por </w:t>
      </w:r>
      <w:r w:rsidR="00B22A80" w:rsidRPr="00713292">
        <w:rPr>
          <w:rFonts w:eastAsia="Palatino Linotype"/>
          <w:b/>
          <w:bCs/>
        </w:rPr>
        <w:t>LA PARTE RECURRENTE</w:t>
      </w:r>
      <w:r w:rsidR="00331F35" w:rsidRPr="00713292">
        <w:rPr>
          <w:rFonts w:eastAsia="Palatino Linotype"/>
        </w:rPr>
        <w:t>.</w:t>
      </w:r>
    </w:p>
    <w:p w14:paraId="1611F147" w14:textId="77777777" w:rsidR="00BD5A7C" w:rsidRPr="00713292" w:rsidRDefault="00BD5A7C" w:rsidP="00713292">
      <w:pPr>
        <w:rPr>
          <w:rFonts w:eastAsia="Palatino Linotype"/>
        </w:rPr>
      </w:pPr>
    </w:p>
    <w:p w14:paraId="51A0E8B4" w14:textId="676DCA47" w:rsidR="00664420" w:rsidRPr="00713292" w:rsidRDefault="00C71CEF" w:rsidP="00713292">
      <w:pPr>
        <w:pStyle w:val="Ttulo3"/>
        <w:rPr>
          <w:rFonts w:eastAsia="Calibri"/>
          <w:lang w:eastAsia="es-ES_tradnl"/>
        </w:rPr>
      </w:pPr>
      <w:bookmarkStart w:id="37" w:name="_Toc175738158"/>
      <w:r w:rsidRPr="00713292">
        <w:rPr>
          <w:rFonts w:eastAsia="Calibri"/>
          <w:lang w:eastAsia="es-ES_tradnl"/>
        </w:rPr>
        <w:t>b)</w:t>
      </w:r>
      <w:r w:rsidR="00A53315" w:rsidRPr="00713292">
        <w:rPr>
          <w:rFonts w:eastAsia="Calibri"/>
          <w:lang w:eastAsia="es-ES_tradnl"/>
        </w:rPr>
        <w:t xml:space="preserve"> </w:t>
      </w:r>
      <w:r w:rsidR="00A21A20" w:rsidRPr="00713292">
        <w:rPr>
          <w:rFonts w:eastAsia="Calibri"/>
          <w:lang w:eastAsia="es-ES_tradnl"/>
        </w:rPr>
        <w:t>Controversia a resolver</w:t>
      </w:r>
      <w:bookmarkEnd w:id="37"/>
    </w:p>
    <w:p w14:paraId="14BDF5F3" w14:textId="29E10B87" w:rsidR="00A11839" w:rsidRPr="00713292" w:rsidRDefault="00664420" w:rsidP="00713292">
      <w:pPr>
        <w:rPr>
          <w:rFonts w:eastAsia="Calibri"/>
          <w:lang w:eastAsia="es-ES_tradnl"/>
        </w:rPr>
      </w:pPr>
      <w:r w:rsidRPr="00713292">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713292">
        <w:rPr>
          <w:rFonts w:eastAsia="Calibri"/>
          <w:b/>
          <w:bCs/>
          <w:lang w:eastAsia="es-ES_tradnl"/>
        </w:rPr>
        <w:t>LA PARTE RECURRENTE</w:t>
      </w:r>
      <w:r w:rsidR="004565C2" w:rsidRPr="00713292">
        <w:rPr>
          <w:rFonts w:eastAsia="Calibri"/>
          <w:lang w:eastAsia="es-ES_tradnl"/>
        </w:rPr>
        <w:t xml:space="preserve"> solicitó</w:t>
      </w:r>
      <w:r w:rsidR="00D43A07" w:rsidRPr="00713292">
        <w:rPr>
          <w:rFonts w:eastAsia="Calibri"/>
          <w:lang w:eastAsia="es-ES_tradnl"/>
        </w:rPr>
        <w:t xml:space="preserve"> a través de sus requerimientos el listado de </w:t>
      </w:r>
      <w:r w:rsidR="00A11839" w:rsidRPr="00713292">
        <w:rPr>
          <w:rFonts w:eastAsia="Calibri"/>
          <w:lang w:eastAsia="es-ES_tradnl"/>
        </w:rPr>
        <w:t>nó</w:t>
      </w:r>
      <w:r w:rsidR="00D43A07" w:rsidRPr="00713292">
        <w:rPr>
          <w:rFonts w:eastAsia="Calibri"/>
          <w:lang w:eastAsia="es-ES_tradnl"/>
        </w:rPr>
        <w:t xml:space="preserve">mina que contenga todos los datos de los servidores públicos que laboran en el </w:t>
      </w:r>
      <w:r w:rsidR="00A11839" w:rsidRPr="00713292">
        <w:rPr>
          <w:rFonts w:eastAsia="Calibri"/>
          <w:lang w:eastAsia="es-ES_tradnl"/>
        </w:rPr>
        <w:t>ayuntamiento,</w:t>
      </w:r>
      <w:r w:rsidR="00D43A07" w:rsidRPr="00713292">
        <w:rPr>
          <w:rFonts w:eastAsia="Calibri"/>
          <w:lang w:eastAsia="es-ES_tradnl"/>
        </w:rPr>
        <w:t xml:space="preserve"> así mismo solicito </w:t>
      </w:r>
      <w:r w:rsidR="00A11839" w:rsidRPr="00713292">
        <w:rPr>
          <w:rFonts w:eastAsia="Calibri"/>
          <w:lang w:eastAsia="es-ES_tradnl"/>
        </w:rPr>
        <w:t>el sueldo y salario de un servidor público en específico y referido en la solicitud de mérito.</w:t>
      </w:r>
    </w:p>
    <w:p w14:paraId="398408CB" w14:textId="77777777" w:rsidR="00A11839" w:rsidRPr="00713292" w:rsidRDefault="00A11839" w:rsidP="00713292">
      <w:pPr>
        <w:rPr>
          <w:rFonts w:eastAsia="Calibri"/>
          <w:lang w:eastAsia="es-ES_tradnl"/>
        </w:rPr>
      </w:pPr>
    </w:p>
    <w:p w14:paraId="5926AA77" w14:textId="35DBBC66" w:rsidR="00DD45BF" w:rsidRPr="00713292" w:rsidRDefault="00E11AA0" w:rsidP="00713292">
      <w:pPr>
        <w:tabs>
          <w:tab w:val="left" w:pos="4962"/>
        </w:tabs>
        <w:contextualSpacing/>
        <w:rPr>
          <w:bCs/>
          <w:lang w:val="es-ES"/>
        </w:rPr>
      </w:pPr>
      <w:r w:rsidRPr="00713292">
        <w:rPr>
          <w:rFonts w:eastAsiaTheme="minorHAnsi" w:cs="Tahoma"/>
          <w:bCs/>
          <w:iCs/>
          <w:szCs w:val="22"/>
          <w:lang w:eastAsia="en-US"/>
        </w:rPr>
        <w:t>Al respecto</w:t>
      </w:r>
      <w:r w:rsidR="00664420" w:rsidRPr="00713292">
        <w:rPr>
          <w:rFonts w:eastAsiaTheme="minorHAnsi" w:cs="Tahoma"/>
          <w:bCs/>
          <w:iCs/>
          <w:szCs w:val="22"/>
          <w:lang w:eastAsia="en-US"/>
        </w:rPr>
        <w:t xml:space="preserve"> </w:t>
      </w:r>
      <w:r w:rsidR="005D5A50" w:rsidRPr="00713292">
        <w:rPr>
          <w:rFonts w:eastAsiaTheme="minorHAnsi" w:cs="Tahoma"/>
          <w:b/>
          <w:iCs/>
          <w:szCs w:val="22"/>
          <w:lang w:eastAsia="en-US"/>
        </w:rPr>
        <w:t>EL SUJETO OBLIGADO</w:t>
      </w:r>
      <w:r w:rsidRPr="00713292">
        <w:rPr>
          <w:rFonts w:eastAsiaTheme="minorHAnsi" w:cs="Tahoma"/>
          <w:bCs/>
          <w:iCs/>
          <w:szCs w:val="22"/>
          <w:lang w:eastAsia="en-US"/>
        </w:rPr>
        <w:t xml:space="preserve"> </w:t>
      </w:r>
      <w:r w:rsidR="00DD45BF" w:rsidRPr="00713292">
        <w:rPr>
          <w:bCs/>
          <w:lang w:val="es-ES"/>
        </w:rPr>
        <w:t xml:space="preserve">refirió que </w:t>
      </w:r>
      <w:r w:rsidR="00A11839" w:rsidRPr="00713292">
        <w:rPr>
          <w:bCs/>
          <w:lang w:val="es-ES"/>
        </w:rPr>
        <w:t xml:space="preserve">en atención a lo dispuesto por la Ley Orgánica Municipal el ayuntamiento es un órgano que se elige por representación popular y es el encargado del gobierno y la administración del municipio, por lo que en esos términos remitió en versión pública el reporte nómina del Presidente municipal, Sindico </w:t>
      </w:r>
      <w:r w:rsidR="003C6CFF" w:rsidRPr="00713292">
        <w:rPr>
          <w:bCs/>
          <w:lang w:val="es-ES"/>
        </w:rPr>
        <w:t>y de seis de los siete Regidores.</w:t>
      </w:r>
      <w:r w:rsidR="00A11839" w:rsidRPr="00713292">
        <w:rPr>
          <w:bCs/>
          <w:lang w:val="es-ES"/>
        </w:rPr>
        <w:t xml:space="preserve"> </w:t>
      </w:r>
    </w:p>
    <w:p w14:paraId="63013D3D" w14:textId="77777777" w:rsidR="00DD45BF" w:rsidRPr="00713292" w:rsidRDefault="00DD45BF" w:rsidP="00713292">
      <w:pPr>
        <w:tabs>
          <w:tab w:val="left" w:pos="4962"/>
        </w:tabs>
        <w:contextualSpacing/>
        <w:rPr>
          <w:bCs/>
          <w:lang w:val="es-ES"/>
        </w:rPr>
      </w:pPr>
    </w:p>
    <w:p w14:paraId="6CCB32DF" w14:textId="776AE9C8" w:rsidR="00DD45BF" w:rsidRPr="00713292" w:rsidRDefault="00CF7586" w:rsidP="00713292">
      <w:pPr>
        <w:tabs>
          <w:tab w:val="left" w:pos="4962"/>
        </w:tabs>
        <w:contextualSpacing/>
        <w:rPr>
          <w:rFonts w:eastAsiaTheme="minorHAnsi" w:cs="Tahoma"/>
          <w:bCs/>
          <w:iCs/>
          <w:szCs w:val="22"/>
          <w:lang w:eastAsia="en-US"/>
        </w:rPr>
      </w:pPr>
      <w:r w:rsidRPr="00713292">
        <w:rPr>
          <w:rFonts w:eastAsiaTheme="minorHAnsi" w:cs="Tahoma"/>
          <w:bCs/>
          <w:iCs/>
          <w:szCs w:val="22"/>
          <w:lang w:eastAsia="en-US"/>
        </w:rPr>
        <w:t xml:space="preserve">Ahora bien, en la interposición del presente recurso </w:t>
      </w:r>
      <w:r w:rsidRPr="00713292">
        <w:rPr>
          <w:rFonts w:eastAsiaTheme="minorHAnsi" w:cs="Tahoma"/>
          <w:b/>
          <w:iCs/>
          <w:szCs w:val="22"/>
          <w:lang w:eastAsia="en-US"/>
        </w:rPr>
        <w:t>LA PARTE RECURRENTE</w:t>
      </w:r>
      <w:r w:rsidR="00237120" w:rsidRPr="00713292">
        <w:rPr>
          <w:rFonts w:eastAsiaTheme="minorHAnsi" w:cs="Tahoma"/>
          <w:bCs/>
          <w:iCs/>
          <w:szCs w:val="22"/>
          <w:lang w:eastAsia="en-US"/>
        </w:rPr>
        <w:t xml:space="preserve"> s</w:t>
      </w:r>
      <w:r w:rsidR="00E11AA0" w:rsidRPr="00713292">
        <w:rPr>
          <w:rFonts w:eastAsiaTheme="minorHAnsi" w:cs="Tahoma"/>
          <w:bCs/>
          <w:iCs/>
          <w:szCs w:val="22"/>
          <w:lang w:eastAsia="en-US"/>
        </w:rPr>
        <w:t>e inconformó medularmente por</w:t>
      </w:r>
      <w:r w:rsidR="00660219" w:rsidRPr="00713292">
        <w:rPr>
          <w:rFonts w:eastAsiaTheme="minorHAnsi" w:cs="Tahoma"/>
          <w:bCs/>
          <w:iCs/>
          <w:szCs w:val="22"/>
          <w:lang w:eastAsia="en-US"/>
        </w:rPr>
        <w:t xml:space="preserve"> la negativa </w:t>
      </w:r>
      <w:r w:rsidR="00DD45BF" w:rsidRPr="00713292">
        <w:rPr>
          <w:rFonts w:eastAsiaTheme="minorHAnsi" w:cs="Tahoma"/>
          <w:bCs/>
          <w:iCs/>
          <w:szCs w:val="22"/>
          <w:lang w:eastAsia="en-US"/>
        </w:rPr>
        <w:t xml:space="preserve">de la información requerida. </w:t>
      </w:r>
    </w:p>
    <w:p w14:paraId="1C3F910B" w14:textId="77777777" w:rsidR="00DD45BF" w:rsidRPr="00713292" w:rsidRDefault="00DD45BF" w:rsidP="00713292">
      <w:pPr>
        <w:tabs>
          <w:tab w:val="left" w:pos="4962"/>
        </w:tabs>
        <w:contextualSpacing/>
        <w:rPr>
          <w:rFonts w:eastAsiaTheme="minorHAnsi" w:cs="Tahoma"/>
          <w:bCs/>
          <w:iCs/>
          <w:szCs w:val="22"/>
          <w:lang w:eastAsia="en-US"/>
        </w:rPr>
      </w:pPr>
    </w:p>
    <w:p w14:paraId="6DDCE862" w14:textId="5F9C034A" w:rsidR="00831728" w:rsidRPr="00713292" w:rsidRDefault="00831728" w:rsidP="00713292">
      <w:pPr>
        <w:pStyle w:val="Prrafodelista"/>
        <w:widowControl w:val="0"/>
        <w:autoSpaceDE w:val="0"/>
        <w:autoSpaceDN w:val="0"/>
        <w:adjustRightInd w:val="0"/>
        <w:ind w:left="0"/>
      </w:pPr>
      <w:r w:rsidRPr="00713292">
        <w:t xml:space="preserve">Asimismo, es importante señalar que </w:t>
      </w:r>
      <w:r w:rsidR="00F54F05" w:rsidRPr="00713292">
        <w:rPr>
          <w:rFonts w:eastAsiaTheme="minorHAnsi" w:cs="Tahoma"/>
          <w:b/>
          <w:iCs/>
          <w:szCs w:val="22"/>
          <w:lang w:eastAsia="en-US"/>
        </w:rPr>
        <w:t>LA PARTE RECURRENTE</w:t>
      </w:r>
      <w:r w:rsidR="00F54F05" w:rsidRPr="00713292">
        <w:rPr>
          <w:rFonts w:eastAsiaTheme="minorHAnsi" w:cs="Tahoma"/>
          <w:bCs/>
          <w:iCs/>
          <w:szCs w:val="22"/>
          <w:lang w:eastAsia="en-US"/>
        </w:rPr>
        <w:t xml:space="preserve"> </w:t>
      </w:r>
      <w:r w:rsidRPr="00713292">
        <w:rPr>
          <w:rFonts w:cs="Arial"/>
        </w:rPr>
        <w:t xml:space="preserve">no realizó manifestaciones, alegatos o pruebas y por su parte </w:t>
      </w:r>
      <w:r w:rsidRPr="00713292">
        <w:rPr>
          <w:rFonts w:cs="Arial"/>
          <w:b/>
        </w:rPr>
        <w:t xml:space="preserve">EL SUJETO OBLIGADO </w:t>
      </w:r>
      <w:r w:rsidRPr="00713292">
        <w:rPr>
          <w:rFonts w:cs="Arial"/>
        </w:rPr>
        <w:t xml:space="preserve">omitió rendir su </w:t>
      </w:r>
      <w:r w:rsidRPr="00713292">
        <w:t xml:space="preserve">Informe Justificado, en el término establecido en el numeral 185, fracción II de la Ley de Transparencia y Acceso a la Información Pública del Estado de México y Municipios. </w:t>
      </w:r>
    </w:p>
    <w:p w14:paraId="4ECBF0D6" w14:textId="7D15DB98" w:rsidR="00831728" w:rsidRPr="00713292" w:rsidRDefault="00831728" w:rsidP="00713292"/>
    <w:p w14:paraId="4A965D04" w14:textId="77777777" w:rsidR="00935D55" w:rsidRPr="00713292" w:rsidRDefault="00935D55" w:rsidP="00713292"/>
    <w:p w14:paraId="7A106629" w14:textId="77777777" w:rsidR="00DD45BF" w:rsidRPr="00713292" w:rsidRDefault="00DD45BF" w:rsidP="00713292">
      <w:pPr>
        <w:pStyle w:val="Ttulo3"/>
      </w:pPr>
      <w:bookmarkStart w:id="38" w:name="_Toc172051200"/>
      <w:bookmarkStart w:id="39" w:name="_Toc175738159"/>
      <w:r w:rsidRPr="00713292">
        <w:lastRenderedPageBreak/>
        <w:t>c) Estudio de la controversia</w:t>
      </w:r>
      <w:bookmarkEnd w:id="38"/>
      <w:bookmarkEnd w:id="39"/>
    </w:p>
    <w:p w14:paraId="2B85F27F" w14:textId="049B2EED" w:rsidR="00E75F0C" w:rsidRPr="00713292" w:rsidRDefault="006A6ACD" w:rsidP="00713292">
      <w:pPr>
        <w:pStyle w:val="Prrafodelista"/>
        <w:widowControl w:val="0"/>
        <w:autoSpaceDE w:val="0"/>
        <w:autoSpaceDN w:val="0"/>
        <w:adjustRightInd w:val="0"/>
        <w:ind w:left="0"/>
        <w:rPr>
          <w:bCs/>
          <w:lang w:val="es-ES"/>
        </w:rPr>
      </w:pPr>
      <w:r w:rsidRPr="00713292">
        <w:rPr>
          <w:bCs/>
          <w:iCs/>
        </w:rPr>
        <w:t xml:space="preserve">Primero, es necesario destacar </w:t>
      </w:r>
      <w:r w:rsidR="003C6CFF" w:rsidRPr="00713292">
        <w:rPr>
          <w:bCs/>
          <w:iCs/>
        </w:rPr>
        <w:t xml:space="preserve">si bien </w:t>
      </w:r>
      <w:r w:rsidR="00E75F0C" w:rsidRPr="00713292">
        <w:rPr>
          <w:bCs/>
          <w:iCs/>
        </w:rPr>
        <w:t xml:space="preserve">es cierto </w:t>
      </w:r>
      <w:r w:rsidR="003C6CFF" w:rsidRPr="00713292">
        <w:rPr>
          <w:bCs/>
          <w:iCs/>
        </w:rPr>
        <w:t xml:space="preserve">el ayuntamiento de Morelos en aras de agatizar el derecho de acceso a la información de particular remitió su respuesta en términos de la Ley Orgánica Municipal he hizo la entrega de la nómina </w:t>
      </w:r>
      <w:r w:rsidR="003C6CFF" w:rsidRPr="00713292">
        <w:rPr>
          <w:bCs/>
          <w:lang w:val="es-ES"/>
        </w:rPr>
        <w:t>del Presidente municipal, Sindico y de seis de los siete Regidores</w:t>
      </w:r>
      <w:r w:rsidR="00E75F0C" w:rsidRPr="00713292">
        <w:rPr>
          <w:bCs/>
          <w:lang w:val="es-ES"/>
        </w:rPr>
        <w:t xml:space="preserve"> con los que cuenta el municipio y</w:t>
      </w:r>
      <w:r w:rsidR="003C6CFF" w:rsidRPr="00713292">
        <w:rPr>
          <w:bCs/>
          <w:lang w:val="es-ES"/>
        </w:rPr>
        <w:t xml:space="preserve"> así mismo manifestó que por cuanto hace al nombre del particular referido en la segunda solicitud, no coincidía con alguno de los servidores públicos integrantes del ayuntamiento</w:t>
      </w:r>
      <w:r w:rsidR="00E75F0C" w:rsidRPr="00713292">
        <w:rPr>
          <w:bCs/>
          <w:lang w:val="es-ES"/>
        </w:rPr>
        <w:t>, también lo</w:t>
      </w:r>
      <w:r w:rsidR="00AD2E1A" w:rsidRPr="00713292">
        <w:rPr>
          <w:bCs/>
          <w:lang w:val="es-ES"/>
        </w:rPr>
        <w:t xml:space="preserve"> </w:t>
      </w:r>
      <w:r w:rsidR="00E75F0C" w:rsidRPr="00713292">
        <w:rPr>
          <w:bCs/>
          <w:lang w:val="es-ES"/>
        </w:rPr>
        <w:t xml:space="preserve">es que </w:t>
      </w:r>
      <w:r w:rsidR="003C6CFF" w:rsidRPr="00713292">
        <w:rPr>
          <w:bCs/>
          <w:lang w:val="es-ES"/>
        </w:rPr>
        <w:t>el particular no es necesariamente experto en la materia</w:t>
      </w:r>
      <w:r w:rsidR="00E75F0C" w:rsidRPr="00713292">
        <w:rPr>
          <w:bCs/>
          <w:lang w:val="es-ES"/>
        </w:rPr>
        <w:t>.</w:t>
      </w:r>
    </w:p>
    <w:p w14:paraId="5063E601" w14:textId="77777777" w:rsidR="00935D55" w:rsidRPr="00713292" w:rsidRDefault="00935D55" w:rsidP="00713292">
      <w:pPr>
        <w:pStyle w:val="Prrafodelista"/>
        <w:widowControl w:val="0"/>
        <w:autoSpaceDE w:val="0"/>
        <w:autoSpaceDN w:val="0"/>
        <w:adjustRightInd w:val="0"/>
        <w:ind w:left="0"/>
        <w:rPr>
          <w:bCs/>
          <w:lang w:val="es-ES"/>
        </w:rPr>
      </w:pPr>
    </w:p>
    <w:p w14:paraId="0ABFE81D" w14:textId="5F55846B" w:rsidR="006A6ACD" w:rsidRPr="00713292" w:rsidRDefault="00E75F0C" w:rsidP="00713292">
      <w:pPr>
        <w:pStyle w:val="Prrafodelista"/>
        <w:widowControl w:val="0"/>
        <w:autoSpaceDE w:val="0"/>
        <w:autoSpaceDN w:val="0"/>
        <w:adjustRightInd w:val="0"/>
        <w:ind w:left="0"/>
        <w:rPr>
          <w:bCs/>
          <w:lang w:val="es-ES"/>
        </w:rPr>
      </w:pPr>
      <w:r w:rsidRPr="00713292">
        <w:rPr>
          <w:bCs/>
          <w:lang w:val="es-ES"/>
        </w:rPr>
        <w:t xml:space="preserve">Y de </w:t>
      </w:r>
      <w:r w:rsidR="003C6CFF" w:rsidRPr="00713292">
        <w:rPr>
          <w:bCs/>
          <w:lang w:val="es-ES"/>
        </w:rPr>
        <w:t xml:space="preserve">una interpretación </w:t>
      </w:r>
      <w:r w:rsidR="00A33F7C" w:rsidRPr="00713292">
        <w:rPr>
          <w:bCs/>
          <w:lang w:val="es-ES"/>
        </w:rPr>
        <w:t>a</w:t>
      </w:r>
      <w:r w:rsidR="003C6CFF" w:rsidRPr="00713292">
        <w:rPr>
          <w:bCs/>
          <w:lang w:val="es-ES"/>
        </w:rPr>
        <w:t xml:space="preserve"> su solicitud de información pública a lo que pretende acceder es al pago de la nómina de </w:t>
      </w:r>
      <w:r w:rsidR="00A33F7C" w:rsidRPr="00713292">
        <w:rPr>
          <w:bCs/>
          <w:lang w:val="es-ES"/>
        </w:rPr>
        <w:t xml:space="preserve">todos </w:t>
      </w:r>
      <w:r w:rsidRPr="00713292">
        <w:rPr>
          <w:bCs/>
          <w:lang w:val="es-ES"/>
        </w:rPr>
        <w:t xml:space="preserve">los servidores públicos municipales </w:t>
      </w:r>
      <w:r w:rsidR="00A33F7C" w:rsidRPr="00713292">
        <w:rPr>
          <w:bCs/>
          <w:lang w:val="es-ES"/>
        </w:rPr>
        <w:t xml:space="preserve">que prestan sus servicios y mediante el pago de un sueldo y </w:t>
      </w:r>
      <w:r w:rsidRPr="00713292">
        <w:rPr>
          <w:bCs/>
          <w:lang w:val="es-ES"/>
        </w:rPr>
        <w:t>que integran la administración municipal</w:t>
      </w:r>
      <w:r w:rsidR="00A33F7C" w:rsidRPr="00713292">
        <w:rPr>
          <w:bCs/>
          <w:lang w:val="es-ES"/>
        </w:rPr>
        <w:t>, tan es así que de manera sustancial en eso versas sus razones o motivos de inconformidad.</w:t>
      </w:r>
    </w:p>
    <w:p w14:paraId="74E24A1E" w14:textId="77777777" w:rsidR="00A33F7C" w:rsidRPr="00713292" w:rsidRDefault="00A33F7C" w:rsidP="00713292">
      <w:pPr>
        <w:pStyle w:val="Prrafodelista"/>
        <w:widowControl w:val="0"/>
        <w:autoSpaceDE w:val="0"/>
        <w:autoSpaceDN w:val="0"/>
        <w:adjustRightInd w:val="0"/>
        <w:ind w:left="0"/>
        <w:rPr>
          <w:bCs/>
          <w:lang w:val="es-ES"/>
        </w:rPr>
      </w:pPr>
    </w:p>
    <w:p w14:paraId="450D6156" w14:textId="05BC020C" w:rsidR="00935D55" w:rsidRPr="00713292" w:rsidRDefault="00A33F7C" w:rsidP="00713292">
      <w:pPr>
        <w:pStyle w:val="Prrafodelista"/>
        <w:widowControl w:val="0"/>
        <w:autoSpaceDE w:val="0"/>
        <w:autoSpaceDN w:val="0"/>
        <w:adjustRightInd w:val="0"/>
        <w:ind w:left="0"/>
        <w:rPr>
          <w:bCs/>
          <w:lang w:val="es-ES"/>
        </w:rPr>
      </w:pPr>
      <w:r w:rsidRPr="00713292">
        <w:rPr>
          <w:bCs/>
          <w:lang w:val="es-ES"/>
        </w:rPr>
        <w:t xml:space="preserve">Ahora bien del análisis a la solicitud de información este Órgano Garante no advierte temporalidad de la información peticionada pues únicamente se </w:t>
      </w:r>
      <w:r w:rsidR="00DE5B6A" w:rsidRPr="00713292">
        <w:rPr>
          <w:bCs/>
          <w:lang w:val="es-ES"/>
        </w:rPr>
        <w:t>limitó</w:t>
      </w:r>
      <w:r w:rsidRPr="00713292">
        <w:rPr>
          <w:bCs/>
          <w:lang w:val="es-ES"/>
        </w:rPr>
        <w:t xml:space="preserve"> a manifestar “al día de la entrega de la información”, por lo que esta quedara delimitada a las dos quincenas anteriores a la presentación de la fecha de la solicitud es decir a la primera y segunda quincena del mes de mayo de dos mil veinticuatro</w:t>
      </w:r>
      <w:r w:rsidR="00935D55" w:rsidRPr="00713292">
        <w:rPr>
          <w:bCs/>
          <w:lang w:val="es-ES"/>
        </w:rPr>
        <w:t xml:space="preserve">, </w:t>
      </w:r>
      <w:r w:rsidR="00935D55" w:rsidRPr="00713292">
        <w:rPr>
          <w:rFonts w:eastAsia="Palatino Linotype" w:cs="Palatino Linotype"/>
        </w:rPr>
        <w:t xml:space="preserve">resultando aplicable el criterio reiterado </w:t>
      </w:r>
      <w:r w:rsidR="00935D55" w:rsidRPr="00713292">
        <w:rPr>
          <w:rFonts w:eastAsia="Palatino Linotype" w:cs="Palatino Linotype"/>
          <w:b/>
          <w:bCs/>
        </w:rPr>
        <w:t xml:space="preserve">04/2024 </w:t>
      </w:r>
      <w:r w:rsidR="00935D55" w:rsidRPr="00713292">
        <w:rPr>
          <w:rFonts w:eastAsia="Palatino Linotype" w:cs="Palatino Linotype"/>
        </w:rPr>
        <w:t xml:space="preserve">emitido por el Pleno de este Órgano Garante, que es del tenor siguiente: </w:t>
      </w:r>
    </w:p>
    <w:p w14:paraId="627769EB" w14:textId="77777777" w:rsidR="00935D55" w:rsidRPr="00713292" w:rsidRDefault="00935D55" w:rsidP="00713292">
      <w:pPr>
        <w:spacing w:after="240"/>
        <w:rPr>
          <w:rFonts w:eastAsia="Palatino Linotype" w:cs="Palatino Linotype"/>
        </w:rPr>
      </w:pPr>
    </w:p>
    <w:p w14:paraId="2D5BE6FA" w14:textId="77777777" w:rsidR="00935D55" w:rsidRPr="00713292" w:rsidRDefault="00935D55" w:rsidP="00713292">
      <w:pPr>
        <w:pStyle w:val="NormalWeb"/>
        <w:spacing w:beforeAutospacing="0" w:afterAutospacing="0"/>
        <w:ind w:left="851" w:right="899"/>
        <w:jc w:val="both"/>
        <w:rPr>
          <w:rFonts w:ascii="Palatino Linotype" w:hAnsi="Palatino Linotype"/>
          <w:i/>
          <w:iCs/>
          <w:sz w:val="22"/>
          <w:szCs w:val="22"/>
          <w:lang w:val="es-ES"/>
        </w:rPr>
      </w:pPr>
      <w:r w:rsidRPr="00713292">
        <w:rPr>
          <w:rFonts w:ascii="Palatino Linotype" w:hAnsi="Palatino Linotype"/>
          <w:b/>
          <w:i/>
          <w:iCs/>
          <w:sz w:val="22"/>
          <w:szCs w:val="22"/>
          <w:lang w:val="es-ES"/>
        </w:rPr>
        <w:t>NÓMINA DE SERVIDORES PÚBLICOS. PERIODO DE BÚSQUEDA Y ENTREGA DE LA INFORMACIÓN, CUANDO NO SE PRECISA EN LA SOLICITUD DE INFORMACIÓN.</w:t>
      </w:r>
      <w:r w:rsidRPr="00713292">
        <w:rPr>
          <w:rFonts w:ascii="Palatino Linotype" w:hAnsi="Palatino Linotype"/>
          <w:i/>
          <w:iCs/>
          <w:sz w:val="22"/>
          <w:szCs w:val="22"/>
          <w:lang w:val="es-ES"/>
        </w:rPr>
        <w:t xml:space="preserve"> Cuando el particular no refiriera el periodo respecto del cual requiere la información, o bien, de la solicitud presentada no se adviertan elementos que permitan identificarlo, tratándose exclusivamente de </w:t>
      </w:r>
      <w:r w:rsidRPr="00713292">
        <w:rPr>
          <w:rFonts w:ascii="Palatino Linotype" w:hAnsi="Palatino Linotype"/>
          <w:i/>
          <w:iCs/>
          <w:sz w:val="22"/>
          <w:szCs w:val="22"/>
          <w:lang w:val="es-ES"/>
        </w:rPr>
        <w:lastRenderedPageBreak/>
        <w:t>información relativa a la nómina, se deberá hacer entrega de la información relativa a las últimas dos quincenas pagadas previo a la fecha en que se presentó la solicitud.</w:t>
      </w:r>
    </w:p>
    <w:p w14:paraId="4D863D9F" w14:textId="77777777" w:rsidR="006A6ACD" w:rsidRPr="00713292" w:rsidRDefault="006A6ACD" w:rsidP="00713292">
      <w:pPr>
        <w:pStyle w:val="Prrafodelista"/>
        <w:widowControl w:val="0"/>
        <w:autoSpaceDE w:val="0"/>
        <w:autoSpaceDN w:val="0"/>
        <w:adjustRightInd w:val="0"/>
        <w:ind w:left="0"/>
        <w:rPr>
          <w:lang w:eastAsia="es-MX"/>
        </w:rPr>
      </w:pPr>
    </w:p>
    <w:p w14:paraId="52CE2D8E" w14:textId="5428B5E8" w:rsidR="00DD45BF" w:rsidRPr="00713292" w:rsidRDefault="00A33F7C" w:rsidP="00713292">
      <w:pPr>
        <w:pStyle w:val="Prrafodelista"/>
        <w:widowControl w:val="0"/>
        <w:autoSpaceDE w:val="0"/>
        <w:autoSpaceDN w:val="0"/>
        <w:adjustRightInd w:val="0"/>
        <w:ind w:left="0"/>
        <w:rPr>
          <w:lang w:eastAsia="es-MX"/>
        </w:rPr>
      </w:pPr>
      <w:r w:rsidRPr="00713292">
        <w:rPr>
          <w:lang w:eastAsia="es-MX"/>
        </w:rPr>
        <w:t xml:space="preserve">Continuando con el análisis </w:t>
      </w:r>
      <w:r w:rsidR="00DD45BF" w:rsidRPr="00713292">
        <w:rPr>
          <w:lang w:eastAsia="es-MX"/>
        </w:rPr>
        <w:t xml:space="preserve">es importante señalar que </w:t>
      </w:r>
      <w:r w:rsidR="00DD45BF" w:rsidRPr="00713292">
        <w:rPr>
          <w:b/>
          <w:lang w:eastAsia="es-MX"/>
        </w:rPr>
        <w:t>EL SUJETO OBLIGADO</w:t>
      </w:r>
      <w:r w:rsidR="00DD45BF" w:rsidRPr="00713292">
        <w:rPr>
          <w:lang w:eastAsia="es-MX"/>
        </w:rPr>
        <w:t xml:space="preserve"> es competente para generar, recopilar, administrar, manejar, procesar, archivar, corregir o poseer la información requerida por </w:t>
      </w:r>
      <w:r w:rsidR="00DD45BF" w:rsidRPr="00713292">
        <w:rPr>
          <w:b/>
          <w:lang w:eastAsia="es-MX"/>
        </w:rPr>
        <w:t>LA PARTE RECURRENTE</w:t>
      </w:r>
      <w:r w:rsidR="00DD45BF" w:rsidRPr="00713292">
        <w:rPr>
          <w:lang w:eastAsia="es-MX"/>
        </w:rPr>
        <w:t xml:space="preserve">, derivado de que éste ha asumido la misma, ya que en respuesta </w:t>
      </w:r>
      <w:r w:rsidRPr="00713292">
        <w:rPr>
          <w:lang w:eastAsia="es-MX"/>
        </w:rPr>
        <w:t>hizo entrega de una parte de la información solicitada.</w:t>
      </w:r>
    </w:p>
    <w:p w14:paraId="38D76AA9" w14:textId="77777777" w:rsidR="00A33F7C" w:rsidRPr="00713292" w:rsidRDefault="00A33F7C" w:rsidP="00713292">
      <w:pPr>
        <w:pStyle w:val="Prrafodelista"/>
        <w:widowControl w:val="0"/>
        <w:autoSpaceDE w:val="0"/>
        <w:autoSpaceDN w:val="0"/>
        <w:adjustRightInd w:val="0"/>
        <w:ind w:left="0"/>
        <w:rPr>
          <w:lang w:eastAsia="es-MX"/>
        </w:rPr>
      </w:pPr>
    </w:p>
    <w:p w14:paraId="4AB682BE" w14:textId="77777777" w:rsidR="00DD45BF" w:rsidRPr="00713292" w:rsidRDefault="00DD45BF" w:rsidP="00713292">
      <w:pPr>
        <w:rPr>
          <w:lang w:eastAsia="es-MX"/>
        </w:rPr>
      </w:pPr>
      <w:r w:rsidRPr="00713292">
        <w:rPr>
          <w:lang w:eastAsia="es-MX"/>
        </w:rPr>
        <w:t xml:space="preserve">Por lo que, el hecho de que </w:t>
      </w:r>
      <w:r w:rsidRPr="00713292">
        <w:rPr>
          <w:b/>
          <w:lang w:eastAsia="es-MX"/>
        </w:rPr>
        <w:t>EL SUJETO OBLIGADO</w:t>
      </w:r>
      <w:r w:rsidRPr="00713292">
        <w:rPr>
          <w:lang w:eastAsia="es-MX"/>
        </w:rPr>
        <w:t xml:space="preserve"> haya asumido contar con la información pública solicitada, aceptó que es información que genera, recopila, administra, maneja, procesa, archiva o corrige, en el ejercicio de sus funciones de derecho público, motivo por el cual se actualiza el supuesto jurídico, previsto en el artículo 12 de la Ley de Transparencia y Acceso a la Información Pública del Estado de México y Municipios, que a la letra señala:</w:t>
      </w:r>
    </w:p>
    <w:p w14:paraId="56C28AEA" w14:textId="77777777" w:rsidR="00DD45BF" w:rsidRPr="00713292" w:rsidRDefault="00DD45BF" w:rsidP="00713292">
      <w:pPr>
        <w:rPr>
          <w:lang w:eastAsia="es-MX"/>
        </w:rPr>
      </w:pPr>
    </w:p>
    <w:p w14:paraId="00580F53" w14:textId="77777777" w:rsidR="00DD45BF" w:rsidRPr="00713292" w:rsidRDefault="00DD45BF" w:rsidP="00713292">
      <w:pPr>
        <w:pStyle w:val="Puesto"/>
        <w:ind w:left="851" w:right="822"/>
        <w:rPr>
          <w:lang w:val="es-ES"/>
        </w:rPr>
      </w:pPr>
      <w:r w:rsidRPr="00713292">
        <w:rPr>
          <w:lang w:val="es-ES"/>
        </w:rPr>
        <w:t>“</w:t>
      </w:r>
      <w:r w:rsidRPr="00713292">
        <w:rPr>
          <w:b/>
          <w:lang w:val="es-ES"/>
        </w:rPr>
        <w:t>Artículo 12.</w:t>
      </w:r>
      <w:r w:rsidRPr="00713292">
        <w:rPr>
          <w:lang w:val="es-ES"/>
        </w:rPr>
        <w:t xml:space="preserve"> Quienes generen, recopilen, administren, manejen, procesen, archiven o conserven información pública serán responsables de la misma en los términos de las disposiciones jurídicas aplicables.</w:t>
      </w:r>
    </w:p>
    <w:p w14:paraId="4D508E3C" w14:textId="77777777" w:rsidR="00DD45BF" w:rsidRPr="00713292" w:rsidRDefault="00DD45BF" w:rsidP="00713292">
      <w:pPr>
        <w:pStyle w:val="Puesto"/>
        <w:ind w:left="851" w:right="822"/>
        <w:rPr>
          <w:lang w:val="es-ES"/>
        </w:rPr>
      </w:pPr>
    </w:p>
    <w:p w14:paraId="266D7EA6" w14:textId="77777777" w:rsidR="00DD45BF" w:rsidRPr="00713292" w:rsidRDefault="00DD45BF" w:rsidP="00713292">
      <w:pPr>
        <w:pStyle w:val="Puesto"/>
        <w:ind w:left="851" w:right="822"/>
        <w:rPr>
          <w:lang w:val="es-ES"/>
        </w:rPr>
      </w:pPr>
      <w:r w:rsidRPr="00713292">
        <w:rPr>
          <w:lang w:val="es-E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1A068EA" w14:textId="77777777" w:rsidR="00DD45BF" w:rsidRPr="00713292" w:rsidRDefault="00DD45BF" w:rsidP="00713292">
      <w:pPr>
        <w:rPr>
          <w:lang w:eastAsia="es-MX"/>
        </w:rPr>
      </w:pPr>
    </w:p>
    <w:p w14:paraId="11E5C535" w14:textId="5F6F9AB1" w:rsidR="00DD45BF" w:rsidRPr="00713292" w:rsidRDefault="00DD45BF" w:rsidP="00713292">
      <w:pPr>
        <w:rPr>
          <w:lang w:eastAsia="es-MX"/>
        </w:rPr>
      </w:pPr>
      <w:r w:rsidRPr="00713292">
        <w:rPr>
          <w:lang w:eastAsia="es-MX"/>
        </w:rPr>
        <w:t xml:space="preserve">En atención a lo anterior, el estudio de la naturaleza jurídica de la información pública solicitada, tiene por objeto determinar si </w:t>
      </w:r>
      <w:r w:rsidRPr="00713292">
        <w:rPr>
          <w:b/>
          <w:lang w:eastAsia="es-MX"/>
        </w:rPr>
        <w:t>EL SUJETO OBLIGADO</w:t>
      </w:r>
      <w:r w:rsidRPr="00713292">
        <w:rPr>
          <w:lang w:eastAsia="es-MX"/>
        </w:rPr>
        <w:t xml:space="preserve"> la genera, recopila, administra, maneja, procesa, archiva o corrige; sin embargo, en aquellos casos en que éste la asume, a nada práctico nos conduciría su estudio, ya que como se observa de la respuesta </w:t>
      </w:r>
      <w:r w:rsidRPr="00713292">
        <w:rPr>
          <w:lang w:eastAsia="es-MX"/>
        </w:rPr>
        <w:lastRenderedPageBreak/>
        <w:t xml:space="preserve">vertida por </w:t>
      </w:r>
      <w:r w:rsidRPr="00713292">
        <w:rPr>
          <w:b/>
          <w:lang w:eastAsia="es-MX"/>
        </w:rPr>
        <w:t>EL SUJETO OBLIGADO</w:t>
      </w:r>
      <w:r w:rsidRPr="00713292">
        <w:rPr>
          <w:lang w:eastAsia="es-MX"/>
        </w:rPr>
        <w:t>, dicha información, fue admitida por el mismo; actualizándose el supuesto artículo 12 de la Ley de la materia, anteriormente referido.</w:t>
      </w:r>
    </w:p>
    <w:p w14:paraId="578E5DFA" w14:textId="0BB82C52" w:rsidR="00AD2E1A" w:rsidRPr="00713292" w:rsidRDefault="00AD2E1A" w:rsidP="00713292">
      <w:pPr>
        <w:rPr>
          <w:lang w:eastAsia="es-MX"/>
        </w:rPr>
      </w:pPr>
    </w:p>
    <w:p w14:paraId="3388F9DE" w14:textId="601552ED" w:rsidR="00AD2E1A" w:rsidRPr="00713292" w:rsidRDefault="00AD2E1A" w:rsidP="00713292">
      <w:pPr>
        <w:rPr>
          <w:lang w:eastAsia="es-MX"/>
        </w:rPr>
      </w:pPr>
      <w:r w:rsidRPr="00713292">
        <w:rPr>
          <w:lang w:eastAsia="es-MX"/>
        </w:rPr>
        <w:t xml:space="preserve">No pasa desapercibido para este Órgano Garante que en su respuesta </w:t>
      </w:r>
      <w:r w:rsidRPr="00713292">
        <w:rPr>
          <w:b/>
          <w:bCs/>
          <w:lang w:eastAsia="es-MX"/>
        </w:rPr>
        <w:t>EL SUJETO OBLIGADO</w:t>
      </w:r>
      <w:r w:rsidRPr="00713292">
        <w:rPr>
          <w:lang w:eastAsia="es-MX"/>
        </w:rPr>
        <w:t xml:space="preserve"> remitió el documento denominado </w:t>
      </w:r>
      <w:r w:rsidRPr="00713292">
        <w:rPr>
          <w:bCs/>
          <w:lang w:val="es-ES"/>
        </w:rPr>
        <w:t>reporte nómina</w:t>
      </w:r>
      <w:r w:rsidRPr="00713292">
        <w:rPr>
          <w:lang w:eastAsia="es-MX"/>
        </w:rPr>
        <w:t xml:space="preserve"> en versión publica, mismo que no se puede dar por valido pues no se advierte la temporalidad de dicho documento,</w:t>
      </w:r>
      <w:r w:rsidR="006C3C7A" w:rsidRPr="00713292">
        <w:rPr>
          <w:lang w:eastAsia="es-MX"/>
        </w:rPr>
        <w:t xml:space="preserve"> además,</w:t>
      </w:r>
      <w:r w:rsidRPr="00713292">
        <w:rPr>
          <w:lang w:eastAsia="es-MX"/>
        </w:rPr>
        <w:t xml:space="preserve"> fueron testadas deducciones de carácter público</w:t>
      </w:r>
      <w:r w:rsidR="00333275" w:rsidRPr="00713292">
        <w:rPr>
          <w:lang w:eastAsia="es-MX"/>
        </w:rPr>
        <w:t xml:space="preserve">; </w:t>
      </w:r>
      <w:r w:rsidRPr="00713292">
        <w:rPr>
          <w:lang w:eastAsia="es-MX"/>
        </w:rPr>
        <w:t xml:space="preserve">falta la información del Quinto Regidor y el cuadro de clasificación </w:t>
      </w:r>
      <w:r w:rsidR="00333275" w:rsidRPr="00713292">
        <w:rPr>
          <w:lang w:eastAsia="es-MX"/>
        </w:rPr>
        <w:t xml:space="preserve">con el que se </w:t>
      </w:r>
      <w:r w:rsidR="00DE5B6A" w:rsidRPr="00713292">
        <w:rPr>
          <w:lang w:eastAsia="es-MX"/>
        </w:rPr>
        <w:t>puede</w:t>
      </w:r>
      <w:r w:rsidR="00333275" w:rsidRPr="00713292">
        <w:rPr>
          <w:lang w:eastAsia="es-MX"/>
        </w:rPr>
        <w:t xml:space="preserve"> soportar la versión pública de dicha información carece de las formalidades dispuestas por la ley pues entre otras, este únicamente viene firmado por el Tesorero Municipal y no así por el Comité de Transparencia.</w:t>
      </w:r>
    </w:p>
    <w:p w14:paraId="1F2E3EC7" w14:textId="77777777" w:rsidR="00333275" w:rsidRPr="00713292" w:rsidRDefault="00333275" w:rsidP="00713292">
      <w:pPr>
        <w:rPr>
          <w:lang w:eastAsia="es-MX"/>
        </w:rPr>
      </w:pPr>
    </w:p>
    <w:p w14:paraId="00B911C8" w14:textId="77777777" w:rsidR="00100945" w:rsidRPr="00713292" w:rsidRDefault="00100945" w:rsidP="00713292">
      <w:pPr>
        <w:ind w:right="49"/>
        <w:rPr>
          <w:rFonts w:eastAsia="Palatino Linotype" w:cs="Palatino Linotype"/>
        </w:rPr>
      </w:pPr>
    </w:p>
    <w:p w14:paraId="6C99FC03" w14:textId="690E15AA" w:rsidR="00100945" w:rsidRPr="00713292" w:rsidRDefault="000A0528" w:rsidP="00713292">
      <w:pPr>
        <w:widowControl w:val="0"/>
        <w:pBdr>
          <w:top w:val="nil"/>
          <w:left w:val="nil"/>
          <w:bottom w:val="nil"/>
          <w:right w:val="nil"/>
          <w:between w:val="nil"/>
        </w:pBdr>
        <w:spacing w:after="240"/>
        <w:rPr>
          <w:rFonts w:eastAsia="Palatino Linotype" w:cs="Palatino Linotype"/>
        </w:rPr>
      </w:pPr>
      <w:r w:rsidRPr="00713292">
        <w:rPr>
          <w:rFonts w:eastAsia="Palatino Linotype" w:cs="Palatino Linotype"/>
        </w:rPr>
        <w:t xml:space="preserve">Expresado lo anterior </w:t>
      </w:r>
      <w:r w:rsidR="00100945" w:rsidRPr="00713292">
        <w:rPr>
          <w:rFonts w:eastAsia="Palatino Linotype" w:cs="Palatino Linotype"/>
        </w:rPr>
        <w:t>este Instituto estima que dadas las características de</w:t>
      </w:r>
      <w:r w:rsidRPr="00713292">
        <w:rPr>
          <w:rFonts w:eastAsia="Palatino Linotype" w:cs="Palatino Linotype"/>
        </w:rPr>
        <w:t xml:space="preserve"> las solicitudes</w:t>
      </w:r>
      <w:r w:rsidR="00100945" w:rsidRPr="00713292">
        <w:rPr>
          <w:rFonts w:eastAsia="Palatino Linotype" w:cs="Palatino Linotype"/>
        </w:rPr>
        <w:t xml:space="preserve"> </w:t>
      </w:r>
      <w:r w:rsidRPr="00713292">
        <w:rPr>
          <w:rFonts w:eastAsia="Palatino Linotype" w:cs="Palatino Linotype"/>
        </w:rPr>
        <w:t xml:space="preserve">de acceso a la información </w:t>
      </w:r>
      <w:r w:rsidR="00100945" w:rsidRPr="00713292">
        <w:rPr>
          <w:rFonts w:eastAsia="Palatino Linotype" w:cs="Palatino Linotype"/>
        </w:rPr>
        <w:t>realizad</w:t>
      </w:r>
      <w:r w:rsidRPr="00713292">
        <w:rPr>
          <w:rFonts w:eastAsia="Palatino Linotype" w:cs="Palatino Linotype"/>
        </w:rPr>
        <w:t>as</w:t>
      </w:r>
      <w:r w:rsidR="00100945" w:rsidRPr="00713292">
        <w:rPr>
          <w:rFonts w:eastAsia="Palatino Linotype" w:cs="Palatino Linotype"/>
        </w:rPr>
        <w:t xml:space="preserve"> por el particular, el documento </w:t>
      </w:r>
      <w:r w:rsidR="00333275" w:rsidRPr="00713292">
        <w:rPr>
          <w:rFonts w:eastAsia="Palatino Linotype" w:cs="Palatino Linotype"/>
        </w:rPr>
        <w:t xml:space="preserve">que pudiera reunir las características con </w:t>
      </w:r>
      <w:r w:rsidR="00100945" w:rsidRPr="00713292">
        <w:rPr>
          <w:rFonts w:eastAsia="Palatino Linotype" w:cs="Palatino Linotype"/>
        </w:rPr>
        <w:t xml:space="preserve">los datos precisados en </w:t>
      </w:r>
      <w:r w:rsidRPr="00713292">
        <w:rPr>
          <w:rFonts w:eastAsia="Palatino Linotype" w:cs="Palatino Linotype"/>
        </w:rPr>
        <w:t>el requerimiento</w:t>
      </w:r>
      <w:r w:rsidR="00333275" w:rsidRPr="00713292">
        <w:rPr>
          <w:rFonts w:eastAsia="Palatino Linotype" w:cs="Palatino Linotype"/>
        </w:rPr>
        <w:t xml:space="preserve"> de </w:t>
      </w:r>
      <w:r w:rsidR="00333275" w:rsidRPr="00713292">
        <w:rPr>
          <w:rFonts w:eastAsia="Palatino Linotype" w:cs="Palatino Linotype"/>
          <w:b/>
          <w:bCs/>
        </w:rPr>
        <w:t>LA PARTE RECURRENTE</w:t>
      </w:r>
      <w:r w:rsidR="00100945" w:rsidRPr="00713292">
        <w:rPr>
          <w:rFonts w:eastAsia="Palatino Linotype" w:cs="Palatino Linotype"/>
        </w:rPr>
        <w:t>, podría ser la conciliación de nómina, por lo que resulta importante resaltar este punto. Los Municipios del Estado de México, son Sujetos de Fiscalización de conformidad con el numeral 4, fracción II de Ley de Fiscalización Superior del Estado de México</w:t>
      </w:r>
      <w:r w:rsidR="00100945" w:rsidRPr="00713292">
        <w:rPr>
          <w:rFonts w:eastAsia="Palatino Linotype" w:cs="Palatino Linotype"/>
          <w:vertAlign w:val="superscript"/>
        </w:rPr>
        <w:footnoteReference w:id="1"/>
      </w:r>
      <w:r w:rsidR="00100945" w:rsidRPr="00713292">
        <w:rPr>
          <w:rFonts w:eastAsia="Palatino Linotype" w:cs="Palatino Linotype"/>
        </w:rPr>
        <w:t xml:space="preserve">; razón por la cual, el Órgano Superior de Fiscalización del Estado de México, (OSFEM) emitió en su momento los </w:t>
      </w:r>
      <w:r w:rsidR="00100945" w:rsidRPr="00713292">
        <w:rPr>
          <w:rFonts w:eastAsia="Palatino Linotype" w:cs="Palatino Linotype"/>
          <w:b/>
        </w:rPr>
        <w:t>Lineamientos para la Integración del Informe Trimestral</w:t>
      </w:r>
      <w:r w:rsidR="00100945" w:rsidRPr="00713292">
        <w:rPr>
          <w:rFonts w:eastAsia="Palatino Linotype" w:cs="Palatino Linotype"/>
        </w:rPr>
        <w:t xml:space="preserve">, en términos de la fracción XI, del artículo 8, de la Ley de Fiscalización Superior del Estado de México, que señala: </w:t>
      </w:r>
    </w:p>
    <w:p w14:paraId="64B520CA" w14:textId="77777777" w:rsidR="00100945" w:rsidRPr="00713292" w:rsidRDefault="00100945" w:rsidP="00713292">
      <w:pPr>
        <w:spacing w:line="240" w:lineRule="auto"/>
        <w:ind w:left="851" w:right="822"/>
        <w:rPr>
          <w:rFonts w:eastAsia="Palatino Linotype" w:cs="Palatino Linotype"/>
          <w:i/>
          <w:szCs w:val="22"/>
        </w:rPr>
      </w:pPr>
      <w:r w:rsidRPr="00713292">
        <w:rPr>
          <w:rFonts w:eastAsia="Palatino Linotype" w:cs="Palatino Linotype"/>
          <w:b/>
          <w:i/>
          <w:szCs w:val="22"/>
        </w:rPr>
        <w:t>“Artículo</w:t>
      </w:r>
      <w:r w:rsidRPr="00713292">
        <w:rPr>
          <w:rFonts w:eastAsia="Palatino Linotype" w:cs="Palatino Linotype"/>
          <w:b/>
          <w:i/>
        </w:rPr>
        <w:t xml:space="preserve"> </w:t>
      </w:r>
      <w:r w:rsidRPr="00713292">
        <w:rPr>
          <w:rFonts w:eastAsia="Palatino Linotype" w:cs="Palatino Linotype"/>
          <w:b/>
          <w:i/>
          <w:szCs w:val="22"/>
        </w:rPr>
        <w:t>8.</w:t>
      </w:r>
      <w:r w:rsidRPr="00713292">
        <w:rPr>
          <w:rFonts w:eastAsia="Palatino Linotype" w:cs="Palatino Linotype"/>
          <w:b/>
          <w:i/>
        </w:rPr>
        <w:t xml:space="preserve"> </w:t>
      </w:r>
      <w:r w:rsidRPr="00713292">
        <w:rPr>
          <w:rFonts w:eastAsia="Palatino Linotype" w:cs="Palatino Linotype"/>
          <w:i/>
          <w:szCs w:val="22"/>
        </w:rPr>
        <w:t>El</w:t>
      </w:r>
      <w:r w:rsidRPr="00713292">
        <w:rPr>
          <w:rFonts w:eastAsia="Palatino Linotype" w:cs="Palatino Linotype"/>
          <w:i/>
        </w:rPr>
        <w:t xml:space="preserve"> </w:t>
      </w:r>
      <w:r w:rsidRPr="00713292">
        <w:rPr>
          <w:rFonts w:eastAsia="Palatino Linotype" w:cs="Palatino Linotype"/>
          <w:i/>
          <w:szCs w:val="22"/>
        </w:rPr>
        <w:t>Órgano</w:t>
      </w:r>
      <w:r w:rsidRPr="00713292">
        <w:rPr>
          <w:rFonts w:eastAsia="Palatino Linotype" w:cs="Palatino Linotype"/>
          <w:i/>
        </w:rPr>
        <w:t xml:space="preserve"> </w:t>
      </w:r>
      <w:r w:rsidRPr="00713292">
        <w:rPr>
          <w:rFonts w:eastAsia="Palatino Linotype" w:cs="Palatino Linotype"/>
          <w:i/>
          <w:szCs w:val="22"/>
        </w:rPr>
        <w:t>Superior</w:t>
      </w:r>
      <w:r w:rsidRPr="00713292">
        <w:rPr>
          <w:rFonts w:eastAsia="Palatino Linotype" w:cs="Palatino Linotype"/>
          <w:i/>
        </w:rPr>
        <w:t xml:space="preserve"> </w:t>
      </w:r>
      <w:r w:rsidRPr="00713292">
        <w:rPr>
          <w:rFonts w:eastAsia="Palatino Linotype" w:cs="Palatino Linotype"/>
          <w:i/>
          <w:szCs w:val="22"/>
        </w:rPr>
        <w:t>tendrá</w:t>
      </w:r>
      <w:r w:rsidRPr="00713292">
        <w:rPr>
          <w:rFonts w:eastAsia="Palatino Linotype" w:cs="Palatino Linotype"/>
          <w:i/>
        </w:rPr>
        <w:t xml:space="preserve"> </w:t>
      </w:r>
      <w:r w:rsidRPr="00713292">
        <w:rPr>
          <w:rFonts w:eastAsia="Palatino Linotype" w:cs="Palatino Linotype"/>
          <w:i/>
          <w:szCs w:val="22"/>
        </w:rPr>
        <w:t>las</w:t>
      </w:r>
      <w:r w:rsidRPr="00713292">
        <w:rPr>
          <w:rFonts w:eastAsia="Palatino Linotype" w:cs="Palatino Linotype"/>
          <w:i/>
        </w:rPr>
        <w:t xml:space="preserve"> </w:t>
      </w:r>
      <w:r w:rsidRPr="00713292">
        <w:rPr>
          <w:rFonts w:eastAsia="Palatino Linotype" w:cs="Palatino Linotype"/>
          <w:i/>
          <w:szCs w:val="22"/>
        </w:rPr>
        <w:t>siguientes</w:t>
      </w:r>
      <w:r w:rsidRPr="00713292">
        <w:rPr>
          <w:rFonts w:eastAsia="Palatino Linotype" w:cs="Palatino Linotype"/>
          <w:i/>
        </w:rPr>
        <w:t xml:space="preserve"> </w:t>
      </w:r>
      <w:r w:rsidRPr="00713292">
        <w:rPr>
          <w:rFonts w:eastAsia="Palatino Linotype" w:cs="Palatino Linotype"/>
          <w:i/>
          <w:szCs w:val="22"/>
        </w:rPr>
        <w:t>atribuciones:</w:t>
      </w:r>
    </w:p>
    <w:p w14:paraId="13B7CC56" w14:textId="77777777" w:rsidR="00100945" w:rsidRPr="00713292" w:rsidRDefault="00100945" w:rsidP="00713292">
      <w:pPr>
        <w:spacing w:line="240" w:lineRule="auto"/>
        <w:ind w:left="851" w:right="822"/>
        <w:rPr>
          <w:rFonts w:eastAsia="Palatino Linotype" w:cs="Palatino Linotype"/>
          <w:i/>
          <w:szCs w:val="22"/>
        </w:rPr>
      </w:pPr>
      <w:r w:rsidRPr="00713292">
        <w:rPr>
          <w:rFonts w:eastAsia="Palatino Linotype" w:cs="Palatino Linotype"/>
          <w:i/>
          <w:szCs w:val="22"/>
        </w:rPr>
        <w:t>…</w:t>
      </w:r>
    </w:p>
    <w:p w14:paraId="0D26C8C0" w14:textId="77777777" w:rsidR="00100945" w:rsidRPr="00713292" w:rsidRDefault="00100945" w:rsidP="00713292">
      <w:pPr>
        <w:spacing w:after="240" w:line="240" w:lineRule="auto"/>
        <w:ind w:left="851" w:right="822"/>
        <w:rPr>
          <w:rFonts w:eastAsia="Palatino Linotype" w:cs="Palatino Linotype"/>
          <w:szCs w:val="22"/>
        </w:rPr>
      </w:pPr>
      <w:r w:rsidRPr="00713292">
        <w:rPr>
          <w:rFonts w:eastAsia="Palatino Linotype" w:cs="Palatino Linotype"/>
          <w:b/>
          <w:i/>
          <w:szCs w:val="22"/>
        </w:rPr>
        <w:lastRenderedPageBreak/>
        <w:t>XI.</w:t>
      </w:r>
      <w:r w:rsidRPr="00713292">
        <w:rPr>
          <w:rFonts w:eastAsia="Palatino Linotype" w:cs="Palatino Linotype"/>
          <w:b/>
          <w:i/>
        </w:rPr>
        <w:t xml:space="preserve"> </w:t>
      </w:r>
      <w:r w:rsidRPr="00713292">
        <w:rPr>
          <w:rFonts w:eastAsia="Palatino Linotype" w:cs="Palatino Linotype"/>
          <w:i/>
          <w:szCs w:val="22"/>
        </w:rPr>
        <w:t>Establecer</w:t>
      </w:r>
      <w:r w:rsidRPr="00713292">
        <w:rPr>
          <w:rFonts w:eastAsia="Palatino Linotype" w:cs="Palatino Linotype"/>
          <w:i/>
        </w:rPr>
        <w:t xml:space="preserve"> </w:t>
      </w:r>
      <w:r w:rsidRPr="00713292">
        <w:rPr>
          <w:rFonts w:eastAsia="Palatino Linotype" w:cs="Palatino Linotype"/>
          <w:i/>
          <w:szCs w:val="22"/>
        </w:rPr>
        <w:t>los</w:t>
      </w:r>
      <w:r w:rsidRPr="00713292">
        <w:rPr>
          <w:rFonts w:eastAsia="Palatino Linotype" w:cs="Palatino Linotype"/>
          <w:i/>
        </w:rPr>
        <w:t xml:space="preserve"> </w:t>
      </w:r>
      <w:r w:rsidRPr="00713292">
        <w:rPr>
          <w:rFonts w:eastAsia="Palatino Linotype" w:cs="Palatino Linotype"/>
          <w:i/>
          <w:szCs w:val="22"/>
        </w:rPr>
        <w:t>lineamientos,</w:t>
      </w:r>
      <w:r w:rsidRPr="00713292">
        <w:rPr>
          <w:rFonts w:eastAsia="Palatino Linotype" w:cs="Palatino Linotype"/>
          <w:i/>
        </w:rPr>
        <w:t xml:space="preserve"> </w:t>
      </w:r>
      <w:r w:rsidRPr="00713292">
        <w:rPr>
          <w:rFonts w:eastAsia="Palatino Linotype" w:cs="Palatino Linotype"/>
          <w:i/>
          <w:szCs w:val="22"/>
        </w:rPr>
        <w:t>criterios,</w:t>
      </w:r>
      <w:r w:rsidRPr="00713292">
        <w:rPr>
          <w:rFonts w:eastAsia="Palatino Linotype" w:cs="Palatino Linotype"/>
          <w:i/>
        </w:rPr>
        <w:t xml:space="preserve"> </w:t>
      </w:r>
      <w:r w:rsidRPr="00713292">
        <w:rPr>
          <w:rFonts w:eastAsia="Palatino Linotype" w:cs="Palatino Linotype"/>
          <w:i/>
          <w:szCs w:val="22"/>
        </w:rPr>
        <w:t>procedimientos,</w:t>
      </w:r>
      <w:r w:rsidRPr="00713292">
        <w:rPr>
          <w:rFonts w:eastAsia="Palatino Linotype" w:cs="Palatino Linotype"/>
          <w:i/>
        </w:rPr>
        <w:t xml:space="preserve"> </w:t>
      </w:r>
      <w:r w:rsidRPr="00713292">
        <w:rPr>
          <w:rFonts w:eastAsia="Palatino Linotype" w:cs="Palatino Linotype"/>
          <w:i/>
          <w:szCs w:val="22"/>
        </w:rPr>
        <w:t>métodos</w:t>
      </w:r>
      <w:r w:rsidRPr="00713292">
        <w:rPr>
          <w:rFonts w:eastAsia="Palatino Linotype" w:cs="Palatino Linotype"/>
          <w:i/>
        </w:rPr>
        <w:t xml:space="preserve"> </w:t>
      </w:r>
      <w:r w:rsidRPr="00713292">
        <w:rPr>
          <w:rFonts w:eastAsia="Palatino Linotype" w:cs="Palatino Linotype"/>
          <w:i/>
          <w:szCs w:val="22"/>
        </w:rPr>
        <w:t>y</w:t>
      </w:r>
      <w:r w:rsidRPr="00713292">
        <w:rPr>
          <w:rFonts w:eastAsia="Palatino Linotype" w:cs="Palatino Linotype"/>
          <w:i/>
        </w:rPr>
        <w:t xml:space="preserve"> </w:t>
      </w:r>
      <w:r w:rsidRPr="00713292">
        <w:rPr>
          <w:rFonts w:eastAsia="Palatino Linotype" w:cs="Palatino Linotype"/>
          <w:i/>
          <w:szCs w:val="22"/>
        </w:rPr>
        <w:t>sistemas</w:t>
      </w:r>
      <w:r w:rsidRPr="00713292">
        <w:rPr>
          <w:rFonts w:eastAsia="Palatino Linotype" w:cs="Palatino Linotype"/>
          <w:i/>
        </w:rPr>
        <w:t xml:space="preserve"> </w:t>
      </w:r>
      <w:r w:rsidRPr="00713292">
        <w:rPr>
          <w:rFonts w:eastAsia="Palatino Linotype" w:cs="Palatino Linotype"/>
          <w:i/>
          <w:szCs w:val="22"/>
        </w:rPr>
        <w:t>para</w:t>
      </w:r>
      <w:r w:rsidRPr="00713292">
        <w:rPr>
          <w:rFonts w:eastAsia="Palatino Linotype" w:cs="Palatino Linotype"/>
          <w:i/>
        </w:rPr>
        <w:t xml:space="preserve"> </w:t>
      </w:r>
      <w:r w:rsidRPr="00713292">
        <w:rPr>
          <w:rFonts w:eastAsia="Palatino Linotype" w:cs="Palatino Linotype"/>
          <w:i/>
          <w:szCs w:val="22"/>
        </w:rPr>
        <w:t>las</w:t>
      </w:r>
      <w:r w:rsidRPr="00713292">
        <w:rPr>
          <w:rFonts w:eastAsia="Palatino Linotype" w:cs="Palatino Linotype"/>
          <w:i/>
        </w:rPr>
        <w:t xml:space="preserve"> </w:t>
      </w:r>
      <w:r w:rsidRPr="00713292">
        <w:rPr>
          <w:rFonts w:eastAsia="Palatino Linotype" w:cs="Palatino Linotype"/>
          <w:i/>
          <w:szCs w:val="22"/>
        </w:rPr>
        <w:t>acciones</w:t>
      </w:r>
      <w:r w:rsidRPr="00713292">
        <w:rPr>
          <w:rFonts w:eastAsia="Palatino Linotype" w:cs="Palatino Linotype"/>
          <w:i/>
        </w:rPr>
        <w:t xml:space="preserve"> </w:t>
      </w:r>
      <w:r w:rsidRPr="00713292">
        <w:rPr>
          <w:rFonts w:eastAsia="Palatino Linotype" w:cs="Palatino Linotype"/>
          <w:i/>
          <w:szCs w:val="22"/>
        </w:rPr>
        <w:t>de</w:t>
      </w:r>
      <w:r w:rsidRPr="00713292">
        <w:rPr>
          <w:rFonts w:eastAsia="Palatino Linotype" w:cs="Palatino Linotype"/>
          <w:i/>
        </w:rPr>
        <w:t xml:space="preserve"> </w:t>
      </w:r>
      <w:r w:rsidRPr="00713292">
        <w:rPr>
          <w:rFonts w:eastAsia="Palatino Linotype" w:cs="Palatino Linotype"/>
          <w:i/>
          <w:szCs w:val="22"/>
        </w:rPr>
        <w:t>control</w:t>
      </w:r>
      <w:r w:rsidRPr="00713292">
        <w:rPr>
          <w:rFonts w:eastAsia="Palatino Linotype" w:cs="Palatino Linotype"/>
          <w:i/>
        </w:rPr>
        <w:t xml:space="preserve"> </w:t>
      </w:r>
      <w:r w:rsidRPr="00713292">
        <w:rPr>
          <w:rFonts w:eastAsia="Palatino Linotype" w:cs="Palatino Linotype"/>
          <w:i/>
          <w:szCs w:val="22"/>
        </w:rPr>
        <w:t>y</w:t>
      </w:r>
      <w:r w:rsidRPr="00713292">
        <w:rPr>
          <w:rFonts w:eastAsia="Palatino Linotype" w:cs="Palatino Linotype"/>
          <w:i/>
        </w:rPr>
        <w:t xml:space="preserve"> </w:t>
      </w:r>
      <w:r w:rsidRPr="00713292">
        <w:rPr>
          <w:rFonts w:eastAsia="Palatino Linotype" w:cs="Palatino Linotype"/>
          <w:i/>
          <w:szCs w:val="22"/>
        </w:rPr>
        <w:t>evaluación,</w:t>
      </w:r>
      <w:r w:rsidRPr="00713292">
        <w:rPr>
          <w:rFonts w:eastAsia="Palatino Linotype" w:cs="Palatino Linotype"/>
          <w:i/>
        </w:rPr>
        <w:t xml:space="preserve"> </w:t>
      </w:r>
      <w:r w:rsidRPr="00713292">
        <w:rPr>
          <w:rFonts w:eastAsia="Palatino Linotype" w:cs="Palatino Linotype"/>
          <w:i/>
          <w:szCs w:val="22"/>
        </w:rPr>
        <w:t>necesarios</w:t>
      </w:r>
      <w:r w:rsidRPr="00713292">
        <w:rPr>
          <w:rFonts w:eastAsia="Palatino Linotype" w:cs="Palatino Linotype"/>
          <w:i/>
        </w:rPr>
        <w:t xml:space="preserve"> </w:t>
      </w:r>
      <w:r w:rsidRPr="00713292">
        <w:rPr>
          <w:rFonts w:eastAsia="Palatino Linotype" w:cs="Palatino Linotype"/>
          <w:i/>
          <w:szCs w:val="22"/>
        </w:rPr>
        <w:t>para</w:t>
      </w:r>
      <w:r w:rsidRPr="00713292">
        <w:rPr>
          <w:rFonts w:eastAsia="Palatino Linotype" w:cs="Palatino Linotype"/>
          <w:i/>
        </w:rPr>
        <w:t xml:space="preserve"> </w:t>
      </w:r>
      <w:r w:rsidRPr="00713292">
        <w:rPr>
          <w:rFonts w:eastAsia="Palatino Linotype" w:cs="Palatino Linotype"/>
          <w:i/>
          <w:szCs w:val="22"/>
        </w:rPr>
        <w:t>la</w:t>
      </w:r>
      <w:r w:rsidRPr="00713292">
        <w:rPr>
          <w:rFonts w:eastAsia="Palatino Linotype" w:cs="Palatino Linotype"/>
          <w:i/>
        </w:rPr>
        <w:t xml:space="preserve"> </w:t>
      </w:r>
      <w:r w:rsidRPr="00713292">
        <w:rPr>
          <w:rFonts w:eastAsia="Palatino Linotype" w:cs="Palatino Linotype"/>
          <w:i/>
          <w:szCs w:val="22"/>
        </w:rPr>
        <w:t>fiscalización</w:t>
      </w:r>
      <w:r w:rsidRPr="00713292">
        <w:rPr>
          <w:rFonts w:eastAsia="Palatino Linotype" w:cs="Palatino Linotype"/>
          <w:i/>
        </w:rPr>
        <w:t xml:space="preserve"> </w:t>
      </w:r>
      <w:r w:rsidRPr="00713292">
        <w:rPr>
          <w:rFonts w:eastAsia="Palatino Linotype" w:cs="Palatino Linotype"/>
          <w:i/>
          <w:szCs w:val="22"/>
        </w:rPr>
        <w:t>de</w:t>
      </w:r>
      <w:r w:rsidRPr="00713292">
        <w:rPr>
          <w:rFonts w:eastAsia="Palatino Linotype" w:cs="Palatino Linotype"/>
          <w:i/>
        </w:rPr>
        <w:t xml:space="preserve"> </w:t>
      </w:r>
      <w:r w:rsidRPr="00713292">
        <w:rPr>
          <w:rFonts w:eastAsia="Palatino Linotype" w:cs="Palatino Linotype"/>
          <w:i/>
          <w:szCs w:val="22"/>
        </w:rPr>
        <w:t>las</w:t>
      </w:r>
      <w:r w:rsidRPr="00713292">
        <w:rPr>
          <w:rFonts w:eastAsia="Palatino Linotype" w:cs="Palatino Linotype"/>
          <w:i/>
        </w:rPr>
        <w:t xml:space="preserve"> </w:t>
      </w:r>
      <w:r w:rsidRPr="00713292">
        <w:rPr>
          <w:rFonts w:eastAsia="Palatino Linotype" w:cs="Palatino Linotype"/>
          <w:i/>
          <w:szCs w:val="22"/>
        </w:rPr>
        <w:t>cuentas</w:t>
      </w:r>
      <w:r w:rsidRPr="00713292">
        <w:rPr>
          <w:rFonts w:eastAsia="Palatino Linotype" w:cs="Palatino Linotype"/>
          <w:i/>
        </w:rPr>
        <w:t xml:space="preserve"> </w:t>
      </w:r>
      <w:r w:rsidRPr="00713292">
        <w:rPr>
          <w:rFonts w:eastAsia="Palatino Linotype" w:cs="Palatino Linotype"/>
          <w:i/>
          <w:szCs w:val="22"/>
        </w:rPr>
        <w:t>públi</w:t>
      </w:r>
      <w:r w:rsidRPr="00713292">
        <w:rPr>
          <w:rFonts w:eastAsia="Palatino Linotype" w:cs="Palatino Linotype"/>
          <w:i/>
        </w:rPr>
        <w:t>cas y los informes trimestrales</w:t>
      </w:r>
      <w:r w:rsidRPr="00713292">
        <w:rPr>
          <w:rFonts w:eastAsia="Palatino Linotype" w:cs="Palatino Linotype"/>
          <w:i/>
          <w:vertAlign w:val="superscript"/>
        </w:rPr>
        <w:footnoteReference w:id="2"/>
      </w:r>
      <w:r w:rsidRPr="00713292">
        <w:rPr>
          <w:rFonts w:eastAsia="Palatino Linotype" w:cs="Palatino Linotype"/>
          <w:szCs w:val="22"/>
        </w:rPr>
        <w:t>…”</w:t>
      </w:r>
      <w:r w:rsidRPr="00713292">
        <w:rPr>
          <w:rFonts w:eastAsia="Palatino Linotype" w:cs="Palatino Linotype"/>
        </w:rPr>
        <w:t xml:space="preserve"> </w:t>
      </w:r>
      <w:r w:rsidRPr="00713292">
        <w:rPr>
          <w:rFonts w:eastAsia="Palatino Linotype" w:cs="Palatino Linotype"/>
          <w:szCs w:val="22"/>
        </w:rPr>
        <w:t>(Sic)</w:t>
      </w:r>
    </w:p>
    <w:p w14:paraId="23F0287F" w14:textId="77777777" w:rsidR="00100945" w:rsidRPr="00713292" w:rsidRDefault="00100945" w:rsidP="00713292">
      <w:pPr>
        <w:rPr>
          <w:rFonts w:eastAsia="Palatino Linotype" w:cs="Palatino Linotype"/>
        </w:rPr>
      </w:pPr>
    </w:p>
    <w:p w14:paraId="4F4E5332" w14:textId="799AC24E" w:rsidR="00100945" w:rsidRPr="00713292" w:rsidRDefault="00100945" w:rsidP="00713292">
      <w:pPr>
        <w:rPr>
          <w:rFonts w:eastAsia="Palatino Linotype" w:cs="Palatino Linotype"/>
        </w:rPr>
      </w:pPr>
      <w:r w:rsidRPr="00713292">
        <w:rPr>
          <w:rFonts w:eastAsia="Palatino Linotype" w:cs="Palatino Linotype"/>
        </w:rPr>
        <w:t xml:space="preserve">De esta forma, el OSFEM emite anualmente dichos Lineamientos para definir los criterios, formatos y documentación necesaria para presentar los informes trimestrales, mismos que para el año 2023 se encuentran disponibles para su consulta en la liga electrónica siguiente: </w:t>
      </w:r>
      <w:hyperlink r:id="rId14">
        <w:r w:rsidRPr="00713292">
          <w:rPr>
            <w:rFonts w:eastAsia="Palatino Linotype" w:cs="Palatino Linotype"/>
            <w:u w:val="single"/>
          </w:rPr>
          <w:t>https://www.osfem.gob.mx/assets/entidades/documentos_apoyo/2023/InstrucLLenMod4.pdf</w:t>
        </w:r>
      </w:hyperlink>
      <w:r w:rsidRPr="00713292">
        <w:rPr>
          <w:rFonts w:eastAsia="Palatino Linotype" w:cs="Palatino Linotype"/>
          <w:u w:val="single"/>
        </w:rPr>
        <w:t>.</w:t>
      </w:r>
    </w:p>
    <w:p w14:paraId="7E8B9566" w14:textId="77777777" w:rsidR="00100945" w:rsidRPr="00713292" w:rsidRDefault="00100945" w:rsidP="00713292">
      <w:pPr>
        <w:spacing w:before="280" w:after="280"/>
        <w:ind w:right="-91"/>
        <w:rPr>
          <w:rFonts w:eastAsia="Palatino Linotype" w:cs="Palatino Linotype"/>
        </w:rPr>
      </w:pPr>
      <w:r w:rsidRPr="00713292">
        <w:rPr>
          <w:rFonts w:eastAsia="Palatino Linotype" w:cs="Palatino Linotype"/>
        </w:rPr>
        <w:t xml:space="preserve">Así, la información </w:t>
      </w:r>
      <w:r w:rsidRPr="00713292">
        <w:rPr>
          <w:rFonts w:eastAsia="Palatino Linotype" w:cs="Palatino Linotype"/>
          <w:b/>
        </w:rPr>
        <w:t>documental comprobatoria</w:t>
      </w:r>
      <w:r w:rsidRPr="00713292">
        <w:rPr>
          <w:rFonts w:eastAsia="Palatino Linotype" w:cs="Palatino Linotype"/>
        </w:rPr>
        <w:t xml:space="preserve">, </w:t>
      </w:r>
      <w:r w:rsidRPr="00713292">
        <w:rPr>
          <w:rFonts w:eastAsia="Palatino Linotype" w:cs="Palatino Linotype"/>
          <w:b/>
        </w:rPr>
        <w:t>deberá conservarse en los archivos de la entidad fiscalizada</w:t>
      </w:r>
      <w:r w:rsidRPr="00713292">
        <w:rPr>
          <w:rFonts w:eastAsia="Palatino Linotype" w:cs="Palatino Linotype"/>
        </w:rPr>
        <w:t xml:space="preserve">, en original y debidamente integrada en términos de los lineamientos de referencia, pues son susceptibles de revisión directa por el OSFEM, destacando que dentro de los informes trimestrales que </w:t>
      </w:r>
      <w:r w:rsidRPr="00713292">
        <w:rPr>
          <w:rFonts w:eastAsia="Palatino Linotype" w:cs="Palatino Linotype"/>
          <w:b/>
        </w:rPr>
        <w:t xml:space="preserve">EL SUJETO OBLIGADO </w:t>
      </w:r>
      <w:r w:rsidRPr="00713292">
        <w:rPr>
          <w:rFonts w:eastAsia="Palatino Linotype" w:cs="Palatino Linotype"/>
        </w:rPr>
        <w:t xml:space="preserve">tiene la obligación de transparentar; se contempla específicamente en el “módulo 4 información administrativa 1 matriz del módulo 4 para municipios”, dentro del </w:t>
      </w:r>
      <w:proofErr w:type="spellStart"/>
      <w:r w:rsidRPr="00713292">
        <w:rPr>
          <w:rFonts w:eastAsia="Palatino Linotype" w:cs="Palatino Linotype"/>
        </w:rPr>
        <w:t>submódulo</w:t>
      </w:r>
      <w:proofErr w:type="spellEnd"/>
      <w:r w:rsidRPr="00713292">
        <w:rPr>
          <w:rFonts w:eastAsia="Palatino Linotype" w:cs="Palatino Linotype"/>
        </w:rPr>
        <w:t xml:space="preserve"> denominado “conciliación de la nómina” para ambas quincenas  tal y como, se muestra en las imágenes siguientes: </w:t>
      </w:r>
    </w:p>
    <w:p w14:paraId="4BEF5FD7" w14:textId="77777777" w:rsidR="00100945" w:rsidRPr="00713292" w:rsidRDefault="00100945" w:rsidP="00713292">
      <w:pPr>
        <w:spacing w:before="280" w:after="280"/>
        <w:jc w:val="center"/>
      </w:pPr>
      <w:r w:rsidRPr="00713292">
        <w:rPr>
          <w:noProof/>
          <w:lang w:eastAsia="es-MX"/>
        </w:rPr>
        <w:drawing>
          <wp:inline distT="114300" distB="114300" distL="114300" distR="114300" wp14:anchorId="3CFC84D8" wp14:editId="3E813334">
            <wp:extent cx="4762500" cy="1439431"/>
            <wp:effectExtent l="0" t="0" r="0" b="0"/>
            <wp:docPr id="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b="70738"/>
                    <a:stretch>
                      <a:fillRect/>
                    </a:stretch>
                  </pic:blipFill>
                  <pic:spPr>
                    <a:xfrm>
                      <a:off x="0" y="0"/>
                      <a:ext cx="4762500" cy="1439431"/>
                    </a:xfrm>
                    <a:prstGeom prst="rect">
                      <a:avLst/>
                    </a:prstGeom>
                    <a:ln/>
                  </pic:spPr>
                </pic:pic>
              </a:graphicData>
            </a:graphic>
          </wp:inline>
        </w:drawing>
      </w:r>
    </w:p>
    <w:p w14:paraId="393CA9A0" w14:textId="77777777" w:rsidR="00100945" w:rsidRPr="00713292" w:rsidRDefault="00100945" w:rsidP="00713292">
      <w:pPr>
        <w:spacing w:before="280" w:after="280"/>
        <w:jc w:val="center"/>
      </w:pPr>
      <w:r w:rsidRPr="00713292">
        <w:rPr>
          <w:noProof/>
          <w:lang w:eastAsia="es-MX"/>
        </w:rPr>
        <w:lastRenderedPageBreak/>
        <w:drawing>
          <wp:inline distT="114300" distB="114300" distL="114300" distR="114300" wp14:anchorId="7D961878" wp14:editId="02117494">
            <wp:extent cx="6086475" cy="2933065"/>
            <wp:effectExtent l="0" t="0" r="9525" b="635"/>
            <wp:docPr id="4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t="45256" b="3171"/>
                    <a:stretch>
                      <a:fillRect/>
                    </a:stretch>
                  </pic:blipFill>
                  <pic:spPr>
                    <a:xfrm>
                      <a:off x="0" y="0"/>
                      <a:ext cx="6086591" cy="2933121"/>
                    </a:xfrm>
                    <a:prstGeom prst="rect">
                      <a:avLst/>
                    </a:prstGeom>
                    <a:ln/>
                  </pic:spPr>
                </pic:pic>
              </a:graphicData>
            </a:graphic>
          </wp:inline>
        </w:drawing>
      </w:r>
    </w:p>
    <w:p w14:paraId="674435E4" w14:textId="77777777" w:rsidR="00100945" w:rsidRPr="00713292" w:rsidRDefault="00100945" w:rsidP="00713292">
      <w:pPr>
        <w:spacing w:before="280" w:after="280"/>
        <w:rPr>
          <w:rFonts w:eastAsia="Palatino Linotype" w:cs="Palatino Linotype"/>
        </w:rPr>
      </w:pPr>
      <w:r w:rsidRPr="00713292">
        <w:rPr>
          <w:rFonts w:eastAsia="Palatino Linotype" w:cs="Palatino Linotype"/>
        </w:rPr>
        <w:t xml:space="preserve">Atento a lo anterior, resulta claro que existe fuente obligacional que constriñe al </w:t>
      </w:r>
      <w:r w:rsidRPr="00713292">
        <w:rPr>
          <w:rFonts w:eastAsia="Palatino Linotype" w:cs="Palatino Linotype"/>
          <w:b/>
        </w:rPr>
        <w:t>SUJETO OBLIGADO</w:t>
      </w:r>
      <w:r w:rsidRPr="00713292">
        <w:rPr>
          <w:rFonts w:eastAsia="Palatino Linotype" w:cs="Palatino Linotype"/>
        </w:rPr>
        <w:t xml:space="preserve">, para entregar los informes mensuales al OSFEM de conformidad con el artículo 32 de la Ley de Fiscalización Superior del Estado de México, dentro de los cuales se incluye lo referente a </w:t>
      </w:r>
      <w:r w:rsidRPr="00713292">
        <w:rPr>
          <w:rFonts w:eastAsia="Palatino Linotype" w:cs="Palatino Linotype"/>
          <w:b/>
        </w:rPr>
        <w:t>la conciliación de la nómina,</w:t>
      </w:r>
      <w:r w:rsidRPr="00713292">
        <w:rPr>
          <w:rFonts w:eastAsia="Palatino Linotype" w:cs="Palatino Linotype"/>
          <w:i/>
        </w:rPr>
        <w:t xml:space="preserve"> </w:t>
      </w:r>
      <w:r w:rsidRPr="00713292">
        <w:rPr>
          <w:rFonts w:eastAsia="Palatino Linotype" w:cs="Palatino Linotype"/>
        </w:rPr>
        <w:t xml:space="preserve">en donde debe incluirse, entre otros datos: </w:t>
      </w:r>
    </w:p>
    <w:p w14:paraId="3ED452B4" w14:textId="77777777" w:rsidR="00100945" w:rsidRPr="00713292" w:rsidRDefault="00100945" w:rsidP="00713292">
      <w:pPr>
        <w:numPr>
          <w:ilvl w:val="0"/>
          <w:numId w:val="36"/>
        </w:numPr>
        <w:spacing w:before="280"/>
        <w:rPr>
          <w:rFonts w:eastAsia="Palatino Linotype" w:cs="Palatino Linotype"/>
        </w:rPr>
      </w:pPr>
      <w:r w:rsidRPr="00713292">
        <w:rPr>
          <w:rFonts w:eastAsia="Palatino Linotype" w:cs="Palatino Linotype"/>
        </w:rPr>
        <w:t>Adscripción</w:t>
      </w:r>
    </w:p>
    <w:p w14:paraId="7275AC4A" w14:textId="77777777" w:rsidR="00100945" w:rsidRPr="00713292" w:rsidRDefault="00100945" w:rsidP="00713292">
      <w:pPr>
        <w:numPr>
          <w:ilvl w:val="0"/>
          <w:numId w:val="36"/>
        </w:numPr>
        <w:rPr>
          <w:rFonts w:eastAsia="Palatino Linotype" w:cs="Palatino Linotype"/>
        </w:rPr>
      </w:pPr>
      <w:r w:rsidRPr="00713292">
        <w:rPr>
          <w:rFonts w:eastAsia="Palatino Linotype" w:cs="Palatino Linotype"/>
        </w:rPr>
        <w:t>Salario quincenal</w:t>
      </w:r>
    </w:p>
    <w:p w14:paraId="275F781D" w14:textId="77777777" w:rsidR="00100945" w:rsidRPr="00713292" w:rsidRDefault="00100945" w:rsidP="00713292">
      <w:pPr>
        <w:numPr>
          <w:ilvl w:val="0"/>
          <w:numId w:val="36"/>
        </w:numPr>
        <w:rPr>
          <w:rFonts w:eastAsia="Palatino Linotype" w:cs="Palatino Linotype"/>
        </w:rPr>
      </w:pPr>
      <w:r w:rsidRPr="00713292">
        <w:rPr>
          <w:rFonts w:eastAsia="Palatino Linotype" w:cs="Palatino Linotype"/>
        </w:rPr>
        <w:t>Puesto funcional</w:t>
      </w:r>
    </w:p>
    <w:p w14:paraId="148FB34D" w14:textId="77777777" w:rsidR="00100945" w:rsidRPr="00713292" w:rsidRDefault="00100945" w:rsidP="00713292">
      <w:pPr>
        <w:numPr>
          <w:ilvl w:val="0"/>
          <w:numId w:val="36"/>
        </w:numPr>
        <w:rPr>
          <w:rFonts w:eastAsia="Palatino Linotype" w:cs="Palatino Linotype"/>
        </w:rPr>
      </w:pPr>
      <w:r w:rsidRPr="00713292">
        <w:rPr>
          <w:rFonts w:eastAsia="Palatino Linotype" w:cs="Palatino Linotype"/>
        </w:rPr>
        <w:t>Nivel y Rango Salarial</w:t>
      </w:r>
    </w:p>
    <w:p w14:paraId="67DE3E61" w14:textId="77777777" w:rsidR="00100945" w:rsidRPr="00713292" w:rsidRDefault="00100945" w:rsidP="00713292">
      <w:pPr>
        <w:numPr>
          <w:ilvl w:val="0"/>
          <w:numId w:val="36"/>
        </w:numPr>
        <w:rPr>
          <w:rFonts w:eastAsia="Palatino Linotype" w:cs="Palatino Linotype"/>
        </w:rPr>
      </w:pPr>
      <w:r w:rsidRPr="00713292">
        <w:rPr>
          <w:rFonts w:eastAsia="Palatino Linotype" w:cs="Palatino Linotype"/>
        </w:rPr>
        <w:t>Categoría (sindicalizado, eventual, de confianza, etc.).</w:t>
      </w:r>
    </w:p>
    <w:p w14:paraId="540BEBEC" w14:textId="77777777" w:rsidR="00100945" w:rsidRPr="00713292" w:rsidRDefault="00100945" w:rsidP="00713292">
      <w:pPr>
        <w:numPr>
          <w:ilvl w:val="0"/>
          <w:numId w:val="36"/>
        </w:numPr>
        <w:rPr>
          <w:rFonts w:eastAsia="Palatino Linotype" w:cs="Palatino Linotype"/>
        </w:rPr>
      </w:pPr>
      <w:r w:rsidRPr="00713292">
        <w:rPr>
          <w:rFonts w:eastAsia="Palatino Linotype" w:cs="Palatino Linotype"/>
        </w:rPr>
        <w:t xml:space="preserve">Percepciones </w:t>
      </w:r>
    </w:p>
    <w:p w14:paraId="6866B105" w14:textId="77777777" w:rsidR="00100945" w:rsidRPr="00713292" w:rsidRDefault="00100945" w:rsidP="00713292">
      <w:pPr>
        <w:numPr>
          <w:ilvl w:val="0"/>
          <w:numId w:val="36"/>
        </w:numPr>
        <w:rPr>
          <w:rFonts w:eastAsia="Palatino Linotype" w:cs="Palatino Linotype"/>
        </w:rPr>
      </w:pPr>
      <w:r w:rsidRPr="00713292">
        <w:rPr>
          <w:rFonts w:eastAsia="Palatino Linotype" w:cs="Palatino Linotype"/>
        </w:rPr>
        <w:t xml:space="preserve">Deducciones </w:t>
      </w:r>
    </w:p>
    <w:p w14:paraId="46A2096C" w14:textId="77777777" w:rsidR="00100945" w:rsidRPr="00713292" w:rsidRDefault="00100945" w:rsidP="00713292">
      <w:pPr>
        <w:rPr>
          <w:rFonts w:eastAsia="Palatino Linotype" w:cs="Palatino Linotype"/>
        </w:rPr>
      </w:pPr>
    </w:p>
    <w:p w14:paraId="515050B2" w14:textId="77777777" w:rsidR="00100945" w:rsidRPr="00713292" w:rsidRDefault="00100945" w:rsidP="00713292">
      <w:pPr>
        <w:rPr>
          <w:rFonts w:eastAsia="Palatino Linotype" w:cs="Palatino Linotype"/>
        </w:rPr>
      </w:pPr>
      <w:r w:rsidRPr="00713292">
        <w:rPr>
          <w:rFonts w:eastAsia="Palatino Linotype" w:cs="Palatino Linotype"/>
        </w:rPr>
        <w:t xml:space="preserve">En este sentido, de acuerdo a la naturaleza de la información solicitada se concluye que ésta es de interés general y de alcance público, puesto que la ciudadanía tiene derecho a saber </w:t>
      </w:r>
      <w:r w:rsidRPr="00713292">
        <w:rPr>
          <w:rFonts w:eastAsia="Palatino Linotype" w:cs="Palatino Linotype"/>
        </w:rPr>
        <w:lastRenderedPageBreak/>
        <w:t>cuánto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el artículo 23, fracción IV y penúltimo párrafo de la Ley de Transparencia y Acceso a la Información Pública del Estado de México y Municipios, citado al inicio del presente estudio, mismo que establece como deber de los Sujetos Obligados el hacer pública toda la información respecto a los montos y nombres de las personas a quienes se entreguen recursos públicos y con ello transparentar la forma, términos, causas y finalidad en la disposición de esos recursos.</w:t>
      </w:r>
    </w:p>
    <w:p w14:paraId="11349C0D" w14:textId="77777777" w:rsidR="00100945" w:rsidRPr="00713292" w:rsidRDefault="00100945" w:rsidP="00713292">
      <w:pPr>
        <w:rPr>
          <w:rFonts w:eastAsia="Palatino Linotype" w:cs="Palatino Linotype"/>
        </w:rPr>
      </w:pPr>
    </w:p>
    <w:p w14:paraId="2A535AF7" w14:textId="1ED0A528" w:rsidR="00100945" w:rsidRPr="00713292" w:rsidRDefault="00100945" w:rsidP="00713292">
      <w:pPr>
        <w:spacing w:after="280"/>
        <w:rPr>
          <w:rFonts w:eastAsia="Palatino Linotype" w:cs="Palatino Linotype"/>
        </w:rPr>
      </w:pPr>
      <w:r w:rsidRPr="00713292">
        <w:rPr>
          <w:rFonts w:eastAsia="Palatino Linotype" w:cs="Palatino Linotype"/>
        </w:rPr>
        <w:t xml:space="preserve">Sirve de sustento por analogía, para justificar la publicidad sobre los datos relativos a los montos por concepto de pago de las remuneraciones, los criterios 01/2003 y 02/2003 emitidos por el Comité de Acceso a la Información Pública y Protección de Datos Personales de la Suprema Corte de Justicia de la Nación que a continuación se citan: </w:t>
      </w:r>
    </w:p>
    <w:p w14:paraId="455CA794" w14:textId="77777777" w:rsidR="00333275" w:rsidRPr="00713292" w:rsidRDefault="00333275" w:rsidP="00713292">
      <w:pPr>
        <w:spacing w:after="280"/>
        <w:rPr>
          <w:rFonts w:eastAsia="Palatino Linotype" w:cs="Palatino Linotype"/>
        </w:rPr>
      </w:pPr>
    </w:p>
    <w:p w14:paraId="5AD59111" w14:textId="77777777" w:rsidR="00100945" w:rsidRPr="00713292" w:rsidRDefault="00100945" w:rsidP="00713292">
      <w:pPr>
        <w:tabs>
          <w:tab w:val="left" w:pos="8222"/>
        </w:tabs>
        <w:spacing w:line="240" w:lineRule="auto"/>
        <w:ind w:left="851" w:right="822"/>
        <w:jc w:val="center"/>
        <w:rPr>
          <w:rFonts w:eastAsia="Palatino Linotype" w:cs="Palatino Linotype"/>
          <w:b/>
          <w:i/>
          <w:szCs w:val="22"/>
        </w:rPr>
      </w:pPr>
      <w:r w:rsidRPr="00713292">
        <w:rPr>
          <w:rFonts w:eastAsia="Palatino Linotype" w:cs="Palatino Linotype"/>
          <w:b/>
          <w:i/>
          <w:szCs w:val="22"/>
        </w:rPr>
        <w:t>“Criterio</w:t>
      </w:r>
      <w:r w:rsidRPr="00713292">
        <w:rPr>
          <w:rFonts w:eastAsia="Palatino Linotype" w:cs="Palatino Linotype"/>
          <w:b/>
          <w:i/>
        </w:rPr>
        <w:t xml:space="preserve"> </w:t>
      </w:r>
      <w:r w:rsidRPr="00713292">
        <w:rPr>
          <w:rFonts w:eastAsia="Palatino Linotype" w:cs="Palatino Linotype"/>
          <w:b/>
          <w:i/>
          <w:szCs w:val="22"/>
        </w:rPr>
        <w:t>01/2003.</w:t>
      </w:r>
    </w:p>
    <w:p w14:paraId="4E2B2320" w14:textId="77777777" w:rsidR="00100945" w:rsidRPr="00713292" w:rsidRDefault="00100945" w:rsidP="00713292">
      <w:pPr>
        <w:tabs>
          <w:tab w:val="left" w:pos="8222"/>
        </w:tabs>
        <w:spacing w:line="240" w:lineRule="auto"/>
        <w:ind w:left="851" w:right="822"/>
        <w:jc w:val="center"/>
        <w:rPr>
          <w:rFonts w:eastAsia="Palatino Linotype" w:cs="Palatino Linotype"/>
          <w:b/>
          <w:i/>
          <w:szCs w:val="22"/>
        </w:rPr>
      </w:pPr>
    </w:p>
    <w:p w14:paraId="67EF5651" w14:textId="77777777" w:rsidR="00100945" w:rsidRPr="00713292" w:rsidRDefault="00100945" w:rsidP="00713292">
      <w:pPr>
        <w:tabs>
          <w:tab w:val="left" w:pos="8222"/>
        </w:tabs>
        <w:spacing w:line="240" w:lineRule="auto"/>
        <w:ind w:left="851" w:right="822"/>
        <w:rPr>
          <w:rFonts w:eastAsia="Palatino Linotype" w:cs="Palatino Linotype"/>
          <w:i/>
          <w:szCs w:val="22"/>
        </w:rPr>
      </w:pPr>
      <w:r w:rsidRPr="00713292">
        <w:rPr>
          <w:rFonts w:eastAsia="Palatino Linotype" w:cs="Palatino Linotype"/>
          <w:b/>
          <w:i/>
          <w:szCs w:val="22"/>
        </w:rPr>
        <w:t>“INGRESOS</w:t>
      </w:r>
      <w:r w:rsidRPr="00713292">
        <w:rPr>
          <w:rFonts w:eastAsia="Palatino Linotype" w:cs="Palatino Linotype"/>
          <w:b/>
          <w:i/>
        </w:rPr>
        <w:t xml:space="preserve"> </w:t>
      </w:r>
      <w:r w:rsidRPr="00713292">
        <w:rPr>
          <w:rFonts w:eastAsia="Palatino Linotype" w:cs="Palatino Linotype"/>
          <w:b/>
          <w:i/>
          <w:szCs w:val="22"/>
        </w:rPr>
        <w:t>DE</w:t>
      </w:r>
      <w:r w:rsidRPr="00713292">
        <w:rPr>
          <w:rFonts w:eastAsia="Palatino Linotype" w:cs="Palatino Linotype"/>
          <w:b/>
          <w:i/>
        </w:rPr>
        <w:t xml:space="preserve"> </w:t>
      </w:r>
      <w:r w:rsidRPr="00713292">
        <w:rPr>
          <w:rFonts w:eastAsia="Palatino Linotype" w:cs="Palatino Linotype"/>
          <w:b/>
          <w:i/>
          <w:szCs w:val="22"/>
        </w:rPr>
        <w:t>LOS</w:t>
      </w:r>
      <w:r w:rsidRPr="00713292">
        <w:rPr>
          <w:rFonts w:eastAsia="Palatino Linotype" w:cs="Palatino Linotype"/>
          <w:b/>
          <w:i/>
        </w:rPr>
        <w:t xml:space="preserve"> </w:t>
      </w:r>
      <w:r w:rsidRPr="00713292">
        <w:rPr>
          <w:rFonts w:eastAsia="Palatino Linotype" w:cs="Palatino Linotype"/>
          <w:b/>
          <w:i/>
          <w:szCs w:val="22"/>
        </w:rPr>
        <w:t>SERVIDORES</w:t>
      </w:r>
      <w:r w:rsidRPr="00713292">
        <w:rPr>
          <w:rFonts w:eastAsia="Palatino Linotype" w:cs="Palatino Linotype"/>
          <w:b/>
          <w:i/>
        </w:rPr>
        <w:t xml:space="preserve"> </w:t>
      </w:r>
      <w:r w:rsidRPr="00713292">
        <w:rPr>
          <w:rFonts w:eastAsia="Palatino Linotype" w:cs="Palatino Linotype"/>
          <w:b/>
          <w:i/>
          <w:szCs w:val="22"/>
        </w:rPr>
        <w:t>PÚBLICOS.</w:t>
      </w:r>
      <w:r w:rsidRPr="00713292">
        <w:rPr>
          <w:rFonts w:eastAsia="Palatino Linotype" w:cs="Palatino Linotype"/>
          <w:b/>
          <w:i/>
        </w:rPr>
        <w:t xml:space="preserve"> </w:t>
      </w:r>
      <w:r w:rsidRPr="00713292">
        <w:rPr>
          <w:rFonts w:eastAsia="Palatino Linotype" w:cs="Palatino Linotype"/>
          <w:b/>
          <w:i/>
          <w:szCs w:val="22"/>
        </w:rPr>
        <w:t>CONSTITUYEN</w:t>
      </w:r>
      <w:r w:rsidRPr="00713292">
        <w:rPr>
          <w:rFonts w:eastAsia="Palatino Linotype" w:cs="Palatino Linotype"/>
          <w:b/>
          <w:i/>
        </w:rPr>
        <w:t xml:space="preserve"> </w:t>
      </w:r>
      <w:r w:rsidRPr="00713292">
        <w:rPr>
          <w:rFonts w:eastAsia="Palatino Linotype" w:cs="Palatino Linotype"/>
          <w:b/>
          <w:i/>
          <w:szCs w:val="22"/>
        </w:rPr>
        <w:t>INFORMACIÓN</w:t>
      </w:r>
      <w:r w:rsidRPr="00713292">
        <w:rPr>
          <w:rFonts w:eastAsia="Palatino Linotype" w:cs="Palatino Linotype"/>
          <w:b/>
          <w:i/>
        </w:rPr>
        <w:t xml:space="preserve"> </w:t>
      </w:r>
      <w:r w:rsidRPr="00713292">
        <w:rPr>
          <w:rFonts w:eastAsia="Palatino Linotype" w:cs="Palatino Linotype"/>
          <w:b/>
          <w:i/>
          <w:szCs w:val="22"/>
        </w:rPr>
        <w:t>PÚBLICA</w:t>
      </w:r>
      <w:r w:rsidRPr="00713292">
        <w:rPr>
          <w:rFonts w:eastAsia="Palatino Linotype" w:cs="Palatino Linotype"/>
          <w:b/>
          <w:i/>
        </w:rPr>
        <w:t xml:space="preserve"> </w:t>
      </w:r>
      <w:r w:rsidRPr="00713292">
        <w:rPr>
          <w:rFonts w:eastAsia="Palatino Linotype" w:cs="Palatino Linotype"/>
          <w:b/>
          <w:i/>
          <w:szCs w:val="22"/>
        </w:rPr>
        <w:t>AÚN</w:t>
      </w:r>
      <w:r w:rsidRPr="00713292">
        <w:rPr>
          <w:rFonts w:eastAsia="Palatino Linotype" w:cs="Palatino Linotype"/>
          <w:b/>
          <w:i/>
        </w:rPr>
        <w:t xml:space="preserve"> </w:t>
      </w:r>
      <w:r w:rsidRPr="00713292">
        <w:rPr>
          <w:rFonts w:eastAsia="Palatino Linotype" w:cs="Palatino Linotype"/>
          <w:b/>
          <w:i/>
          <w:szCs w:val="22"/>
        </w:rPr>
        <w:t>Y</w:t>
      </w:r>
      <w:r w:rsidRPr="00713292">
        <w:rPr>
          <w:rFonts w:eastAsia="Palatino Linotype" w:cs="Palatino Linotype"/>
          <w:b/>
          <w:i/>
        </w:rPr>
        <w:t xml:space="preserve"> </w:t>
      </w:r>
      <w:r w:rsidRPr="00713292">
        <w:rPr>
          <w:rFonts w:eastAsia="Palatino Linotype" w:cs="Palatino Linotype"/>
          <w:b/>
          <w:i/>
          <w:szCs w:val="22"/>
        </w:rPr>
        <w:t>CUANDO</w:t>
      </w:r>
      <w:r w:rsidRPr="00713292">
        <w:rPr>
          <w:rFonts w:eastAsia="Palatino Linotype" w:cs="Palatino Linotype"/>
          <w:b/>
          <w:i/>
        </w:rPr>
        <w:t xml:space="preserve"> </w:t>
      </w:r>
      <w:r w:rsidRPr="00713292">
        <w:rPr>
          <w:rFonts w:eastAsia="Palatino Linotype" w:cs="Palatino Linotype"/>
          <w:b/>
          <w:i/>
          <w:szCs w:val="22"/>
        </w:rPr>
        <w:t>SU</w:t>
      </w:r>
      <w:r w:rsidRPr="00713292">
        <w:rPr>
          <w:rFonts w:eastAsia="Palatino Linotype" w:cs="Palatino Linotype"/>
          <w:b/>
          <w:i/>
        </w:rPr>
        <w:t xml:space="preserve"> </w:t>
      </w:r>
      <w:r w:rsidRPr="00713292">
        <w:rPr>
          <w:rFonts w:eastAsia="Palatino Linotype" w:cs="Palatino Linotype"/>
          <w:b/>
          <w:i/>
          <w:szCs w:val="22"/>
        </w:rPr>
        <w:t>DIFUSIÓN</w:t>
      </w:r>
      <w:r w:rsidRPr="00713292">
        <w:rPr>
          <w:rFonts w:eastAsia="Palatino Linotype" w:cs="Palatino Linotype"/>
          <w:b/>
          <w:i/>
        </w:rPr>
        <w:t xml:space="preserve"> </w:t>
      </w:r>
      <w:r w:rsidRPr="00713292">
        <w:rPr>
          <w:rFonts w:eastAsia="Palatino Linotype" w:cs="Palatino Linotype"/>
          <w:b/>
          <w:i/>
          <w:szCs w:val="22"/>
        </w:rPr>
        <w:t>PUEDE</w:t>
      </w:r>
      <w:r w:rsidRPr="00713292">
        <w:rPr>
          <w:rFonts w:eastAsia="Palatino Linotype" w:cs="Palatino Linotype"/>
          <w:b/>
          <w:i/>
        </w:rPr>
        <w:t xml:space="preserve"> </w:t>
      </w:r>
      <w:r w:rsidRPr="00713292">
        <w:rPr>
          <w:rFonts w:eastAsia="Palatino Linotype" w:cs="Palatino Linotype"/>
          <w:b/>
          <w:i/>
          <w:szCs w:val="22"/>
        </w:rPr>
        <w:t>AFECTAR</w:t>
      </w:r>
      <w:r w:rsidRPr="00713292">
        <w:rPr>
          <w:rFonts w:eastAsia="Palatino Linotype" w:cs="Palatino Linotype"/>
          <w:b/>
          <w:i/>
        </w:rPr>
        <w:t xml:space="preserve"> </w:t>
      </w:r>
      <w:r w:rsidRPr="00713292">
        <w:rPr>
          <w:rFonts w:eastAsia="Palatino Linotype" w:cs="Palatino Linotype"/>
          <w:b/>
          <w:i/>
          <w:szCs w:val="22"/>
        </w:rPr>
        <w:t>LA</w:t>
      </w:r>
      <w:r w:rsidRPr="00713292">
        <w:rPr>
          <w:rFonts w:eastAsia="Palatino Linotype" w:cs="Palatino Linotype"/>
          <w:b/>
          <w:i/>
        </w:rPr>
        <w:t xml:space="preserve"> </w:t>
      </w:r>
      <w:r w:rsidRPr="00713292">
        <w:rPr>
          <w:rFonts w:eastAsia="Palatino Linotype" w:cs="Palatino Linotype"/>
          <w:b/>
          <w:i/>
          <w:szCs w:val="22"/>
        </w:rPr>
        <w:t>VIDA</w:t>
      </w:r>
      <w:r w:rsidRPr="00713292">
        <w:rPr>
          <w:rFonts w:eastAsia="Palatino Linotype" w:cs="Palatino Linotype"/>
          <w:b/>
          <w:i/>
        </w:rPr>
        <w:t xml:space="preserve"> </w:t>
      </w:r>
      <w:r w:rsidRPr="00713292">
        <w:rPr>
          <w:rFonts w:eastAsia="Palatino Linotype" w:cs="Palatino Linotype"/>
          <w:b/>
          <w:i/>
          <w:szCs w:val="22"/>
        </w:rPr>
        <w:t>O</w:t>
      </w:r>
      <w:r w:rsidRPr="00713292">
        <w:rPr>
          <w:rFonts w:eastAsia="Palatino Linotype" w:cs="Palatino Linotype"/>
          <w:b/>
          <w:i/>
        </w:rPr>
        <w:t xml:space="preserve"> </w:t>
      </w:r>
      <w:r w:rsidRPr="00713292">
        <w:rPr>
          <w:rFonts w:eastAsia="Palatino Linotype" w:cs="Palatino Linotype"/>
          <w:b/>
          <w:i/>
          <w:szCs w:val="22"/>
        </w:rPr>
        <w:t>LA</w:t>
      </w:r>
      <w:r w:rsidRPr="00713292">
        <w:rPr>
          <w:rFonts w:eastAsia="Palatino Linotype" w:cs="Palatino Linotype"/>
          <w:b/>
          <w:i/>
        </w:rPr>
        <w:t xml:space="preserve"> </w:t>
      </w:r>
      <w:r w:rsidRPr="00713292">
        <w:rPr>
          <w:rFonts w:eastAsia="Palatino Linotype" w:cs="Palatino Linotype"/>
          <w:b/>
          <w:i/>
          <w:szCs w:val="22"/>
        </w:rPr>
        <w:t>SEGURIDAD</w:t>
      </w:r>
      <w:r w:rsidRPr="00713292">
        <w:rPr>
          <w:rFonts w:eastAsia="Palatino Linotype" w:cs="Palatino Linotype"/>
          <w:b/>
          <w:i/>
        </w:rPr>
        <w:t xml:space="preserve"> </w:t>
      </w:r>
      <w:r w:rsidRPr="00713292">
        <w:rPr>
          <w:rFonts w:eastAsia="Palatino Linotype" w:cs="Palatino Linotype"/>
          <w:b/>
          <w:i/>
          <w:szCs w:val="22"/>
        </w:rPr>
        <w:t>DE</w:t>
      </w:r>
      <w:r w:rsidRPr="00713292">
        <w:rPr>
          <w:rFonts w:eastAsia="Palatino Linotype" w:cs="Palatino Linotype"/>
          <w:b/>
          <w:i/>
        </w:rPr>
        <w:t xml:space="preserve"> </w:t>
      </w:r>
      <w:r w:rsidRPr="00713292">
        <w:rPr>
          <w:rFonts w:eastAsia="Palatino Linotype" w:cs="Palatino Linotype"/>
          <w:b/>
          <w:i/>
          <w:szCs w:val="22"/>
        </w:rPr>
        <w:t>AQUELLOS.</w:t>
      </w:r>
      <w:r w:rsidRPr="00713292">
        <w:rPr>
          <w:rFonts w:eastAsia="Palatino Linotype" w:cs="Palatino Linotype"/>
          <w:i/>
        </w:rPr>
        <w:t xml:space="preserve"> </w:t>
      </w:r>
      <w:r w:rsidRPr="00713292">
        <w:rPr>
          <w:rFonts w:eastAsia="Palatino Linotype" w:cs="Palatino Linotype"/>
          <w:i/>
          <w:szCs w:val="22"/>
        </w:rPr>
        <w:t>Si</w:t>
      </w:r>
      <w:r w:rsidRPr="00713292">
        <w:rPr>
          <w:rFonts w:eastAsia="Palatino Linotype" w:cs="Palatino Linotype"/>
          <w:i/>
        </w:rPr>
        <w:t xml:space="preserve"> </w:t>
      </w:r>
      <w:r w:rsidRPr="00713292">
        <w:rPr>
          <w:rFonts w:eastAsia="Palatino Linotype" w:cs="Palatino Linotype"/>
          <w:i/>
          <w:szCs w:val="22"/>
        </w:rPr>
        <w:t>bien</w:t>
      </w:r>
      <w:r w:rsidRPr="00713292">
        <w:rPr>
          <w:rFonts w:eastAsia="Palatino Linotype" w:cs="Palatino Linotype"/>
          <w:i/>
        </w:rPr>
        <w:t xml:space="preserve"> </w:t>
      </w:r>
      <w:r w:rsidRPr="00713292">
        <w:rPr>
          <w:rFonts w:eastAsia="Palatino Linotype" w:cs="Palatino Linotype"/>
          <w:i/>
          <w:szCs w:val="22"/>
        </w:rPr>
        <w:t>el</w:t>
      </w:r>
      <w:r w:rsidRPr="00713292">
        <w:rPr>
          <w:rFonts w:eastAsia="Palatino Linotype" w:cs="Palatino Linotype"/>
          <w:i/>
        </w:rPr>
        <w:t xml:space="preserve"> </w:t>
      </w:r>
      <w:r w:rsidRPr="00713292">
        <w:rPr>
          <w:rFonts w:eastAsia="Palatino Linotype" w:cs="Palatino Linotype"/>
          <w:i/>
          <w:szCs w:val="22"/>
        </w:rPr>
        <w:t>artículo</w:t>
      </w:r>
      <w:r w:rsidRPr="00713292">
        <w:rPr>
          <w:rFonts w:eastAsia="Palatino Linotype" w:cs="Palatino Linotype"/>
          <w:i/>
        </w:rPr>
        <w:t xml:space="preserve"> </w:t>
      </w:r>
      <w:r w:rsidRPr="00713292">
        <w:rPr>
          <w:rFonts w:eastAsia="Palatino Linotype" w:cs="Palatino Linotype"/>
          <w:i/>
          <w:szCs w:val="22"/>
        </w:rPr>
        <w:t>13,</w:t>
      </w:r>
      <w:r w:rsidRPr="00713292">
        <w:rPr>
          <w:rFonts w:eastAsia="Palatino Linotype" w:cs="Palatino Linotype"/>
          <w:i/>
        </w:rPr>
        <w:t xml:space="preserve"> </w:t>
      </w:r>
      <w:r w:rsidRPr="00713292">
        <w:rPr>
          <w:rFonts w:eastAsia="Palatino Linotype" w:cs="Palatino Linotype"/>
          <w:i/>
          <w:szCs w:val="22"/>
        </w:rPr>
        <w:t>fracción</w:t>
      </w:r>
      <w:r w:rsidRPr="00713292">
        <w:rPr>
          <w:rFonts w:eastAsia="Palatino Linotype" w:cs="Palatino Linotype"/>
          <w:i/>
        </w:rPr>
        <w:t xml:space="preserve"> </w:t>
      </w:r>
      <w:r w:rsidRPr="00713292">
        <w:rPr>
          <w:rFonts w:eastAsia="Palatino Linotype" w:cs="Palatino Linotype"/>
          <w:i/>
          <w:szCs w:val="22"/>
        </w:rPr>
        <w:t>IV,</w:t>
      </w:r>
      <w:r w:rsidRPr="00713292">
        <w:rPr>
          <w:rFonts w:eastAsia="Palatino Linotype" w:cs="Palatino Linotype"/>
          <w:i/>
        </w:rPr>
        <w:t xml:space="preserve"> </w:t>
      </w:r>
      <w:r w:rsidRPr="00713292">
        <w:rPr>
          <w:rFonts w:eastAsia="Palatino Linotype" w:cs="Palatino Linotype"/>
          <w:i/>
          <w:szCs w:val="22"/>
        </w:rPr>
        <w:t>de</w:t>
      </w:r>
      <w:r w:rsidRPr="00713292">
        <w:rPr>
          <w:rFonts w:eastAsia="Palatino Linotype" w:cs="Palatino Linotype"/>
          <w:i/>
        </w:rPr>
        <w:t xml:space="preserve"> </w:t>
      </w:r>
      <w:r w:rsidRPr="00713292">
        <w:rPr>
          <w:rFonts w:eastAsia="Palatino Linotype" w:cs="Palatino Linotype"/>
          <w:i/>
          <w:szCs w:val="22"/>
        </w:rPr>
        <w:t>la</w:t>
      </w:r>
      <w:r w:rsidRPr="00713292">
        <w:rPr>
          <w:rFonts w:eastAsia="Palatino Linotype" w:cs="Palatino Linotype"/>
          <w:i/>
        </w:rPr>
        <w:t xml:space="preserve"> </w:t>
      </w:r>
      <w:r w:rsidRPr="00713292">
        <w:rPr>
          <w:rFonts w:eastAsia="Palatino Linotype" w:cs="Palatino Linotype"/>
          <w:i/>
          <w:szCs w:val="22"/>
        </w:rPr>
        <w:t>Ley</w:t>
      </w:r>
      <w:r w:rsidRPr="00713292">
        <w:rPr>
          <w:rFonts w:eastAsia="Palatino Linotype" w:cs="Palatino Linotype"/>
          <w:i/>
        </w:rPr>
        <w:t xml:space="preserve"> </w:t>
      </w:r>
      <w:r w:rsidRPr="00713292">
        <w:rPr>
          <w:rFonts w:eastAsia="Palatino Linotype" w:cs="Palatino Linotype"/>
          <w:i/>
          <w:szCs w:val="22"/>
        </w:rPr>
        <w:t>Federal</w:t>
      </w:r>
      <w:r w:rsidRPr="00713292">
        <w:rPr>
          <w:rFonts w:eastAsia="Palatino Linotype" w:cs="Palatino Linotype"/>
          <w:i/>
        </w:rPr>
        <w:t xml:space="preserve"> </w:t>
      </w:r>
      <w:r w:rsidRPr="00713292">
        <w:rPr>
          <w:rFonts w:eastAsia="Palatino Linotype" w:cs="Palatino Linotype"/>
          <w:i/>
          <w:szCs w:val="22"/>
        </w:rPr>
        <w:t>de</w:t>
      </w:r>
      <w:r w:rsidRPr="00713292">
        <w:rPr>
          <w:rFonts w:eastAsia="Palatino Linotype" w:cs="Palatino Linotype"/>
          <w:i/>
        </w:rPr>
        <w:t xml:space="preserve"> </w:t>
      </w:r>
      <w:r w:rsidRPr="00713292">
        <w:rPr>
          <w:rFonts w:eastAsia="Palatino Linotype" w:cs="Palatino Linotype"/>
          <w:i/>
          <w:szCs w:val="22"/>
        </w:rPr>
        <w:t>Transparencia</w:t>
      </w:r>
      <w:r w:rsidRPr="00713292">
        <w:rPr>
          <w:rFonts w:eastAsia="Palatino Linotype" w:cs="Palatino Linotype"/>
          <w:i/>
        </w:rPr>
        <w:t xml:space="preserve"> </w:t>
      </w:r>
      <w:r w:rsidRPr="00713292">
        <w:rPr>
          <w:rFonts w:eastAsia="Palatino Linotype" w:cs="Palatino Linotype"/>
          <w:i/>
          <w:szCs w:val="22"/>
        </w:rPr>
        <w:t>y</w:t>
      </w:r>
      <w:r w:rsidRPr="00713292">
        <w:rPr>
          <w:rFonts w:eastAsia="Palatino Linotype" w:cs="Palatino Linotype"/>
          <w:i/>
        </w:rPr>
        <w:t xml:space="preserve"> </w:t>
      </w:r>
      <w:r w:rsidRPr="00713292">
        <w:rPr>
          <w:rFonts w:eastAsia="Palatino Linotype" w:cs="Palatino Linotype"/>
          <w:i/>
          <w:szCs w:val="22"/>
        </w:rPr>
        <w:t>Acceso</w:t>
      </w:r>
      <w:r w:rsidRPr="00713292">
        <w:rPr>
          <w:rFonts w:eastAsia="Palatino Linotype" w:cs="Palatino Linotype"/>
          <w:i/>
        </w:rPr>
        <w:t xml:space="preserve"> </w:t>
      </w:r>
      <w:r w:rsidRPr="00713292">
        <w:rPr>
          <w:rFonts w:eastAsia="Palatino Linotype" w:cs="Palatino Linotype"/>
          <w:i/>
          <w:szCs w:val="22"/>
        </w:rPr>
        <w:t>a</w:t>
      </w:r>
      <w:r w:rsidRPr="00713292">
        <w:rPr>
          <w:rFonts w:eastAsia="Palatino Linotype" w:cs="Palatino Linotype"/>
          <w:i/>
        </w:rPr>
        <w:t xml:space="preserve"> </w:t>
      </w:r>
      <w:r w:rsidRPr="00713292">
        <w:rPr>
          <w:rFonts w:eastAsia="Palatino Linotype" w:cs="Palatino Linotype"/>
          <w:i/>
          <w:szCs w:val="22"/>
        </w:rPr>
        <w:t>la</w:t>
      </w:r>
      <w:r w:rsidRPr="00713292">
        <w:rPr>
          <w:rFonts w:eastAsia="Palatino Linotype" w:cs="Palatino Linotype"/>
          <w:i/>
        </w:rPr>
        <w:t xml:space="preserve"> </w:t>
      </w:r>
      <w:r w:rsidRPr="00713292">
        <w:rPr>
          <w:rFonts w:eastAsia="Palatino Linotype" w:cs="Palatino Linotype"/>
          <w:i/>
          <w:szCs w:val="22"/>
        </w:rPr>
        <w:t>información</w:t>
      </w:r>
      <w:r w:rsidRPr="00713292">
        <w:rPr>
          <w:rFonts w:eastAsia="Palatino Linotype" w:cs="Palatino Linotype"/>
          <w:i/>
        </w:rPr>
        <w:t xml:space="preserve"> </w:t>
      </w:r>
      <w:r w:rsidRPr="00713292">
        <w:rPr>
          <w:rFonts w:eastAsia="Palatino Linotype" w:cs="Palatino Linotype"/>
          <w:i/>
          <w:szCs w:val="22"/>
        </w:rPr>
        <w:t>Pública</w:t>
      </w:r>
      <w:r w:rsidRPr="00713292">
        <w:rPr>
          <w:rFonts w:eastAsia="Palatino Linotype" w:cs="Palatino Linotype"/>
          <w:i/>
        </w:rPr>
        <w:t xml:space="preserve"> </w:t>
      </w:r>
      <w:r w:rsidRPr="00713292">
        <w:rPr>
          <w:rFonts w:eastAsia="Palatino Linotype" w:cs="Palatino Linotype"/>
          <w:i/>
          <w:szCs w:val="22"/>
        </w:rPr>
        <w:t>Gubernamental</w:t>
      </w:r>
      <w:r w:rsidRPr="00713292">
        <w:rPr>
          <w:rFonts w:eastAsia="Palatino Linotype" w:cs="Palatino Linotype"/>
          <w:i/>
        </w:rPr>
        <w:t xml:space="preserve"> </w:t>
      </w:r>
      <w:r w:rsidRPr="00713292">
        <w:rPr>
          <w:rFonts w:eastAsia="Palatino Linotype" w:cs="Palatino Linotype"/>
          <w:i/>
          <w:szCs w:val="22"/>
        </w:rPr>
        <w:t>establece</w:t>
      </w:r>
      <w:r w:rsidRPr="00713292">
        <w:rPr>
          <w:rFonts w:eastAsia="Palatino Linotype" w:cs="Palatino Linotype"/>
          <w:i/>
        </w:rPr>
        <w:t xml:space="preserve"> </w:t>
      </w:r>
      <w:r w:rsidRPr="00713292">
        <w:rPr>
          <w:rFonts w:eastAsia="Palatino Linotype" w:cs="Palatino Linotype"/>
          <w:i/>
          <w:szCs w:val="22"/>
        </w:rPr>
        <w:t>que</w:t>
      </w:r>
      <w:r w:rsidRPr="00713292">
        <w:rPr>
          <w:rFonts w:eastAsia="Palatino Linotype" w:cs="Palatino Linotype"/>
          <w:i/>
        </w:rPr>
        <w:t xml:space="preserve"> </w:t>
      </w:r>
      <w:r w:rsidRPr="00713292">
        <w:rPr>
          <w:rFonts w:eastAsia="Palatino Linotype" w:cs="Palatino Linotype"/>
          <w:i/>
          <w:szCs w:val="22"/>
        </w:rPr>
        <w:t>debe</w:t>
      </w:r>
      <w:r w:rsidRPr="00713292">
        <w:rPr>
          <w:rFonts w:eastAsia="Palatino Linotype" w:cs="Palatino Linotype"/>
          <w:i/>
        </w:rPr>
        <w:t xml:space="preserve"> </w:t>
      </w:r>
      <w:r w:rsidRPr="00713292">
        <w:rPr>
          <w:rFonts w:eastAsia="Palatino Linotype" w:cs="Palatino Linotype"/>
          <w:i/>
          <w:szCs w:val="22"/>
        </w:rPr>
        <w:t>clasificarse</w:t>
      </w:r>
      <w:r w:rsidRPr="00713292">
        <w:rPr>
          <w:rFonts w:eastAsia="Palatino Linotype" w:cs="Palatino Linotype"/>
          <w:i/>
        </w:rPr>
        <w:t xml:space="preserve"> </w:t>
      </w:r>
      <w:r w:rsidRPr="00713292">
        <w:rPr>
          <w:rFonts w:eastAsia="Palatino Linotype" w:cs="Palatino Linotype"/>
          <w:i/>
          <w:szCs w:val="22"/>
        </w:rPr>
        <w:t>como</w:t>
      </w:r>
      <w:r w:rsidRPr="00713292">
        <w:rPr>
          <w:rFonts w:eastAsia="Palatino Linotype" w:cs="Palatino Linotype"/>
          <w:i/>
        </w:rPr>
        <w:t xml:space="preserve"> </w:t>
      </w:r>
      <w:r w:rsidRPr="00713292">
        <w:rPr>
          <w:rFonts w:eastAsia="Palatino Linotype" w:cs="Palatino Linotype"/>
          <w:i/>
          <w:szCs w:val="22"/>
        </w:rPr>
        <w:t>información</w:t>
      </w:r>
      <w:r w:rsidRPr="00713292">
        <w:rPr>
          <w:rFonts w:eastAsia="Palatino Linotype" w:cs="Palatino Linotype"/>
          <w:i/>
        </w:rPr>
        <w:t xml:space="preserve"> </w:t>
      </w:r>
      <w:r w:rsidRPr="00713292">
        <w:rPr>
          <w:rFonts w:eastAsia="Palatino Linotype" w:cs="Palatino Linotype"/>
          <w:i/>
          <w:szCs w:val="22"/>
        </w:rPr>
        <w:t>confidencial</w:t>
      </w:r>
      <w:r w:rsidRPr="00713292">
        <w:rPr>
          <w:rFonts w:eastAsia="Palatino Linotype" w:cs="Palatino Linotype"/>
          <w:i/>
        </w:rPr>
        <w:t xml:space="preserve"> </w:t>
      </w:r>
      <w:r w:rsidRPr="00713292">
        <w:rPr>
          <w:rFonts w:eastAsia="Palatino Linotype" w:cs="Palatino Linotype"/>
          <w:i/>
          <w:szCs w:val="22"/>
        </w:rPr>
        <w:t>la</w:t>
      </w:r>
      <w:r w:rsidRPr="00713292">
        <w:rPr>
          <w:rFonts w:eastAsia="Palatino Linotype" w:cs="Palatino Linotype"/>
          <w:i/>
        </w:rPr>
        <w:t xml:space="preserve"> </w:t>
      </w:r>
      <w:r w:rsidRPr="00713292">
        <w:rPr>
          <w:rFonts w:eastAsia="Palatino Linotype" w:cs="Palatino Linotype"/>
          <w:i/>
          <w:szCs w:val="22"/>
        </w:rPr>
        <w:t>que</w:t>
      </w:r>
      <w:r w:rsidRPr="00713292">
        <w:rPr>
          <w:rFonts w:eastAsia="Palatino Linotype" w:cs="Palatino Linotype"/>
          <w:i/>
        </w:rPr>
        <w:t xml:space="preserve"> </w:t>
      </w:r>
      <w:r w:rsidRPr="00713292">
        <w:rPr>
          <w:rFonts w:eastAsia="Palatino Linotype" w:cs="Palatino Linotype"/>
          <w:i/>
          <w:szCs w:val="22"/>
        </w:rPr>
        <w:t>conste</w:t>
      </w:r>
      <w:r w:rsidRPr="00713292">
        <w:rPr>
          <w:rFonts w:eastAsia="Palatino Linotype" w:cs="Palatino Linotype"/>
          <w:i/>
        </w:rPr>
        <w:t xml:space="preserve"> </w:t>
      </w:r>
      <w:r w:rsidRPr="00713292">
        <w:rPr>
          <w:rFonts w:eastAsia="Palatino Linotype" w:cs="Palatino Linotype"/>
          <w:i/>
          <w:szCs w:val="22"/>
        </w:rPr>
        <w:t>en</w:t>
      </w:r>
      <w:r w:rsidRPr="00713292">
        <w:rPr>
          <w:rFonts w:eastAsia="Palatino Linotype" w:cs="Palatino Linotype"/>
          <w:i/>
        </w:rPr>
        <w:t xml:space="preserve"> </w:t>
      </w:r>
      <w:r w:rsidRPr="00713292">
        <w:rPr>
          <w:rFonts w:eastAsia="Palatino Linotype" w:cs="Palatino Linotype"/>
          <w:i/>
          <w:szCs w:val="22"/>
        </w:rPr>
        <w:t>expedientes</w:t>
      </w:r>
      <w:r w:rsidRPr="00713292">
        <w:rPr>
          <w:rFonts w:eastAsia="Palatino Linotype" w:cs="Palatino Linotype"/>
          <w:i/>
        </w:rPr>
        <w:t xml:space="preserve"> </w:t>
      </w:r>
      <w:r w:rsidRPr="00713292">
        <w:rPr>
          <w:rFonts w:eastAsia="Palatino Linotype" w:cs="Palatino Linotype"/>
          <w:i/>
          <w:szCs w:val="22"/>
        </w:rPr>
        <w:t>administrativos</w:t>
      </w:r>
      <w:r w:rsidRPr="00713292">
        <w:rPr>
          <w:rFonts w:eastAsia="Palatino Linotype" w:cs="Palatino Linotype"/>
          <w:i/>
        </w:rPr>
        <w:t xml:space="preserve"> </w:t>
      </w:r>
      <w:r w:rsidRPr="00713292">
        <w:rPr>
          <w:rFonts w:eastAsia="Palatino Linotype" w:cs="Palatino Linotype"/>
          <w:i/>
          <w:szCs w:val="22"/>
        </w:rPr>
        <w:t>cuya</w:t>
      </w:r>
      <w:r w:rsidRPr="00713292">
        <w:rPr>
          <w:rFonts w:eastAsia="Palatino Linotype" w:cs="Palatino Linotype"/>
          <w:i/>
        </w:rPr>
        <w:t xml:space="preserve"> </w:t>
      </w:r>
      <w:r w:rsidRPr="00713292">
        <w:rPr>
          <w:rFonts w:eastAsia="Palatino Linotype" w:cs="Palatino Linotype"/>
          <w:i/>
          <w:szCs w:val="22"/>
        </w:rPr>
        <w:t>difusión</w:t>
      </w:r>
      <w:r w:rsidRPr="00713292">
        <w:rPr>
          <w:rFonts w:eastAsia="Palatino Linotype" w:cs="Palatino Linotype"/>
          <w:i/>
        </w:rPr>
        <w:t xml:space="preserve"> </w:t>
      </w:r>
      <w:r w:rsidRPr="00713292">
        <w:rPr>
          <w:rFonts w:eastAsia="Palatino Linotype" w:cs="Palatino Linotype"/>
          <w:i/>
          <w:szCs w:val="22"/>
        </w:rPr>
        <w:t>pueda</w:t>
      </w:r>
      <w:r w:rsidRPr="00713292">
        <w:rPr>
          <w:rFonts w:eastAsia="Palatino Linotype" w:cs="Palatino Linotype"/>
          <w:i/>
        </w:rPr>
        <w:t xml:space="preserve"> </w:t>
      </w:r>
      <w:r w:rsidRPr="00713292">
        <w:rPr>
          <w:rFonts w:eastAsia="Palatino Linotype" w:cs="Palatino Linotype"/>
          <w:i/>
          <w:szCs w:val="22"/>
        </w:rPr>
        <w:t>poner</w:t>
      </w:r>
      <w:r w:rsidRPr="00713292">
        <w:rPr>
          <w:rFonts w:eastAsia="Palatino Linotype" w:cs="Palatino Linotype"/>
          <w:i/>
        </w:rPr>
        <w:t xml:space="preserve"> </w:t>
      </w:r>
      <w:r w:rsidRPr="00713292">
        <w:rPr>
          <w:rFonts w:eastAsia="Palatino Linotype" w:cs="Palatino Linotype"/>
          <w:i/>
          <w:szCs w:val="22"/>
        </w:rPr>
        <w:t>en</w:t>
      </w:r>
      <w:r w:rsidRPr="00713292">
        <w:rPr>
          <w:rFonts w:eastAsia="Palatino Linotype" w:cs="Palatino Linotype"/>
          <w:i/>
        </w:rPr>
        <w:t xml:space="preserve"> </w:t>
      </w:r>
      <w:r w:rsidRPr="00713292">
        <w:rPr>
          <w:rFonts w:eastAsia="Palatino Linotype" w:cs="Palatino Linotype"/>
          <w:i/>
          <w:szCs w:val="22"/>
        </w:rPr>
        <w:t>riesgo</w:t>
      </w:r>
      <w:r w:rsidRPr="00713292">
        <w:rPr>
          <w:rFonts w:eastAsia="Palatino Linotype" w:cs="Palatino Linotype"/>
          <w:i/>
        </w:rPr>
        <w:t xml:space="preserve"> </w:t>
      </w:r>
      <w:r w:rsidRPr="00713292">
        <w:rPr>
          <w:rFonts w:eastAsia="Palatino Linotype" w:cs="Palatino Linotype"/>
          <w:i/>
          <w:szCs w:val="22"/>
        </w:rPr>
        <w:t>la</w:t>
      </w:r>
      <w:r w:rsidRPr="00713292">
        <w:rPr>
          <w:rFonts w:eastAsia="Palatino Linotype" w:cs="Palatino Linotype"/>
          <w:i/>
        </w:rPr>
        <w:t xml:space="preserve"> </w:t>
      </w:r>
      <w:r w:rsidRPr="00713292">
        <w:rPr>
          <w:rFonts w:eastAsia="Palatino Linotype" w:cs="Palatino Linotype"/>
          <w:i/>
          <w:szCs w:val="22"/>
        </w:rPr>
        <w:t>vida,</w:t>
      </w:r>
      <w:r w:rsidRPr="00713292">
        <w:rPr>
          <w:rFonts w:eastAsia="Palatino Linotype" w:cs="Palatino Linotype"/>
          <w:i/>
        </w:rPr>
        <w:t xml:space="preserve"> </w:t>
      </w:r>
      <w:r w:rsidRPr="00713292">
        <w:rPr>
          <w:rFonts w:eastAsia="Palatino Linotype" w:cs="Palatino Linotype"/>
          <w:i/>
          <w:szCs w:val="22"/>
        </w:rPr>
        <w:t>la</w:t>
      </w:r>
      <w:r w:rsidRPr="00713292">
        <w:rPr>
          <w:rFonts w:eastAsia="Palatino Linotype" w:cs="Palatino Linotype"/>
          <w:i/>
        </w:rPr>
        <w:t xml:space="preserve"> </w:t>
      </w:r>
      <w:r w:rsidRPr="00713292">
        <w:rPr>
          <w:rFonts w:eastAsia="Palatino Linotype" w:cs="Palatino Linotype"/>
          <w:i/>
          <w:szCs w:val="22"/>
        </w:rPr>
        <w:t>seguridad</w:t>
      </w:r>
      <w:r w:rsidRPr="00713292">
        <w:rPr>
          <w:rFonts w:eastAsia="Palatino Linotype" w:cs="Palatino Linotype"/>
          <w:i/>
        </w:rPr>
        <w:t xml:space="preserve"> </w:t>
      </w:r>
      <w:r w:rsidRPr="00713292">
        <w:rPr>
          <w:rFonts w:eastAsia="Palatino Linotype" w:cs="Palatino Linotype"/>
          <w:i/>
          <w:szCs w:val="22"/>
        </w:rPr>
        <w:t>o</w:t>
      </w:r>
      <w:r w:rsidRPr="00713292">
        <w:rPr>
          <w:rFonts w:eastAsia="Palatino Linotype" w:cs="Palatino Linotype"/>
          <w:i/>
        </w:rPr>
        <w:t xml:space="preserve"> </w:t>
      </w:r>
      <w:r w:rsidRPr="00713292">
        <w:rPr>
          <w:rFonts w:eastAsia="Palatino Linotype" w:cs="Palatino Linotype"/>
          <w:i/>
          <w:szCs w:val="22"/>
        </w:rPr>
        <w:t>la</w:t>
      </w:r>
      <w:r w:rsidRPr="00713292">
        <w:rPr>
          <w:rFonts w:eastAsia="Palatino Linotype" w:cs="Palatino Linotype"/>
          <w:i/>
        </w:rPr>
        <w:t xml:space="preserve"> </w:t>
      </w:r>
      <w:r w:rsidRPr="00713292">
        <w:rPr>
          <w:rFonts w:eastAsia="Palatino Linotype" w:cs="Palatino Linotype"/>
          <w:i/>
          <w:szCs w:val="22"/>
        </w:rPr>
        <w:t>salud</w:t>
      </w:r>
      <w:r w:rsidRPr="00713292">
        <w:rPr>
          <w:rFonts w:eastAsia="Palatino Linotype" w:cs="Palatino Linotype"/>
          <w:i/>
        </w:rPr>
        <w:t xml:space="preserve"> </w:t>
      </w:r>
      <w:r w:rsidRPr="00713292">
        <w:rPr>
          <w:rFonts w:eastAsia="Palatino Linotype" w:cs="Palatino Linotype"/>
          <w:i/>
          <w:szCs w:val="22"/>
        </w:rPr>
        <w:t>de</w:t>
      </w:r>
      <w:r w:rsidRPr="00713292">
        <w:rPr>
          <w:rFonts w:eastAsia="Palatino Linotype" w:cs="Palatino Linotype"/>
          <w:i/>
        </w:rPr>
        <w:t xml:space="preserve"> </w:t>
      </w:r>
      <w:r w:rsidRPr="00713292">
        <w:rPr>
          <w:rFonts w:eastAsia="Palatino Linotype" w:cs="Palatino Linotype"/>
          <w:i/>
          <w:szCs w:val="22"/>
        </w:rPr>
        <w:t>cualquier</w:t>
      </w:r>
      <w:r w:rsidRPr="00713292">
        <w:rPr>
          <w:rFonts w:eastAsia="Palatino Linotype" w:cs="Palatino Linotype"/>
          <w:i/>
        </w:rPr>
        <w:t xml:space="preserve"> </w:t>
      </w:r>
      <w:r w:rsidRPr="00713292">
        <w:rPr>
          <w:rFonts w:eastAsia="Palatino Linotype" w:cs="Palatino Linotype"/>
          <w:i/>
          <w:szCs w:val="22"/>
        </w:rPr>
        <w:t>persona,</w:t>
      </w:r>
      <w:r w:rsidRPr="00713292">
        <w:rPr>
          <w:rFonts w:eastAsia="Palatino Linotype" w:cs="Palatino Linotype"/>
          <w:i/>
        </w:rPr>
        <w:t xml:space="preserve"> </w:t>
      </w:r>
      <w:r w:rsidRPr="00713292">
        <w:rPr>
          <w:rFonts w:eastAsia="Palatino Linotype" w:cs="Palatino Linotype"/>
          <w:i/>
          <w:szCs w:val="22"/>
        </w:rPr>
        <w:t>debe</w:t>
      </w:r>
      <w:r w:rsidRPr="00713292">
        <w:rPr>
          <w:rFonts w:eastAsia="Palatino Linotype" w:cs="Palatino Linotype"/>
          <w:i/>
        </w:rPr>
        <w:t xml:space="preserve"> </w:t>
      </w:r>
      <w:r w:rsidRPr="00713292">
        <w:rPr>
          <w:rFonts w:eastAsia="Palatino Linotype" w:cs="Palatino Linotype"/>
          <w:i/>
          <w:szCs w:val="22"/>
        </w:rPr>
        <w:t>reconocerse</w:t>
      </w:r>
      <w:r w:rsidRPr="00713292">
        <w:rPr>
          <w:rFonts w:eastAsia="Palatino Linotype" w:cs="Palatino Linotype"/>
          <w:i/>
        </w:rPr>
        <w:t xml:space="preserve"> </w:t>
      </w:r>
      <w:r w:rsidRPr="00713292">
        <w:rPr>
          <w:rFonts w:eastAsia="Palatino Linotype" w:cs="Palatino Linotype"/>
          <w:i/>
          <w:szCs w:val="22"/>
        </w:rPr>
        <w:t>que</w:t>
      </w:r>
      <w:r w:rsidRPr="00713292">
        <w:rPr>
          <w:rFonts w:eastAsia="Palatino Linotype" w:cs="Palatino Linotype"/>
          <w:i/>
        </w:rPr>
        <w:t xml:space="preserve"> </w:t>
      </w:r>
      <w:r w:rsidRPr="00713292">
        <w:rPr>
          <w:rFonts w:eastAsia="Palatino Linotype" w:cs="Palatino Linotype"/>
          <w:i/>
          <w:szCs w:val="22"/>
        </w:rPr>
        <w:t>aun</w:t>
      </w:r>
      <w:r w:rsidRPr="00713292">
        <w:rPr>
          <w:rFonts w:eastAsia="Palatino Linotype" w:cs="Palatino Linotype"/>
          <w:i/>
        </w:rPr>
        <w:t xml:space="preserve"> </w:t>
      </w:r>
      <w:r w:rsidRPr="00713292">
        <w:rPr>
          <w:rFonts w:eastAsia="Palatino Linotype" w:cs="Palatino Linotype"/>
          <w:i/>
          <w:szCs w:val="22"/>
        </w:rPr>
        <w:t>y</w:t>
      </w:r>
      <w:r w:rsidRPr="00713292">
        <w:rPr>
          <w:rFonts w:eastAsia="Palatino Linotype" w:cs="Palatino Linotype"/>
          <w:i/>
        </w:rPr>
        <w:t xml:space="preserve"> </w:t>
      </w:r>
      <w:r w:rsidRPr="00713292">
        <w:rPr>
          <w:rFonts w:eastAsia="Palatino Linotype" w:cs="Palatino Linotype"/>
          <w:i/>
          <w:szCs w:val="22"/>
        </w:rPr>
        <w:t>cuando</w:t>
      </w:r>
      <w:r w:rsidRPr="00713292">
        <w:rPr>
          <w:rFonts w:eastAsia="Palatino Linotype" w:cs="Palatino Linotype"/>
          <w:i/>
        </w:rPr>
        <w:t xml:space="preserve"> </w:t>
      </w:r>
      <w:r w:rsidRPr="00713292">
        <w:rPr>
          <w:rFonts w:eastAsia="Palatino Linotype" w:cs="Palatino Linotype"/>
          <w:i/>
          <w:szCs w:val="22"/>
        </w:rPr>
        <w:t>en</w:t>
      </w:r>
      <w:r w:rsidRPr="00713292">
        <w:rPr>
          <w:rFonts w:eastAsia="Palatino Linotype" w:cs="Palatino Linotype"/>
          <w:i/>
        </w:rPr>
        <w:t xml:space="preserve"> </w:t>
      </w:r>
      <w:r w:rsidRPr="00713292">
        <w:rPr>
          <w:rFonts w:eastAsia="Palatino Linotype" w:cs="Palatino Linotype"/>
          <w:i/>
          <w:szCs w:val="22"/>
        </w:rPr>
        <w:t>ese</w:t>
      </w:r>
      <w:r w:rsidRPr="00713292">
        <w:rPr>
          <w:rFonts w:eastAsia="Palatino Linotype" w:cs="Palatino Linotype"/>
          <w:i/>
        </w:rPr>
        <w:t xml:space="preserve"> </w:t>
      </w:r>
      <w:r w:rsidRPr="00713292">
        <w:rPr>
          <w:rFonts w:eastAsia="Palatino Linotype" w:cs="Palatino Linotype"/>
          <w:i/>
          <w:szCs w:val="22"/>
        </w:rPr>
        <w:t>supuesto</w:t>
      </w:r>
      <w:r w:rsidRPr="00713292">
        <w:rPr>
          <w:rFonts w:eastAsia="Palatino Linotype" w:cs="Palatino Linotype"/>
          <w:i/>
        </w:rPr>
        <w:t xml:space="preserve"> </w:t>
      </w:r>
      <w:r w:rsidRPr="00713292">
        <w:rPr>
          <w:rFonts w:eastAsia="Palatino Linotype" w:cs="Palatino Linotype"/>
          <w:i/>
          <w:szCs w:val="22"/>
        </w:rPr>
        <w:t>podría</w:t>
      </w:r>
      <w:r w:rsidRPr="00713292">
        <w:rPr>
          <w:rFonts w:eastAsia="Palatino Linotype" w:cs="Palatino Linotype"/>
          <w:i/>
        </w:rPr>
        <w:t xml:space="preserve"> </w:t>
      </w:r>
      <w:r w:rsidRPr="00713292">
        <w:rPr>
          <w:rFonts w:eastAsia="Palatino Linotype" w:cs="Palatino Linotype"/>
          <w:i/>
          <w:szCs w:val="22"/>
        </w:rPr>
        <w:t>encuadrar</w:t>
      </w:r>
      <w:r w:rsidRPr="00713292">
        <w:rPr>
          <w:rFonts w:eastAsia="Palatino Linotype" w:cs="Palatino Linotype"/>
          <w:i/>
        </w:rPr>
        <w:t xml:space="preserve"> </w:t>
      </w:r>
      <w:r w:rsidRPr="00713292">
        <w:rPr>
          <w:rFonts w:eastAsia="Palatino Linotype" w:cs="Palatino Linotype"/>
          <w:i/>
          <w:szCs w:val="22"/>
        </w:rPr>
        <w:t>la</w:t>
      </w:r>
      <w:r w:rsidRPr="00713292">
        <w:rPr>
          <w:rFonts w:eastAsia="Palatino Linotype" w:cs="Palatino Linotype"/>
          <w:i/>
        </w:rPr>
        <w:t xml:space="preserve"> </w:t>
      </w:r>
      <w:r w:rsidRPr="00713292">
        <w:rPr>
          <w:rFonts w:eastAsia="Palatino Linotype" w:cs="Palatino Linotype"/>
          <w:i/>
          <w:szCs w:val="22"/>
        </w:rPr>
        <w:t>relativa</w:t>
      </w:r>
      <w:r w:rsidRPr="00713292">
        <w:rPr>
          <w:rFonts w:eastAsia="Palatino Linotype" w:cs="Palatino Linotype"/>
          <w:i/>
        </w:rPr>
        <w:t xml:space="preserve"> </w:t>
      </w:r>
      <w:r w:rsidRPr="00713292">
        <w:rPr>
          <w:rFonts w:eastAsia="Palatino Linotype" w:cs="Palatino Linotype"/>
          <w:i/>
          <w:szCs w:val="22"/>
        </w:rPr>
        <w:t>a</w:t>
      </w:r>
      <w:r w:rsidRPr="00713292">
        <w:rPr>
          <w:rFonts w:eastAsia="Palatino Linotype" w:cs="Palatino Linotype"/>
          <w:i/>
        </w:rPr>
        <w:t xml:space="preserve"> </w:t>
      </w:r>
      <w:r w:rsidRPr="00713292">
        <w:rPr>
          <w:rFonts w:eastAsia="Palatino Linotype" w:cs="Palatino Linotype"/>
          <w:i/>
          <w:szCs w:val="22"/>
        </w:rPr>
        <w:t>las</w:t>
      </w:r>
      <w:r w:rsidRPr="00713292">
        <w:rPr>
          <w:rFonts w:eastAsia="Palatino Linotype" w:cs="Palatino Linotype"/>
          <w:i/>
        </w:rPr>
        <w:t xml:space="preserve"> </w:t>
      </w:r>
      <w:r w:rsidRPr="00713292">
        <w:rPr>
          <w:rFonts w:eastAsia="Palatino Linotype" w:cs="Palatino Linotype"/>
          <w:i/>
          <w:szCs w:val="22"/>
        </w:rPr>
        <w:t>percepciones</w:t>
      </w:r>
      <w:r w:rsidRPr="00713292">
        <w:rPr>
          <w:rFonts w:eastAsia="Palatino Linotype" w:cs="Palatino Linotype"/>
          <w:i/>
        </w:rPr>
        <w:t xml:space="preserve"> </w:t>
      </w:r>
      <w:r w:rsidRPr="00713292">
        <w:rPr>
          <w:rFonts w:eastAsia="Palatino Linotype" w:cs="Palatino Linotype"/>
          <w:i/>
          <w:szCs w:val="22"/>
        </w:rPr>
        <w:t>ordinarias</w:t>
      </w:r>
      <w:r w:rsidRPr="00713292">
        <w:rPr>
          <w:rFonts w:eastAsia="Palatino Linotype" w:cs="Palatino Linotype"/>
          <w:i/>
        </w:rPr>
        <w:t xml:space="preserve"> </w:t>
      </w:r>
      <w:r w:rsidRPr="00713292">
        <w:rPr>
          <w:rFonts w:eastAsia="Palatino Linotype" w:cs="Palatino Linotype"/>
          <w:i/>
          <w:szCs w:val="22"/>
        </w:rPr>
        <w:t>y</w:t>
      </w:r>
      <w:r w:rsidRPr="00713292">
        <w:rPr>
          <w:rFonts w:eastAsia="Palatino Linotype" w:cs="Palatino Linotype"/>
          <w:i/>
        </w:rPr>
        <w:t xml:space="preserve"> </w:t>
      </w:r>
      <w:r w:rsidRPr="00713292">
        <w:rPr>
          <w:rFonts w:eastAsia="Palatino Linotype" w:cs="Palatino Linotype"/>
          <w:i/>
          <w:szCs w:val="22"/>
        </w:rPr>
        <w:t>extraordinaria</w:t>
      </w:r>
      <w:r w:rsidRPr="00713292">
        <w:rPr>
          <w:rFonts w:eastAsia="Palatino Linotype" w:cs="Palatino Linotype"/>
          <w:i/>
        </w:rPr>
        <w:t xml:space="preserve"> </w:t>
      </w:r>
      <w:r w:rsidRPr="00713292">
        <w:rPr>
          <w:rFonts w:eastAsia="Palatino Linotype" w:cs="Palatino Linotype"/>
          <w:i/>
          <w:szCs w:val="22"/>
        </w:rPr>
        <w:t>de</w:t>
      </w:r>
      <w:r w:rsidRPr="00713292">
        <w:rPr>
          <w:rFonts w:eastAsia="Palatino Linotype" w:cs="Palatino Linotype"/>
          <w:i/>
        </w:rPr>
        <w:t xml:space="preserve"> </w:t>
      </w:r>
      <w:r w:rsidRPr="00713292">
        <w:rPr>
          <w:rFonts w:eastAsia="Palatino Linotype" w:cs="Palatino Linotype"/>
          <w:i/>
          <w:szCs w:val="22"/>
        </w:rPr>
        <w:t>los</w:t>
      </w:r>
      <w:r w:rsidRPr="00713292">
        <w:rPr>
          <w:rFonts w:eastAsia="Palatino Linotype" w:cs="Palatino Linotype"/>
          <w:i/>
        </w:rPr>
        <w:t xml:space="preserve"> </w:t>
      </w:r>
      <w:r w:rsidRPr="00713292">
        <w:rPr>
          <w:rFonts w:eastAsia="Palatino Linotype" w:cs="Palatino Linotype"/>
          <w:i/>
          <w:szCs w:val="22"/>
        </w:rPr>
        <w:t>servidores</w:t>
      </w:r>
      <w:r w:rsidRPr="00713292">
        <w:rPr>
          <w:rFonts w:eastAsia="Palatino Linotype" w:cs="Palatino Linotype"/>
          <w:i/>
        </w:rPr>
        <w:t xml:space="preserve"> </w:t>
      </w:r>
      <w:r w:rsidRPr="00713292">
        <w:rPr>
          <w:rFonts w:eastAsia="Palatino Linotype" w:cs="Palatino Linotype"/>
          <w:i/>
          <w:szCs w:val="22"/>
        </w:rPr>
        <w:t>públicos,</w:t>
      </w:r>
      <w:r w:rsidRPr="00713292">
        <w:rPr>
          <w:rFonts w:eastAsia="Palatino Linotype" w:cs="Palatino Linotype"/>
          <w:i/>
        </w:rPr>
        <w:t xml:space="preserve"> </w:t>
      </w:r>
      <w:r w:rsidRPr="00713292">
        <w:rPr>
          <w:rFonts w:eastAsia="Palatino Linotype" w:cs="Palatino Linotype"/>
          <w:i/>
          <w:szCs w:val="22"/>
        </w:rPr>
        <w:t>ello</w:t>
      </w:r>
      <w:r w:rsidRPr="00713292">
        <w:rPr>
          <w:rFonts w:eastAsia="Palatino Linotype" w:cs="Palatino Linotype"/>
          <w:i/>
        </w:rPr>
        <w:t xml:space="preserve"> </w:t>
      </w:r>
      <w:r w:rsidRPr="00713292">
        <w:rPr>
          <w:rFonts w:eastAsia="Palatino Linotype" w:cs="Palatino Linotype"/>
          <w:i/>
          <w:szCs w:val="22"/>
        </w:rPr>
        <w:t>no</w:t>
      </w:r>
      <w:r w:rsidRPr="00713292">
        <w:rPr>
          <w:rFonts w:eastAsia="Palatino Linotype" w:cs="Palatino Linotype"/>
          <w:i/>
        </w:rPr>
        <w:t xml:space="preserve"> </w:t>
      </w:r>
      <w:r w:rsidRPr="00713292">
        <w:rPr>
          <w:rFonts w:eastAsia="Palatino Linotype" w:cs="Palatino Linotype"/>
          <w:i/>
          <w:szCs w:val="22"/>
        </w:rPr>
        <w:t>obsta</w:t>
      </w:r>
      <w:r w:rsidRPr="00713292">
        <w:rPr>
          <w:rFonts w:eastAsia="Palatino Linotype" w:cs="Palatino Linotype"/>
          <w:i/>
        </w:rPr>
        <w:t xml:space="preserve"> </w:t>
      </w:r>
      <w:r w:rsidRPr="00713292">
        <w:rPr>
          <w:rFonts w:eastAsia="Palatino Linotype" w:cs="Palatino Linotype"/>
          <w:i/>
          <w:szCs w:val="22"/>
        </w:rPr>
        <w:t>para</w:t>
      </w:r>
      <w:r w:rsidRPr="00713292">
        <w:rPr>
          <w:rFonts w:eastAsia="Palatino Linotype" w:cs="Palatino Linotype"/>
          <w:i/>
        </w:rPr>
        <w:t xml:space="preserve"> </w:t>
      </w:r>
      <w:r w:rsidRPr="00713292">
        <w:rPr>
          <w:rFonts w:eastAsia="Palatino Linotype" w:cs="Palatino Linotype"/>
          <w:i/>
          <w:szCs w:val="22"/>
        </w:rPr>
        <w:t>reconocer</w:t>
      </w:r>
      <w:r w:rsidRPr="00713292">
        <w:rPr>
          <w:rFonts w:eastAsia="Palatino Linotype" w:cs="Palatino Linotype"/>
          <w:i/>
        </w:rPr>
        <w:t xml:space="preserve"> </w:t>
      </w:r>
      <w:r w:rsidRPr="00713292">
        <w:rPr>
          <w:rFonts w:eastAsia="Palatino Linotype" w:cs="Palatino Linotype"/>
          <w:i/>
          <w:szCs w:val="22"/>
        </w:rPr>
        <w:t>que</w:t>
      </w:r>
      <w:r w:rsidRPr="00713292">
        <w:rPr>
          <w:rFonts w:eastAsia="Palatino Linotype" w:cs="Palatino Linotype"/>
          <w:i/>
        </w:rPr>
        <w:t xml:space="preserve"> </w:t>
      </w:r>
      <w:r w:rsidRPr="00713292">
        <w:rPr>
          <w:rFonts w:eastAsia="Palatino Linotype" w:cs="Palatino Linotype"/>
          <w:i/>
          <w:szCs w:val="22"/>
        </w:rPr>
        <w:t>el</w:t>
      </w:r>
      <w:r w:rsidRPr="00713292">
        <w:rPr>
          <w:rFonts w:eastAsia="Palatino Linotype" w:cs="Palatino Linotype"/>
          <w:i/>
        </w:rPr>
        <w:t xml:space="preserve"> </w:t>
      </w:r>
      <w:r w:rsidRPr="00713292">
        <w:rPr>
          <w:rFonts w:eastAsia="Palatino Linotype" w:cs="Palatino Linotype"/>
          <w:i/>
          <w:szCs w:val="22"/>
        </w:rPr>
        <w:t>legislador</w:t>
      </w:r>
      <w:r w:rsidRPr="00713292">
        <w:rPr>
          <w:rFonts w:eastAsia="Palatino Linotype" w:cs="Palatino Linotype"/>
          <w:i/>
        </w:rPr>
        <w:t xml:space="preserve"> </w:t>
      </w:r>
      <w:r w:rsidRPr="00713292">
        <w:rPr>
          <w:rFonts w:eastAsia="Palatino Linotype" w:cs="Palatino Linotype"/>
          <w:i/>
          <w:szCs w:val="22"/>
        </w:rPr>
        <w:t>estableció</w:t>
      </w:r>
      <w:r w:rsidRPr="00713292">
        <w:rPr>
          <w:rFonts w:eastAsia="Palatino Linotype" w:cs="Palatino Linotype"/>
          <w:i/>
        </w:rPr>
        <w:t xml:space="preserve"> </w:t>
      </w:r>
      <w:r w:rsidRPr="00713292">
        <w:rPr>
          <w:rFonts w:eastAsia="Palatino Linotype" w:cs="Palatino Linotype"/>
          <w:i/>
          <w:szCs w:val="22"/>
        </w:rPr>
        <w:t>en</w:t>
      </w:r>
      <w:r w:rsidRPr="00713292">
        <w:rPr>
          <w:rFonts w:eastAsia="Palatino Linotype" w:cs="Palatino Linotype"/>
          <w:i/>
        </w:rPr>
        <w:t xml:space="preserve"> </w:t>
      </w:r>
      <w:r w:rsidRPr="00713292">
        <w:rPr>
          <w:rFonts w:eastAsia="Palatino Linotype" w:cs="Palatino Linotype"/>
          <w:i/>
          <w:szCs w:val="22"/>
        </w:rPr>
        <w:t>el</w:t>
      </w:r>
      <w:r w:rsidRPr="00713292">
        <w:rPr>
          <w:rFonts w:eastAsia="Palatino Linotype" w:cs="Palatino Linotype"/>
          <w:i/>
        </w:rPr>
        <w:t xml:space="preserve"> </w:t>
      </w:r>
      <w:r w:rsidRPr="00713292">
        <w:rPr>
          <w:rFonts w:eastAsia="Palatino Linotype" w:cs="Palatino Linotype"/>
          <w:i/>
          <w:szCs w:val="22"/>
        </w:rPr>
        <w:t>artículo</w:t>
      </w:r>
      <w:r w:rsidRPr="00713292">
        <w:rPr>
          <w:rFonts w:eastAsia="Palatino Linotype" w:cs="Palatino Linotype"/>
          <w:i/>
        </w:rPr>
        <w:t xml:space="preserve"> </w:t>
      </w:r>
      <w:r w:rsidRPr="00713292">
        <w:rPr>
          <w:rFonts w:eastAsia="Palatino Linotype" w:cs="Palatino Linotype"/>
          <w:i/>
          <w:szCs w:val="22"/>
        </w:rPr>
        <w:t>7</w:t>
      </w:r>
      <w:r w:rsidRPr="00713292">
        <w:rPr>
          <w:rFonts w:eastAsia="Palatino Linotype" w:cs="Palatino Linotype"/>
          <w:i/>
        </w:rPr>
        <w:t xml:space="preserve"> </w:t>
      </w:r>
      <w:r w:rsidRPr="00713292">
        <w:rPr>
          <w:rFonts w:eastAsia="Palatino Linotype" w:cs="Palatino Linotype"/>
          <w:i/>
          <w:szCs w:val="22"/>
        </w:rPr>
        <w:t>de</w:t>
      </w:r>
      <w:r w:rsidRPr="00713292">
        <w:rPr>
          <w:rFonts w:eastAsia="Palatino Linotype" w:cs="Palatino Linotype"/>
          <w:i/>
        </w:rPr>
        <w:t xml:space="preserve"> </w:t>
      </w:r>
      <w:r w:rsidRPr="00713292">
        <w:rPr>
          <w:rFonts w:eastAsia="Palatino Linotype" w:cs="Palatino Linotype"/>
          <w:i/>
          <w:szCs w:val="22"/>
        </w:rPr>
        <w:t>ese</w:t>
      </w:r>
      <w:r w:rsidRPr="00713292">
        <w:rPr>
          <w:rFonts w:eastAsia="Palatino Linotype" w:cs="Palatino Linotype"/>
          <w:i/>
        </w:rPr>
        <w:t xml:space="preserve"> </w:t>
      </w:r>
      <w:r w:rsidRPr="00713292">
        <w:rPr>
          <w:rFonts w:eastAsia="Palatino Linotype" w:cs="Palatino Linotype"/>
          <w:i/>
          <w:szCs w:val="22"/>
        </w:rPr>
        <w:t>mismo</w:t>
      </w:r>
      <w:r w:rsidRPr="00713292">
        <w:rPr>
          <w:rFonts w:eastAsia="Palatino Linotype" w:cs="Palatino Linotype"/>
          <w:i/>
        </w:rPr>
        <w:t xml:space="preserve"> </w:t>
      </w:r>
      <w:r w:rsidRPr="00713292">
        <w:rPr>
          <w:rFonts w:eastAsia="Palatino Linotype" w:cs="Palatino Linotype"/>
          <w:i/>
          <w:szCs w:val="22"/>
        </w:rPr>
        <w:t>ordenamiento</w:t>
      </w:r>
      <w:r w:rsidRPr="00713292">
        <w:rPr>
          <w:rFonts w:eastAsia="Palatino Linotype" w:cs="Palatino Linotype"/>
          <w:i/>
        </w:rPr>
        <w:t xml:space="preserve"> </w:t>
      </w:r>
      <w:r w:rsidRPr="00713292">
        <w:rPr>
          <w:rFonts w:eastAsia="Palatino Linotype" w:cs="Palatino Linotype"/>
          <w:i/>
          <w:szCs w:val="22"/>
        </w:rPr>
        <w:t>que</w:t>
      </w:r>
      <w:r w:rsidRPr="00713292">
        <w:rPr>
          <w:rFonts w:eastAsia="Palatino Linotype" w:cs="Palatino Linotype"/>
          <w:i/>
        </w:rPr>
        <w:t xml:space="preserve"> </w:t>
      </w:r>
      <w:r w:rsidRPr="00713292">
        <w:rPr>
          <w:rFonts w:eastAsia="Palatino Linotype" w:cs="Palatino Linotype"/>
          <w:i/>
          <w:szCs w:val="22"/>
        </w:rPr>
        <w:t>la</w:t>
      </w:r>
      <w:r w:rsidRPr="00713292">
        <w:rPr>
          <w:rFonts w:eastAsia="Palatino Linotype" w:cs="Palatino Linotype"/>
          <w:i/>
        </w:rPr>
        <w:t xml:space="preserve"> </w:t>
      </w:r>
      <w:r w:rsidRPr="00713292">
        <w:rPr>
          <w:rFonts w:eastAsia="Palatino Linotype" w:cs="Palatino Linotype"/>
          <w:i/>
          <w:szCs w:val="22"/>
        </w:rPr>
        <w:t>referida</w:t>
      </w:r>
      <w:r w:rsidRPr="00713292">
        <w:rPr>
          <w:rFonts w:eastAsia="Palatino Linotype" w:cs="Palatino Linotype"/>
          <w:i/>
        </w:rPr>
        <w:t xml:space="preserve"> </w:t>
      </w:r>
      <w:r w:rsidRPr="00713292">
        <w:rPr>
          <w:rFonts w:eastAsia="Palatino Linotype" w:cs="Palatino Linotype"/>
          <w:i/>
          <w:szCs w:val="22"/>
        </w:rPr>
        <w:t>información,</w:t>
      </w:r>
      <w:r w:rsidRPr="00713292">
        <w:rPr>
          <w:rFonts w:eastAsia="Palatino Linotype" w:cs="Palatino Linotype"/>
          <w:i/>
        </w:rPr>
        <w:t xml:space="preserve"> </w:t>
      </w:r>
      <w:r w:rsidRPr="00713292">
        <w:rPr>
          <w:rFonts w:eastAsia="Palatino Linotype" w:cs="Palatino Linotype"/>
          <w:i/>
          <w:szCs w:val="22"/>
        </w:rPr>
        <w:t>como</w:t>
      </w:r>
      <w:r w:rsidRPr="00713292">
        <w:rPr>
          <w:rFonts w:eastAsia="Palatino Linotype" w:cs="Palatino Linotype"/>
          <w:i/>
        </w:rPr>
        <w:t xml:space="preserve"> </w:t>
      </w:r>
      <w:r w:rsidRPr="00713292">
        <w:rPr>
          <w:rFonts w:eastAsia="Palatino Linotype" w:cs="Palatino Linotype"/>
          <w:i/>
          <w:szCs w:val="22"/>
        </w:rPr>
        <w:t>una</w:t>
      </w:r>
      <w:r w:rsidRPr="00713292">
        <w:rPr>
          <w:rFonts w:eastAsia="Palatino Linotype" w:cs="Palatino Linotype"/>
          <w:i/>
        </w:rPr>
        <w:t xml:space="preserve"> </w:t>
      </w:r>
      <w:r w:rsidRPr="00713292">
        <w:rPr>
          <w:rFonts w:eastAsia="Palatino Linotype" w:cs="Palatino Linotype"/>
          <w:i/>
          <w:szCs w:val="22"/>
        </w:rPr>
        <w:t>obligación</w:t>
      </w:r>
      <w:r w:rsidRPr="00713292">
        <w:rPr>
          <w:rFonts w:eastAsia="Palatino Linotype" w:cs="Palatino Linotype"/>
          <w:i/>
        </w:rPr>
        <w:t xml:space="preserve"> </w:t>
      </w:r>
      <w:r w:rsidRPr="00713292">
        <w:rPr>
          <w:rFonts w:eastAsia="Palatino Linotype" w:cs="Palatino Linotype"/>
          <w:i/>
          <w:szCs w:val="22"/>
        </w:rPr>
        <w:t>de</w:t>
      </w:r>
      <w:r w:rsidRPr="00713292">
        <w:rPr>
          <w:rFonts w:eastAsia="Palatino Linotype" w:cs="Palatino Linotype"/>
          <w:i/>
        </w:rPr>
        <w:t xml:space="preserve"> </w:t>
      </w:r>
      <w:r w:rsidRPr="00713292">
        <w:rPr>
          <w:rFonts w:eastAsia="Palatino Linotype" w:cs="Palatino Linotype"/>
          <w:i/>
          <w:szCs w:val="22"/>
        </w:rPr>
        <w:t>trasparencia,</w:t>
      </w:r>
      <w:r w:rsidRPr="00713292">
        <w:rPr>
          <w:rFonts w:eastAsia="Palatino Linotype" w:cs="Palatino Linotype"/>
          <w:i/>
        </w:rPr>
        <w:t xml:space="preserve"> </w:t>
      </w:r>
      <w:r w:rsidRPr="00713292">
        <w:rPr>
          <w:rFonts w:eastAsia="Palatino Linotype" w:cs="Palatino Linotype"/>
          <w:b/>
          <w:i/>
          <w:szCs w:val="22"/>
        </w:rPr>
        <w:t>deben</w:t>
      </w:r>
      <w:r w:rsidRPr="00713292">
        <w:rPr>
          <w:rFonts w:eastAsia="Palatino Linotype" w:cs="Palatino Linotype"/>
          <w:b/>
          <w:i/>
        </w:rPr>
        <w:t xml:space="preserve"> </w:t>
      </w:r>
      <w:r w:rsidRPr="00713292">
        <w:rPr>
          <w:rFonts w:eastAsia="Palatino Linotype" w:cs="Palatino Linotype"/>
          <w:b/>
          <w:i/>
          <w:szCs w:val="22"/>
        </w:rPr>
        <w:t>publicarse</w:t>
      </w:r>
      <w:r w:rsidRPr="00713292">
        <w:rPr>
          <w:rFonts w:eastAsia="Palatino Linotype" w:cs="Palatino Linotype"/>
          <w:b/>
          <w:i/>
        </w:rPr>
        <w:t xml:space="preserve"> </w:t>
      </w:r>
      <w:r w:rsidRPr="00713292">
        <w:rPr>
          <w:rFonts w:eastAsia="Palatino Linotype" w:cs="Palatino Linotype"/>
          <w:b/>
          <w:i/>
          <w:szCs w:val="22"/>
        </w:rPr>
        <w:t>en</w:t>
      </w:r>
      <w:r w:rsidRPr="00713292">
        <w:rPr>
          <w:rFonts w:eastAsia="Palatino Linotype" w:cs="Palatino Linotype"/>
          <w:b/>
          <w:i/>
        </w:rPr>
        <w:t xml:space="preserve"> </w:t>
      </w:r>
      <w:r w:rsidRPr="00713292">
        <w:rPr>
          <w:rFonts w:eastAsia="Palatino Linotype" w:cs="Palatino Linotype"/>
          <w:b/>
          <w:i/>
          <w:szCs w:val="22"/>
        </w:rPr>
        <w:t>medios</w:t>
      </w:r>
      <w:r w:rsidRPr="00713292">
        <w:rPr>
          <w:rFonts w:eastAsia="Palatino Linotype" w:cs="Palatino Linotype"/>
          <w:b/>
          <w:i/>
        </w:rPr>
        <w:t xml:space="preserve"> </w:t>
      </w:r>
      <w:r w:rsidRPr="00713292">
        <w:rPr>
          <w:rFonts w:eastAsia="Palatino Linotype" w:cs="Palatino Linotype"/>
          <w:b/>
          <w:i/>
          <w:szCs w:val="22"/>
        </w:rPr>
        <w:t>remotos</w:t>
      </w:r>
      <w:r w:rsidRPr="00713292">
        <w:rPr>
          <w:rFonts w:eastAsia="Palatino Linotype" w:cs="Palatino Linotype"/>
          <w:b/>
          <w:i/>
        </w:rPr>
        <w:t xml:space="preserve"> </w:t>
      </w:r>
      <w:r w:rsidRPr="00713292">
        <w:rPr>
          <w:rFonts w:eastAsia="Palatino Linotype" w:cs="Palatino Linotype"/>
          <w:b/>
          <w:i/>
          <w:szCs w:val="22"/>
        </w:rPr>
        <w:t>o</w:t>
      </w:r>
      <w:r w:rsidRPr="00713292">
        <w:rPr>
          <w:rFonts w:eastAsia="Palatino Linotype" w:cs="Palatino Linotype"/>
          <w:b/>
          <w:i/>
        </w:rPr>
        <w:t xml:space="preserve"> </w:t>
      </w:r>
      <w:r w:rsidRPr="00713292">
        <w:rPr>
          <w:rFonts w:eastAsia="Palatino Linotype" w:cs="Palatino Linotype"/>
          <w:b/>
          <w:i/>
          <w:szCs w:val="22"/>
        </w:rPr>
        <w:t>locales</w:t>
      </w:r>
      <w:r w:rsidRPr="00713292">
        <w:rPr>
          <w:rFonts w:eastAsia="Palatino Linotype" w:cs="Palatino Linotype"/>
          <w:b/>
          <w:i/>
        </w:rPr>
        <w:t xml:space="preserve"> </w:t>
      </w:r>
      <w:r w:rsidRPr="00713292">
        <w:rPr>
          <w:rFonts w:eastAsia="Palatino Linotype" w:cs="Palatino Linotype"/>
          <w:b/>
          <w:i/>
          <w:szCs w:val="22"/>
        </w:rPr>
        <w:t>de</w:t>
      </w:r>
      <w:r w:rsidRPr="00713292">
        <w:rPr>
          <w:rFonts w:eastAsia="Palatino Linotype" w:cs="Palatino Linotype"/>
          <w:b/>
          <w:i/>
        </w:rPr>
        <w:t xml:space="preserve"> </w:t>
      </w:r>
      <w:r w:rsidRPr="00713292">
        <w:rPr>
          <w:rFonts w:eastAsia="Palatino Linotype" w:cs="Palatino Linotype"/>
          <w:b/>
          <w:i/>
          <w:szCs w:val="22"/>
        </w:rPr>
        <w:t>comunicación</w:t>
      </w:r>
      <w:r w:rsidRPr="00713292">
        <w:rPr>
          <w:rFonts w:eastAsia="Palatino Linotype" w:cs="Palatino Linotype"/>
          <w:b/>
          <w:i/>
        </w:rPr>
        <w:t xml:space="preserve"> </w:t>
      </w:r>
      <w:r w:rsidRPr="00713292">
        <w:rPr>
          <w:rFonts w:eastAsia="Palatino Linotype" w:cs="Palatino Linotype"/>
          <w:b/>
          <w:i/>
          <w:szCs w:val="22"/>
        </w:rPr>
        <w:t>electrónica,</w:t>
      </w:r>
      <w:r w:rsidRPr="00713292">
        <w:rPr>
          <w:rFonts w:eastAsia="Palatino Linotype" w:cs="Palatino Linotype"/>
          <w:b/>
          <w:i/>
        </w:rPr>
        <w:t xml:space="preserve"> </w:t>
      </w:r>
      <w:r w:rsidRPr="00713292">
        <w:rPr>
          <w:rFonts w:eastAsia="Palatino Linotype" w:cs="Palatino Linotype"/>
          <w:b/>
          <w:i/>
          <w:szCs w:val="22"/>
        </w:rPr>
        <w:t>lo</w:t>
      </w:r>
      <w:r w:rsidRPr="00713292">
        <w:rPr>
          <w:rFonts w:eastAsia="Palatino Linotype" w:cs="Palatino Linotype"/>
          <w:b/>
          <w:i/>
        </w:rPr>
        <w:t xml:space="preserve"> </w:t>
      </w:r>
      <w:r w:rsidRPr="00713292">
        <w:rPr>
          <w:rFonts w:eastAsia="Palatino Linotype" w:cs="Palatino Linotype"/>
          <w:b/>
          <w:i/>
          <w:szCs w:val="22"/>
        </w:rPr>
        <w:t>que</w:t>
      </w:r>
      <w:r w:rsidRPr="00713292">
        <w:rPr>
          <w:rFonts w:eastAsia="Palatino Linotype" w:cs="Palatino Linotype"/>
          <w:b/>
          <w:i/>
        </w:rPr>
        <w:t xml:space="preserve"> </w:t>
      </w:r>
      <w:r w:rsidRPr="00713292">
        <w:rPr>
          <w:rFonts w:eastAsia="Palatino Linotype" w:cs="Palatino Linotype"/>
          <w:b/>
          <w:i/>
          <w:szCs w:val="22"/>
        </w:rPr>
        <w:t>se</w:t>
      </w:r>
      <w:r w:rsidRPr="00713292">
        <w:rPr>
          <w:rFonts w:eastAsia="Palatino Linotype" w:cs="Palatino Linotype"/>
          <w:b/>
          <w:i/>
        </w:rPr>
        <w:t xml:space="preserve"> </w:t>
      </w:r>
      <w:r w:rsidRPr="00713292">
        <w:rPr>
          <w:rFonts w:eastAsia="Palatino Linotype" w:cs="Palatino Linotype"/>
          <w:b/>
          <w:i/>
          <w:szCs w:val="22"/>
        </w:rPr>
        <w:t>sustenta</w:t>
      </w:r>
      <w:r w:rsidRPr="00713292">
        <w:rPr>
          <w:rFonts w:eastAsia="Palatino Linotype" w:cs="Palatino Linotype"/>
          <w:b/>
          <w:i/>
        </w:rPr>
        <w:t xml:space="preserve"> </w:t>
      </w:r>
      <w:r w:rsidRPr="00713292">
        <w:rPr>
          <w:rFonts w:eastAsia="Palatino Linotype" w:cs="Palatino Linotype"/>
          <w:b/>
          <w:i/>
          <w:szCs w:val="22"/>
        </w:rPr>
        <w:t>en</w:t>
      </w:r>
      <w:r w:rsidRPr="00713292">
        <w:rPr>
          <w:rFonts w:eastAsia="Palatino Linotype" w:cs="Palatino Linotype"/>
          <w:b/>
          <w:i/>
        </w:rPr>
        <w:t xml:space="preserve"> </w:t>
      </w:r>
      <w:r w:rsidRPr="00713292">
        <w:rPr>
          <w:rFonts w:eastAsia="Palatino Linotype" w:cs="Palatino Linotype"/>
          <w:b/>
          <w:i/>
          <w:szCs w:val="22"/>
        </w:rPr>
        <w:t>el</w:t>
      </w:r>
      <w:r w:rsidRPr="00713292">
        <w:rPr>
          <w:rFonts w:eastAsia="Palatino Linotype" w:cs="Palatino Linotype"/>
          <w:b/>
          <w:i/>
        </w:rPr>
        <w:t xml:space="preserve"> </w:t>
      </w:r>
      <w:r w:rsidRPr="00713292">
        <w:rPr>
          <w:rFonts w:eastAsia="Palatino Linotype" w:cs="Palatino Linotype"/>
          <w:b/>
          <w:i/>
          <w:szCs w:val="22"/>
        </w:rPr>
        <w:t>hecho</w:t>
      </w:r>
      <w:r w:rsidRPr="00713292">
        <w:rPr>
          <w:rFonts w:eastAsia="Palatino Linotype" w:cs="Palatino Linotype"/>
          <w:b/>
          <w:i/>
        </w:rPr>
        <w:t xml:space="preserve"> </w:t>
      </w:r>
      <w:r w:rsidRPr="00713292">
        <w:rPr>
          <w:rFonts w:eastAsia="Palatino Linotype" w:cs="Palatino Linotype"/>
          <w:b/>
          <w:i/>
          <w:szCs w:val="22"/>
        </w:rPr>
        <w:lastRenderedPageBreak/>
        <w:t>de</w:t>
      </w:r>
      <w:r w:rsidRPr="00713292">
        <w:rPr>
          <w:rFonts w:eastAsia="Palatino Linotype" w:cs="Palatino Linotype"/>
          <w:b/>
          <w:i/>
        </w:rPr>
        <w:t xml:space="preserve"> </w:t>
      </w:r>
      <w:r w:rsidRPr="00713292">
        <w:rPr>
          <w:rFonts w:eastAsia="Palatino Linotype" w:cs="Palatino Linotype"/>
          <w:b/>
          <w:i/>
          <w:szCs w:val="22"/>
        </w:rPr>
        <w:t>que</w:t>
      </w:r>
      <w:r w:rsidRPr="00713292">
        <w:rPr>
          <w:rFonts w:eastAsia="Palatino Linotype" w:cs="Palatino Linotype"/>
          <w:b/>
          <w:i/>
        </w:rPr>
        <w:t xml:space="preserve"> </w:t>
      </w:r>
      <w:r w:rsidRPr="00713292">
        <w:rPr>
          <w:rFonts w:eastAsia="Palatino Linotype" w:cs="Palatino Linotype"/>
          <w:b/>
          <w:i/>
          <w:szCs w:val="22"/>
        </w:rPr>
        <w:t>el</w:t>
      </w:r>
      <w:r w:rsidRPr="00713292">
        <w:rPr>
          <w:rFonts w:eastAsia="Palatino Linotype" w:cs="Palatino Linotype"/>
          <w:b/>
          <w:i/>
        </w:rPr>
        <w:t xml:space="preserve"> </w:t>
      </w:r>
      <w:r w:rsidRPr="00713292">
        <w:rPr>
          <w:rFonts w:eastAsia="Palatino Linotype" w:cs="Palatino Linotype"/>
          <w:b/>
          <w:i/>
          <w:szCs w:val="22"/>
        </w:rPr>
        <w:t>monto</w:t>
      </w:r>
      <w:r w:rsidRPr="00713292">
        <w:rPr>
          <w:rFonts w:eastAsia="Palatino Linotype" w:cs="Palatino Linotype"/>
          <w:b/>
          <w:i/>
        </w:rPr>
        <w:t xml:space="preserve"> </w:t>
      </w:r>
      <w:r w:rsidRPr="00713292">
        <w:rPr>
          <w:rFonts w:eastAsia="Palatino Linotype" w:cs="Palatino Linotype"/>
          <w:b/>
          <w:i/>
          <w:szCs w:val="22"/>
        </w:rPr>
        <w:t>de</w:t>
      </w:r>
      <w:r w:rsidRPr="00713292">
        <w:rPr>
          <w:rFonts w:eastAsia="Palatino Linotype" w:cs="Palatino Linotype"/>
          <w:b/>
          <w:i/>
        </w:rPr>
        <w:t xml:space="preserve"> </w:t>
      </w:r>
      <w:r w:rsidRPr="00713292">
        <w:rPr>
          <w:rFonts w:eastAsia="Palatino Linotype" w:cs="Palatino Linotype"/>
          <w:b/>
          <w:i/>
          <w:szCs w:val="22"/>
        </w:rPr>
        <w:t>todos</w:t>
      </w:r>
      <w:r w:rsidRPr="00713292">
        <w:rPr>
          <w:rFonts w:eastAsia="Palatino Linotype" w:cs="Palatino Linotype"/>
          <w:b/>
          <w:i/>
        </w:rPr>
        <w:t xml:space="preserve"> </w:t>
      </w:r>
      <w:r w:rsidRPr="00713292">
        <w:rPr>
          <w:rFonts w:eastAsia="Palatino Linotype" w:cs="Palatino Linotype"/>
          <w:b/>
          <w:i/>
          <w:szCs w:val="22"/>
        </w:rPr>
        <w:t>los</w:t>
      </w:r>
      <w:r w:rsidRPr="00713292">
        <w:rPr>
          <w:rFonts w:eastAsia="Palatino Linotype" w:cs="Palatino Linotype"/>
          <w:b/>
          <w:i/>
        </w:rPr>
        <w:t xml:space="preserve"> </w:t>
      </w:r>
      <w:r w:rsidRPr="00713292">
        <w:rPr>
          <w:rFonts w:eastAsia="Palatino Linotype" w:cs="Palatino Linotype"/>
          <w:b/>
          <w:i/>
          <w:szCs w:val="22"/>
        </w:rPr>
        <w:t>ingresos</w:t>
      </w:r>
      <w:r w:rsidRPr="00713292">
        <w:rPr>
          <w:rFonts w:eastAsia="Palatino Linotype" w:cs="Palatino Linotype"/>
          <w:b/>
          <w:i/>
        </w:rPr>
        <w:t xml:space="preserve"> </w:t>
      </w:r>
      <w:r w:rsidRPr="00713292">
        <w:rPr>
          <w:rFonts w:eastAsia="Palatino Linotype" w:cs="Palatino Linotype"/>
          <w:b/>
          <w:i/>
          <w:szCs w:val="22"/>
        </w:rPr>
        <w:t>que</w:t>
      </w:r>
      <w:r w:rsidRPr="00713292">
        <w:rPr>
          <w:rFonts w:eastAsia="Palatino Linotype" w:cs="Palatino Linotype"/>
          <w:b/>
          <w:i/>
        </w:rPr>
        <w:t xml:space="preserve"> </w:t>
      </w:r>
      <w:r w:rsidRPr="00713292">
        <w:rPr>
          <w:rFonts w:eastAsia="Palatino Linotype" w:cs="Palatino Linotype"/>
          <w:b/>
          <w:i/>
          <w:szCs w:val="22"/>
        </w:rPr>
        <w:t>recibe</w:t>
      </w:r>
      <w:r w:rsidRPr="00713292">
        <w:rPr>
          <w:rFonts w:eastAsia="Palatino Linotype" w:cs="Palatino Linotype"/>
          <w:b/>
          <w:i/>
        </w:rPr>
        <w:t xml:space="preserve"> </w:t>
      </w:r>
      <w:r w:rsidRPr="00713292">
        <w:rPr>
          <w:rFonts w:eastAsia="Palatino Linotype" w:cs="Palatino Linotype"/>
          <w:b/>
          <w:i/>
          <w:szCs w:val="22"/>
        </w:rPr>
        <w:t>un</w:t>
      </w:r>
      <w:r w:rsidRPr="00713292">
        <w:rPr>
          <w:rFonts w:eastAsia="Palatino Linotype" w:cs="Palatino Linotype"/>
          <w:b/>
          <w:i/>
        </w:rPr>
        <w:t xml:space="preserve"> </w:t>
      </w:r>
      <w:r w:rsidRPr="00713292">
        <w:rPr>
          <w:rFonts w:eastAsia="Palatino Linotype" w:cs="Palatino Linotype"/>
          <w:b/>
          <w:i/>
          <w:szCs w:val="22"/>
        </w:rPr>
        <w:t>servidor</w:t>
      </w:r>
      <w:r w:rsidRPr="00713292">
        <w:rPr>
          <w:rFonts w:eastAsia="Palatino Linotype" w:cs="Palatino Linotype"/>
          <w:b/>
          <w:i/>
        </w:rPr>
        <w:t xml:space="preserve"> </w:t>
      </w:r>
      <w:r w:rsidRPr="00713292">
        <w:rPr>
          <w:rFonts w:eastAsia="Palatino Linotype" w:cs="Palatino Linotype"/>
          <w:b/>
          <w:i/>
          <w:szCs w:val="22"/>
        </w:rPr>
        <w:t>público</w:t>
      </w:r>
      <w:r w:rsidRPr="00713292">
        <w:rPr>
          <w:rFonts w:eastAsia="Palatino Linotype" w:cs="Palatino Linotype"/>
          <w:b/>
          <w:i/>
        </w:rPr>
        <w:t xml:space="preserve"> </w:t>
      </w:r>
      <w:r w:rsidRPr="00713292">
        <w:rPr>
          <w:rFonts w:eastAsia="Palatino Linotype" w:cs="Palatino Linotype"/>
          <w:b/>
          <w:i/>
          <w:szCs w:val="22"/>
        </w:rPr>
        <w:t>por</w:t>
      </w:r>
      <w:r w:rsidRPr="00713292">
        <w:rPr>
          <w:rFonts w:eastAsia="Palatino Linotype" w:cs="Palatino Linotype"/>
          <w:b/>
          <w:i/>
        </w:rPr>
        <w:t xml:space="preserve"> </w:t>
      </w:r>
      <w:r w:rsidRPr="00713292">
        <w:rPr>
          <w:rFonts w:eastAsia="Palatino Linotype" w:cs="Palatino Linotype"/>
          <w:b/>
          <w:i/>
          <w:szCs w:val="22"/>
        </w:rPr>
        <w:t>desarrollar</w:t>
      </w:r>
      <w:r w:rsidRPr="00713292">
        <w:rPr>
          <w:rFonts w:eastAsia="Palatino Linotype" w:cs="Palatino Linotype"/>
          <w:b/>
          <w:i/>
        </w:rPr>
        <w:t xml:space="preserve"> </w:t>
      </w:r>
      <w:r w:rsidRPr="00713292">
        <w:rPr>
          <w:rFonts w:eastAsia="Palatino Linotype" w:cs="Palatino Linotype"/>
          <w:b/>
          <w:i/>
          <w:szCs w:val="22"/>
        </w:rPr>
        <w:t>las</w:t>
      </w:r>
      <w:r w:rsidRPr="00713292">
        <w:rPr>
          <w:rFonts w:eastAsia="Palatino Linotype" w:cs="Palatino Linotype"/>
          <w:b/>
          <w:i/>
        </w:rPr>
        <w:t xml:space="preserve"> </w:t>
      </w:r>
      <w:r w:rsidRPr="00713292">
        <w:rPr>
          <w:rFonts w:eastAsia="Palatino Linotype" w:cs="Palatino Linotype"/>
          <w:b/>
          <w:i/>
          <w:szCs w:val="22"/>
        </w:rPr>
        <w:t>labores</w:t>
      </w:r>
      <w:r w:rsidRPr="00713292">
        <w:rPr>
          <w:rFonts w:eastAsia="Palatino Linotype" w:cs="Palatino Linotype"/>
          <w:b/>
          <w:i/>
        </w:rPr>
        <w:t xml:space="preserve"> </w:t>
      </w:r>
      <w:r w:rsidRPr="00713292">
        <w:rPr>
          <w:rFonts w:eastAsia="Palatino Linotype" w:cs="Palatino Linotype"/>
          <w:b/>
          <w:i/>
          <w:szCs w:val="22"/>
        </w:rPr>
        <w:t>que</w:t>
      </w:r>
      <w:r w:rsidRPr="00713292">
        <w:rPr>
          <w:rFonts w:eastAsia="Palatino Linotype" w:cs="Palatino Linotype"/>
          <w:b/>
          <w:i/>
        </w:rPr>
        <w:t xml:space="preserve"> </w:t>
      </w:r>
      <w:r w:rsidRPr="00713292">
        <w:rPr>
          <w:rFonts w:eastAsia="Palatino Linotype" w:cs="Palatino Linotype"/>
          <w:b/>
          <w:i/>
          <w:szCs w:val="22"/>
        </w:rPr>
        <w:t>les</w:t>
      </w:r>
      <w:r w:rsidRPr="00713292">
        <w:rPr>
          <w:rFonts w:eastAsia="Palatino Linotype" w:cs="Palatino Linotype"/>
          <w:b/>
          <w:i/>
        </w:rPr>
        <w:t xml:space="preserve"> </w:t>
      </w:r>
      <w:r w:rsidRPr="00713292">
        <w:rPr>
          <w:rFonts w:eastAsia="Palatino Linotype" w:cs="Palatino Linotype"/>
          <w:b/>
          <w:i/>
          <w:szCs w:val="22"/>
        </w:rPr>
        <w:t>son</w:t>
      </w:r>
      <w:r w:rsidRPr="00713292">
        <w:rPr>
          <w:rFonts w:eastAsia="Palatino Linotype" w:cs="Palatino Linotype"/>
          <w:b/>
          <w:i/>
        </w:rPr>
        <w:t xml:space="preserve"> </w:t>
      </w:r>
      <w:r w:rsidRPr="00713292">
        <w:rPr>
          <w:rFonts w:eastAsia="Palatino Linotype" w:cs="Palatino Linotype"/>
          <w:b/>
          <w:i/>
          <w:szCs w:val="22"/>
        </w:rPr>
        <w:t>encomendadas</w:t>
      </w:r>
      <w:r w:rsidRPr="00713292">
        <w:rPr>
          <w:rFonts w:eastAsia="Palatino Linotype" w:cs="Palatino Linotype"/>
          <w:b/>
          <w:i/>
        </w:rPr>
        <w:t xml:space="preserve"> </w:t>
      </w:r>
      <w:r w:rsidRPr="00713292">
        <w:rPr>
          <w:rFonts w:eastAsia="Palatino Linotype" w:cs="Palatino Linotype"/>
          <w:b/>
          <w:i/>
          <w:szCs w:val="22"/>
        </w:rPr>
        <w:t>con</w:t>
      </w:r>
      <w:r w:rsidRPr="00713292">
        <w:rPr>
          <w:rFonts w:eastAsia="Palatino Linotype" w:cs="Palatino Linotype"/>
          <w:b/>
          <w:i/>
        </w:rPr>
        <w:t xml:space="preserve"> </w:t>
      </w:r>
      <w:r w:rsidRPr="00713292">
        <w:rPr>
          <w:rFonts w:eastAsia="Palatino Linotype" w:cs="Palatino Linotype"/>
          <w:b/>
          <w:i/>
          <w:szCs w:val="22"/>
        </w:rPr>
        <w:t>motivo</w:t>
      </w:r>
      <w:r w:rsidRPr="00713292">
        <w:rPr>
          <w:rFonts w:eastAsia="Palatino Linotype" w:cs="Palatino Linotype"/>
          <w:b/>
          <w:i/>
        </w:rPr>
        <w:t xml:space="preserve"> </w:t>
      </w:r>
      <w:r w:rsidRPr="00713292">
        <w:rPr>
          <w:rFonts w:eastAsia="Palatino Linotype" w:cs="Palatino Linotype"/>
          <w:b/>
          <w:i/>
          <w:szCs w:val="22"/>
        </w:rPr>
        <w:t>del</w:t>
      </w:r>
      <w:r w:rsidRPr="00713292">
        <w:rPr>
          <w:rFonts w:eastAsia="Palatino Linotype" w:cs="Palatino Linotype"/>
          <w:b/>
          <w:i/>
        </w:rPr>
        <w:t xml:space="preserve"> </w:t>
      </w:r>
      <w:r w:rsidRPr="00713292">
        <w:rPr>
          <w:rFonts w:eastAsia="Palatino Linotype" w:cs="Palatino Linotype"/>
          <w:b/>
          <w:i/>
          <w:szCs w:val="22"/>
        </w:rPr>
        <w:t>desempeño</w:t>
      </w:r>
      <w:r w:rsidRPr="00713292">
        <w:rPr>
          <w:rFonts w:eastAsia="Palatino Linotype" w:cs="Palatino Linotype"/>
          <w:b/>
          <w:i/>
        </w:rPr>
        <w:t xml:space="preserve"> </w:t>
      </w:r>
      <w:r w:rsidRPr="00713292">
        <w:rPr>
          <w:rFonts w:eastAsia="Palatino Linotype" w:cs="Palatino Linotype"/>
          <w:b/>
          <w:i/>
          <w:szCs w:val="22"/>
        </w:rPr>
        <w:t>del</w:t>
      </w:r>
      <w:r w:rsidRPr="00713292">
        <w:rPr>
          <w:rFonts w:eastAsia="Palatino Linotype" w:cs="Palatino Linotype"/>
          <w:b/>
          <w:i/>
        </w:rPr>
        <w:t xml:space="preserve"> </w:t>
      </w:r>
      <w:r w:rsidRPr="00713292">
        <w:rPr>
          <w:rFonts w:eastAsia="Palatino Linotype" w:cs="Palatino Linotype"/>
          <w:b/>
          <w:i/>
          <w:szCs w:val="22"/>
        </w:rPr>
        <w:t>cargo</w:t>
      </w:r>
      <w:r w:rsidRPr="00713292">
        <w:rPr>
          <w:rFonts w:eastAsia="Palatino Linotype" w:cs="Palatino Linotype"/>
          <w:b/>
          <w:i/>
        </w:rPr>
        <w:t xml:space="preserve"> </w:t>
      </w:r>
      <w:r w:rsidRPr="00713292">
        <w:rPr>
          <w:rFonts w:eastAsia="Palatino Linotype" w:cs="Palatino Linotype"/>
          <w:b/>
          <w:i/>
          <w:szCs w:val="22"/>
        </w:rPr>
        <w:t>respecto.</w:t>
      </w:r>
      <w:r w:rsidRPr="00713292">
        <w:rPr>
          <w:rFonts w:eastAsia="Palatino Linotype" w:cs="Palatino Linotype"/>
          <w:b/>
          <w:i/>
        </w:rPr>
        <w:t xml:space="preserve"> </w:t>
      </w:r>
      <w:r w:rsidRPr="00713292">
        <w:rPr>
          <w:rFonts w:eastAsia="Palatino Linotype" w:cs="Palatino Linotype"/>
          <w:b/>
          <w:i/>
          <w:szCs w:val="22"/>
        </w:rPr>
        <w:t>Constituyen</w:t>
      </w:r>
      <w:r w:rsidRPr="00713292">
        <w:rPr>
          <w:rFonts w:eastAsia="Palatino Linotype" w:cs="Palatino Linotype"/>
          <w:b/>
          <w:i/>
        </w:rPr>
        <w:t xml:space="preserve"> </w:t>
      </w:r>
      <w:r w:rsidRPr="00713292">
        <w:rPr>
          <w:rFonts w:eastAsia="Palatino Linotype" w:cs="Palatino Linotype"/>
          <w:b/>
          <w:i/>
          <w:szCs w:val="22"/>
        </w:rPr>
        <w:t>información</w:t>
      </w:r>
      <w:r w:rsidRPr="00713292">
        <w:rPr>
          <w:rFonts w:eastAsia="Palatino Linotype" w:cs="Palatino Linotype"/>
          <w:b/>
          <w:i/>
        </w:rPr>
        <w:t xml:space="preserve"> </w:t>
      </w:r>
      <w:r w:rsidRPr="00713292">
        <w:rPr>
          <w:rFonts w:eastAsia="Palatino Linotype" w:cs="Palatino Linotype"/>
          <w:b/>
          <w:i/>
          <w:szCs w:val="22"/>
        </w:rPr>
        <w:t>pública,</w:t>
      </w:r>
      <w:r w:rsidRPr="00713292">
        <w:rPr>
          <w:rFonts w:eastAsia="Palatino Linotype" w:cs="Palatino Linotype"/>
          <w:b/>
          <w:i/>
        </w:rPr>
        <w:t xml:space="preserve"> </w:t>
      </w:r>
      <w:r w:rsidRPr="00713292">
        <w:rPr>
          <w:rFonts w:eastAsia="Palatino Linotype" w:cs="Palatino Linotype"/>
          <w:b/>
          <w:i/>
          <w:szCs w:val="22"/>
        </w:rPr>
        <w:t>en</w:t>
      </w:r>
      <w:r w:rsidRPr="00713292">
        <w:rPr>
          <w:rFonts w:eastAsia="Palatino Linotype" w:cs="Palatino Linotype"/>
          <w:b/>
          <w:i/>
        </w:rPr>
        <w:t xml:space="preserve"> </w:t>
      </w:r>
      <w:r w:rsidRPr="00713292">
        <w:rPr>
          <w:rFonts w:eastAsia="Palatino Linotype" w:cs="Palatino Linotype"/>
          <w:b/>
          <w:i/>
          <w:szCs w:val="22"/>
        </w:rPr>
        <w:t>tanto</w:t>
      </w:r>
      <w:r w:rsidRPr="00713292">
        <w:rPr>
          <w:rFonts w:eastAsia="Palatino Linotype" w:cs="Palatino Linotype"/>
          <w:b/>
          <w:i/>
        </w:rPr>
        <w:t xml:space="preserve"> </w:t>
      </w:r>
      <w:r w:rsidRPr="00713292">
        <w:rPr>
          <w:rFonts w:eastAsia="Palatino Linotype" w:cs="Palatino Linotype"/>
          <w:b/>
          <w:i/>
          <w:szCs w:val="22"/>
        </w:rPr>
        <w:t>que</w:t>
      </w:r>
      <w:r w:rsidRPr="00713292">
        <w:rPr>
          <w:rFonts w:eastAsia="Palatino Linotype" w:cs="Palatino Linotype"/>
          <w:b/>
          <w:i/>
        </w:rPr>
        <w:t xml:space="preserve"> </w:t>
      </w:r>
      <w:r w:rsidRPr="00713292">
        <w:rPr>
          <w:rFonts w:eastAsia="Palatino Linotype" w:cs="Palatino Linotype"/>
          <w:b/>
          <w:i/>
          <w:szCs w:val="22"/>
        </w:rPr>
        <w:t>se</w:t>
      </w:r>
      <w:r w:rsidRPr="00713292">
        <w:rPr>
          <w:rFonts w:eastAsia="Palatino Linotype" w:cs="Palatino Linotype"/>
          <w:b/>
          <w:i/>
        </w:rPr>
        <w:t xml:space="preserve"> </w:t>
      </w:r>
      <w:r w:rsidRPr="00713292">
        <w:rPr>
          <w:rFonts w:eastAsia="Palatino Linotype" w:cs="Palatino Linotype"/>
          <w:b/>
          <w:i/>
          <w:szCs w:val="22"/>
        </w:rPr>
        <w:t>trata</w:t>
      </w:r>
      <w:r w:rsidRPr="00713292">
        <w:rPr>
          <w:rFonts w:eastAsia="Palatino Linotype" w:cs="Palatino Linotype"/>
          <w:b/>
          <w:i/>
        </w:rPr>
        <w:t xml:space="preserve"> </w:t>
      </w:r>
      <w:r w:rsidRPr="00713292">
        <w:rPr>
          <w:rFonts w:eastAsia="Palatino Linotype" w:cs="Palatino Linotype"/>
          <w:b/>
          <w:i/>
          <w:szCs w:val="22"/>
        </w:rPr>
        <w:t>de</w:t>
      </w:r>
      <w:r w:rsidRPr="00713292">
        <w:rPr>
          <w:rFonts w:eastAsia="Palatino Linotype" w:cs="Palatino Linotype"/>
          <w:b/>
          <w:i/>
        </w:rPr>
        <w:t xml:space="preserve"> </w:t>
      </w:r>
      <w:r w:rsidRPr="00713292">
        <w:rPr>
          <w:rFonts w:eastAsia="Palatino Linotype" w:cs="Palatino Linotype"/>
          <w:b/>
          <w:i/>
          <w:szCs w:val="22"/>
        </w:rPr>
        <w:t>erogaciones</w:t>
      </w:r>
      <w:r w:rsidRPr="00713292">
        <w:rPr>
          <w:rFonts w:eastAsia="Palatino Linotype" w:cs="Palatino Linotype"/>
          <w:b/>
          <w:i/>
        </w:rPr>
        <w:t xml:space="preserve"> </w:t>
      </w:r>
      <w:r w:rsidRPr="00713292">
        <w:rPr>
          <w:rFonts w:eastAsia="Palatino Linotype" w:cs="Palatino Linotype"/>
          <w:b/>
          <w:i/>
          <w:szCs w:val="22"/>
        </w:rPr>
        <w:t>que</w:t>
      </w:r>
      <w:r w:rsidRPr="00713292">
        <w:rPr>
          <w:rFonts w:eastAsia="Palatino Linotype" w:cs="Palatino Linotype"/>
          <w:b/>
          <w:i/>
        </w:rPr>
        <w:t xml:space="preserve"> </w:t>
      </w:r>
      <w:r w:rsidRPr="00713292">
        <w:rPr>
          <w:rFonts w:eastAsia="Palatino Linotype" w:cs="Palatino Linotype"/>
          <w:b/>
          <w:i/>
          <w:szCs w:val="22"/>
        </w:rPr>
        <w:t>realiza</w:t>
      </w:r>
      <w:r w:rsidRPr="00713292">
        <w:rPr>
          <w:rFonts w:eastAsia="Palatino Linotype" w:cs="Palatino Linotype"/>
          <w:b/>
          <w:i/>
        </w:rPr>
        <w:t xml:space="preserve"> </w:t>
      </w:r>
      <w:r w:rsidRPr="00713292">
        <w:rPr>
          <w:rFonts w:eastAsia="Palatino Linotype" w:cs="Palatino Linotype"/>
          <w:b/>
          <w:i/>
          <w:szCs w:val="22"/>
        </w:rPr>
        <w:t>un</w:t>
      </w:r>
      <w:r w:rsidRPr="00713292">
        <w:rPr>
          <w:rFonts w:eastAsia="Palatino Linotype" w:cs="Palatino Linotype"/>
          <w:b/>
          <w:i/>
        </w:rPr>
        <w:t xml:space="preserve"> </w:t>
      </w:r>
      <w:r w:rsidRPr="00713292">
        <w:rPr>
          <w:rFonts w:eastAsia="Palatino Linotype" w:cs="Palatino Linotype"/>
          <w:b/>
          <w:i/>
          <w:szCs w:val="22"/>
        </w:rPr>
        <w:t>órgano</w:t>
      </w:r>
      <w:r w:rsidRPr="00713292">
        <w:rPr>
          <w:rFonts w:eastAsia="Palatino Linotype" w:cs="Palatino Linotype"/>
          <w:b/>
          <w:i/>
        </w:rPr>
        <w:t xml:space="preserve"> </w:t>
      </w:r>
      <w:r w:rsidRPr="00713292">
        <w:rPr>
          <w:rFonts w:eastAsia="Palatino Linotype" w:cs="Palatino Linotype"/>
          <w:b/>
          <w:i/>
          <w:szCs w:val="22"/>
        </w:rPr>
        <w:t>del</w:t>
      </w:r>
      <w:r w:rsidRPr="00713292">
        <w:rPr>
          <w:rFonts w:eastAsia="Palatino Linotype" w:cs="Palatino Linotype"/>
          <w:b/>
          <w:i/>
        </w:rPr>
        <w:t xml:space="preserve"> </w:t>
      </w:r>
      <w:r w:rsidRPr="00713292">
        <w:rPr>
          <w:rFonts w:eastAsia="Palatino Linotype" w:cs="Palatino Linotype"/>
          <w:b/>
          <w:i/>
          <w:szCs w:val="22"/>
        </w:rPr>
        <w:t>Estado</w:t>
      </w:r>
      <w:r w:rsidRPr="00713292">
        <w:rPr>
          <w:rFonts w:eastAsia="Palatino Linotype" w:cs="Palatino Linotype"/>
          <w:b/>
          <w:i/>
        </w:rPr>
        <w:t xml:space="preserve"> </w:t>
      </w:r>
      <w:r w:rsidRPr="00713292">
        <w:rPr>
          <w:rFonts w:eastAsia="Palatino Linotype" w:cs="Palatino Linotype"/>
          <w:b/>
          <w:i/>
          <w:szCs w:val="22"/>
        </w:rPr>
        <w:t>en</w:t>
      </w:r>
      <w:r w:rsidRPr="00713292">
        <w:rPr>
          <w:rFonts w:eastAsia="Palatino Linotype" w:cs="Palatino Linotype"/>
          <w:b/>
          <w:i/>
        </w:rPr>
        <w:t xml:space="preserve"> </w:t>
      </w:r>
      <w:r w:rsidRPr="00713292">
        <w:rPr>
          <w:rFonts w:eastAsia="Palatino Linotype" w:cs="Palatino Linotype"/>
          <w:b/>
          <w:i/>
          <w:szCs w:val="22"/>
        </w:rPr>
        <w:t>base</w:t>
      </w:r>
      <w:r w:rsidRPr="00713292">
        <w:rPr>
          <w:rFonts w:eastAsia="Palatino Linotype" w:cs="Palatino Linotype"/>
          <w:b/>
          <w:i/>
        </w:rPr>
        <w:t xml:space="preserve"> </w:t>
      </w:r>
      <w:r w:rsidRPr="00713292">
        <w:rPr>
          <w:rFonts w:eastAsia="Palatino Linotype" w:cs="Palatino Linotype"/>
          <w:b/>
          <w:i/>
          <w:szCs w:val="22"/>
        </w:rPr>
        <w:t>con</w:t>
      </w:r>
      <w:r w:rsidRPr="00713292">
        <w:rPr>
          <w:rFonts w:eastAsia="Palatino Linotype" w:cs="Palatino Linotype"/>
          <w:b/>
          <w:i/>
        </w:rPr>
        <w:t xml:space="preserve"> </w:t>
      </w:r>
      <w:r w:rsidRPr="00713292">
        <w:rPr>
          <w:rFonts w:eastAsia="Palatino Linotype" w:cs="Palatino Linotype"/>
          <w:b/>
          <w:i/>
          <w:szCs w:val="22"/>
        </w:rPr>
        <w:t>los</w:t>
      </w:r>
      <w:r w:rsidRPr="00713292">
        <w:rPr>
          <w:rFonts w:eastAsia="Palatino Linotype" w:cs="Palatino Linotype"/>
          <w:b/>
          <w:i/>
        </w:rPr>
        <w:t xml:space="preserve"> </w:t>
      </w:r>
      <w:r w:rsidRPr="00713292">
        <w:rPr>
          <w:rFonts w:eastAsia="Palatino Linotype" w:cs="Palatino Linotype"/>
          <w:b/>
          <w:i/>
          <w:szCs w:val="22"/>
        </w:rPr>
        <w:t>recursos</w:t>
      </w:r>
      <w:r w:rsidRPr="00713292">
        <w:rPr>
          <w:rFonts w:eastAsia="Palatino Linotype" w:cs="Palatino Linotype"/>
          <w:b/>
          <w:i/>
        </w:rPr>
        <w:t xml:space="preserve"> </w:t>
      </w:r>
      <w:r w:rsidRPr="00713292">
        <w:rPr>
          <w:rFonts w:eastAsia="Palatino Linotype" w:cs="Palatino Linotype"/>
          <w:b/>
          <w:i/>
          <w:szCs w:val="22"/>
        </w:rPr>
        <w:t>que</w:t>
      </w:r>
      <w:r w:rsidRPr="00713292">
        <w:rPr>
          <w:rFonts w:eastAsia="Palatino Linotype" w:cs="Palatino Linotype"/>
          <w:b/>
          <w:i/>
        </w:rPr>
        <w:t xml:space="preserve"> </w:t>
      </w:r>
      <w:r w:rsidRPr="00713292">
        <w:rPr>
          <w:rFonts w:eastAsia="Palatino Linotype" w:cs="Palatino Linotype"/>
          <w:b/>
          <w:i/>
          <w:szCs w:val="22"/>
        </w:rPr>
        <w:t>encuentran</w:t>
      </w:r>
      <w:r w:rsidRPr="00713292">
        <w:rPr>
          <w:rFonts w:eastAsia="Palatino Linotype" w:cs="Palatino Linotype"/>
          <w:b/>
          <w:i/>
        </w:rPr>
        <w:t xml:space="preserve"> </w:t>
      </w:r>
      <w:r w:rsidRPr="00713292">
        <w:rPr>
          <w:rFonts w:eastAsia="Palatino Linotype" w:cs="Palatino Linotype"/>
          <w:b/>
          <w:i/>
          <w:szCs w:val="22"/>
        </w:rPr>
        <w:t>su</w:t>
      </w:r>
      <w:r w:rsidRPr="00713292">
        <w:rPr>
          <w:rFonts w:eastAsia="Palatino Linotype" w:cs="Palatino Linotype"/>
          <w:b/>
          <w:i/>
        </w:rPr>
        <w:t xml:space="preserve"> </w:t>
      </w:r>
      <w:r w:rsidRPr="00713292">
        <w:rPr>
          <w:rFonts w:eastAsia="Palatino Linotype" w:cs="Palatino Linotype"/>
          <w:b/>
          <w:i/>
          <w:szCs w:val="22"/>
        </w:rPr>
        <w:t>origen</w:t>
      </w:r>
      <w:r w:rsidRPr="00713292">
        <w:rPr>
          <w:rFonts w:eastAsia="Palatino Linotype" w:cs="Palatino Linotype"/>
          <w:b/>
          <w:i/>
        </w:rPr>
        <w:t xml:space="preserve"> </w:t>
      </w:r>
      <w:r w:rsidRPr="00713292">
        <w:rPr>
          <w:rFonts w:eastAsia="Palatino Linotype" w:cs="Palatino Linotype"/>
          <w:b/>
          <w:i/>
          <w:szCs w:val="22"/>
        </w:rPr>
        <w:t>en</w:t>
      </w:r>
      <w:r w:rsidRPr="00713292">
        <w:rPr>
          <w:rFonts w:eastAsia="Palatino Linotype" w:cs="Palatino Linotype"/>
          <w:b/>
          <w:i/>
        </w:rPr>
        <w:t xml:space="preserve"> </w:t>
      </w:r>
      <w:r w:rsidRPr="00713292">
        <w:rPr>
          <w:rFonts w:eastAsia="Palatino Linotype" w:cs="Palatino Linotype"/>
          <w:b/>
          <w:i/>
          <w:szCs w:val="22"/>
        </w:rPr>
        <w:t>mayor</w:t>
      </w:r>
      <w:r w:rsidRPr="00713292">
        <w:rPr>
          <w:rFonts w:eastAsia="Palatino Linotype" w:cs="Palatino Linotype"/>
          <w:b/>
          <w:i/>
        </w:rPr>
        <w:t xml:space="preserve"> </w:t>
      </w:r>
      <w:r w:rsidRPr="00713292">
        <w:rPr>
          <w:rFonts w:eastAsia="Palatino Linotype" w:cs="Palatino Linotype"/>
          <w:b/>
          <w:i/>
          <w:szCs w:val="22"/>
        </w:rPr>
        <w:t>medida</w:t>
      </w:r>
      <w:r w:rsidRPr="00713292">
        <w:rPr>
          <w:rFonts w:eastAsia="Palatino Linotype" w:cs="Palatino Linotype"/>
          <w:b/>
          <w:i/>
        </w:rPr>
        <w:t xml:space="preserve"> </w:t>
      </w:r>
      <w:r w:rsidRPr="00713292">
        <w:rPr>
          <w:rFonts w:eastAsia="Palatino Linotype" w:cs="Palatino Linotype"/>
          <w:b/>
          <w:i/>
          <w:szCs w:val="22"/>
        </w:rPr>
        <w:t>en</w:t>
      </w:r>
      <w:r w:rsidRPr="00713292">
        <w:rPr>
          <w:rFonts w:eastAsia="Palatino Linotype" w:cs="Palatino Linotype"/>
          <w:b/>
          <w:i/>
        </w:rPr>
        <w:t xml:space="preserve"> </w:t>
      </w:r>
      <w:r w:rsidRPr="00713292">
        <w:rPr>
          <w:rFonts w:eastAsia="Palatino Linotype" w:cs="Palatino Linotype"/>
          <w:b/>
          <w:i/>
          <w:szCs w:val="22"/>
        </w:rPr>
        <w:t>las</w:t>
      </w:r>
      <w:r w:rsidRPr="00713292">
        <w:rPr>
          <w:rFonts w:eastAsia="Palatino Linotype" w:cs="Palatino Linotype"/>
          <w:b/>
          <w:i/>
        </w:rPr>
        <w:t xml:space="preserve"> </w:t>
      </w:r>
      <w:r w:rsidRPr="00713292">
        <w:rPr>
          <w:rFonts w:eastAsia="Palatino Linotype" w:cs="Palatino Linotype"/>
          <w:b/>
          <w:i/>
          <w:szCs w:val="22"/>
        </w:rPr>
        <w:t>contribuciones</w:t>
      </w:r>
      <w:r w:rsidRPr="00713292">
        <w:rPr>
          <w:rFonts w:eastAsia="Palatino Linotype" w:cs="Palatino Linotype"/>
          <w:b/>
          <w:i/>
        </w:rPr>
        <w:t xml:space="preserve"> </w:t>
      </w:r>
      <w:r w:rsidRPr="00713292">
        <w:rPr>
          <w:rFonts w:eastAsia="Palatino Linotype" w:cs="Palatino Linotype"/>
          <w:b/>
          <w:i/>
          <w:szCs w:val="22"/>
        </w:rPr>
        <w:t>aportados</w:t>
      </w:r>
      <w:r w:rsidRPr="00713292">
        <w:rPr>
          <w:rFonts w:eastAsia="Palatino Linotype" w:cs="Palatino Linotype"/>
          <w:b/>
          <w:i/>
        </w:rPr>
        <w:t xml:space="preserve"> </w:t>
      </w:r>
      <w:r w:rsidRPr="00713292">
        <w:rPr>
          <w:rFonts w:eastAsia="Palatino Linotype" w:cs="Palatino Linotype"/>
          <w:b/>
          <w:i/>
          <w:szCs w:val="22"/>
        </w:rPr>
        <w:t>por</w:t>
      </w:r>
      <w:r w:rsidRPr="00713292">
        <w:rPr>
          <w:rFonts w:eastAsia="Palatino Linotype" w:cs="Palatino Linotype"/>
          <w:b/>
          <w:i/>
        </w:rPr>
        <w:t xml:space="preserve"> </w:t>
      </w:r>
      <w:r w:rsidRPr="00713292">
        <w:rPr>
          <w:rFonts w:eastAsia="Palatino Linotype" w:cs="Palatino Linotype"/>
          <w:b/>
          <w:i/>
          <w:szCs w:val="22"/>
        </w:rPr>
        <w:t>los</w:t>
      </w:r>
      <w:r w:rsidRPr="00713292">
        <w:rPr>
          <w:rFonts w:eastAsia="Palatino Linotype" w:cs="Palatino Linotype"/>
          <w:b/>
          <w:i/>
        </w:rPr>
        <w:t xml:space="preserve"> </w:t>
      </w:r>
      <w:r w:rsidRPr="00713292">
        <w:rPr>
          <w:rFonts w:eastAsia="Palatino Linotype" w:cs="Palatino Linotype"/>
          <w:b/>
          <w:i/>
          <w:szCs w:val="22"/>
        </w:rPr>
        <w:t>gobernados</w:t>
      </w:r>
      <w:r w:rsidRPr="00713292">
        <w:rPr>
          <w:rFonts w:eastAsia="Palatino Linotype" w:cs="Palatino Linotype"/>
          <w:i/>
          <w:szCs w:val="22"/>
        </w:rPr>
        <w:t>…”</w:t>
      </w:r>
    </w:p>
    <w:p w14:paraId="63CF5D81" w14:textId="77777777" w:rsidR="00100945" w:rsidRPr="00713292" w:rsidRDefault="00100945" w:rsidP="00713292">
      <w:pPr>
        <w:tabs>
          <w:tab w:val="left" w:pos="8222"/>
        </w:tabs>
        <w:spacing w:line="240" w:lineRule="auto"/>
        <w:ind w:left="851" w:right="822"/>
        <w:jc w:val="center"/>
        <w:rPr>
          <w:rFonts w:eastAsia="Palatino Linotype" w:cs="Palatino Linotype"/>
          <w:b/>
          <w:i/>
          <w:szCs w:val="22"/>
        </w:rPr>
      </w:pPr>
      <w:r w:rsidRPr="00713292">
        <w:rPr>
          <w:rFonts w:eastAsia="Palatino Linotype" w:cs="Palatino Linotype"/>
          <w:b/>
          <w:i/>
          <w:szCs w:val="22"/>
        </w:rPr>
        <w:t>“Criterio</w:t>
      </w:r>
      <w:r w:rsidRPr="00713292">
        <w:rPr>
          <w:rFonts w:eastAsia="Palatino Linotype" w:cs="Palatino Linotype"/>
          <w:b/>
          <w:i/>
        </w:rPr>
        <w:t xml:space="preserve"> </w:t>
      </w:r>
      <w:r w:rsidRPr="00713292">
        <w:rPr>
          <w:rFonts w:eastAsia="Palatino Linotype" w:cs="Palatino Linotype"/>
          <w:b/>
          <w:i/>
          <w:szCs w:val="22"/>
        </w:rPr>
        <w:t>02/2003.</w:t>
      </w:r>
    </w:p>
    <w:p w14:paraId="25431646" w14:textId="77777777" w:rsidR="00100945" w:rsidRPr="00713292" w:rsidRDefault="00100945" w:rsidP="00713292">
      <w:pPr>
        <w:tabs>
          <w:tab w:val="left" w:pos="8222"/>
        </w:tabs>
        <w:spacing w:line="240" w:lineRule="auto"/>
        <w:ind w:left="851" w:right="822"/>
        <w:jc w:val="center"/>
        <w:rPr>
          <w:rFonts w:eastAsia="Palatino Linotype" w:cs="Palatino Linotype"/>
          <w:b/>
          <w:i/>
          <w:szCs w:val="22"/>
        </w:rPr>
      </w:pPr>
    </w:p>
    <w:p w14:paraId="19BA514D" w14:textId="77777777" w:rsidR="00100945" w:rsidRPr="00713292" w:rsidRDefault="00100945" w:rsidP="00713292">
      <w:pPr>
        <w:tabs>
          <w:tab w:val="left" w:pos="8222"/>
        </w:tabs>
        <w:spacing w:line="240" w:lineRule="auto"/>
        <w:ind w:left="851" w:right="822"/>
        <w:rPr>
          <w:rFonts w:eastAsia="Palatino Linotype" w:cs="Palatino Linotype"/>
          <w:i/>
          <w:szCs w:val="22"/>
        </w:rPr>
      </w:pPr>
      <w:r w:rsidRPr="00713292">
        <w:rPr>
          <w:rFonts w:eastAsia="Palatino Linotype" w:cs="Palatino Linotype"/>
          <w:b/>
          <w:i/>
          <w:szCs w:val="22"/>
        </w:rPr>
        <w:t>INGRESOS</w:t>
      </w:r>
      <w:r w:rsidRPr="00713292">
        <w:rPr>
          <w:rFonts w:eastAsia="Palatino Linotype" w:cs="Palatino Linotype"/>
          <w:b/>
          <w:i/>
        </w:rPr>
        <w:t xml:space="preserve"> </w:t>
      </w:r>
      <w:r w:rsidRPr="00713292">
        <w:rPr>
          <w:rFonts w:eastAsia="Palatino Linotype" w:cs="Palatino Linotype"/>
          <w:b/>
          <w:i/>
          <w:szCs w:val="22"/>
        </w:rPr>
        <w:t>DE</w:t>
      </w:r>
      <w:r w:rsidRPr="00713292">
        <w:rPr>
          <w:rFonts w:eastAsia="Palatino Linotype" w:cs="Palatino Linotype"/>
          <w:b/>
          <w:i/>
        </w:rPr>
        <w:t xml:space="preserve"> </w:t>
      </w:r>
      <w:r w:rsidRPr="00713292">
        <w:rPr>
          <w:rFonts w:eastAsia="Palatino Linotype" w:cs="Palatino Linotype"/>
          <w:b/>
          <w:i/>
          <w:szCs w:val="22"/>
        </w:rPr>
        <w:t>LOS</w:t>
      </w:r>
      <w:r w:rsidRPr="00713292">
        <w:rPr>
          <w:rFonts w:eastAsia="Palatino Linotype" w:cs="Palatino Linotype"/>
          <w:b/>
          <w:i/>
        </w:rPr>
        <w:t xml:space="preserve"> </w:t>
      </w:r>
      <w:r w:rsidRPr="00713292">
        <w:rPr>
          <w:rFonts w:eastAsia="Palatino Linotype" w:cs="Palatino Linotype"/>
          <w:b/>
          <w:i/>
          <w:szCs w:val="22"/>
        </w:rPr>
        <w:t>SERVIDORES</w:t>
      </w:r>
      <w:r w:rsidRPr="00713292">
        <w:rPr>
          <w:rFonts w:eastAsia="Palatino Linotype" w:cs="Palatino Linotype"/>
          <w:b/>
          <w:i/>
        </w:rPr>
        <w:t xml:space="preserve"> </w:t>
      </w:r>
      <w:r w:rsidRPr="00713292">
        <w:rPr>
          <w:rFonts w:eastAsia="Palatino Linotype" w:cs="Palatino Linotype"/>
          <w:b/>
          <w:i/>
          <w:szCs w:val="22"/>
        </w:rPr>
        <w:t>PÚBLICOS,</w:t>
      </w:r>
      <w:r w:rsidRPr="00713292">
        <w:rPr>
          <w:rFonts w:eastAsia="Palatino Linotype" w:cs="Palatino Linotype"/>
          <w:b/>
          <w:i/>
        </w:rPr>
        <w:t xml:space="preserve"> </w:t>
      </w:r>
      <w:r w:rsidRPr="00713292">
        <w:rPr>
          <w:rFonts w:eastAsia="Palatino Linotype" w:cs="Palatino Linotype"/>
          <w:b/>
          <w:i/>
          <w:szCs w:val="22"/>
        </w:rPr>
        <w:t>SON</w:t>
      </w:r>
      <w:r w:rsidRPr="00713292">
        <w:rPr>
          <w:rFonts w:eastAsia="Palatino Linotype" w:cs="Palatino Linotype"/>
          <w:b/>
          <w:i/>
        </w:rPr>
        <w:t xml:space="preserve"> </w:t>
      </w:r>
      <w:r w:rsidRPr="00713292">
        <w:rPr>
          <w:rFonts w:eastAsia="Palatino Linotype" w:cs="Palatino Linotype"/>
          <w:b/>
          <w:i/>
          <w:szCs w:val="22"/>
        </w:rPr>
        <w:t>INFORMACIÓN</w:t>
      </w:r>
      <w:r w:rsidRPr="00713292">
        <w:rPr>
          <w:rFonts w:eastAsia="Palatino Linotype" w:cs="Palatino Linotype"/>
          <w:b/>
          <w:i/>
        </w:rPr>
        <w:t xml:space="preserve"> </w:t>
      </w:r>
      <w:r w:rsidRPr="00713292">
        <w:rPr>
          <w:rFonts w:eastAsia="Palatino Linotype" w:cs="Palatino Linotype"/>
          <w:b/>
          <w:i/>
          <w:szCs w:val="22"/>
        </w:rPr>
        <w:t>PÚBLICA</w:t>
      </w:r>
      <w:r w:rsidRPr="00713292">
        <w:rPr>
          <w:rFonts w:eastAsia="Palatino Linotype" w:cs="Palatino Linotype"/>
          <w:b/>
          <w:i/>
        </w:rPr>
        <w:t xml:space="preserve"> </w:t>
      </w:r>
      <w:r w:rsidRPr="00713292">
        <w:rPr>
          <w:rFonts w:eastAsia="Palatino Linotype" w:cs="Palatino Linotype"/>
          <w:b/>
          <w:i/>
          <w:szCs w:val="22"/>
        </w:rPr>
        <w:t>AÚN</w:t>
      </w:r>
      <w:r w:rsidRPr="00713292">
        <w:rPr>
          <w:rFonts w:eastAsia="Palatino Linotype" w:cs="Palatino Linotype"/>
          <w:b/>
          <w:i/>
        </w:rPr>
        <w:t xml:space="preserve"> </w:t>
      </w:r>
      <w:r w:rsidRPr="00713292">
        <w:rPr>
          <w:rFonts w:eastAsia="Palatino Linotype" w:cs="Palatino Linotype"/>
          <w:b/>
          <w:i/>
          <w:szCs w:val="22"/>
        </w:rPr>
        <w:t>Y</w:t>
      </w:r>
      <w:r w:rsidRPr="00713292">
        <w:rPr>
          <w:rFonts w:eastAsia="Palatino Linotype" w:cs="Palatino Linotype"/>
          <w:b/>
          <w:i/>
        </w:rPr>
        <w:t xml:space="preserve"> </w:t>
      </w:r>
      <w:r w:rsidRPr="00713292">
        <w:rPr>
          <w:rFonts w:eastAsia="Palatino Linotype" w:cs="Palatino Linotype"/>
          <w:b/>
          <w:i/>
          <w:szCs w:val="22"/>
        </w:rPr>
        <w:t>CUANDO</w:t>
      </w:r>
      <w:r w:rsidRPr="00713292">
        <w:rPr>
          <w:rFonts w:eastAsia="Palatino Linotype" w:cs="Palatino Linotype"/>
          <w:b/>
          <w:i/>
        </w:rPr>
        <w:t xml:space="preserve"> </w:t>
      </w:r>
      <w:r w:rsidRPr="00713292">
        <w:rPr>
          <w:rFonts w:eastAsia="Palatino Linotype" w:cs="Palatino Linotype"/>
          <w:b/>
          <w:i/>
          <w:szCs w:val="22"/>
        </w:rPr>
        <w:t>CONSTITUYEN</w:t>
      </w:r>
      <w:r w:rsidRPr="00713292">
        <w:rPr>
          <w:rFonts w:eastAsia="Palatino Linotype" w:cs="Palatino Linotype"/>
          <w:b/>
          <w:i/>
        </w:rPr>
        <w:t xml:space="preserve"> </w:t>
      </w:r>
      <w:r w:rsidRPr="00713292">
        <w:rPr>
          <w:rFonts w:eastAsia="Palatino Linotype" w:cs="Palatino Linotype"/>
          <w:b/>
          <w:i/>
          <w:szCs w:val="22"/>
        </w:rPr>
        <w:t>DATOS</w:t>
      </w:r>
      <w:r w:rsidRPr="00713292">
        <w:rPr>
          <w:rFonts w:eastAsia="Palatino Linotype" w:cs="Palatino Linotype"/>
          <w:b/>
          <w:i/>
        </w:rPr>
        <w:t xml:space="preserve"> </w:t>
      </w:r>
      <w:r w:rsidRPr="00713292">
        <w:rPr>
          <w:rFonts w:eastAsia="Palatino Linotype" w:cs="Palatino Linotype"/>
          <w:b/>
          <w:i/>
          <w:szCs w:val="22"/>
        </w:rPr>
        <w:t>PERSONALES</w:t>
      </w:r>
      <w:r w:rsidRPr="00713292">
        <w:rPr>
          <w:rFonts w:eastAsia="Palatino Linotype" w:cs="Palatino Linotype"/>
          <w:b/>
          <w:i/>
        </w:rPr>
        <w:t xml:space="preserve"> </w:t>
      </w:r>
      <w:r w:rsidRPr="00713292">
        <w:rPr>
          <w:rFonts w:eastAsia="Palatino Linotype" w:cs="Palatino Linotype"/>
          <w:b/>
          <w:i/>
          <w:szCs w:val="22"/>
        </w:rPr>
        <w:t>QUE</w:t>
      </w:r>
      <w:r w:rsidRPr="00713292">
        <w:rPr>
          <w:rFonts w:eastAsia="Palatino Linotype" w:cs="Palatino Linotype"/>
          <w:b/>
          <w:i/>
        </w:rPr>
        <w:t xml:space="preserve"> </w:t>
      </w:r>
      <w:r w:rsidRPr="00713292">
        <w:rPr>
          <w:rFonts w:eastAsia="Palatino Linotype" w:cs="Palatino Linotype"/>
          <w:b/>
          <w:i/>
          <w:szCs w:val="22"/>
        </w:rPr>
        <w:t>SE</w:t>
      </w:r>
      <w:r w:rsidRPr="00713292">
        <w:rPr>
          <w:rFonts w:eastAsia="Palatino Linotype" w:cs="Palatino Linotype"/>
          <w:b/>
          <w:i/>
        </w:rPr>
        <w:t xml:space="preserve"> </w:t>
      </w:r>
      <w:r w:rsidRPr="00713292">
        <w:rPr>
          <w:rFonts w:eastAsia="Palatino Linotype" w:cs="Palatino Linotype"/>
          <w:b/>
          <w:i/>
          <w:szCs w:val="22"/>
        </w:rPr>
        <w:t>REFIEREN</w:t>
      </w:r>
      <w:r w:rsidRPr="00713292">
        <w:rPr>
          <w:rFonts w:eastAsia="Palatino Linotype" w:cs="Palatino Linotype"/>
          <w:b/>
          <w:i/>
        </w:rPr>
        <w:t xml:space="preserve"> </w:t>
      </w:r>
      <w:r w:rsidRPr="00713292">
        <w:rPr>
          <w:rFonts w:eastAsia="Palatino Linotype" w:cs="Palatino Linotype"/>
          <w:b/>
          <w:i/>
          <w:szCs w:val="22"/>
        </w:rPr>
        <w:t>AL</w:t>
      </w:r>
      <w:r w:rsidRPr="00713292">
        <w:rPr>
          <w:rFonts w:eastAsia="Palatino Linotype" w:cs="Palatino Linotype"/>
          <w:b/>
          <w:i/>
        </w:rPr>
        <w:t xml:space="preserve"> </w:t>
      </w:r>
      <w:r w:rsidRPr="00713292">
        <w:rPr>
          <w:rFonts w:eastAsia="Palatino Linotype" w:cs="Palatino Linotype"/>
          <w:b/>
          <w:i/>
          <w:szCs w:val="22"/>
        </w:rPr>
        <w:t>PATRIMONIO</w:t>
      </w:r>
      <w:r w:rsidRPr="00713292">
        <w:rPr>
          <w:rFonts w:eastAsia="Palatino Linotype" w:cs="Palatino Linotype"/>
          <w:b/>
          <w:i/>
        </w:rPr>
        <w:t xml:space="preserve"> </w:t>
      </w:r>
      <w:r w:rsidRPr="00713292">
        <w:rPr>
          <w:rFonts w:eastAsia="Palatino Linotype" w:cs="Palatino Linotype"/>
          <w:b/>
          <w:i/>
          <w:szCs w:val="22"/>
        </w:rPr>
        <w:t>DE</w:t>
      </w:r>
      <w:r w:rsidRPr="00713292">
        <w:rPr>
          <w:rFonts w:eastAsia="Palatino Linotype" w:cs="Palatino Linotype"/>
          <w:b/>
          <w:i/>
        </w:rPr>
        <w:t xml:space="preserve"> </w:t>
      </w:r>
      <w:r w:rsidRPr="00713292">
        <w:rPr>
          <w:rFonts w:eastAsia="Palatino Linotype" w:cs="Palatino Linotype"/>
          <w:b/>
          <w:i/>
          <w:szCs w:val="22"/>
        </w:rPr>
        <w:t>AQUÉLLOS.</w:t>
      </w:r>
      <w:r w:rsidRPr="00713292">
        <w:rPr>
          <w:rFonts w:eastAsia="Palatino Linotype" w:cs="Palatino Linotype"/>
          <w:i/>
        </w:rPr>
        <w:t xml:space="preserve"> </w:t>
      </w:r>
      <w:r w:rsidRPr="00713292">
        <w:rPr>
          <w:rFonts w:eastAsia="Palatino Linotype" w:cs="Palatino Linotype"/>
          <w:i/>
          <w:szCs w:val="22"/>
        </w:rPr>
        <w:t>De</w:t>
      </w:r>
      <w:r w:rsidRPr="00713292">
        <w:rPr>
          <w:rFonts w:eastAsia="Palatino Linotype" w:cs="Palatino Linotype"/>
          <w:i/>
        </w:rPr>
        <w:t xml:space="preserve"> </w:t>
      </w:r>
      <w:r w:rsidRPr="00713292">
        <w:rPr>
          <w:rFonts w:eastAsia="Palatino Linotype" w:cs="Palatino Linotype"/>
          <w:i/>
          <w:szCs w:val="22"/>
        </w:rPr>
        <w:t>la</w:t>
      </w:r>
      <w:r w:rsidRPr="00713292">
        <w:rPr>
          <w:rFonts w:eastAsia="Palatino Linotype" w:cs="Palatino Linotype"/>
          <w:i/>
        </w:rPr>
        <w:t xml:space="preserve"> </w:t>
      </w:r>
      <w:r w:rsidRPr="00713292">
        <w:rPr>
          <w:rFonts w:eastAsia="Palatino Linotype" w:cs="Palatino Linotype"/>
          <w:i/>
          <w:szCs w:val="22"/>
        </w:rPr>
        <w:t>interpretación</w:t>
      </w:r>
      <w:r w:rsidRPr="00713292">
        <w:rPr>
          <w:rFonts w:eastAsia="Palatino Linotype" w:cs="Palatino Linotype"/>
          <w:i/>
        </w:rPr>
        <w:t xml:space="preserve"> </w:t>
      </w:r>
      <w:r w:rsidRPr="00713292">
        <w:rPr>
          <w:rFonts w:eastAsia="Palatino Linotype" w:cs="Palatino Linotype"/>
          <w:i/>
          <w:szCs w:val="22"/>
        </w:rPr>
        <w:t>sistemática</w:t>
      </w:r>
      <w:r w:rsidRPr="00713292">
        <w:rPr>
          <w:rFonts w:eastAsia="Palatino Linotype" w:cs="Palatino Linotype"/>
          <w:i/>
        </w:rPr>
        <w:t xml:space="preserve"> </w:t>
      </w:r>
      <w:r w:rsidRPr="00713292">
        <w:rPr>
          <w:rFonts w:eastAsia="Palatino Linotype" w:cs="Palatino Linotype"/>
          <w:i/>
          <w:szCs w:val="22"/>
        </w:rPr>
        <w:t>de</w:t>
      </w:r>
      <w:r w:rsidRPr="00713292">
        <w:rPr>
          <w:rFonts w:eastAsia="Palatino Linotype" w:cs="Palatino Linotype"/>
          <w:i/>
        </w:rPr>
        <w:t xml:space="preserve"> </w:t>
      </w:r>
      <w:r w:rsidRPr="00713292">
        <w:rPr>
          <w:rFonts w:eastAsia="Palatino Linotype" w:cs="Palatino Linotype"/>
          <w:i/>
          <w:szCs w:val="22"/>
        </w:rPr>
        <w:t>lo</w:t>
      </w:r>
      <w:r w:rsidRPr="00713292">
        <w:rPr>
          <w:rFonts w:eastAsia="Palatino Linotype" w:cs="Palatino Linotype"/>
          <w:i/>
        </w:rPr>
        <w:t xml:space="preserve"> </w:t>
      </w:r>
      <w:r w:rsidRPr="00713292">
        <w:rPr>
          <w:rFonts w:eastAsia="Palatino Linotype" w:cs="Palatino Linotype"/>
          <w:i/>
          <w:szCs w:val="22"/>
        </w:rPr>
        <w:t>previsto</w:t>
      </w:r>
      <w:r w:rsidRPr="00713292">
        <w:rPr>
          <w:rFonts w:eastAsia="Palatino Linotype" w:cs="Palatino Linotype"/>
          <w:i/>
        </w:rPr>
        <w:t xml:space="preserve"> </w:t>
      </w:r>
      <w:r w:rsidRPr="00713292">
        <w:rPr>
          <w:rFonts w:eastAsia="Palatino Linotype" w:cs="Palatino Linotype"/>
          <w:i/>
          <w:szCs w:val="22"/>
        </w:rPr>
        <w:t>en</w:t>
      </w:r>
      <w:r w:rsidRPr="00713292">
        <w:rPr>
          <w:rFonts w:eastAsia="Palatino Linotype" w:cs="Palatino Linotype"/>
          <w:i/>
        </w:rPr>
        <w:t xml:space="preserve"> </w:t>
      </w:r>
      <w:r w:rsidRPr="00713292">
        <w:rPr>
          <w:rFonts w:eastAsia="Palatino Linotype" w:cs="Palatino Linotype"/>
          <w:i/>
          <w:szCs w:val="22"/>
        </w:rPr>
        <w:t>los</w:t>
      </w:r>
      <w:r w:rsidRPr="00713292">
        <w:rPr>
          <w:rFonts w:eastAsia="Palatino Linotype" w:cs="Palatino Linotype"/>
          <w:i/>
        </w:rPr>
        <w:t xml:space="preserve"> </w:t>
      </w:r>
      <w:r w:rsidRPr="00713292">
        <w:rPr>
          <w:rFonts w:eastAsia="Palatino Linotype" w:cs="Palatino Linotype"/>
          <w:i/>
          <w:szCs w:val="22"/>
        </w:rPr>
        <w:t>artículos</w:t>
      </w:r>
      <w:r w:rsidRPr="00713292">
        <w:rPr>
          <w:rFonts w:eastAsia="Palatino Linotype" w:cs="Palatino Linotype"/>
          <w:i/>
        </w:rPr>
        <w:t xml:space="preserve"> </w:t>
      </w:r>
      <w:r w:rsidRPr="00713292">
        <w:rPr>
          <w:rFonts w:eastAsia="Palatino Linotype" w:cs="Palatino Linotype"/>
          <w:i/>
          <w:szCs w:val="22"/>
        </w:rPr>
        <w:t>3º,</w:t>
      </w:r>
      <w:r w:rsidRPr="00713292">
        <w:rPr>
          <w:rFonts w:eastAsia="Palatino Linotype" w:cs="Palatino Linotype"/>
          <w:i/>
        </w:rPr>
        <w:t xml:space="preserve"> </w:t>
      </w:r>
      <w:r w:rsidRPr="00713292">
        <w:rPr>
          <w:rFonts w:eastAsia="Palatino Linotype" w:cs="Palatino Linotype"/>
          <w:i/>
          <w:szCs w:val="22"/>
        </w:rPr>
        <w:t>fracción</w:t>
      </w:r>
      <w:r w:rsidRPr="00713292">
        <w:rPr>
          <w:rFonts w:eastAsia="Palatino Linotype" w:cs="Palatino Linotype"/>
          <w:i/>
        </w:rPr>
        <w:t xml:space="preserve"> </w:t>
      </w:r>
      <w:r w:rsidRPr="00713292">
        <w:rPr>
          <w:rFonts w:eastAsia="Palatino Linotype" w:cs="Palatino Linotype"/>
          <w:i/>
          <w:szCs w:val="22"/>
        </w:rPr>
        <w:t>II;</w:t>
      </w:r>
      <w:r w:rsidRPr="00713292">
        <w:rPr>
          <w:rFonts w:eastAsia="Palatino Linotype" w:cs="Palatino Linotype"/>
          <w:i/>
        </w:rPr>
        <w:t xml:space="preserve"> </w:t>
      </w:r>
      <w:r w:rsidRPr="00713292">
        <w:rPr>
          <w:rFonts w:eastAsia="Palatino Linotype" w:cs="Palatino Linotype"/>
          <w:i/>
          <w:szCs w:val="22"/>
        </w:rPr>
        <w:t>7º,</w:t>
      </w:r>
      <w:r w:rsidRPr="00713292">
        <w:rPr>
          <w:rFonts w:eastAsia="Palatino Linotype" w:cs="Palatino Linotype"/>
          <w:i/>
        </w:rPr>
        <w:t xml:space="preserve"> </w:t>
      </w:r>
      <w:r w:rsidRPr="00713292">
        <w:rPr>
          <w:rFonts w:eastAsia="Palatino Linotype" w:cs="Palatino Linotype"/>
          <w:i/>
          <w:szCs w:val="22"/>
        </w:rPr>
        <w:t>9º</w:t>
      </w:r>
      <w:r w:rsidRPr="00713292">
        <w:rPr>
          <w:rFonts w:eastAsia="Palatino Linotype" w:cs="Palatino Linotype"/>
          <w:i/>
        </w:rPr>
        <w:t xml:space="preserve"> </w:t>
      </w:r>
      <w:r w:rsidRPr="00713292">
        <w:rPr>
          <w:rFonts w:eastAsia="Palatino Linotype" w:cs="Palatino Linotype"/>
          <w:i/>
          <w:szCs w:val="22"/>
        </w:rPr>
        <w:t>y</w:t>
      </w:r>
      <w:r w:rsidRPr="00713292">
        <w:rPr>
          <w:rFonts w:eastAsia="Palatino Linotype" w:cs="Palatino Linotype"/>
          <w:i/>
        </w:rPr>
        <w:t xml:space="preserve"> </w:t>
      </w:r>
      <w:r w:rsidRPr="00713292">
        <w:rPr>
          <w:rFonts w:eastAsia="Palatino Linotype" w:cs="Palatino Linotype"/>
          <w:i/>
          <w:szCs w:val="22"/>
        </w:rPr>
        <w:t>18,</w:t>
      </w:r>
      <w:r w:rsidRPr="00713292">
        <w:rPr>
          <w:rFonts w:eastAsia="Palatino Linotype" w:cs="Palatino Linotype"/>
          <w:i/>
        </w:rPr>
        <w:t xml:space="preserve"> </w:t>
      </w:r>
      <w:r w:rsidRPr="00713292">
        <w:rPr>
          <w:rFonts w:eastAsia="Palatino Linotype" w:cs="Palatino Linotype"/>
          <w:i/>
          <w:szCs w:val="22"/>
        </w:rPr>
        <w:t>fracción</w:t>
      </w:r>
      <w:r w:rsidRPr="00713292">
        <w:rPr>
          <w:rFonts w:eastAsia="Palatino Linotype" w:cs="Palatino Linotype"/>
          <w:i/>
        </w:rPr>
        <w:t xml:space="preserve"> </w:t>
      </w:r>
      <w:r w:rsidRPr="00713292">
        <w:rPr>
          <w:rFonts w:eastAsia="Palatino Linotype" w:cs="Palatino Linotype"/>
          <w:i/>
          <w:szCs w:val="22"/>
        </w:rPr>
        <w:t>II,</w:t>
      </w:r>
      <w:r w:rsidRPr="00713292">
        <w:rPr>
          <w:rFonts w:eastAsia="Palatino Linotype" w:cs="Palatino Linotype"/>
          <w:i/>
        </w:rPr>
        <w:t xml:space="preserve"> </w:t>
      </w:r>
      <w:r w:rsidRPr="00713292">
        <w:rPr>
          <w:rFonts w:eastAsia="Palatino Linotype" w:cs="Palatino Linotype"/>
          <w:i/>
          <w:szCs w:val="22"/>
        </w:rPr>
        <w:t>de</w:t>
      </w:r>
      <w:r w:rsidRPr="00713292">
        <w:rPr>
          <w:rFonts w:eastAsia="Palatino Linotype" w:cs="Palatino Linotype"/>
          <w:i/>
        </w:rPr>
        <w:t xml:space="preserve"> </w:t>
      </w:r>
      <w:r w:rsidRPr="00713292">
        <w:rPr>
          <w:rFonts w:eastAsia="Palatino Linotype" w:cs="Palatino Linotype"/>
          <w:i/>
          <w:szCs w:val="22"/>
        </w:rPr>
        <w:t>la</w:t>
      </w:r>
      <w:r w:rsidRPr="00713292">
        <w:rPr>
          <w:rFonts w:eastAsia="Palatino Linotype" w:cs="Palatino Linotype"/>
          <w:i/>
        </w:rPr>
        <w:t xml:space="preserve"> </w:t>
      </w:r>
      <w:r w:rsidRPr="00713292">
        <w:rPr>
          <w:rFonts w:eastAsia="Palatino Linotype" w:cs="Palatino Linotype"/>
          <w:i/>
          <w:szCs w:val="22"/>
        </w:rPr>
        <w:t>Ley</w:t>
      </w:r>
      <w:r w:rsidRPr="00713292">
        <w:rPr>
          <w:rFonts w:eastAsia="Palatino Linotype" w:cs="Palatino Linotype"/>
          <w:i/>
        </w:rPr>
        <w:t xml:space="preserve"> </w:t>
      </w:r>
      <w:r w:rsidRPr="00713292">
        <w:rPr>
          <w:rFonts w:eastAsia="Palatino Linotype" w:cs="Palatino Linotype"/>
          <w:i/>
          <w:szCs w:val="22"/>
        </w:rPr>
        <w:t>Federal</w:t>
      </w:r>
      <w:r w:rsidRPr="00713292">
        <w:rPr>
          <w:rFonts w:eastAsia="Palatino Linotype" w:cs="Palatino Linotype"/>
          <w:i/>
        </w:rPr>
        <w:t xml:space="preserve"> </w:t>
      </w:r>
      <w:r w:rsidRPr="00713292">
        <w:rPr>
          <w:rFonts w:eastAsia="Palatino Linotype" w:cs="Palatino Linotype"/>
          <w:i/>
          <w:szCs w:val="22"/>
        </w:rPr>
        <w:t>de</w:t>
      </w:r>
      <w:r w:rsidRPr="00713292">
        <w:rPr>
          <w:rFonts w:eastAsia="Palatino Linotype" w:cs="Palatino Linotype"/>
          <w:i/>
        </w:rPr>
        <w:t xml:space="preserve"> </w:t>
      </w:r>
      <w:r w:rsidRPr="00713292">
        <w:rPr>
          <w:rFonts w:eastAsia="Palatino Linotype" w:cs="Palatino Linotype"/>
          <w:i/>
          <w:szCs w:val="22"/>
        </w:rPr>
        <w:t>Transparencia</w:t>
      </w:r>
      <w:r w:rsidRPr="00713292">
        <w:rPr>
          <w:rFonts w:eastAsia="Palatino Linotype" w:cs="Palatino Linotype"/>
          <w:i/>
        </w:rPr>
        <w:t xml:space="preserve"> </w:t>
      </w:r>
      <w:r w:rsidRPr="00713292">
        <w:rPr>
          <w:rFonts w:eastAsia="Palatino Linotype" w:cs="Palatino Linotype"/>
          <w:i/>
          <w:szCs w:val="22"/>
        </w:rPr>
        <w:t>y</w:t>
      </w:r>
      <w:r w:rsidRPr="00713292">
        <w:rPr>
          <w:rFonts w:eastAsia="Palatino Linotype" w:cs="Palatino Linotype"/>
          <w:i/>
        </w:rPr>
        <w:t xml:space="preserve"> </w:t>
      </w:r>
      <w:r w:rsidRPr="00713292">
        <w:rPr>
          <w:rFonts w:eastAsia="Palatino Linotype" w:cs="Palatino Linotype"/>
          <w:i/>
          <w:szCs w:val="22"/>
        </w:rPr>
        <w:t>Acceso</w:t>
      </w:r>
      <w:r w:rsidRPr="00713292">
        <w:rPr>
          <w:rFonts w:eastAsia="Palatino Linotype" w:cs="Palatino Linotype"/>
          <w:i/>
        </w:rPr>
        <w:t xml:space="preserve"> </w:t>
      </w:r>
      <w:r w:rsidRPr="00713292">
        <w:rPr>
          <w:rFonts w:eastAsia="Palatino Linotype" w:cs="Palatino Linotype"/>
          <w:i/>
          <w:szCs w:val="22"/>
        </w:rPr>
        <w:t>a</w:t>
      </w:r>
      <w:r w:rsidRPr="00713292">
        <w:rPr>
          <w:rFonts w:eastAsia="Palatino Linotype" w:cs="Palatino Linotype"/>
          <w:i/>
        </w:rPr>
        <w:t xml:space="preserve"> </w:t>
      </w:r>
      <w:r w:rsidRPr="00713292">
        <w:rPr>
          <w:rFonts w:eastAsia="Palatino Linotype" w:cs="Palatino Linotype"/>
          <w:i/>
          <w:szCs w:val="22"/>
        </w:rPr>
        <w:t>la</w:t>
      </w:r>
      <w:r w:rsidRPr="00713292">
        <w:rPr>
          <w:rFonts w:eastAsia="Palatino Linotype" w:cs="Palatino Linotype"/>
          <w:i/>
        </w:rPr>
        <w:t xml:space="preserve"> </w:t>
      </w:r>
      <w:r w:rsidRPr="00713292">
        <w:rPr>
          <w:rFonts w:eastAsia="Palatino Linotype" w:cs="Palatino Linotype"/>
          <w:i/>
          <w:szCs w:val="22"/>
        </w:rPr>
        <w:t>Información</w:t>
      </w:r>
      <w:r w:rsidRPr="00713292">
        <w:rPr>
          <w:rFonts w:eastAsia="Palatino Linotype" w:cs="Palatino Linotype"/>
          <w:i/>
        </w:rPr>
        <w:t xml:space="preserve"> </w:t>
      </w:r>
      <w:r w:rsidRPr="00713292">
        <w:rPr>
          <w:rFonts w:eastAsia="Palatino Linotype" w:cs="Palatino Linotype"/>
          <w:i/>
          <w:szCs w:val="22"/>
        </w:rPr>
        <w:t>Pública</w:t>
      </w:r>
      <w:r w:rsidRPr="00713292">
        <w:rPr>
          <w:rFonts w:eastAsia="Palatino Linotype" w:cs="Palatino Linotype"/>
          <w:i/>
        </w:rPr>
        <w:t xml:space="preserve"> </w:t>
      </w:r>
      <w:r w:rsidRPr="00713292">
        <w:rPr>
          <w:rFonts w:eastAsia="Palatino Linotype" w:cs="Palatino Linotype"/>
          <w:i/>
          <w:szCs w:val="22"/>
        </w:rPr>
        <w:t>Gubernamental</w:t>
      </w:r>
      <w:r w:rsidRPr="00713292">
        <w:rPr>
          <w:rFonts w:eastAsia="Palatino Linotype" w:cs="Palatino Linotype"/>
          <w:i/>
        </w:rPr>
        <w:t xml:space="preserve"> </w:t>
      </w:r>
      <w:r w:rsidRPr="00713292">
        <w:rPr>
          <w:rFonts w:eastAsia="Palatino Linotype" w:cs="Palatino Linotype"/>
          <w:i/>
          <w:szCs w:val="22"/>
        </w:rPr>
        <w:t>se</w:t>
      </w:r>
      <w:r w:rsidRPr="00713292">
        <w:rPr>
          <w:rFonts w:eastAsia="Palatino Linotype" w:cs="Palatino Linotype"/>
          <w:i/>
        </w:rPr>
        <w:t xml:space="preserve"> </w:t>
      </w:r>
      <w:r w:rsidRPr="00713292">
        <w:rPr>
          <w:rFonts w:eastAsia="Palatino Linotype" w:cs="Palatino Linotype"/>
          <w:i/>
          <w:szCs w:val="22"/>
        </w:rPr>
        <w:t>advierte</w:t>
      </w:r>
      <w:r w:rsidRPr="00713292">
        <w:rPr>
          <w:rFonts w:eastAsia="Palatino Linotype" w:cs="Palatino Linotype"/>
          <w:i/>
        </w:rPr>
        <w:t xml:space="preserve"> </w:t>
      </w:r>
      <w:r w:rsidRPr="00713292">
        <w:rPr>
          <w:rFonts w:eastAsia="Palatino Linotype" w:cs="Palatino Linotype"/>
          <w:i/>
          <w:szCs w:val="22"/>
        </w:rPr>
        <w:t>que</w:t>
      </w:r>
      <w:r w:rsidRPr="00713292">
        <w:rPr>
          <w:rFonts w:eastAsia="Palatino Linotype" w:cs="Palatino Linotype"/>
          <w:i/>
        </w:rPr>
        <w:t xml:space="preserve"> </w:t>
      </w:r>
      <w:r w:rsidRPr="00713292">
        <w:rPr>
          <w:rFonts w:eastAsia="Palatino Linotype" w:cs="Palatino Linotype"/>
          <w:i/>
          <w:szCs w:val="22"/>
        </w:rPr>
        <w:t>no</w:t>
      </w:r>
      <w:r w:rsidRPr="00713292">
        <w:rPr>
          <w:rFonts w:eastAsia="Palatino Linotype" w:cs="Palatino Linotype"/>
          <w:i/>
        </w:rPr>
        <w:t xml:space="preserve"> </w:t>
      </w:r>
      <w:r w:rsidRPr="00713292">
        <w:rPr>
          <w:rFonts w:eastAsia="Palatino Linotype" w:cs="Palatino Linotype"/>
          <w:i/>
          <w:szCs w:val="22"/>
        </w:rPr>
        <w:t>constituye</w:t>
      </w:r>
      <w:r w:rsidRPr="00713292">
        <w:rPr>
          <w:rFonts w:eastAsia="Palatino Linotype" w:cs="Palatino Linotype"/>
          <w:i/>
        </w:rPr>
        <w:t xml:space="preserve"> </w:t>
      </w:r>
      <w:r w:rsidRPr="00713292">
        <w:rPr>
          <w:rFonts w:eastAsia="Palatino Linotype" w:cs="Palatino Linotype"/>
          <w:i/>
          <w:szCs w:val="22"/>
        </w:rPr>
        <w:t>información</w:t>
      </w:r>
      <w:r w:rsidRPr="00713292">
        <w:rPr>
          <w:rFonts w:eastAsia="Palatino Linotype" w:cs="Palatino Linotype"/>
          <w:i/>
        </w:rPr>
        <w:t xml:space="preserve"> </w:t>
      </w:r>
      <w:r w:rsidRPr="00713292">
        <w:rPr>
          <w:rFonts w:eastAsia="Palatino Linotype" w:cs="Palatino Linotype"/>
          <w:i/>
          <w:szCs w:val="22"/>
        </w:rPr>
        <w:t>confidencial</w:t>
      </w:r>
      <w:r w:rsidRPr="00713292">
        <w:rPr>
          <w:rFonts w:eastAsia="Palatino Linotype" w:cs="Palatino Linotype"/>
          <w:i/>
        </w:rPr>
        <w:t xml:space="preserve"> </w:t>
      </w:r>
      <w:r w:rsidRPr="00713292">
        <w:rPr>
          <w:rFonts w:eastAsia="Palatino Linotype" w:cs="Palatino Linotype"/>
          <w:i/>
          <w:szCs w:val="22"/>
        </w:rPr>
        <w:t>la</w:t>
      </w:r>
      <w:r w:rsidRPr="00713292">
        <w:rPr>
          <w:rFonts w:eastAsia="Palatino Linotype" w:cs="Palatino Linotype"/>
          <w:i/>
        </w:rPr>
        <w:t xml:space="preserve"> </w:t>
      </w:r>
      <w:r w:rsidRPr="00713292">
        <w:rPr>
          <w:rFonts w:eastAsia="Palatino Linotype" w:cs="Palatino Linotype"/>
          <w:i/>
          <w:szCs w:val="22"/>
        </w:rPr>
        <w:t>relativa</w:t>
      </w:r>
      <w:r w:rsidRPr="00713292">
        <w:rPr>
          <w:rFonts w:eastAsia="Palatino Linotype" w:cs="Palatino Linotype"/>
          <w:i/>
        </w:rPr>
        <w:t xml:space="preserve"> </w:t>
      </w:r>
      <w:r w:rsidRPr="00713292">
        <w:rPr>
          <w:rFonts w:eastAsia="Palatino Linotype" w:cs="Palatino Linotype"/>
          <w:i/>
          <w:szCs w:val="22"/>
        </w:rPr>
        <w:t>a</w:t>
      </w:r>
      <w:r w:rsidRPr="00713292">
        <w:rPr>
          <w:rFonts w:eastAsia="Palatino Linotype" w:cs="Palatino Linotype"/>
          <w:i/>
        </w:rPr>
        <w:t xml:space="preserve"> </w:t>
      </w:r>
      <w:r w:rsidRPr="00713292">
        <w:rPr>
          <w:rFonts w:eastAsia="Palatino Linotype" w:cs="Palatino Linotype"/>
          <w:i/>
          <w:szCs w:val="22"/>
        </w:rPr>
        <w:t>los</w:t>
      </w:r>
      <w:r w:rsidRPr="00713292">
        <w:rPr>
          <w:rFonts w:eastAsia="Palatino Linotype" w:cs="Palatino Linotype"/>
          <w:i/>
        </w:rPr>
        <w:t xml:space="preserve"> </w:t>
      </w:r>
      <w:r w:rsidRPr="00713292">
        <w:rPr>
          <w:rFonts w:eastAsia="Palatino Linotype" w:cs="Palatino Linotype"/>
          <w:i/>
          <w:szCs w:val="22"/>
        </w:rPr>
        <w:t>ingresos</w:t>
      </w:r>
      <w:r w:rsidRPr="00713292">
        <w:rPr>
          <w:rFonts w:eastAsia="Palatino Linotype" w:cs="Palatino Linotype"/>
          <w:i/>
        </w:rPr>
        <w:t xml:space="preserve"> </w:t>
      </w:r>
      <w:r w:rsidRPr="00713292">
        <w:rPr>
          <w:rFonts w:eastAsia="Palatino Linotype" w:cs="Palatino Linotype"/>
          <w:i/>
          <w:szCs w:val="22"/>
        </w:rPr>
        <w:t>que</w:t>
      </w:r>
      <w:r w:rsidRPr="00713292">
        <w:rPr>
          <w:rFonts w:eastAsia="Palatino Linotype" w:cs="Palatino Linotype"/>
          <w:i/>
        </w:rPr>
        <w:t xml:space="preserve"> </w:t>
      </w:r>
      <w:r w:rsidRPr="00713292">
        <w:rPr>
          <w:rFonts w:eastAsia="Palatino Linotype" w:cs="Palatino Linotype"/>
          <w:i/>
          <w:szCs w:val="22"/>
        </w:rPr>
        <w:t>reciben</w:t>
      </w:r>
      <w:r w:rsidRPr="00713292">
        <w:rPr>
          <w:rFonts w:eastAsia="Palatino Linotype" w:cs="Palatino Linotype"/>
          <w:i/>
        </w:rPr>
        <w:t xml:space="preserve"> </w:t>
      </w:r>
      <w:r w:rsidRPr="00713292">
        <w:rPr>
          <w:rFonts w:eastAsia="Palatino Linotype" w:cs="Palatino Linotype"/>
          <w:i/>
          <w:szCs w:val="22"/>
        </w:rPr>
        <w:t>los</w:t>
      </w:r>
      <w:r w:rsidRPr="00713292">
        <w:rPr>
          <w:rFonts w:eastAsia="Palatino Linotype" w:cs="Palatino Linotype"/>
          <w:i/>
        </w:rPr>
        <w:t xml:space="preserve"> </w:t>
      </w:r>
      <w:r w:rsidRPr="00713292">
        <w:rPr>
          <w:rFonts w:eastAsia="Palatino Linotype" w:cs="Palatino Linotype"/>
          <w:i/>
          <w:szCs w:val="22"/>
        </w:rPr>
        <w:t>servidores</w:t>
      </w:r>
      <w:r w:rsidRPr="00713292">
        <w:rPr>
          <w:rFonts w:eastAsia="Palatino Linotype" w:cs="Palatino Linotype"/>
          <w:i/>
        </w:rPr>
        <w:t xml:space="preserve"> </w:t>
      </w:r>
      <w:r w:rsidRPr="00713292">
        <w:rPr>
          <w:rFonts w:eastAsia="Palatino Linotype" w:cs="Palatino Linotype"/>
          <w:i/>
          <w:szCs w:val="22"/>
        </w:rPr>
        <w:t>públicos,</w:t>
      </w:r>
      <w:r w:rsidRPr="00713292">
        <w:rPr>
          <w:rFonts w:eastAsia="Palatino Linotype" w:cs="Palatino Linotype"/>
          <w:i/>
        </w:rPr>
        <w:t xml:space="preserve"> </w:t>
      </w:r>
      <w:r w:rsidRPr="00713292">
        <w:rPr>
          <w:rFonts w:eastAsia="Palatino Linotype" w:cs="Palatino Linotype"/>
          <w:i/>
          <w:szCs w:val="22"/>
        </w:rPr>
        <w:t>ya</w:t>
      </w:r>
      <w:r w:rsidRPr="00713292">
        <w:rPr>
          <w:rFonts w:eastAsia="Palatino Linotype" w:cs="Palatino Linotype"/>
          <w:i/>
        </w:rPr>
        <w:t xml:space="preserve"> </w:t>
      </w:r>
      <w:r w:rsidRPr="00713292">
        <w:rPr>
          <w:rFonts w:eastAsia="Palatino Linotype" w:cs="Palatino Linotype"/>
          <w:i/>
          <w:szCs w:val="22"/>
        </w:rPr>
        <w:t>que</w:t>
      </w:r>
      <w:r w:rsidRPr="00713292">
        <w:rPr>
          <w:rFonts w:eastAsia="Palatino Linotype" w:cs="Palatino Linotype"/>
          <w:i/>
        </w:rPr>
        <w:t xml:space="preserve"> </w:t>
      </w:r>
      <w:r w:rsidRPr="00713292">
        <w:rPr>
          <w:rFonts w:eastAsia="Palatino Linotype" w:cs="Palatino Linotype"/>
          <w:i/>
          <w:szCs w:val="22"/>
        </w:rPr>
        <w:t>aun</w:t>
      </w:r>
      <w:r w:rsidRPr="00713292">
        <w:rPr>
          <w:rFonts w:eastAsia="Palatino Linotype" w:cs="Palatino Linotype"/>
          <w:i/>
        </w:rPr>
        <w:t xml:space="preserve"> </w:t>
      </w:r>
      <w:r w:rsidRPr="00713292">
        <w:rPr>
          <w:rFonts w:eastAsia="Palatino Linotype" w:cs="Palatino Linotype"/>
          <w:i/>
          <w:szCs w:val="22"/>
        </w:rPr>
        <w:t>y</w:t>
      </w:r>
      <w:r w:rsidRPr="00713292">
        <w:rPr>
          <w:rFonts w:eastAsia="Palatino Linotype" w:cs="Palatino Linotype"/>
          <w:i/>
        </w:rPr>
        <w:t xml:space="preserve"> </w:t>
      </w:r>
      <w:r w:rsidRPr="00713292">
        <w:rPr>
          <w:rFonts w:eastAsia="Palatino Linotype" w:cs="Palatino Linotype"/>
          <w:i/>
          <w:szCs w:val="22"/>
        </w:rPr>
        <w:t>cuando</w:t>
      </w:r>
      <w:r w:rsidRPr="00713292">
        <w:rPr>
          <w:rFonts w:eastAsia="Palatino Linotype" w:cs="Palatino Linotype"/>
          <w:i/>
        </w:rPr>
        <w:t xml:space="preserve"> </w:t>
      </w:r>
      <w:r w:rsidRPr="00713292">
        <w:rPr>
          <w:rFonts w:eastAsia="Palatino Linotype" w:cs="Palatino Linotype"/>
          <w:i/>
          <w:szCs w:val="22"/>
        </w:rPr>
        <w:t>se</w:t>
      </w:r>
      <w:r w:rsidRPr="00713292">
        <w:rPr>
          <w:rFonts w:eastAsia="Palatino Linotype" w:cs="Palatino Linotype"/>
          <w:i/>
        </w:rPr>
        <w:t xml:space="preserve"> </w:t>
      </w:r>
      <w:r w:rsidRPr="00713292">
        <w:rPr>
          <w:rFonts w:eastAsia="Palatino Linotype" w:cs="Palatino Linotype"/>
          <w:i/>
          <w:szCs w:val="22"/>
        </w:rPr>
        <w:t>trata</w:t>
      </w:r>
      <w:r w:rsidRPr="00713292">
        <w:rPr>
          <w:rFonts w:eastAsia="Palatino Linotype" w:cs="Palatino Linotype"/>
          <w:i/>
        </w:rPr>
        <w:t xml:space="preserve"> </w:t>
      </w:r>
      <w:r w:rsidRPr="00713292">
        <w:rPr>
          <w:rFonts w:eastAsia="Palatino Linotype" w:cs="Palatino Linotype"/>
          <w:i/>
          <w:szCs w:val="22"/>
        </w:rPr>
        <w:t>de</w:t>
      </w:r>
      <w:r w:rsidRPr="00713292">
        <w:rPr>
          <w:rFonts w:eastAsia="Palatino Linotype" w:cs="Palatino Linotype"/>
          <w:i/>
        </w:rPr>
        <w:t xml:space="preserve"> </w:t>
      </w:r>
      <w:r w:rsidRPr="00713292">
        <w:rPr>
          <w:rFonts w:eastAsia="Palatino Linotype" w:cs="Palatino Linotype"/>
          <w:i/>
          <w:szCs w:val="22"/>
        </w:rPr>
        <w:t>datos</w:t>
      </w:r>
      <w:r w:rsidRPr="00713292">
        <w:rPr>
          <w:rFonts w:eastAsia="Palatino Linotype" w:cs="Palatino Linotype"/>
          <w:i/>
        </w:rPr>
        <w:t xml:space="preserve"> </w:t>
      </w:r>
      <w:r w:rsidRPr="00713292">
        <w:rPr>
          <w:rFonts w:eastAsia="Palatino Linotype" w:cs="Palatino Linotype"/>
          <w:i/>
          <w:szCs w:val="22"/>
        </w:rPr>
        <w:t>personales</w:t>
      </w:r>
      <w:r w:rsidRPr="00713292">
        <w:rPr>
          <w:rFonts w:eastAsia="Palatino Linotype" w:cs="Palatino Linotype"/>
          <w:i/>
        </w:rPr>
        <w:t xml:space="preserve"> </w:t>
      </w:r>
      <w:r w:rsidRPr="00713292">
        <w:rPr>
          <w:rFonts w:eastAsia="Palatino Linotype" w:cs="Palatino Linotype"/>
          <w:i/>
          <w:szCs w:val="22"/>
        </w:rPr>
        <w:t>relativos</w:t>
      </w:r>
      <w:r w:rsidRPr="00713292">
        <w:rPr>
          <w:rFonts w:eastAsia="Palatino Linotype" w:cs="Palatino Linotype"/>
          <w:i/>
        </w:rPr>
        <w:t xml:space="preserve"> </w:t>
      </w:r>
      <w:r w:rsidRPr="00713292">
        <w:rPr>
          <w:rFonts w:eastAsia="Palatino Linotype" w:cs="Palatino Linotype"/>
          <w:i/>
          <w:szCs w:val="22"/>
        </w:rPr>
        <w:t>a</w:t>
      </w:r>
      <w:r w:rsidRPr="00713292">
        <w:rPr>
          <w:rFonts w:eastAsia="Palatino Linotype" w:cs="Palatino Linotype"/>
          <w:i/>
        </w:rPr>
        <w:t xml:space="preserve"> </w:t>
      </w:r>
      <w:r w:rsidRPr="00713292">
        <w:rPr>
          <w:rFonts w:eastAsia="Palatino Linotype" w:cs="Palatino Linotype"/>
          <w:i/>
          <w:szCs w:val="22"/>
        </w:rPr>
        <w:t>su</w:t>
      </w:r>
      <w:r w:rsidRPr="00713292">
        <w:rPr>
          <w:rFonts w:eastAsia="Palatino Linotype" w:cs="Palatino Linotype"/>
          <w:i/>
        </w:rPr>
        <w:t xml:space="preserve"> </w:t>
      </w:r>
      <w:r w:rsidRPr="00713292">
        <w:rPr>
          <w:rFonts w:eastAsia="Palatino Linotype" w:cs="Palatino Linotype"/>
          <w:i/>
          <w:szCs w:val="22"/>
        </w:rPr>
        <w:t>patrimonio,</w:t>
      </w:r>
      <w:r w:rsidRPr="00713292">
        <w:rPr>
          <w:rFonts w:eastAsia="Palatino Linotype" w:cs="Palatino Linotype"/>
          <w:i/>
        </w:rPr>
        <w:t xml:space="preserve"> </w:t>
      </w:r>
      <w:r w:rsidRPr="00713292">
        <w:rPr>
          <w:rFonts w:eastAsia="Palatino Linotype" w:cs="Palatino Linotype"/>
          <w:i/>
          <w:szCs w:val="22"/>
        </w:rPr>
        <w:t>para</w:t>
      </w:r>
      <w:r w:rsidRPr="00713292">
        <w:rPr>
          <w:rFonts w:eastAsia="Palatino Linotype" w:cs="Palatino Linotype"/>
          <w:i/>
        </w:rPr>
        <w:t xml:space="preserve"> </w:t>
      </w:r>
      <w:r w:rsidRPr="00713292">
        <w:rPr>
          <w:rFonts w:eastAsia="Palatino Linotype" w:cs="Palatino Linotype"/>
          <w:i/>
          <w:szCs w:val="22"/>
        </w:rPr>
        <w:t>su</w:t>
      </w:r>
      <w:r w:rsidRPr="00713292">
        <w:rPr>
          <w:rFonts w:eastAsia="Palatino Linotype" w:cs="Palatino Linotype"/>
          <w:i/>
        </w:rPr>
        <w:t xml:space="preserve"> </w:t>
      </w:r>
      <w:r w:rsidRPr="00713292">
        <w:rPr>
          <w:rFonts w:eastAsia="Palatino Linotype" w:cs="Palatino Linotype"/>
          <w:i/>
          <w:szCs w:val="22"/>
        </w:rPr>
        <w:t>difusión</w:t>
      </w:r>
      <w:r w:rsidRPr="00713292">
        <w:rPr>
          <w:rFonts w:eastAsia="Palatino Linotype" w:cs="Palatino Linotype"/>
          <w:i/>
        </w:rPr>
        <w:t xml:space="preserve"> </w:t>
      </w:r>
      <w:r w:rsidRPr="00713292">
        <w:rPr>
          <w:rFonts w:eastAsia="Palatino Linotype" w:cs="Palatino Linotype"/>
          <w:i/>
          <w:szCs w:val="22"/>
        </w:rPr>
        <w:t>no</w:t>
      </w:r>
      <w:r w:rsidRPr="00713292">
        <w:rPr>
          <w:rFonts w:eastAsia="Palatino Linotype" w:cs="Palatino Linotype"/>
          <w:i/>
        </w:rPr>
        <w:t xml:space="preserve"> </w:t>
      </w:r>
      <w:r w:rsidRPr="00713292">
        <w:rPr>
          <w:rFonts w:eastAsia="Palatino Linotype" w:cs="Palatino Linotype"/>
          <w:i/>
          <w:szCs w:val="22"/>
        </w:rPr>
        <w:t>se</w:t>
      </w:r>
      <w:r w:rsidRPr="00713292">
        <w:rPr>
          <w:rFonts w:eastAsia="Palatino Linotype" w:cs="Palatino Linotype"/>
          <w:i/>
        </w:rPr>
        <w:t xml:space="preserve"> </w:t>
      </w:r>
      <w:r w:rsidRPr="00713292">
        <w:rPr>
          <w:rFonts w:eastAsia="Palatino Linotype" w:cs="Palatino Linotype"/>
          <w:i/>
          <w:szCs w:val="22"/>
        </w:rPr>
        <w:t>requiere</w:t>
      </w:r>
      <w:r w:rsidRPr="00713292">
        <w:rPr>
          <w:rFonts w:eastAsia="Palatino Linotype" w:cs="Palatino Linotype"/>
          <w:i/>
        </w:rPr>
        <w:t xml:space="preserve"> </w:t>
      </w:r>
      <w:r w:rsidRPr="00713292">
        <w:rPr>
          <w:rFonts w:eastAsia="Palatino Linotype" w:cs="Palatino Linotype"/>
          <w:i/>
          <w:szCs w:val="22"/>
        </w:rPr>
        <w:t>consentimiento</w:t>
      </w:r>
      <w:r w:rsidRPr="00713292">
        <w:rPr>
          <w:rFonts w:eastAsia="Palatino Linotype" w:cs="Palatino Linotype"/>
          <w:i/>
        </w:rPr>
        <w:t xml:space="preserve"> </w:t>
      </w:r>
      <w:r w:rsidRPr="00713292">
        <w:rPr>
          <w:rFonts w:eastAsia="Palatino Linotype" w:cs="Palatino Linotype"/>
          <w:i/>
          <w:szCs w:val="22"/>
        </w:rPr>
        <w:t>de</w:t>
      </w:r>
      <w:r w:rsidRPr="00713292">
        <w:rPr>
          <w:rFonts w:eastAsia="Palatino Linotype" w:cs="Palatino Linotype"/>
          <w:i/>
        </w:rPr>
        <w:t xml:space="preserve"> </w:t>
      </w:r>
      <w:r w:rsidRPr="00713292">
        <w:rPr>
          <w:rFonts w:eastAsia="Palatino Linotype" w:cs="Palatino Linotype"/>
          <w:i/>
          <w:szCs w:val="22"/>
        </w:rPr>
        <w:t>aquellos,</w:t>
      </w:r>
      <w:r w:rsidRPr="00713292">
        <w:rPr>
          <w:rFonts w:eastAsia="Palatino Linotype" w:cs="Palatino Linotype"/>
          <w:i/>
        </w:rPr>
        <w:t xml:space="preserve"> </w:t>
      </w:r>
      <w:r w:rsidRPr="00713292">
        <w:rPr>
          <w:rFonts w:eastAsia="Palatino Linotype" w:cs="Palatino Linotype"/>
          <w:b/>
          <w:i/>
          <w:szCs w:val="22"/>
        </w:rPr>
        <w:t>lo</w:t>
      </w:r>
      <w:r w:rsidRPr="00713292">
        <w:rPr>
          <w:rFonts w:eastAsia="Palatino Linotype" w:cs="Palatino Linotype"/>
          <w:b/>
          <w:i/>
        </w:rPr>
        <w:t xml:space="preserve"> </w:t>
      </w:r>
      <w:r w:rsidRPr="00713292">
        <w:rPr>
          <w:rFonts w:eastAsia="Palatino Linotype" w:cs="Palatino Linotype"/>
          <w:b/>
          <w:i/>
          <w:szCs w:val="22"/>
        </w:rPr>
        <w:t>que</w:t>
      </w:r>
      <w:r w:rsidRPr="00713292">
        <w:rPr>
          <w:rFonts w:eastAsia="Palatino Linotype" w:cs="Palatino Linotype"/>
          <w:b/>
          <w:i/>
        </w:rPr>
        <w:t xml:space="preserve"> </w:t>
      </w:r>
      <w:r w:rsidRPr="00713292">
        <w:rPr>
          <w:rFonts w:eastAsia="Palatino Linotype" w:cs="Palatino Linotype"/>
          <w:b/>
          <w:i/>
          <w:szCs w:val="22"/>
        </w:rPr>
        <w:t>deriva</w:t>
      </w:r>
      <w:r w:rsidRPr="00713292">
        <w:rPr>
          <w:rFonts w:eastAsia="Palatino Linotype" w:cs="Palatino Linotype"/>
          <w:b/>
          <w:i/>
        </w:rPr>
        <w:t xml:space="preserve"> </w:t>
      </w:r>
      <w:r w:rsidRPr="00713292">
        <w:rPr>
          <w:rFonts w:eastAsia="Palatino Linotype" w:cs="Palatino Linotype"/>
          <w:b/>
          <w:i/>
          <w:szCs w:val="22"/>
        </w:rPr>
        <w:t>del</w:t>
      </w:r>
      <w:r w:rsidRPr="00713292">
        <w:rPr>
          <w:rFonts w:eastAsia="Palatino Linotype" w:cs="Palatino Linotype"/>
          <w:b/>
          <w:i/>
        </w:rPr>
        <w:t xml:space="preserve"> </w:t>
      </w:r>
      <w:r w:rsidRPr="00713292">
        <w:rPr>
          <w:rFonts w:eastAsia="Palatino Linotype" w:cs="Palatino Linotype"/>
          <w:b/>
          <w:i/>
          <w:szCs w:val="22"/>
        </w:rPr>
        <w:t>hecho</w:t>
      </w:r>
      <w:r w:rsidRPr="00713292">
        <w:rPr>
          <w:rFonts w:eastAsia="Palatino Linotype" w:cs="Palatino Linotype"/>
          <w:b/>
          <w:i/>
        </w:rPr>
        <w:t xml:space="preserve"> </w:t>
      </w:r>
      <w:r w:rsidRPr="00713292">
        <w:rPr>
          <w:rFonts w:eastAsia="Palatino Linotype" w:cs="Palatino Linotype"/>
          <w:b/>
          <w:i/>
          <w:szCs w:val="22"/>
        </w:rPr>
        <w:t>de</w:t>
      </w:r>
      <w:r w:rsidRPr="00713292">
        <w:rPr>
          <w:rFonts w:eastAsia="Palatino Linotype" w:cs="Palatino Linotype"/>
          <w:b/>
          <w:i/>
        </w:rPr>
        <w:t xml:space="preserve"> </w:t>
      </w:r>
      <w:r w:rsidRPr="00713292">
        <w:rPr>
          <w:rFonts w:eastAsia="Palatino Linotype" w:cs="Palatino Linotype"/>
          <w:b/>
          <w:i/>
          <w:szCs w:val="22"/>
        </w:rPr>
        <w:t>que</w:t>
      </w:r>
      <w:r w:rsidRPr="00713292">
        <w:rPr>
          <w:rFonts w:eastAsia="Palatino Linotype" w:cs="Palatino Linotype"/>
          <w:b/>
          <w:i/>
        </w:rPr>
        <w:t xml:space="preserve"> </w:t>
      </w:r>
      <w:r w:rsidRPr="00713292">
        <w:rPr>
          <w:rFonts w:eastAsia="Palatino Linotype" w:cs="Palatino Linotype"/>
          <w:b/>
          <w:i/>
          <w:szCs w:val="22"/>
        </w:rPr>
        <w:t>en</w:t>
      </w:r>
      <w:r w:rsidRPr="00713292">
        <w:rPr>
          <w:rFonts w:eastAsia="Palatino Linotype" w:cs="Palatino Linotype"/>
          <w:b/>
          <w:i/>
        </w:rPr>
        <w:t xml:space="preserve"> </w:t>
      </w:r>
      <w:r w:rsidRPr="00713292">
        <w:rPr>
          <w:rFonts w:eastAsia="Palatino Linotype" w:cs="Palatino Linotype"/>
          <w:b/>
          <w:i/>
          <w:szCs w:val="22"/>
        </w:rPr>
        <w:t>términos</w:t>
      </w:r>
      <w:r w:rsidRPr="00713292">
        <w:rPr>
          <w:rFonts w:eastAsia="Palatino Linotype" w:cs="Palatino Linotype"/>
          <w:b/>
          <w:i/>
        </w:rPr>
        <w:t xml:space="preserve"> </w:t>
      </w:r>
      <w:r w:rsidRPr="00713292">
        <w:rPr>
          <w:rFonts w:eastAsia="Palatino Linotype" w:cs="Palatino Linotype"/>
          <w:b/>
          <w:i/>
          <w:szCs w:val="22"/>
        </w:rPr>
        <w:t>de</w:t>
      </w:r>
      <w:r w:rsidRPr="00713292">
        <w:rPr>
          <w:rFonts w:eastAsia="Palatino Linotype" w:cs="Palatino Linotype"/>
          <w:b/>
          <w:i/>
        </w:rPr>
        <w:t xml:space="preserve"> </w:t>
      </w:r>
      <w:r w:rsidRPr="00713292">
        <w:rPr>
          <w:rFonts w:eastAsia="Palatino Linotype" w:cs="Palatino Linotype"/>
          <w:b/>
          <w:i/>
          <w:szCs w:val="22"/>
        </w:rPr>
        <w:t>los</w:t>
      </w:r>
      <w:r w:rsidRPr="00713292">
        <w:rPr>
          <w:rFonts w:eastAsia="Palatino Linotype" w:cs="Palatino Linotype"/>
          <w:b/>
          <w:i/>
        </w:rPr>
        <w:t xml:space="preserve"> </w:t>
      </w:r>
      <w:r w:rsidRPr="00713292">
        <w:rPr>
          <w:rFonts w:eastAsia="Palatino Linotype" w:cs="Palatino Linotype"/>
          <w:b/>
          <w:i/>
          <w:szCs w:val="22"/>
        </w:rPr>
        <w:t>previsto</w:t>
      </w:r>
      <w:r w:rsidRPr="00713292">
        <w:rPr>
          <w:rFonts w:eastAsia="Palatino Linotype" w:cs="Palatino Linotype"/>
          <w:b/>
          <w:i/>
        </w:rPr>
        <w:t xml:space="preserve"> </w:t>
      </w:r>
      <w:r w:rsidRPr="00713292">
        <w:rPr>
          <w:rFonts w:eastAsia="Palatino Linotype" w:cs="Palatino Linotype"/>
          <w:b/>
          <w:i/>
          <w:szCs w:val="22"/>
        </w:rPr>
        <w:t>en</w:t>
      </w:r>
      <w:r w:rsidRPr="00713292">
        <w:rPr>
          <w:rFonts w:eastAsia="Palatino Linotype" w:cs="Palatino Linotype"/>
          <w:b/>
          <w:i/>
        </w:rPr>
        <w:t xml:space="preserve"> </w:t>
      </w:r>
      <w:r w:rsidRPr="00713292">
        <w:rPr>
          <w:rFonts w:eastAsia="Palatino Linotype" w:cs="Palatino Linotype"/>
          <w:b/>
          <w:i/>
          <w:szCs w:val="22"/>
        </w:rPr>
        <w:t>el</w:t>
      </w:r>
      <w:r w:rsidRPr="00713292">
        <w:rPr>
          <w:rFonts w:eastAsia="Palatino Linotype" w:cs="Palatino Linotype"/>
          <w:b/>
          <w:i/>
        </w:rPr>
        <w:t xml:space="preserve"> </w:t>
      </w:r>
      <w:r w:rsidRPr="00713292">
        <w:rPr>
          <w:rFonts w:eastAsia="Palatino Linotype" w:cs="Palatino Linotype"/>
          <w:b/>
          <w:i/>
          <w:szCs w:val="22"/>
        </w:rPr>
        <w:t>citado</w:t>
      </w:r>
      <w:r w:rsidRPr="00713292">
        <w:rPr>
          <w:rFonts w:eastAsia="Palatino Linotype" w:cs="Palatino Linotype"/>
          <w:b/>
          <w:i/>
        </w:rPr>
        <w:t xml:space="preserve"> </w:t>
      </w:r>
      <w:r w:rsidRPr="00713292">
        <w:rPr>
          <w:rFonts w:eastAsia="Palatino Linotype" w:cs="Palatino Linotype"/>
          <w:b/>
          <w:i/>
          <w:szCs w:val="22"/>
        </w:rPr>
        <w:t>ordenamiento</w:t>
      </w:r>
      <w:r w:rsidRPr="00713292">
        <w:rPr>
          <w:rFonts w:eastAsia="Palatino Linotype" w:cs="Palatino Linotype"/>
          <w:b/>
          <w:i/>
        </w:rPr>
        <w:t xml:space="preserve"> </w:t>
      </w:r>
      <w:r w:rsidRPr="00713292">
        <w:rPr>
          <w:rFonts w:eastAsia="Palatino Linotype" w:cs="Palatino Linotype"/>
          <w:b/>
          <w:i/>
          <w:szCs w:val="22"/>
        </w:rPr>
        <w:t>deben</w:t>
      </w:r>
      <w:r w:rsidRPr="00713292">
        <w:rPr>
          <w:rFonts w:eastAsia="Palatino Linotype" w:cs="Palatino Linotype"/>
          <w:b/>
          <w:i/>
        </w:rPr>
        <w:t xml:space="preserve"> </w:t>
      </w:r>
      <w:r w:rsidRPr="00713292">
        <w:rPr>
          <w:rFonts w:eastAsia="Palatino Linotype" w:cs="Palatino Linotype"/>
          <w:b/>
          <w:i/>
          <w:szCs w:val="22"/>
        </w:rPr>
        <w:t>ponerse</w:t>
      </w:r>
      <w:r w:rsidRPr="00713292">
        <w:rPr>
          <w:rFonts w:eastAsia="Palatino Linotype" w:cs="Palatino Linotype"/>
          <w:b/>
          <w:i/>
        </w:rPr>
        <w:t xml:space="preserve"> </w:t>
      </w:r>
      <w:r w:rsidRPr="00713292">
        <w:rPr>
          <w:rFonts w:eastAsia="Palatino Linotype" w:cs="Palatino Linotype"/>
          <w:b/>
          <w:i/>
          <w:szCs w:val="22"/>
        </w:rPr>
        <w:t>a</w:t>
      </w:r>
      <w:r w:rsidRPr="00713292">
        <w:rPr>
          <w:rFonts w:eastAsia="Palatino Linotype" w:cs="Palatino Linotype"/>
          <w:b/>
          <w:i/>
        </w:rPr>
        <w:t xml:space="preserve"> </w:t>
      </w:r>
      <w:r w:rsidRPr="00713292">
        <w:rPr>
          <w:rFonts w:eastAsia="Palatino Linotype" w:cs="Palatino Linotype"/>
          <w:b/>
          <w:i/>
          <w:szCs w:val="22"/>
        </w:rPr>
        <w:t>disposición</w:t>
      </w:r>
      <w:r w:rsidRPr="00713292">
        <w:rPr>
          <w:rFonts w:eastAsia="Palatino Linotype" w:cs="Palatino Linotype"/>
          <w:b/>
          <w:i/>
        </w:rPr>
        <w:t xml:space="preserve"> </w:t>
      </w:r>
      <w:r w:rsidRPr="00713292">
        <w:rPr>
          <w:rFonts w:eastAsia="Palatino Linotype" w:cs="Palatino Linotype"/>
          <w:b/>
          <w:i/>
          <w:szCs w:val="22"/>
        </w:rPr>
        <w:t>del</w:t>
      </w:r>
      <w:r w:rsidRPr="00713292">
        <w:rPr>
          <w:rFonts w:eastAsia="Palatino Linotype" w:cs="Palatino Linotype"/>
          <w:b/>
          <w:i/>
        </w:rPr>
        <w:t xml:space="preserve"> </w:t>
      </w:r>
      <w:r w:rsidRPr="00713292">
        <w:rPr>
          <w:rFonts w:eastAsia="Palatino Linotype" w:cs="Palatino Linotype"/>
          <w:b/>
          <w:i/>
          <w:szCs w:val="22"/>
        </w:rPr>
        <w:t>público</w:t>
      </w:r>
      <w:r w:rsidRPr="00713292">
        <w:rPr>
          <w:rFonts w:eastAsia="Palatino Linotype" w:cs="Palatino Linotype"/>
          <w:b/>
          <w:i/>
        </w:rPr>
        <w:t xml:space="preserve"> </w:t>
      </w:r>
      <w:r w:rsidRPr="00713292">
        <w:rPr>
          <w:rFonts w:eastAsia="Palatino Linotype" w:cs="Palatino Linotype"/>
          <w:b/>
          <w:i/>
          <w:szCs w:val="22"/>
        </w:rPr>
        <w:t>a</w:t>
      </w:r>
      <w:r w:rsidRPr="00713292">
        <w:rPr>
          <w:rFonts w:eastAsia="Palatino Linotype" w:cs="Palatino Linotype"/>
          <w:b/>
          <w:i/>
        </w:rPr>
        <w:t xml:space="preserve"> </w:t>
      </w:r>
      <w:r w:rsidRPr="00713292">
        <w:rPr>
          <w:rFonts w:eastAsia="Palatino Linotype" w:cs="Palatino Linotype"/>
          <w:b/>
          <w:i/>
          <w:szCs w:val="22"/>
        </w:rPr>
        <w:t>través</w:t>
      </w:r>
      <w:r w:rsidRPr="00713292">
        <w:rPr>
          <w:rFonts w:eastAsia="Palatino Linotype" w:cs="Palatino Linotype"/>
          <w:b/>
          <w:i/>
        </w:rPr>
        <w:t xml:space="preserve"> </w:t>
      </w:r>
      <w:r w:rsidRPr="00713292">
        <w:rPr>
          <w:rFonts w:eastAsia="Palatino Linotype" w:cs="Palatino Linotype"/>
          <w:b/>
          <w:i/>
          <w:szCs w:val="22"/>
        </w:rPr>
        <w:t>de</w:t>
      </w:r>
      <w:r w:rsidRPr="00713292">
        <w:rPr>
          <w:rFonts w:eastAsia="Palatino Linotype" w:cs="Palatino Linotype"/>
          <w:b/>
          <w:i/>
        </w:rPr>
        <w:t xml:space="preserve"> </w:t>
      </w:r>
      <w:r w:rsidRPr="00713292">
        <w:rPr>
          <w:rFonts w:eastAsia="Palatino Linotype" w:cs="Palatino Linotype"/>
          <w:b/>
          <w:i/>
          <w:szCs w:val="22"/>
        </w:rPr>
        <w:t>medios</w:t>
      </w:r>
      <w:r w:rsidRPr="00713292">
        <w:rPr>
          <w:rFonts w:eastAsia="Palatino Linotype" w:cs="Palatino Linotype"/>
          <w:b/>
          <w:i/>
        </w:rPr>
        <w:t xml:space="preserve"> </w:t>
      </w:r>
      <w:r w:rsidRPr="00713292">
        <w:rPr>
          <w:rFonts w:eastAsia="Palatino Linotype" w:cs="Palatino Linotype"/>
          <w:b/>
          <w:i/>
          <w:szCs w:val="22"/>
        </w:rPr>
        <w:t>remotos</w:t>
      </w:r>
      <w:r w:rsidRPr="00713292">
        <w:rPr>
          <w:rFonts w:eastAsia="Palatino Linotype" w:cs="Palatino Linotype"/>
          <w:b/>
          <w:i/>
        </w:rPr>
        <w:t xml:space="preserve"> </w:t>
      </w:r>
      <w:r w:rsidRPr="00713292">
        <w:rPr>
          <w:rFonts w:eastAsia="Palatino Linotype" w:cs="Palatino Linotype"/>
          <w:b/>
          <w:i/>
          <w:szCs w:val="22"/>
        </w:rPr>
        <w:t>o</w:t>
      </w:r>
      <w:r w:rsidRPr="00713292">
        <w:rPr>
          <w:rFonts w:eastAsia="Palatino Linotype" w:cs="Palatino Linotype"/>
          <w:b/>
          <w:i/>
        </w:rPr>
        <w:t xml:space="preserve"> </w:t>
      </w:r>
      <w:r w:rsidRPr="00713292">
        <w:rPr>
          <w:rFonts w:eastAsia="Palatino Linotype" w:cs="Palatino Linotype"/>
          <w:b/>
          <w:i/>
          <w:szCs w:val="22"/>
        </w:rPr>
        <w:t>locales</w:t>
      </w:r>
      <w:r w:rsidRPr="00713292">
        <w:rPr>
          <w:rFonts w:eastAsia="Palatino Linotype" w:cs="Palatino Linotype"/>
          <w:b/>
          <w:i/>
        </w:rPr>
        <w:t xml:space="preserve"> </w:t>
      </w:r>
      <w:r w:rsidRPr="00713292">
        <w:rPr>
          <w:rFonts w:eastAsia="Palatino Linotype" w:cs="Palatino Linotype"/>
          <w:b/>
          <w:i/>
          <w:szCs w:val="22"/>
        </w:rPr>
        <w:t>de</w:t>
      </w:r>
      <w:r w:rsidRPr="00713292">
        <w:rPr>
          <w:rFonts w:eastAsia="Palatino Linotype" w:cs="Palatino Linotype"/>
          <w:b/>
          <w:i/>
        </w:rPr>
        <w:t xml:space="preserve"> </w:t>
      </w:r>
      <w:r w:rsidRPr="00713292">
        <w:rPr>
          <w:rFonts w:eastAsia="Palatino Linotype" w:cs="Palatino Linotype"/>
          <w:b/>
          <w:i/>
          <w:szCs w:val="22"/>
        </w:rPr>
        <w:t>comunicación</w:t>
      </w:r>
      <w:r w:rsidRPr="00713292">
        <w:rPr>
          <w:rFonts w:eastAsia="Palatino Linotype" w:cs="Palatino Linotype"/>
          <w:b/>
          <w:i/>
        </w:rPr>
        <w:t xml:space="preserve"> </w:t>
      </w:r>
      <w:r w:rsidRPr="00713292">
        <w:rPr>
          <w:rFonts w:eastAsia="Palatino Linotype" w:cs="Palatino Linotype"/>
          <w:b/>
          <w:i/>
          <w:szCs w:val="22"/>
        </w:rPr>
        <w:t>electrónica,</w:t>
      </w:r>
      <w:r w:rsidRPr="00713292">
        <w:rPr>
          <w:rFonts w:eastAsia="Palatino Linotype" w:cs="Palatino Linotype"/>
          <w:b/>
          <w:i/>
        </w:rPr>
        <w:t xml:space="preserve"> </w:t>
      </w:r>
      <w:r w:rsidRPr="00713292">
        <w:rPr>
          <w:rFonts w:eastAsia="Palatino Linotype" w:cs="Palatino Linotype"/>
          <w:b/>
          <w:i/>
          <w:szCs w:val="22"/>
        </w:rPr>
        <w:t>tanto</w:t>
      </w:r>
      <w:r w:rsidRPr="00713292">
        <w:rPr>
          <w:rFonts w:eastAsia="Palatino Linotype" w:cs="Palatino Linotype"/>
          <w:b/>
          <w:i/>
        </w:rPr>
        <w:t xml:space="preserve"> </w:t>
      </w:r>
      <w:r w:rsidRPr="00713292">
        <w:rPr>
          <w:rFonts w:eastAsia="Palatino Linotype" w:cs="Palatino Linotype"/>
          <w:b/>
          <w:i/>
          <w:szCs w:val="22"/>
        </w:rPr>
        <w:t>el</w:t>
      </w:r>
      <w:r w:rsidRPr="00713292">
        <w:rPr>
          <w:rFonts w:eastAsia="Palatino Linotype" w:cs="Palatino Linotype"/>
          <w:b/>
          <w:i/>
        </w:rPr>
        <w:t xml:space="preserve"> </w:t>
      </w:r>
      <w:r w:rsidRPr="00713292">
        <w:rPr>
          <w:rFonts w:eastAsia="Palatino Linotype" w:cs="Palatino Linotype"/>
          <w:b/>
          <w:i/>
          <w:szCs w:val="22"/>
        </w:rPr>
        <w:t>directorio</w:t>
      </w:r>
      <w:r w:rsidRPr="00713292">
        <w:rPr>
          <w:rFonts w:eastAsia="Palatino Linotype" w:cs="Palatino Linotype"/>
          <w:b/>
          <w:i/>
        </w:rPr>
        <w:t xml:space="preserve"> </w:t>
      </w:r>
      <w:r w:rsidRPr="00713292">
        <w:rPr>
          <w:rFonts w:eastAsia="Palatino Linotype" w:cs="Palatino Linotype"/>
          <w:b/>
          <w:i/>
          <w:szCs w:val="22"/>
        </w:rPr>
        <w:t>de</w:t>
      </w:r>
      <w:r w:rsidRPr="00713292">
        <w:rPr>
          <w:rFonts w:eastAsia="Palatino Linotype" w:cs="Palatino Linotype"/>
          <w:b/>
          <w:i/>
        </w:rPr>
        <w:t xml:space="preserve"> </w:t>
      </w:r>
      <w:r w:rsidRPr="00713292">
        <w:rPr>
          <w:rFonts w:eastAsia="Palatino Linotype" w:cs="Palatino Linotype"/>
          <w:b/>
          <w:i/>
          <w:szCs w:val="22"/>
        </w:rPr>
        <w:t>servidores</w:t>
      </w:r>
      <w:r w:rsidRPr="00713292">
        <w:rPr>
          <w:rFonts w:eastAsia="Palatino Linotype" w:cs="Palatino Linotype"/>
          <w:b/>
          <w:i/>
        </w:rPr>
        <w:t xml:space="preserve"> </w:t>
      </w:r>
      <w:r w:rsidRPr="00713292">
        <w:rPr>
          <w:rFonts w:eastAsia="Palatino Linotype" w:cs="Palatino Linotype"/>
          <w:b/>
          <w:i/>
          <w:szCs w:val="22"/>
        </w:rPr>
        <w:t>públicos</w:t>
      </w:r>
      <w:r w:rsidRPr="00713292">
        <w:rPr>
          <w:rFonts w:eastAsia="Palatino Linotype" w:cs="Palatino Linotype"/>
          <w:b/>
          <w:i/>
        </w:rPr>
        <w:t xml:space="preserve"> </w:t>
      </w:r>
      <w:r w:rsidRPr="00713292">
        <w:rPr>
          <w:rFonts w:eastAsia="Palatino Linotype" w:cs="Palatino Linotype"/>
          <w:b/>
          <w:i/>
          <w:szCs w:val="22"/>
        </w:rPr>
        <w:t>como</w:t>
      </w:r>
      <w:r w:rsidRPr="00713292">
        <w:rPr>
          <w:rFonts w:eastAsia="Palatino Linotype" w:cs="Palatino Linotype"/>
          <w:b/>
          <w:i/>
        </w:rPr>
        <w:t xml:space="preserve"> </w:t>
      </w:r>
      <w:r w:rsidRPr="00713292">
        <w:rPr>
          <w:rFonts w:eastAsia="Palatino Linotype" w:cs="Palatino Linotype"/>
          <w:b/>
          <w:i/>
          <w:szCs w:val="22"/>
        </w:rPr>
        <w:t>las</w:t>
      </w:r>
      <w:r w:rsidRPr="00713292">
        <w:rPr>
          <w:rFonts w:eastAsia="Palatino Linotype" w:cs="Palatino Linotype"/>
          <w:b/>
          <w:i/>
        </w:rPr>
        <w:t xml:space="preserve"> </w:t>
      </w:r>
      <w:r w:rsidRPr="00713292">
        <w:rPr>
          <w:rFonts w:eastAsia="Palatino Linotype" w:cs="Palatino Linotype"/>
          <w:b/>
          <w:i/>
          <w:szCs w:val="22"/>
        </w:rPr>
        <w:t>remuneraciones</w:t>
      </w:r>
      <w:r w:rsidRPr="00713292">
        <w:rPr>
          <w:rFonts w:eastAsia="Palatino Linotype" w:cs="Palatino Linotype"/>
          <w:b/>
          <w:i/>
        </w:rPr>
        <w:t xml:space="preserve"> </w:t>
      </w:r>
      <w:r w:rsidRPr="00713292">
        <w:rPr>
          <w:rFonts w:eastAsia="Palatino Linotype" w:cs="Palatino Linotype"/>
          <w:b/>
          <w:i/>
          <w:szCs w:val="22"/>
        </w:rPr>
        <w:t>mensuales</w:t>
      </w:r>
      <w:r w:rsidRPr="00713292">
        <w:rPr>
          <w:rFonts w:eastAsia="Palatino Linotype" w:cs="Palatino Linotype"/>
          <w:b/>
          <w:i/>
        </w:rPr>
        <w:t xml:space="preserve"> </w:t>
      </w:r>
      <w:r w:rsidRPr="00713292">
        <w:rPr>
          <w:rFonts w:eastAsia="Palatino Linotype" w:cs="Palatino Linotype"/>
          <w:b/>
          <w:i/>
          <w:szCs w:val="22"/>
        </w:rPr>
        <w:t>por</w:t>
      </w:r>
      <w:r w:rsidRPr="00713292">
        <w:rPr>
          <w:rFonts w:eastAsia="Palatino Linotype" w:cs="Palatino Linotype"/>
          <w:b/>
          <w:i/>
        </w:rPr>
        <w:t xml:space="preserve"> </w:t>
      </w:r>
      <w:r w:rsidRPr="00713292">
        <w:rPr>
          <w:rFonts w:eastAsia="Palatino Linotype" w:cs="Palatino Linotype"/>
          <w:b/>
          <w:i/>
          <w:szCs w:val="22"/>
        </w:rPr>
        <w:t>puesto</w:t>
      </w:r>
      <w:r w:rsidRPr="00713292">
        <w:rPr>
          <w:rFonts w:eastAsia="Palatino Linotype" w:cs="Palatino Linotype"/>
          <w:b/>
          <w:i/>
        </w:rPr>
        <w:t xml:space="preserve"> </w:t>
      </w:r>
      <w:r w:rsidRPr="00713292">
        <w:rPr>
          <w:rFonts w:eastAsia="Palatino Linotype" w:cs="Palatino Linotype"/>
          <w:b/>
          <w:i/>
          <w:szCs w:val="22"/>
        </w:rPr>
        <w:t>incluso</w:t>
      </w:r>
      <w:r w:rsidRPr="00713292">
        <w:rPr>
          <w:rFonts w:eastAsia="Palatino Linotype" w:cs="Palatino Linotype"/>
          <w:i/>
        </w:rPr>
        <w:t xml:space="preserve"> </w:t>
      </w:r>
      <w:r w:rsidRPr="00713292">
        <w:rPr>
          <w:rFonts w:eastAsia="Palatino Linotype" w:cs="Palatino Linotype"/>
          <w:i/>
          <w:szCs w:val="22"/>
        </w:rPr>
        <w:t>el</w:t>
      </w:r>
      <w:r w:rsidRPr="00713292">
        <w:rPr>
          <w:rFonts w:eastAsia="Palatino Linotype" w:cs="Palatino Linotype"/>
          <w:i/>
        </w:rPr>
        <w:t xml:space="preserve"> </w:t>
      </w:r>
      <w:r w:rsidRPr="00713292">
        <w:rPr>
          <w:rFonts w:eastAsia="Palatino Linotype" w:cs="Palatino Linotype"/>
          <w:i/>
          <w:szCs w:val="22"/>
        </w:rPr>
        <w:t>sistema</w:t>
      </w:r>
      <w:r w:rsidRPr="00713292">
        <w:rPr>
          <w:rFonts w:eastAsia="Palatino Linotype" w:cs="Palatino Linotype"/>
          <w:i/>
        </w:rPr>
        <w:t xml:space="preserve"> </w:t>
      </w:r>
      <w:r w:rsidRPr="00713292">
        <w:rPr>
          <w:rFonts w:eastAsia="Palatino Linotype" w:cs="Palatino Linotype"/>
          <w:i/>
          <w:szCs w:val="22"/>
        </w:rPr>
        <w:t>de</w:t>
      </w:r>
      <w:r w:rsidRPr="00713292">
        <w:rPr>
          <w:rFonts w:eastAsia="Palatino Linotype" w:cs="Palatino Linotype"/>
          <w:i/>
        </w:rPr>
        <w:t xml:space="preserve"> </w:t>
      </w:r>
      <w:r w:rsidRPr="00713292">
        <w:rPr>
          <w:rFonts w:eastAsia="Palatino Linotype" w:cs="Palatino Linotype"/>
          <w:i/>
          <w:szCs w:val="22"/>
        </w:rPr>
        <w:t>compensación…”</w:t>
      </w:r>
    </w:p>
    <w:p w14:paraId="1BCDB098" w14:textId="77777777" w:rsidR="00100945" w:rsidRPr="00713292" w:rsidRDefault="00100945" w:rsidP="00713292">
      <w:pPr>
        <w:tabs>
          <w:tab w:val="left" w:pos="8222"/>
        </w:tabs>
        <w:spacing w:line="240" w:lineRule="auto"/>
        <w:ind w:left="851" w:right="822"/>
        <w:rPr>
          <w:rFonts w:eastAsia="Palatino Linotype" w:cs="Palatino Linotype"/>
          <w:i/>
          <w:szCs w:val="22"/>
        </w:rPr>
      </w:pPr>
      <w:r w:rsidRPr="00713292">
        <w:rPr>
          <w:rFonts w:eastAsia="Palatino Linotype" w:cs="Palatino Linotype"/>
          <w:i/>
          <w:szCs w:val="22"/>
        </w:rPr>
        <w:t>(Énfasis</w:t>
      </w:r>
      <w:r w:rsidRPr="00713292">
        <w:rPr>
          <w:rFonts w:eastAsia="Palatino Linotype" w:cs="Palatino Linotype"/>
          <w:i/>
        </w:rPr>
        <w:t xml:space="preserve"> </w:t>
      </w:r>
      <w:r w:rsidRPr="00713292">
        <w:rPr>
          <w:rFonts w:eastAsia="Palatino Linotype" w:cs="Palatino Linotype"/>
          <w:i/>
          <w:szCs w:val="22"/>
        </w:rPr>
        <w:t>añadido)</w:t>
      </w:r>
    </w:p>
    <w:p w14:paraId="7B72A39C" w14:textId="3B0F4D72" w:rsidR="00D24932" w:rsidRPr="00713292" w:rsidRDefault="00D24932" w:rsidP="00713292">
      <w:pPr>
        <w:rPr>
          <w:rFonts w:cs="Arial"/>
          <w:lang w:val="es-ES_tradnl"/>
        </w:rPr>
      </w:pPr>
    </w:p>
    <w:p w14:paraId="3B4CD4CB" w14:textId="095ACCE2" w:rsidR="00DD45BF" w:rsidRPr="00713292" w:rsidRDefault="00DD45BF" w:rsidP="00713292">
      <w:pPr>
        <w:rPr>
          <w:rFonts w:eastAsia="Calibri"/>
          <w:lang w:eastAsia="es-ES_tradnl"/>
        </w:rPr>
      </w:pPr>
      <w:r w:rsidRPr="00713292">
        <w:rPr>
          <w:rFonts w:cs="Arial"/>
        </w:rPr>
        <w:t xml:space="preserve">Por lo anterior, este Órgano Garante determina ordenar al </w:t>
      </w:r>
      <w:r w:rsidRPr="00713292">
        <w:rPr>
          <w:rFonts w:cs="Arial"/>
          <w:b/>
        </w:rPr>
        <w:t xml:space="preserve">SUJETO OBLIGADO </w:t>
      </w:r>
      <w:r w:rsidRPr="00713292">
        <w:rPr>
          <w:rFonts w:cs="Arial"/>
        </w:rPr>
        <w:t xml:space="preserve">haga entrega en </w:t>
      </w:r>
      <w:r w:rsidR="00D24932" w:rsidRPr="00713292">
        <w:rPr>
          <w:rFonts w:cs="Arial"/>
          <w:b/>
        </w:rPr>
        <w:t xml:space="preserve">versión pública </w:t>
      </w:r>
      <w:r w:rsidR="00D24932" w:rsidRPr="00713292">
        <w:rPr>
          <w:rFonts w:cs="Arial"/>
        </w:rPr>
        <w:t xml:space="preserve">de </w:t>
      </w:r>
      <w:r w:rsidR="00D24932" w:rsidRPr="00713292">
        <w:rPr>
          <w:rFonts w:eastAsia="Calibri"/>
          <w:lang w:eastAsia="es-ES_tradnl"/>
        </w:rPr>
        <w:t xml:space="preserve">la conciliación de nómina de la primera y segunda quincena del mes de mayo de dos mil veintitrés. </w:t>
      </w:r>
    </w:p>
    <w:p w14:paraId="551AD8D1" w14:textId="77777777" w:rsidR="00D24932" w:rsidRPr="00713292" w:rsidRDefault="00D24932" w:rsidP="00713292">
      <w:pPr>
        <w:rPr>
          <w:rFonts w:eastAsia="Calibri"/>
          <w:lang w:eastAsia="es-ES_tradnl"/>
        </w:rPr>
      </w:pPr>
    </w:p>
    <w:p w14:paraId="01FCB1EE" w14:textId="4E926BCA" w:rsidR="00D24932" w:rsidRPr="00713292" w:rsidRDefault="00D24932" w:rsidP="00713292">
      <w:r w:rsidRPr="00713292">
        <w:rPr>
          <w:rFonts w:eastAsia="Calibri"/>
          <w:lang w:eastAsia="es-ES_tradnl"/>
        </w:rPr>
        <w:t>No pasa desapercibido para este Órgano Garante con la entrega de la conciliación de nómina podría tenerse también por atendido el Derecho de Acceso a la Información del Particular, respecto de la segunda solicitud planteada por el particular, por lo que de no existir un servidor público con el nombre referido en la solicitud primigenia bastara con que lo haga del conocimiento del particular.</w:t>
      </w:r>
    </w:p>
    <w:p w14:paraId="014DD464" w14:textId="77777777" w:rsidR="007E2107" w:rsidRPr="00713292" w:rsidRDefault="007E2107" w:rsidP="00713292">
      <w:pPr>
        <w:rPr>
          <w:rFonts w:cs="Arial"/>
        </w:rPr>
      </w:pPr>
    </w:p>
    <w:p w14:paraId="0D8C3E93" w14:textId="77777777" w:rsidR="00DD45BF" w:rsidRPr="00713292" w:rsidRDefault="00DD45BF" w:rsidP="00713292">
      <w:pPr>
        <w:pStyle w:val="Ttulo3"/>
      </w:pPr>
      <w:bookmarkStart w:id="40" w:name="_Toc170898812"/>
      <w:bookmarkStart w:id="41" w:name="_Toc172051201"/>
      <w:bookmarkStart w:id="42" w:name="_Toc175738160"/>
      <w:r w:rsidRPr="00713292">
        <w:lastRenderedPageBreak/>
        <w:t>d) Versión pública</w:t>
      </w:r>
      <w:bookmarkEnd w:id="40"/>
      <w:bookmarkEnd w:id="41"/>
      <w:bookmarkEnd w:id="42"/>
    </w:p>
    <w:p w14:paraId="5849442C" w14:textId="77777777" w:rsidR="00DD45BF" w:rsidRPr="00713292" w:rsidRDefault="00DD45BF" w:rsidP="00713292">
      <w:pPr>
        <w:rPr>
          <w:bCs/>
        </w:rPr>
      </w:pPr>
      <w:r w:rsidRPr="00713292">
        <w:t xml:space="preserve">Para el caso de que el o los documentos de los cuales se ordena su entrega contengan datos personales susceptibles de ser testados, deberán ser entregados en </w:t>
      </w:r>
      <w:r w:rsidRPr="00713292">
        <w:rPr>
          <w:b/>
        </w:rPr>
        <w:t>versión pública</w:t>
      </w:r>
      <w:r w:rsidRPr="00713292">
        <w:t>, pues el</w:t>
      </w:r>
      <w:r w:rsidRPr="00713292">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DC943B9" w14:textId="77777777" w:rsidR="00DD45BF" w:rsidRPr="00713292" w:rsidRDefault="00DD45BF" w:rsidP="00713292">
      <w:pPr>
        <w:rPr>
          <w:rFonts w:eastAsia="Calibri"/>
          <w:bCs/>
          <w:lang w:eastAsia="en-US"/>
        </w:rPr>
      </w:pPr>
    </w:p>
    <w:p w14:paraId="12B359E0" w14:textId="77777777" w:rsidR="00F40A50" w:rsidRPr="00713292" w:rsidRDefault="00F40A50" w:rsidP="00713292">
      <w:pPr>
        <w:rPr>
          <w:rFonts w:cs="Arial"/>
          <w:bCs/>
        </w:rPr>
      </w:pPr>
      <w:r w:rsidRPr="00713292">
        <w:rPr>
          <w:rFonts w:cs="Arial"/>
          <w:bCs/>
        </w:rPr>
        <w:t>A este respecto, los artículos 3, fracciones IX, XX, XXI y XLV; 51 y 52 de la Ley de Transparencia y Acceso a la Información Pública del Estado de México y Municipios establecen:</w:t>
      </w:r>
    </w:p>
    <w:p w14:paraId="058BAAA3" w14:textId="77777777" w:rsidR="00F40A50" w:rsidRPr="00713292" w:rsidRDefault="00F40A50" w:rsidP="00713292">
      <w:pPr>
        <w:autoSpaceDE w:val="0"/>
        <w:autoSpaceDN w:val="0"/>
        <w:adjustRightInd w:val="0"/>
        <w:ind w:right="899"/>
        <w:rPr>
          <w:rFonts w:cs="Arial"/>
        </w:rPr>
      </w:pPr>
    </w:p>
    <w:p w14:paraId="5A1DF4E6" w14:textId="77777777" w:rsidR="00F40A50" w:rsidRPr="00713292" w:rsidRDefault="00F40A50" w:rsidP="00713292">
      <w:pPr>
        <w:spacing w:line="240" w:lineRule="auto"/>
        <w:ind w:left="851" w:right="822"/>
        <w:rPr>
          <w:i/>
        </w:rPr>
      </w:pPr>
      <w:r w:rsidRPr="00713292">
        <w:rPr>
          <w:rFonts w:cs="Arial"/>
          <w:b/>
          <w:bCs/>
          <w:i/>
          <w:noProof/>
        </w:rPr>
        <w:t>“</w:t>
      </w:r>
      <w:r w:rsidRPr="00713292">
        <w:rPr>
          <w:rFonts w:cs="Arial"/>
          <w:b/>
          <w:bCs/>
          <w:i/>
        </w:rPr>
        <w:t xml:space="preserve">Artículo 3. </w:t>
      </w:r>
      <w:r w:rsidRPr="00713292">
        <w:rPr>
          <w:i/>
        </w:rPr>
        <w:t xml:space="preserve">Para los efectos de la presente Ley se entenderá por: </w:t>
      </w:r>
    </w:p>
    <w:p w14:paraId="4A48F28C" w14:textId="77777777" w:rsidR="00F40A50" w:rsidRPr="00713292" w:rsidRDefault="00F40A50" w:rsidP="00713292">
      <w:pPr>
        <w:spacing w:line="240" w:lineRule="auto"/>
        <w:ind w:left="851" w:right="822"/>
        <w:rPr>
          <w:i/>
        </w:rPr>
      </w:pPr>
    </w:p>
    <w:p w14:paraId="6B8DBA46" w14:textId="77777777" w:rsidR="00F40A50" w:rsidRPr="00713292" w:rsidRDefault="00F40A50" w:rsidP="00713292">
      <w:pPr>
        <w:spacing w:line="240" w:lineRule="auto"/>
        <w:ind w:left="851" w:right="822"/>
        <w:rPr>
          <w:rFonts w:cs="Arial"/>
          <w:i/>
        </w:rPr>
      </w:pPr>
      <w:r w:rsidRPr="00713292">
        <w:rPr>
          <w:rFonts w:cs="Arial"/>
          <w:b/>
          <w:i/>
        </w:rPr>
        <w:t>IX.</w:t>
      </w:r>
      <w:r w:rsidRPr="00713292">
        <w:rPr>
          <w:rFonts w:cs="Arial"/>
          <w:i/>
        </w:rPr>
        <w:t xml:space="preserve"> </w:t>
      </w:r>
      <w:r w:rsidRPr="00713292">
        <w:rPr>
          <w:rFonts w:cs="Arial"/>
          <w:b/>
          <w:i/>
        </w:rPr>
        <w:t xml:space="preserve">Datos personales: </w:t>
      </w:r>
      <w:r w:rsidRPr="00713292">
        <w:rPr>
          <w:rFonts w:cs="Arial"/>
          <w:i/>
        </w:rPr>
        <w:t xml:space="preserve">La información concerniente a una persona, identificada o identificable según lo dispuesto por la Ley de </w:t>
      </w:r>
      <w:r w:rsidRPr="00713292">
        <w:rPr>
          <w:i/>
        </w:rPr>
        <w:t>Protección</w:t>
      </w:r>
      <w:r w:rsidRPr="00713292">
        <w:rPr>
          <w:rFonts w:cs="Arial"/>
          <w:i/>
        </w:rPr>
        <w:t xml:space="preserve"> de Datos Personales del Estado de México; </w:t>
      </w:r>
    </w:p>
    <w:p w14:paraId="37301255" w14:textId="77777777" w:rsidR="00F40A50" w:rsidRPr="00713292" w:rsidRDefault="00F40A50" w:rsidP="00713292">
      <w:pPr>
        <w:spacing w:line="240" w:lineRule="auto"/>
        <w:ind w:left="851" w:right="822"/>
        <w:rPr>
          <w:rFonts w:cs="Arial"/>
          <w:i/>
        </w:rPr>
      </w:pPr>
      <w:r w:rsidRPr="00713292">
        <w:rPr>
          <w:rFonts w:cs="Arial"/>
          <w:b/>
          <w:i/>
        </w:rPr>
        <w:t>XX.</w:t>
      </w:r>
      <w:r w:rsidRPr="00713292">
        <w:rPr>
          <w:rFonts w:cs="Arial"/>
          <w:i/>
        </w:rPr>
        <w:t xml:space="preserve"> </w:t>
      </w:r>
      <w:r w:rsidRPr="00713292">
        <w:rPr>
          <w:rFonts w:cs="Arial"/>
          <w:b/>
          <w:i/>
        </w:rPr>
        <w:t>Información clasificada:</w:t>
      </w:r>
      <w:r w:rsidRPr="00713292">
        <w:rPr>
          <w:rFonts w:cs="Arial"/>
          <w:i/>
        </w:rPr>
        <w:t xml:space="preserve"> Aquella considerada por la presente Ley como reservada o confidencial; </w:t>
      </w:r>
    </w:p>
    <w:p w14:paraId="4A3C06F1" w14:textId="77777777" w:rsidR="00F40A50" w:rsidRPr="00713292" w:rsidRDefault="00F40A50" w:rsidP="00713292">
      <w:pPr>
        <w:spacing w:line="240" w:lineRule="auto"/>
        <w:ind w:left="851" w:right="822"/>
        <w:rPr>
          <w:rFonts w:cs="Arial"/>
          <w:i/>
        </w:rPr>
      </w:pPr>
      <w:r w:rsidRPr="00713292">
        <w:rPr>
          <w:rFonts w:cs="Arial"/>
          <w:b/>
          <w:i/>
        </w:rPr>
        <w:t>XXI.</w:t>
      </w:r>
      <w:r w:rsidRPr="00713292">
        <w:rPr>
          <w:rFonts w:cs="Arial"/>
          <w:i/>
        </w:rPr>
        <w:t xml:space="preserve"> </w:t>
      </w:r>
      <w:r w:rsidRPr="00713292">
        <w:rPr>
          <w:rFonts w:cs="Arial"/>
          <w:b/>
          <w:i/>
        </w:rPr>
        <w:t>Información confidencial</w:t>
      </w:r>
      <w:r w:rsidRPr="00713292">
        <w:rPr>
          <w:rFonts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BE33100" w14:textId="77777777" w:rsidR="00F40A50" w:rsidRPr="00713292" w:rsidRDefault="00F40A50" w:rsidP="00713292">
      <w:pPr>
        <w:spacing w:line="240" w:lineRule="auto"/>
        <w:ind w:left="851" w:right="822"/>
        <w:rPr>
          <w:rFonts w:cs="Arial"/>
          <w:i/>
        </w:rPr>
      </w:pPr>
      <w:r w:rsidRPr="00713292">
        <w:rPr>
          <w:rFonts w:cs="Arial"/>
          <w:b/>
          <w:i/>
        </w:rPr>
        <w:t>XLV. Versión pública:</w:t>
      </w:r>
      <w:r w:rsidRPr="00713292">
        <w:rPr>
          <w:rFonts w:cs="Arial"/>
          <w:i/>
        </w:rPr>
        <w:t xml:space="preserve"> Documento en el que se elimine, suprime o borra la información clasificada como reservada o confidencial para permitir su acceso. </w:t>
      </w:r>
    </w:p>
    <w:p w14:paraId="55DBCAF4" w14:textId="77777777" w:rsidR="00F40A50" w:rsidRPr="00713292" w:rsidRDefault="00F40A50" w:rsidP="00713292">
      <w:pPr>
        <w:spacing w:line="240" w:lineRule="auto"/>
        <w:ind w:left="851" w:right="822"/>
        <w:rPr>
          <w:rFonts w:cs="Arial"/>
          <w:i/>
        </w:rPr>
      </w:pPr>
    </w:p>
    <w:p w14:paraId="6C05D984" w14:textId="77777777" w:rsidR="00F40A50" w:rsidRPr="00713292" w:rsidRDefault="00F40A50" w:rsidP="00713292">
      <w:pPr>
        <w:spacing w:line="240" w:lineRule="auto"/>
        <w:ind w:left="851" w:right="822"/>
        <w:rPr>
          <w:rFonts w:cs="Arial"/>
          <w:i/>
        </w:rPr>
      </w:pPr>
      <w:r w:rsidRPr="00713292">
        <w:rPr>
          <w:rFonts w:cs="Arial"/>
          <w:b/>
          <w:i/>
        </w:rPr>
        <w:t>Artículo 51.</w:t>
      </w:r>
      <w:r w:rsidRPr="00713292">
        <w:rPr>
          <w:rFonts w:cs="Arial"/>
          <w:i/>
        </w:rPr>
        <w:t xml:space="preserve"> Los sujetos obligados designaran a un responsable para atender la Unidad de Transparencia, quien fungirá como enlace entre éstos y los solicitantes. </w:t>
      </w:r>
      <w:r w:rsidRPr="00713292">
        <w:rPr>
          <w:rFonts w:cs="Arial"/>
          <w:i/>
        </w:rPr>
        <w:lastRenderedPageBreak/>
        <w:t xml:space="preserve">Dicha Unidad será la encargada de tramitar internamente la solicitud de información </w:t>
      </w:r>
      <w:r w:rsidRPr="00713292">
        <w:rPr>
          <w:rFonts w:cs="Arial"/>
          <w:b/>
          <w:i/>
        </w:rPr>
        <w:t xml:space="preserve">y tendrá la responsabilidad de verificar en cada caso que la misma no sea confidencial o reservada. </w:t>
      </w:r>
      <w:r w:rsidRPr="00713292">
        <w:rPr>
          <w:rFonts w:cs="Arial"/>
          <w:i/>
        </w:rPr>
        <w:t xml:space="preserve">Dicha Unidad contará con las facultades internas necesarias para gestionar la atención a las solicitudes de información en los términos de la Ley General y la presente Ley. </w:t>
      </w:r>
    </w:p>
    <w:p w14:paraId="58F9E16C" w14:textId="77777777" w:rsidR="00F40A50" w:rsidRPr="00713292" w:rsidRDefault="00F40A50" w:rsidP="00713292">
      <w:pPr>
        <w:spacing w:line="240" w:lineRule="auto"/>
        <w:ind w:left="851" w:right="822"/>
        <w:rPr>
          <w:rFonts w:cs="Arial"/>
          <w:i/>
        </w:rPr>
      </w:pPr>
      <w:r w:rsidRPr="00713292">
        <w:rPr>
          <w:rFonts w:cs="Arial"/>
          <w:b/>
          <w:i/>
        </w:rPr>
        <w:t>Artículo 52.</w:t>
      </w:r>
      <w:r w:rsidRPr="00713292">
        <w:rPr>
          <w:rFonts w:cs="Arial"/>
          <w:i/>
        </w:rPr>
        <w:t xml:space="preserve"> Las solicitudes de acceso a la información y las respuestas que se les dé, incluyendo, en su caso, </w:t>
      </w:r>
      <w:r w:rsidRPr="00713292">
        <w:rPr>
          <w:rFonts w:cs="Arial"/>
          <w:i/>
          <w:u w:val="single"/>
        </w:rPr>
        <w:t>la información entregada, así como las resoluciones a los recursos que en su caso se promuevan serán públicas, y de ser el caso que contenga datos personales que deban ser protegidos se podrá dar su acceso en su versión pública</w:t>
      </w:r>
      <w:r w:rsidRPr="00713292">
        <w:rPr>
          <w:rFonts w:cs="Arial"/>
          <w:i/>
        </w:rPr>
        <w:t>, siempre y cuando la resolución de referencia se someta a un proceso de disociación, es decir, no haga identificable al titular de tales datos personales.</w:t>
      </w:r>
      <w:r w:rsidRPr="00713292">
        <w:rPr>
          <w:rFonts w:cs="Arial"/>
          <w:bCs/>
          <w:i/>
          <w:noProof/>
        </w:rPr>
        <w:t>”</w:t>
      </w:r>
    </w:p>
    <w:p w14:paraId="0549D54A" w14:textId="77777777" w:rsidR="00F40A50" w:rsidRPr="00713292" w:rsidRDefault="00F40A50" w:rsidP="00713292">
      <w:pPr>
        <w:ind w:right="899" w:firstLine="708"/>
        <w:rPr>
          <w:rFonts w:cs="Arial"/>
        </w:rPr>
      </w:pPr>
    </w:p>
    <w:p w14:paraId="7C881E51" w14:textId="77777777" w:rsidR="00F40A50" w:rsidRPr="00713292" w:rsidRDefault="00F40A50" w:rsidP="00713292">
      <w:pPr>
        <w:rPr>
          <w:rFonts w:cs="Arial"/>
        </w:rPr>
      </w:pPr>
      <w:r w:rsidRPr="00713292">
        <w:rPr>
          <w:rFonts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0D00109A" w14:textId="77777777" w:rsidR="00F40A50" w:rsidRPr="00713292" w:rsidRDefault="00F40A50" w:rsidP="00713292">
      <w:pPr>
        <w:rPr>
          <w:rFonts w:cs="Arial"/>
        </w:rPr>
      </w:pPr>
    </w:p>
    <w:p w14:paraId="56898B22" w14:textId="77777777" w:rsidR="00F40A50" w:rsidRPr="00713292" w:rsidRDefault="00F40A50" w:rsidP="00713292">
      <w:pPr>
        <w:spacing w:line="240" w:lineRule="auto"/>
        <w:ind w:left="851" w:right="822"/>
        <w:rPr>
          <w:rFonts w:eastAsia="Arial Unicode MS" w:cs="Arial"/>
          <w:i/>
        </w:rPr>
      </w:pPr>
      <w:r w:rsidRPr="00713292">
        <w:rPr>
          <w:rFonts w:eastAsia="Arial Unicode MS" w:cs="Arial"/>
          <w:b/>
          <w:i/>
        </w:rPr>
        <w:t>“Artículo 22.</w:t>
      </w:r>
      <w:r w:rsidRPr="00713292">
        <w:rPr>
          <w:rFonts w:eastAsia="Arial Unicode MS" w:cs="Arial"/>
          <w:i/>
        </w:rPr>
        <w:t xml:space="preserve"> Todo tratamiento de datos personales que efectúe el responsable deberá estar justificado por finalidades concretas, lícitas, explícitas y legítimas, relacionadas con las atribuciones que la normatividad aplicable les confiera.</w:t>
      </w:r>
    </w:p>
    <w:p w14:paraId="75AB711D" w14:textId="77777777" w:rsidR="00F40A50" w:rsidRPr="00713292" w:rsidRDefault="00F40A50" w:rsidP="00713292">
      <w:pPr>
        <w:spacing w:line="240" w:lineRule="auto"/>
        <w:ind w:left="851" w:right="822"/>
        <w:rPr>
          <w:rFonts w:eastAsia="Arial Unicode MS" w:cs="Arial"/>
          <w:i/>
        </w:rPr>
      </w:pPr>
    </w:p>
    <w:p w14:paraId="4D1F569A" w14:textId="77777777" w:rsidR="00F40A50" w:rsidRPr="00713292" w:rsidRDefault="00F40A50" w:rsidP="00713292">
      <w:pPr>
        <w:spacing w:line="240" w:lineRule="auto"/>
        <w:ind w:left="851" w:right="822"/>
        <w:rPr>
          <w:rFonts w:eastAsia="Arial Unicode MS" w:cs="Arial"/>
          <w:i/>
        </w:rPr>
      </w:pPr>
      <w:r w:rsidRPr="00713292">
        <w:rPr>
          <w:rFonts w:eastAsia="Arial Unicode MS" w:cs="Arial"/>
          <w:b/>
          <w:i/>
        </w:rPr>
        <w:t>Artículo 38.</w:t>
      </w:r>
      <w:r w:rsidRPr="00713292">
        <w:rPr>
          <w:rFonts w:eastAsia="Arial Unicode MS" w:cs="Arial"/>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713292">
        <w:rPr>
          <w:rFonts w:eastAsia="Arial Unicode MS" w:cs="Arial"/>
          <w:b/>
          <w:i/>
        </w:rPr>
        <w:t>”</w:t>
      </w:r>
      <w:r w:rsidRPr="00713292">
        <w:rPr>
          <w:rFonts w:eastAsia="Arial Unicode MS" w:cs="Arial"/>
          <w:i/>
        </w:rPr>
        <w:t xml:space="preserve"> </w:t>
      </w:r>
    </w:p>
    <w:p w14:paraId="464A2F88" w14:textId="77777777" w:rsidR="00F40A50" w:rsidRPr="00713292" w:rsidRDefault="00F40A50" w:rsidP="00713292">
      <w:pPr>
        <w:spacing w:line="240" w:lineRule="auto"/>
        <w:ind w:left="851" w:right="822"/>
        <w:rPr>
          <w:rFonts w:eastAsia="Arial Unicode MS" w:cs="Arial"/>
          <w:i/>
        </w:rPr>
      </w:pPr>
    </w:p>
    <w:p w14:paraId="270E493A" w14:textId="77777777" w:rsidR="00F40A50" w:rsidRPr="00713292" w:rsidRDefault="00F40A50" w:rsidP="00713292">
      <w:pPr>
        <w:rPr>
          <w:rFonts w:cs="Arial"/>
        </w:rPr>
      </w:pPr>
      <w:r w:rsidRPr="00713292">
        <w:rPr>
          <w:rFonts w:cs="Arial"/>
        </w:rPr>
        <w:lastRenderedPageBreak/>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A1C0139" w14:textId="77777777" w:rsidR="00F40A50" w:rsidRPr="00713292" w:rsidRDefault="00F40A50" w:rsidP="00713292">
      <w:pPr>
        <w:rPr>
          <w:rFonts w:cs="Arial"/>
        </w:rPr>
      </w:pPr>
    </w:p>
    <w:p w14:paraId="4F67C8AA" w14:textId="77777777" w:rsidR="00F40A50" w:rsidRPr="00713292" w:rsidRDefault="00F40A50" w:rsidP="00713292">
      <w:pPr>
        <w:rPr>
          <w:rFonts w:cs="Arial"/>
        </w:rPr>
      </w:pPr>
      <w:r w:rsidRPr="00713292">
        <w:rPr>
          <w:rFonts w:cs="Arial"/>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713292">
        <w:rPr>
          <w:rFonts w:eastAsia="Arial Unicode MS" w:cs="Arial"/>
        </w:rPr>
        <w:t xml:space="preserve"> que debe ser protegida por </w:t>
      </w:r>
      <w:r w:rsidRPr="00713292">
        <w:rPr>
          <w:rFonts w:eastAsia="Arial Unicode MS" w:cs="Arial"/>
          <w:b/>
        </w:rPr>
        <w:t>EL SUJETO OBLIGADO,</w:t>
      </w:r>
      <w:r w:rsidRPr="00713292">
        <w:rPr>
          <w:rFonts w:eastAsia="Arial Unicode MS" w:cs="Arial"/>
        </w:rPr>
        <w:t xml:space="preserve"> por lo </w:t>
      </w:r>
      <w:r w:rsidRPr="00713292">
        <w:rPr>
          <w:rFonts w:cs="Arial"/>
        </w:rPr>
        <w:t>que, todo dato personal susceptible de clasificación debe ser protegido.</w:t>
      </w:r>
    </w:p>
    <w:p w14:paraId="5B89FD3E" w14:textId="77777777" w:rsidR="00F40A50" w:rsidRPr="00713292" w:rsidRDefault="00F40A50" w:rsidP="00713292">
      <w:pPr>
        <w:rPr>
          <w:rFonts w:cs="Arial"/>
        </w:rPr>
      </w:pPr>
    </w:p>
    <w:p w14:paraId="57C52B68" w14:textId="77777777" w:rsidR="00F40A50" w:rsidRPr="00713292" w:rsidRDefault="00F40A50" w:rsidP="00713292">
      <w:pPr>
        <w:rPr>
          <w:rFonts w:cs="Arial"/>
        </w:rPr>
      </w:pPr>
      <w:r w:rsidRPr="00713292">
        <w:rPr>
          <w:rFonts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421F2699" w14:textId="77777777" w:rsidR="00F40A50" w:rsidRPr="00713292" w:rsidRDefault="00F40A50" w:rsidP="00713292">
      <w:pPr>
        <w:rPr>
          <w:rFonts w:cs="Arial"/>
        </w:rPr>
      </w:pPr>
    </w:p>
    <w:p w14:paraId="4018920D" w14:textId="77777777" w:rsidR="00F40A50" w:rsidRPr="00713292" w:rsidRDefault="00F40A50" w:rsidP="00713292">
      <w:pPr>
        <w:rPr>
          <w:rFonts w:cs="Arial"/>
        </w:rPr>
      </w:pPr>
      <w:r w:rsidRPr="00713292">
        <w:rPr>
          <w:rFonts w:cs="Arial"/>
        </w:rPr>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w:t>
      </w:r>
      <w:r w:rsidRPr="00713292">
        <w:rPr>
          <w:rFonts w:cs="Arial"/>
        </w:rPr>
        <w:lastRenderedPageBreak/>
        <w:t>Clasificación y Desclasificación de la Información, así como para la elaboración de Versiones Públicas, que literalmente expresan:</w:t>
      </w:r>
    </w:p>
    <w:p w14:paraId="09A7C7BB" w14:textId="77777777" w:rsidR="00F40A50" w:rsidRPr="00713292" w:rsidRDefault="00F40A50" w:rsidP="00713292">
      <w:pPr>
        <w:rPr>
          <w:rFonts w:cs="Arial"/>
        </w:rPr>
      </w:pPr>
    </w:p>
    <w:p w14:paraId="04A5FD98" w14:textId="77777777" w:rsidR="00F40A50" w:rsidRPr="00713292" w:rsidRDefault="00F40A50" w:rsidP="00713292">
      <w:pPr>
        <w:tabs>
          <w:tab w:val="left" w:pos="8222"/>
        </w:tabs>
        <w:spacing w:line="240" w:lineRule="auto"/>
        <w:ind w:left="851" w:right="822"/>
        <w:jc w:val="center"/>
        <w:rPr>
          <w:rFonts w:cs="Arial"/>
          <w:b/>
          <w:i/>
        </w:rPr>
      </w:pPr>
      <w:r w:rsidRPr="00713292">
        <w:rPr>
          <w:rFonts w:cs="Arial"/>
          <w:b/>
          <w:i/>
          <w:lang w:val="es-ES_tradnl"/>
        </w:rPr>
        <w:t>Ley de Transparencia y Acceso a la Información Pública del Estado de México y Municipios</w:t>
      </w:r>
    </w:p>
    <w:p w14:paraId="6EFE6D95" w14:textId="77777777" w:rsidR="00F40A50" w:rsidRPr="00713292" w:rsidRDefault="00F40A50" w:rsidP="00713292">
      <w:pPr>
        <w:spacing w:line="240" w:lineRule="auto"/>
        <w:ind w:right="822"/>
        <w:rPr>
          <w:rFonts w:cs="Arial"/>
        </w:rPr>
      </w:pPr>
    </w:p>
    <w:p w14:paraId="31BEE444" w14:textId="77777777" w:rsidR="00F40A50" w:rsidRPr="00713292" w:rsidRDefault="00F40A50" w:rsidP="00713292">
      <w:pPr>
        <w:spacing w:line="240" w:lineRule="auto"/>
        <w:ind w:left="851" w:right="822"/>
        <w:rPr>
          <w:rFonts w:cs="Arial"/>
          <w:i/>
        </w:rPr>
      </w:pPr>
      <w:r w:rsidRPr="00713292">
        <w:rPr>
          <w:rFonts w:cs="Arial"/>
          <w:b/>
          <w:i/>
        </w:rPr>
        <w:t xml:space="preserve">“Artículo 49. </w:t>
      </w:r>
      <w:r w:rsidRPr="00713292">
        <w:rPr>
          <w:rFonts w:cs="Arial"/>
          <w:i/>
        </w:rPr>
        <w:t>Los Comités de Transparencia tendrán las siguientes atribuciones:</w:t>
      </w:r>
    </w:p>
    <w:p w14:paraId="0347D75A" w14:textId="77777777" w:rsidR="00F40A50" w:rsidRPr="00713292" w:rsidRDefault="00F40A50" w:rsidP="00713292">
      <w:pPr>
        <w:spacing w:line="240" w:lineRule="auto"/>
        <w:ind w:left="851" w:right="822"/>
        <w:rPr>
          <w:rFonts w:cs="Arial"/>
          <w:i/>
        </w:rPr>
      </w:pPr>
      <w:r w:rsidRPr="00713292">
        <w:rPr>
          <w:rFonts w:cs="Arial"/>
          <w:b/>
          <w:i/>
        </w:rPr>
        <w:t>VIII.</w:t>
      </w:r>
      <w:r w:rsidRPr="00713292">
        <w:rPr>
          <w:rFonts w:cs="Arial"/>
          <w:i/>
        </w:rPr>
        <w:t xml:space="preserve"> Aprobar, modificar o revocar la clasificación de la información;</w:t>
      </w:r>
    </w:p>
    <w:p w14:paraId="761D5895" w14:textId="77777777" w:rsidR="00F40A50" w:rsidRPr="00713292" w:rsidRDefault="00F40A50" w:rsidP="00713292">
      <w:pPr>
        <w:spacing w:line="240" w:lineRule="auto"/>
        <w:ind w:left="851" w:right="822"/>
        <w:rPr>
          <w:rFonts w:cs="Arial"/>
          <w:i/>
        </w:rPr>
      </w:pPr>
      <w:r w:rsidRPr="00713292">
        <w:rPr>
          <w:rFonts w:cs="Arial"/>
          <w:b/>
          <w:i/>
        </w:rPr>
        <w:t>Artículo 132.</w:t>
      </w:r>
      <w:r w:rsidRPr="00713292">
        <w:rPr>
          <w:rFonts w:cs="Arial"/>
          <w:i/>
        </w:rPr>
        <w:t xml:space="preserve"> La clasificación de la información se llevará a cabo en el momento en que:</w:t>
      </w:r>
    </w:p>
    <w:p w14:paraId="5EDC3182" w14:textId="77777777" w:rsidR="00F40A50" w:rsidRPr="00713292" w:rsidRDefault="00F40A50" w:rsidP="00713292">
      <w:pPr>
        <w:spacing w:line="240" w:lineRule="auto"/>
        <w:ind w:left="851" w:right="822"/>
        <w:rPr>
          <w:rFonts w:cs="Arial"/>
          <w:i/>
        </w:rPr>
      </w:pPr>
      <w:r w:rsidRPr="00713292">
        <w:rPr>
          <w:rFonts w:cs="Arial"/>
          <w:b/>
          <w:i/>
        </w:rPr>
        <w:t>I.</w:t>
      </w:r>
      <w:r w:rsidRPr="00713292">
        <w:rPr>
          <w:rFonts w:cs="Arial"/>
          <w:i/>
        </w:rPr>
        <w:t xml:space="preserve"> Se reciba una solicitud de acceso a la información;</w:t>
      </w:r>
    </w:p>
    <w:p w14:paraId="40642FDA" w14:textId="77777777" w:rsidR="00F40A50" w:rsidRPr="00713292" w:rsidRDefault="00F40A50" w:rsidP="00713292">
      <w:pPr>
        <w:spacing w:line="240" w:lineRule="auto"/>
        <w:ind w:left="851" w:right="822"/>
        <w:rPr>
          <w:rFonts w:cs="Arial"/>
          <w:i/>
        </w:rPr>
      </w:pPr>
      <w:r w:rsidRPr="00713292">
        <w:rPr>
          <w:rFonts w:cs="Arial"/>
          <w:b/>
          <w:i/>
        </w:rPr>
        <w:t>II.</w:t>
      </w:r>
      <w:r w:rsidRPr="00713292">
        <w:rPr>
          <w:rFonts w:cs="Arial"/>
          <w:i/>
        </w:rPr>
        <w:t xml:space="preserve"> Se determine mediante resolución de autoridad competente; o</w:t>
      </w:r>
    </w:p>
    <w:p w14:paraId="5E8CA00D" w14:textId="77777777" w:rsidR="00F40A50" w:rsidRPr="00713292" w:rsidRDefault="00F40A50" w:rsidP="00713292">
      <w:pPr>
        <w:spacing w:line="240" w:lineRule="auto"/>
        <w:ind w:left="851" w:right="822"/>
        <w:rPr>
          <w:rFonts w:cs="Arial"/>
          <w:b/>
          <w:i/>
        </w:rPr>
      </w:pPr>
      <w:r w:rsidRPr="00713292">
        <w:rPr>
          <w:rFonts w:cs="Arial"/>
          <w:i/>
        </w:rPr>
        <w:t>III. Se generen versiones públicas para dar cumplimiento a las obligaciones de transparencia previstas en esta Ley.</w:t>
      </w:r>
      <w:r w:rsidRPr="00713292">
        <w:rPr>
          <w:rFonts w:cs="Arial"/>
          <w:b/>
          <w:i/>
        </w:rPr>
        <w:t>”</w:t>
      </w:r>
    </w:p>
    <w:p w14:paraId="53E4F51A" w14:textId="77777777" w:rsidR="00F40A50" w:rsidRPr="00713292" w:rsidRDefault="00F40A50" w:rsidP="00713292">
      <w:pPr>
        <w:spacing w:line="240" w:lineRule="auto"/>
        <w:ind w:left="851" w:right="822"/>
        <w:rPr>
          <w:rFonts w:cs="Arial"/>
          <w:i/>
        </w:rPr>
      </w:pPr>
      <w:r w:rsidRPr="00713292">
        <w:rPr>
          <w:rFonts w:cs="Arial"/>
          <w:b/>
          <w:i/>
        </w:rPr>
        <w:t>“Segundo.-</w:t>
      </w:r>
      <w:r w:rsidRPr="00713292">
        <w:rPr>
          <w:rFonts w:cs="Arial"/>
          <w:i/>
        </w:rPr>
        <w:t xml:space="preserve"> Para efectos de los presentes Lineamientos Generales, se entenderá por:</w:t>
      </w:r>
    </w:p>
    <w:p w14:paraId="119BD33F" w14:textId="77777777" w:rsidR="00F40A50" w:rsidRPr="00713292" w:rsidRDefault="00F40A50" w:rsidP="00713292">
      <w:pPr>
        <w:spacing w:line="240" w:lineRule="auto"/>
        <w:ind w:left="851" w:right="822"/>
        <w:rPr>
          <w:rFonts w:cs="Arial"/>
          <w:i/>
        </w:rPr>
      </w:pPr>
      <w:r w:rsidRPr="00713292">
        <w:rPr>
          <w:rFonts w:cs="Arial"/>
          <w:b/>
          <w:i/>
        </w:rPr>
        <w:t>XVIII.</w:t>
      </w:r>
      <w:r w:rsidRPr="00713292">
        <w:rPr>
          <w:rFonts w:cs="Arial"/>
          <w:i/>
        </w:rPr>
        <w:t xml:space="preserve">  </w:t>
      </w:r>
      <w:r w:rsidRPr="00713292">
        <w:rPr>
          <w:rFonts w:cs="Arial"/>
          <w:b/>
          <w:i/>
        </w:rPr>
        <w:t>Versión pública:</w:t>
      </w:r>
      <w:r w:rsidRPr="00713292">
        <w:rPr>
          <w:rFonts w:cs="Arial"/>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203C179" w14:textId="77777777" w:rsidR="00F40A50" w:rsidRPr="00713292" w:rsidRDefault="00F40A50" w:rsidP="00713292">
      <w:pPr>
        <w:spacing w:line="240" w:lineRule="auto"/>
        <w:ind w:left="851" w:right="822"/>
        <w:rPr>
          <w:rFonts w:cs="Arial"/>
          <w:i/>
        </w:rPr>
      </w:pPr>
    </w:p>
    <w:p w14:paraId="05221188" w14:textId="77777777" w:rsidR="00F40A50" w:rsidRPr="00713292" w:rsidRDefault="00F40A50" w:rsidP="00713292">
      <w:pPr>
        <w:tabs>
          <w:tab w:val="left" w:pos="8222"/>
        </w:tabs>
        <w:spacing w:line="240" w:lineRule="auto"/>
        <w:ind w:left="851" w:right="822"/>
        <w:jc w:val="center"/>
        <w:rPr>
          <w:rFonts w:cs="Arial"/>
          <w:b/>
          <w:i/>
          <w:lang w:val="es-ES_tradnl" w:eastAsia="es-MX"/>
        </w:rPr>
      </w:pPr>
      <w:r w:rsidRPr="00713292">
        <w:rPr>
          <w:rFonts w:cs="Arial"/>
          <w:b/>
          <w:i/>
          <w:lang w:val="es-ES_tradnl" w:eastAsia="es-MX"/>
        </w:rPr>
        <w:t xml:space="preserve">Lineamientos Generales en materia de Clasificación y Desclasificación de la </w:t>
      </w:r>
      <w:r w:rsidRPr="00713292">
        <w:rPr>
          <w:rFonts w:cs="Arial"/>
          <w:b/>
          <w:i/>
          <w:lang w:val="es-ES_tradnl"/>
        </w:rPr>
        <w:t>Información</w:t>
      </w:r>
    </w:p>
    <w:p w14:paraId="07074854" w14:textId="77777777" w:rsidR="00F40A50" w:rsidRPr="00713292" w:rsidRDefault="00F40A50" w:rsidP="00713292">
      <w:pPr>
        <w:spacing w:line="240" w:lineRule="auto"/>
        <w:ind w:left="851" w:right="822"/>
        <w:rPr>
          <w:rFonts w:cs="Arial"/>
          <w:i/>
        </w:rPr>
      </w:pPr>
    </w:p>
    <w:p w14:paraId="3D6E81A7" w14:textId="77777777" w:rsidR="00F40A50" w:rsidRPr="00713292" w:rsidRDefault="00F40A50" w:rsidP="00713292">
      <w:pPr>
        <w:spacing w:line="240" w:lineRule="auto"/>
        <w:ind w:left="851" w:right="822"/>
        <w:rPr>
          <w:rFonts w:cs="Arial"/>
          <w:i/>
        </w:rPr>
      </w:pPr>
      <w:r w:rsidRPr="00713292">
        <w:rPr>
          <w:rFonts w:cs="Arial"/>
          <w:b/>
          <w:i/>
        </w:rPr>
        <w:t>Cuarto.</w:t>
      </w:r>
      <w:r w:rsidRPr="00713292">
        <w:rPr>
          <w:rFonts w:cs="Arial"/>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370B3EA" w14:textId="77777777" w:rsidR="00F40A50" w:rsidRPr="00713292" w:rsidRDefault="00F40A50" w:rsidP="00713292">
      <w:pPr>
        <w:spacing w:line="240" w:lineRule="auto"/>
        <w:ind w:left="851" w:right="822"/>
        <w:rPr>
          <w:rFonts w:cs="Arial"/>
          <w:i/>
        </w:rPr>
      </w:pPr>
      <w:r w:rsidRPr="00713292">
        <w:rPr>
          <w:rFonts w:cs="Arial"/>
          <w:i/>
        </w:rPr>
        <w:t>Los sujetos obligados deberán aplicar, de manera estricta, las excepciones al derecho de acceso a la información y sólo podrán invocarlas cuando acrediten su procedencia.</w:t>
      </w:r>
    </w:p>
    <w:p w14:paraId="25B30674" w14:textId="77777777" w:rsidR="00F40A50" w:rsidRPr="00713292" w:rsidRDefault="00F40A50" w:rsidP="00713292">
      <w:pPr>
        <w:spacing w:line="240" w:lineRule="auto"/>
        <w:ind w:left="851" w:right="822"/>
        <w:rPr>
          <w:rFonts w:cs="Arial"/>
          <w:i/>
        </w:rPr>
      </w:pPr>
      <w:r w:rsidRPr="00713292">
        <w:rPr>
          <w:rFonts w:cs="Arial"/>
          <w:b/>
          <w:i/>
        </w:rPr>
        <w:t>Quinto.</w:t>
      </w:r>
      <w:r w:rsidRPr="00713292">
        <w:rPr>
          <w:rFonts w:cs="Arial"/>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w:t>
      </w:r>
      <w:r w:rsidRPr="00713292">
        <w:rPr>
          <w:rFonts w:cs="Arial"/>
          <w:i/>
        </w:rPr>
        <w:lastRenderedPageBreak/>
        <w:t>públicas para dar cumplimiento a las obligaciones de transparencia, observando lo dispuesto en la Ley General y las demás disposiciones aplicables en la materia.</w:t>
      </w:r>
    </w:p>
    <w:p w14:paraId="600B5FF0" w14:textId="77777777" w:rsidR="00F40A50" w:rsidRPr="00713292" w:rsidRDefault="00F40A50" w:rsidP="00713292">
      <w:pPr>
        <w:spacing w:line="240" w:lineRule="auto"/>
        <w:ind w:left="851" w:right="822"/>
        <w:rPr>
          <w:rFonts w:cs="Arial"/>
          <w:i/>
        </w:rPr>
      </w:pPr>
      <w:r w:rsidRPr="00713292">
        <w:rPr>
          <w:rFonts w:cs="Arial"/>
          <w:b/>
          <w:i/>
        </w:rPr>
        <w:t>Sexto.</w:t>
      </w:r>
      <w:r w:rsidRPr="00713292">
        <w:rPr>
          <w:rFonts w:cs="Arial"/>
          <w:i/>
        </w:rPr>
        <w:t xml:space="preserve"> Se deroga.</w:t>
      </w:r>
    </w:p>
    <w:p w14:paraId="2F6C6530" w14:textId="77777777" w:rsidR="00F40A50" w:rsidRPr="00713292" w:rsidRDefault="00F40A50" w:rsidP="00713292">
      <w:pPr>
        <w:spacing w:line="240" w:lineRule="auto"/>
        <w:ind w:left="851" w:right="822"/>
        <w:rPr>
          <w:rFonts w:cs="Arial"/>
          <w:i/>
        </w:rPr>
      </w:pPr>
      <w:r w:rsidRPr="00713292">
        <w:rPr>
          <w:rFonts w:cs="Arial"/>
          <w:b/>
          <w:i/>
        </w:rPr>
        <w:t>Séptimo.</w:t>
      </w:r>
      <w:r w:rsidRPr="00713292">
        <w:rPr>
          <w:rFonts w:cs="Arial"/>
          <w:i/>
        </w:rPr>
        <w:t xml:space="preserve"> La clasificación de la información se llevará a cabo en el momento en que:</w:t>
      </w:r>
    </w:p>
    <w:p w14:paraId="6C72A499" w14:textId="77777777" w:rsidR="00F40A50" w:rsidRPr="00713292" w:rsidRDefault="00F40A50" w:rsidP="00713292">
      <w:pPr>
        <w:spacing w:line="240" w:lineRule="auto"/>
        <w:ind w:left="851" w:right="822"/>
        <w:rPr>
          <w:rFonts w:cs="Arial"/>
          <w:i/>
        </w:rPr>
      </w:pPr>
      <w:r w:rsidRPr="00713292">
        <w:rPr>
          <w:rFonts w:cs="Arial"/>
          <w:b/>
          <w:i/>
        </w:rPr>
        <w:t>I.</w:t>
      </w:r>
      <w:r w:rsidRPr="00713292">
        <w:rPr>
          <w:rFonts w:cs="Arial"/>
          <w:i/>
        </w:rPr>
        <w:t xml:space="preserve">        Se reciba una solicitud de acceso a la información;</w:t>
      </w:r>
    </w:p>
    <w:p w14:paraId="05216A56" w14:textId="77777777" w:rsidR="00F40A50" w:rsidRPr="00713292" w:rsidRDefault="00F40A50" w:rsidP="00713292">
      <w:pPr>
        <w:spacing w:line="240" w:lineRule="auto"/>
        <w:ind w:left="851" w:right="822"/>
        <w:rPr>
          <w:rFonts w:cs="Arial"/>
          <w:i/>
        </w:rPr>
      </w:pPr>
      <w:r w:rsidRPr="00713292">
        <w:rPr>
          <w:rFonts w:cs="Arial"/>
          <w:b/>
          <w:i/>
        </w:rPr>
        <w:t>II.</w:t>
      </w:r>
      <w:r w:rsidRPr="00713292">
        <w:rPr>
          <w:rFonts w:cs="Arial"/>
          <w:i/>
        </w:rPr>
        <w:t xml:space="preserve">       Se determine mediante resolución del Comité de Transparencia, el órgano garante competente, o en cumplimiento a una sentencia del Poder Judicial; o</w:t>
      </w:r>
    </w:p>
    <w:p w14:paraId="6DF91651" w14:textId="77777777" w:rsidR="00F40A50" w:rsidRPr="00713292" w:rsidRDefault="00F40A50" w:rsidP="00713292">
      <w:pPr>
        <w:spacing w:line="240" w:lineRule="auto"/>
        <w:ind w:left="851" w:right="822"/>
        <w:rPr>
          <w:rFonts w:cs="Arial"/>
          <w:i/>
        </w:rPr>
      </w:pPr>
      <w:r w:rsidRPr="00713292">
        <w:rPr>
          <w:rFonts w:cs="Arial"/>
          <w:b/>
          <w:i/>
        </w:rPr>
        <w:t>III.</w:t>
      </w:r>
      <w:r w:rsidRPr="00713292">
        <w:rPr>
          <w:rFonts w:cs="Arial"/>
          <w:i/>
        </w:rPr>
        <w:t xml:space="preserve">      Se generen versiones públicas para dar cumplimiento a las obligaciones de transparencia previstas en la Ley General, la Ley Federal y las correspondientes de las entidades federativas.</w:t>
      </w:r>
    </w:p>
    <w:p w14:paraId="07DA20A8" w14:textId="77777777" w:rsidR="00F40A50" w:rsidRPr="00713292" w:rsidRDefault="00F40A50" w:rsidP="00713292">
      <w:pPr>
        <w:spacing w:line="240" w:lineRule="auto"/>
        <w:ind w:left="851" w:right="822"/>
        <w:rPr>
          <w:rFonts w:cs="Arial"/>
          <w:i/>
        </w:rPr>
      </w:pPr>
      <w:r w:rsidRPr="00713292">
        <w:rPr>
          <w:rFonts w:cs="Arial"/>
          <w:i/>
        </w:rPr>
        <w:t xml:space="preserve">Los titulares de las áreas deberán revisar la información requerida al momento de la recepción de una solicitud de acceso, para verificar, conforme a su naturaleza, si encuadra en una causal de reserva o de confidencialidad. </w:t>
      </w:r>
    </w:p>
    <w:p w14:paraId="562390FD" w14:textId="77777777" w:rsidR="00F40A50" w:rsidRPr="00713292" w:rsidRDefault="00F40A50" w:rsidP="00713292">
      <w:pPr>
        <w:spacing w:line="240" w:lineRule="auto"/>
        <w:ind w:left="851" w:right="822"/>
        <w:rPr>
          <w:rFonts w:cs="Arial"/>
          <w:i/>
        </w:rPr>
      </w:pPr>
      <w:r w:rsidRPr="00713292">
        <w:rPr>
          <w:rFonts w:cs="Arial"/>
          <w:b/>
          <w:i/>
        </w:rPr>
        <w:t>Octavo.</w:t>
      </w:r>
      <w:r w:rsidRPr="00713292">
        <w:rPr>
          <w:rFonts w:cs="Arial"/>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D7E3073" w14:textId="77777777" w:rsidR="00F40A50" w:rsidRPr="00713292" w:rsidRDefault="00F40A50" w:rsidP="00713292">
      <w:pPr>
        <w:spacing w:line="240" w:lineRule="auto"/>
        <w:ind w:left="851" w:right="822"/>
        <w:rPr>
          <w:rFonts w:cs="Arial"/>
          <w:i/>
        </w:rPr>
      </w:pPr>
      <w:r w:rsidRPr="00713292">
        <w:rPr>
          <w:rFonts w:cs="Arial"/>
          <w:i/>
        </w:rPr>
        <w:t>Para motivar la clasificación se deberán señalar las razones o circunstancias especiales que lo llevaron a concluir que el caso particular se ajusta al supuesto previsto por la norma legal invocada como fundamento.</w:t>
      </w:r>
    </w:p>
    <w:p w14:paraId="5D156CE3" w14:textId="77777777" w:rsidR="00F40A50" w:rsidRPr="00713292" w:rsidRDefault="00F40A50" w:rsidP="00713292">
      <w:pPr>
        <w:spacing w:line="240" w:lineRule="auto"/>
        <w:ind w:left="851" w:right="822"/>
        <w:rPr>
          <w:rFonts w:cs="Arial"/>
          <w:i/>
        </w:rPr>
      </w:pPr>
      <w:r w:rsidRPr="00713292">
        <w:rPr>
          <w:rFonts w:cs="Arial"/>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9FF3AC0" w14:textId="77777777" w:rsidR="00F40A50" w:rsidRPr="00713292" w:rsidRDefault="00F40A50" w:rsidP="00713292">
      <w:pPr>
        <w:spacing w:line="240" w:lineRule="auto"/>
        <w:ind w:left="851" w:right="822"/>
        <w:rPr>
          <w:rFonts w:cs="Arial"/>
          <w:i/>
        </w:rPr>
      </w:pPr>
      <w:r w:rsidRPr="00713292">
        <w:rPr>
          <w:rFonts w:cs="Arial"/>
          <w:b/>
          <w:i/>
        </w:rPr>
        <w:t>Noveno.</w:t>
      </w:r>
      <w:r w:rsidRPr="00713292">
        <w:rPr>
          <w:rFonts w:cs="Arial"/>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F7D9C02" w14:textId="77777777" w:rsidR="00F40A50" w:rsidRPr="00713292" w:rsidRDefault="00F40A50" w:rsidP="00713292">
      <w:pPr>
        <w:spacing w:line="240" w:lineRule="auto"/>
        <w:ind w:left="851" w:right="822"/>
        <w:rPr>
          <w:rFonts w:cs="Arial"/>
          <w:i/>
        </w:rPr>
      </w:pPr>
      <w:r w:rsidRPr="00713292">
        <w:rPr>
          <w:rFonts w:cs="Arial"/>
          <w:b/>
          <w:i/>
        </w:rPr>
        <w:t>Décimo.</w:t>
      </w:r>
      <w:r w:rsidRPr="00713292">
        <w:rPr>
          <w:rFonts w:cs="Arial"/>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40D6E4C6" w14:textId="77777777" w:rsidR="00F40A50" w:rsidRPr="00713292" w:rsidRDefault="00F40A50" w:rsidP="00713292">
      <w:pPr>
        <w:spacing w:line="240" w:lineRule="auto"/>
        <w:ind w:left="851" w:right="822"/>
        <w:rPr>
          <w:rFonts w:cs="Arial"/>
          <w:i/>
        </w:rPr>
      </w:pPr>
      <w:r w:rsidRPr="00713292">
        <w:rPr>
          <w:rFonts w:cs="Arial"/>
          <w:i/>
        </w:rPr>
        <w:t>En ausencia de los titulares de las áreas, la información será clasificada o desclasificada por la persona que lo supla, en términos de la normativa que rija la actuación del sujeto obligado.</w:t>
      </w:r>
    </w:p>
    <w:p w14:paraId="0F135713" w14:textId="77777777" w:rsidR="00F40A50" w:rsidRPr="00713292" w:rsidRDefault="00F40A50" w:rsidP="00713292">
      <w:pPr>
        <w:spacing w:line="240" w:lineRule="auto"/>
        <w:ind w:left="851" w:right="822"/>
        <w:rPr>
          <w:rFonts w:cs="Arial"/>
          <w:b/>
          <w:i/>
        </w:rPr>
      </w:pPr>
      <w:r w:rsidRPr="00713292">
        <w:rPr>
          <w:rFonts w:cs="Arial"/>
          <w:b/>
          <w:i/>
        </w:rPr>
        <w:lastRenderedPageBreak/>
        <w:t>Décimo primero.</w:t>
      </w:r>
      <w:r w:rsidRPr="00713292">
        <w:rPr>
          <w:rFonts w:cs="Arial"/>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713292">
        <w:rPr>
          <w:rFonts w:cs="Arial"/>
          <w:b/>
          <w:i/>
        </w:rPr>
        <w:t>”</w:t>
      </w:r>
    </w:p>
    <w:p w14:paraId="740030E4" w14:textId="77777777" w:rsidR="00F40A50" w:rsidRPr="00713292" w:rsidRDefault="00F40A50" w:rsidP="00713292">
      <w:pPr>
        <w:ind w:right="-93"/>
        <w:rPr>
          <w:rFonts w:cs="Arial"/>
          <w:lang w:eastAsia="es-MX"/>
        </w:rPr>
      </w:pPr>
    </w:p>
    <w:p w14:paraId="4660957C" w14:textId="77777777" w:rsidR="00F40A50" w:rsidRPr="00713292" w:rsidRDefault="00F40A50" w:rsidP="00713292">
      <w:pPr>
        <w:ind w:right="-93"/>
        <w:rPr>
          <w:rFonts w:cs="Arial"/>
          <w:bCs/>
          <w:lang w:eastAsia="es-MX"/>
        </w:rPr>
      </w:pPr>
      <w:r w:rsidRPr="00713292">
        <w:rPr>
          <w:rFonts w:cs="Arial"/>
          <w:bCs/>
          <w:lang w:eastAsia="es-MX"/>
        </w:rPr>
        <w:t>En ese contexto, es de señalar que los datos de servidores públicos, entre los que se encuentran el nombre de los trabajadores, por regla general, son de naturaleza pública, de conformidad con el artículo 70, fracción VII de la Ley General de Transparencia y Acceso a la Información Pública del Estado de México, y 92, fracción VII, de la Ley de Transparencia y Acceso a la Información Pública del Estado de México y Municipios.</w:t>
      </w:r>
    </w:p>
    <w:p w14:paraId="02539D3A" w14:textId="77777777" w:rsidR="00F40A50" w:rsidRPr="00713292" w:rsidRDefault="00F40A50" w:rsidP="00713292">
      <w:pPr>
        <w:ind w:right="-93"/>
        <w:rPr>
          <w:rFonts w:cs="Arial"/>
          <w:bCs/>
          <w:lang w:eastAsia="es-MX"/>
        </w:rPr>
      </w:pPr>
    </w:p>
    <w:p w14:paraId="5CC3721E" w14:textId="77777777" w:rsidR="00F40A50" w:rsidRPr="00713292" w:rsidRDefault="00F40A50" w:rsidP="00713292">
      <w:pPr>
        <w:ind w:right="-93"/>
        <w:rPr>
          <w:rFonts w:cs="Arial"/>
          <w:lang w:eastAsia="es-MX"/>
        </w:rPr>
      </w:pPr>
      <w:r w:rsidRPr="00713292">
        <w:rPr>
          <w:rFonts w:cs="Arial"/>
          <w:bCs/>
          <w:lang w:eastAsia="es-MX"/>
        </w:rPr>
        <w:t xml:space="preserve">No obstante, resulta necesario traer a colación por analogía, el Criterio 06/09, emitido por </w:t>
      </w:r>
      <w:r w:rsidRPr="00713292">
        <w:rPr>
          <w:rFonts w:cs="Arial"/>
          <w:lang w:eastAsia="es-MX"/>
        </w:rPr>
        <w:t>el entonces Instituto Federal de Acceso a la Información y Protección de Datos ahora Instituto Nacional de Transparencia, Acceso a la Información y Protección de Datos Personales, que establece lo siguiente:</w:t>
      </w:r>
    </w:p>
    <w:p w14:paraId="50FDBDA5" w14:textId="77777777" w:rsidR="00F40A50" w:rsidRPr="00713292" w:rsidRDefault="00F40A50" w:rsidP="00713292">
      <w:pPr>
        <w:ind w:right="-93"/>
        <w:rPr>
          <w:rFonts w:cs="Arial"/>
          <w:i/>
          <w:lang w:eastAsia="es-MX"/>
        </w:rPr>
      </w:pPr>
    </w:p>
    <w:p w14:paraId="31613E21" w14:textId="77777777" w:rsidR="00F40A50" w:rsidRPr="00713292" w:rsidRDefault="00F40A50" w:rsidP="00713292">
      <w:pPr>
        <w:spacing w:line="240" w:lineRule="auto"/>
        <w:ind w:left="851" w:right="822"/>
        <w:rPr>
          <w:rFonts w:cs="Arial"/>
          <w:i/>
          <w:lang w:eastAsia="es-MX"/>
        </w:rPr>
      </w:pPr>
      <w:r w:rsidRPr="00713292">
        <w:rPr>
          <w:rFonts w:cs="Arial"/>
          <w:b/>
          <w:i/>
          <w:lang w:eastAsia="es-MX"/>
        </w:rPr>
        <w:t>“Nombres de servidores públicos dedicados a actividades en materia de seguridad, por excepción pueden considerarse información reservada.</w:t>
      </w:r>
      <w:r w:rsidRPr="00713292">
        <w:rPr>
          <w:rFonts w:cs="Arial"/>
          <w:i/>
          <w:lang w:eastAsia="es-MX"/>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w:t>
      </w:r>
      <w:r w:rsidRPr="00713292">
        <w:rPr>
          <w:rFonts w:cs="Arial"/>
          <w:i/>
          <w:lang w:eastAsia="es-MX"/>
        </w:rPr>
        <w:lastRenderedPageBreak/>
        <w:t>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623DF168" w14:textId="77777777" w:rsidR="00D24932" w:rsidRPr="00713292" w:rsidRDefault="00D24932" w:rsidP="00713292">
      <w:pPr>
        <w:ind w:right="-93"/>
        <w:rPr>
          <w:rFonts w:cs="Arial"/>
          <w:bCs/>
          <w:lang w:eastAsia="es-MX"/>
        </w:rPr>
      </w:pPr>
    </w:p>
    <w:p w14:paraId="67385FEF" w14:textId="77777777" w:rsidR="00F40A50" w:rsidRPr="00713292" w:rsidRDefault="00F40A50" w:rsidP="00713292">
      <w:pPr>
        <w:ind w:right="-93"/>
        <w:rPr>
          <w:rFonts w:cs="Arial"/>
          <w:bCs/>
          <w:lang w:eastAsia="es-MX"/>
        </w:rPr>
      </w:pPr>
      <w:r w:rsidRPr="00713292">
        <w:rPr>
          <w:rFonts w:cs="Arial"/>
          <w:bCs/>
          <w:lang w:eastAsia="es-MX"/>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78C54F3A" w14:textId="77777777" w:rsidR="00F40A50" w:rsidRPr="00713292" w:rsidRDefault="00F40A50" w:rsidP="00713292">
      <w:pPr>
        <w:ind w:right="-93"/>
        <w:rPr>
          <w:rFonts w:cs="Arial"/>
          <w:bCs/>
          <w:lang w:eastAsia="es-MX"/>
        </w:rPr>
      </w:pPr>
    </w:p>
    <w:p w14:paraId="447D6A7E" w14:textId="77777777" w:rsidR="00F40A50" w:rsidRPr="00713292" w:rsidRDefault="00F40A50" w:rsidP="00713292">
      <w:pPr>
        <w:ind w:right="-93"/>
        <w:rPr>
          <w:rFonts w:cs="Arial"/>
          <w:bCs/>
          <w:lang w:eastAsia="es-MX"/>
        </w:rPr>
      </w:pPr>
      <w:r w:rsidRPr="00713292">
        <w:rPr>
          <w:rFonts w:cs="Arial"/>
          <w:bCs/>
          <w:lang w:eastAsia="es-MX"/>
        </w:rPr>
        <w:t xml:space="preserve">En ese orden de ideas, si bien por regla general los nombres de los trabajadores gubernamentales son información pública de oficio, existe una excepción relativa a </w:t>
      </w:r>
      <w:r w:rsidRPr="00713292">
        <w:rPr>
          <w:rFonts w:cs="Arial"/>
          <w:b/>
          <w:bCs/>
          <w:lang w:eastAsia="es-MX"/>
        </w:rPr>
        <w:t>aquellos que realicen actividades operativas en materia de seguridad,</w:t>
      </w:r>
      <w:r w:rsidRPr="00713292">
        <w:rPr>
          <w:rFonts w:cs="Arial"/>
          <w:bCs/>
          <w:lang w:eastAsia="es-MX"/>
        </w:rPr>
        <w:t xml:space="preserve"> como es el caso de los elementos operativos y la policía municipal.</w:t>
      </w:r>
    </w:p>
    <w:p w14:paraId="1A6B3885" w14:textId="77777777" w:rsidR="00F40A50" w:rsidRPr="00713292" w:rsidRDefault="00F40A50" w:rsidP="00713292">
      <w:pPr>
        <w:ind w:right="-93"/>
        <w:rPr>
          <w:rFonts w:cs="Arial"/>
          <w:bCs/>
          <w:lang w:eastAsia="es-MX"/>
        </w:rPr>
      </w:pPr>
    </w:p>
    <w:p w14:paraId="1E640A81" w14:textId="77777777" w:rsidR="00F40A50" w:rsidRPr="00713292" w:rsidRDefault="00F40A50" w:rsidP="00713292">
      <w:pPr>
        <w:ind w:right="-93"/>
        <w:rPr>
          <w:rFonts w:cs="Arial"/>
          <w:bCs/>
          <w:lang w:eastAsia="es-MX"/>
        </w:rPr>
      </w:pPr>
      <w:r w:rsidRPr="00713292">
        <w:rPr>
          <w:rFonts w:cs="Arial"/>
          <w:bCs/>
          <w:lang w:eastAsia="es-MX"/>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7EF3B593" w14:textId="77777777" w:rsidR="00F40A50" w:rsidRPr="00713292" w:rsidRDefault="00F40A50" w:rsidP="00713292">
      <w:pPr>
        <w:ind w:right="-93"/>
        <w:rPr>
          <w:rFonts w:cs="Arial"/>
          <w:bCs/>
          <w:lang w:eastAsia="es-MX"/>
        </w:rPr>
      </w:pPr>
    </w:p>
    <w:p w14:paraId="6689C9E0" w14:textId="77777777" w:rsidR="00F40A50" w:rsidRPr="00713292" w:rsidRDefault="00F40A50" w:rsidP="00713292">
      <w:pPr>
        <w:ind w:right="-93"/>
        <w:rPr>
          <w:rFonts w:cs="Arial"/>
          <w:bCs/>
          <w:lang w:eastAsia="es-MX"/>
        </w:rPr>
      </w:pPr>
      <w:r w:rsidRPr="00713292">
        <w:rPr>
          <w:rFonts w:cs="Arial"/>
          <w:bCs/>
          <w:lang w:eastAsia="es-MX"/>
        </w:rPr>
        <w:t>En ese contexto, el artículo 6, fracciones XI y XII de dicho ordenamiento jurídico, establece los siguientes conceptos:</w:t>
      </w:r>
    </w:p>
    <w:p w14:paraId="4F1291C8" w14:textId="77777777" w:rsidR="00F40A50" w:rsidRPr="00713292" w:rsidRDefault="00F40A50" w:rsidP="00713292">
      <w:pPr>
        <w:ind w:right="-93"/>
        <w:rPr>
          <w:rFonts w:cs="Arial"/>
          <w:bCs/>
          <w:lang w:eastAsia="es-MX"/>
        </w:rPr>
      </w:pPr>
    </w:p>
    <w:p w14:paraId="166F85B8" w14:textId="77777777" w:rsidR="00F40A50" w:rsidRPr="00713292" w:rsidRDefault="00F40A50" w:rsidP="00713292">
      <w:pPr>
        <w:numPr>
          <w:ilvl w:val="0"/>
          <w:numId w:val="33"/>
        </w:numPr>
        <w:ind w:right="-93"/>
        <w:rPr>
          <w:rFonts w:cs="Arial"/>
          <w:b/>
          <w:bCs/>
          <w:lang w:eastAsia="es-MX"/>
        </w:rPr>
      </w:pPr>
      <w:r w:rsidRPr="00713292">
        <w:rPr>
          <w:rFonts w:cs="Arial"/>
          <w:b/>
          <w:bCs/>
          <w:lang w:eastAsia="es-MX"/>
        </w:rPr>
        <w:lastRenderedPageBreak/>
        <w:t xml:space="preserve">Instituciones Policiales: </w:t>
      </w:r>
      <w:r w:rsidRPr="00713292">
        <w:rPr>
          <w:rFonts w:cs="Arial"/>
          <w:bCs/>
          <w:lang w:eastAsia="es-MX"/>
        </w:rPr>
        <w:t xml:space="preserve">Son los cuerpos de policía, de vigilancia y custodia de los establecimientos penitenciarios, detención preventiva, centros de arraigo y en general, </w:t>
      </w:r>
      <w:r w:rsidRPr="00713292">
        <w:rPr>
          <w:rFonts w:cs="Arial"/>
          <w:b/>
          <w:bCs/>
          <w:lang w:eastAsia="es-MX"/>
        </w:rPr>
        <w:t>todas las dependencias encargadas de la seguridad pública a nivel</w:t>
      </w:r>
      <w:r w:rsidRPr="00713292">
        <w:rPr>
          <w:rFonts w:cs="Arial"/>
          <w:bCs/>
          <w:lang w:eastAsia="es-MX"/>
        </w:rPr>
        <w:t xml:space="preserve"> estatal y </w:t>
      </w:r>
      <w:r w:rsidRPr="00713292">
        <w:rPr>
          <w:rFonts w:cs="Arial"/>
          <w:b/>
          <w:bCs/>
          <w:lang w:eastAsia="es-MX"/>
        </w:rPr>
        <w:t>municipal.</w:t>
      </w:r>
    </w:p>
    <w:p w14:paraId="4F699213" w14:textId="77777777" w:rsidR="00F40A50" w:rsidRPr="00713292" w:rsidRDefault="00F40A50" w:rsidP="00713292">
      <w:pPr>
        <w:numPr>
          <w:ilvl w:val="0"/>
          <w:numId w:val="33"/>
        </w:numPr>
        <w:ind w:right="-93"/>
        <w:rPr>
          <w:rFonts w:cs="Arial"/>
          <w:b/>
          <w:bCs/>
          <w:lang w:eastAsia="es-MX"/>
        </w:rPr>
      </w:pPr>
      <w:r w:rsidRPr="00713292">
        <w:rPr>
          <w:rFonts w:cs="Arial"/>
          <w:b/>
          <w:bCs/>
          <w:lang w:eastAsia="es-MX"/>
        </w:rPr>
        <w:t xml:space="preserve">Instituciones de Seguridad Pública: </w:t>
      </w:r>
      <w:r w:rsidRPr="00713292">
        <w:rPr>
          <w:rFonts w:cs="Arial"/>
          <w:bCs/>
          <w:lang w:eastAsia="es-MX"/>
        </w:rPr>
        <w:t xml:space="preserve">Instituciones Policiales, Procuración de Justicia, Sistema Penitenciario y </w:t>
      </w:r>
      <w:r w:rsidRPr="00713292">
        <w:rPr>
          <w:rFonts w:cs="Arial"/>
          <w:b/>
          <w:bCs/>
          <w:lang w:eastAsia="es-MX"/>
        </w:rPr>
        <w:t xml:space="preserve">dependencias encargadas de la seguridad pública a nivel </w:t>
      </w:r>
      <w:r w:rsidRPr="00713292">
        <w:rPr>
          <w:rFonts w:cs="Arial"/>
          <w:bCs/>
          <w:lang w:eastAsia="es-MX"/>
        </w:rPr>
        <w:t xml:space="preserve">estatal y </w:t>
      </w:r>
      <w:r w:rsidRPr="00713292">
        <w:rPr>
          <w:rFonts w:cs="Arial"/>
          <w:b/>
          <w:bCs/>
          <w:lang w:eastAsia="es-MX"/>
        </w:rPr>
        <w:t>municipal.</w:t>
      </w:r>
    </w:p>
    <w:p w14:paraId="2015BF84" w14:textId="77777777" w:rsidR="00F40A50" w:rsidRPr="00713292" w:rsidRDefault="00F40A50" w:rsidP="00713292">
      <w:pPr>
        <w:ind w:right="-93"/>
        <w:rPr>
          <w:rFonts w:cs="Arial"/>
          <w:b/>
          <w:bCs/>
          <w:lang w:eastAsia="es-MX"/>
        </w:rPr>
      </w:pPr>
    </w:p>
    <w:p w14:paraId="7D60F1E8" w14:textId="77777777" w:rsidR="00F40A50" w:rsidRPr="00713292" w:rsidRDefault="00F40A50" w:rsidP="00713292">
      <w:pPr>
        <w:ind w:right="-93"/>
        <w:rPr>
          <w:rFonts w:cs="Arial"/>
          <w:bCs/>
          <w:lang w:eastAsia="es-MX"/>
        </w:rPr>
      </w:pPr>
      <w:r w:rsidRPr="00713292">
        <w:rPr>
          <w:rFonts w:cs="Arial"/>
          <w:iCs/>
          <w:lang w:val="es-ES" w:eastAsia="es-MX"/>
        </w:rPr>
        <w:t>Conforme a lo anterior</w:t>
      </w:r>
      <w:r w:rsidRPr="00713292">
        <w:rPr>
          <w:rFonts w:cs="Arial"/>
          <w:bCs/>
          <w:lang w:eastAsia="es-MX"/>
        </w:rPr>
        <w:t xml:space="preserve">, se puede deducir que la </w:t>
      </w:r>
      <w:r w:rsidRPr="00713292">
        <w:rPr>
          <w:rFonts w:cs="Arial"/>
          <w:bCs/>
          <w:lang w:val="es-ES_tradnl" w:eastAsia="es-MX"/>
        </w:rPr>
        <w:t>Dirección de Seguridad Pública y Tránsito</w:t>
      </w:r>
      <w:r w:rsidRPr="00713292">
        <w:rPr>
          <w:rFonts w:cs="Arial"/>
          <w:bCs/>
          <w:lang w:eastAsia="es-MX"/>
        </w:rPr>
        <w:t xml:space="preserve">, es una institución de seguridad pública, pues tiene como atribución principal, la prevención de delitos </w:t>
      </w:r>
      <w:r w:rsidRPr="00713292">
        <w:rPr>
          <w:rFonts w:cs="Arial"/>
          <w:lang w:eastAsia="es-MX"/>
        </w:rPr>
        <w:t>y proteger a las personas, sus propiedades, posesiones y derechos</w:t>
      </w:r>
    </w:p>
    <w:p w14:paraId="0B2D5203" w14:textId="77777777" w:rsidR="00F40A50" w:rsidRPr="00713292" w:rsidRDefault="00F40A50" w:rsidP="00713292">
      <w:pPr>
        <w:ind w:right="-93"/>
        <w:rPr>
          <w:rFonts w:cs="Arial"/>
          <w:bCs/>
          <w:lang w:val="es-ES" w:eastAsia="es-MX"/>
        </w:rPr>
      </w:pPr>
    </w:p>
    <w:p w14:paraId="64AFF2F6" w14:textId="77777777" w:rsidR="00F40A50" w:rsidRPr="00713292" w:rsidRDefault="00F40A50" w:rsidP="00713292">
      <w:pPr>
        <w:ind w:right="-93"/>
        <w:rPr>
          <w:rFonts w:cs="Arial"/>
          <w:bCs/>
          <w:lang w:eastAsia="es-MX"/>
        </w:rPr>
      </w:pPr>
      <w:r w:rsidRPr="00713292">
        <w:rPr>
          <w:rFonts w:cs="Arial"/>
          <w:bCs/>
          <w:lang w:val="es-ES" w:eastAsia="es-MX"/>
        </w:rPr>
        <w:t xml:space="preserve">Además, </w:t>
      </w:r>
      <w:r w:rsidRPr="00713292">
        <w:rPr>
          <w:rFonts w:cs="Arial"/>
          <w:bCs/>
          <w:lang w:eastAsia="es-MX"/>
        </w:rPr>
        <w:t xml:space="preserve">el Instructivo de llenado del Formato “Personal de Seguridad Pública”, del Secretariado Ejecutivo del Sistema Nacional de Seguridad Pública (consultado el veinticinco de abril de dos mil veintidós, a las dieciséis horas, en la liga electrónica </w:t>
      </w:r>
      <w:hyperlink r:id="rId16" w:history="1">
        <w:r w:rsidRPr="00713292">
          <w:rPr>
            <w:rStyle w:val="Hipervnculo"/>
            <w:rFonts w:eastAsiaTheme="majorEastAsia" w:cs="Arial"/>
            <w:bCs/>
            <w:color w:val="auto"/>
            <w:lang w:eastAsia="es-MX"/>
          </w:rPr>
          <w:t>http://secretariadoejecutivo.gob.mx/work/models/SecretariadoEjecutivo/Resource/328/1/images/instructivo_final_edo_fuerza(1).pdf</w:t>
        </w:r>
      </w:hyperlink>
      <w:r w:rsidRPr="00713292">
        <w:rPr>
          <w:rFonts w:cs="Arial"/>
          <w:bCs/>
          <w:lang w:eastAsia="es-MX"/>
        </w:rPr>
        <w:t xml:space="preserve">), establece que los elementos operativos de seguridad pública, son aquellos que desempeñan funciones de campo (policiacas, especializadas o equivalentes y que no </w:t>
      </w:r>
      <w:r w:rsidRPr="00713292">
        <w:rPr>
          <w:rFonts w:cs="Arial"/>
          <w:b/>
          <w:bCs/>
          <w:lang w:eastAsia="es-MX"/>
        </w:rPr>
        <w:t>desempeña funciones de mando</w:t>
      </w:r>
      <w:r w:rsidRPr="00713292">
        <w:rPr>
          <w:rFonts w:cs="Arial"/>
          <w:bCs/>
          <w:lang w:eastAsia="es-MX"/>
        </w:rPr>
        <w:t xml:space="preserve">), entre los cuales, se encuentra </w:t>
      </w:r>
      <w:r w:rsidRPr="00713292">
        <w:rPr>
          <w:rFonts w:cs="Arial"/>
          <w:b/>
          <w:bCs/>
          <w:lang w:eastAsia="es-MX"/>
        </w:rPr>
        <w:t>la Policía Municipal</w:t>
      </w:r>
      <w:r w:rsidRPr="00713292">
        <w:rPr>
          <w:rFonts w:cs="Arial"/>
          <w:bCs/>
          <w:lang w:eastAsia="es-MX"/>
        </w:rPr>
        <w:t>.</w:t>
      </w:r>
    </w:p>
    <w:p w14:paraId="4D08B835" w14:textId="77777777" w:rsidR="00F40A50" w:rsidRPr="00713292" w:rsidRDefault="00F40A50" w:rsidP="00713292">
      <w:pPr>
        <w:ind w:right="-93"/>
        <w:rPr>
          <w:rFonts w:cs="Arial"/>
          <w:bCs/>
          <w:lang w:eastAsia="es-MX"/>
        </w:rPr>
      </w:pPr>
    </w:p>
    <w:p w14:paraId="628FB839" w14:textId="77777777" w:rsidR="00F40A50" w:rsidRPr="00713292" w:rsidRDefault="00F40A50" w:rsidP="00713292">
      <w:pPr>
        <w:ind w:right="-93"/>
        <w:rPr>
          <w:rFonts w:cs="Arial"/>
          <w:bCs/>
          <w:lang w:eastAsia="es-MX"/>
        </w:rPr>
      </w:pPr>
      <w:r w:rsidRPr="00713292">
        <w:rPr>
          <w:rFonts w:cs="Arial"/>
          <w:bCs/>
          <w:lang w:eastAsia="es-MX"/>
        </w:rPr>
        <w:t>Además, que las Instituciones Policiales, se conforman del personal administrativo, que son los trabajadores de apoyo (chofer, personal de mantenimiento, servicios generales y área secretaria); así como, el personal de mando (alto, medio y superior), que es aquel que realiza funciones de dirección, coordinación y supervisión, por lo cual, corresponde a aquel que tenga trabajadores a su cargo.</w:t>
      </w:r>
    </w:p>
    <w:p w14:paraId="647CF7E2" w14:textId="77777777" w:rsidR="00F40A50" w:rsidRPr="00713292" w:rsidRDefault="00F40A50" w:rsidP="00713292">
      <w:pPr>
        <w:ind w:right="-93"/>
        <w:rPr>
          <w:rFonts w:cs="Arial"/>
          <w:bCs/>
          <w:lang w:eastAsia="es-MX"/>
        </w:rPr>
      </w:pPr>
      <w:r w:rsidRPr="00713292">
        <w:rPr>
          <w:rFonts w:cs="Arial"/>
          <w:bCs/>
          <w:lang w:eastAsia="es-MX"/>
        </w:rPr>
        <w:lastRenderedPageBreak/>
        <w:t>Así, dar a conocer el nombre de las personas, vinculado con el hecho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293E8440" w14:textId="77777777" w:rsidR="00F40A50" w:rsidRPr="00713292" w:rsidRDefault="00F40A50" w:rsidP="00713292">
      <w:pPr>
        <w:ind w:right="-93"/>
        <w:rPr>
          <w:rFonts w:cs="Arial"/>
          <w:bCs/>
          <w:lang w:eastAsia="es-MX"/>
        </w:rPr>
      </w:pPr>
    </w:p>
    <w:p w14:paraId="5E645B59" w14:textId="77777777" w:rsidR="00F40A50" w:rsidRPr="00713292" w:rsidRDefault="00F40A50" w:rsidP="00713292">
      <w:pPr>
        <w:ind w:right="-93"/>
        <w:rPr>
          <w:rFonts w:cs="Arial"/>
          <w:bCs/>
          <w:lang w:eastAsia="es-MX"/>
        </w:rPr>
      </w:pPr>
      <w:r w:rsidRPr="00713292">
        <w:rPr>
          <w:rFonts w:cs="Arial"/>
          <w:bCs/>
          <w:lang w:eastAsia="es-MX"/>
        </w:rPr>
        <w:t xml:space="preserve">Lo anterior, se robustece con las Cifras de Incidencia Delictiva Municipal 2015-2021, publicado por el Secretariado Ejecutivo del Sistema Nacional de Seguridad Pública, en la página </w:t>
      </w:r>
      <w:hyperlink r:id="rId17" w:history="1">
        <w:r w:rsidRPr="00713292">
          <w:rPr>
            <w:rStyle w:val="Hipervnculo"/>
            <w:rFonts w:eastAsiaTheme="majorEastAsia" w:cs="Arial"/>
            <w:color w:val="auto"/>
            <w:lang w:eastAsia="es-MX"/>
          </w:rPr>
          <w:t>https://www.gob.mx/sesnsp/acciones-y-programas/incidencia-delictiva-del-fuero-comun-nueva-metodologia?state=published</w:t>
        </w:r>
      </w:hyperlink>
      <w:r w:rsidRPr="00713292">
        <w:rPr>
          <w:rFonts w:cs="Arial"/>
          <w:bCs/>
          <w:lang w:eastAsia="es-MX"/>
        </w:rPr>
        <w:t xml:space="preserve"> (consultado el diecisiete de noviembre de dos mil veintidós, a las dieciocho horas con tres minutos) de cual se desprenden algunos delitos que se han cometido en el Municipio de Metepec, tales como </w:t>
      </w:r>
      <w:r w:rsidRPr="00713292">
        <w:rPr>
          <w:rFonts w:cs="Arial"/>
          <w:b/>
          <w:lang w:eastAsia="es-MX"/>
        </w:rPr>
        <w:t>homicidio,</w:t>
      </w:r>
      <w:r w:rsidRPr="00713292">
        <w:rPr>
          <w:rFonts w:cs="Arial"/>
          <w:bCs/>
          <w:lang w:eastAsia="es-MX"/>
        </w:rPr>
        <w:t xml:space="preserve"> </w:t>
      </w:r>
      <w:r w:rsidRPr="00713292">
        <w:rPr>
          <w:rFonts w:cs="Arial"/>
          <w:b/>
          <w:lang w:eastAsia="es-MX"/>
        </w:rPr>
        <w:t>lesiones,</w:t>
      </w:r>
      <w:r w:rsidRPr="00713292">
        <w:rPr>
          <w:rFonts w:cs="Arial"/>
          <w:bCs/>
          <w:lang w:eastAsia="es-MX"/>
        </w:rPr>
        <w:t xml:space="preserve"> </w:t>
      </w:r>
      <w:r w:rsidRPr="00713292">
        <w:rPr>
          <w:rFonts w:cs="Arial"/>
          <w:b/>
          <w:bCs/>
          <w:lang w:eastAsia="es-MX"/>
        </w:rPr>
        <w:t>robo, abuso de confianza, extorsión, daño a propiedad, violencia familiar, trata de personas y narcomenudeo,</w:t>
      </w:r>
      <w:r w:rsidRPr="00713292">
        <w:rPr>
          <w:rFonts w:cs="Arial"/>
          <w:bCs/>
          <w:lang w:eastAsia="es-MX"/>
        </w:rPr>
        <w:t xml:space="preserve"> hechos que pueden llegar a ser atendidos directamente por este personal operativo en apoyo de los afectados o incluso de las autoridades encargadas de la procuración de justicia. </w:t>
      </w:r>
    </w:p>
    <w:p w14:paraId="4B1145D7" w14:textId="77777777" w:rsidR="00F40A50" w:rsidRPr="00713292" w:rsidRDefault="00F40A50" w:rsidP="00713292">
      <w:pPr>
        <w:ind w:right="-93"/>
        <w:rPr>
          <w:rFonts w:cs="Arial"/>
          <w:bCs/>
          <w:lang w:eastAsia="es-MX"/>
        </w:rPr>
      </w:pPr>
    </w:p>
    <w:p w14:paraId="70B12125" w14:textId="77777777" w:rsidR="00F40A50" w:rsidRPr="00713292" w:rsidRDefault="00F40A50" w:rsidP="00713292">
      <w:pPr>
        <w:ind w:right="-93"/>
        <w:rPr>
          <w:rFonts w:cs="Arial"/>
          <w:bCs/>
          <w:lang w:eastAsia="es-MX"/>
        </w:rPr>
      </w:pPr>
      <w:r w:rsidRPr="00713292">
        <w:rPr>
          <w:rFonts w:cs="Arial"/>
          <w:bCs/>
          <w:lang w:eastAsia="es-MX"/>
        </w:rPr>
        <w:t xml:space="preserve">De tal situación, se considera que dar a conocer el nombre, cargo y fotografía de los elementos operativos, que incluye a los policías municipales, puede poner en riesgo la vida, seguridad y salud de estos, de sus familias e incluso su entorno social, pues al hacerlos identificables, los hacen blancos de los agentes delincuenciales o inclusive a la delincuencia organizada, los cuales </w:t>
      </w:r>
      <w:r w:rsidRPr="00713292">
        <w:rPr>
          <w:rFonts w:cs="Arial"/>
          <w:bCs/>
          <w:lang w:eastAsia="es-MX"/>
        </w:rPr>
        <w:lastRenderedPageBreak/>
        <w:t>podrían amenazar o causarles algún daño, con el fin de entorpecer o disminuir la seguridad pública y aumentar la comisión de actos ilícitos.</w:t>
      </w:r>
    </w:p>
    <w:p w14:paraId="565172B0" w14:textId="77777777" w:rsidR="00F40A50" w:rsidRPr="00713292" w:rsidRDefault="00F40A50" w:rsidP="00713292">
      <w:pPr>
        <w:ind w:right="-93"/>
        <w:rPr>
          <w:rFonts w:cs="Arial"/>
          <w:bCs/>
          <w:lang w:eastAsia="es-MX"/>
        </w:rPr>
      </w:pPr>
    </w:p>
    <w:p w14:paraId="0DA9B9A9" w14:textId="77777777" w:rsidR="00F40A50" w:rsidRPr="00713292" w:rsidRDefault="00F40A50" w:rsidP="00713292">
      <w:pPr>
        <w:ind w:right="-93"/>
        <w:rPr>
          <w:rFonts w:cs="Arial"/>
          <w:iCs/>
          <w:lang w:val="es-ES" w:eastAsia="es-MX"/>
        </w:rPr>
      </w:pPr>
      <w:r w:rsidRPr="00713292">
        <w:rPr>
          <w:rFonts w:cs="Arial"/>
          <w:iCs/>
          <w:lang w:val="es-ES" w:eastAsia="es-MX"/>
        </w:rPr>
        <w:t>Sobre el particular, cabe traer a colación el artículo 141 de la Ley de Transparencia y local, que establece que las causales de reserva se deberán fundar y motivar, a través de la aplicación de la prueba de daño establecida en el artículo 129 de dicho ordenamiento, que se debe justificar de la siguiente manera:</w:t>
      </w:r>
    </w:p>
    <w:p w14:paraId="43443534" w14:textId="77777777" w:rsidR="00F40A50" w:rsidRPr="00713292" w:rsidRDefault="00F40A50" w:rsidP="00713292">
      <w:pPr>
        <w:ind w:right="-93"/>
        <w:rPr>
          <w:rFonts w:cs="Arial"/>
          <w:iCs/>
          <w:lang w:val="es-ES" w:eastAsia="es-MX"/>
        </w:rPr>
      </w:pPr>
    </w:p>
    <w:p w14:paraId="2AB9D732" w14:textId="77777777" w:rsidR="00F40A50" w:rsidRPr="00713292" w:rsidRDefault="00F40A50" w:rsidP="00713292">
      <w:pPr>
        <w:numPr>
          <w:ilvl w:val="0"/>
          <w:numId w:val="34"/>
        </w:numPr>
        <w:ind w:right="-93"/>
        <w:rPr>
          <w:rFonts w:cs="Arial"/>
          <w:iCs/>
          <w:lang w:val="es-ES_tradnl" w:eastAsia="es-MX"/>
        </w:rPr>
      </w:pPr>
      <w:r w:rsidRPr="00713292">
        <w:rPr>
          <w:rFonts w:cs="Arial"/>
          <w:iCs/>
          <w:lang w:val="es-ES_tradnl" w:eastAsia="es-MX"/>
        </w:rPr>
        <w:t>La divulgación de la información representa un riesgo real, demostrable e identificable de perjuicio significativo al interés público o a la seguridad nacional.</w:t>
      </w:r>
    </w:p>
    <w:p w14:paraId="368161B2" w14:textId="77777777" w:rsidR="00F40A50" w:rsidRPr="00713292" w:rsidRDefault="00F40A50" w:rsidP="00713292">
      <w:pPr>
        <w:numPr>
          <w:ilvl w:val="0"/>
          <w:numId w:val="34"/>
        </w:numPr>
        <w:ind w:right="-93"/>
        <w:rPr>
          <w:rFonts w:cs="Arial"/>
          <w:iCs/>
          <w:lang w:val="es-ES_tradnl" w:eastAsia="es-MX"/>
        </w:rPr>
      </w:pPr>
      <w:r w:rsidRPr="00713292">
        <w:rPr>
          <w:rFonts w:cs="Arial"/>
          <w:iCs/>
          <w:lang w:val="es-ES_tradnl" w:eastAsia="es-MX"/>
        </w:rPr>
        <w:t>El riesgo de perjuicio supera el interés público general de que se difunda.</w:t>
      </w:r>
    </w:p>
    <w:p w14:paraId="1C8DBCE9" w14:textId="77777777" w:rsidR="00F40A50" w:rsidRPr="00713292" w:rsidRDefault="00F40A50" w:rsidP="00713292">
      <w:pPr>
        <w:numPr>
          <w:ilvl w:val="0"/>
          <w:numId w:val="34"/>
        </w:numPr>
        <w:ind w:right="-93"/>
        <w:rPr>
          <w:rFonts w:cs="Arial"/>
          <w:iCs/>
          <w:lang w:val="es-ES_tradnl" w:eastAsia="es-MX"/>
        </w:rPr>
      </w:pPr>
      <w:r w:rsidRPr="00713292">
        <w:rPr>
          <w:rFonts w:cs="Arial"/>
          <w:iCs/>
          <w:lang w:val="es-ES_tradnl" w:eastAsia="es-MX"/>
        </w:rPr>
        <w:t>Que la limitación se adecua al principio de proporcionalidad y representa el medio menos restrictivo disponible para evitar el perjuicio.</w:t>
      </w:r>
    </w:p>
    <w:p w14:paraId="049508EB" w14:textId="77777777" w:rsidR="00F40A50" w:rsidRPr="00713292" w:rsidRDefault="00F40A50" w:rsidP="00713292">
      <w:pPr>
        <w:ind w:right="-93"/>
        <w:rPr>
          <w:rFonts w:cs="Arial"/>
          <w:iCs/>
          <w:lang w:eastAsia="es-MX"/>
        </w:rPr>
      </w:pPr>
    </w:p>
    <w:p w14:paraId="6483E3C7" w14:textId="77777777" w:rsidR="00F40A50" w:rsidRPr="00713292" w:rsidRDefault="00F40A50" w:rsidP="00713292">
      <w:pPr>
        <w:ind w:right="-93"/>
        <w:rPr>
          <w:rFonts w:cs="Arial"/>
          <w:iCs/>
          <w:lang w:eastAsia="es-MX"/>
        </w:rPr>
      </w:pPr>
      <w:r w:rsidRPr="00713292">
        <w:rPr>
          <w:rFonts w:cs="Arial"/>
          <w:iCs/>
          <w:lang w:eastAsia="es-MX"/>
        </w:rPr>
        <w:t>Al respecto, este Instituto advierte lo siguiente:</w:t>
      </w:r>
    </w:p>
    <w:p w14:paraId="32C64347" w14:textId="77777777" w:rsidR="00F40A50" w:rsidRPr="00713292" w:rsidRDefault="00F40A50" w:rsidP="00713292">
      <w:pPr>
        <w:ind w:right="-93"/>
        <w:rPr>
          <w:rFonts w:cs="Arial"/>
          <w:iCs/>
          <w:lang w:eastAsia="es-MX"/>
        </w:rPr>
      </w:pPr>
    </w:p>
    <w:p w14:paraId="7B0FC98A" w14:textId="77777777" w:rsidR="00F40A50" w:rsidRPr="00713292" w:rsidRDefault="00F40A50" w:rsidP="00713292">
      <w:pPr>
        <w:numPr>
          <w:ilvl w:val="0"/>
          <w:numId w:val="35"/>
        </w:numPr>
        <w:spacing w:after="240"/>
        <w:ind w:right="-93"/>
        <w:rPr>
          <w:rFonts w:cs="Arial"/>
          <w:bCs/>
          <w:lang w:eastAsia="es-MX"/>
        </w:rPr>
      </w:pPr>
      <w:r w:rsidRPr="00713292">
        <w:rPr>
          <w:rFonts w:cs="Arial"/>
          <w:bCs/>
          <w:lang w:eastAsia="es-MX"/>
        </w:rPr>
        <w:t xml:space="preserve">Que existe un </w:t>
      </w:r>
      <w:r w:rsidRPr="00713292">
        <w:rPr>
          <w:rFonts w:cs="Arial"/>
          <w:b/>
          <w:bCs/>
          <w:lang w:eastAsia="es-MX"/>
        </w:rPr>
        <w:t xml:space="preserve">riesgo real, demostrable e identificable, </w:t>
      </w:r>
      <w:r w:rsidRPr="00713292">
        <w:rPr>
          <w:rFonts w:cs="Arial"/>
          <w:bCs/>
          <w:lang w:eastAsia="es-MX"/>
        </w:rPr>
        <w:t xml:space="preserve">toda vez que dar a conocer los nombres de la policía municipal, pone en riesgo su vida, salud y seguridad, dado que los hace identificables, lo cual provocaría que utilicen dicha información para amenazar, intimidar o extorsionar al servidor público, a su familia e inclusive a su entorno social. Además, que podría ocasionar que los integrantes de organizaciones criminales los contacten para presionar en entregar información, estrategias para aumentar la inseguridad y los actos ilícitos en el Municipio. Además que comprometería el cumplimiento de los objetivos de la </w:t>
      </w:r>
      <w:r w:rsidRPr="00713292">
        <w:rPr>
          <w:rFonts w:cs="Arial"/>
          <w:bCs/>
          <w:lang w:val="es-ES_tradnl" w:eastAsia="es-MX"/>
        </w:rPr>
        <w:t>Dirección de Seguridad Pública y Tránsito</w:t>
      </w:r>
      <w:r w:rsidRPr="00713292">
        <w:rPr>
          <w:rFonts w:cs="Arial"/>
          <w:bCs/>
          <w:lang w:eastAsia="es-MX"/>
        </w:rPr>
        <w:t>.</w:t>
      </w:r>
    </w:p>
    <w:p w14:paraId="3366E267" w14:textId="77777777" w:rsidR="00F40A50" w:rsidRPr="00713292" w:rsidRDefault="00F40A50" w:rsidP="00713292">
      <w:pPr>
        <w:numPr>
          <w:ilvl w:val="0"/>
          <w:numId w:val="35"/>
        </w:numPr>
        <w:spacing w:after="240"/>
        <w:ind w:right="-93"/>
        <w:rPr>
          <w:rFonts w:cs="Arial"/>
          <w:b/>
          <w:bCs/>
          <w:lang w:eastAsia="es-MX"/>
        </w:rPr>
      </w:pPr>
      <w:r w:rsidRPr="00713292">
        <w:rPr>
          <w:rFonts w:cs="Arial"/>
          <w:b/>
          <w:bCs/>
          <w:lang w:eastAsia="es-MX"/>
        </w:rPr>
        <w:lastRenderedPageBreak/>
        <w:t>Que el riesgo de perjuicio que supone la divulgación de la información supera el interés público general</w:t>
      </w:r>
      <w:r w:rsidRPr="00713292">
        <w:rPr>
          <w:rFonts w:cs="Arial"/>
          <w:bCs/>
          <w:lang w:eastAsia="es-MX"/>
        </w:rPr>
        <w:t xml:space="preserve">, ya que individuos con pretensiones delictivas pudieran promover algún vínculo o relación directa con los elementos operativos, que incluye a la policía municipal o bien, someterla a extorsión o amenazas con el fin de obtener información sensible sobre el modus operandi de dicha área, lo cual se traduciría en un detrimento al combate a la delincuencia y un perjuicio a la seguridad pública, </w:t>
      </w:r>
      <w:r w:rsidRPr="00713292">
        <w:rPr>
          <w:rFonts w:cs="Arial"/>
          <w:b/>
          <w:bCs/>
          <w:lang w:eastAsia="es-MX"/>
        </w:rPr>
        <w:t>vulnerando así, el interés general.</w:t>
      </w:r>
    </w:p>
    <w:p w14:paraId="139E6621" w14:textId="77777777" w:rsidR="00F40A50" w:rsidRPr="00713292" w:rsidRDefault="00F40A50" w:rsidP="00713292">
      <w:pPr>
        <w:numPr>
          <w:ilvl w:val="0"/>
          <w:numId w:val="35"/>
        </w:numPr>
        <w:ind w:right="-93"/>
        <w:rPr>
          <w:rFonts w:cs="Arial"/>
          <w:bCs/>
          <w:lang w:eastAsia="es-MX"/>
        </w:rPr>
      </w:pPr>
      <w:r w:rsidRPr="00713292">
        <w:rPr>
          <w:rFonts w:cs="Arial"/>
          <w:b/>
          <w:bCs/>
          <w:lang w:eastAsia="es-MX"/>
        </w:rPr>
        <w:t xml:space="preserve">Que la reserva no se traduzca en un medio restrictivo al derecho de acceso a la información, </w:t>
      </w:r>
      <w:r w:rsidRPr="00713292">
        <w:rPr>
          <w:rFonts w:cs="Arial"/>
          <w:bCs/>
          <w:lang w:eastAsia="es-MX"/>
        </w:rPr>
        <w:t xml:space="preserve">en virtud de que la misma prevalece al proteger alguno de los derechos más importantes, como lo son la vida, la salud y la seguridad de </w:t>
      </w:r>
      <w:r w:rsidRPr="00713292">
        <w:rPr>
          <w:rFonts w:cs="Arial"/>
          <w:b/>
          <w:bCs/>
          <w:lang w:eastAsia="es-MX"/>
        </w:rPr>
        <w:t>los servidores públicos,</w:t>
      </w:r>
      <w:r w:rsidRPr="00713292">
        <w:rPr>
          <w:rFonts w:cs="Arial"/>
          <w:bCs/>
          <w:lang w:eastAsia="es-MX"/>
        </w:rPr>
        <w:t xml:space="preserve"> sus familiares e inclusive de su entorno social, ya que la policía municipal ayuda a mantener el orden público y la paz social, así como la prevención de la comisión de cualquier delito, inhibiendo la manifestación de conductas antisociales.</w:t>
      </w:r>
    </w:p>
    <w:p w14:paraId="3EC0B93C" w14:textId="77777777" w:rsidR="00F40A50" w:rsidRPr="00713292" w:rsidRDefault="00F40A50" w:rsidP="00713292">
      <w:pPr>
        <w:ind w:right="-93"/>
        <w:rPr>
          <w:rFonts w:cs="Arial"/>
          <w:bCs/>
          <w:lang w:eastAsia="es-MX"/>
        </w:rPr>
      </w:pPr>
    </w:p>
    <w:p w14:paraId="028F03F3" w14:textId="77777777" w:rsidR="00F40A50" w:rsidRPr="00713292" w:rsidRDefault="00F40A50" w:rsidP="00713292">
      <w:pPr>
        <w:ind w:right="-93"/>
        <w:rPr>
          <w:rFonts w:cs="Arial"/>
          <w:b/>
          <w:iCs/>
          <w:lang w:val="es-ES" w:eastAsia="es-MX"/>
        </w:rPr>
      </w:pPr>
      <w:r w:rsidRPr="00713292">
        <w:rPr>
          <w:rFonts w:cs="Arial"/>
          <w:bCs/>
          <w:lang w:eastAsia="es-MX"/>
        </w:rPr>
        <w:t xml:space="preserve">Por tales consideraciones, </w:t>
      </w:r>
      <w:r w:rsidRPr="00713292">
        <w:rPr>
          <w:rFonts w:cs="Arial"/>
          <w:b/>
          <w:bCs/>
          <w:lang w:eastAsia="es-MX"/>
        </w:rPr>
        <w:t xml:space="preserve">resulta procedente la reserva del nombre, cargo y fotografía de los elementos operativos de la Dirección de Seguridad Pública, en términos del artículo 140, fracción IV, de </w:t>
      </w:r>
      <w:r w:rsidRPr="00713292">
        <w:rPr>
          <w:rFonts w:cs="Arial"/>
          <w:b/>
          <w:iCs/>
          <w:lang w:val="es-ES" w:eastAsia="es-MX"/>
        </w:rPr>
        <w:t>de la Ley de Transparencia y Acceso a la Información Pública del Estado de México y Municipios.</w:t>
      </w:r>
    </w:p>
    <w:p w14:paraId="439729E3" w14:textId="77777777" w:rsidR="00F40A50" w:rsidRPr="00713292" w:rsidRDefault="00F40A50" w:rsidP="00713292">
      <w:pPr>
        <w:ind w:right="-93"/>
        <w:rPr>
          <w:rFonts w:cs="Arial"/>
          <w:b/>
          <w:iCs/>
          <w:lang w:val="es-ES" w:eastAsia="es-MX"/>
        </w:rPr>
      </w:pPr>
    </w:p>
    <w:p w14:paraId="192ED48B" w14:textId="2B46BE8C" w:rsidR="00F40A50" w:rsidRPr="00713292" w:rsidRDefault="00F40A50" w:rsidP="00713292">
      <w:pPr>
        <w:ind w:right="-93"/>
        <w:rPr>
          <w:rFonts w:cs="Arial"/>
          <w:iCs/>
          <w:lang w:val="es-ES" w:eastAsia="es-MX"/>
        </w:rPr>
      </w:pPr>
      <w:r w:rsidRPr="00713292">
        <w:rPr>
          <w:rFonts w:cs="Arial"/>
          <w:iCs/>
          <w:lang w:val="es-ES" w:eastAsia="es-MX"/>
        </w:rPr>
        <w:t>Por otra parte, es importante resaltar que por la naturaleza de la información con la cual se podría colmar con el requerimiento del particular, se desprenden elementos específicos, los cuales también deberán ser considerados al momento del que el Sujeto Obligado genere la versión pública, a s</w:t>
      </w:r>
      <w:r w:rsidR="007E2107" w:rsidRPr="00713292">
        <w:rPr>
          <w:rFonts w:cs="Arial"/>
          <w:iCs/>
          <w:lang w:val="es-ES" w:eastAsia="es-MX"/>
        </w:rPr>
        <w:t>aber, del número de empleado, R</w:t>
      </w:r>
      <w:r w:rsidRPr="00713292">
        <w:rPr>
          <w:rFonts w:cs="Arial"/>
          <w:iCs/>
          <w:lang w:val="es-ES" w:eastAsia="es-MX"/>
        </w:rPr>
        <w:t>FC y claves de seguridad social del personal.</w:t>
      </w:r>
    </w:p>
    <w:p w14:paraId="349C9244" w14:textId="77777777" w:rsidR="00F40A50" w:rsidRPr="00713292" w:rsidRDefault="00F40A50" w:rsidP="00713292">
      <w:pPr>
        <w:ind w:right="-93"/>
        <w:rPr>
          <w:rFonts w:cs="Arial"/>
          <w:iCs/>
          <w:lang w:val="es-ES" w:eastAsia="es-MX"/>
        </w:rPr>
      </w:pPr>
    </w:p>
    <w:p w14:paraId="75A41643" w14:textId="77777777" w:rsidR="00F40A50" w:rsidRPr="00713292" w:rsidRDefault="00F40A50" w:rsidP="00713292">
      <w:pPr>
        <w:ind w:right="49"/>
        <w:rPr>
          <w:rFonts w:eastAsia="Palatino Linotype" w:cs="Palatino Linotype"/>
        </w:rPr>
      </w:pPr>
      <w:r w:rsidRPr="00713292">
        <w:rPr>
          <w:rFonts w:eastAsia="Palatino Linotype" w:cs="Palatino Linotype"/>
        </w:rPr>
        <w:lastRenderedPageBreak/>
        <w:t>En cuanto al RFC, este constituye un dato personal, ya que para su obtención es necesario acreditar ante la autoridad fiscal previamente la identidad de la persona, su fecha de nacimiento, entre otros aspectos.</w:t>
      </w:r>
    </w:p>
    <w:p w14:paraId="7D63187D" w14:textId="77777777" w:rsidR="00D24932" w:rsidRPr="00713292" w:rsidRDefault="00D24932" w:rsidP="00713292">
      <w:pPr>
        <w:ind w:right="49"/>
        <w:rPr>
          <w:rFonts w:eastAsia="Palatino Linotype" w:cs="Palatino Linotype"/>
        </w:rPr>
      </w:pPr>
    </w:p>
    <w:p w14:paraId="49DBD092" w14:textId="77777777" w:rsidR="00F40A50" w:rsidRPr="00713292" w:rsidRDefault="00F40A50" w:rsidP="00713292">
      <w:pPr>
        <w:rPr>
          <w:rFonts w:eastAsia="Palatino Linotype" w:cs="Palatino Linotype"/>
        </w:rPr>
      </w:pPr>
      <w:r w:rsidRPr="00713292">
        <w:rPr>
          <w:rFonts w:eastAsia="Palatino Linotype" w:cs="Palatino Linotype"/>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10DD4EDA" w14:textId="77777777" w:rsidR="00F40A50" w:rsidRPr="00713292" w:rsidRDefault="00F40A50" w:rsidP="00713292">
      <w:pPr>
        <w:rPr>
          <w:rFonts w:eastAsia="Palatino Linotype" w:cs="Palatino Linotype"/>
        </w:rPr>
      </w:pPr>
    </w:p>
    <w:p w14:paraId="1526C48F" w14:textId="77777777" w:rsidR="00F40A50" w:rsidRPr="00713292" w:rsidRDefault="00F40A50" w:rsidP="00713292">
      <w:pPr>
        <w:spacing w:after="240"/>
        <w:rPr>
          <w:rFonts w:eastAsia="Palatino Linotype" w:cs="Palatino Linotype"/>
        </w:rPr>
      </w:pPr>
      <w:r w:rsidRPr="00713292">
        <w:rPr>
          <w:rFonts w:eastAsia="Palatino Linotype" w:cs="Palatino Linotype"/>
        </w:rPr>
        <w:t>Lo anterior es compartido por el Instituto Nacional de Transparencia, Acceso a la Información y Protección de Datos (INAI) a través del Criterio 19/17, el cual es del tenor literal siguiente:</w:t>
      </w:r>
    </w:p>
    <w:p w14:paraId="7F3F14BD" w14:textId="77777777" w:rsidR="00F40A50" w:rsidRPr="00713292" w:rsidRDefault="00F40A50" w:rsidP="00713292">
      <w:pPr>
        <w:spacing w:after="240" w:line="240" w:lineRule="auto"/>
        <w:ind w:left="851" w:right="822"/>
        <w:rPr>
          <w:rFonts w:eastAsia="Palatino Linotype" w:cs="Palatino Linotype"/>
          <w:i/>
          <w:szCs w:val="22"/>
        </w:rPr>
      </w:pPr>
      <w:r w:rsidRPr="00713292">
        <w:rPr>
          <w:rFonts w:eastAsia="Palatino Linotype" w:cs="Palatino Linotype"/>
          <w:b/>
          <w:i/>
          <w:szCs w:val="22"/>
        </w:rPr>
        <w:t xml:space="preserve">“Registro Federal de Contribuyentes (RFC) de personas físicas. </w:t>
      </w:r>
      <w:r w:rsidRPr="00713292">
        <w:rPr>
          <w:rFonts w:eastAsia="Palatino Linotype" w:cs="Palatino Linotype"/>
          <w:i/>
          <w:szCs w:val="22"/>
        </w:rPr>
        <w:t>El RFC es una clave de carácter fiscal, única e irrepetible, que permite identificar al titular, su edad y fecha de nacimiento, por lo que es un dato personal de carácter confidencial.”</w:t>
      </w:r>
    </w:p>
    <w:p w14:paraId="00515D5A" w14:textId="77777777" w:rsidR="00F40A50" w:rsidRPr="00713292" w:rsidRDefault="00F40A50" w:rsidP="00713292">
      <w:pPr>
        <w:rPr>
          <w:rFonts w:eastAsia="Palatino Linotype" w:cs="Palatino Linotype"/>
        </w:rPr>
      </w:pPr>
      <w:r w:rsidRPr="00713292">
        <w:rPr>
          <w:rFonts w:eastAsia="Palatino Linotype" w:cs="Palatino Linotype"/>
        </w:rPr>
        <w:t xml:space="preserve">Así, el RFC se vincula al nombre de su titular y permite identificar la edad de la persona, su fecha de nacimiento, así como su </w:t>
      </w:r>
      <w:proofErr w:type="spellStart"/>
      <w:r w:rsidRPr="00713292">
        <w:rPr>
          <w:rFonts w:eastAsia="Palatino Linotype" w:cs="Palatino Linotype"/>
        </w:rPr>
        <w:t>homoclave</w:t>
      </w:r>
      <w:proofErr w:type="spellEnd"/>
      <w:r w:rsidRPr="00713292">
        <w:rPr>
          <w:rFonts w:eastAsia="Palatino Linotype" w:cs="Palatino Linotype"/>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4C76F067" w14:textId="77777777" w:rsidR="00F40A50" w:rsidRPr="00713292" w:rsidRDefault="00F40A50" w:rsidP="00713292">
      <w:pPr>
        <w:contextualSpacing/>
        <w:rPr>
          <w:rFonts w:cs="Tahoma"/>
          <w:b/>
          <w:lang w:eastAsia="es-MX"/>
        </w:rPr>
      </w:pPr>
    </w:p>
    <w:p w14:paraId="09F18DCB" w14:textId="77777777" w:rsidR="00F40A50" w:rsidRPr="00713292" w:rsidRDefault="00F40A50" w:rsidP="00713292">
      <w:pPr>
        <w:rPr>
          <w:rFonts w:cs="Tahoma"/>
          <w:lang w:eastAsia="es-MX"/>
        </w:rPr>
      </w:pPr>
      <w:r w:rsidRPr="00713292">
        <w:rPr>
          <w:rFonts w:cs="Tahoma"/>
          <w:lang w:eastAsia="es-MX"/>
        </w:rPr>
        <w:t xml:space="preserve">En relación con el número de empleado de servidores públicos o su equivalente, con independencia del </w:t>
      </w:r>
      <w:r w:rsidRPr="00713292">
        <w:rPr>
          <w:rFonts w:eastAsia="Palatino Linotype" w:cs="Palatino Linotype"/>
        </w:rPr>
        <w:t>nombre</w:t>
      </w:r>
      <w:r w:rsidRPr="00713292">
        <w:rPr>
          <w:rFonts w:cs="Tahoma"/>
          <w:lang w:eastAsia="es-MX"/>
        </w:rPr>
        <w:t xml:space="preserve"> que reciba, constituye un instrumento de control interno que permite a las dependencias y entidades identificar a sus trabajadores y a estos les facilita la realización de gestiones en su carácter de empleado.</w:t>
      </w:r>
    </w:p>
    <w:p w14:paraId="12D9559A" w14:textId="77777777" w:rsidR="00F40A50" w:rsidRPr="00713292" w:rsidRDefault="00F40A50" w:rsidP="00713292">
      <w:pPr>
        <w:rPr>
          <w:rFonts w:cs="Tahoma"/>
          <w:lang w:eastAsia="es-MX"/>
        </w:rPr>
      </w:pPr>
    </w:p>
    <w:p w14:paraId="36B5B8E8" w14:textId="77777777" w:rsidR="00F40A50" w:rsidRPr="00713292" w:rsidRDefault="00F40A50" w:rsidP="00713292">
      <w:pPr>
        <w:rPr>
          <w:rFonts w:cs="Tahoma"/>
          <w:lang w:eastAsia="es-MX"/>
        </w:rPr>
      </w:pPr>
      <w:r w:rsidRPr="00713292">
        <w:rPr>
          <w:rFonts w:cs="Tahoma"/>
          <w:lang w:eastAsia="es-MX"/>
        </w:rPr>
        <w:lastRenderedPageBreak/>
        <w:t>En ese sentido, c</w:t>
      </w:r>
      <w:r w:rsidRPr="00713292">
        <w:rPr>
          <w:rFonts w:cs="Tahoma"/>
          <w:b/>
          <w:lang w:eastAsia="es-MX"/>
        </w:rPr>
        <w:t>uando el número de empleado se integre de datos personales de los trabajadores</w:t>
      </w:r>
      <w:r w:rsidRPr="00713292">
        <w:rPr>
          <w:rFonts w:cs="Tahoma"/>
          <w:lang w:eastAsia="es-MX"/>
        </w:rPr>
        <w:t>,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74836C74" w14:textId="77777777" w:rsidR="00F40A50" w:rsidRPr="00713292" w:rsidRDefault="00F40A50" w:rsidP="00713292">
      <w:pPr>
        <w:rPr>
          <w:rFonts w:cs="Tahoma"/>
          <w:lang w:eastAsia="es-MX"/>
        </w:rPr>
      </w:pPr>
    </w:p>
    <w:p w14:paraId="70E4859D" w14:textId="77777777" w:rsidR="00F40A50" w:rsidRPr="00713292" w:rsidRDefault="00F40A50" w:rsidP="00713292">
      <w:pPr>
        <w:spacing w:after="240"/>
        <w:rPr>
          <w:rFonts w:eastAsia="Calibri" w:cs="Tahoma"/>
          <w:bCs/>
          <w:iCs/>
          <w:lang w:eastAsia="en-US"/>
        </w:rPr>
      </w:pPr>
      <w:r w:rsidRPr="00713292">
        <w:rPr>
          <w:rFonts w:eastAsia="Calibri" w:cs="Tahoma"/>
          <w:bCs/>
          <w:iCs/>
          <w:lang w:eastAsia="en-US"/>
        </w:rPr>
        <w:t xml:space="preserve">Lo anterior, toma sustento en el </w:t>
      </w:r>
      <w:r w:rsidRPr="00713292">
        <w:rPr>
          <w:rFonts w:eastAsia="Calibri" w:cs="Tahoma"/>
          <w:bCs/>
          <w:lang w:val="es-ES" w:eastAsia="en-US"/>
        </w:rPr>
        <w:t xml:space="preserve">Criterio de Interpretación, de la Segunda Época, con número de registro </w:t>
      </w:r>
      <w:r w:rsidRPr="00713292">
        <w:rPr>
          <w:rFonts w:eastAsia="Calibri" w:cs="Tahoma"/>
          <w:bCs/>
          <w:lang w:eastAsia="en-US"/>
        </w:rPr>
        <w:t>SO/</w:t>
      </w:r>
      <w:r w:rsidRPr="00713292">
        <w:rPr>
          <w:rFonts w:cs="Tahoma"/>
          <w:lang w:eastAsia="es-MX"/>
        </w:rPr>
        <w:t>006</w:t>
      </w:r>
      <w:r w:rsidRPr="00713292">
        <w:rPr>
          <w:rFonts w:eastAsia="Calibri" w:cs="Tahoma"/>
          <w:bCs/>
          <w:lang w:eastAsia="en-US"/>
        </w:rPr>
        <w:t>/2019</w:t>
      </w:r>
      <w:r w:rsidRPr="00713292">
        <w:rPr>
          <w:rFonts w:eastAsia="Calibri" w:cs="Tahoma"/>
          <w:bCs/>
          <w:iCs/>
          <w:lang w:eastAsia="en-US"/>
        </w:rPr>
        <w:t>, emitido por el Instituto Nacional de Transparencia, Acceso a la Información y Protección de Datos Personales, que establece lo siguiente:</w:t>
      </w:r>
    </w:p>
    <w:p w14:paraId="772237FE" w14:textId="77777777" w:rsidR="00F40A50" w:rsidRPr="00713292" w:rsidRDefault="00F40A50" w:rsidP="00713292">
      <w:pPr>
        <w:spacing w:after="240" w:line="240" w:lineRule="auto"/>
        <w:ind w:left="851" w:right="822"/>
        <w:rPr>
          <w:rFonts w:eastAsia="Calibri" w:cs="Tahoma"/>
          <w:bCs/>
          <w:i/>
          <w:iCs/>
          <w:lang w:eastAsia="en-US"/>
        </w:rPr>
      </w:pPr>
      <w:r w:rsidRPr="00713292">
        <w:rPr>
          <w:rFonts w:eastAsia="Calibri" w:cs="Tahoma"/>
          <w:b/>
          <w:bCs/>
          <w:i/>
          <w:iCs/>
          <w:lang w:eastAsia="en-US"/>
        </w:rPr>
        <w:t xml:space="preserve">“Número de empleado. </w:t>
      </w:r>
      <w:r w:rsidRPr="00713292">
        <w:rPr>
          <w:rFonts w:eastAsia="Calibri" w:cs="Tahoma"/>
          <w:bCs/>
          <w:i/>
          <w:iCs/>
          <w:lang w:eastAsia="en-US"/>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63EC16DD" w14:textId="77777777" w:rsidR="00F40A50" w:rsidRPr="00713292" w:rsidRDefault="00F40A50" w:rsidP="00713292">
      <w:pPr>
        <w:rPr>
          <w:rFonts w:cs="Tahoma"/>
          <w:bCs/>
          <w:lang w:eastAsia="es-MX"/>
        </w:rPr>
      </w:pPr>
      <w:r w:rsidRPr="00713292">
        <w:rPr>
          <w:rFonts w:cs="Tahoma"/>
          <w:lang w:eastAsia="es-MX"/>
        </w:rPr>
        <w:t xml:space="preserve">Conforme a lo anterior, se advierte que solamente procederá la clasificación del número de empleado, cuando se integre con datos personales de los servidores públicos o funcione como </w:t>
      </w:r>
      <w:r w:rsidRPr="00713292">
        <w:rPr>
          <w:rFonts w:eastAsia="Calibri" w:cs="Tahoma"/>
          <w:bCs/>
          <w:iCs/>
          <w:lang w:eastAsia="en-US"/>
        </w:rPr>
        <w:t>clave</w:t>
      </w:r>
      <w:r w:rsidRPr="00713292">
        <w:rPr>
          <w:rFonts w:cs="Tahoma"/>
          <w:lang w:eastAsia="es-MX"/>
        </w:rPr>
        <w:t xml:space="preserve"> de acceso que no requiera una contraseña para ingresar a sistemas o bases de datos. </w:t>
      </w:r>
      <w:r w:rsidRPr="00713292">
        <w:rPr>
          <w:rFonts w:cs="Tahoma"/>
          <w:bCs/>
          <w:lang w:eastAsia="es-MX"/>
        </w:rPr>
        <w:t>De tales circunstancias y toda vez que el Sujeto Obligado no precisó como se conformaba el número de empleado, se considera que deberá proporcionarlo, en el caso, de que este se conforme únicamente de números, símbolos o dígitos, que de ninguna manera puedan revelar datos personales o de acceso a sistemas con información de los trabajadores; en el caso contrario, procederá su clasificación, en términos del artículo 143, fracción I de la Ley de la materia.</w:t>
      </w:r>
    </w:p>
    <w:p w14:paraId="733614FE" w14:textId="77777777" w:rsidR="00F40A50" w:rsidRPr="00713292" w:rsidRDefault="00F40A50" w:rsidP="00713292">
      <w:pPr>
        <w:ind w:right="-93"/>
        <w:rPr>
          <w:rFonts w:cs="Arial"/>
          <w:b/>
          <w:iCs/>
          <w:lang w:val="es-ES" w:eastAsia="es-MX"/>
        </w:rPr>
      </w:pPr>
    </w:p>
    <w:p w14:paraId="7CD04603" w14:textId="77777777" w:rsidR="00F40A50" w:rsidRPr="00713292" w:rsidRDefault="00F40A50" w:rsidP="00713292">
      <w:pPr>
        <w:rPr>
          <w:rFonts w:eastAsia="Palatino Linotype" w:cs="Palatino Linotype"/>
        </w:rPr>
      </w:pPr>
      <w:r w:rsidRPr="00713292">
        <w:rPr>
          <w:rFonts w:eastAsia="Palatino Linotype" w:cs="Palatino Linotype"/>
        </w:rPr>
        <w:t xml:space="preserve">Por otra parte y respecto a la clave de seguridad social y en su caso clave o número del servidor público –trabajador-, en virtud de que su divulgación no aporta a la transparencia o a la </w:t>
      </w:r>
      <w:r w:rsidRPr="00713292">
        <w:rPr>
          <w:rFonts w:eastAsia="Palatino Linotype" w:cs="Palatino Linotype"/>
        </w:rPr>
        <w:lastRenderedPageBreak/>
        <w:t>rendición de cuentas y sí provoca una transgresión a la vida privada e intimidad de la persona, esta información también resulta ser de carácter confidencial; siendo aplicable como orientador el criterio número 15/10 emitido por el entonces Instituto Federal de Transparencia y Acceso a la Información (INAI, cuyo texto y sentido literal es el siguiente:</w:t>
      </w:r>
    </w:p>
    <w:p w14:paraId="5DAF8153" w14:textId="77777777" w:rsidR="00D24932" w:rsidRPr="00713292" w:rsidRDefault="00D24932" w:rsidP="00713292">
      <w:pPr>
        <w:rPr>
          <w:rFonts w:eastAsia="Palatino Linotype" w:cs="Palatino Linotype"/>
        </w:rPr>
      </w:pPr>
    </w:p>
    <w:p w14:paraId="69BADD94" w14:textId="77777777" w:rsidR="00F40A50" w:rsidRPr="00713292" w:rsidRDefault="00F40A50" w:rsidP="00713292">
      <w:pPr>
        <w:spacing w:line="240" w:lineRule="auto"/>
        <w:ind w:left="851" w:right="822"/>
        <w:rPr>
          <w:rFonts w:eastAsia="Palatino Linotype" w:cs="Palatino Linotype"/>
          <w:i/>
          <w:szCs w:val="22"/>
        </w:rPr>
      </w:pPr>
      <w:r w:rsidRPr="00713292">
        <w:rPr>
          <w:rFonts w:eastAsia="Palatino Linotype" w:cs="Palatino Linotype"/>
          <w:b/>
          <w:i/>
          <w:szCs w:val="22"/>
        </w:rPr>
        <w:t>“El número de ficha de identificación única de los trabajadores es información de carácter confidencial.</w:t>
      </w:r>
      <w:r w:rsidRPr="00713292">
        <w:rPr>
          <w:rFonts w:eastAsia="Palatino Linotype" w:cs="Palatino Linotype"/>
          <w:i/>
          <w:szCs w:val="22"/>
        </w:rPr>
        <w:t xml:space="preserve"> </w:t>
      </w:r>
      <w:r w:rsidRPr="00713292">
        <w:rPr>
          <w:rFonts w:eastAsia="Palatino Linotype" w:cs="Palatino Linotype"/>
          <w:i/>
          <w:szCs w:val="22"/>
          <w:u w:val="single"/>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sidRPr="00713292">
        <w:rPr>
          <w:rFonts w:eastAsia="Palatino Linotype" w:cs="Palatino Linotype"/>
          <w:i/>
          <w:szCs w:val="22"/>
        </w:rPr>
        <w:t xml:space="preserve">, </w:t>
      </w:r>
      <w:r w:rsidRPr="00713292">
        <w:rPr>
          <w:rFonts w:eastAsia="Palatino Linotype" w:cs="Palatino Linotype"/>
          <w:i/>
          <w:szCs w:val="22"/>
          <w:u w:val="single"/>
        </w:rPr>
        <w:t>dicha información es susceptible de clasificarse con el carácter de confidencial</w:t>
      </w:r>
      <w:r w:rsidRPr="00713292">
        <w:rPr>
          <w:rFonts w:eastAsia="Palatino Linotype" w:cs="Palatino Linotype"/>
          <w:i/>
          <w:szCs w:val="22"/>
        </w:rPr>
        <w:t xml:space="preserve">, en términos de lo establecido en el artículo 18, fracción II de la Ley Federal de Transparencia y Acceso a la Información Pública Gubernamental, en virtud de que a través de la misma es posible conocer información personal de su titular.” </w:t>
      </w:r>
    </w:p>
    <w:p w14:paraId="40D36E80" w14:textId="77777777" w:rsidR="00F40A50" w:rsidRPr="00713292" w:rsidRDefault="00F40A50" w:rsidP="00713292">
      <w:pPr>
        <w:ind w:left="567" w:right="900"/>
        <w:rPr>
          <w:rFonts w:eastAsia="Palatino Linotype" w:cs="Palatino Linotype"/>
          <w:i/>
        </w:rPr>
      </w:pPr>
    </w:p>
    <w:p w14:paraId="0A430862" w14:textId="77777777" w:rsidR="00F40A50" w:rsidRPr="00713292" w:rsidRDefault="00F40A50" w:rsidP="00713292">
      <w:pPr>
        <w:rPr>
          <w:rFonts w:eastAsia="Palatino Linotype" w:cs="Palatino Linotype"/>
        </w:rPr>
      </w:pPr>
      <w:r w:rsidRPr="00713292">
        <w:rPr>
          <w:rFonts w:eastAsia="Palatino Linotype" w:cs="Palatino Linotype"/>
        </w:rPr>
        <w:t xml:space="preserve">Respecto de los </w:t>
      </w:r>
      <w:r w:rsidRPr="00713292">
        <w:rPr>
          <w:rFonts w:eastAsia="Palatino Linotype" w:cs="Palatino Linotype"/>
          <w:b/>
        </w:rPr>
        <w:t>préstamos o descuentos</w:t>
      </w:r>
      <w:r w:rsidRPr="00713292">
        <w:rPr>
          <w:rFonts w:eastAsia="Palatino Linotype" w:cs="Palatino Linotype"/>
        </w:rPr>
        <w:t xml:space="preserve"> </w:t>
      </w:r>
      <w:r w:rsidRPr="00713292">
        <w:rPr>
          <w:rFonts w:eastAsia="Palatino Linotype" w:cs="Palatino Linotype"/>
          <w:b/>
        </w:rPr>
        <w:t>de carácter personal</w:t>
      </w:r>
      <w:r w:rsidRPr="00713292">
        <w:rPr>
          <w:rFonts w:eastAsia="Palatino Linotype" w:cs="Palatino Linotype"/>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violentaba la protección de información confidencial, porque incide en la intimidad de un individuo identificado.</w:t>
      </w:r>
    </w:p>
    <w:p w14:paraId="48A54FF3" w14:textId="77777777" w:rsidR="00F40A50" w:rsidRPr="00713292" w:rsidRDefault="00F40A50" w:rsidP="00713292">
      <w:pPr>
        <w:rPr>
          <w:rFonts w:eastAsia="Palatino Linotype" w:cs="Palatino Linotype"/>
        </w:rPr>
      </w:pPr>
    </w:p>
    <w:p w14:paraId="08F8E789" w14:textId="77777777" w:rsidR="00F40A50" w:rsidRPr="00713292" w:rsidRDefault="00F40A50" w:rsidP="00713292">
      <w:pPr>
        <w:pBdr>
          <w:top w:val="nil"/>
          <w:left w:val="nil"/>
          <w:bottom w:val="nil"/>
          <w:right w:val="nil"/>
          <w:between w:val="nil"/>
        </w:pBdr>
        <w:spacing w:after="240"/>
        <w:rPr>
          <w:rFonts w:eastAsia="Palatino Linotype" w:cs="Palatino Linotype"/>
        </w:rPr>
      </w:pPr>
      <w:r w:rsidRPr="00713292">
        <w:rPr>
          <w:rFonts w:eastAsia="Palatino Linotype" w:cs="Palatino Linotype"/>
        </w:rPr>
        <w:t>Por cuanto hace a las deducciones, para entender los límites y alcances de esta restricción, es oportuno recurrir al artículo 84 de la Ley del Trabajo de los Servidores Públicos del Estado y Municipios:</w:t>
      </w:r>
    </w:p>
    <w:p w14:paraId="4FD72678" w14:textId="77777777" w:rsidR="00F40A50" w:rsidRPr="00713292" w:rsidRDefault="00F40A50" w:rsidP="00713292">
      <w:pPr>
        <w:spacing w:line="240" w:lineRule="auto"/>
        <w:ind w:left="851" w:right="822"/>
        <w:rPr>
          <w:rFonts w:eastAsia="Palatino Linotype" w:cs="Palatino Linotype"/>
          <w:b/>
          <w:i/>
          <w:szCs w:val="22"/>
        </w:rPr>
      </w:pPr>
      <w:r w:rsidRPr="00713292">
        <w:rPr>
          <w:rFonts w:eastAsia="Palatino Linotype" w:cs="Palatino Linotype"/>
          <w:b/>
          <w:i/>
          <w:szCs w:val="22"/>
        </w:rPr>
        <w:t xml:space="preserve">“ARTÍCULO 84. </w:t>
      </w:r>
      <w:r w:rsidRPr="00713292">
        <w:rPr>
          <w:rFonts w:eastAsia="Palatino Linotype" w:cs="Palatino Linotype"/>
          <w:i/>
          <w:szCs w:val="22"/>
        </w:rPr>
        <w:t>Sólo podrán hacerse retenciones, descuentos o deducciones al sueldo de los servidores públicos por concepto de:</w:t>
      </w:r>
    </w:p>
    <w:p w14:paraId="0BEBB02D" w14:textId="77777777" w:rsidR="00F40A50" w:rsidRPr="00713292" w:rsidRDefault="00F40A50" w:rsidP="00713292">
      <w:pPr>
        <w:spacing w:line="240" w:lineRule="auto"/>
        <w:ind w:left="851" w:right="822"/>
        <w:rPr>
          <w:rFonts w:eastAsia="Palatino Linotype" w:cs="Palatino Linotype"/>
          <w:i/>
          <w:szCs w:val="22"/>
        </w:rPr>
      </w:pPr>
      <w:r w:rsidRPr="00713292">
        <w:rPr>
          <w:rFonts w:eastAsia="Palatino Linotype" w:cs="Palatino Linotype"/>
          <w:i/>
          <w:szCs w:val="22"/>
        </w:rPr>
        <w:t>I. Gravámenes fiscales relacionados con el sueldo;</w:t>
      </w:r>
    </w:p>
    <w:p w14:paraId="6BD25502" w14:textId="77777777" w:rsidR="00F40A50" w:rsidRPr="00713292" w:rsidRDefault="00F40A50" w:rsidP="00713292">
      <w:pPr>
        <w:spacing w:line="240" w:lineRule="auto"/>
        <w:ind w:left="851" w:right="822"/>
        <w:rPr>
          <w:rFonts w:eastAsia="Palatino Linotype" w:cs="Palatino Linotype"/>
          <w:b/>
          <w:i/>
          <w:szCs w:val="22"/>
        </w:rPr>
      </w:pPr>
      <w:r w:rsidRPr="00713292">
        <w:rPr>
          <w:rFonts w:eastAsia="Palatino Linotype" w:cs="Palatino Linotype"/>
          <w:b/>
          <w:i/>
          <w:szCs w:val="22"/>
        </w:rPr>
        <w:lastRenderedPageBreak/>
        <w:t>II. Deudas contraídas con las instituciones públicas o dependencias por concepto de anticipos de sueldo, pagos hechos con exceso, errores o pérdidas debidamente comprobados;</w:t>
      </w:r>
    </w:p>
    <w:p w14:paraId="7F14236F" w14:textId="77777777" w:rsidR="00F40A50" w:rsidRPr="00713292" w:rsidRDefault="00F40A50" w:rsidP="00713292">
      <w:pPr>
        <w:spacing w:line="240" w:lineRule="auto"/>
        <w:ind w:left="851" w:right="822"/>
        <w:rPr>
          <w:rFonts w:eastAsia="Palatino Linotype" w:cs="Palatino Linotype"/>
          <w:i/>
          <w:szCs w:val="22"/>
        </w:rPr>
      </w:pPr>
      <w:r w:rsidRPr="00713292">
        <w:rPr>
          <w:rFonts w:eastAsia="Palatino Linotype" w:cs="Palatino Linotype"/>
          <w:i/>
          <w:szCs w:val="22"/>
        </w:rPr>
        <w:t>III. Cuotas sindicales;</w:t>
      </w:r>
    </w:p>
    <w:p w14:paraId="42A06750" w14:textId="77777777" w:rsidR="00F40A50" w:rsidRPr="00713292" w:rsidRDefault="00F40A50" w:rsidP="00713292">
      <w:pPr>
        <w:spacing w:line="240" w:lineRule="auto"/>
        <w:ind w:left="851" w:right="822"/>
        <w:rPr>
          <w:rFonts w:eastAsia="Palatino Linotype" w:cs="Palatino Linotype"/>
          <w:i/>
          <w:szCs w:val="22"/>
        </w:rPr>
      </w:pPr>
      <w:r w:rsidRPr="00713292">
        <w:rPr>
          <w:rFonts w:eastAsia="Palatino Linotype" w:cs="Palatino Linotype"/>
          <w:i/>
          <w:szCs w:val="22"/>
        </w:rPr>
        <w:t>IV. Cuotas de aportación a fondos para la constitución de cooperativas y de cajas de ahorro, siempre que el servidor público hubiese manifestado previamente, de manera expresa, su conformidad;</w:t>
      </w:r>
    </w:p>
    <w:p w14:paraId="1EA849FF" w14:textId="77777777" w:rsidR="00F40A50" w:rsidRPr="00713292" w:rsidRDefault="00F40A50" w:rsidP="00713292">
      <w:pPr>
        <w:spacing w:line="240" w:lineRule="auto"/>
        <w:ind w:left="851" w:right="822"/>
        <w:rPr>
          <w:rFonts w:eastAsia="Palatino Linotype" w:cs="Palatino Linotype"/>
          <w:i/>
          <w:szCs w:val="22"/>
        </w:rPr>
      </w:pPr>
      <w:r w:rsidRPr="00713292">
        <w:rPr>
          <w:rFonts w:eastAsia="Palatino Linotype" w:cs="Palatino Linotype"/>
          <w:i/>
          <w:szCs w:val="22"/>
        </w:rPr>
        <w:t>V. Descuentos ordenados por el Instituto de Seguridad Social del Estado de México y Municipios, con motivo de cuotas y obligaciones contraídas con éste por los servidores públicos;</w:t>
      </w:r>
    </w:p>
    <w:p w14:paraId="392B7EA0" w14:textId="77777777" w:rsidR="00F40A50" w:rsidRPr="00713292" w:rsidRDefault="00F40A50" w:rsidP="00713292">
      <w:pPr>
        <w:spacing w:line="240" w:lineRule="auto"/>
        <w:ind w:left="851" w:right="822"/>
        <w:rPr>
          <w:rFonts w:eastAsia="Palatino Linotype" w:cs="Palatino Linotype"/>
          <w:i/>
          <w:szCs w:val="22"/>
        </w:rPr>
      </w:pPr>
      <w:r w:rsidRPr="00713292">
        <w:rPr>
          <w:rFonts w:eastAsia="Palatino Linotype" w:cs="Palatino Linotype"/>
          <w:i/>
          <w:szCs w:val="22"/>
        </w:rPr>
        <w:t>VI. Obligaciones a cargo del servidor público con las que haya consentido, derivadas de la adquisición o del uso de habitaciones consideradas como de interés social;</w:t>
      </w:r>
    </w:p>
    <w:p w14:paraId="54A58270" w14:textId="77777777" w:rsidR="00F40A50" w:rsidRPr="00713292" w:rsidRDefault="00F40A50" w:rsidP="00713292">
      <w:pPr>
        <w:spacing w:line="240" w:lineRule="auto"/>
        <w:ind w:left="851" w:right="822"/>
        <w:rPr>
          <w:rFonts w:eastAsia="Palatino Linotype" w:cs="Palatino Linotype"/>
          <w:i/>
          <w:szCs w:val="22"/>
        </w:rPr>
      </w:pPr>
      <w:r w:rsidRPr="00713292">
        <w:rPr>
          <w:rFonts w:eastAsia="Palatino Linotype" w:cs="Palatino Linotype"/>
          <w:i/>
          <w:szCs w:val="22"/>
        </w:rPr>
        <w:t>VII. Faltas de puntualidad o de asistencia injustificadas;</w:t>
      </w:r>
    </w:p>
    <w:p w14:paraId="6C89D302" w14:textId="77777777" w:rsidR="00F40A50" w:rsidRPr="00713292" w:rsidRDefault="00F40A50" w:rsidP="00713292">
      <w:pPr>
        <w:spacing w:line="240" w:lineRule="auto"/>
        <w:ind w:left="851" w:right="822"/>
        <w:rPr>
          <w:rFonts w:eastAsia="Palatino Linotype" w:cs="Palatino Linotype"/>
          <w:i/>
          <w:szCs w:val="22"/>
        </w:rPr>
      </w:pPr>
      <w:r w:rsidRPr="00713292">
        <w:rPr>
          <w:rFonts w:eastAsia="Palatino Linotype" w:cs="Palatino Linotype"/>
          <w:b/>
          <w:i/>
          <w:szCs w:val="22"/>
        </w:rPr>
        <w:t>VIII. Pensiones alimenticias ordenadas por la autoridad judicial;</w:t>
      </w:r>
      <w:r w:rsidRPr="00713292">
        <w:rPr>
          <w:rFonts w:eastAsia="Palatino Linotype" w:cs="Palatino Linotype"/>
          <w:i/>
          <w:szCs w:val="22"/>
        </w:rPr>
        <w:t xml:space="preserve"> o</w:t>
      </w:r>
    </w:p>
    <w:p w14:paraId="7E70E923" w14:textId="77777777" w:rsidR="00F40A50" w:rsidRPr="00713292" w:rsidRDefault="00F40A50" w:rsidP="00713292">
      <w:pPr>
        <w:spacing w:line="240" w:lineRule="auto"/>
        <w:ind w:left="851" w:right="822"/>
        <w:rPr>
          <w:rFonts w:eastAsia="Palatino Linotype" w:cs="Palatino Linotype"/>
          <w:b/>
          <w:i/>
          <w:szCs w:val="22"/>
        </w:rPr>
      </w:pPr>
      <w:r w:rsidRPr="00713292">
        <w:rPr>
          <w:rFonts w:eastAsia="Palatino Linotype" w:cs="Palatino Linotype"/>
          <w:b/>
          <w:i/>
          <w:szCs w:val="22"/>
        </w:rPr>
        <w:t>IX. Cualquier otro convenido con instituciones de servicios y aceptado por el servidor público.</w:t>
      </w:r>
    </w:p>
    <w:p w14:paraId="4CACD5D5" w14:textId="77777777" w:rsidR="00F40A50" w:rsidRPr="00713292" w:rsidRDefault="00F40A50" w:rsidP="00713292">
      <w:pPr>
        <w:spacing w:line="240" w:lineRule="auto"/>
        <w:ind w:left="851" w:right="822"/>
        <w:rPr>
          <w:rFonts w:eastAsia="Palatino Linotype" w:cs="Palatino Linotype"/>
          <w:i/>
          <w:szCs w:val="22"/>
        </w:rPr>
      </w:pPr>
      <w:r w:rsidRPr="00713292">
        <w:rPr>
          <w:rFonts w:eastAsia="Palatino Linotype" w:cs="Palatino Linotype"/>
          <w:i/>
          <w:szCs w:val="22"/>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1D94186F" w14:textId="77777777" w:rsidR="00F40A50" w:rsidRPr="00713292" w:rsidRDefault="00F40A50" w:rsidP="00713292">
      <w:pPr>
        <w:ind w:left="851" w:right="851"/>
        <w:rPr>
          <w:rFonts w:eastAsia="Palatino Linotype" w:cs="Palatino Linotype"/>
          <w:i/>
        </w:rPr>
      </w:pPr>
    </w:p>
    <w:p w14:paraId="557A1BD0" w14:textId="77777777" w:rsidR="00F40A50" w:rsidRPr="00713292" w:rsidRDefault="00F40A50" w:rsidP="00713292">
      <w:pPr>
        <w:rPr>
          <w:rFonts w:eastAsia="Palatino Linotype" w:cs="Palatino Linotype"/>
        </w:rPr>
      </w:pPr>
      <w:r w:rsidRPr="00713292">
        <w:rPr>
          <w:rFonts w:eastAsia="Palatino Linotype" w:cs="Palatino Linotype"/>
        </w:rPr>
        <w:t>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4889CAF6" w14:textId="77777777" w:rsidR="00F40A50" w:rsidRPr="00713292" w:rsidRDefault="00F40A50" w:rsidP="00713292">
      <w:pPr>
        <w:rPr>
          <w:rFonts w:eastAsia="Palatino Linotype" w:cs="Palatino Linotype"/>
        </w:rPr>
      </w:pPr>
    </w:p>
    <w:p w14:paraId="693C1562" w14:textId="77777777" w:rsidR="00F40A50" w:rsidRPr="00713292" w:rsidRDefault="00F40A50" w:rsidP="00713292">
      <w:pPr>
        <w:pBdr>
          <w:top w:val="nil"/>
          <w:left w:val="nil"/>
          <w:bottom w:val="nil"/>
          <w:right w:val="nil"/>
          <w:between w:val="nil"/>
        </w:pBdr>
        <w:rPr>
          <w:rFonts w:eastAsia="Palatino Linotype" w:cs="Palatino Linotype"/>
        </w:rPr>
      </w:pPr>
      <w:r w:rsidRPr="00713292">
        <w:rPr>
          <w:rFonts w:eastAsia="Palatino Linotype" w:cs="Palatino Linotype"/>
        </w:rPr>
        <w:t>En conclusión, los préstamos o descuentos de carácter personal, en virtud de no tener relación con la prestación del servicio y al no involucrar instituciones públicas, se consideran datos confidenciales.</w:t>
      </w:r>
    </w:p>
    <w:p w14:paraId="70111102" w14:textId="34246010" w:rsidR="00DD45BF" w:rsidRPr="00713292" w:rsidRDefault="00F40A50" w:rsidP="00713292">
      <w:pPr>
        <w:rPr>
          <w:lang w:eastAsia="es-CO"/>
        </w:rPr>
      </w:pPr>
      <w:r w:rsidRPr="00713292">
        <w:rPr>
          <w:rFonts w:cs="Arial"/>
        </w:rPr>
        <w:lastRenderedPageBreak/>
        <w:t xml:space="preserve">Consecuentemente, se destaca que la versión pública que elabore </w:t>
      </w:r>
      <w:r w:rsidRPr="00713292">
        <w:rPr>
          <w:rFonts w:cs="Arial"/>
          <w:b/>
        </w:rPr>
        <w:t>EL SUJETO OBLIGADO</w:t>
      </w:r>
      <w:r w:rsidRPr="00713292">
        <w:rPr>
          <w:rFonts w:cs="Arial"/>
        </w:rPr>
        <w:t xml:space="preserve"> debe cumplir con las formalidades exigidas en la Ley, por lo que para tal efecto emitirá el </w:t>
      </w:r>
      <w:r w:rsidRPr="00713292">
        <w:rPr>
          <w:rFonts w:cs="Arial"/>
          <w:b/>
        </w:rPr>
        <w:t>Acuerdo del Comité de Transparencia</w:t>
      </w:r>
      <w:r w:rsidRPr="00713292">
        <w:rPr>
          <w:rFonts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713292">
        <w:rPr>
          <w:rFonts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r w:rsidR="00DD45BF" w:rsidRPr="00713292">
        <w:rPr>
          <w:lang w:eastAsia="es-CO"/>
        </w:rPr>
        <w:t>.</w:t>
      </w:r>
    </w:p>
    <w:p w14:paraId="59C66F4A" w14:textId="77777777" w:rsidR="00DD45BF" w:rsidRPr="00713292" w:rsidRDefault="00DD45BF" w:rsidP="00713292">
      <w:pPr>
        <w:rPr>
          <w:lang w:eastAsia="es-CO"/>
        </w:rPr>
      </w:pPr>
    </w:p>
    <w:p w14:paraId="2CA84393" w14:textId="2BC872DB" w:rsidR="00DD45BF" w:rsidRPr="00713292" w:rsidRDefault="007562E6" w:rsidP="00713292">
      <w:pPr>
        <w:pStyle w:val="Ttulo3"/>
      </w:pPr>
      <w:bookmarkStart w:id="43" w:name="_Toc172051202"/>
      <w:bookmarkStart w:id="44" w:name="_Toc175738161"/>
      <w:r w:rsidRPr="00713292">
        <w:t>e</w:t>
      </w:r>
      <w:r w:rsidR="00DD45BF" w:rsidRPr="00713292">
        <w:t>) Conclusión</w:t>
      </w:r>
      <w:bookmarkEnd w:id="43"/>
      <w:bookmarkEnd w:id="44"/>
    </w:p>
    <w:p w14:paraId="4E352223" w14:textId="089CCDAE" w:rsidR="00DD45BF" w:rsidRPr="00713292" w:rsidRDefault="00DD45BF" w:rsidP="00713292">
      <w:pPr>
        <w:widowControl w:val="0"/>
        <w:tabs>
          <w:tab w:val="left" w:pos="1701"/>
          <w:tab w:val="left" w:pos="1843"/>
        </w:tabs>
        <w:rPr>
          <w:rFonts w:eastAsia="Palatino Linotype" w:cs="Palatino Linotype"/>
        </w:rPr>
      </w:pPr>
      <w:r w:rsidRPr="00713292">
        <w:rPr>
          <w:rFonts w:eastAsia="Palatino Linotype" w:cs="Palatino Linotype"/>
        </w:rPr>
        <w:t xml:space="preserve">En razón de lo anteriormente expuesto, este Instituto estima que las razones o motivos de inconformidad hechos valer por </w:t>
      </w:r>
      <w:r w:rsidRPr="00713292">
        <w:rPr>
          <w:rFonts w:eastAsiaTheme="minorHAnsi" w:cs="Tahoma"/>
          <w:b/>
          <w:iCs/>
          <w:szCs w:val="22"/>
          <w:lang w:eastAsia="en-US"/>
        </w:rPr>
        <w:t>LA PARTE RECURRENTE</w:t>
      </w:r>
      <w:r w:rsidRPr="00713292">
        <w:rPr>
          <w:rFonts w:eastAsiaTheme="minorHAnsi" w:cs="Tahoma"/>
          <w:bCs/>
          <w:iCs/>
          <w:szCs w:val="22"/>
          <w:lang w:eastAsia="en-US"/>
        </w:rPr>
        <w:t xml:space="preserve"> </w:t>
      </w:r>
      <w:r w:rsidRPr="00713292">
        <w:rPr>
          <w:rFonts w:eastAsia="Palatino Linotype" w:cs="Palatino Linotype"/>
        </w:rPr>
        <w:t xml:space="preserve">devienen </w:t>
      </w:r>
      <w:r w:rsidRPr="00713292">
        <w:rPr>
          <w:rFonts w:eastAsia="Palatino Linotype" w:cs="Palatino Linotype"/>
          <w:b/>
        </w:rPr>
        <w:t>fundadas</w:t>
      </w:r>
      <w:r w:rsidRPr="00713292">
        <w:rPr>
          <w:rFonts w:eastAsia="Palatino Linotype" w:cs="Palatino Linotype"/>
        </w:rPr>
        <w:t xml:space="preserve"> y suficientes para </w:t>
      </w:r>
      <w:r w:rsidR="00D24932" w:rsidRPr="00713292">
        <w:rPr>
          <w:rFonts w:eastAsia="Palatino Linotype" w:cs="Palatino Linotype"/>
          <w:b/>
        </w:rPr>
        <w:t>MODIFI</w:t>
      </w:r>
      <w:r w:rsidRPr="00713292">
        <w:rPr>
          <w:rFonts w:eastAsia="Palatino Linotype" w:cs="Palatino Linotype"/>
          <w:b/>
        </w:rPr>
        <w:t>CAR</w:t>
      </w:r>
      <w:r w:rsidRPr="00713292">
        <w:rPr>
          <w:rFonts w:eastAsia="Palatino Linotype" w:cs="Palatino Linotype"/>
        </w:rPr>
        <w:t xml:space="preserve"> las respuestas del </w:t>
      </w:r>
      <w:r w:rsidRPr="00713292">
        <w:rPr>
          <w:rFonts w:eastAsia="Palatino Linotype" w:cs="Palatino Linotype"/>
          <w:b/>
        </w:rPr>
        <w:t>SUJETO OBLIGADO</w:t>
      </w:r>
      <w:r w:rsidRPr="00713292">
        <w:rPr>
          <w:rFonts w:eastAsia="Palatino Linotype" w:cs="Palatino Linotype"/>
        </w:rPr>
        <w:t xml:space="preserve"> y ordenarle haga entrega de la información descrita en el presente Considerando.</w:t>
      </w:r>
    </w:p>
    <w:p w14:paraId="214175CF" w14:textId="77777777" w:rsidR="00DD45BF" w:rsidRPr="00713292" w:rsidRDefault="00DD45BF" w:rsidP="00713292">
      <w:pPr>
        <w:widowControl w:val="0"/>
        <w:tabs>
          <w:tab w:val="left" w:pos="1701"/>
          <w:tab w:val="left" w:pos="1843"/>
        </w:tabs>
        <w:rPr>
          <w:rFonts w:eastAsia="Palatino Linotype" w:cs="Palatino Linotype"/>
        </w:rPr>
      </w:pPr>
    </w:p>
    <w:p w14:paraId="537CE553" w14:textId="354995CF" w:rsidR="00907A52" w:rsidRPr="00713292" w:rsidRDefault="00DD45BF" w:rsidP="00713292">
      <w:pPr>
        <w:ind w:right="-93"/>
        <w:rPr>
          <w:rFonts w:cs="Tahoma"/>
          <w:bCs/>
          <w:szCs w:val="22"/>
        </w:rPr>
      </w:pPr>
      <w:r w:rsidRPr="00713292">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1012831" w14:textId="77777777" w:rsidR="00D24932" w:rsidRPr="00713292" w:rsidRDefault="00D24932" w:rsidP="00713292">
      <w:pPr>
        <w:ind w:right="-93"/>
        <w:rPr>
          <w:rFonts w:cs="Tahoma"/>
          <w:bCs/>
          <w:szCs w:val="22"/>
        </w:rPr>
      </w:pPr>
    </w:p>
    <w:p w14:paraId="643B7500" w14:textId="2147B34F" w:rsidR="00DD45BF" w:rsidRPr="00713292" w:rsidRDefault="00DD45BF" w:rsidP="00713292">
      <w:pPr>
        <w:pStyle w:val="Ttulo1"/>
      </w:pPr>
      <w:bookmarkStart w:id="45" w:name="_Toc172051203"/>
      <w:bookmarkStart w:id="46" w:name="_Toc175738162"/>
      <w:r w:rsidRPr="00713292">
        <w:lastRenderedPageBreak/>
        <w:t>RESUELVE</w:t>
      </w:r>
      <w:bookmarkEnd w:id="45"/>
      <w:bookmarkEnd w:id="46"/>
    </w:p>
    <w:p w14:paraId="580478BC" w14:textId="77777777" w:rsidR="00DD45BF" w:rsidRPr="00713292" w:rsidRDefault="00DD45BF" w:rsidP="00713292">
      <w:pPr>
        <w:ind w:right="113"/>
        <w:rPr>
          <w:rFonts w:cs="Arial"/>
          <w:b/>
          <w:sz w:val="18"/>
          <w:szCs w:val="22"/>
        </w:rPr>
      </w:pPr>
    </w:p>
    <w:p w14:paraId="3E98A82D" w14:textId="0E3B3488" w:rsidR="00DD45BF" w:rsidRPr="00713292" w:rsidRDefault="00DD45BF" w:rsidP="00713292">
      <w:pPr>
        <w:widowControl w:val="0"/>
        <w:rPr>
          <w:rFonts w:eastAsia="Calibri" w:cs="Tahoma"/>
          <w:bCs/>
          <w:szCs w:val="22"/>
          <w:lang w:eastAsia="en-US"/>
        </w:rPr>
      </w:pPr>
      <w:r w:rsidRPr="00713292">
        <w:rPr>
          <w:b/>
          <w:bCs/>
        </w:rPr>
        <w:t>PRIMERO.</w:t>
      </w:r>
      <w:r w:rsidRPr="00713292">
        <w:t xml:space="preserve"> </w:t>
      </w:r>
      <w:r w:rsidRPr="00713292">
        <w:rPr>
          <w:rFonts w:cs="Tahoma"/>
          <w:szCs w:val="22"/>
        </w:rPr>
        <w:t xml:space="preserve">Se </w:t>
      </w:r>
      <w:r w:rsidR="00D24932" w:rsidRPr="00713292">
        <w:rPr>
          <w:rFonts w:cs="Tahoma"/>
          <w:b/>
          <w:bCs/>
          <w:szCs w:val="22"/>
        </w:rPr>
        <w:t>MODIFIC</w:t>
      </w:r>
      <w:r w:rsidR="00C141B3" w:rsidRPr="00713292">
        <w:rPr>
          <w:rFonts w:cs="Tahoma"/>
          <w:b/>
          <w:bCs/>
          <w:szCs w:val="22"/>
        </w:rPr>
        <w:t xml:space="preserve">AN </w:t>
      </w:r>
      <w:r w:rsidRPr="00713292">
        <w:rPr>
          <w:rFonts w:cs="Tahoma"/>
          <w:szCs w:val="22"/>
        </w:rPr>
        <w:t xml:space="preserve">las respuestas entregadas por el </w:t>
      </w:r>
      <w:r w:rsidRPr="00713292">
        <w:rPr>
          <w:rFonts w:cs="Tahoma"/>
          <w:b/>
          <w:bCs/>
          <w:szCs w:val="22"/>
        </w:rPr>
        <w:t>SUJETO OBLIGADO</w:t>
      </w:r>
      <w:r w:rsidRPr="00713292">
        <w:rPr>
          <w:rFonts w:cs="Tahoma"/>
          <w:szCs w:val="22"/>
        </w:rPr>
        <w:t xml:space="preserve"> en las solicitudes de información </w:t>
      </w:r>
      <w:r w:rsidR="006500E2" w:rsidRPr="00713292">
        <w:rPr>
          <w:rFonts w:cs="Tahoma"/>
          <w:b/>
          <w:bCs/>
        </w:rPr>
        <w:t>00043/MORELOS/IP/2024</w:t>
      </w:r>
      <w:r w:rsidRPr="00713292">
        <w:rPr>
          <w:rFonts w:cs="Tahoma"/>
          <w:b/>
          <w:bCs/>
        </w:rPr>
        <w:t xml:space="preserve"> </w:t>
      </w:r>
      <w:r w:rsidRPr="00713292">
        <w:rPr>
          <w:rFonts w:cs="Tahoma"/>
        </w:rPr>
        <w:t xml:space="preserve">y </w:t>
      </w:r>
      <w:r w:rsidR="006500E2" w:rsidRPr="00713292">
        <w:rPr>
          <w:rFonts w:cs="Tahoma"/>
          <w:b/>
          <w:bCs/>
        </w:rPr>
        <w:t>00044/MORELOS/IP/2024</w:t>
      </w:r>
      <w:r w:rsidRPr="00713292">
        <w:rPr>
          <w:rFonts w:cs="Tahoma"/>
          <w:bCs/>
          <w:szCs w:val="22"/>
        </w:rPr>
        <w:t xml:space="preserve">, </w:t>
      </w:r>
      <w:r w:rsidRPr="00713292">
        <w:rPr>
          <w:rFonts w:eastAsia="Calibri" w:cs="Tahoma"/>
          <w:bCs/>
          <w:szCs w:val="22"/>
          <w:lang w:eastAsia="en-US"/>
        </w:rPr>
        <w:t xml:space="preserve">por resultar </w:t>
      </w:r>
      <w:r w:rsidRPr="00713292">
        <w:rPr>
          <w:rFonts w:eastAsia="Calibri" w:cs="Tahoma"/>
          <w:b/>
          <w:bCs/>
          <w:szCs w:val="22"/>
          <w:lang w:eastAsia="en-US"/>
        </w:rPr>
        <w:t>FUNDADAS</w:t>
      </w:r>
      <w:r w:rsidRPr="00713292">
        <w:rPr>
          <w:rFonts w:eastAsia="Calibri" w:cs="Tahoma"/>
          <w:bCs/>
          <w:szCs w:val="22"/>
          <w:lang w:eastAsia="en-US"/>
        </w:rPr>
        <w:t xml:space="preserve"> las razones o motivos de inconformidad hechos valer por </w:t>
      </w:r>
      <w:r w:rsidRPr="00713292">
        <w:rPr>
          <w:rFonts w:eastAsia="Calibri" w:cs="Tahoma"/>
          <w:b/>
          <w:szCs w:val="22"/>
          <w:lang w:eastAsia="en-US"/>
        </w:rPr>
        <w:t>LA PARTE RECURRENTE</w:t>
      </w:r>
      <w:r w:rsidRPr="00713292">
        <w:rPr>
          <w:rFonts w:eastAsia="Calibri" w:cs="Tahoma"/>
          <w:bCs/>
          <w:szCs w:val="22"/>
          <w:lang w:eastAsia="en-US"/>
        </w:rPr>
        <w:t xml:space="preserve"> en los Recursos de Revisión </w:t>
      </w:r>
      <w:r w:rsidR="005D1961" w:rsidRPr="00713292">
        <w:rPr>
          <w:rFonts w:eastAsia="Calibri"/>
          <w:b/>
          <w:lang w:eastAsia="en-US"/>
        </w:rPr>
        <w:t>03972/INFOEM/IP/RR/2024</w:t>
      </w:r>
      <w:r w:rsidRPr="00713292">
        <w:rPr>
          <w:rFonts w:eastAsia="Calibri"/>
          <w:b/>
          <w:lang w:eastAsia="en-US"/>
        </w:rPr>
        <w:t xml:space="preserve"> </w:t>
      </w:r>
      <w:r w:rsidRPr="00713292">
        <w:rPr>
          <w:rFonts w:eastAsia="Calibri"/>
          <w:lang w:eastAsia="en-US"/>
        </w:rPr>
        <w:t>y</w:t>
      </w:r>
      <w:r w:rsidRPr="00713292">
        <w:rPr>
          <w:rFonts w:eastAsia="Calibri"/>
          <w:b/>
          <w:lang w:eastAsia="en-US"/>
        </w:rPr>
        <w:t xml:space="preserve"> </w:t>
      </w:r>
      <w:r w:rsidR="005D1961" w:rsidRPr="00713292">
        <w:rPr>
          <w:rFonts w:eastAsia="Calibri"/>
          <w:b/>
          <w:lang w:eastAsia="en-US"/>
        </w:rPr>
        <w:t>03973/INFOEM/IP/RR/2024</w:t>
      </w:r>
      <w:r w:rsidRPr="00713292">
        <w:rPr>
          <w:rFonts w:eastAsiaTheme="minorHAnsi" w:cstheme="minorBidi"/>
          <w:szCs w:val="22"/>
          <w:lang w:eastAsia="en-US"/>
        </w:rPr>
        <w:t>,</w:t>
      </w:r>
      <w:r w:rsidRPr="00713292">
        <w:rPr>
          <w:rFonts w:cs="Tahoma"/>
          <w:b/>
          <w:szCs w:val="22"/>
        </w:rPr>
        <w:t xml:space="preserve"> </w:t>
      </w:r>
      <w:r w:rsidRPr="00713292">
        <w:rPr>
          <w:rFonts w:eastAsia="Calibri" w:cs="Tahoma"/>
          <w:bCs/>
          <w:szCs w:val="22"/>
          <w:lang w:eastAsia="en-US"/>
        </w:rPr>
        <w:t xml:space="preserve">en términos del considerando </w:t>
      </w:r>
      <w:r w:rsidRPr="00713292">
        <w:rPr>
          <w:rFonts w:eastAsia="Calibri" w:cs="Tahoma"/>
          <w:b/>
          <w:szCs w:val="22"/>
          <w:lang w:eastAsia="en-US"/>
        </w:rPr>
        <w:t>SEGUNDO</w:t>
      </w:r>
      <w:r w:rsidRPr="00713292">
        <w:rPr>
          <w:rFonts w:eastAsia="Calibri" w:cs="Tahoma"/>
          <w:bCs/>
          <w:szCs w:val="22"/>
          <w:lang w:eastAsia="en-US"/>
        </w:rPr>
        <w:t xml:space="preserve"> de la presente Resolución.</w:t>
      </w:r>
    </w:p>
    <w:p w14:paraId="0178A510" w14:textId="77777777" w:rsidR="00DD45BF" w:rsidRPr="00713292" w:rsidRDefault="00DD45BF" w:rsidP="00713292">
      <w:pPr>
        <w:rPr>
          <w:rFonts w:eastAsia="Palatino Linotype"/>
          <w:b/>
          <w:sz w:val="18"/>
          <w:szCs w:val="22"/>
        </w:rPr>
      </w:pPr>
    </w:p>
    <w:p w14:paraId="0C60FAB5" w14:textId="77777777" w:rsidR="00DD45BF" w:rsidRPr="00713292" w:rsidRDefault="00DD45BF" w:rsidP="00713292">
      <w:pPr>
        <w:ind w:right="-93"/>
        <w:rPr>
          <w:rFonts w:eastAsia="Palatino Linotype"/>
          <w:b/>
          <w:szCs w:val="22"/>
        </w:rPr>
      </w:pPr>
      <w:r w:rsidRPr="00713292">
        <w:rPr>
          <w:rFonts w:eastAsia="Calibri" w:cs="Tahoma"/>
          <w:b/>
          <w:bCs/>
          <w:szCs w:val="22"/>
          <w:lang w:eastAsia="en-US"/>
        </w:rPr>
        <w:t>SEGUNDO.</w:t>
      </w:r>
      <w:r w:rsidRPr="00713292">
        <w:rPr>
          <w:rFonts w:eastAsia="Calibri" w:cs="Tahoma"/>
          <w:szCs w:val="22"/>
          <w:lang w:eastAsia="es-MX"/>
        </w:rPr>
        <w:t xml:space="preserve"> Se </w:t>
      </w:r>
      <w:r w:rsidRPr="00713292">
        <w:rPr>
          <w:rFonts w:eastAsia="Calibri" w:cs="Tahoma"/>
          <w:b/>
          <w:szCs w:val="22"/>
          <w:lang w:eastAsia="es-MX"/>
        </w:rPr>
        <w:t xml:space="preserve">ORDENA </w:t>
      </w:r>
      <w:r w:rsidRPr="00713292">
        <w:rPr>
          <w:rFonts w:eastAsia="Calibri" w:cs="Tahoma"/>
          <w:szCs w:val="22"/>
          <w:lang w:eastAsia="es-MX"/>
        </w:rPr>
        <w:t xml:space="preserve">al </w:t>
      </w:r>
      <w:r w:rsidRPr="00713292">
        <w:rPr>
          <w:rFonts w:eastAsia="Calibri" w:cs="Tahoma"/>
          <w:b/>
          <w:bCs/>
          <w:szCs w:val="22"/>
          <w:lang w:eastAsia="es-MX"/>
        </w:rPr>
        <w:t>SUJETO OBLIGADO</w:t>
      </w:r>
      <w:r w:rsidRPr="00713292">
        <w:rPr>
          <w:rFonts w:eastAsia="Calibri" w:cs="Tahoma"/>
          <w:szCs w:val="22"/>
          <w:lang w:eastAsia="es-MX"/>
        </w:rPr>
        <w:t xml:space="preserve">, </w:t>
      </w:r>
      <w:r w:rsidRPr="00713292">
        <w:rPr>
          <w:rFonts w:eastAsia="Calibri" w:cs="Tahoma"/>
          <w:bCs/>
          <w:szCs w:val="22"/>
          <w:lang w:eastAsia="en-US"/>
        </w:rPr>
        <w:t xml:space="preserve">a efecto de que, entregue </w:t>
      </w:r>
      <w:r w:rsidRPr="00713292">
        <w:rPr>
          <w:rFonts w:eastAsia="Palatino Linotype"/>
          <w:szCs w:val="22"/>
        </w:rPr>
        <w:t xml:space="preserve">a través del Sistema de Acceso a la Información Mexiquense </w:t>
      </w:r>
      <w:r w:rsidRPr="00713292">
        <w:rPr>
          <w:rFonts w:eastAsia="Palatino Linotype"/>
          <w:b/>
          <w:szCs w:val="22"/>
        </w:rPr>
        <w:t>(SAIMEX)</w:t>
      </w:r>
      <w:r w:rsidRPr="00713292">
        <w:rPr>
          <w:rFonts w:eastAsia="Palatino Linotype"/>
          <w:szCs w:val="22"/>
        </w:rPr>
        <w:t>, de ser procedente en</w:t>
      </w:r>
      <w:r w:rsidRPr="00713292">
        <w:rPr>
          <w:rFonts w:eastAsia="Palatino Linotype"/>
          <w:b/>
          <w:szCs w:val="22"/>
        </w:rPr>
        <w:t xml:space="preserve"> versión pública </w:t>
      </w:r>
      <w:r w:rsidRPr="00713292">
        <w:rPr>
          <w:rFonts w:eastAsia="Palatino Linotype"/>
          <w:szCs w:val="22"/>
        </w:rPr>
        <w:t>lo siguiente:</w:t>
      </w:r>
      <w:r w:rsidRPr="00713292">
        <w:rPr>
          <w:rFonts w:eastAsia="Palatino Linotype"/>
          <w:b/>
          <w:szCs w:val="22"/>
        </w:rPr>
        <w:t xml:space="preserve"> </w:t>
      </w:r>
    </w:p>
    <w:p w14:paraId="7F7EA574" w14:textId="77777777" w:rsidR="00DD45BF" w:rsidRPr="00713292" w:rsidRDefault="00DD45BF" w:rsidP="00713292">
      <w:pPr>
        <w:widowControl w:val="0"/>
        <w:rPr>
          <w:b/>
          <w:bCs/>
          <w:sz w:val="18"/>
        </w:rPr>
      </w:pPr>
    </w:p>
    <w:p w14:paraId="208310EB" w14:textId="77777777" w:rsidR="00D71DCE" w:rsidRPr="00713292" w:rsidRDefault="00D71DCE" w:rsidP="00767F5B">
      <w:pPr>
        <w:pStyle w:val="Puesto"/>
        <w:ind w:left="851" w:right="822"/>
      </w:pPr>
      <w:r w:rsidRPr="00713292">
        <w:t>La Conciliación de nómina de la primera y segunda quincena del mes de mayo de dos mil veinticuatro.</w:t>
      </w:r>
    </w:p>
    <w:p w14:paraId="52790376" w14:textId="77777777" w:rsidR="00D71DCE" w:rsidRPr="00713292" w:rsidRDefault="00D71DCE" w:rsidP="00767F5B">
      <w:pPr>
        <w:pStyle w:val="Puesto"/>
        <w:ind w:left="851" w:right="822"/>
      </w:pPr>
    </w:p>
    <w:p w14:paraId="2AD25122" w14:textId="54CCA96F" w:rsidR="00DD45BF" w:rsidRPr="00713292" w:rsidRDefault="00D71DCE" w:rsidP="00767F5B">
      <w:pPr>
        <w:pStyle w:val="Puesto"/>
        <w:ind w:left="851" w:right="822"/>
      </w:pPr>
      <w:r w:rsidRPr="00713292">
        <w:t>Para el caso de que no exista en los registros el nombre del servidor público referido, bastara con que lo haga del conocimiento del particular.</w:t>
      </w:r>
    </w:p>
    <w:p w14:paraId="1166CEE9" w14:textId="77777777" w:rsidR="00D71DCE" w:rsidRPr="00713292" w:rsidRDefault="00D71DCE" w:rsidP="00767F5B">
      <w:pPr>
        <w:spacing w:line="240" w:lineRule="auto"/>
        <w:ind w:left="851" w:right="822"/>
      </w:pPr>
    </w:p>
    <w:p w14:paraId="191A0045" w14:textId="77777777" w:rsidR="00D71DCE" w:rsidRPr="00713292" w:rsidRDefault="00D71DCE" w:rsidP="00767F5B">
      <w:pPr>
        <w:spacing w:line="240" w:lineRule="auto"/>
        <w:ind w:left="851" w:right="822"/>
        <w:rPr>
          <w:i/>
          <w:iCs/>
        </w:rPr>
      </w:pPr>
      <w:r w:rsidRPr="00713292">
        <w:rPr>
          <w:i/>
          <w:iCs/>
        </w:rPr>
        <w:t xml:space="preserve">Debiendo notificar al </w:t>
      </w:r>
      <w:r w:rsidRPr="00713292">
        <w:rPr>
          <w:b/>
          <w:bCs/>
          <w:i/>
          <w:iCs/>
        </w:rPr>
        <w:t>RECURRENTE</w:t>
      </w:r>
      <w:r w:rsidRPr="00713292">
        <w:rPr>
          <w:i/>
          <w:iCs/>
        </w:rPr>
        <w:t xml:space="preserve"> el Acuerdo de Clasificación de la información que en su caso emita el Comité de Transparencia con motivo de la versión pública.</w:t>
      </w:r>
    </w:p>
    <w:p w14:paraId="0E7648AD" w14:textId="77777777" w:rsidR="00D71DCE" w:rsidRPr="00713292" w:rsidRDefault="00D71DCE" w:rsidP="00713292">
      <w:pPr>
        <w:spacing w:line="240" w:lineRule="auto"/>
        <w:ind w:left="851" w:right="822"/>
        <w:rPr>
          <w:rFonts w:eastAsia="Calibri" w:cs="Tahoma"/>
          <w:bCs/>
          <w:sz w:val="20"/>
          <w:szCs w:val="22"/>
          <w:lang w:eastAsia="en-US"/>
        </w:rPr>
      </w:pPr>
    </w:p>
    <w:p w14:paraId="47A2A4CA" w14:textId="77777777" w:rsidR="00DD45BF" w:rsidRPr="00713292" w:rsidRDefault="00DD45BF" w:rsidP="00713292">
      <w:r w:rsidRPr="00713292">
        <w:rPr>
          <w:b/>
          <w:bCs/>
        </w:rPr>
        <w:t>TERCERO.</w:t>
      </w:r>
      <w:r w:rsidRPr="00713292">
        <w:t xml:space="preserve"> </w:t>
      </w:r>
      <w:r w:rsidRPr="00713292">
        <w:rPr>
          <w:rFonts w:eastAsia="Palatino Linotype" w:cs="Palatino Linotype"/>
          <w:b/>
          <w:lang w:eastAsia="es-MX"/>
        </w:rPr>
        <w:t xml:space="preserve">Notifíquese </w:t>
      </w:r>
      <w:r w:rsidRPr="00713292">
        <w:rPr>
          <w:szCs w:val="17"/>
          <w:lang w:eastAsia="es-ES_tradnl"/>
        </w:rPr>
        <w:t xml:space="preserve">vía </w:t>
      </w:r>
      <w:r w:rsidRPr="00713292">
        <w:rPr>
          <w:rFonts w:cs="Arial"/>
        </w:rPr>
        <w:t>Sistema de Acceso a la Información Mexiquense (</w:t>
      </w:r>
      <w:r w:rsidRPr="00713292">
        <w:rPr>
          <w:rFonts w:cs="Arial"/>
          <w:b/>
          <w:bCs/>
        </w:rPr>
        <w:t>SAIMEX)</w:t>
      </w:r>
      <w:r w:rsidRPr="00713292">
        <w:rPr>
          <w:shd w:val="clear" w:color="auto" w:fill="FFFFFF"/>
        </w:rPr>
        <w:t xml:space="preserve"> la presente resolución al Titular de la Unidad de Transparencia del Sujeto Obligado</w:t>
      </w:r>
      <w:r w:rsidRPr="00713292">
        <w:t xml:space="preserve">, para que conforme al artículo 186 último párrafo, 189 segundo párrafo y 194 de la Ley de Transparencia y Acceso a la Información Pública del Estado de México y Municipios, dé cumplimiento a lo ordenado dentro del plazo de </w:t>
      </w:r>
      <w:r w:rsidRPr="00713292">
        <w:rPr>
          <w:b/>
          <w:bCs/>
        </w:rPr>
        <w:t>diez días hábiles</w:t>
      </w:r>
      <w:r w:rsidRPr="00713292">
        <w:t xml:space="preserve">, e informe a este Instituto en un plazo de </w:t>
      </w:r>
      <w:r w:rsidRPr="00713292">
        <w:rPr>
          <w:b/>
          <w:bCs/>
        </w:rPr>
        <w:t>tres días hábiles</w:t>
      </w:r>
      <w:r w:rsidRPr="00713292">
        <w:t xml:space="preserve"> siguientes, sobre el cumplimiento dado a la presente. Asimismo, se le apercibe que en caso de negarse a cumplir la presente resolución o hacerlo de manera parcial, se le </w:t>
      </w:r>
      <w:r w:rsidRPr="00713292">
        <w:lastRenderedPageBreak/>
        <w:t>impondrá una medida de apremio de conformidad con lo previsto en los artículos 198, 200, fracción III; 214, 215 y 216 de la Ley de Transparencia y Acceso a la Información Pública del Estado de México y Municipios.</w:t>
      </w:r>
    </w:p>
    <w:p w14:paraId="4598BCD0" w14:textId="77777777" w:rsidR="00DD45BF" w:rsidRPr="00767F5B" w:rsidRDefault="00DD45BF" w:rsidP="00713292">
      <w:pPr>
        <w:rPr>
          <w:sz w:val="18"/>
        </w:rPr>
      </w:pPr>
    </w:p>
    <w:p w14:paraId="0F9052D4" w14:textId="77777777" w:rsidR="00DD45BF" w:rsidRPr="00713292" w:rsidRDefault="00DD45BF" w:rsidP="00713292">
      <w:pPr>
        <w:rPr>
          <w:b/>
        </w:rPr>
      </w:pPr>
      <w:r w:rsidRPr="00713292">
        <w:rPr>
          <w:b/>
          <w:bCs/>
        </w:rPr>
        <w:t>CUARTO.</w:t>
      </w:r>
      <w:r w:rsidRPr="00713292">
        <w:t xml:space="preserve"> Notifíquese a </w:t>
      </w:r>
      <w:r w:rsidRPr="00713292">
        <w:rPr>
          <w:b/>
          <w:bCs/>
        </w:rPr>
        <w:t>LA PARTE RECURRENTE</w:t>
      </w:r>
      <w:r w:rsidRPr="00713292">
        <w:t xml:space="preserve"> la presente resolución vía Sistema de Acceso a la Información Mexiquense </w:t>
      </w:r>
      <w:r w:rsidRPr="00713292">
        <w:rPr>
          <w:b/>
        </w:rPr>
        <w:t>(SAIMEX).</w:t>
      </w:r>
    </w:p>
    <w:p w14:paraId="2EC64BA2" w14:textId="77777777" w:rsidR="00DD45BF" w:rsidRPr="00767F5B" w:rsidRDefault="00DD45BF" w:rsidP="00713292">
      <w:pPr>
        <w:rPr>
          <w:sz w:val="18"/>
        </w:rPr>
      </w:pPr>
    </w:p>
    <w:p w14:paraId="08505DAC" w14:textId="77777777" w:rsidR="00DD45BF" w:rsidRPr="00713292" w:rsidRDefault="00DD45BF" w:rsidP="00713292">
      <w:r w:rsidRPr="00713292">
        <w:rPr>
          <w:b/>
          <w:bCs/>
        </w:rPr>
        <w:t>QUINTO</w:t>
      </w:r>
      <w:r w:rsidRPr="00713292">
        <w:t xml:space="preserve">. Hágase del conocimiento a </w:t>
      </w:r>
      <w:r w:rsidRPr="00713292">
        <w:rPr>
          <w:b/>
          <w:bCs/>
        </w:rPr>
        <w:t>LA PARTE RECURRENTE</w:t>
      </w:r>
      <w:r w:rsidRPr="00713292">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E263E78" w14:textId="77777777" w:rsidR="00DD45BF" w:rsidRPr="00767F5B" w:rsidRDefault="00DD45BF" w:rsidP="00713292">
      <w:pPr>
        <w:rPr>
          <w:sz w:val="18"/>
        </w:rPr>
      </w:pPr>
    </w:p>
    <w:p w14:paraId="6C3730CC" w14:textId="77777777" w:rsidR="00DD45BF" w:rsidRPr="00713292" w:rsidRDefault="00DD45BF" w:rsidP="00713292">
      <w:r w:rsidRPr="00713292">
        <w:rPr>
          <w:b/>
          <w:bCs/>
        </w:rPr>
        <w:t>SEXTO.</w:t>
      </w:r>
      <w:r w:rsidRPr="00713292">
        <w:t xml:space="preserve"> De conformidad con el artículo 198 de la Ley de Transparencia y Acceso a la Información Pública del Estado de México y Municipios, el </w:t>
      </w:r>
      <w:r w:rsidRPr="00713292">
        <w:rPr>
          <w:b/>
          <w:bCs/>
        </w:rPr>
        <w:t>SUJETO OBLIGADO</w:t>
      </w:r>
      <w:r w:rsidRPr="00713292">
        <w:t xml:space="preserve"> podrá solicitar una ampliación de plazo de manera fundada y motivada, para el cumplimiento de la presente resolución.</w:t>
      </w:r>
    </w:p>
    <w:p w14:paraId="301C7279" w14:textId="77777777" w:rsidR="00D71DCE" w:rsidRPr="00767F5B" w:rsidRDefault="00D71DCE" w:rsidP="00713292">
      <w:pPr>
        <w:rPr>
          <w:sz w:val="18"/>
        </w:rPr>
      </w:pPr>
    </w:p>
    <w:p w14:paraId="02E668DF" w14:textId="7EFE7F2E" w:rsidR="001D56CC" w:rsidRPr="00713292" w:rsidRDefault="001D56CC" w:rsidP="00713292">
      <w:pPr>
        <w:rPr>
          <w:rFonts w:eastAsia="Palatino Linotype" w:cs="Palatino Linotype"/>
          <w:szCs w:val="22"/>
        </w:rPr>
      </w:pPr>
      <w:r w:rsidRPr="00713292">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767F5B">
        <w:rPr>
          <w:rFonts w:eastAsia="Palatino Linotype" w:cs="Palatino Linotype"/>
          <w:szCs w:val="22"/>
        </w:rPr>
        <w:t xml:space="preserve"> </w:t>
      </w:r>
      <w:r w:rsidR="00767F5B">
        <w:rPr>
          <w:rFonts w:eastAsia="Palatino Linotype" w:cs="Palatino Linotype"/>
        </w:rPr>
        <w:t>EMITIENDO VOTO PARTICULAR</w:t>
      </w:r>
      <w:r w:rsidRPr="00713292">
        <w:rPr>
          <w:rFonts w:eastAsia="Palatino Linotype" w:cs="Palatino Linotype"/>
          <w:szCs w:val="22"/>
        </w:rPr>
        <w:t xml:space="preserve"> Y GUADALUPE RAMÍREZ PEÑA</w:t>
      </w:r>
      <w:r w:rsidR="00767F5B">
        <w:rPr>
          <w:rFonts w:eastAsia="Palatino Linotype" w:cs="Palatino Linotype"/>
          <w:szCs w:val="22"/>
        </w:rPr>
        <w:t xml:space="preserve"> </w:t>
      </w:r>
      <w:r w:rsidR="00767F5B">
        <w:rPr>
          <w:rFonts w:eastAsia="Palatino Linotype" w:cs="Palatino Linotype"/>
        </w:rPr>
        <w:t>EMITIENDO VOTO PARTICULAR</w:t>
      </w:r>
      <w:r w:rsidRPr="00713292">
        <w:rPr>
          <w:rFonts w:eastAsia="Palatino Linotype" w:cs="Palatino Linotype"/>
          <w:szCs w:val="22"/>
        </w:rPr>
        <w:t xml:space="preserve">, EN LA </w:t>
      </w:r>
      <w:r w:rsidR="005D1961" w:rsidRPr="00713292">
        <w:rPr>
          <w:rFonts w:eastAsia="Palatino Linotype" w:cs="Palatino Linotype"/>
          <w:szCs w:val="22"/>
        </w:rPr>
        <w:t>TRIGÉSIMA PRIMERA</w:t>
      </w:r>
      <w:r w:rsidRPr="00713292">
        <w:rPr>
          <w:rFonts w:eastAsia="Palatino Linotype" w:cs="Palatino Linotype"/>
          <w:szCs w:val="22"/>
        </w:rPr>
        <w:t xml:space="preserve"> SESIÓN ORDINARIA, CELEBRADA EL </w:t>
      </w:r>
      <w:r w:rsidR="005D1961" w:rsidRPr="00713292">
        <w:rPr>
          <w:rFonts w:eastAsia="Palatino Linotype" w:cs="Palatino Linotype"/>
          <w:szCs w:val="22"/>
        </w:rPr>
        <w:t>CUATRO DE SEPTIEMBRE</w:t>
      </w:r>
      <w:r w:rsidRPr="00713292">
        <w:rPr>
          <w:rFonts w:eastAsia="Palatino Linotype" w:cs="Palatino Linotype"/>
          <w:szCs w:val="22"/>
        </w:rPr>
        <w:t xml:space="preserve"> DE DOS MIL VEINTICUATRO ANTE EL SECRETARIO TÉCNICO DEL PLENO, ALEXIS TAPIA RAMÍREZ.</w:t>
      </w:r>
    </w:p>
    <w:p w14:paraId="5EFEA0CD" w14:textId="1F079B0B" w:rsidR="00664420" w:rsidRPr="00713292" w:rsidRDefault="00CE1DFB" w:rsidP="00713292">
      <w:pPr>
        <w:ind w:right="-93"/>
        <w:rPr>
          <w:rFonts w:eastAsia="Calibri" w:cs="Tahoma"/>
          <w:szCs w:val="22"/>
          <w:lang w:val="es-ES"/>
        </w:rPr>
      </w:pPr>
      <w:r w:rsidRPr="00713292">
        <w:rPr>
          <w:rFonts w:eastAsia="Palatino Linotype" w:cs="Palatino Linotype"/>
          <w:sz w:val="20"/>
        </w:rPr>
        <w:t>SCMM/AGZ/DEMF/</w:t>
      </w:r>
      <w:r w:rsidR="005D1961" w:rsidRPr="00713292">
        <w:rPr>
          <w:rFonts w:eastAsia="Palatino Linotype" w:cs="Palatino Linotype"/>
          <w:sz w:val="20"/>
        </w:rPr>
        <w:t>CMP</w:t>
      </w:r>
    </w:p>
    <w:p w14:paraId="696BC976" w14:textId="77777777" w:rsidR="00664420" w:rsidRPr="00713292" w:rsidRDefault="00664420" w:rsidP="00713292">
      <w:pPr>
        <w:ind w:right="-93"/>
        <w:rPr>
          <w:rFonts w:eastAsia="Calibri" w:cs="Tahoma"/>
          <w:bCs/>
          <w:szCs w:val="22"/>
          <w:lang w:val="es-ES" w:eastAsia="en-US"/>
        </w:rPr>
      </w:pPr>
    </w:p>
    <w:p w14:paraId="671CB0C5" w14:textId="77777777" w:rsidR="00664420" w:rsidRPr="00713292" w:rsidRDefault="00664420" w:rsidP="00713292">
      <w:pPr>
        <w:ind w:right="-93"/>
        <w:rPr>
          <w:rFonts w:eastAsia="Calibri" w:cs="Tahoma"/>
          <w:bCs/>
          <w:szCs w:val="22"/>
          <w:lang w:val="es-ES_tradnl" w:eastAsia="en-US"/>
        </w:rPr>
      </w:pPr>
    </w:p>
    <w:p w14:paraId="52B66DE7" w14:textId="77777777" w:rsidR="00664420" w:rsidRPr="00713292" w:rsidRDefault="00664420" w:rsidP="00713292">
      <w:pPr>
        <w:ind w:right="-93"/>
        <w:rPr>
          <w:rFonts w:eastAsia="Calibri" w:cs="Tahoma"/>
          <w:bCs/>
          <w:szCs w:val="22"/>
          <w:lang w:val="es-ES_tradnl" w:eastAsia="en-US"/>
        </w:rPr>
      </w:pPr>
    </w:p>
    <w:p w14:paraId="3BA305D1" w14:textId="77777777" w:rsidR="00664420" w:rsidRPr="00713292" w:rsidRDefault="00664420" w:rsidP="00713292">
      <w:pPr>
        <w:ind w:right="-93"/>
        <w:rPr>
          <w:rFonts w:eastAsia="Calibri" w:cs="Tahoma"/>
          <w:bCs/>
          <w:szCs w:val="22"/>
          <w:lang w:val="es-ES_tradnl" w:eastAsia="en-US"/>
        </w:rPr>
      </w:pPr>
    </w:p>
    <w:p w14:paraId="78230707" w14:textId="77777777" w:rsidR="00664420" w:rsidRPr="00713292" w:rsidRDefault="00664420" w:rsidP="00713292">
      <w:pPr>
        <w:ind w:right="-93"/>
        <w:rPr>
          <w:rFonts w:eastAsia="Calibri" w:cs="Tahoma"/>
          <w:bCs/>
          <w:szCs w:val="22"/>
          <w:lang w:val="es-ES_tradnl" w:eastAsia="en-US"/>
        </w:rPr>
      </w:pPr>
    </w:p>
    <w:p w14:paraId="72D18B28" w14:textId="77777777" w:rsidR="00664420" w:rsidRPr="00713292" w:rsidRDefault="00664420" w:rsidP="00713292">
      <w:pPr>
        <w:ind w:right="-93"/>
        <w:rPr>
          <w:rFonts w:eastAsia="Calibri" w:cs="Tahoma"/>
          <w:bCs/>
          <w:szCs w:val="22"/>
          <w:lang w:val="es-ES_tradnl" w:eastAsia="en-US"/>
        </w:rPr>
      </w:pPr>
    </w:p>
    <w:p w14:paraId="6BD461DC" w14:textId="77777777" w:rsidR="00664420" w:rsidRPr="00713292" w:rsidRDefault="00664420" w:rsidP="00713292">
      <w:pPr>
        <w:tabs>
          <w:tab w:val="center" w:pos="4568"/>
        </w:tabs>
        <w:ind w:right="-93"/>
        <w:rPr>
          <w:rFonts w:eastAsia="Calibri" w:cs="Tahoma"/>
          <w:bCs/>
          <w:szCs w:val="22"/>
          <w:lang w:eastAsia="en-US"/>
        </w:rPr>
      </w:pPr>
    </w:p>
    <w:p w14:paraId="4DBB1727" w14:textId="77777777" w:rsidR="00664420" w:rsidRPr="00713292" w:rsidRDefault="00664420" w:rsidP="00713292">
      <w:pPr>
        <w:tabs>
          <w:tab w:val="center" w:pos="4568"/>
        </w:tabs>
        <w:ind w:right="-93"/>
        <w:rPr>
          <w:rFonts w:eastAsia="Calibri" w:cs="Tahoma"/>
          <w:bCs/>
          <w:szCs w:val="22"/>
          <w:lang w:eastAsia="en-US"/>
        </w:rPr>
      </w:pPr>
    </w:p>
    <w:p w14:paraId="1D74121B" w14:textId="77777777" w:rsidR="00664420" w:rsidRPr="00713292" w:rsidRDefault="00664420" w:rsidP="00713292">
      <w:pPr>
        <w:tabs>
          <w:tab w:val="center" w:pos="4568"/>
        </w:tabs>
        <w:ind w:right="-93"/>
        <w:rPr>
          <w:rFonts w:eastAsia="Calibri" w:cs="Tahoma"/>
          <w:bCs/>
          <w:szCs w:val="22"/>
          <w:lang w:eastAsia="en-US"/>
        </w:rPr>
      </w:pPr>
    </w:p>
    <w:p w14:paraId="08E74E9C" w14:textId="77777777" w:rsidR="00664420" w:rsidRPr="00713292" w:rsidRDefault="00664420" w:rsidP="00713292">
      <w:pPr>
        <w:tabs>
          <w:tab w:val="center" w:pos="4568"/>
        </w:tabs>
        <w:ind w:right="-93"/>
        <w:rPr>
          <w:rFonts w:eastAsia="Calibri" w:cs="Tahoma"/>
          <w:bCs/>
          <w:szCs w:val="22"/>
          <w:lang w:eastAsia="en-US"/>
        </w:rPr>
      </w:pPr>
    </w:p>
    <w:p w14:paraId="2CBF5E03" w14:textId="77777777" w:rsidR="00664420" w:rsidRPr="00713292" w:rsidRDefault="00664420" w:rsidP="00713292">
      <w:pPr>
        <w:tabs>
          <w:tab w:val="center" w:pos="4568"/>
        </w:tabs>
        <w:ind w:right="-93"/>
        <w:rPr>
          <w:rFonts w:eastAsia="Calibri" w:cs="Tahoma"/>
          <w:bCs/>
          <w:szCs w:val="22"/>
          <w:lang w:eastAsia="en-US"/>
        </w:rPr>
      </w:pPr>
    </w:p>
    <w:p w14:paraId="44865A6D" w14:textId="77777777" w:rsidR="00664420" w:rsidRPr="00713292" w:rsidRDefault="00664420" w:rsidP="00713292">
      <w:pPr>
        <w:tabs>
          <w:tab w:val="center" w:pos="4568"/>
        </w:tabs>
        <w:ind w:right="-93"/>
        <w:rPr>
          <w:rFonts w:eastAsia="Calibri" w:cs="Tahoma"/>
          <w:bCs/>
          <w:szCs w:val="22"/>
          <w:lang w:eastAsia="en-US"/>
        </w:rPr>
      </w:pPr>
    </w:p>
    <w:p w14:paraId="7147F06B" w14:textId="77777777" w:rsidR="00664420" w:rsidRPr="00713292" w:rsidRDefault="00664420" w:rsidP="00713292">
      <w:pPr>
        <w:tabs>
          <w:tab w:val="center" w:pos="4568"/>
        </w:tabs>
        <w:ind w:right="-93"/>
        <w:rPr>
          <w:rFonts w:eastAsia="Calibri" w:cs="Tahoma"/>
          <w:bCs/>
          <w:szCs w:val="22"/>
          <w:lang w:eastAsia="en-US"/>
        </w:rPr>
      </w:pPr>
    </w:p>
    <w:p w14:paraId="6FDF3D7E" w14:textId="77777777" w:rsidR="00664420" w:rsidRPr="00713292" w:rsidRDefault="00664420" w:rsidP="00713292">
      <w:pPr>
        <w:tabs>
          <w:tab w:val="center" w:pos="4568"/>
        </w:tabs>
        <w:ind w:right="-93"/>
        <w:rPr>
          <w:rFonts w:eastAsia="Calibri" w:cs="Tahoma"/>
          <w:bCs/>
          <w:szCs w:val="22"/>
          <w:lang w:eastAsia="en-US"/>
        </w:rPr>
      </w:pPr>
    </w:p>
    <w:p w14:paraId="6246F818" w14:textId="77777777" w:rsidR="00664420" w:rsidRPr="00713292" w:rsidRDefault="00664420" w:rsidP="00713292">
      <w:pPr>
        <w:tabs>
          <w:tab w:val="center" w:pos="4568"/>
        </w:tabs>
        <w:ind w:right="-93"/>
        <w:rPr>
          <w:rFonts w:eastAsia="Calibri" w:cs="Tahoma"/>
          <w:bCs/>
          <w:szCs w:val="22"/>
          <w:lang w:eastAsia="en-US"/>
        </w:rPr>
      </w:pPr>
    </w:p>
    <w:p w14:paraId="57A88B28" w14:textId="77777777" w:rsidR="00664420" w:rsidRPr="00713292" w:rsidRDefault="00664420" w:rsidP="00713292">
      <w:pPr>
        <w:tabs>
          <w:tab w:val="center" w:pos="4568"/>
        </w:tabs>
        <w:ind w:right="-93"/>
        <w:rPr>
          <w:rFonts w:eastAsia="Calibri" w:cs="Tahoma"/>
          <w:bCs/>
          <w:szCs w:val="22"/>
          <w:lang w:eastAsia="en-US"/>
        </w:rPr>
      </w:pPr>
    </w:p>
    <w:p w14:paraId="77EF6095" w14:textId="77777777" w:rsidR="00664420" w:rsidRPr="00713292" w:rsidRDefault="00664420" w:rsidP="00713292">
      <w:pPr>
        <w:tabs>
          <w:tab w:val="center" w:pos="4568"/>
        </w:tabs>
        <w:ind w:right="-93"/>
        <w:rPr>
          <w:rFonts w:eastAsia="Calibri" w:cs="Tahoma"/>
          <w:bCs/>
          <w:szCs w:val="22"/>
          <w:lang w:eastAsia="en-US"/>
        </w:rPr>
      </w:pPr>
    </w:p>
    <w:p w14:paraId="35593947" w14:textId="77777777" w:rsidR="00664420" w:rsidRPr="00713292" w:rsidRDefault="00664420" w:rsidP="00713292">
      <w:pPr>
        <w:tabs>
          <w:tab w:val="center" w:pos="4568"/>
        </w:tabs>
        <w:ind w:right="-93"/>
        <w:rPr>
          <w:rFonts w:eastAsia="Calibri" w:cs="Tahoma"/>
          <w:bCs/>
          <w:szCs w:val="22"/>
          <w:lang w:eastAsia="en-US"/>
        </w:rPr>
      </w:pPr>
    </w:p>
    <w:p w14:paraId="3AF72A17" w14:textId="77777777" w:rsidR="00664420" w:rsidRPr="00713292" w:rsidRDefault="00664420" w:rsidP="00713292">
      <w:pPr>
        <w:tabs>
          <w:tab w:val="center" w:pos="4568"/>
        </w:tabs>
        <w:ind w:right="-93"/>
        <w:rPr>
          <w:rFonts w:eastAsia="Calibri" w:cs="Tahoma"/>
          <w:bCs/>
          <w:szCs w:val="22"/>
          <w:lang w:eastAsia="en-US"/>
        </w:rPr>
      </w:pPr>
    </w:p>
    <w:p w14:paraId="37169144" w14:textId="77777777" w:rsidR="00664420" w:rsidRPr="00713292" w:rsidRDefault="00664420" w:rsidP="00713292">
      <w:pPr>
        <w:tabs>
          <w:tab w:val="center" w:pos="4568"/>
        </w:tabs>
        <w:ind w:right="-93"/>
        <w:rPr>
          <w:rFonts w:eastAsia="Calibri" w:cs="Tahoma"/>
          <w:bCs/>
          <w:szCs w:val="22"/>
          <w:lang w:eastAsia="en-US"/>
        </w:rPr>
      </w:pPr>
    </w:p>
    <w:p w14:paraId="77CFC088" w14:textId="77777777" w:rsidR="00664420" w:rsidRPr="00713292" w:rsidRDefault="00664420" w:rsidP="00713292">
      <w:pPr>
        <w:tabs>
          <w:tab w:val="center" w:pos="4568"/>
        </w:tabs>
        <w:ind w:right="-93"/>
        <w:rPr>
          <w:rFonts w:eastAsia="Calibri" w:cs="Tahoma"/>
          <w:bCs/>
          <w:szCs w:val="22"/>
          <w:lang w:eastAsia="en-US"/>
        </w:rPr>
      </w:pPr>
    </w:p>
    <w:p w14:paraId="781A11A5" w14:textId="77777777" w:rsidR="00664420" w:rsidRPr="00713292" w:rsidRDefault="00664420" w:rsidP="00713292">
      <w:pPr>
        <w:tabs>
          <w:tab w:val="center" w:pos="4568"/>
        </w:tabs>
        <w:ind w:right="-93"/>
        <w:rPr>
          <w:rFonts w:eastAsia="Calibri" w:cs="Tahoma"/>
          <w:bCs/>
          <w:szCs w:val="22"/>
          <w:lang w:eastAsia="en-US"/>
        </w:rPr>
      </w:pPr>
    </w:p>
    <w:p w14:paraId="5B4ADFF3" w14:textId="77777777" w:rsidR="00A131AC" w:rsidRPr="00713292" w:rsidRDefault="00A131AC" w:rsidP="00713292"/>
    <w:sectPr w:rsidR="00A131AC" w:rsidRPr="00713292" w:rsidSect="00EE2AF2">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F2997" w14:textId="77777777" w:rsidR="00892F60" w:rsidRDefault="00892F60" w:rsidP="00664420">
      <w:pPr>
        <w:spacing w:line="240" w:lineRule="auto"/>
      </w:pPr>
      <w:r>
        <w:separator/>
      </w:r>
    </w:p>
  </w:endnote>
  <w:endnote w:type="continuationSeparator" w:id="0">
    <w:p w14:paraId="40081930" w14:textId="77777777" w:rsidR="00892F60" w:rsidRDefault="00892F60"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A33F7C" w:rsidRDefault="00A33F7C">
    <w:pPr>
      <w:tabs>
        <w:tab w:val="center" w:pos="4550"/>
        <w:tab w:val="left" w:pos="5818"/>
      </w:tabs>
      <w:ind w:right="260"/>
      <w:jc w:val="right"/>
      <w:rPr>
        <w:color w:val="071320" w:themeColor="text2" w:themeShade="80"/>
        <w:sz w:val="24"/>
        <w:szCs w:val="24"/>
      </w:rPr>
    </w:pPr>
  </w:p>
  <w:p w14:paraId="1BCA7F23" w14:textId="77777777" w:rsidR="00A33F7C" w:rsidRDefault="00A33F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A33F7C" w:rsidRDefault="00A33F7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6C34D1" w:rsidRPr="006C34D1">
      <w:rPr>
        <w:noProof/>
        <w:color w:val="0A1D30" w:themeColor="text2" w:themeShade="BF"/>
        <w:lang w:val="es-ES"/>
      </w:rPr>
      <w:t>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6C34D1" w:rsidRPr="006C34D1">
      <w:rPr>
        <w:noProof/>
        <w:color w:val="0A1D30" w:themeColor="text2" w:themeShade="BF"/>
        <w:lang w:val="es-ES"/>
      </w:rPr>
      <w:t>43</w:t>
    </w:r>
    <w:r>
      <w:rPr>
        <w:color w:val="0A1D30" w:themeColor="text2" w:themeShade="BF"/>
        <w:sz w:val="24"/>
        <w:szCs w:val="24"/>
      </w:rPr>
      <w:fldChar w:fldCharType="end"/>
    </w:r>
  </w:p>
  <w:p w14:paraId="310E15C0" w14:textId="77777777" w:rsidR="00A33F7C" w:rsidRDefault="00A33F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FA4F8" w14:textId="77777777" w:rsidR="00892F60" w:rsidRDefault="00892F60" w:rsidP="00664420">
      <w:pPr>
        <w:spacing w:line="240" w:lineRule="auto"/>
      </w:pPr>
      <w:r>
        <w:separator/>
      </w:r>
    </w:p>
  </w:footnote>
  <w:footnote w:type="continuationSeparator" w:id="0">
    <w:p w14:paraId="1E893D2F" w14:textId="77777777" w:rsidR="00892F60" w:rsidRDefault="00892F60" w:rsidP="00664420">
      <w:pPr>
        <w:spacing w:line="240" w:lineRule="auto"/>
      </w:pPr>
      <w:r>
        <w:continuationSeparator/>
      </w:r>
    </w:p>
  </w:footnote>
  <w:footnote w:id="1">
    <w:p w14:paraId="61DAA3DF" w14:textId="77777777" w:rsidR="00A33F7C" w:rsidRDefault="00A33F7C" w:rsidP="00100945">
      <w:pPr>
        <w:rPr>
          <w:rFonts w:eastAsia="Palatino Linotype" w:cs="Palatino Linotype"/>
          <w:sz w:val="16"/>
          <w:szCs w:val="16"/>
        </w:rPr>
      </w:pPr>
      <w:r>
        <w:rPr>
          <w:vertAlign w:val="superscript"/>
        </w:rPr>
        <w:footnoteRef/>
      </w:r>
      <w:r>
        <w:rPr>
          <w:rFonts w:ascii="Cambria" w:eastAsia="Cambria" w:hAnsi="Cambria" w:cs="Cambria"/>
          <w:sz w:val="20"/>
        </w:rPr>
        <w:t xml:space="preserve"> </w:t>
      </w:r>
      <w:r>
        <w:rPr>
          <w:rFonts w:eastAsia="Palatino Linotype" w:cs="Palatino Linotype"/>
          <w:sz w:val="16"/>
          <w:szCs w:val="16"/>
        </w:rPr>
        <w:t>El precepto legal en cita establece que los Municipios son sujetos de fiscalización.</w:t>
      </w:r>
    </w:p>
  </w:footnote>
  <w:footnote w:id="2">
    <w:p w14:paraId="1BCD8A04" w14:textId="77777777" w:rsidR="00A33F7C" w:rsidRDefault="00A33F7C" w:rsidP="00100945">
      <w:pPr>
        <w:rPr>
          <w:rFonts w:eastAsia="Palatino Linotype" w:cs="Palatino Linotype"/>
          <w:sz w:val="18"/>
          <w:szCs w:val="18"/>
        </w:rPr>
      </w:pPr>
      <w:r>
        <w:rPr>
          <w:vertAlign w:val="superscript"/>
        </w:rPr>
        <w:footnoteRef/>
      </w:r>
      <w:r>
        <w:rPr>
          <w:rFonts w:eastAsia="Palatino Linotype" w:cs="Palatino Linotype"/>
          <w:sz w:val="18"/>
          <w:szCs w:val="18"/>
        </w:rPr>
        <w:t xml:space="preserve"> A partir del ejercicio fiscal de 2021, son informes trimestrales.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A33F7C" w:rsidRPr="00330DA7" w14:paraId="070A4B18" w14:textId="77777777" w:rsidTr="003F35FD">
      <w:trPr>
        <w:trHeight w:val="144"/>
        <w:jc w:val="right"/>
      </w:trPr>
      <w:tc>
        <w:tcPr>
          <w:tcW w:w="2727" w:type="dxa"/>
        </w:tcPr>
        <w:p w14:paraId="62B7493A" w14:textId="77777777" w:rsidR="00A33F7C" w:rsidRPr="00330DA7" w:rsidRDefault="00A33F7C"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E518C33" w:rsidR="00A33F7C" w:rsidRPr="00A90C72" w:rsidRDefault="00A33F7C" w:rsidP="008807A6">
          <w:pPr>
            <w:tabs>
              <w:tab w:val="right" w:pos="8838"/>
            </w:tabs>
            <w:spacing w:line="240" w:lineRule="auto"/>
            <w:ind w:left="-74" w:right="-105"/>
            <w:rPr>
              <w:rFonts w:eastAsia="Calibri" w:cs="Tahoma"/>
              <w:szCs w:val="22"/>
              <w:lang w:eastAsia="en-US"/>
            </w:rPr>
          </w:pPr>
          <w:r w:rsidRPr="005D1961">
            <w:rPr>
              <w:rFonts w:eastAsia="Calibri" w:cs="Tahoma"/>
              <w:szCs w:val="22"/>
              <w:lang w:eastAsia="en-US"/>
            </w:rPr>
            <w:t>03972/INFOEM/IP/RR/2024</w:t>
          </w:r>
          <w:r>
            <w:rPr>
              <w:rFonts w:eastAsia="Calibri" w:cs="Tahoma"/>
              <w:szCs w:val="22"/>
              <w:lang w:eastAsia="en-US"/>
            </w:rPr>
            <w:t xml:space="preserve"> y acumulado</w:t>
          </w:r>
        </w:p>
      </w:tc>
    </w:tr>
    <w:tr w:rsidR="00A33F7C" w:rsidRPr="00330DA7" w14:paraId="4521E058" w14:textId="77777777" w:rsidTr="003F35FD">
      <w:trPr>
        <w:trHeight w:val="283"/>
        <w:jc w:val="right"/>
      </w:trPr>
      <w:tc>
        <w:tcPr>
          <w:tcW w:w="2727" w:type="dxa"/>
        </w:tcPr>
        <w:p w14:paraId="0B68C086" w14:textId="77777777" w:rsidR="00A33F7C" w:rsidRPr="00330DA7" w:rsidRDefault="00A33F7C"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EA5B784" w:rsidR="00A33F7C" w:rsidRPr="00952DD0" w:rsidRDefault="00A33F7C" w:rsidP="00773DD6">
          <w:pPr>
            <w:tabs>
              <w:tab w:val="right" w:pos="8838"/>
            </w:tabs>
            <w:spacing w:line="240" w:lineRule="auto"/>
            <w:ind w:left="-108" w:right="-105"/>
            <w:rPr>
              <w:rFonts w:eastAsia="Calibri" w:cs="Tahoma"/>
              <w:szCs w:val="22"/>
              <w:lang w:eastAsia="en-US"/>
            </w:rPr>
          </w:pPr>
          <w:r w:rsidRPr="005D1961">
            <w:rPr>
              <w:rFonts w:eastAsia="Calibri" w:cs="Tahoma"/>
              <w:szCs w:val="22"/>
              <w:lang w:eastAsia="en-US"/>
            </w:rPr>
            <w:t>Ayuntamiento de Morelos</w:t>
          </w:r>
        </w:p>
      </w:tc>
    </w:tr>
    <w:tr w:rsidR="00A33F7C" w:rsidRPr="00330DA7" w14:paraId="6331D9B6" w14:textId="77777777" w:rsidTr="003F35FD">
      <w:trPr>
        <w:trHeight w:val="283"/>
        <w:jc w:val="right"/>
      </w:trPr>
      <w:tc>
        <w:tcPr>
          <w:tcW w:w="2727" w:type="dxa"/>
        </w:tcPr>
        <w:p w14:paraId="3FA86BAE" w14:textId="6568823B" w:rsidR="00A33F7C" w:rsidRPr="00330DA7" w:rsidRDefault="00A33F7C"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A33F7C" w:rsidRPr="00EA66FC" w:rsidRDefault="00A33F7C"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A33F7C" w:rsidRPr="00443C6B" w:rsidRDefault="00A33F7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69B6F5BC">
          <wp:simplePos x="0" y="0"/>
          <wp:positionH relativeFrom="margin">
            <wp:align>center</wp:align>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A33F7C" w:rsidRPr="00330DA7" w14:paraId="29CFF901" w14:textId="77777777" w:rsidTr="004D0573">
      <w:trPr>
        <w:trHeight w:val="1435"/>
      </w:trPr>
      <w:tc>
        <w:tcPr>
          <w:tcW w:w="283" w:type="dxa"/>
          <w:shd w:val="clear" w:color="auto" w:fill="auto"/>
        </w:tcPr>
        <w:p w14:paraId="046B9F8F" w14:textId="77777777" w:rsidR="00A33F7C" w:rsidRPr="00330DA7" w:rsidRDefault="00A33F7C"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A33F7C" w:rsidRPr="00330DA7" w14:paraId="04F272D2" w14:textId="77777777" w:rsidTr="004D0573">
            <w:trPr>
              <w:trHeight w:val="144"/>
            </w:trPr>
            <w:tc>
              <w:tcPr>
                <w:tcW w:w="2727" w:type="dxa"/>
              </w:tcPr>
              <w:p w14:paraId="2FD4DBF6" w14:textId="77777777" w:rsidR="00A33F7C" w:rsidRPr="00330DA7" w:rsidRDefault="00A33F7C"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181951B" w:rsidR="00A33F7C" w:rsidRPr="004D0573" w:rsidRDefault="00A33F7C" w:rsidP="008807A6">
                <w:pPr>
                  <w:tabs>
                    <w:tab w:val="right" w:pos="8838"/>
                  </w:tabs>
                  <w:spacing w:line="240" w:lineRule="auto"/>
                  <w:ind w:left="-74" w:right="-105"/>
                  <w:rPr>
                    <w:rFonts w:eastAsia="Calibri" w:cs="Tahoma"/>
                    <w:szCs w:val="22"/>
                    <w:lang w:eastAsia="en-US"/>
                  </w:rPr>
                </w:pPr>
                <w:r w:rsidRPr="005D1961">
                  <w:rPr>
                    <w:rFonts w:eastAsia="Calibri" w:cs="Tahoma"/>
                    <w:szCs w:val="22"/>
                    <w:lang w:eastAsia="en-US"/>
                  </w:rPr>
                  <w:t>03972/INFOEM/IP/RR/2024</w:t>
                </w:r>
                <w:r w:rsidRPr="004D0573">
                  <w:rPr>
                    <w:rFonts w:eastAsia="Calibri" w:cs="Tahoma"/>
                    <w:szCs w:val="22"/>
                    <w:lang w:eastAsia="en-US"/>
                  </w:rPr>
                  <w:t xml:space="preserve"> </w:t>
                </w:r>
                <w:r>
                  <w:rPr>
                    <w:rFonts w:eastAsia="Calibri" w:cs="Tahoma"/>
                    <w:szCs w:val="22"/>
                    <w:lang w:eastAsia="en-US"/>
                  </w:rPr>
                  <w:t>y acumulado</w:t>
                </w:r>
              </w:p>
            </w:tc>
            <w:tc>
              <w:tcPr>
                <w:tcW w:w="3402" w:type="dxa"/>
              </w:tcPr>
              <w:p w14:paraId="71DEA1CF" w14:textId="77777777" w:rsidR="00A33F7C" w:rsidRDefault="00A33F7C" w:rsidP="004D0573">
                <w:pPr>
                  <w:tabs>
                    <w:tab w:val="right" w:pos="8838"/>
                  </w:tabs>
                  <w:spacing w:line="240" w:lineRule="auto"/>
                  <w:ind w:left="-74" w:right="-105"/>
                  <w:rPr>
                    <w:rFonts w:eastAsia="Calibri" w:cs="Tahoma"/>
                    <w:szCs w:val="22"/>
                    <w:lang w:eastAsia="en-US"/>
                  </w:rPr>
                </w:pPr>
              </w:p>
            </w:tc>
          </w:tr>
          <w:tr w:rsidR="00A33F7C" w:rsidRPr="00330DA7" w14:paraId="05C58951" w14:textId="77777777" w:rsidTr="004D0573">
            <w:trPr>
              <w:trHeight w:val="144"/>
            </w:trPr>
            <w:tc>
              <w:tcPr>
                <w:tcW w:w="2727" w:type="dxa"/>
              </w:tcPr>
              <w:p w14:paraId="642B9610" w14:textId="77777777" w:rsidR="00A33F7C" w:rsidRPr="00330DA7" w:rsidRDefault="00A33F7C"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9EFC1E2" w:rsidR="00A33F7C" w:rsidRPr="004D0573" w:rsidRDefault="006C34D1" w:rsidP="004D0573">
                <w:pPr>
                  <w:tabs>
                    <w:tab w:val="right" w:pos="8838"/>
                  </w:tabs>
                  <w:spacing w:line="240" w:lineRule="auto"/>
                  <w:ind w:left="-108" w:right="-105"/>
                  <w:rPr>
                    <w:rFonts w:eastAsia="Calibri" w:cs="Tahoma"/>
                    <w:szCs w:val="22"/>
                    <w:lang w:eastAsia="en-US"/>
                  </w:rPr>
                </w:pPr>
                <w:r>
                  <w:rPr>
                    <w:rFonts w:eastAsia="Calibri" w:cs="Tahoma"/>
                    <w:szCs w:val="22"/>
                    <w:lang w:eastAsia="en-US"/>
                  </w:rPr>
                  <w:t>XXXXXXXXXX XXXXXXXX XXXXXXX XXXXXX</w:t>
                </w:r>
              </w:p>
            </w:tc>
            <w:tc>
              <w:tcPr>
                <w:tcW w:w="3402" w:type="dxa"/>
              </w:tcPr>
              <w:p w14:paraId="73F47F53" w14:textId="77777777" w:rsidR="00A33F7C" w:rsidRPr="005F19B1" w:rsidRDefault="00A33F7C" w:rsidP="004D0573">
                <w:pPr>
                  <w:tabs>
                    <w:tab w:val="left" w:pos="3122"/>
                    <w:tab w:val="right" w:pos="8838"/>
                  </w:tabs>
                  <w:spacing w:line="240" w:lineRule="auto"/>
                  <w:ind w:left="-105" w:right="-105"/>
                  <w:rPr>
                    <w:rFonts w:eastAsia="Calibri" w:cs="Tahoma"/>
                    <w:szCs w:val="22"/>
                    <w:lang w:eastAsia="en-US"/>
                  </w:rPr>
                </w:pPr>
              </w:p>
            </w:tc>
          </w:tr>
          <w:bookmarkEnd w:id="1"/>
          <w:tr w:rsidR="00A33F7C" w:rsidRPr="00330DA7" w14:paraId="00E6CDC1" w14:textId="77777777" w:rsidTr="004D0573">
            <w:trPr>
              <w:trHeight w:val="283"/>
            </w:trPr>
            <w:tc>
              <w:tcPr>
                <w:tcW w:w="2727" w:type="dxa"/>
              </w:tcPr>
              <w:p w14:paraId="0631AD24" w14:textId="77777777" w:rsidR="00A33F7C" w:rsidRPr="00330DA7" w:rsidRDefault="00A33F7C"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7F500E5" w:rsidR="00A33F7C" w:rsidRPr="004D0573" w:rsidRDefault="00A33F7C" w:rsidP="008807A6">
                <w:pPr>
                  <w:tabs>
                    <w:tab w:val="right" w:pos="8838"/>
                  </w:tabs>
                  <w:spacing w:line="240" w:lineRule="auto"/>
                  <w:ind w:left="-74" w:right="-105"/>
                  <w:rPr>
                    <w:rFonts w:eastAsia="Calibri" w:cs="Tahoma"/>
                    <w:szCs w:val="22"/>
                    <w:lang w:eastAsia="en-US"/>
                  </w:rPr>
                </w:pPr>
                <w:r w:rsidRPr="005D1961">
                  <w:rPr>
                    <w:rFonts w:eastAsia="Calibri" w:cs="Tahoma"/>
                    <w:szCs w:val="22"/>
                    <w:lang w:eastAsia="en-US"/>
                  </w:rPr>
                  <w:t>Ayuntamiento de Morelos</w:t>
                </w:r>
              </w:p>
            </w:tc>
            <w:tc>
              <w:tcPr>
                <w:tcW w:w="3402" w:type="dxa"/>
              </w:tcPr>
              <w:p w14:paraId="3A7DA319" w14:textId="77777777" w:rsidR="00A33F7C" w:rsidRPr="00A90C72" w:rsidRDefault="00A33F7C" w:rsidP="004D0573">
                <w:pPr>
                  <w:tabs>
                    <w:tab w:val="left" w:pos="2834"/>
                    <w:tab w:val="right" w:pos="8838"/>
                  </w:tabs>
                  <w:spacing w:line="240" w:lineRule="auto"/>
                  <w:ind w:left="-108" w:right="-105"/>
                  <w:rPr>
                    <w:rFonts w:eastAsia="Calibri" w:cs="Tahoma"/>
                    <w:szCs w:val="22"/>
                    <w:lang w:eastAsia="en-US"/>
                  </w:rPr>
                </w:pPr>
              </w:p>
            </w:tc>
          </w:tr>
          <w:tr w:rsidR="00A33F7C" w:rsidRPr="00330DA7" w14:paraId="0F6CD8D2" w14:textId="77777777" w:rsidTr="004D0573">
            <w:trPr>
              <w:trHeight w:val="283"/>
            </w:trPr>
            <w:tc>
              <w:tcPr>
                <w:tcW w:w="2727" w:type="dxa"/>
              </w:tcPr>
              <w:p w14:paraId="31700628" w14:textId="0565A62A" w:rsidR="00A33F7C" w:rsidRPr="00330DA7" w:rsidRDefault="00A33F7C"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A33F7C" w:rsidRPr="00EA66FC" w:rsidRDefault="00A33F7C"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A33F7C" w:rsidRPr="00330DA7" w:rsidRDefault="00A33F7C" w:rsidP="004D0573">
                <w:pPr>
                  <w:tabs>
                    <w:tab w:val="right" w:pos="8838"/>
                  </w:tabs>
                  <w:spacing w:line="240" w:lineRule="auto"/>
                  <w:ind w:left="-108" w:right="-105"/>
                  <w:rPr>
                    <w:rFonts w:eastAsia="Calibri" w:cs="Tahoma"/>
                    <w:szCs w:val="22"/>
                    <w:lang w:eastAsia="en-US"/>
                  </w:rPr>
                </w:pPr>
              </w:p>
            </w:tc>
          </w:tr>
        </w:tbl>
        <w:p w14:paraId="5DC6AC61" w14:textId="77777777" w:rsidR="00A33F7C" w:rsidRPr="00330DA7" w:rsidRDefault="00A33F7C" w:rsidP="004D0573">
          <w:pPr>
            <w:tabs>
              <w:tab w:val="right" w:pos="8838"/>
            </w:tabs>
            <w:ind w:left="-28"/>
            <w:rPr>
              <w:rFonts w:ascii="Arial" w:eastAsia="Calibri" w:hAnsi="Arial" w:cs="Arial"/>
              <w:b/>
              <w:szCs w:val="22"/>
              <w:lang w:eastAsia="en-US"/>
            </w:rPr>
          </w:pPr>
        </w:p>
      </w:tc>
    </w:tr>
  </w:tbl>
  <w:p w14:paraId="2A906731" w14:textId="77777777" w:rsidR="00A33F7C" w:rsidRPr="00765661" w:rsidRDefault="00892F60"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C115A3"/>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3" w15:restartNumberingAfterBreak="0">
    <w:nsid w:val="30BA7E48"/>
    <w:multiLevelType w:val="hybridMultilevel"/>
    <w:tmpl w:val="CD1E7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98C5E50"/>
    <w:multiLevelType w:val="hybridMultilevel"/>
    <w:tmpl w:val="FBE07A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6EE6D68"/>
    <w:multiLevelType w:val="hybridMultilevel"/>
    <w:tmpl w:val="EA8A4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F00085"/>
    <w:multiLevelType w:val="hybridMultilevel"/>
    <w:tmpl w:val="0F96319E"/>
    <w:lvl w:ilvl="0" w:tplc="7A64CB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41053C"/>
    <w:multiLevelType w:val="hybridMultilevel"/>
    <w:tmpl w:val="FBE07A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921BBC"/>
    <w:multiLevelType w:val="hybridMultilevel"/>
    <w:tmpl w:val="50CABE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20C211C"/>
    <w:multiLevelType w:val="multilevel"/>
    <w:tmpl w:val="C616C030"/>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1F627D2"/>
    <w:multiLevelType w:val="multilevel"/>
    <w:tmpl w:val="9716D4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30"/>
  </w:num>
  <w:num w:numId="4">
    <w:abstractNumId w:val="9"/>
  </w:num>
  <w:num w:numId="5">
    <w:abstractNumId w:val="1"/>
  </w:num>
  <w:num w:numId="6">
    <w:abstractNumId w:val="32"/>
  </w:num>
  <w:num w:numId="7">
    <w:abstractNumId w:val="18"/>
  </w:num>
  <w:num w:numId="8">
    <w:abstractNumId w:val="6"/>
  </w:num>
  <w:num w:numId="9">
    <w:abstractNumId w:val="17"/>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2"/>
  </w:num>
  <w:num w:numId="12">
    <w:abstractNumId w:val="11"/>
  </w:num>
  <w:num w:numId="13">
    <w:abstractNumId w:val="0"/>
  </w:num>
  <w:num w:numId="14">
    <w:abstractNumId w:val="5"/>
  </w:num>
  <w:num w:numId="15">
    <w:abstractNumId w:val="19"/>
  </w:num>
  <w:num w:numId="16">
    <w:abstractNumId w:val="28"/>
  </w:num>
  <w:num w:numId="17">
    <w:abstractNumId w:val="26"/>
  </w:num>
  <w:num w:numId="18">
    <w:abstractNumId w:val="3"/>
  </w:num>
  <w:num w:numId="19">
    <w:abstractNumId w:val="2"/>
  </w:num>
  <w:num w:numId="20">
    <w:abstractNumId w:val="33"/>
  </w:num>
  <w:num w:numId="21">
    <w:abstractNumId w:val="4"/>
  </w:num>
  <w:num w:numId="22">
    <w:abstractNumId w:val="22"/>
  </w:num>
  <w:num w:numId="23">
    <w:abstractNumId w:val="29"/>
  </w:num>
  <w:num w:numId="24">
    <w:abstractNumId w:val="10"/>
  </w:num>
  <w:num w:numId="25">
    <w:abstractNumId w:val="8"/>
  </w:num>
  <w:num w:numId="26">
    <w:abstractNumId w:val="23"/>
  </w:num>
  <w:num w:numId="27">
    <w:abstractNumId w:val="16"/>
  </w:num>
  <w:num w:numId="28">
    <w:abstractNumId w:val="14"/>
  </w:num>
  <w:num w:numId="29">
    <w:abstractNumId w:val="7"/>
  </w:num>
  <w:num w:numId="30">
    <w:abstractNumId w:val="24"/>
  </w:num>
  <w:num w:numId="31">
    <w:abstractNumId w:val="27"/>
  </w:num>
  <w:num w:numId="32">
    <w:abstractNumId w:val="25"/>
  </w:num>
  <w:num w:numId="33">
    <w:abstractNumId w:val="34"/>
  </w:num>
  <w:num w:numId="34">
    <w:abstractNumId w:val="20"/>
  </w:num>
  <w:num w:numId="35">
    <w:abstractNumId w:val="1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65518"/>
    <w:rsid w:val="00075A17"/>
    <w:rsid w:val="000777E2"/>
    <w:rsid w:val="00080071"/>
    <w:rsid w:val="00087B1B"/>
    <w:rsid w:val="000A0528"/>
    <w:rsid w:val="000D0D67"/>
    <w:rsid w:val="000E09C4"/>
    <w:rsid w:val="000F7466"/>
    <w:rsid w:val="00100945"/>
    <w:rsid w:val="0011350D"/>
    <w:rsid w:val="001146CA"/>
    <w:rsid w:val="00127130"/>
    <w:rsid w:val="00135056"/>
    <w:rsid w:val="00141876"/>
    <w:rsid w:val="0014207B"/>
    <w:rsid w:val="00150C49"/>
    <w:rsid w:val="0018168C"/>
    <w:rsid w:val="00197865"/>
    <w:rsid w:val="001A58B3"/>
    <w:rsid w:val="001C6BE2"/>
    <w:rsid w:val="001C7688"/>
    <w:rsid w:val="001D56CC"/>
    <w:rsid w:val="001E0CFD"/>
    <w:rsid w:val="001F3515"/>
    <w:rsid w:val="002015AE"/>
    <w:rsid w:val="00233005"/>
    <w:rsid w:val="00233F17"/>
    <w:rsid w:val="00237120"/>
    <w:rsid w:val="00245D19"/>
    <w:rsid w:val="00293002"/>
    <w:rsid w:val="002958FA"/>
    <w:rsid w:val="002961A6"/>
    <w:rsid w:val="0029641C"/>
    <w:rsid w:val="002A3601"/>
    <w:rsid w:val="002B1D44"/>
    <w:rsid w:val="002B7C6F"/>
    <w:rsid w:val="002C568E"/>
    <w:rsid w:val="002D111C"/>
    <w:rsid w:val="002D3F44"/>
    <w:rsid w:val="002F6393"/>
    <w:rsid w:val="002F7032"/>
    <w:rsid w:val="00302476"/>
    <w:rsid w:val="00331F35"/>
    <w:rsid w:val="00333275"/>
    <w:rsid w:val="00335CDF"/>
    <w:rsid w:val="0035676F"/>
    <w:rsid w:val="00362A11"/>
    <w:rsid w:val="00366439"/>
    <w:rsid w:val="00380554"/>
    <w:rsid w:val="003A268D"/>
    <w:rsid w:val="003A40C1"/>
    <w:rsid w:val="003B0255"/>
    <w:rsid w:val="003B5D3E"/>
    <w:rsid w:val="003C6CFF"/>
    <w:rsid w:val="003F35FD"/>
    <w:rsid w:val="003F52DA"/>
    <w:rsid w:val="00410CD0"/>
    <w:rsid w:val="0041385B"/>
    <w:rsid w:val="00416357"/>
    <w:rsid w:val="00441BFA"/>
    <w:rsid w:val="00441E18"/>
    <w:rsid w:val="00454FBD"/>
    <w:rsid w:val="004558F3"/>
    <w:rsid w:val="004565C2"/>
    <w:rsid w:val="0047514F"/>
    <w:rsid w:val="004C43D3"/>
    <w:rsid w:val="004D0573"/>
    <w:rsid w:val="004D7CD8"/>
    <w:rsid w:val="004E5068"/>
    <w:rsid w:val="004F7A00"/>
    <w:rsid w:val="00523E60"/>
    <w:rsid w:val="00523F48"/>
    <w:rsid w:val="005365FA"/>
    <w:rsid w:val="00543597"/>
    <w:rsid w:val="00550AB5"/>
    <w:rsid w:val="00551CAF"/>
    <w:rsid w:val="0055624C"/>
    <w:rsid w:val="005723CB"/>
    <w:rsid w:val="00575400"/>
    <w:rsid w:val="00591A20"/>
    <w:rsid w:val="005B18AF"/>
    <w:rsid w:val="005D1961"/>
    <w:rsid w:val="005D4EAF"/>
    <w:rsid w:val="005D5A50"/>
    <w:rsid w:val="005F5301"/>
    <w:rsid w:val="005F65B7"/>
    <w:rsid w:val="006067C7"/>
    <w:rsid w:val="006159AD"/>
    <w:rsid w:val="006414F2"/>
    <w:rsid w:val="00645515"/>
    <w:rsid w:val="00646436"/>
    <w:rsid w:val="006500E2"/>
    <w:rsid w:val="00657603"/>
    <w:rsid w:val="00660219"/>
    <w:rsid w:val="00664420"/>
    <w:rsid w:val="0068301E"/>
    <w:rsid w:val="006A646A"/>
    <w:rsid w:val="006A6ACD"/>
    <w:rsid w:val="006B10B0"/>
    <w:rsid w:val="006C34D1"/>
    <w:rsid w:val="006C3C7A"/>
    <w:rsid w:val="006C43E6"/>
    <w:rsid w:val="006C6115"/>
    <w:rsid w:val="006E13CF"/>
    <w:rsid w:val="006E25BC"/>
    <w:rsid w:val="006E6BBC"/>
    <w:rsid w:val="006F7768"/>
    <w:rsid w:val="00700208"/>
    <w:rsid w:val="00713292"/>
    <w:rsid w:val="00717E59"/>
    <w:rsid w:val="00746520"/>
    <w:rsid w:val="007517BD"/>
    <w:rsid w:val="007555CA"/>
    <w:rsid w:val="007562E6"/>
    <w:rsid w:val="0075751F"/>
    <w:rsid w:val="00767F5B"/>
    <w:rsid w:val="00773DD6"/>
    <w:rsid w:val="00775BFC"/>
    <w:rsid w:val="00790EB8"/>
    <w:rsid w:val="00794BA5"/>
    <w:rsid w:val="007A2B8D"/>
    <w:rsid w:val="007A3459"/>
    <w:rsid w:val="007B6074"/>
    <w:rsid w:val="007D1C55"/>
    <w:rsid w:val="007D1C84"/>
    <w:rsid w:val="007D317F"/>
    <w:rsid w:val="007E07E1"/>
    <w:rsid w:val="007E2107"/>
    <w:rsid w:val="007F5D06"/>
    <w:rsid w:val="00805A6E"/>
    <w:rsid w:val="00811211"/>
    <w:rsid w:val="008212B4"/>
    <w:rsid w:val="00823BA5"/>
    <w:rsid w:val="00826C28"/>
    <w:rsid w:val="00831728"/>
    <w:rsid w:val="00864CC1"/>
    <w:rsid w:val="00865CF4"/>
    <w:rsid w:val="00876DBC"/>
    <w:rsid w:val="008807A6"/>
    <w:rsid w:val="00892F60"/>
    <w:rsid w:val="00893625"/>
    <w:rsid w:val="008A6003"/>
    <w:rsid w:val="008A6F88"/>
    <w:rsid w:val="008B1E16"/>
    <w:rsid w:val="008C1987"/>
    <w:rsid w:val="008E1316"/>
    <w:rsid w:val="008E6224"/>
    <w:rsid w:val="008F2666"/>
    <w:rsid w:val="00907A52"/>
    <w:rsid w:val="00910FD2"/>
    <w:rsid w:val="0091536E"/>
    <w:rsid w:val="00931437"/>
    <w:rsid w:val="00935D55"/>
    <w:rsid w:val="00936B5A"/>
    <w:rsid w:val="00953430"/>
    <w:rsid w:val="00970EB3"/>
    <w:rsid w:val="00976247"/>
    <w:rsid w:val="00993ED0"/>
    <w:rsid w:val="009977C3"/>
    <w:rsid w:val="009A2D78"/>
    <w:rsid w:val="009A7C10"/>
    <w:rsid w:val="009B2945"/>
    <w:rsid w:val="009D5576"/>
    <w:rsid w:val="009E2DEE"/>
    <w:rsid w:val="009F797C"/>
    <w:rsid w:val="00A11839"/>
    <w:rsid w:val="00A131AC"/>
    <w:rsid w:val="00A16D85"/>
    <w:rsid w:val="00A21A20"/>
    <w:rsid w:val="00A33F7C"/>
    <w:rsid w:val="00A35DA7"/>
    <w:rsid w:val="00A36A99"/>
    <w:rsid w:val="00A53315"/>
    <w:rsid w:val="00A5485D"/>
    <w:rsid w:val="00A63966"/>
    <w:rsid w:val="00A70EF0"/>
    <w:rsid w:val="00A76102"/>
    <w:rsid w:val="00A815EA"/>
    <w:rsid w:val="00A9208D"/>
    <w:rsid w:val="00AA6EA9"/>
    <w:rsid w:val="00AC2DB8"/>
    <w:rsid w:val="00AC3CA0"/>
    <w:rsid w:val="00AD2E1A"/>
    <w:rsid w:val="00AE3DA7"/>
    <w:rsid w:val="00AE5AEF"/>
    <w:rsid w:val="00AF03C4"/>
    <w:rsid w:val="00B22A80"/>
    <w:rsid w:val="00B36848"/>
    <w:rsid w:val="00B40FF6"/>
    <w:rsid w:val="00B568AC"/>
    <w:rsid w:val="00B65555"/>
    <w:rsid w:val="00BA1AB6"/>
    <w:rsid w:val="00BA1D6E"/>
    <w:rsid w:val="00BA55A8"/>
    <w:rsid w:val="00BB2ABF"/>
    <w:rsid w:val="00BB64F4"/>
    <w:rsid w:val="00BD2738"/>
    <w:rsid w:val="00BD3F4F"/>
    <w:rsid w:val="00BD5A7C"/>
    <w:rsid w:val="00BE7A1B"/>
    <w:rsid w:val="00BF0221"/>
    <w:rsid w:val="00BF091A"/>
    <w:rsid w:val="00BF4EAD"/>
    <w:rsid w:val="00C049E2"/>
    <w:rsid w:val="00C141B3"/>
    <w:rsid w:val="00C36795"/>
    <w:rsid w:val="00C43BF2"/>
    <w:rsid w:val="00C461EC"/>
    <w:rsid w:val="00C507D4"/>
    <w:rsid w:val="00C56987"/>
    <w:rsid w:val="00C71CEF"/>
    <w:rsid w:val="00C72DAA"/>
    <w:rsid w:val="00C74B90"/>
    <w:rsid w:val="00C80B14"/>
    <w:rsid w:val="00C930C0"/>
    <w:rsid w:val="00CA50B3"/>
    <w:rsid w:val="00CB7C31"/>
    <w:rsid w:val="00CB7E9A"/>
    <w:rsid w:val="00CD0B92"/>
    <w:rsid w:val="00CD3244"/>
    <w:rsid w:val="00CE1DFB"/>
    <w:rsid w:val="00CE29D3"/>
    <w:rsid w:val="00CE2F67"/>
    <w:rsid w:val="00CF2D8B"/>
    <w:rsid w:val="00CF7586"/>
    <w:rsid w:val="00CF7F0C"/>
    <w:rsid w:val="00D036D3"/>
    <w:rsid w:val="00D07C17"/>
    <w:rsid w:val="00D24932"/>
    <w:rsid w:val="00D2790D"/>
    <w:rsid w:val="00D43A07"/>
    <w:rsid w:val="00D44B43"/>
    <w:rsid w:val="00D51B13"/>
    <w:rsid w:val="00D51ECD"/>
    <w:rsid w:val="00D52B2F"/>
    <w:rsid w:val="00D5461D"/>
    <w:rsid w:val="00D6170E"/>
    <w:rsid w:val="00D71DCE"/>
    <w:rsid w:val="00D91CB4"/>
    <w:rsid w:val="00DB1C09"/>
    <w:rsid w:val="00DD45BF"/>
    <w:rsid w:val="00DE1133"/>
    <w:rsid w:val="00DE5B6A"/>
    <w:rsid w:val="00DF4E89"/>
    <w:rsid w:val="00E035F3"/>
    <w:rsid w:val="00E10C48"/>
    <w:rsid w:val="00E11AA0"/>
    <w:rsid w:val="00E16BF5"/>
    <w:rsid w:val="00E33D99"/>
    <w:rsid w:val="00E37A3F"/>
    <w:rsid w:val="00E37D3C"/>
    <w:rsid w:val="00E62E6A"/>
    <w:rsid w:val="00E73A29"/>
    <w:rsid w:val="00E73CAD"/>
    <w:rsid w:val="00E75F0C"/>
    <w:rsid w:val="00E83EF5"/>
    <w:rsid w:val="00E9335C"/>
    <w:rsid w:val="00ED1C1E"/>
    <w:rsid w:val="00EE2AF2"/>
    <w:rsid w:val="00F07EE6"/>
    <w:rsid w:val="00F33CC8"/>
    <w:rsid w:val="00F40A50"/>
    <w:rsid w:val="00F4481C"/>
    <w:rsid w:val="00F45902"/>
    <w:rsid w:val="00F54F05"/>
    <w:rsid w:val="00F75D23"/>
    <w:rsid w:val="00FA5957"/>
    <w:rsid w:val="00FC3CE0"/>
    <w:rsid w:val="00FD06A8"/>
    <w:rsid w:val="00FD622F"/>
    <w:rsid w:val="00FF3B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2AD411A8-7EF2-4528-9389-D5B914EA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68C"/>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Citas">
    <w:name w:val="Citas"/>
    <w:basedOn w:val="Normal"/>
    <w:qFormat/>
    <w:rsid w:val="001D56CC"/>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68301E"/>
  </w:style>
  <w:style w:type="table" w:customStyle="1" w:styleId="5">
    <w:name w:val="5"/>
    <w:basedOn w:val="Tablanormal"/>
    <w:rsid w:val="00410CD0"/>
    <w:pPr>
      <w:spacing w:after="0" w:line="240" w:lineRule="auto"/>
    </w:pPr>
    <w:rPr>
      <w:rFonts w:ascii="Arial" w:eastAsia="Arial" w:hAnsi="Arial" w:cs="Arial"/>
      <w:kern w:val="0"/>
      <w:lang w:eastAsia="es-MX"/>
      <w14:ligatures w14:val="none"/>
    </w:rPr>
    <w:tblPr>
      <w:tblStyleRowBandSize w:val="1"/>
      <w:tblStyleColBandSize w:val="1"/>
      <w:tblInd w:w="0" w:type="nil"/>
      <w:tblCellMar>
        <w:top w:w="100" w:type="dxa"/>
        <w:left w:w="115" w:type="dxa"/>
        <w:bottom w:w="100" w:type="dxa"/>
        <w:right w:w="115" w:type="dxa"/>
      </w:tblCellMar>
    </w:tblPr>
  </w:style>
  <w:style w:type="paragraph" w:styleId="NormalWeb">
    <w:name w:val="Normal (Web)"/>
    <w:basedOn w:val="Normal"/>
    <w:uiPriority w:val="99"/>
    <w:semiHidden/>
    <w:unhideWhenUsed/>
    <w:rsid w:val="00935D55"/>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9404">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12573186">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214342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b.mx/sesnsp/acciones-y-programas/incidencia-delictiva-del-fuero-comun-nueva-metodologia?state=published" TargetMode="External"/><Relationship Id="rId2" Type="http://schemas.openxmlformats.org/officeDocument/2006/relationships/customXml" Target="../customXml/item2.xml"/><Relationship Id="rId16" Type="http://schemas.openxmlformats.org/officeDocument/2006/relationships/hyperlink" Target="http://secretariadoejecutivo.gob.mx/work/models/SecretariadoEjecutivo/Resource/328/1/images/instructivo_final_edo_fuerza(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fem.gob.mx/assets/entidades/documentos_apoyo/2023/InstrucLLenMod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0862D993-E3C7-4418-B001-DD6F8D7B8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43</Pages>
  <Words>11200</Words>
  <Characters>61602</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9</cp:revision>
  <cp:lastPrinted>2024-09-05T18:48:00Z</cp:lastPrinted>
  <dcterms:created xsi:type="dcterms:W3CDTF">2024-09-03T01:22:00Z</dcterms:created>
  <dcterms:modified xsi:type="dcterms:W3CDTF">2024-10-21T23:35:00Z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