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9F2171" w:rsidRDefault="00AE3DA7" w:rsidP="009F2171">
          <w:pPr>
            <w:pStyle w:val="TtulodeTDC"/>
            <w:spacing w:before="0" w:line="240" w:lineRule="auto"/>
            <w:rPr>
              <w:rFonts w:ascii="Palatino Linotype" w:hAnsi="Palatino Linotype"/>
              <w:color w:val="auto"/>
              <w:sz w:val="24"/>
              <w:szCs w:val="24"/>
              <w:lang w:val="es-ES"/>
            </w:rPr>
          </w:pPr>
          <w:r w:rsidRPr="009F2171">
            <w:rPr>
              <w:rFonts w:ascii="Palatino Linotype" w:hAnsi="Palatino Linotype"/>
              <w:color w:val="auto"/>
              <w:sz w:val="24"/>
              <w:szCs w:val="24"/>
              <w:lang w:val="es-ES"/>
            </w:rPr>
            <w:t>Contenido</w:t>
          </w:r>
        </w:p>
        <w:p w14:paraId="3EB312A7" w14:textId="77777777" w:rsidR="00AA6EA9" w:rsidRPr="009F2171" w:rsidRDefault="00AA6EA9" w:rsidP="009F2171">
          <w:pPr>
            <w:spacing w:line="240" w:lineRule="auto"/>
            <w:rPr>
              <w:sz w:val="16"/>
              <w:szCs w:val="16"/>
              <w:lang w:val="es-ES" w:eastAsia="es-MX"/>
            </w:rPr>
          </w:pPr>
        </w:p>
        <w:p w14:paraId="0EB9F0E3" w14:textId="77777777" w:rsidR="00267147" w:rsidRPr="009F2171" w:rsidRDefault="00AE3DA7" w:rsidP="009F2171">
          <w:pPr>
            <w:pStyle w:val="TDC1"/>
            <w:tabs>
              <w:tab w:val="right" w:leader="dot" w:pos="9034"/>
            </w:tabs>
            <w:rPr>
              <w:rFonts w:asciiTheme="minorHAnsi" w:eastAsiaTheme="minorEastAsia" w:hAnsiTheme="minorHAnsi" w:cstheme="minorBidi"/>
              <w:noProof/>
              <w:szCs w:val="22"/>
              <w:lang w:eastAsia="es-MX"/>
            </w:rPr>
          </w:pPr>
          <w:r w:rsidRPr="009F2171">
            <w:rPr>
              <w:sz w:val="16"/>
              <w:szCs w:val="16"/>
            </w:rPr>
            <w:fldChar w:fldCharType="begin"/>
          </w:r>
          <w:r w:rsidRPr="009F2171">
            <w:rPr>
              <w:sz w:val="16"/>
              <w:szCs w:val="16"/>
            </w:rPr>
            <w:instrText xml:space="preserve"> TOC \o "1-3" \h \z \u </w:instrText>
          </w:r>
          <w:r w:rsidRPr="009F2171">
            <w:rPr>
              <w:sz w:val="16"/>
              <w:szCs w:val="16"/>
            </w:rPr>
            <w:fldChar w:fldCharType="separate"/>
          </w:r>
          <w:hyperlink w:anchor="_Toc182387124" w:history="1">
            <w:r w:rsidR="00267147" w:rsidRPr="009F2171">
              <w:rPr>
                <w:rStyle w:val="Hipervnculo"/>
                <w:noProof/>
                <w:color w:val="auto"/>
              </w:rPr>
              <w:t>ANTECEDENTES</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_Toc182387124 \h </w:instrText>
            </w:r>
            <w:r w:rsidR="00267147" w:rsidRPr="009F2171">
              <w:rPr>
                <w:noProof/>
                <w:webHidden/>
              </w:rPr>
            </w:r>
            <w:r w:rsidR="00267147" w:rsidRPr="009F2171">
              <w:rPr>
                <w:noProof/>
                <w:webHidden/>
              </w:rPr>
              <w:fldChar w:fldCharType="separate"/>
            </w:r>
            <w:r w:rsidR="000529C2">
              <w:rPr>
                <w:noProof/>
                <w:webHidden/>
              </w:rPr>
              <w:t>1</w:t>
            </w:r>
            <w:r w:rsidR="00267147" w:rsidRPr="009F2171">
              <w:rPr>
                <w:noProof/>
                <w:webHidden/>
              </w:rPr>
              <w:fldChar w:fldCharType="end"/>
            </w:r>
          </w:hyperlink>
        </w:p>
        <w:p w14:paraId="0E5AE7DE" w14:textId="77777777" w:rsidR="00267147" w:rsidRPr="009F2171" w:rsidRDefault="00130DB8" w:rsidP="009F2171">
          <w:pPr>
            <w:pStyle w:val="TDC2"/>
            <w:rPr>
              <w:rFonts w:asciiTheme="minorHAnsi" w:eastAsiaTheme="minorEastAsia" w:hAnsiTheme="minorHAnsi" w:cstheme="minorBidi"/>
              <w:noProof/>
              <w:szCs w:val="22"/>
              <w:lang w:eastAsia="es-MX"/>
            </w:rPr>
          </w:pPr>
          <w:hyperlink w:anchor="_Toc182387125" w:history="1">
            <w:r w:rsidR="00267147" w:rsidRPr="009F2171">
              <w:rPr>
                <w:rStyle w:val="Hipervnculo"/>
                <w:noProof/>
                <w:color w:val="auto"/>
              </w:rPr>
              <w:t>DE LA SOLICITUD DE INFORMACIÓN</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_Toc182387125 \h </w:instrText>
            </w:r>
            <w:r w:rsidR="00267147" w:rsidRPr="009F2171">
              <w:rPr>
                <w:noProof/>
                <w:webHidden/>
              </w:rPr>
            </w:r>
            <w:r w:rsidR="00267147" w:rsidRPr="009F2171">
              <w:rPr>
                <w:noProof/>
                <w:webHidden/>
              </w:rPr>
              <w:fldChar w:fldCharType="separate"/>
            </w:r>
            <w:r w:rsidR="000529C2">
              <w:rPr>
                <w:noProof/>
                <w:webHidden/>
              </w:rPr>
              <w:t>1</w:t>
            </w:r>
            <w:r w:rsidR="00267147" w:rsidRPr="009F2171">
              <w:rPr>
                <w:noProof/>
                <w:webHidden/>
              </w:rPr>
              <w:fldChar w:fldCharType="end"/>
            </w:r>
          </w:hyperlink>
        </w:p>
        <w:p w14:paraId="507DFA5A"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26" w:history="1">
            <w:r w:rsidR="00267147" w:rsidRPr="009F2171">
              <w:rPr>
                <w:rStyle w:val="Hipervnculo"/>
                <w:noProof/>
                <w:color w:val="auto"/>
              </w:rPr>
              <w:t>a) Solicitud de información</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_Toc182387126 \h </w:instrText>
            </w:r>
            <w:r w:rsidR="00267147" w:rsidRPr="009F2171">
              <w:rPr>
                <w:noProof/>
                <w:webHidden/>
              </w:rPr>
            </w:r>
            <w:r w:rsidR="00267147" w:rsidRPr="009F2171">
              <w:rPr>
                <w:noProof/>
                <w:webHidden/>
              </w:rPr>
              <w:fldChar w:fldCharType="separate"/>
            </w:r>
            <w:r w:rsidR="000529C2">
              <w:rPr>
                <w:noProof/>
                <w:webHidden/>
              </w:rPr>
              <w:t>1</w:t>
            </w:r>
            <w:r w:rsidR="00267147" w:rsidRPr="009F2171">
              <w:rPr>
                <w:noProof/>
                <w:webHidden/>
              </w:rPr>
              <w:fldChar w:fldCharType="end"/>
            </w:r>
          </w:hyperlink>
        </w:p>
        <w:p w14:paraId="0BFA2C36"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27" w:history="1">
            <w:r w:rsidR="00267147" w:rsidRPr="009F2171">
              <w:rPr>
                <w:rStyle w:val="Hipervnculo"/>
                <w:noProof/>
                <w:color w:val="auto"/>
              </w:rPr>
              <w:t xml:space="preserve">b) </w:t>
            </w:r>
            <w:r w:rsidR="00267147" w:rsidRPr="009F2171">
              <w:rPr>
                <w:rStyle w:val="Hipervnculo"/>
                <w:noProof/>
                <w:color w:val="auto"/>
                <w:lang w:val="es-ES"/>
              </w:rPr>
              <w:t xml:space="preserve">Respuesta </w:t>
            </w:r>
            <w:r w:rsidR="00267147" w:rsidRPr="009F2171">
              <w:rPr>
                <w:rStyle w:val="Hipervnculo"/>
                <w:rFonts w:eastAsia="Calibri"/>
                <w:noProof/>
                <w:color w:val="auto"/>
                <w:lang w:eastAsia="en-US"/>
              </w:rPr>
              <w:t>del Sujeto Obligado</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_Toc182387127 \h </w:instrText>
            </w:r>
            <w:r w:rsidR="00267147" w:rsidRPr="009F2171">
              <w:rPr>
                <w:noProof/>
                <w:webHidden/>
              </w:rPr>
            </w:r>
            <w:r w:rsidR="00267147" w:rsidRPr="009F2171">
              <w:rPr>
                <w:noProof/>
                <w:webHidden/>
              </w:rPr>
              <w:fldChar w:fldCharType="separate"/>
            </w:r>
            <w:r w:rsidR="000529C2">
              <w:rPr>
                <w:noProof/>
                <w:webHidden/>
              </w:rPr>
              <w:t>2</w:t>
            </w:r>
            <w:r w:rsidR="00267147" w:rsidRPr="009F2171">
              <w:rPr>
                <w:noProof/>
                <w:webHidden/>
              </w:rPr>
              <w:fldChar w:fldCharType="end"/>
            </w:r>
          </w:hyperlink>
        </w:p>
        <w:p w14:paraId="177EBB1B" w14:textId="77777777" w:rsidR="00267147" w:rsidRPr="009F2171" w:rsidRDefault="00130DB8" w:rsidP="009F2171">
          <w:pPr>
            <w:pStyle w:val="TDC2"/>
            <w:rPr>
              <w:rFonts w:asciiTheme="minorHAnsi" w:eastAsiaTheme="minorEastAsia" w:hAnsiTheme="minorHAnsi" w:cstheme="minorBidi"/>
              <w:noProof/>
              <w:szCs w:val="22"/>
              <w:lang w:eastAsia="es-MX"/>
            </w:rPr>
          </w:pPr>
          <w:hyperlink w:anchor="_Toc182387128" w:history="1">
            <w:r w:rsidR="00267147" w:rsidRPr="009F2171">
              <w:rPr>
                <w:rStyle w:val="Hipervnculo"/>
                <w:noProof/>
                <w:color w:val="auto"/>
              </w:rPr>
              <w:t>DEL RECURSO DE REVISIÓN</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_Toc182387128 \h </w:instrText>
            </w:r>
            <w:r w:rsidR="00267147" w:rsidRPr="009F2171">
              <w:rPr>
                <w:noProof/>
                <w:webHidden/>
              </w:rPr>
            </w:r>
            <w:r w:rsidR="00267147" w:rsidRPr="009F2171">
              <w:rPr>
                <w:noProof/>
                <w:webHidden/>
              </w:rPr>
              <w:fldChar w:fldCharType="separate"/>
            </w:r>
            <w:r w:rsidR="000529C2">
              <w:rPr>
                <w:noProof/>
                <w:webHidden/>
              </w:rPr>
              <w:t>3</w:t>
            </w:r>
            <w:r w:rsidR="00267147" w:rsidRPr="009F2171">
              <w:rPr>
                <w:noProof/>
                <w:webHidden/>
              </w:rPr>
              <w:fldChar w:fldCharType="end"/>
            </w:r>
          </w:hyperlink>
        </w:p>
        <w:p w14:paraId="73DCCA14"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29" w:history="1">
            <w:r w:rsidR="00267147" w:rsidRPr="009F2171">
              <w:rPr>
                <w:rStyle w:val="Hipervnculo"/>
                <w:noProof/>
                <w:color w:val="auto"/>
              </w:rPr>
              <w:t>a) Interposición del Recurso de Revisión</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_Toc182387129 \h </w:instrText>
            </w:r>
            <w:r w:rsidR="00267147" w:rsidRPr="009F2171">
              <w:rPr>
                <w:noProof/>
                <w:webHidden/>
              </w:rPr>
            </w:r>
            <w:r w:rsidR="00267147" w:rsidRPr="009F2171">
              <w:rPr>
                <w:noProof/>
                <w:webHidden/>
              </w:rPr>
              <w:fldChar w:fldCharType="separate"/>
            </w:r>
            <w:r w:rsidR="000529C2">
              <w:rPr>
                <w:noProof/>
                <w:webHidden/>
              </w:rPr>
              <w:t>3</w:t>
            </w:r>
            <w:r w:rsidR="00267147" w:rsidRPr="009F2171">
              <w:rPr>
                <w:noProof/>
                <w:webHidden/>
              </w:rPr>
              <w:fldChar w:fldCharType="end"/>
            </w:r>
          </w:hyperlink>
        </w:p>
        <w:p w14:paraId="78416835"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30" w:history="1">
            <w:r w:rsidR="00267147" w:rsidRPr="009F2171">
              <w:rPr>
                <w:rStyle w:val="Hipervnculo"/>
                <w:noProof/>
                <w:color w:val="auto"/>
              </w:rPr>
              <w:t>b) Turno del Recurso de Revisión</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_Toc182387130 \h </w:instrText>
            </w:r>
            <w:r w:rsidR="00267147" w:rsidRPr="009F2171">
              <w:rPr>
                <w:noProof/>
                <w:webHidden/>
              </w:rPr>
            </w:r>
            <w:r w:rsidR="00267147" w:rsidRPr="009F2171">
              <w:rPr>
                <w:noProof/>
                <w:webHidden/>
              </w:rPr>
              <w:fldChar w:fldCharType="separate"/>
            </w:r>
            <w:r w:rsidR="000529C2">
              <w:rPr>
                <w:noProof/>
                <w:webHidden/>
              </w:rPr>
              <w:t>4</w:t>
            </w:r>
            <w:r w:rsidR="00267147" w:rsidRPr="009F2171">
              <w:rPr>
                <w:noProof/>
                <w:webHidden/>
              </w:rPr>
              <w:fldChar w:fldCharType="end"/>
            </w:r>
          </w:hyperlink>
        </w:p>
        <w:p w14:paraId="0047BEB5"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31" w:history="1">
            <w:r w:rsidR="00267147" w:rsidRPr="009F2171">
              <w:rPr>
                <w:rStyle w:val="Hipervnculo"/>
                <w:noProof/>
                <w:color w:val="auto"/>
              </w:rPr>
              <w:t>c) Admisión del Recurso de Revisión</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_Toc182387131 \h </w:instrText>
            </w:r>
            <w:r w:rsidR="00267147" w:rsidRPr="009F2171">
              <w:rPr>
                <w:noProof/>
                <w:webHidden/>
              </w:rPr>
            </w:r>
            <w:r w:rsidR="00267147" w:rsidRPr="009F2171">
              <w:rPr>
                <w:noProof/>
                <w:webHidden/>
              </w:rPr>
              <w:fldChar w:fldCharType="separate"/>
            </w:r>
            <w:r w:rsidR="000529C2">
              <w:rPr>
                <w:noProof/>
                <w:webHidden/>
              </w:rPr>
              <w:t>4</w:t>
            </w:r>
            <w:r w:rsidR="00267147" w:rsidRPr="009F2171">
              <w:rPr>
                <w:noProof/>
                <w:webHidden/>
              </w:rPr>
              <w:fldChar w:fldCharType="end"/>
            </w:r>
          </w:hyperlink>
        </w:p>
        <w:p w14:paraId="5B6BC632"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32" w:history="1">
            <w:r w:rsidR="00267147" w:rsidRPr="009F2171">
              <w:rPr>
                <w:rStyle w:val="Hipervnculo"/>
                <w:noProof/>
                <w:color w:val="auto"/>
              </w:rPr>
              <w:t>d) Informe Justificado del Sujeto Obligado</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_Toc182387132 \h </w:instrText>
            </w:r>
            <w:r w:rsidR="00267147" w:rsidRPr="009F2171">
              <w:rPr>
                <w:noProof/>
                <w:webHidden/>
              </w:rPr>
            </w:r>
            <w:r w:rsidR="00267147" w:rsidRPr="009F2171">
              <w:rPr>
                <w:noProof/>
                <w:webHidden/>
              </w:rPr>
              <w:fldChar w:fldCharType="separate"/>
            </w:r>
            <w:r w:rsidR="000529C2">
              <w:rPr>
                <w:noProof/>
                <w:webHidden/>
              </w:rPr>
              <w:t>4</w:t>
            </w:r>
            <w:r w:rsidR="00267147" w:rsidRPr="009F2171">
              <w:rPr>
                <w:noProof/>
                <w:webHidden/>
              </w:rPr>
              <w:fldChar w:fldCharType="end"/>
            </w:r>
          </w:hyperlink>
        </w:p>
        <w:p w14:paraId="509F5EF4"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33" w:history="1">
            <w:r w:rsidR="00267147" w:rsidRPr="009F2171">
              <w:rPr>
                <w:rStyle w:val="Hipervnculo"/>
                <w:rFonts w:eastAsia="Calibri"/>
                <w:bCs/>
                <w:noProof/>
                <w:color w:val="auto"/>
                <w:lang w:eastAsia="en-US"/>
              </w:rPr>
              <w:t>e)</w:t>
            </w:r>
            <w:r w:rsidR="00267147" w:rsidRPr="009F2171">
              <w:rPr>
                <w:rStyle w:val="Hipervnculo"/>
                <w:noProof/>
                <w:color w:val="auto"/>
              </w:rPr>
              <w:t xml:space="preserve"> </w:t>
            </w:r>
            <w:r w:rsidR="00267147" w:rsidRPr="009F2171">
              <w:rPr>
                <w:rStyle w:val="Hipervnculo"/>
                <w:noProof/>
                <w:color w:val="auto"/>
                <w:lang w:val="es-ES"/>
              </w:rPr>
              <w:t>Manifestaciones de la Parte Recurrente</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_Toc182387133 \h </w:instrText>
            </w:r>
            <w:r w:rsidR="00267147" w:rsidRPr="009F2171">
              <w:rPr>
                <w:noProof/>
                <w:webHidden/>
              </w:rPr>
            </w:r>
            <w:r w:rsidR="00267147" w:rsidRPr="009F2171">
              <w:rPr>
                <w:noProof/>
                <w:webHidden/>
              </w:rPr>
              <w:fldChar w:fldCharType="separate"/>
            </w:r>
            <w:r w:rsidR="000529C2">
              <w:rPr>
                <w:noProof/>
                <w:webHidden/>
              </w:rPr>
              <w:t>4</w:t>
            </w:r>
            <w:r w:rsidR="00267147" w:rsidRPr="009F2171">
              <w:rPr>
                <w:noProof/>
                <w:webHidden/>
              </w:rPr>
              <w:fldChar w:fldCharType="end"/>
            </w:r>
          </w:hyperlink>
        </w:p>
        <w:p w14:paraId="0D0AA95C"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34" w:history="1">
            <w:r w:rsidR="00267147" w:rsidRPr="009F2171">
              <w:rPr>
                <w:rStyle w:val="Hipervnculo"/>
                <w:rFonts w:eastAsia="Calibri"/>
                <w:noProof/>
                <w:color w:val="auto"/>
              </w:rPr>
              <w:t>f) Ampliación de plazo para resolver el Recurso de Revisión</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_Toc182387134 \h </w:instrText>
            </w:r>
            <w:r w:rsidR="00267147" w:rsidRPr="009F2171">
              <w:rPr>
                <w:noProof/>
                <w:webHidden/>
              </w:rPr>
            </w:r>
            <w:r w:rsidR="00267147" w:rsidRPr="009F2171">
              <w:rPr>
                <w:noProof/>
                <w:webHidden/>
              </w:rPr>
              <w:fldChar w:fldCharType="separate"/>
            </w:r>
            <w:r w:rsidR="000529C2">
              <w:rPr>
                <w:noProof/>
                <w:webHidden/>
              </w:rPr>
              <w:t>5</w:t>
            </w:r>
            <w:r w:rsidR="00267147" w:rsidRPr="009F2171">
              <w:rPr>
                <w:noProof/>
                <w:webHidden/>
              </w:rPr>
              <w:fldChar w:fldCharType="end"/>
            </w:r>
          </w:hyperlink>
        </w:p>
        <w:p w14:paraId="6D0FE56B"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35" w:history="1">
            <w:r w:rsidR="00267147" w:rsidRPr="009F2171">
              <w:rPr>
                <w:rStyle w:val="Hipervnculo"/>
                <w:noProof/>
                <w:color w:val="auto"/>
              </w:rPr>
              <w:t>g) Cierre de instrucción</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_Toc182387135 \h </w:instrText>
            </w:r>
            <w:r w:rsidR="00267147" w:rsidRPr="009F2171">
              <w:rPr>
                <w:noProof/>
                <w:webHidden/>
              </w:rPr>
            </w:r>
            <w:r w:rsidR="00267147" w:rsidRPr="009F2171">
              <w:rPr>
                <w:noProof/>
                <w:webHidden/>
              </w:rPr>
              <w:fldChar w:fldCharType="separate"/>
            </w:r>
            <w:r w:rsidR="000529C2">
              <w:rPr>
                <w:noProof/>
                <w:webHidden/>
              </w:rPr>
              <w:t>8</w:t>
            </w:r>
            <w:r w:rsidR="00267147" w:rsidRPr="009F2171">
              <w:rPr>
                <w:noProof/>
                <w:webHidden/>
              </w:rPr>
              <w:fldChar w:fldCharType="end"/>
            </w:r>
          </w:hyperlink>
        </w:p>
        <w:p w14:paraId="15E12027" w14:textId="77777777" w:rsidR="00267147" w:rsidRPr="009F2171" w:rsidRDefault="00130DB8" w:rsidP="009F2171">
          <w:pPr>
            <w:pStyle w:val="TDC1"/>
            <w:tabs>
              <w:tab w:val="right" w:leader="dot" w:pos="9034"/>
            </w:tabs>
            <w:rPr>
              <w:rFonts w:asciiTheme="minorHAnsi" w:eastAsiaTheme="minorEastAsia" w:hAnsiTheme="minorHAnsi" w:cstheme="minorBidi"/>
              <w:noProof/>
              <w:szCs w:val="22"/>
              <w:lang w:eastAsia="es-MX"/>
            </w:rPr>
          </w:pPr>
          <w:hyperlink w:anchor="_Toc182387136" w:history="1">
            <w:r w:rsidR="00267147" w:rsidRPr="009F2171">
              <w:rPr>
                <w:rStyle w:val="Hipervnculo"/>
                <w:rFonts w:eastAsiaTheme="minorHAnsi"/>
                <w:noProof/>
                <w:color w:val="auto"/>
                <w:lang w:eastAsia="en-US"/>
              </w:rPr>
              <w:t>CONSIDERANDOS</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_Toc182387136 \h </w:instrText>
            </w:r>
            <w:r w:rsidR="00267147" w:rsidRPr="009F2171">
              <w:rPr>
                <w:noProof/>
                <w:webHidden/>
              </w:rPr>
            </w:r>
            <w:r w:rsidR="00267147" w:rsidRPr="009F2171">
              <w:rPr>
                <w:noProof/>
                <w:webHidden/>
              </w:rPr>
              <w:fldChar w:fldCharType="separate"/>
            </w:r>
            <w:r w:rsidR="000529C2">
              <w:rPr>
                <w:noProof/>
                <w:webHidden/>
              </w:rPr>
              <w:t>8</w:t>
            </w:r>
            <w:r w:rsidR="00267147" w:rsidRPr="009F2171">
              <w:rPr>
                <w:noProof/>
                <w:webHidden/>
              </w:rPr>
              <w:fldChar w:fldCharType="end"/>
            </w:r>
          </w:hyperlink>
        </w:p>
        <w:p w14:paraId="789B2965" w14:textId="77777777" w:rsidR="00267147" w:rsidRPr="009F2171" w:rsidRDefault="00130DB8" w:rsidP="009F2171">
          <w:pPr>
            <w:pStyle w:val="TDC2"/>
            <w:rPr>
              <w:rFonts w:asciiTheme="minorHAnsi" w:eastAsiaTheme="minorEastAsia" w:hAnsiTheme="minorHAnsi" w:cstheme="minorBidi"/>
              <w:noProof/>
              <w:szCs w:val="22"/>
              <w:lang w:eastAsia="es-MX"/>
            </w:rPr>
          </w:pPr>
          <w:hyperlink w:anchor="_Toc182387137" w:history="1">
            <w:r w:rsidR="00267147" w:rsidRPr="009F2171">
              <w:rPr>
                <w:rStyle w:val="Hipervnculo"/>
                <w:rFonts w:eastAsia="Batang"/>
                <w:noProof/>
                <w:color w:val="auto"/>
              </w:rPr>
              <w:t>PRIMERO. Procedibilidad</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_Toc182387137 \h </w:instrText>
            </w:r>
            <w:r w:rsidR="00267147" w:rsidRPr="009F2171">
              <w:rPr>
                <w:noProof/>
                <w:webHidden/>
              </w:rPr>
            </w:r>
            <w:r w:rsidR="00267147" w:rsidRPr="009F2171">
              <w:rPr>
                <w:noProof/>
                <w:webHidden/>
              </w:rPr>
              <w:fldChar w:fldCharType="separate"/>
            </w:r>
            <w:r w:rsidR="000529C2">
              <w:rPr>
                <w:noProof/>
                <w:webHidden/>
              </w:rPr>
              <w:t>8</w:t>
            </w:r>
            <w:r w:rsidR="00267147" w:rsidRPr="009F2171">
              <w:rPr>
                <w:noProof/>
                <w:webHidden/>
              </w:rPr>
              <w:fldChar w:fldCharType="end"/>
            </w:r>
          </w:hyperlink>
        </w:p>
        <w:p w14:paraId="738FEE7D"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38" w:history="1">
            <w:r w:rsidR="00267147" w:rsidRPr="009F2171">
              <w:rPr>
                <w:rStyle w:val="Hipervnculo"/>
                <w:noProof/>
                <w:color w:val="auto"/>
              </w:rPr>
              <w:t>a) Competencia del Instituto</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_Toc182387138 \h </w:instrText>
            </w:r>
            <w:r w:rsidR="00267147" w:rsidRPr="009F2171">
              <w:rPr>
                <w:noProof/>
                <w:webHidden/>
              </w:rPr>
            </w:r>
            <w:r w:rsidR="00267147" w:rsidRPr="009F2171">
              <w:rPr>
                <w:noProof/>
                <w:webHidden/>
              </w:rPr>
              <w:fldChar w:fldCharType="separate"/>
            </w:r>
            <w:r w:rsidR="000529C2">
              <w:rPr>
                <w:noProof/>
                <w:webHidden/>
              </w:rPr>
              <w:t>8</w:t>
            </w:r>
            <w:r w:rsidR="00267147" w:rsidRPr="009F2171">
              <w:rPr>
                <w:noProof/>
                <w:webHidden/>
              </w:rPr>
              <w:fldChar w:fldCharType="end"/>
            </w:r>
          </w:hyperlink>
        </w:p>
        <w:p w14:paraId="73BD39B4"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39" w:history="1">
            <w:r w:rsidR="00267147" w:rsidRPr="009F2171">
              <w:rPr>
                <w:rStyle w:val="Hipervnculo"/>
                <w:noProof/>
                <w:color w:val="auto"/>
              </w:rPr>
              <w:t>b) Legitimidad de la parte recurrente</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_Toc182387139 \h </w:instrText>
            </w:r>
            <w:r w:rsidR="00267147" w:rsidRPr="009F2171">
              <w:rPr>
                <w:noProof/>
                <w:webHidden/>
              </w:rPr>
            </w:r>
            <w:r w:rsidR="00267147" w:rsidRPr="009F2171">
              <w:rPr>
                <w:noProof/>
                <w:webHidden/>
              </w:rPr>
              <w:fldChar w:fldCharType="separate"/>
            </w:r>
            <w:r w:rsidR="000529C2">
              <w:rPr>
                <w:noProof/>
                <w:webHidden/>
              </w:rPr>
              <w:t>9</w:t>
            </w:r>
            <w:r w:rsidR="00267147" w:rsidRPr="009F2171">
              <w:rPr>
                <w:noProof/>
                <w:webHidden/>
              </w:rPr>
              <w:fldChar w:fldCharType="end"/>
            </w:r>
          </w:hyperlink>
        </w:p>
        <w:p w14:paraId="3D5B97D1"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40" w:history="1">
            <w:r w:rsidR="00267147" w:rsidRPr="009F2171">
              <w:rPr>
                <w:rStyle w:val="Hipervnculo"/>
                <w:rFonts w:eastAsia="Calibri"/>
                <w:noProof/>
                <w:color w:val="auto"/>
                <w:lang w:eastAsia="es-ES_tradnl"/>
              </w:rPr>
              <w:t>c) Plazo para interponer el recurso</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_Toc182387140 \h </w:instrText>
            </w:r>
            <w:r w:rsidR="00267147" w:rsidRPr="009F2171">
              <w:rPr>
                <w:noProof/>
                <w:webHidden/>
              </w:rPr>
            </w:r>
            <w:r w:rsidR="00267147" w:rsidRPr="009F2171">
              <w:rPr>
                <w:noProof/>
                <w:webHidden/>
              </w:rPr>
              <w:fldChar w:fldCharType="separate"/>
            </w:r>
            <w:r w:rsidR="000529C2">
              <w:rPr>
                <w:noProof/>
                <w:webHidden/>
              </w:rPr>
              <w:t>9</w:t>
            </w:r>
            <w:r w:rsidR="00267147" w:rsidRPr="009F2171">
              <w:rPr>
                <w:noProof/>
                <w:webHidden/>
              </w:rPr>
              <w:fldChar w:fldCharType="end"/>
            </w:r>
          </w:hyperlink>
        </w:p>
        <w:p w14:paraId="7DDBF647"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41" w:history="1">
            <w:r w:rsidR="00267147" w:rsidRPr="009F2171">
              <w:rPr>
                <w:rStyle w:val="Hipervnculo"/>
                <w:rFonts w:eastAsia="Calibri"/>
                <w:noProof/>
                <w:color w:val="auto"/>
                <w:lang w:eastAsia="es-ES_tradnl"/>
              </w:rPr>
              <w:t>d) Causal de Procedencia</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_Toc182387141 \h </w:instrText>
            </w:r>
            <w:r w:rsidR="00267147" w:rsidRPr="009F2171">
              <w:rPr>
                <w:noProof/>
                <w:webHidden/>
              </w:rPr>
            </w:r>
            <w:r w:rsidR="00267147" w:rsidRPr="009F2171">
              <w:rPr>
                <w:noProof/>
                <w:webHidden/>
              </w:rPr>
              <w:fldChar w:fldCharType="separate"/>
            </w:r>
            <w:r w:rsidR="000529C2">
              <w:rPr>
                <w:noProof/>
                <w:webHidden/>
              </w:rPr>
              <w:t>9</w:t>
            </w:r>
            <w:r w:rsidR="00267147" w:rsidRPr="009F2171">
              <w:rPr>
                <w:noProof/>
                <w:webHidden/>
              </w:rPr>
              <w:fldChar w:fldCharType="end"/>
            </w:r>
          </w:hyperlink>
        </w:p>
        <w:p w14:paraId="7A83FB53"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42" w:history="1">
            <w:r w:rsidR="00267147" w:rsidRPr="009F2171">
              <w:rPr>
                <w:rStyle w:val="Hipervnculo"/>
                <w:noProof/>
                <w:color w:val="auto"/>
              </w:rPr>
              <w:t>e) Requisitos formales para la interposición del recurso</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_Toc182387142 \h </w:instrText>
            </w:r>
            <w:r w:rsidR="00267147" w:rsidRPr="009F2171">
              <w:rPr>
                <w:noProof/>
                <w:webHidden/>
              </w:rPr>
            </w:r>
            <w:r w:rsidR="00267147" w:rsidRPr="009F2171">
              <w:rPr>
                <w:noProof/>
                <w:webHidden/>
              </w:rPr>
              <w:fldChar w:fldCharType="separate"/>
            </w:r>
            <w:r w:rsidR="000529C2">
              <w:rPr>
                <w:noProof/>
                <w:webHidden/>
              </w:rPr>
              <w:t>9</w:t>
            </w:r>
            <w:r w:rsidR="00267147" w:rsidRPr="009F2171">
              <w:rPr>
                <w:noProof/>
                <w:webHidden/>
              </w:rPr>
              <w:fldChar w:fldCharType="end"/>
            </w:r>
          </w:hyperlink>
        </w:p>
        <w:p w14:paraId="344D90F8" w14:textId="77777777" w:rsidR="00267147" w:rsidRPr="009F2171" w:rsidRDefault="00130DB8" w:rsidP="009F2171">
          <w:pPr>
            <w:pStyle w:val="TDC2"/>
            <w:rPr>
              <w:rFonts w:asciiTheme="minorHAnsi" w:eastAsiaTheme="minorEastAsia" w:hAnsiTheme="minorHAnsi" w:cstheme="minorBidi"/>
              <w:noProof/>
              <w:szCs w:val="22"/>
              <w:lang w:eastAsia="es-MX"/>
            </w:rPr>
          </w:pPr>
          <w:hyperlink w:anchor="_Toc182387143" w:history="1">
            <w:r w:rsidR="00267147" w:rsidRPr="009F2171">
              <w:rPr>
                <w:rStyle w:val="Hipervnculo"/>
                <w:noProof/>
                <w:color w:val="auto"/>
              </w:rPr>
              <w:t>SEGUNDO. Estudio de Fondo</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_Toc182387143 \h </w:instrText>
            </w:r>
            <w:r w:rsidR="00267147" w:rsidRPr="009F2171">
              <w:rPr>
                <w:noProof/>
                <w:webHidden/>
              </w:rPr>
            </w:r>
            <w:r w:rsidR="00267147" w:rsidRPr="009F2171">
              <w:rPr>
                <w:noProof/>
                <w:webHidden/>
              </w:rPr>
              <w:fldChar w:fldCharType="separate"/>
            </w:r>
            <w:r w:rsidR="000529C2">
              <w:rPr>
                <w:noProof/>
                <w:webHidden/>
              </w:rPr>
              <w:t>10</w:t>
            </w:r>
            <w:r w:rsidR="00267147" w:rsidRPr="009F2171">
              <w:rPr>
                <w:noProof/>
                <w:webHidden/>
              </w:rPr>
              <w:fldChar w:fldCharType="end"/>
            </w:r>
          </w:hyperlink>
        </w:p>
        <w:p w14:paraId="1EBF50A3"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44" w:history="1">
            <w:r w:rsidR="00267147" w:rsidRPr="009F2171">
              <w:rPr>
                <w:rStyle w:val="Hipervnculo"/>
                <w:noProof/>
                <w:color w:val="auto"/>
              </w:rPr>
              <w:t>a) Mandato de transparencia y responsabilidad del Sujeto Obligado</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_Toc182387144 \h </w:instrText>
            </w:r>
            <w:r w:rsidR="00267147" w:rsidRPr="009F2171">
              <w:rPr>
                <w:noProof/>
                <w:webHidden/>
              </w:rPr>
            </w:r>
            <w:r w:rsidR="00267147" w:rsidRPr="009F2171">
              <w:rPr>
                <w:noProof/>
                <w:webHidden/>
              </w:rPr>
              <w:fldChar w:fldCharType="separate"/>
            </w:r>
            <w:r w:rsidR="000529C2">
              <w:rPr>
                <w:noProof/>
                <w:webHidden/>
              </w:rPr>
              <w:t>10</w:t>
            </w:r>
            <w:r w:rsidR="00267147" w:rsidRPr="009F2171">
              <w:rPr>
                <w:noProof/>
                <w:webHidden/>
              </w:rPr>
              <w:fldChar w:fldCharType="end"/>
            </w:r>
          </w:hyperlink>
        </w:p>
        <w:p w14:paraId="2C854F30"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45" w:history="1">
            <w:r w:rsidR="00267147" w:rsidRPr="009F2171">
              <w:rPr>
                <w:rStyle w:val="Hipervnculo"/>
                <w:rFonts w:eastAsia="Calibri"/>
                <w:noProof/>
                <w:color w:val="auto"/>
                <w:lang w:eastAsia="es-ES_tradnl"/>
              </w:rPr>
              <w:t>b) Controversia a resolver</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_Toc182387145 \h </w:instrText>
            </w:r>
            <w:r w:rsidR="00267147" w:rsidRPr="009F2171">
              <w:rPr>
                <w:noProof/>
                <w:webHidden/>
              </w:rPr>
            </w:r>
            <w:r w:rsidR="00267147" w:rsidRPr="009F2171">
              <w:rPr>
                <w:noProof/>
                <w:webHidden/>
              </w:rPr>
              <w:fldChar w:fldCharType="separate"/>
            </w:r>
            <w:r w:rsidR="000529C2">
              <w:rPr>
                <w:noProof/>
                <w:webHidden/>
              </w:rPr>
              <w:t>13</w:t>
            </w:r>
            <w:r w:rsidR="00267147" w:rsidRPr="009F2171">
              <w:rPr>
                <w:noProof/>
                <w:webHidden/>
              </w:rPr>
              <w:fldChar w:fldCharType="end"/>
            </w:r>
          </w:hyperlink>
        </w:p>
        <w:p w14:paraId="113BB357"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46" w:history="1">
            <w:r w:rsidR="00267147" w:rsidRPr="009F2171">
              <w:rPr>
                <w:rStyle w:val="Hipervnculo"/>
                <w:noProof/>
                <w:color w:val="auto"/>
              </w:rPr>
              <w:t>c) Estudio de la controversia</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_Toc182387146 \h </w:instrText>
            </w:r>
            <w:r w:rsidR="00267147" w:rsidRPr="009F2171">
              <w:rPr>
                <w:noProof/>
                <w:webHidden/>
              </w:rPr>
            </w:r>
            <w:r w:rsidR="00267147" w:rsidRPr="009F2171">
              <w:rPr>
                <w:noProof/>
                <w:webHidden/>
              </w:rPr>
              <w:fldChar w:fldCharType="separate"/>
            </w:r>
            <w:r w:rsidR="000529C2">
              <w:rPr>
                <w:noProof/>
                <w:webHidden/>
              </w:rPr>
              <w:t>15</w:t>
            </w:r>
            <w:r w:rsidR="00267147" w:rsidRPr="009F2171">
              <w:rPr>
                <w:noProof/>
                <w:webHidden/>
              </w:rPr>
              <w:fldChar w:fldCharType="end"/>
            </w:r>
          </w:hyperlink>
        </w:p>
        <w:p w14:paraId="3A5BCE59"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47" w:history="1">
            <w:r w:rsidR="00267147" w:rsidRPr="009F2171">
              <w:rPr>
                <w:rStyle w:val="Hipervnculo"/>
                <w:noProof/>
                <w:color w:val="auto"/>
              </w:rPr>
              <w:t>d) Versión pública</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_Toc182387147 \h </w:instrText>
            </w:r>
            <w:r w:rsidR="00267147" w:rsidRPr="009F2171">
              <w:rPr>
                <w:noProof/>
                <w:webHidden/>
              </w:rPr>
            </w:r>
            <w:r w:rsidR="00267147" w:rsidRPr="009F2171">
              <w:rPr>
                <w:noProof/>
                <w:webHidden/>
              </w:rPr>
              <w:fldChar w:fldCharType="separate"/>
            </w:r>
            <w:r w:rsidR="000529C2">
              <w:rPr>
                <w:noProof/>
                <w:webHidden/>
              </w:rPr>
              <w:t>32</w:t>
            </w:r>
            <w:r w:rsidR="00267147" w:rsidRPr="009F2171">
              <w:rPr>
                <w:noProof/>
                <w:webHidden/>
              </w:rPr>
              <w:fldChar w:fldCharType="end"/>
            </w:r>
          </w:hyperlink>
        </w:p>
        <w:p w14:paraId="6F07F995" w14:textId="77777777" w:rsidR="00267147" w:rsidRPr="009F2171" w:rsidRDefault="00130DB8" w:rsidP="009F2171">
          <w:pPr>
            <w:pStyle w:val="TDC3"/>
            <w:rPr>
              <w:rFonts w:asciiTheme="minorHAnsi" w:eastAsiaTheme="minorEastAsia" w:hAnsiTheme="minorHAnsi" w:cstheme="minorBidi"/>
              <w:noProof/>
              <w:szCs w:val="22"/>
              <w:lang w:eastAsia="es-MX"/>
            </w:rPr>
          </w:pPr>
          <w:hyperlink w:anchor="_Toc182387148" w:history="1">
            <w:r w:rsidR="00267147" w:rsidRPr="009F2171">
              <w:rPr>
                <w:rStyle w:val="Hipervnculo"/>
                <w:noProof/>
                <w:color w:val="auto"/>
              </w:rPr>
              <w:t>e) Conclusión</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_Toc182387148 \h </w:instrText>
            </w:r>
            <w:r w:rsidR="00267147" w:rsidRPr="009F2171">
              <w:rPr>
                <w:noProof/>
                <w:webHidden/>
              </w:rPr>
            </w:r>
            <w:r w:rsidR="00267147" w:rsidRPr="009F2171">
              <w:rPr>
                <w:noProof/>
                <w:webHidden/>
              </w:rPr>
              <w:fldChar w:fldCharType="separate"/>
            </w:r>
            <w:r w:rsidR="000529C2">
              <w:rPr>
                <w:noProof/>
                <w:webHidden/>
              </w:rPr>
              <w:t>38</w:t>
            </w:r>
            <w:r w:rsidR="00267147" w:rsidRPr="009F2171">
              <w:rPr>
                <w:noProof/>
                <w:webHidden/>
              </w:rPr>
              <w:fldChar w:fldCharType="end"/>
            </w:r>
          </w:hyperlink>
        </w:p>
        <w:p w14:paraId="1FFEAD63" w14:textId="77777777" w:rsidR="00267147" w:rsidRPr="009F2171" w:rsidRDefault="00130DB8" w:rsidP="009F2171">
          <w:pPr>
            <w:pStyle w:val="TDC1"/>
            <w:tabs>
              <w:tab w:val="right" w:leader="dot" w:pos="9034"/>
            </w:tabs>
            <w:rPr>
              <w:rFonts w:asciiTheme="minorHAnsi" w:eastAsiaTheme="minorEastAsia" w:hAnsiTheme="minorHAnsi" w:cstheme="minorBidi"/>
              <w:noProof/>
              <w:szCs w:val="22"/>
              <w:lang w:eastAsia="es-MX"/>
            </w:rPr>
          </w:pPr>
          <w:hyperlink w:anchor="_Toc182387149" w:history="1">
            <w:r w:rsidR="00267147" w:rsidRPr="009F2171">
              <w:rPr>
                <w:rStyle w:val="Hipervnculo"/>
                <w:noProof/>
                <w:color w:val="auto"/>
              </w:rPr>
              <w:t>RESUELVE</w:t>
            </w:r>
            <w:r w:rsidR="00267147" w:rsidRPr="009F2171">
              <w:rPr>
                <w:noProof/>
                <w:webHidden/>
              </w:rPr>
              <w:tab/>
            </w:r>
            <w:r w:rsidR="00267147" w:rsidRPr="009F2171">
              <w:rPr>
                <w:noProof/>
                <w:webHidden/>
              </w:rPr>
              <w:fldChar w:fldCharType="begin"/>
            </w:r>
            <w:r w:rsidR="00267147" w:rsidRPr="009F2171">
              <w:rPr>
                <w:noProof/>
                <w:webHidden/>
              </w:rPr>
              <w:instrText xml:space="preserve"> PAGEREF _Toc182387149 \h </w:instrText>
            </w:r>
            <w:r w:rsidR="00267147" w:rsidRPr="009F2171">
              <w:rPr>
                <w:noProof/>
                <w:webHidden/>
              </w:rPr>
            </w:r>
            <w:r w:rsidR="00267147" w:rsidRPr="009F2171">
              <w:rPr>
                <w:noProof/>
                <w:webHidden/>
              </w:rPr>
              <w:fldChar w:fldCharType="separate"/>
            </w:r>
            <w:r w:rsidR="000529C2">
              <w:rPr>
                <w:noProof/>
                <w:webHidden/>
              </w:rPr>
              <w:t>39</w:t>
            </w:r>
            <w:r w:rsidR="00267147" w:rsidRPr="009F2171">
              <w:rPr>
                <w:noProof/>
                <w:webHidden/>
              </w:rPr>
              <w:fldChar w:fldCharType="end"/>
            </w:r>
          </w:hyperlink>
        </w:p>
        <w:p w14:paraId="0C82FD7A" w14:textId="792E0D17" w:rsidR="009B2945" w:rsidRPr="009F2171" w:rsidRDefault="00AE3DA7" w:rsidP="009F2171">
          <w:pPr>
            <w:spacing w:line="240" w:lineRule="auto"/>
            <w:rPr>
              <w:b/>
              <w:bCs/>
              <w:lang w:val="es-ES"/>
            </w:rPr>
          </w:pPr>
          <w:r w:rsidRPr="009F2171">
            <w:rPr>
              <w:b/>
              <w:bCs/>
              <w:sz w:val="16"/>
              <w:szCs w:val="16"/>
              <w:lang w:val="es-ES"/>
            </w:rPr>
            <w:fldChar w:fldCharType="end"/>
          </w:r>
        </w:p>
      </w:sdtContent>
    </w:sdt>
    <w:p w14:paraId="603A07E2" w14:textId="77777777" w:rsidR="00646436" w:rsidRPr="009F2171" w:rsidRDefault="00646436" w:rsidP="009F2171">
      <w:pPr>
        <w:rPr>
          <w:rFonts w:cs="Tahoma"/>
          <w:szCs w:val="22"/>
        </w:rPr>
        <w:sectPr w:rsidR="00646436" w:rsidRPr="009F2171"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6654135E" w:rsidR="00775BFC" w:rsidRPr="009F2171" w:rsidRDefault="00775BFC" w:rsidP="009F2171">
      <w:r w:rsidRPr="009F2171">
        <w:lastRenderedPageBreak/>
        <w:t xml:space="preserve">Resolución del Pleno del Instituto de Transparencia, Acceso a la Información Pública y Protección de Datos Personales del Estado de México y Municipios, con domicilio en Metepec, Estado de México, </w:t>
      </w:r>
      <w:r w:rsidRPr="009F2171">
        <w:rPr>
          <w:b/>
          <w:bCs/>
        </w:rPr>
        <w:t>de</w:t>
      </w:r>
      <w:r w:rsidR="002C3E54" w:rsidRPr="009F2171">
        <w:rPr>
          <w:b/>
          <w:bCs/>
        </w:rPr>
        <w:t xml:space="preserve">l </w:t>
      </w:r>
      <w:r w:rsidR="00676A41" w:rsidRPr="009F2171">
        <w:rPr>
          <w:b/>
          <w:bCs/>
        </w:rPr>
        <w:t>trece</w:t>
      </w:r>
      <w:r w:rsidR="002C3E54" w:rsidRPr="009F2171">
        <w:rPr>
          <w:b/>
          <w:bCs/>
        </w:rPr>
        <w:t xml:space="preserve"> de noviembre de dos mil</w:t>
      </w:r>
      <w:r w:rsidRPr="009F2171">
        <w:rPr>
          <w:b/>
          <w:bCs/>
        </w:rPr>
        <w:t xml:space="preserve"> </w:t>
      </w:r>
      <w:r w:rsidR="000605CC" w:rsidRPr="009F2171">
        <w:rPr>
          <w:b/>
          <w:bCs/>
        </w:rPr>
        <w:t>veinticuatro</w:t>
      </w:r>
      <w:r w:rsidRPr="009F2171">
        <w:rPr>
          <w:b/>
          <w:bCs/>
        </w:rPr>
        <w:t>.</w:t>
      </w:r>
    </w:p>
    <w:p w14:paraId="0AF3AAC4" w14:textId="77777777" w:rsidR="00775BFC" w:rsidRPr="009F2171" w:rsidRDefault="00775BFC" w:rsidP="009F2171"/>
    <w:p w14:paraId="40EAE038" w14:textId="1790B840" w:rsidR="00775BFC" w:rsidRPr="009F2171" w:rsidRDefault="00775BFC" w:rsidP="009F2171">
      <w:r w:rsidRPr="009F2171">
        <w:rPr>
          <w:b/>
        </w:rPr>
        <w:t xml:space="preserve">VISTO </w:t>
      </w:r>
      <w:r w:rsidRPr="009F2171">
        <w:t xml:space="preserve">el expediente formado con motivo del Recurso de Revisión </w:t>
      </w:r>
      <w:r w:rsidR="002C3E54" w:rsidRPr="009F2171">
        <w:rPr>
          <w:rFonts w:eastAsia="Calibri"/>
          <w:b/>
          <w:lang w:eastAsia="en-US"/>
        </w:rPr>
        <w:t>05157/</w:t>
      </w:r>
      <w:r w:rsidRPr="009F2171">
        <w:rPr>
          <w:rFonts w:eastAsia="Calibri"/>
          <w:b/>
          <w:lang w:eastAsia="en-US"/>
        </w:rPr>
        <w:t>INFOEM/IP/RR</w:t>
      </w:r>
      <w:r w:rsidR="002C3E54" w:rsidRPr="009F2171">
        <w:rPr>
          <w:rFonts w:eastAsia="Calibri"/>
          <w:b/>
          <w:lang w:eastAsia="en-US"/>
        </w:rPr>
        <w:t>/2024</w:t>
      </w:r>
      <w:r w:rsidRPr="009F2171">
        <w:rPr>
          <w:rFonts w:eastAsia="Calibri"/>
          <w:lang w:eastAsia="en-US"/>
        </w:rPr>
        <w:t xml:space="preserve"> </w:t>
      </w:r>
      <w:r w:rsidRPr="009F2171">
        <w:t xml:space="preserve">interpuesto por </w:t>
      </w:r>
      <w:r w:rsidR="002C3E54" w:rsidRPr="009F2171">
        <w:rPr>
          <w:b/>
          <w:bCs/>
        </w:rPr>
        <w:t>una persona de manera anónima</w:t>
      </w:r>
      <w:r w:rsidRPr="009F2171">
        <w:t xml:space="preserve">, a quien en lo subsecuente se le denominará </w:t>
      </w:r>
      <w:r w:rsidRPr="009F2171">
        <w:rPr>
          <w:b/>
          <w:bCs/>
        </w:rPr>
        <w:t>LA PARTE RECURRENTE</w:t>
      </w:r>
      <w:r w:rsidRPr="009F2171">
        <w:t>, en contra de la respuesta emitida por</w:t>
      </w:r>
      <w:r w:rsidR="002C3E54" w:rsidRPr="009F2171">
        <w:t xml:space="preserve"> la </w:t>
      </w:r>
      <w:r w:rsidR="002C3E54" w:rsidRPr="009F2171">
        <w:rPr>
          <w:b/>
          <w:bCs/>
        </w:rPr>
        <w:t>Universidad Estatal del Valle de Toluca</w:t>
      </w:r>
      <w:r w:rsidRPr="009F2171">
        <w:t xml:space="preserve">, en adelante </w:t>
      </w:r>
      <w:r w:rsidRPr="009F2171">
        <w:rPr>
          <w:b/>
          <w:bCs/>
        </w:rPr>
        <w:t>EL SUJETO OBLIGADO</w:t>
      </w:r>
      <w:r w:rsidRPr="009F2171">
        <w:rPr>
          <w:rFonts w:eastAsia="Calibri"/>
          <w:lang w:eastAsia="en-US"/>
        </w:rPr>
        <w:t xml:space="preserve">, </w:t>
      </w:r>
      <w:r w:rsidRPr="009F2171">
        <w:t>se emite la presente Resolución con base en los Antecedentes y Considerandos que se exponen a continuación:</w:t>
      </w:r>
    </w:p>
    <w:p w14:paraId="2116968C" w14:textId="77777777" w:rsidR="00775BFC" w:rsidRPr="009F2171" w:rsidRDefault="00775BFC" w:rsidP="009F2171"/>
    <w:p w14:paraId="5A444FB6" w14:textId="639D3567" w:rsidR="00664420" w:rsidRPr="009F2171" w:rsidRDefault="00664420" w:rsidP="009F2171">
      <w:pPr>
        <w:pStyle w:val="Ttulo1"/>
      </w:pPr>
      <w:bookmarkStart w:id="2" w:name="_Toc182387124"/>
      <w:r w:rsidRPr="009F2171">
        <w:t>ANTECEDENTES</w:t>
      </w:r>
      <w:bookmarkEnd w:id="2"/>
    </w:p>
    <w:p w14:paraId="5CB5034E" w14:textId="77777777" w:rsidR="00AC2DB8" w:rsidRPr="009F2171" w:rsidRDefault="00AC2DB8" w:rsidP="009F2171"/>
    <w:p w14:paraId="09B2D38F" w14:textId="6E49D146" w:rsidR="00664420" w:rsidRPr="009F2171" w:rsidRDefault="00E37A3F" w:rsidP="009F2171">
      <w:pPr>
        <w:pStyle w:val="Ttulo2"/>
      </w:pPr>
      <w:bookmarkStart w:id="3" w:name="_Toc182387125"/>
      <w:r w:rsidRPr="009F2171">
        <w:t>DE LA SOLICITUD DE INFORMACIÓN</w:t>
      </w:r>
      <w:bookmarkEnd w:id="3"/>
    </w:p>
    <w:p w14:paraId="7B7535DF" w14:textId="77777777" w:rsidR="00E37A3F" w:rsidRPr="009F2171" w:rsidRDefault="00E37A3F" w:rsidP="009F2171"/>
    <w:p w14:paraId="2C6AD1A5" w14:textId="0405B3CD" w:rsidR="00664420" w:rsidRPr="009F2171" w:rsidRDefault="00E37A3F" w:rsidP="009F2171">
      <w:pPr>
        <w:pStyle w:val="Ttulo3"/>
      </w:pPr>
      <w:bookmarkStart w:id="4" w:name="_Toc182387126"/>
      <w:r w:rsidRPr="009F2171">
        <w:t xml:space="preserve">a) </w:t>
      </w:r>
      <w:r w:rsidR="006B10B0" w:rsidRPr="009F2171">
        <w:t>S</w:t>
      </w:r>
      <w:r w:rsidR="00664420" w:rsidRPr="009F2171">
        <w:t xml:space="preserve">olicitud de </w:t>
      </w:r>
      <w:r w:rsidR="006B10B0" w:rsidRPr="009F2171">
        <w:t>i</w:t>
      </w:r>
      <w:r w:rsidR="00664420" w:rsidRPr="009F2171">
        <w:t>nformación</w:t>
      </w:r>
      <w:bookmarkEnd w:id="4"/>
    </w:p>
    <w:p w14:paraId="06DCD29D" w14:textId="1F8256C3" w:rsidR="009A2D78" w:rsidRPr="009F2171" w:rsidRDefault="006B10B0" w:rsidP="009F2171">
      <w:pPr>
        <w:pStyle w:val="Prrafodelista"/>
        <w:tabs>
          <w:tab w:val="left" w:pos="0"/>
        </w:tabs>
        <w:ind w:left="0"/>
        <w:contextualSpacing w:val="0"/>
        <w:rPr>
          <w:rFonts w:cs="Tahoma"/>
        </w:rPr>
      </w:pPr>
      <w:r w:rsidRPr="009F2171">
        <w:rPr>
          <w:rFonts w:cs="Tahoma"/>
        </w:rPr>
        <w:t>El</w:t>
      </w:r>
      <w:r w:rsidR="00664420" w:rsidRPr="009F2171">
        <w:rPr>
          <w:rFonts w:cs="Tahoma"/>
        </w:rPr>
        <w:t xml:space="preserve"> </w:t>
      </w:r>
      <w:r w:rsidR="002C3E54" w:rsidRPr="009F2171">
        <w:rPr>
          <w:rFonts w:cs="Tahoma"/>
          <w:b/>
          <w:bCs/>
        </w:rPr>
        <w:t xml:space="preserve">once de julio </w:t>
      </w:r>
      <w:r w:rsidR="00664420" w:rsidRPr="009F2171">
        <w:rPr>
          <w:rFonts w:cs="Tahoma"/>
          <w:b/>
          <w:bCs/>
        </w:rPr>
        <w:t xml:space="preserve">de dos mil </w:t>
      </w:r>
      <w:r w:rsidR="000605CC" w:rsidRPr="009F2171">
        <w:rPr>
          <w:rFonts w:cs="Tahoma"/>
          <w:b/>
          <w:bCs/>
        </w:rPr>
        <w:t>veinticuatro</w:t>
      </w:r>
      <w:r w:rsidR="00664420" w:rsidRPr="009F2171">
        <w:rPr>
          <w:rFonts w:cs="Tahoma"/>
        </w:rPr>
        <w:t xml:space="preserve">, </w:t>
      </w:r>
      <w:r w:rsidRPr="009F2171">
        <w:rPr>
          <w:b/>
          <w:bCs/>
        </w:rPr>
        <w:t>LA PARTE RECURRENTE</w:t>
      </w:r>
      <w:r w:rsidR="00664420" w:rsidRPr="009F2171">
        <w:rPr>
          <w:rFonts w:cs="Tahoma"/>
        </w:rPr>
        <w:t xml:space="preserve"> presentó una solicitud de acceso a la información pública </w:t>
      </w:r>
      <w:r w:rsidR="001F3515" w:rsidRPr="009F2171">
        <w:rPr>
          <w:rFonts w:cs="Tahoma"/>
        </w:rPr>
        <w:t xml:space="preserve">ante el </w:t>
      </w:r>
      <w:r w:rsidR="001F3515" w:rsidRPr="009F2171">
        <w:rPr>
          <w:rFonts w:cs="Tahoma"/>
          <w:b/>
          <w:bCs/>
        </w:rPr>
        <w:t>SUJETO OBLIGADO</w:t>
      </w:r>
      <w:r w:rsidR="001F3515" w:rsidRPr="009F2171">
        <w:rPr>
          <w:rFonts w:cs="Tahoma"/>
        </w:rPr>
        <w:t xml:space="preserve">, </w:t>
      </w:r>
      <w:r w:rsidR="00664420" w:rsidRPr="009F2171">
        <w:rPr>
          <w:rFonts w:cs="Tahoma"/>
        </w:rPr>
        <w:t xml:space="preserve">a través </w:t>
      </w:r>
      <w:r w:rsidRPr="009F2171">
        <w:rPr>
          <w:rFonts w:cs="Tahoma"/>
        </w:rPr>
        <w:t xml:space="preserve">de la Plataforma Nacional de </w:t>
      </w:r>
      <w:r w:rsidR="00A70EF0" w:rsidRPr="009F2171">
        <w:rPr>
          <w:rFonts w:cs="Tahoma"/>
        </w:rPr>
        <w:t>T</w:t>
      </w:r>
      <w:r w:rsidRPr="009F2171">
        <w:rPr>
          <w:rFonts w:cs="Tahoma"/>
        </w:rPr>
        <w:t>ransparencia</w:t>
      </w:r>
      <w:r w:rsidR="00A70EF0" w:rsidRPr="009F2171">
        <w:rPr>
          <w:rFonts w:cs="Tahoma"/>
        </w:rPr>
        <w:t xml:space="preserve"> (PNT)</w:t>
      </w:r>
      <w:r w:rsidRPr="009F2171">
        <w:rPr>
          <w:rFonts w:cs="Tahoma"/>
        </w:rPr>
        <w:t>, misma que se encuentra vinculada con el Sistema de Acceso a la Información Mexiquense</w:t>
      </w:r>
      <w:r w:rsidR="009A2D78" w:rsidRPr="009F2171">
        <w:rPr>
          <w:rFonts w:cs="Tahoma"/>
        </w:rPr>
        <w:t xml:space="preserve"> (</w:t>
      </w:r>
      <w:r w:rsidRPr="009F2171">
        <w:rPr>
          <w:rFonts w:cs="Tahoma"/>
        </w:rPr>
        <w:t>SAIMEX</w:t>
      </w:r>
      <w:r w:rsidR="009A2D78" w:rsidRPr="009F2171">
        <w:rPr>
          <w:rFonts w:cs="Tahoma"/>
        </w:rPr>
        <w:t>). Dicha solicitud quedó</w:t>
      </w:r>
      <w:r w:rsidRPr="009F2171">
        <w:rPr>
          <w:rFonts w:cs="Tahoma"/>
        </w:rPr>
        <w:t xml:space="preserve"> registrada c</w:t>
      </w:r>
      <w:r w:rsidR="00664420" w:rsidRPr="009F2171">
        <w:rPr>
          <w:rFonts w:cs="Tahoma"/>
        </w:rPr>
        <w:t>on el número de folio</w:t>
      </w:r>
      <w:r w:rsidR="00664420" w:rsidRPr="009F2171">
        <w:rPr>
          <w:rFonts w:cs="Tahoma"/>
          <w:b/>
          <w:bCs/>
        </w:rPr>
        <w:t xml:space="preserve"> </w:t>
      </w:r>
      <w:r w:rsidR="002C3E54" w:rsidRPr="009F2171">
        <w:rPr>
          <w:rFonts w:cs="Tahoma"/>
          <w:b/>
          <w:bCs/>
        </w:rPr>
        <w:t xml:space="preserve">00030/UNEVT/IP/2024 </w:t>
      </w:r>
      <w:r w:rsidR="002A3601" w:rsidRPr="009F2171">
        <w:rPr>
          <w:rFonts w:cs="Tahoma"/>
        </w:rPr>
        <w:t xml:space="preserve">y en ella </w:t>
      </w:r>
      <w:r w:rsidR="009A2D78" w:rsidRPr="009F2171">
        <w:rPr>
          <w:rFonts w:cs="Tahoma"/>
        </w:rPr>
        <w:t>se requirió la siguiente información:</w:t>
      </w:r>
    </w:p>
    <w:p w14:paraId="0459D6AC" w14:textId="77777777" w:rsidR="00664420" w:rsidRPr="009F2171" w:rsidRDefault="00664420" w:rsidP="009F2171">
      <w:pPr>
        <w:tabs>
          <w:tab w:val="left" w:pos="4667"/>
        </w:tabs>
        <w:ind w:left="567" w:right="567"/>
        <w:rPr>
          <w:rFonts w:cs="Tahoma"/>
          <w:b/>
          <w:bCs/>
        </w:rPr>
      </w:pPr>
    </w:p>
    <w:p w14:paraId="179FB369" w14:textId="08461206" w:rsidR="00664420" w:rsidRPr="009F2171" w:rsidRDefault="002C3E54" w:rsidP="009F2171">
      <w:pPr>
        <w:pStyle w:val="Puesto"/>
      </w:pPr>
      <w:r w:rsidRPr="009F2171">
        <w:t xml:space="preserve">SE REQUIERE A </w:t>
      </w:r>
      <w:bookmarkStart w:id="5" w:name="_GoBack"/>
      <w:r w:rsidRPr="009F2171">
        <w:t xml:space="preserve">SARA LUZ MARTINEZ </w:t>
      </w:r>
      <w:bookmarkEnd w:id="5"/>
      <w:r w:rsidRPr="009F2171">
        <w:t xml:space="preserve">(DIRECTORA ACADEMICA) QUE EXPLIQUE PORQUE SE SIMULO QUE SE CERRABA LA CLINICA Y EN REALIDAD ESTABA OPERANDO, CUANDO DINERO SE RECAVÓ Y CUAL FUE EL DESTINO DE ESOS RECURSOS PUBLICOS, PORQUE PERMITIO QUE ESO </w:t>
      </w:r>
      <w:r w:rsidRPr="009F2171">
        <w:lastRenderedPageBreak/>
        <w:t>SUCEDIERA, PORQUE PERIMITIO QUE EXPULSARAN A LOS ESTUDIANTES DE LA CLINICA SI ES QUE SE TRATA DE UNA CLINICA UNIVERSITARIA. PORQUE PERMITIO QUE SE USARAN RECURSOS PUBLICOS PARA LA CAMPAÑA DEL PRI EN EL ESTADO DE MEXICO, PORQUE PERMITIO QUE SE EXTORSIONARA ESTUDIANTES CON LA AMENAZA DE AFECTARLOS EN SUS CALIFICACIONES SINO APORTABAN A LA CAMPAÑA DEL PRI. PORQUE SIGUE OCUPANDO UN CARGO PUBLICO SI DEBERIA ESTAR EN LA CARCEL. CUANTO DINERO HA ROBADO DESDE QUE OCUPA EL CARGO PUBLICO DE DIRECTORA ACADEMICA. HA CUANTO ASCIENDE SU SALARIO MENSUAL EN LA UNIVERSIDAD Y PORQUE TRABAJOS SE LE PAGA. CUANTO GANA POR SUPUESTAMENTE DIRIGIR LA LICENCIATURA EN QUIROPRACTICA. QUE SE ADJUNTEN LOS DOCUMENTOS RELACIONADO CON TODOS SUS ESTUDIOS (ESPECIALMENTE LOS QUE PRUEBEN QUE SUPUESTAMENTE ESTUDIO UNA MAESTRIA Y EN QUE TIPO DE UNIVERSIDAD LA HIZO) Y SU CURRICULUM VITAE</w:t>
      </w:r>
      <w:r w:rsidR="00664420" w:rsidRPr="009F2171">
        <w:t>.</w:t>
      </w:r>
    </w:p>
    <w:p w14:paraId="64B27DE3" w14:textId="77777777" w:rsidR="00664420" w:rsidRPr="009F2171" w:rsidRDefault="00664420" w:rsidP="009F2171">
      <w:pPr>
        <w:tabs>
          <w:tab w:val="left" w:pos="4667"/>
        </w:tabs>
        <w:ind w:left="567" w:right="567"/>
        <w:rPr>
          <w:rFonts w:cs="Tahoma"/>
          <w:bCs/>
          <w:i/>
          <w:szCs w:val="22"/>
        </w:rPr>
      </w:pPr>
    </w:p>
    <w:p w14:paraId="0BD6321D" w14:textId="56D9ABBC" w:rsidR="00664420" w:rsidRPr="009F2171" w:rsidRDefault="009A2D78" w:rsidP="009F2171">
      <w:pPr>
        <w:tabs>
          <w:tab w:val="left" w:pos="4667"/>
        </w:tabs>
        <w:ind w:left="567" w:right="567"/>
        <w:rPr>
          <w:rFonts w:cs="Tahoma"/>
          <w:bCs/>
          <w:szCs w:val="22"/>
        </w:rPr>
      </w:pPr>
      <w:r w:rsidRPr="009F2171">
        <w:rPr>
          <w:rFonts w:cs="Tahoma"/>
          <w:b/>
          <w:bCs/>
          <w:szCs w:val="22"/>
        </w:rPr>
        <w:t>Modalidad de entrega</w:t>
      </w:r>
      <w:r w:rsidRPr="009F2171">
        <w:rPr>
          <w:rFonts w:cs="Tahoma"/>
          <w:bCs/>
          <w:szCs w:val="22"/>
        </w:rPr>
        <w:t>: a</w:t>
      </w:r>
      <w:r w:rsidR="00664420" w:rsidRPr="009F2171">
        <w:rPr>
          <w:rFonts w:cs="Tahoma"/>
          <w:bCs/>
          <w:i/>
          <w:szCs w:val="22"/>
        </w:rPr>
        <w:t xml:space="preserve"> través del SAIMEX</w:t>
      </w:r>
      <w:r w:rsidRPr="009F2171">
        <w:rPr>
          <w:rFonts w:cs="Tahoma"/>
          <w:bCs/>
          <w:i/>
          <w:szCs w:val="22"/>
        </w:rPr>
        <w:t>.</w:t>
      </w:r>
    </w:p>
    <w:p w14:paraId="334D2860" w14:textId="77777777" w:rsidR="00664420" w:rsidRPr="009F2171" w:rsidRDefault="00664420" w:rsidP="009F2171">
      <w:pPr>
        <w:autoSpaceDE w:val="0"/>
        <w:autoSpaceDN w:val="0"/>
        <w:adjustRightInd w:val="0"/>
        <w:ind w:right="-28"/>
        <w:rPr>
          <w:rFonts w:cs="Tahoma"/>
          <w:bCs/>
          <w:i/>
          <w:szCs w:val="22"/>
        </w:rPr>
      </w:pPr>
    </w:p>
    <w:p w14:paraId="3212BA4D" w14:textId="674E5603" w:rsidR="00664420" w:rsidRPr="009F2171" w:rsidRDefault="00E37A3F" w:rsidP="009F2171">
      <w:pPr>
        <w:pStyle w:val="Ttulo3"/>
        <w:rPr>
          <w:rFonts w:eastAsia="Calibri"/>
          <w:lang w:eastAsia="en-US"/>
        </w:rPr>
      </w:pPr>
      <w:bookmarkStart w:id="6" w:name="_Toc182387127"/>
      <w:r w:rsidRPr="009F2171">
        <w:t xml:space="preserve">b) </w:t>
      </w:r>
      <w:r w:rsidR="00664420" w:rsidRPr="009F2171">
        <w:rPr>
          <w:lang w:val="es-ES"/>
        </w:rPr>
        <w:t xml:space="preserve">Respuesta </w:t>
      </w:r>
      <w:r w:rsidR="00664420" w:rsidRPr="009F2171">
        <w:rPr>
          <w:rFonts w:eastAsia="Calibri"/>
          <w:lang w:eastAsia="en-US"/>
        </w:rPr>
        <w:t>del Sujeto Obligado</w:t>
      </w:r>
      <w:bookmarkEnd w:id="6"/>
    </w:p>
    <w:p w14:paraId="79199CC1" w14:textId="7D03196E" w:rsidR="00664420" w:rsidRPr="009F2171" w:rsidRDefault="00664420" w:rsidP="009F2171">
      <w:pPr>
        <w:pStyle w:val="Sinespaciado"/>
        <w:spacing w:line="360" w:lineRule="auto"/>
        <w:rPr>
          <w:lang w:val="es-ES"/>
        </w:rPr>
      </w:pPr>
      <w:r w:rsidRPr="009F2171">
        <w:rPr>
          <w:lang w:val="es-ES"/>
        </w:rPr>
        <w:t xml:space="preserve">El </w:t>
      </w:r>
      <w:r w:rsidR="002C3E54" w:rsidRPr="009F2171">
        <w:rPr>
          <w:b/>
          <w:bCs/>
          <w:lang w:val="es-ES"/>
        </w:rPr>
        <w:t>quince</w:t>
      </w:r>
      <w:r w:rsidRPr="009F2171">
        <w:rPr>
          <w:b/>
          <w:bCs/>
          <w:lang w:val="es-ES"/>
        </w:rPr>
        <w:t xml:space="preserve"> de </w:t>
      </w:r>
      <w:r w:rsidR="002C3E54" w:rsidRPr="009F2171">
        <w:rPr>
          <w:b/>
          <w:bCs/>
          <w:lang w:val="es-ES"/>
        </w:rPr>
        <w:t xml:space="preserve">agosto </w:t>
      </w:r>
      <w:r w:rsidRPr="009F2171">
        <w:rPr>
          <w:b/>
          <w:bCs/>
          <w:lang w:val="es-ES"/>
        </w:rPr>
        <w:t xml:space="preserve">de dos mil </w:t>
      </w:r>
      <w:r w:rsidR="000605CC" w:rsidRPr="009F2171">
        <w:rPr>
          <w:b/>
          <w:bCs/>
          <w:lang w:val="es-ES"/>
        </w:rPr>
        <w:t>veinticuatro</w:t>
      </w:r>
      <w:r w:rsidRPr="009F2171">
        <w:rPr>
          <w:lang w:val="es-ES"/>
        </w:rPr>
        <w:t xml:space="preserve">, </w:t>
      </w:r>
      <w:r w:rsidR="00F07EE6" w:rsidRPr="009F2171">
        <w:rPr>
          <w:lang w:val="es-ES"/>
        </w:rPr>
        <w:t xml:space="preserve">el Titular de la Unidad de Transparencia del </w:t>
      </w:r>
      <w:r w:rsidR="00F07EE6" w:rsidRPr="009F2171">
        <w:rPr>
          <w:b/>
          <w:lang w:val="es-ES"/>
        </w:rPr>
        <w:t>SUJETO OBLIGADO</w:t>
      </w:r>
      <w:r w:rsidR="00F07EE6" w:rsidRPr="009F2171">
        <w:rPr>
          <w:lang w:val="es-ES"/>
        </w:rPr>
        <w:t xml:space="preserve"> notificó la siguiente respuesta a través del </w:t>
      </w:r>
      <w:r w:rsidRPr="009F2171">
        <w:rPr>
          <w:lang w:val="es-ES"/>
        </w:rPr>
        <w:t>SAIMEX</w:t>
      </w:r>
      <w:r w:rsidR="00F07EE6" w:rsidRPr="009F2171">
        <w:rPr>
          <w:lang w:val="es-ES"/>
        </w:rPr>
        <w:t>:</w:t>
      </w:r>
    </w:p>
    <w:p w14:paraId="669F7EFD" w14:textId="77777777" w:rsidR="00664420" w:rsidRPr="009F2171" w:rsidRDefault="00664420" w:rsidP="009F2171">
      <w:pPr>
        <w:tabs>
          <w:tab w:val="left" w:pos="4667"/>
        </w:tabs>
        <w:ind w:left="567" w:right="567"/>
        <w:rPr>
          <w:rFonts w:cs="Tahoma"/>
          <w:b/>
          <w:bCs/>
        </w:rPr>
      </w:pPr>
    </w:p>
    <w:p w14:paraId="042FE73D" w14:textId="4D3818FC" w:rsidR="00F07EE6" w:rsidRPr="009F2171" w:rsidRDefault="002C3E54" w:rsidP="009F2171">
      <w:pPr>
        <w:pStyle w:val="Puesto"/>
      </w:pPr>
      <w:r w:rsidRPr="009F2171">
        <w:t>Por este conducto y atendiendo a su solicitud de información, me permito enviarle los archivos de respuesta</w:t>
      </w:r>
      <w:r w:rsidR="00F07EE6" w:rsidRPr="009F2171">
        <w:t>.</w:t>
      </w:r>
    </w:p>
    <w:p w14:paraId="5D11024C" w14:textId="77777777" w:rsidR="00664420" w:rsidRPr="009F2171" w:rsidRDefault="00664420" w:rsidP="009F2171">
      <w:pPr>
        <w:autoSpaceDE w:val="0"/>
        <w:autoSpaceDN w:val="0"/>
        <w:adjustRightInd w:val="0"/>
        <w:ind w:right="-28"/>
        <w:rPr>
          <w:rFonts w:cs="Tahoma"/>
          <w:bCs/>
          <w:szCs w:val="22"/>
        </w:rPr>
      </w:pPr>
    </w:p>
    <w:p w14:paraId="70920289" w14:textId="1734249B" w:rsidR="00664420" w:rsidRPr="009F2171" w:rsidRDefault="00F07EE6" w:rsidP="009F2171">
      <w:pPr>
        <w:autoSpaceDE w:val="0"/>
        <w:autoSpaceDN w:val="0"/>
        <w:adjustRightInd w:val="0"/>
        <w:ind w:right="-28"/>
        <w:rPr>
          <w:rFonts w:cs="Tahoma"/>
          <w:bCs/>
          <w:szCs w:val="22"/>
          <w:lang w:val="es-ES"/>
        </w:rPr>
      </w:pPr>
      <w:r w:rsidRPr="009F2171">
        <w:rPr>
          <w:rFonts w:cs="Tahoma"/>
          <w:bCs/>
          <w:szCs w:val="22"/>
          <w:lang w:val="es-ES"/>
        </w:rPr>
        <w:t xml:space="preserve">Asimismo, </w:t>
      </w:r>
      <w:r w:rsidRPr="009F2171">
        <w:rPr>
          <w:rFonts w:cs="Tahoma"/>
          <w:b/>
          <w:szCs w:val="22"/>
          <w:lang w:val="es-ES"/>
        </w:rPr>
        <w:t xml:space="preserve">EL SUJETO OBLIGADO </w:t>
      </w:r>
      <w:r w:rsidRPr="009F2171">
        <w:rPr>
          <w:rFonts w:cs="Tahoma"/>
          <w:bCs/>
          <w:szCs w:val="22"/>
          <w:lang w:val="es-ES"/>
        </w:rPr>
        <w:t>adjuntó a su respuesta los archivos electrónicos que se describen a continuación</w:t>
      </w:r>
      <w:r w:rsidR="00664420" w:rsidRPr="009F2171">
        <w:rPr>
          <w:rFonts w:cs="Tahoma"/>
          <w:bCs/>
          <w:szCs w:val="22"/>
          <w:lang w:val="es-ES"/>
        </w:rPr>
        <w:t>:</w:t>
      </w:r>
    </w:p>
    <w:p w14:paraId="2C78354F" w14:textId="77777777" w:rsidR="00664420" w:rsidRPr="009F2171" w:rsidRDefault="00664420" w:rsidP="009F2171">
      <w:pPr>
        <w:autoSpaceDE w:val="0"/>
        <w:autoSpaceDN w:val="0"/>
        <w:adjustRightInd w:val="0"/>
        <w:ind w:right="-28"/>
        <w:rPr>
          <w:rFonts w:cs="Tahoma"/>
          <w:bCs/>
          <w:szCs w:val="22"/>
          <w:lang w:val="es-ES"/>
        </w:rPr>
      </w:pPr>
    </w:p>
    <w:p w14:paraId="1345337F" w14:textId="694AF99A" w:rsidR="002C3E54" w:rsidRPr="009F2171" w:rsidRDefault="002C3E54" w:rsidP="009F2171">
      <w:pPr>
        <w:autoSpaceDE w:val="0"/>
        <w:autoSpaceDN w:val="0"/>
        <w:adjustRightInd w:val="0"/>
        <w:ind w:right="-28"/>
        <w:rPr>
          <w:rFonts w:cs="Tahoma"/>
          <w:bCs/>
          <w:szCs w:val="22"/>
          <w:lang w:val="es-ES"/>
        </w:rPr>
      </w:pPr>
      <w:r w:rsidRPr="009F2171">
        <w:rPr>
          <w:rFonts w:cs="Tahoma"/>
          <w:b/>
          <w:szCs w:val="22"/>
          <w:lang w:val="es-ES"/>
        </w:rPr>
        <w:t xml:space="preserve">RES-UNEVT-SEXT-11_02-2024.pdf </w:t>
      </w:r>
      <w:r w:rsidRPr="009F2171">
        <w:rPr>
          <w:rFonts w:cs="Tahoma"/>
          <w:bCs/>
          <w:szCs w:val="22"/>
          <w:lang w:val="es-ES"/>
        </w:rPr>
        <w:t xml:space="preserve">Acuerdo mediante el cual se confirma la clasificación de información confidencial contenida en </w:t>
      </w:r>
      <w:r w:rsidR="00D524A7" w:rsidRPr="009F2171">
        <w:rPr>
          <w:rFonts w:cs="Tahoma"/>
          <w:bCs/>
          <w:szCs w:val="22"/>
          <w:lang w:val="es-ES"/>
        </w:rPr>
        <w:t>los documentos</w:t>
      </w:r>
      <w:r w:rsidRPr="009F2171">
        <w:rPr>
          <w:rFonts w:cs="Tahoma"/>
          <w:bCs/>
          <w:szCs w:val="22"/>
          <w:lang w:val="es-ES"/>
        </w:rPr>
        <w:t xml:space="preserve"> mediante los cuales se dará respuesta a la solicitud.</w:t>
      </w:r>
    </w:p>
    <w:p w14:paraId="60D557E4" w14:textId="6333A2B0" w:rsidR="002C3E54" w:rsidRPr="009F2171" w:rsidRDefault="002C3E54" w:rsidP="009F2171">
      <w:pPr>
        <w:autoSpaceDE w:val="0"/>
        <w:autoSpaceDN w:val="0"/>
        <w:adjustRightInd w:val="0"/>
        <w:ind w:right="-28"/>
        <w:rPr>
          <w:rFonts w:cs="Tahoma"/>
          <w:bCs/>
          <w:szCs w:val="22"/>
          <w:lang w:val="es-ES"/>
        </w:rPr>
      </w:pPr>
      <w:r w:rsidRPr="009F2171">
        <w:rPr>
          <w:rFonts w:cs="Tahoma"/>
          <w:b/>
          <w:szCs w:val="22"/>
          <w:lang w:val="es-ES"/>
        </w:rPr>
        <w:lastRenderedPageBreak/>
        <w:t xml:space="preserve">349_00030_R_SPH_Académico.pdf </w:t>
      </w:r>
      <w:r w:rsidRPr="009F2171">
        <w:rPr>
          <w:rFonts w:cs="Tahoma"/>
          <w:bCs/>
          <w:szCs w:val="22"/>
          <w:lang w:val="es-ES"/>
        </w:rPr>
        <w:t>Documento emitido por la Directora Académica mediante el cual le da respuesta a 3 puntos de los solicitados.</w:t>
      </w:r>
    </w:p>
    <w:p w14:paraId="7399ADFA" w14:textId="48A297D8" w:rsidR="002C3E54" w:rsidRPr="009F2171" w:rsidRDefault="002C3E54" w:rsidP="009F2171">
      <w:pPr>
        <w:autoSpaceDE w:val="0"/>
        <w:autoSpaceDN w:val="0"/>
        <w:adjustRightInd w:val="0"/>
        <w:ind w:right="-28"/>
        <w:rPr>
          <w:rFonts w:cs="Tahoma"/>
          <w:bCs/>
          <w:szCs w:val="22"/>
        </w:rPr>
      </w:pPr>
      <w:r w:rsidRPr="009F2171">
        <w:rPr>
          <w:rFonts w:cs="Tahoma"/>
          <w:b/>
          <w:szCs w:val="22"/>
        </w:rPr>
        <w:t xml:space="preserve">VP.pdf </w:t>
      </w:r>
      <w:r w:rsidRPr="009F2171">
        <w:rPr>
          <w:rFonts w:cs="Tahoma"/>
          <w:bCs/>
          <w:szCs w:val="22"/>
        </w:rPr>
        <w:t>Archivo que contiene el currículum, cedula profesional de licenciatura y maestría de la servidora pública en cuestión.</w:t>
      </w:r>
    </w:p>
    <w:p w14:paraId="69B43C17" w14:textId="051808DA" w:rsidR="002C3E54" w:rsidRPr="009F2171" w:rsidRDefault="002C3E54" w:rsidP="009F2171">
      <w:pPr>
        <w:autoSpaceDE w:val="0"/>
        <w:autoSpaceDN w:val="0"/>
        <w:adjustRightInd w:val="0"/>
        <w:ind w:right="-28"/>
        <w:rPr>
          <w:rFonts w:cs="Tahoma"/>
          <w:bCs/>
          <w:szCs w:val="22"/>
        </w:rPr>
      </w:pPr>
      <w:r w:rsidRPr="009F2171">
        <w:rPr>
          <w:rFonts w:cs="Tahoma"/>
          <w:b/>
          <w:szCs w:val="22"/>
        </w:rPr>
        <w:t xml:space="preserve">156_BIS_R_SPH_RMyF.pdf </w:t>
      </w:r>
      <w:r w:rsidRPr="009F2171">
        <w:rPr>
          <w:rFonts w:cs="Tahoma"/>
          <w:bCs/>
          <w:szCs w:val="22"/>
        </w:rPr>
        <w:t xml:space="preserve">Archivo mediante el cual el Jefe de departamento de recursos materiales y financieros da </w:t>
      </w:r>
      <w:r w:rsidRPr="009F2171">
        <w:rPr>
          <w:rFonts w:cs="Tahoma"/>
          <w:bCs/>
          <w:szCs w:val="22"/>
          <w:lang w:val="es-ES"/>
        </w:rPr>
        <w:t>respuesta a 2 puntos de los solicitados</w:t>
      </w:r>
      <w:r w:rsidR="00BE2789" w:rsidRPr="009F2171">
        <w:rPr>
          <w:rFonts w:cs="Tahoma"/>
          <w:bCs/>
          <w:szCs w:val="22"/>
          <w:lang w:val="es-ES"/>
        </w:rPr>
        <w:t>.</w:t>
      </w:r>
    </w:p>
    <w:p w14:paraId="3BA497E3" w14:textId="073E88F0" w:rsidR="002C3E54" w:rsidRPr="009F2171" w:rsidRDefault="002C3E54" w:rsidP="009F2171">
      <w:pPr>
        <w:autoSpaceDE w:val="0"/>
        <w:autoSpaceDN w:val="0"/>
        <w:adjustRightInd w:val="0"/>
        <w:ind w:right="-28"/>
        <w:rPr>
          <w:rFonts w:cs="Tahoma"/>
          <w:bCs/>
          <w:szCs w:val="22"/>
        </w:rPr>
      </w:pPr>
      <w:r w:rsidRPr="009F2171">
        <w:rPr>
          <w:rFonts w:cs="Tahoma"/>
          <w:b/>
          <w:szCs w:val="22"/>
          <w:lang w:val="es-ES"/>
        </w:rPr>
        <w:t>93_00030_R_SPH_Dpto_Personal_oficio.pdf</w:t>
      </w:r>
      <w:r w:rsidRPr="009F2171">
        <w:rPr>
          <w:rFonts w:cs="Tahoma"/>
          <w:bCs/>
          <w:szCs w:val="22"/>
        </w:rPr>
        <w:t xml:space="preserve"> Archivo mediante el cual el Jefe de departamento de administración de personal da </w:t>
      </w:r>
      <w:r w:rsidRPr="009F2171">
        <w:rPr>
          <w:rFonts w:cs="Tahoma"/>
          <w:bCs/>
          <w:szCs w:val="22"/>
          <w:lang w:val="es-ES"/>
        </w:rPr>
        <w:t>respuesta a 3 puntos de los solicitados</w:t>
      </w:r>
      <w:r w:rsidR="00BE2789" w:rsidRPr="009F2171">
        <w:rPr>
          <w:rFonts w:cs="Tahoma"/>
          <w:bCs/>
          <w:szCs w:val="22"/>
          <w:lang w:val="es-ES"/>
        </w:rPr>
        <w:t>.</w:t>
      </w:r>
    </w:p>
    <w:p w14:paraId="30CEA88A" w14:textId="0783F697" w:rsidR="002C3E54" w:rsidRPr="009F2171" w:rsidRDefault="002C3E54" w:rsidP="009F2171">
      <w:pPr>
        <w:autoSpaceDE w:val="0"/>
        <w:autoSpaceDN w:val="0"/>
        <w:adjustRightInd w:val="0"/>
        <w:ind w:right="-28"/>
        <w:rPr>
          <w:rFonts w:cs="Tahoma"/>
          <w:b/>
          <w:szCs w:val="22"/>
          <w:lang w:val="es-ES"/>
        </w:rPr>
      </w:pPr>
      <w:r w:rsidRPr="009F2171">
        <w:rPr>
          <w:rFonts w:cs="Tahoma"/>
          <w:b/>
          <w:szCs w:val="22"/>
          <w:lang w:val="es-ES"/>
        </w:rPr>
        <w:t>R_Solicitante_408.pdf</w:t>
      </w:r>
      <w:r w:rsidR="00BE2789" w:rsidRPr="009F2171">
        <w:rPr>
          <w:rFonts w:cs="Tahoma"/>
          <w:bCs/>
          <w:szCs w:val="22"/>
        </w:rPr>
        <w:t xml:space="preserve"> Archivo mediante el cual la Titular de la Unidad de Transparencia informa la recurrente las respuestas de las áreas competentes para tal efecto.</w:t>
      </w:r>
    </w:p>
    <w:p w14:paraId="2ED4B04A" w14:textId="1631956F" w:rsidR="00DE1133" w:rsidRPr="009F2171" w:rsidRDefault="002C3E54" w:rsidP="009F2171">
      <w:pPr>
        <w:autoSpaceDE w:val="0"/>
        <w:autoSpaceDN w:val="0"/>
        <w:adjustRightInd w:val="0"/>
        <w:ind w:right="-28"/>
        <w:rPr>
          <w:rFonts w:cs="Tahoma"/>
          <w:bCs/>
          <w:szCs w:val="22"/>
        </w:rPr>
      </w:pPr>
      <w:r w:rsidRPr="009F2171">
        <w:rPr>
          <w:rFonts w:cs="Tahoma"/>
          <w:b/>
          <w:szCs w:val="22"/>
        </w:rPr>
        <w:t>CC_Depto_Personal.pdf</w:t>
      </w:r>
      <w:r w:rsidR="00BE2789" w:rsidRPr="009F2171">
        <w:rPr>
          <w:rFonts w:cs="Tahoma"/>
          <w:b/>
          <w:szCs w:val="22"/>
        </w:rPr>
        <w:t xml:space="preserve"> </w:t>
      </w:r>
      <w:r w:rsidR="00BE2789" w:rsidRPr="009F2171">
        <w:rPr>
          <w:rFonts w:cs="Tahoma"/>
          <w:bCs/>
          <w:szCs w:val="22"/>
        </w:rPr>
        <w:t>Archivo que contiene el cuadro de clasificación de información.</w:t>
      </w:r>
    </w:p>
    <w:p w14:paraId="52460699" w14:textId="77777777" w:rsidR="00664420" w:rsidRPr="009F2171" w:rsidRDefault="00664420" w:rsidP="009F2171">
      <w:pPr>
        <w:autoSpaceDE w:val="0"/>
        <w:autoSpaceDN w:val="0"/>
        <w:adjustRightInd w:val="0"/>
        <w:ind w:right="-28"/>
        <w:rPr>
          <w:rFonts w:cs="Tahoma"/>
          <w:bCs/>
          <w:szCs w:val="22"/>
        </w:rPr>
      </w:pPr>
    </w:p>
    <w:p w14:paraId="5A5DAB9E" w14:textId="77777777" w:rsidR="00E37A3F" w:rsidRPr="009F2171" w:rsidRDefault="00E37A3F" w:rsidP="009F2171">
      <w:pPr>
        <w:pStyle w:val="Ttulo2"/>
        <w:jc w:val="left"/>
      </w:pPr>
      <w:bookmarkStart w:id="7" w:name="_Toc182387128"/>
      <w:r w:rsidRPr="009F2171">
        <w:t>DEL RECURSO DE REVISIÓN</w:t>
      </w:r>
      <w:bookmarkEnd w:id="7"/>
    </w:p>
    <w:p w14:paraId="0B17CD08" w14:textId="77777777" w:rsidR="00664420" w:rsidRPr="009F2171" w:rsidRDefault="00664420" w:rsidP="009F2171">
      <w:pPr>
        <w:autoSpaceDE w:val="0"/>
        <w:autoSpaceDN w:val="0"/>
        <w:adjustRightInd w:val="0"/>
        <w:ind w:right="-28"/>
        <w:rPr>
          <w:rFonts w:cs="Tahoma"/>
          <w:bCs/>
          <w:szCs w:val="22"/>
          <w:lang w:val="es-ES"/>
        </w:rPr>
      </w:pPr>
    </w:p>
    <w:p w14:paraId="2B216813" w14:textId="61ADBB2B" w:rsidR="00664420" w:rsidRPr="009F2171" w:rsidRDefault="006E25BC" w:rsidP="009F2171">
      <w:pPr>
        <w:pStyle w:val="Ttulo3"/>
      </w:pPr>
      <w:bookmarkStart w:id="8" w:name="_Toc182387129"/>
      <w:r w:rsidRPr="009F2171">
        <w:rPr>
          <w:szCs w:val="32"/>
        </w:rPr>
        <w:t>a)</w:t>
      </w:r>
      <w:r w:rsidRPr="009F2171">
        <w:t xml:space="preserve"> </w:t>
      </w:r>
      <w:r w:rsidR="00664420" w:rsidRPr="009F2171">
        <w:t>Interposición del Recurso de Revisión</w:t>
      </w:r>
      <w:bookmarkEnd w:id="8"/>
    </w:p>
    <w:p w14:paraId="6279C622" w14:textId="6CE0D18F" w:rsidR="00664420" w:rsidRPr="009F2171" w:rsidRDefault="00664420" w:rsidP="009F2171">
      <w:pPr>
        <w:autoSpaceDE w:val="0"/>
        <w:autoSpaceDN w:val="0"/>
        <w:adjustRightInd w:val="0"/>
        <w:ind w:right="-28"/>
        <w:rPr>
          <w:rFonts w:cs="Tahoma"/>
          <w:szCs w:val="22"/>
        </w:rPr>
      </w:pPr>
      <w:r w:rsidRPr="009F2171">
        <w:rPr>
          <w:rFonts w:cs="Tahoma"/>
          <w:szCs w:val="22"/>
        </w:rPr>
        <w:t xml:space="preserve">El </w:t>
      </w:r>
      <w:r w:rsidR="00BE2789" w:rsidRPr="009F2171">
        <w:rPr>
          <w:rFonts w:cs="Tahoma"/>
          <w:b/>
          <w:bCs/>
          <w:szCs w:val="22"/>
        </w:rPr>
        <w:t>veintisiete</w:t>
      </w:r>
      <w:r w:rsidRPr="009F2171">
        <w:rPr>
          <w:rFonts w:cs="Tahoma"/>
          <w:b/>
          <w:bCs/>
          <w:szCs w:val="22"/>
        </w:rPr>
        <w:t xml:space="preserve"> de </w:t>
      </w:r>
      <w:r w:rsidR="00BE2789" w:rsidRPr="009F2171">
        <w:rPr>
          <w:rFonts w:cs="Tahoma"/>
          <w:b/>
          <w:bCs/>
          <w:szCs w:val="22"/>
        </w:rPr>
        <w:t>agosto</w:t>
      </w:r>
      <w:r w:rsidRPr="009F2171">
        <w:rPr>
          <w:rFonts w:cs="Tahoma"/>
          <w:b/>
          <w:bCs/>
          <w:szCs w:val="22"/>
        </w:rPr>
        <w:t xml:space="preserve"> de dos mil </w:t>
      </w:r>
      <w:r w:rsidR="000605CC" w:rsidRPr="009F2171">
        <w:rPr>
          <w:rFonts w:cs="Tahoma"/>
          <w:b/>
          <w:bCs/>
          <w:szCs w:val="22"/>
        </w:rPr>
        <w:t>veinticuatro</w:t>
      </w:r>
      <w:r w:rsidRPr="009F2171">
        <w:rPr>
          <w:rFonts w:cs="Tahoma"/>
          <w:szCs w:val="22"/>
        </w:rPr>
        <w:t xml:space="preserve"> </w:t>
      </w:r>
      <w:r w:rsidR="00F75D23" w:rsidRPr="009F2171">
        <w:rPr>
          <w:rFonts w:cs="Tahoma"/>
          <w:b/>
          <w:bCs/>
          <w:szCs w:val="22"/>
        </w:rPr>
        <w:t>LA PARTE RECURRENTE</w:t>
      </w:r>
      <w:r w:rsidR="00F75D23" w:rsidRPr="009F2171">
        <w:rPr>
          <w:rFonts w:cs="Tahoma"/>
          <w:szCs w:val="22"/>
        </w:rPr>
        <w:t xml:space="preserve"> interpuso el recurso de revisión en contra de la respuesta emitida por el </w:t>
      </w:r>
      <w:r w:rsidR="00F75D23" w:rsidRPr="009F2171">
        <w:rPr>
          <w:rFonts w:cs="Tahoma"/>
          <w:b/>
          <w:bCs/>
          <w:szCs w:val="22"/>
        </w:rPr>
        <w:t>SUJETO OBLIGADO</w:t>
      </w:r>
      <w:r w:rsidR="00953430" w:rsidRPr="009F2171">
        <w:rPr>
          <w:rFonts w:cs="Tahoma"/>
          <w:szCs w:val="22"/>
        </w:rPr>
        <w:t xml:space="preserve">, mismo que fue registrado en el SAIMEX con el número de expediente </w:t>
      </w:r>
      <w:r w:rsidR="00BE2789" w:rsidRPr="009F2171">
        <w:rPr>
          <w:rFonts w:cs="Tahoma"/>
          <w:b/>
          <w:bCs/>
          <w:szCs w:val="22"/>
        </w:rPr>
        <w:t>05157/</w:t>
      </w:r>
      <w:r w:rsidR="00953430" w:rsidRPr="009F2171">
        <w:rPr>
          <w:rFonts w:cs="Tahoma"/>
          <w:b/>
          <w:bCs/>
          <w:szCs w:val="22"/>
        </w:rPr>
        <w:t>INFOEM/IP/RR</w:t>
      </w:r>
      <w:r w:rsidR="00BE2789" w:rsidRPr="009F2171">
        <w:rPr>
          <w:rFonts w:cs="Tahoma"/>
          <w:b/>
          <w:bCs/>
          <w:szCs w:val="22"/>
        </w:rPr>
        <w:t>/2024</w:t>
      </w:r>
      <w:r w:rsidR="00953430" w:rsidRPr="009F2171">
        <w:rPr>
          <w:rFonts w:cs="Tahoma"/>
          <w:szCs w:val="22"/>
        </w:rPr>
        <w:t xml:space="preserve"> y en el cual manifiesta lo siguiente</w:t>
      </w:r>
      <w:r w:rsidRPr="009F2171">
        <w:rPr>
          <w:rFonts w:cs="Tahoma"/>
          <w:szCs w:val="22"/>
        </w:rPr>
        <w:t>:</w:t>
      </w:r>
    </w:p>
    <w:p w14:paraId="74B30008" w14:textId="77777777" w:rsidR="00664420" w:rsidRPr="009F2171" w:rsidRDefault="00664420" w:rsidP="009F2171">
      <w:pPr>
        <w:tabs>
          <w:tab w:val="left" w:pos="4667"/>
        </w:tabs>
        <w:ind w:right="539"/>
        <w:rPr>
          <w:rFonts w:cs="Tahoma"/>
          <w:szCs w:val="22"/>
        </w:rPr>
      </w:pPr>
    </w:p>
    <w:p w14:paraId="12153283" w14:textId="77777777" w:rsidR="00664420" w:rsidRPr="009F2171" w:rsidRDefault="00664420" w:rsidP="009F2171">
      <w:pPr>
        <w:tabs>
          <w:tab w:val="left" w:pos="4667"/>
        </w:tabs>
        <w:ind w:left="567" w:right="539"/>
        <w:rPr>
          <w:rFonts w:cs="Tahoma"/>
          <w:b/>
          <w:iCs/>
        </w:rPr>
      </w:pPr>
      <w:r w:rsidRPr="009F2171">
        <w:rPr>
          <w:rFonts w:cs="Tahoma"/>
          <w:b/>
          <w:iCs/>
        </w:rPr>
        <w:t>ACTO IMPUGNADO</w:t>
      </w:r>
      <w:r w:rsidRPr="009F2171">
        <w:rPr>
          <w:rFonts w:cs="Tahoma"/>
          <w:b/>
          <w:iCs/>
        </w:rPr>
        <w:tab/>
      </w:r>
    </w:p>
    <w:p w14:paraId="523F8BF4" w14:textId="6A032DBF" w:rsidR="00664420" w:rsidRPr="009F2171" w:rsidRDefault="00BE2789" w:rsidP="009F2171">
      <w:pPr>
        <w:tabs>
          <w:tab w:val="left" w:pos="4667"/>
        </w:tabs>
        <w:ind w:left="567" w:right="539"/>
        <w:rPr>
          <w:rFonts w:cs="Tahoma"/>
          <w:bCs/>
          <w:i/>
        </w:rPr>
      </w:pPr>
      <w:r w:rsidRPr="009F2171">
        <w:rPr>
          <w:rFonts w:cs="Tahoma"/>
          <w:bCs/>
          <w:i/>
        </w:rPr>
        <w:t>LOS SERVIDORES PUBLICOS ENCARGADOS DE PROPORCIONAR INFORMACIÓN PUBLICA HAN SIDO OMISOS EN PROVEERLA EXCEDIENDO EL PLAZO LEGAL PARA ELLO</w:t>
      </w:r>
      <w:r w:rsidR="00664420" w:rsidRPr="009F2171">
        <w:rPr>
          <w:rFonts w:cs="Tahoma"/>
          <w:bCs/>
          <w:i/>
        </w:rPr>
        <w:t>.</w:t>
      </w:r>
    </w:p>
    <w:p w14:paraId="6AE8EA9A" w14:textId="77777777" w:rsidR="00664420" w:rsidRPr="009F2171" w:rsidRDefault="00664420" w:rsidP="009F2171">
      <w:pPr>
        <w:tabs>
          <w:tab w:val="left" w:pos="4667"/>
        </w:tabs>
        <w:ind w:left="567" w:right="539"/>
        <w:rPr>
          <w:rFonts w:cs="Tahoma"/>
          <w:bCs/>
          <w:i/>
        </w:rPr>
      </w:pPr>
    </w:p>
    <w:p w14:paraId="6804DEF1" w14:textId="3C4F6CB5" w:rsidR="00664420" w:rsidRPr="009F2171" w:rsidRDefault="006E25BC" w:rsidP="009F2171">
      <w:pPr>
        <w:pStyle w:val="Ttulo3"/>
      </w:pPr>
      <w:bookmarkStart w:id="9" w:name="_Toc182387130"/>
      <w:r w:rsidRPr="009F2171">
        <w:lastRenderedPageBreak/>
        <w:t>b</w:t>
      </w:r>
      <w:r w:rsidR="00664420" w:rsidRPr="009F2171">
        <w:t>) Turno del Recurso de Revisión</w:t>
      </w:r>
      <w:bookmarkEnd w:id="9"/>
    </w:p>
    <w:p w14:paraId="1173671B" w14:textId="750C10F0" w:rsidR="00C72DAA" w:rsidRPr="009F2171" w:rsidRDefault="00C72DAA" w:rsidP="009F2171">
      <w:r w:rsidRPr="009F2171">
        <w:t>Con fundamento en el artículo 185, fracción I de la Ley de Transparencia y Acceso a la Información Pública del Estado de México y Municipios, el</w:t>
      </w:r>
      <w:r w:rsidRPr="009F2171">
        <w:rPr>
          <w:b/>
          <w:bCs/>
        </w:rPr>
        <w:t xml:space="preserve"> </w:t>
      </w:r>
      <w:r w:rsidR="00BE2789" w:rsidRPr="009F2171">
        <w:rPr>
          <w:rFonts w:cs="Tahoma"/>
          <w:b/>
          <w:bCs/>
          <w:szCs w:val="22"/>
        </w:rPr>
        <w:t>veintisiete de agosto de dos mil veinticuatro</w:t>
      </w:r>
      <w:r w:rsidR="00BE2789" w:rsidRPr="009F2171">
        <w:rPr>
          <w:rFonts w:cs="Tahoma"/>
          <w:szCs w:val="22"/>
        </w:rPr>
        <w:t xml:space="preserve"> </w:t>
      </w:r>
      <w:r w:rsidRPr="009F2171">
        <w:t>se turnó el recurso de revisión a través del</w:t>
      </w:r>
      <w:r w:rsidRPr="009F2171">
        <w:rPr>
          <w:rFonts w:eastAsia="Arial Unicode MS"/>
        </w:rPr>
        <w:t xml:space="preserve"> </w:t>
      </w:r>
      <w:r w:rsidRPr="009F2171">
        <w:rPr>
          <w:rFonts w:eastAsia="Arial Unicode MS"/>
          <w:bCs/>
        </w:rPr>
        <w:t>SAIMEX</w:t>
      </w:r>
      <w:r w:rsidRPr="009F2171">
        <w:t xml:space="preserve"> a la </w:t>
      </w:r>
      <w:r w:rsidRPr="009F2171">
        <w:rPr>
          <w:b/>
        </w:rPr>
        <w:t>Comisionada Sharon Cristina Morales Martínez</w:t>
      </w:r>
      <w:r w:rsidRPr="009F2171">
        <w:rPr>
          <w:bCs/>
        </w:rPr>
        <w:t xml:space="preserve">, </w:t>
      </w:r>
      <w:r w:rsidRPr="009F2171">
        <w:t xml:space="preserve">a efecto de decretar su admisión o desechamiento. </w:t>
      </w:r>
    </w:p>
    <w:p w14:paraId="18F305CB" w14:textId="77777777" w:rsidR="00664420" w:rsidRPr="009F2171" w:rsidRDefault="00664420" w:rsidP="009F2171">
      <w:pPr>
        <w:rPr>
          <w:rFonts w:eastAsia="Batang" w:cs="Tahoma"/>
          <w:bCs/>
          <w:szCs w:val="22"/>
        </w:rPr>
      </w:pPr>
    </w:p>
    <w:p w14:paraId="3E31EC2D" w14:textId="295256A1" w:rsidR="00664420" w:rsidRPr="009F2171" w:rsidRDefault="006E25BC" w:rsidP="009F2171">
      <w:pPr>
        <w:pStyle w:val="Ttulo3"/>
      </w:pPr>
      <w:bookmarkStart w:id="10" w:name="_Toc182387131"/>
      <w:r w:rsidRPr="009F2171">
        <w:t>c</w:t>
      </w:r>
      <w:r w:rsidR="00664420" w:rsidRPr="009F2171">
        <w:t>) Admisión del Recurso de Revisión</w:t>
      </w:r>
      <w:bookmarkEnd w:id="10"/>
    </w:p>
    <w:p w14:paraId="240447D5" w14:textId="26C6C75D" w:rsidR="000E09C4" w:rsidRPr="009F2171" w:rsidRDefault="000E09C4" w:rsidP="009F2171">
      <w:pPr>
        <w:rPr>
          <w:rFonts w:cs="Arial"/>
        </w:rPr>
      </w:pPr>
      <w:r w:rsidRPr="009F2171">
        <w:rPr>
          <w:rFonts w:cs="Arial"/>
        </w:rPr>
        <w:t xml:space="preserve">El </w:t>
      </w:r>
      <w:r w:rsidR="00BE2789" w:rsidRPr="009F2171">
        <w:rPr>
          <w:rFonts w:cs="Tahoma"/>
          <w:b/>
          <w:bCs/>
          <w:szCs w:val="22"/>
        </w:rPr>
        <w:t>veintiocho de agosto de dos mil veinticuatro</w:t>
      </w:r>
      <w:r w:rsidR="00BE2789" w:rsidRPr="009F2171">
        <w:rPr>
          <w:rFonts w:cs="Tahoma"/>
          <w:szCs w:val="22"/>
        </w:rPr>
        <w:t xml:space="preserve"> </w:t>
      </w:r>
      <w:r w:rsidRPr="009F2171">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9F2171">
        <w:rPr>
          <w:rFonts w:cs="Arial"/>
        </w:rPr>
        <w:t>, fracción II</w:t>
      </w:r>
      <w:r w:rsidRPr="009F2171">
        <w:rPr>
          <w:rFonts w:cs="Arial"/>
        </w:rPr>
        <w:t xml:space="preserve"> de la Ley de Transparencia y Acceso a la Información Pública del Estado de México y Municipios.</w:t>
      </w:r>
    </w:p>
    <w:p w14:paraId="34EC3F86" w14:textId="77777777" w:rsidR="00D2790D" w:rsidRPr="009F2171" w:rsidRDefault="00D2790D" w:rsidP="009F2171">
      <w:pPr>
        <w:rPr>
          <w:rFonts w:cs="Arial"/>
        </w:rPr>
      </w:pPr>
    </w:p>
    <w:p w14:paraId="3B820F58" w14:textId="19CCEEA3" w:rsidR="00865CF4" w:rsidRPr="009F2171" w:rsidRDefault="00BE2789" w:rsidP="009F2171">
      <w:pPr>
        <w:pStyle w:val="Ttulo3"/>
      </w:pPr>
      <w:bookmarkStart w:id="11" w:name="_Toc182387132"/>
      <w:r w:rsidRPr="009F2171">
        <w:t>d</w:t>
      </w:r>
      <w:r w:rsidR="00664420" w:rsidRPr="009F2171">
        <w:t xml:space="preserve">) </w:t>
      </w:r>
      <w:r w:rsidR="00865CF4" w:rsidRPr="009F2171">
        <w:t>Informe Justificado del Sujeto Obligado</w:t>
      </w:r>
      <w:bookmarkEnd w:id="11"/>
    </w:p>
    <w:p w14:paraId="14A706BE" w14:textId="73788FCA" w:rsidR="00865CF4" w:rsidRPr="009F2171" w:rsidRDefault="00865CF4" w:rsidP="009F2171">
      <w:pPr>
        <w:rPr>
          <w:rFonts w:eastAsia="Arial Unicode MS" w:cs="Arial"/>
        </w:rPr>
      </w:pPr>
      <w:r w:rsidRPr="009F2171">
        <w:rPr>
          <w:rFonts w:cs="Tahoma"/>
          <w:b/>
          <w:szCs w:val="24"/>
        </w:rPr>
        <w:t xml:space="preserve">EL SUJETO OBLIGADO </w:t>
      </w:r>
      <w:r w:rsidRPr="009F2171">
        <w:rPr>
          <w:rFonts w:eastAsia="Arial Unicode MS" w:cs="Arial"/>
        </w:rPr>
        <w:t>rindió su informe justificado dentro del término legalmente concedido para tal efecto</w:t>
      </w:r>
      <w:r w:rsidR="00BE2789" w:rsidRPr="009F2171">
        <w:rPr>
          <w:rFonts w:eastAsia="Arial Unicode MS" w:cs="Arial"/>
        </w:rPr>
        <w:t xml:space="preserve"> mediante el cual en lo medular ratifica su respuesta e informa que se dio respuesta dentro del término para tal efecto.</w:t>
      </w:r>
    </w:p>
    <w:p w14:paraId="66BA6FC7" w14:textId="77777777" w:rsidR="00865CF4" w:rsidRPr="009F2171" w:rsidRDefault="00865CF4" w:rsidP="009F2171">
      <w:pPr>
        <w:rPr>
          <w:rFonts w:cs="Tahoma"/>
          <w:bCs/>
          <w:szCs w:val="24"/>
        </w:rPr>
      </w:pPr>
    </w:p>
    <w:p w14:paraId="755B7730" w14:textId="41A82C00" w:rsidR="00664420" w:rsidRPr="009F2171" w:rsidRDefault="00BE2789" w:rsidP="009F2171">
      <w:pPr>
        <w:pStyle w:val="Ttulo3"/>
        <w:rPr>
          <w:lang w:val="es-ES"/>
        </w:rPr>
      </w:pPr>
      <w:bookmarkStart w:id="12" w:name="_Toc182387133"/>
      <w:r w:rsidRPr="009F2171">
        <w:rPr>
          <w:rFonts w:eastAsia="Calibri"/>
          <w:bCs/>
          <w:lang w:eastAsia="en-US"/>
        </w:rPr>
        <w:t>e</w:t>
      </w:r>
      <w:r w:rsidR="00664420" w:rsidRPr="009F2171">
        <w:rPr>
          <w:rFonts w:eastAsia="Calibri"/>
          <w:bCs/>
          <w:lang w:eastAsia="en-US"/>
        </w:rPr>
        <w:t>)</w:t>
      </w:r>
      <w:r w:rsidR="00664420" w:rsidRPr="009F2171">
        <w:t xml:space="preserve"> </w:t>
      </w:r>
      <w:r w:rsidR="00865CF4" w:rsidRPr="009F2171">
        <w:rPr>
          <w:lang w:val="es-ES"/>
        </w:rPr>
        <w:t>Manifestaciones de la Parte Recurrente</w:t>
      </w:r>
      <w:bookmarkEnd w:id="12"/>
    </w:p>
    <w:p w14:paraId="4E8AF011" w14:textId="77777777" w:rsidR="00865CF4" w:rsidRPr="009F2171" w:rsidRDefault="00865CF4" w:rsidP="009F2171">
      <w:pPr>
        <w:rPr>
          <w:rFonts w:eastAsia="Arial Unicode MS" w:cs="Arial"/>
        </w:rPr>
      </w:pPr>
      <w:r w:rsidRPr="009F2171">
        <w:rPr>
          <w:rFonts w:cs="Tahoma"/>
          <w:b/>
          <w:szCs w:val="24"/>
        </w:rPr>
        <w:t xml:space="preserve">LA PARTE RECURRENTE </w:t>
      </w:r>
      <w:r w:rsidRPr="009F2171">
        <w:rPr>
          <w:rFonts w:eastAsia="Arial Unicode MS" w:cs="Arial"/>
        </w:rPr>
        <w:t>no realizó manifestación alguna dentro del término legalmente concedido para tal efecto, ni presentó pruebas o alegatos.</w:t>
      </w:r>
    </w:p>
    <w:p w14:paraId="43289D82" w14:textId="77777777" w:rsidR="00865CF4" w:rsidRPr="009F2171" w:rsidRDefault="00865CF4" w:rsidP="009F2171">
      <w:pPr>
        <w:rPr>
          <w:rFonts w:eastAsia="Arial Unicode MS" w:cs="Arial"/>
        </w:rPr>
      </w:pPr>
    </w:p>
    <w:p w14:paraId="24F87764" w14:textId="77777777" w:rsidR="00664420" w:rsidRPr="009F2171" w:rsidRDefault="00664420" w:rsidP="009F2171">
      <w:pPr>
        <w:rPr>
          <w:rFonts w:cs="Tahoma"/>
          <w:bCs/>
          <w:szCs w:val="24"/>
        </w:rPr>
      </w:pPr>
    </w:p>
    <w:p w14:paraId="6B09022E" w14:textId="05A2B570" w:rsidR="00664420" w:rsidRPr="009F2171" w:rsidRDefault="00267147" w:rsidP="009F2171">
      <w:pPr>
        <w:pStyle w:val="Ttulo3"/>
        <w:rPr>
          <w:rFonts w:eastAsia="Calibri"/>
        </w:rPr>
      </w:pPr>
      <w:bookmarkStart w:id="13" w:name="_Toc182387134"/>
      <w:r w:rsidRPr="009F2171">
        <w:rPr>
          <w:rFonts w:eastAsia="Calibri"/>
        </w:rPr>
        <w:lastRenderedPageBreak/>
        <w:t>f</w:t>
      </w:r>
      <w:r w:rsidR="00664420" w:rsidRPr="009F2171">
        <w:rPr>
          <w:rFonts w:eastAsia="Calibri"/>
        </w:rPr>
        <w:t>) Ampliación de plazo</w:t>
      </w:r>
      <w:r w:rsidR="00865CF4" w:rsidRPr="009F2171">
        <w:rPr>
          <w:rFonts w:eastAsia="Calibri"/>
        </w:rPr>
        <w:t xml:space="preserve"> para resolver el Recurso de Revisión</w:t>
      </w:r>
      <w:bookmarkEnd w:id="13"/>
    </w:p>
    <w:p w14:paraId="10B20CA8" w14:textId="3AB2B826" w:rsidR="00664420" w:rsidRPr="009F2171" w:rsidRDefault="00865CF4" w:rsidP="009F2171">
      <w:pPr>
        <w:tabs>
          <w:tab w:val="left" w:pos="3261"/>
        </w:tabs>
        <w:rPr>
          <w:rFonts w:eastAsia="Calibri" w:cs="Tahoma"/>
          <w:szCs w:val="22"/>
        </w:rPr>
      </w:pPr>
      <w:r w:rsidRPr="009F2171">
        <w:rPr>
          <w:rFonts w:eastAsia="Calibri" w:cs="Tahoma"/>
          <w:szCs w:val="22"/>
        </w:rPr>
        <w:t xml:space="preserve">Con fundamento en lo dispuesto en el artículo 181, párrafo tercero, de la Ley de Transparencia y Acceso a la Información Pública del Estado de México y Municipios, </w:t>
      </w:r>
      <w:r w:rsidRPr="009F2171">
        <w:rPr>
          <w:rFonts w:eastAsia="Calibri" w:cs="Tahoma"/>
          <w:b/>
          <w:bCs/>
          <w:szCs w:val="22"/>
        </w:rPr>
        <w:t>e</w:t>
      </w:r>
      <w:r w:rsidR="00664420" w:rsidRPr="009F2171">
        <w:rPr>
          <w:rFonts w:eastAsia="Calibri" w:cs="Tahoma"/>
          <w:b/>
          <w:bCs/>
          <w:szCs w:val="22"/>
        </w:rPr>
        <w:t xml:space="preserve">l </w:t>
      </w:r>
      <w:r w:rsidR="00BE2789" w:rsidRPr="009F2171">
        <w:rPr>
          <w:rFonts w:eastAsia="Calibri" w:cs="Tahoma"/>
          <w:b/>
          <w:bCs/>
          <w:szCs w:val="22"/>
        </w:rPr>
        <w:t xml:space="preserve">veintidós de octubre </w:t>
      </w:r>
      <w:r w:rsidR="00664420" w:rsidRPr="009F2171">
        <w:rPr>
          <w:rFonts w:eastAsia="Calibri" w:cs="Tahoma"/>
          <w:b/>
          <w:bCs/>
          <w:szCs w:val="22"/>
        </w:rPr>
        <w:t xml:space="preserve">de dos mil </w:t>
      </w:r>
      <w:r w:rsidR="000605CC" w:rsidRPr="009F2171">
        <w:rPr>
          <w:rFonts w:eastAsia="Calibri" w:cs="Tahoma"/>
          <w:b/>
          <w:bCs/>
          <w:szCs w:val="22"/>
        </w:rPr>
        <w:t xml:space="preserve">veinticuatro </w:t>
      </w:r>
      <w:r w:rsidR="005723CB" w:rsidRPr="009F2171">
        <w:rPr>
          <w:rFonts w:eastAsia="Calibri" w:cs="Tahoma"/>
          <w:szCs w:val="22"/>
        </w:rPr>
        <w:t xml:space="preserve">se </w:t>
      </w:r>
      <w:r w:rsidR="00664420" w:rsidRPr="009F2171">
        <w:rPr>
          <w:rFonts w:eastAsia="Calibri" w:cs="Tahoma"/>
          <w:szCs w:val="22"/>
        </w:rPr>
        <w:t xml:space="preserve">acordó ampliar por un periodo razonable el plazo para resolver el </w:t>
      </w:r>
      <w:r w:rsidR="005723CB" w:rsidRPr="009F2171">
        <w:rPr>
          <w:rFonts w:eastAsia="Calibri" w:cs="Tahoma"/>
          <w:szCs w:val="22"/>
        </w:rPr>
        <w:t xml:space="preserve">presente </w:t>
      </w:r>
      <w:r w:rsidR="00664420" w:rsidRPr="009F2171">
        <w:rPr>
          <w:rFonts w:eastAsia="Calibri" w:cs="Tahoma"/>
          <w:szCs w:val="22"/>
        </w:rPr>
        <w:t>Recurso de Revisión</w:t>
      </w:r>
      <w:r w:rsidR="00606A65" w:rsidRPr="009F2171">
        <w:rPr>
          <w:rFonts w:eastAsia="Calibri" w:cs="Tahoma"/>
          <w:szCs w:val="22"/>
        </w:rPr>
        <w:t>.</w:t>
      </w:r>
    </w:p>
    <w:p w14:paraId="199C40A1" w14:textId="77777777" w:rsidR="00664420" w:rsidRPr="009F2171" w:rsidRDefault="00664420" w:rsidP="009F2171">
      <w:pPr>
        <w:tabs>
          <w:tab w:val="left" w:pos="3261"/>
        </w:tabs>
        <w:rPr>
          <w:rFonts w:eastAsia="Calibri" w:cs="Tahoma"/>
          <w:szCs w:val="22"/>
        </w:rPr>
      </w:pPr>
    </w:p>
    <w:p w14:paraId="1A6831CA" w14:textId="2E616716" w:rsidR="00664420" w:rsidRPr="009F2171" w:rsidRDefault="005723CB" w:rsidP="009F2171">
      <w:pPr>
        <w:pStyle w:val="paragraph"/>
        <w:spacing w:before="0" w:beforeAutospacing="0" w:after="0" w:afterAutospacing="0"/>
        <w:textAlignment w:val="baseline"/>
        <w:rPr>
          <w:rStyle w:val="eop"/>
          <w:rFonts w:cs="Segoe UI"/>
          <w:sz w:val="22"/>
          <w:szCs w:val="22"/>
        </w:rPr>
      </w:pPr>
      <w:r w:rsidRPr="009F2171">
        <w:rPr>
          <w:rStyle w:val="eop"/>
          <w:rFonts w:cs="Segoe UI"/>
          <w:sz w:val="22"/>
          <w:szCs w:val="22"/>
        </w:rPr>
        <w:t>E</w:t>
      </w:r>
      <w:r w:rsidR="00664420" w:rsidRPr="009F2171">
        <w:rPr>
          <w:rStyle w:val="eop"/>
          <w:rFonts w:cs="Segoe UI"/>
          <w:sz w:val="22"/>
          <w:szCs w:val="22"/>
        </w:rPr>
        <w:t>l plazo para emitir resolución en el presente asunto encuentra justificación en el alto número de recursos de revisión recibidos</w:t>
      </w:r>
      <w:r w:rsidRPr="009F2171">
        <w:rPr>
          <w:rStyle w:val="eop"/>
          <w:rFonts w:cs="Segoe UI"/>
          <w:sz w:val="22"/>
          <w:szCs w:val="22"/>
        </w:rPr>
        <w:t xml:space="preserve"> por este Instituto</w:t>
      </w:r>
      <w:r w:rsidR="00664420" w:rsidRPr="009F2171">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p>
    <w:p w14:paraId="120B354B" w14:textId="2CC39431" w:rsidR="00664420" w:rsidRPr="009F2171" w:rsidRDefault="005723CB" w:rsidP="009F2171">
      <w:pPr>
        <w:pStyle w:val="paragraph"/>
        <w:spacing w:before="0" w:beforeAutospacing="0" w:after="0" w:afterAutospacing="0"/>
        <w:textAlignment w:val="baseline"/>
        <w:rPr>
          <w:rStyle w:val="eop"/>
          <w:rFonts w:cs="Segoe UI"/>
          <w:sz w:val="22"/>
          <w:szCs w:val="22"/>
        </w:rPr>
      </w:pPr>
      <w:r w:rsidRPr="009F2171">
        <w:rPr>
          <w:rStyle w:val="eop"/>
          <w:rFonts w:cs="Segoe UI"/>
          <w:sz w:val="22"/>
          <w:szCs w:val="22"/>
        </w:rPr>
        <w:t>Es importante</w:t>
      </w:r>
      <w:r w:rsidR="00664420" w:rsidRPr="009F2171">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p>
    <w:p w14:paraId="163DD970" w14:textId="5C982D0D" w:rsidR="00664420" w:rsidRPr="009F2171" w:rsidRDefault="00664420" w:rsidP="009F2171">
      <w:pPr>
        <w:pStyle w:val="paragraph"/>
        <w:spacing w:before="0" w:beforeAutospacing="0" w:after="0" w:afterAutospacing="0"/>
        <w:textAlignment w:val="baseline"/>
        <w:rPr>
          <w:rStyle w:val="eop"/>
          <w:rFonts w:cs="Segoe UI"/>
          <w:sz w:val="22"/>
          <w:szCs w:val="22"/>
        </w:rPr>
      </w:pPr>
      <w:r w:rsidRPr="009F2171">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9F2171">
        <w:rPr>
          <w:rStyle w:val="eop"/>
          <w:rFonts w:cs="Segoe UI"/>
          <w:sz w:val="22"/>
          <w:szCs w:val="22"/>
        </w:rPr>
        <w:t xml:space="preserve"> </w:t>
      </w:r>
      <w:r w:rsidRPr="009F2171">
        <w:rPr>
          <w:rStyle w:val="eop"/>
          <w:rFonts w:cs="Segoe UI"/>
          <w:sz w:val="22"/>
          <w:szCs w:val="22"/>
        </w:rPr>
        <w:t xml:space="preserve">En ese sentido, el legislador </w:t>
      </w:r>
      <w:r w:rsidR="005723CB" w:rsidRPr="009F2171">
        <w:rPr>
          <w:rStyle w:val="eop"/>
          <w:rFonts w:cs="Segoe UI"/>
          <w:sz w:val="22"/>
          <w:szCs w:val="22"/>
        </w:rPr>
        <w:t>estableció</w:t>
      </w:r>
      <w:r w:rsidRPr="009F2171">
        <w:rPr>
          <w:rStyle w:val="eop"/>
          <w:rFonts w:cs="Segoe UI"/>
          <w:sz w:val="22"/>
          <w:szCs w:val="22"/>
        </w:rPr>
        <w:t xml:space="preserve"> los términos procesales </w:t>
      </w:r>
      <w:r w:rsidR="005723CB" w:rsidRPr="009F2171">
        <w:rPr>
          <w:rStyle w:val="eop"/>
          <w:rFonts w:cs="Segoe UI"/>
          <w:sz w:val="22"/>
          <w:szCs w:val="22"/>
        </w:rPr>
        <w:t>de forma general</w:t>
      </w:r>
      <w:r w:rsidRPr="009F2171">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p>
    <w:p w14:paraId="5F81E110" w14:textId="4B11413C" w:rsidR="00664420" w:rsidRPr="009F2171" w:rsidRDefault="00664420" w:rsidP="009F2171">
      <w:pPr>
        <w:pStyle w:val="paragraph"/>
        <w:spacing w:before="0" w:beforeAutospacing="0" w:after="0" w:afterAutospacing="0"/>
        <w:textAlignment w:val="baseline"/>
        <w:rPr>
          <w:rStyle w:val="eop"/>
          <w:rFonts w:cs="Segoe UI"/>
          <w:sz w:val="22"/>
          <w:szCs w:val="22"/>
        </w:rPr>
      </w:pPr>
      <w:r w:rsidRPr="009F2171">
        <w:rPr>
          <w:rStyle w:val="eop"/>
          <w:rFonts w:cs="Segoe UI"/>
          <w:sz w:val="22"/>
          <w:szCs w:val="22"/>
        </w:rPr>
        <w:lastRenderedPageBreak/>
        <w:t>Por ello, excepcionalmente, si un asunto es resuelto con posterioridad a los plazos señalados por la norma</w:t>
      </w:r>
      <w:r w:rsidR="00BF091A" w:rsidRPr="009F2171">
        <w:rPr>
          <w:rStyle w:val="eop"/>
          <w:rFonts w:cs="Segoe UI"/>
          <w:sz w:val="22"/>
          <w:szCs w:val="22"/>
        </w:rPr>
        <w:t>,</w:t>
      </w:r>
      <w:r w:rsidRPr="009F2171">
        <w:rPr>
          <w:rStyle w:val="eop"/>
          <w:rFonts w:cs="Segoe UI"/>
          <w:sz w:val="22"/>
          <w:szCs w:val="22"/>
        </w:rPr>
        <w:t xml:space="preserve"> debe analizarse la razonabilidad del tiempo necesario para su resolución, atentos a los siguientes criterios:</w:t>
      </w:r>
    </w:p>
    <w:p w14:paraId="14A3FE4E"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p>
    <w:p w14:paraId="725FA17E" w14:textId="1C9900DC" w:rsidR="00664420" w:rsidRPr="009F2171" w:rsidRDefault="00664420" w:rsidP="009F2171">
      <w:pPr>
        <w:pStyle w:val="paragraph"/>
        <w:spacing w:before="0" w:beforeAutospacing="0" w:after="0" w:afterAutospacing="0"/>
        <w:ind w:left="567" w:right="539"/>
        <w:textAlignment w:val="baseline"/>
        <w:rPr>
          <w:rStyle w:val="eop"/>
          <w:rFonts w:cs="Segoe UI"/>
          <w:sz w:val="22"/>
          <w:szCs w:val="22"/>
        </w:rPr>
      </w:pPr>
      <w:r w:rsidRPr="009F2171">
        <w:rPr>
          <w:rStyle w:val="eop"/>
          <w:rFonts w:cs="Segoe UI"/>
          <w:b/>
          <w:bCs/>
          <w:sz w:val="22"/>
          <w:szCs w:val="22"/>
        </w:rPr>
        <w:t>Complejidad del asunto:</w:t>
      </w:r>
      <w:r w:rsidRPr="009F2171">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9F2171" w:rsidRDefault="00664420" w:rsidP="009F2171">
      <w:pPr>
        <w:pStyle w:val="paragraph"/>
        <w:spacing w:before="0" w:beforeAutospacing="0" w:after="0" w:afterAutospacing="0"/>
        <w:ind w:left="567" w:right="539"/>
        <w:textAlignment w:val="baseline"/>
        <w:rPr>
          <w:rStyle w:val="eop"/>
          <w:rFonts w:cs="Segoe UI"/>
          <w:sz w:val="22"/>
          <w:szCs w:val="22"/>
        </w:rPr>
      </w:pPr>
      <w:r w:rsidRPr="009F2171">
        <w:rPr>
          <w:rStyle w:val="eop"/>
          <w:rFonts w:cs="Segoe UI"/>
          <w:b/>
          <w:bCs/>
          <w:sz w:val="22"/>
          <w:szCs w:val="22"/>
        </w:rPr>
        <w:t>Actividad Procesal del interesado:</w:t>
      </w:r>
      <w:r w:rsidRPr="009F2171">
        <w:rPr>
          <w:rStyle w:val="eop"/>
          <w:rFonts w:cs="Segoe UI"/>
          <w:sz w:val="22"/>
          <w:szCs w:val="22"/>
        </w:rPr>
        <w:t xml:space="preserve"> Acciones u omisiones del interesado.</w:t>
      </w:r>
    </w:p>
    <w:p w14:paraId="34F78766" w14:textId="2037AF76" w:rsidR="00664420" w:rsidRPr="009F2171" w:rsidRDefault="00664420" w:rsidP="009F2171">
      <w:pPr>
        <w:pStyle w:val="paragraph"/>
        <w:spacing w:before="0" w:beforeAutospacing="0" w:after="0" w:afterAutospacing="0"/>
        <w:ind w:left="567" w:right="539"/>
        <w:textAlignment w:val="baseline"/>
        <w:rPr>
          <w:rStyle w:val="eop"/>
          <w:rFonts w:cs="Segoe UI"/>
          <w:sz w:val="22"/>
          <w:szCs w:val="22"/>
        </w:rPr>
      </w:pPr>
      <w:r w:rsidRPr="009F2171">
        <w:rPr>
          <w:rStyle w:val="eop"/>
          <w:rFonts w:cs="Segoe UI"/>
          <w:b/>
          <w:bCs/>
          <w:sz w:val="22"/>
          <w:szCs w:val="22"/>
        </w:rPr>
        <w:t>Conducta de la Autoridad:</w:t>
      </w:r>
      <w:r w:rsidRPr="009F2171">
        <w:rPr>
          <w:rStyle w:val="eop"/>
          <w:rFonts w:cs="Segoe UI"/>
          <w:sz w:val="22"/>
          <w:szCs w:val="22"/>
        </w:rPr>
        <w:t xml:space="preserve"> Las Acciones u omisiones realizadas en el</w:t>
      </w:r>
      <w:r w:rsidR="00BF091A" w:rsidRPr="009F2171">
        <w:rPr>
          <w:rStyle w:val="eop"/>
          <w:rFonts w:cs="Segoe UI"/>
          <w:sz w:val="22"/>
          <w:szCs w:val="22"/>
        </w:rPr>
        <w:t xml:space="preserve"> </w:t>
      </w:r>
      <w:r w:rsidRPr="009F2171">
        <w:rPr>
          <w:rStyle w:val="eop"/>
          <w:rFonts w:cs="Segoe UI"/>
          <w:sz w:val="22"/>
          <w:szCs w:val="22"/>
        </w:rPr>
        <w:t>procedimiento. Así como si la autoridad actuó con la debida diligencia.</w:t>
      </w:r>
    </w:p>
    <w:p w14:paraId="17122607" w14:textId="30536F04" w:rsidR="00664420" w:rsidRPr="009F2171" w:rsidRDefault="00664420" w:rsidP="009F2171">
      <w:pPr>
        <w:pStyle w:val="paragraph"/>
        <w:spacing w:before="0" w:beforeAutospacing="0" w:after="0" w:afterAutospacing="0"/>
        <w:ind w:left="567" w:right="539"/>
        <w:textAlignment w:val="baseline"/>
        <w:rPr>
          <w:rStyle w:val="eop"/>
          <w:rFonts w:cs="Segoe UI"/>
          <w:sz w:val="22"/>
          <w:szCs w:val="22"/>
        </w:rPr>
      </w:pPr>
      <w:r w:rsidRPr="009F2171">
        <w:rPr>
          <w:rStyle w:val="eop"/>
          <w:rFonts w:cs="Segoe UI"/>
          <w:b/>
          <w:bCs/>
          <w:sz w:val="22"/>
          <w:szCs w:val="22"/>
        </w:rPr>
        <w:t>La afectación generada en la situación jurídica de la persona involucrada en el proceso:</w:t>
      </w:r>
      <w:r w:rsidRPr="009F2171">
        <w:rPr>
          <w:rStyle w:val="eop"/>
          <w:rFonts w:cs="Segoe UI"/>
          <w:sz w:val="22"/>
          <w:szCs w:val="22"/>
        </w:rPr>
        <w:t xml:space="preserve"> Violación a sus derechos humanos.</w:t>
      </w:r>
    </w:p>
    <w:p w14:paraId="2E49A972" w14:textId="77777777" w:rsidR="00664420" w:rsidRPr="009F2171" w:rsidRDefault="00664420" w:rsidP="009F2171">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r w:rsidRPr="009F2171">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p>
    <w:p w14:paraId="35CA93E9"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r w:rsidRPr="009F2171">
        <w:rPr>
          <w:rStyle w:val="eop"/>
          <w:rFonts w:cs="Segoe UI"/>
          <w:sz w:val="22"/>
          <w:szCs w:val="22"/>
        </w:rPr>
        <w:t>Argumento que encuentra sustento en la jurisprudencia P./J. 32/92 emitida por el Pleno de la Suprema Corte de Justicia de la Nación de rubro “</w:t>
      </w:r>
      <w:r w:rsidRPr="009F2171">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9F2171">
        <w:rPr>
          <w:rStyle w:val="eop"/>
          <w:rFonts w:cs="Segoe UI"/>
          <w:sz w:val="22"/>
          <w:szCs w:val="22"/>
        </w:rPr>
        <w:t>.”, visible en la Gaceta del Seminario Judicial de la Federación con el registro digital 205635.</w:t>
      </w:r>
    </w:p>
    <w:p w14:paraId="37992CD5"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p>
    <w:p w14:paraId="0A59C365" w14:textId="5FE746C3" w:rsidR="00664420" w:rsidRPr="009F2171" w:rsidRDefault="00664420" w:rsidP="009F2171">
      <w:pPr>
        <w:pStyle w:val="paragraph"/>
        <w:spacing w:before="0" w:beforeAutospacing="0" w:after="0" w:afterAutospacing="0"/>
        <w:textAlignment w:val="baseline"/>
        <w:rPr>
          <w:rStyle w:val="eop"/>
          <w:rFonts w:cs="Segoe UI"/>
          <w:sz w:val="22"/>
          <w:szCs w:val="22"/>
        </w:rPr>
      </w:pPr>
      <w:r w:rsidRPr="009F2171">
        <w:rPr>
          <w:rStyle w:val="eop"/>
          <w:rFonts w:cs="Segoe UI"/>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p>
    <w:p w14:paraId="78B598AB" w14:textId="01D1B1AD" w:rsidR="00664420" w:rsidRPr="009F2171" w:rsidRDefault="00664420" w:rsidP="009F2171">
      <w:pPr>
        <w:pStyle w:val="paragraph"/>
        <w:spacing w:before="0" w:beforeAutospacing="0" w:after="0" w:afterAutospacing="0"/>
        <w:textAlignment w:val="baseline"/>
        <w:rPr>
          <w:rStyle w:val="eop"/>
          <w:rFonts w:cs="Segoe UI"/>
          <w:sz w:val="22"/>
          <w:szCs w:val="22"/>
        </w:rPr>
      </w:pPr>
      <w:r w:rsidRPr="009F2171">
        <w:rPr>
          <w:rStyle w:val="eop"/>
          <w:rFonts w:cs="Segoe UI"/>
          <w:sz w:val="22"/>
          <w:szCs w:val="22"/>
        </w:rPr>
        <w:t>Al respecto</w:t>
      </w:r>
      <w:r w:rsidR="00BF091A" w:rsidRPr="009F2171">
        <w:rPr>
          <w:rStyle w:val="eop"/>
          <w:rFonts w:cs="Segoe UI"/>
          <w:sz w:val="22"/>
          <w:szCs w:val="22"/>
        </w:rPr>
        <w:t>,</w:t>
      </w:r>
      <w:r w:rsidRPr="009F2171">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p>
    <w:p w14:paraId="7390FB31" w14:textId="77777777" w:rsidR="00664420" w:rsidRPr="009F2171" w:rsidRDefault="00664420" w:rsidP="009F2171">
      <w:pPr>
        <w:pStyle w:val="paragraph"/>
        <w:spacing w:before="0" w:beforeAutospacing="0" w:after="0" w:afterAutospacing="0"/>
        <w:ind w:left="567" w:right="539"/>
        <w:textAlignment w:val="baseline"/>
        <w:rPr>
          <w:rStyle w:val="eop"/>
          <w:rFonts w:cs="Segoe UI"/>
          <w:sz w:val="20"/>
          <w:szCs w:val="20"/>
        </w:rPr>
      </w:pPr>
      <w:r w:rsidRPr="009F2171">
        <w:rPr>
          <w:rStyle w:val="eop"/>
          <w:rFonts w:cs="Segoe UI"/>
          <w:b/>
          <w:bCs/>
          <w:sz w:val="20"/>
          <w:szCs w:val="20"/>
        </w:rPr>
        <w:t>“PLAZO RAZONABLE PARA RESOLVER. DIMENSIÓN Y EFECTOS DE ESTE CONCEPTO CUANDO SE ADUCE EXCESIVA CARGA DE TRABAJO.”</w:t>
      </w:r>
      <w:r w:rsidRPr="009F2171">
        <w:rPr>
          <w:rStyle w:val="eop"/>
          <w:rFonts w:cs="Segoe UI"/>
          <w:sz w:val="20"/>
          <w:szCs w:val="20"/>
        </w:rPr>
        <w:t xml:space="preserve"> consultable en el Seminario Judicial de la Federación y su gaceta, con el registro digital 2002351.</w:t>
      </w:r>
    </w:p>
    <w:p w14:paraId="7D07BF4B" w14:textId="77777777" w:rsidR="00BF091A" w:rsidRPr="009F2171" w:rsidRDefault="00BF091A" w:rsidP="009F2171">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9F2171" w:rsidRDefault="00664420" w:rsidP="009F2171">
      <w:pPr>
        <w:pStyle w:val="paragraph"/>
        <w:spacing w:before="0" w:beforeAutospacing="0" w:after="0" w:afterAutospacing="0"/>
        <w:ind w:left="567" w:right="539"/>
        <w:textAlignment w:val="baseline"/>
        <w:rPr>
          <w:rStyle w:val="eop"/>
          <w:rFonts w:cs="Segoe UI"/>
          <w:sz w:val="20"/>
          <w:szCs w:val="20"/>
        </w:rPr>
      </w:pPr>
      <w:r w:rsidRPr="009F2171">
        <w:rPr>
          <w:rStyle w:val="eop"/>
          <w:rFonts w:cs="Segoe UI"/>
          <w:b/>
          <w:bCs/>
          <w:sz w:val="20"/>
          <w:szCs w:val="20"/>
        </w:rPr>
        <w:t>“PLAZO RAZONABLE PARA RESOLVER. CONCEPTO Y ELEMENTOS QUE LO INTEGRAN A LA LUZ DEL DERECHO INTERNACIONAL DE LOS DERECHOS HUMANOS</w:t>
      </w:r>
      <w:r w:rsidRPr="009F2171">
        <w:rPr>
          <w:rStyle w:val="eop"/>
          <w:rFonts w:cs="Segoe UI"/>
          <w:sz w:val="20"/>
          <w:szCs w:val="20"/>
        </w:rPr>
        <w:t>.”, visible en el Seminario Judicial de la Federación y su gaceta, con el registro digital 2002350.</w:t>
      </w:r>
    </w:p>
    <w:p w14:paraId="7D4C9515" w14:textId="77777777" w:rsidR="00664420" w:rsidRPr="009F2171" w:rsidRDefault="00664420" w:rsidP="009F2171">
      <w:pPr>
        <w:pStyle w:val="paragraph"/>
        <w:spacing w:before="0" w:beforeAutospacing="0" w:after="0" w:afterAutospacing="0"/>
        <w:textAlignment w:val="baseline"/>
        <w:rPr>
          <w:rStyle w:val="eop"/>
          <w:rFonts w:cs="Segoe UI"/>
          <w:sz w:val="22"/>
          <w:szCs w:val="22"/>
        </w:rPr>
      </w:pPr>
    </w:p>
    <w:p w14:paraId="7E0035F8" w14:textId="7BFAED68" w:rsidR="00664420" w:rsidRPr="009F2171" w:rsidRDefault="00664420" w:rsidP="009F2171">
      <w:pPr>
        <w:pStyle w:val="paragraph"/>
        <w:spacing w:before="0" w:beforeAutospacing="0" w:after="0" w:afterAutospacing="0"/>
        <w:textAlignment w:val="baseline"/>
        <w:rPr>
          <w:rStyle w:val="eop"/>
          <w:rFonts w:cs="Segoe UI"/>
          <w:sz w:val="22"/>
          <w:szCs w:val="22"/>
        </w:rPr>
      </w:pPr>
      <w:r w:rsidRPr="009F2171">
        <w:rPr>
          <w:rStyle w:val="eop"/>
          <w:rFonts w:cs="Segoe UI"/>
          <w:sz w:val="22"/>
          <w:szCs w:val="22"/>
        </w:rPr>
        <w:t xml:space="preserve">Por ello, este organismo garante comprometido con la tutela de los derechos humanos </w:t>
      </w:r>
      <w:r w:rsidR="00BF091A" w:rsidRPr="009F2171">
        <w:rPr>
          <w:rStyle w:val="eop"/>
          <w:rFonts w:cs="Segoe UI"/>
          <w:sz w:val="22"/>
          <w:szCs w:val="22"/>
        </w:rPr>
        <w:t>confiados</w:t>
      </w:r>
      <w:r w:rsidRPr="009F2171">
        <w:rPr>
          <w:rStyle w:val="eop"/>
          <w:rFonts w:cs="Segoe UI"/>
          <w:sz w:val="22"/>
          <w:szCs w:val="22"/>
        </w:rPr>
        <w:t xml:space="preserve"> señala que este exceso del plazo legal para resolver el asunto resulta de carácter excepcional.</w:t>
      </w:r>
    </w:p>
    <w:p w14:paraId="0E651988" w14:textId="6D8F3A8C" w:rsidR="00664420" w:rsidRPr="009F2171" w:rsidRDefault="00267147" w:rsidP="009F2171">
      <w:pPr>
        <w:pStyle w:val="Ttulo3"/>
      </w:pPr>
      <w:bookmarkStart w:id="14" w:name="_Toc182387135"/>
      <w:r w:rsidRPr="009F2171">
        <w:lastRenderedPageBreak/>
        <w:t>g</w:t>
      </w:r>
      <w:r w:rsidR="00664420" w:rsidRPr="009F2171">
        <w:t>) Cierre de instrucción</w:t>
      </w:r>
      <w:bookmarkEnd w:id="14"/>
    </w:p>
    <w:p w14:paraId="79AF95DC" w14:textId="15E33895" w:rsidR="00664420" w:rsidRPr="009F2171" w:rsidRDefault="00BF091A" w:rsidP="009F2171">
      <w:r w:rsidRPr="009F2171">
        <w:rPr>
          <w:rFonts w:cs="Tahoma"/>
          <w:szCs w:val="22"/>
        </w:rPr>
        <w:t>Al no existir diligencias pendientes por desahogar</w:t>
      </w:r>
      <w:r w:rsidRPr="009F2171">
        <w:rPr>
          <w:rFonts w:cs="Arial"/>
        </w:rPr>
        <w:t xml:space="preserve">, el </w:t>
      </w:r>
      <w:bookmarkStart w:id="15" w:name="_Hlk104892386"/>
      <w:r w:rsidR="00A23E45" w:rsidRPr="009F2171">
        <w:rPr>
          <w:rFonts w:cs="Arial"/>
          <w:b/>
        </w:rPr>
        <w:t>doce</w:t>
      </w:r>
      <w:r w:rsidR="00BE2789" w:rsidRPr="009F2171">
        <w:rPr>
          <w:rFonts w:cs="Arial"/>
          <w:b/>
        </w:rPr>
        <w:t xml:space="preserve"> de noviembre</w:t>
      </w:r>
      <w:r w:rsidRPr="009F2171">
        <w:rPr>
          <w:rFonts w:cs="Arial"/>
          <w:b/>
        </w:rPr>
        <w:t xml:space="preserve"> </w:t>
      </w:r>
      <w:bookmarkEnd w:id="15"/>
      <w:r w:rsidRPr="009F2171">
        <w:rPr>
          <w:rFonts w:cs="Arial"/>
          <w:b/>
        </w:rPr>
        <w:t xml:space="preserve">de dos mil </w:t>
      </w:r>
      <w:r w:rsidR="000605CC" w:rsidRPr="009F2171">
        <w:rPr>
          <w:rFonts w:cs="Arial"/>
          <w:b/>
        </w:rPr>
        <w:t xml:space="preserve">veinticuatro </w:t>
      </w:r>
      <w:r w:rsidRPr="009F2171">
        <w:rPr>
          <w:rFonts w:cs="Arial"/>
        </w:rPr>
        <w:t xml:space="preserve">la </w:t>
      </w:r>
      <w:r w:rsidRPr="009F2171">
        <w:rPr>
          <w:rFonts w:cs="Arial"/>
          <w:b/>
          <w:bCs/>
        </w:rPr>
        <w:t xml:space="preserve">Comisionada </w:t>
      </w:r>
      <w:r w:rsidRPr="009F2171">
        <w:rPr>
          <w:b/>
        </w:rPr>
        <w:t xml:space="preserve">Sharon Cristina Morales Martínez </w:t>
      </w:r>
      <w:r w:rsidRPr="009F2171">
        <w:rPr>
          <w:rFonts w:cs="Arial"/>
        </w:rPr>
        <w:t>acordó el cierre de instrucción</w:t>
      </w:r>
      <w:r w:rsidR="0011350D" w:rsidRPr="009F2171">
        <w:rPr>
          <w:rFonts w:cs="Arial"/>
        </w:rPr>
        <w:t xml:space="preserve"> y</w:t>
      </w:r>
      <w:r w:rsidRPr="009F2171">
        <w:rPr>
          <w:rFonts w:cs="Arial"/>
        </w:rPr>
        <w:t xml:space="preserve"> </w:t>
      </w:r>
      <w:r w:rsidR="0011350D" w:rsidRPr="009F2171">
        <w:rPr>
          <w:rFonts w:cs="Arial"/>
        </w:rPr>
        <w:t xml:space="preserve">la </w:t>
      </w:r>
      <w:r w:rsidRPr="009F2171">
        <w:rPr>
          <w:rFonts w:cs="Arial"/>
        </w:rPr>
        <w:t>remisión del expediente a efecto de ser resuelto, de conformidad con lo establecido en el artículo 185 fracciones VI y VIII de la Ley de Transparencia y Acceso a la Información Pública del Estado de México y Municipios</w:t>
      </w:r>
      <w:r w:rsidRPr="009F2171">
        <w:t>.</w:t>
      </w:r>
      <w:r w:rsidR="0011350D" w:rsidRPr="009F2171">
        <w:t xml:space="preserve"> Dicho acuerdo </w:t>
      </w:r>
      <w:r w:rsidR="00664420" w:rsidRPr="009F2171">
        <w:rPr>
          <w:rFonts w:cs="Tahoma"/>
          <w:szCs w:val="22"/>
        </w:rPr>
        <w:t xml:space="preserve">fue notificado a las partes el mismo día a través del </w:t>
      </w:r>
      <w:r w:rsidR="00664420" w:rsidRPr="009F2171">
        <w:rPr>
          <w:rFonts w:cs="Tahoma"/>
          <w:szCs w:val="22"/>
          <w:lang w:val="es-ES"/>
        </w:rPr>
        <w:t>SAIMEX</w:t>
      </w:r>
      <w:r w:rsidR="00664420" w:rsidRPr="009F2171">
        <w:rPr>
          <w:rFonts w:cs="Tahoma"/>
          <w:szCs w:val="22"/>
        </w:rPr>
        <w:t>.</w:t>
      </w:r>
    </w:p>
    <w:p w14:paraId="741683E3" w14:textId="77777777" w:rsidR="0011350D" w:rsidRPr="009F2171" w:rsidRDefault="0011350D" w:rsidP="009F2171">
      <w:pPr>
        <w:rPr>
          <w:rFonts w:cs="Tahoma"/>
          <w:szCs w:val="22"/>
        </w:rPr>
      </w:pPr>
    </w:p>
    <w:p w14:paraId="7A9629DE" w14:textId="77777777" w:rsidR="00664420" w:rsidRPr="009F2171" w:rsidRDefault="00664420" w:rsidP="009F2171">
      <w:pPr>
        <w:pStyle w:val="Ttulo1"/>
        <w:rPr>
          <w:rFonts w:eastAsiaTheme="minorHAnsi"/>
          <w:lang w:eastAsia="en-US"/>
        </w:rPr>
      </w:pPr>
      <w:bookmarkStart w:id="16" w:name="_Toc182387136"/>
      <w:r w:rsidRPr="009F2171">
        <w:rPr>
          <w:rFonts w:eastAsiaTheme="minorHAnsi"/>
          <w:lang w:eastAsia="en-US"/>
        </w:rPr>
        <w:t>CONSIDERANDOS</w:t>
      </w:r>
      <w:bookmarkEnd w:id="16"/>
    </w:p>
    <w:p w14:paraId="6DD1243B" w14:textId="77777777" w:rsidR="00664420" w:rsidRPr="009F2171" w:rsidRDefault="00664420" w:rsidP="009F2171">
      <w:pPr>
        <w:contextualSpacing/>
        <w:jc w:val="center"/>
        <w:rPr>
          <w:rFonts w:eastAsiaTheme="minorHAnsi" w:cs="Tahoma"/>
          <w:b/>
          <w:szCs w:val="22"/>
          <w:lang w:eastAsia="en-US"/>
        </w:rPr>
      </w:pPr>
    </w:p>
    <w:p w14:paraId="0B67CB92" w14:textId="2E307D3B" w:rsidR="00664420" w:rsidRPr="009F2171" w:rsidRDefault="00664420" w:rsidP="009F2171">
      <w:pPr>
        <w:pStyle w:val="Ttulo2"/>
        <w:rPr>
          <w:rFonts w:eastAsia="Batang"/>
        </w:rPr>
      </w:pPr>
      <w:bookmarkStart w:id="17" w:name="_Toc182387137"/>
      <w:r w:rsidRPr="009F2171">
        <w:rPr>
          <w:rFonts w:eastAsia="Batang"/>
        </w:rPr>
        <w:t xml:space="preserve">PRIMERO. </w:t>
      </w:r>
      <w:r w:rsidR="00BA55A8" w:rsidRPr="009F2171">
        <w:rPr>
          <w:rFonts w:eastAsia="Batang"/>
        </w:rPr>
        <w:t>Procedibilidad</w:t>
      </w:r>
      <w:bookmarkEnd w:id="17"/>
    </w:p>
    <w:p w14:paraId="39C52BC1" w14:textId="56FCC20D" w:rsidR="00BA55A8" w:rsidRPr="009F2171" w:rsidRDefault="00BA55A8" w:rsidP="009F2171">
      <w:pPr>
        <w:pStyle w:val="Ttulo3"/>
      </w:pPr>
      <w:bookmarkStart w:id="18" w:name="_Toc182387138"/>
      <w:r w:rsidRPr="009F2171">
        <w:t>a) Competencia</w:t>
      </w:r>
      <w:r w:rsidR="00150C49" w:rsidRPr="009F2171">
        <w:t xml:space="preserve"> del Instituto</w:t>
      </w:r>
      <w:bookmarkEnd w:id="18"/>
    </w:p>
    <w:p w14:paraId="56E64942" w14:textId="6572EDF7" w:rsidR="0011350D" w:rsidRPr="009F2171" w:rsidRDefault="0011350D" w:rsidP="009F2171">
      <w:pPr>
        <w:rPr>
          <w:rFonts w:cs="Arial"/>
        </w:rPr>
      </w:pPr>
      <w:r w:rsidRPr="009F2171">
        <w:t xml:space="preserve">Este Instituto de Transparencia, Acceso a la Información Pública y Protección de Datos Personales del Estado de México y Municipios es competente para conocer y resolver </w:t>
      </w:r>
      <w:r w:rsidR="005F65B7" w:rsidRPr="009F2171">
        <w:t xml:space="preserve">el </w:t>
      </w:r>
      <w:r w:rsidRPr="009F2171">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9F2171">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9F2171" w:rsidRDefault="00DB1C09" w:rsidP="009F2171">
      <w:pPr>
        <w:rPr>
          <w:rFonts w:cs="Arial"/>
        </w:rPr>
      </w:pPr>
    </w:p>
    <w:p w14:paraId="517A2DD6" w14:textId="4169BE4D" w:rsidR="00664420" w:rsidRPr="009F2171" w:rsidRDefault="00BA55A8" w:rsidP="009F2171">
      <w:pPr>
        <w:pStyle w:val="Ttulo3"/>
      </w:pPr>
      <w:bookmarkStart w:id="19" w:name="_Toc182387139"/>
      <w:r w:rsidRPr="009F2171">
        <w:lastRenderedPageBreak/>
        <w:t>b)</w:t>
      </w:r>
      <w:r w:rsidR="00664420" w:rsidRPr="009F2171">
        <w:t xml:space="preserve"> </w:t>
      </w:r>
      <w:r w:rsidR="00D91CB4" w:rsidRPr="009F2171">
        <w:t>Legitimidad</w:t>
      </w:r>
      <w:r w:rsidRPr="009F2171">
        <w:t xml:space="preserve"> de la parte recurrente</w:t>
      </w:r>
      <w:bookmarkEnd w:id="19"/>
    </w:p>
    <w:p w14:paraId="26FEA382" w14:textId="0B06695C" w:rsidR="00D91CB4" w:rsidRPr="009F2171" w:rsidRDefault="00D91CB4" w:rsidP="009F2171">
      <w:pPr>
        <w:rPr>
          <w:rFonts w:cs="Arial"/>
          <w:bCs/>
        </w:rPr>
      </w:pPr>
      <w:r w:rsidRPr="009F2171">
        <w:rPr>
          <w:rFonts w:cs="Arial"/>
          <w:bCs/>
        </w:rPr>
        <w:t>El recurso de revisión fue interpuesto por parte legítima, ya que se presentó por la misma persona que formuló la solicitud de acceso a la Información Pública,</w:t>
      </w:r>
      <w:r w:rsidRPr="009F2171">
        <w:rPr>
          <w:rFonts w:cs="Arial"/>
          <w:b/>
          <w:bCs/>
        </w:rPr>
        <w:t xml:space="preserve"> </w:t>
      </w:r>
      <w:r w:rsidRPr="009F2171">
        <w:rPr>
          <w:rFonts w:cs="Arial"/>
        </w:rPr>
        <w:t>debido a que los datos de acceso</w:t>
      </w:r>
      <w:r w:rsidRPr="009F2171">
        <w:rPr>
          <w:rFonts w:cs="Arial"/>
          <w:b/>
          <w:bCs/>
        </w:rPr>
        <w:t xml:space="preserve"> </w:t>
      </w:r>
      <w:r w:rsidRPr="009F2171">
        <w:rPr>
          <w:rFonts w:cs="Arial"/>
        </w:rPr>
        <w:t>SAIMEX</w:t>
      </w:r>
      <w:r w:rsidRPr="009F2171">
        <w:rPr>
          <w:rFonts w:eastAsia="Calibri" w:cs="Arial"/>
          <w:lang w:eastAsia="en-US"/>
        </w:rPr>
        <w:t xml:space="preserve"> son personales e irrepetibles.</w:t>
      </w:r>
    </w:p>
    <w:p w14:paraId="2C367810" w14:textId="77777777" w:rsidR="00D91CB4" w:rsidRPr="009F2171" w:rsidRDefault="00D91CB4" w:rsidP="009F2171"/>
    <w:p w14:paraId="496490FC" w14:textId="1A5F3FDB" w:rsidR="00D91CB4" w:rsidRPr="009F2171" w:rsidRDefault="00BA55A8" w:rsidP="009F2171">
      <w:pPr>
        <w:pStyle w:val="Ttulo3"/>
        <w:rPr>
          <w:rFonts w:eastAsia="Calibri"/>
          <w:lang w:eastAsia="es-ES_tradnl"/>
        </w:rPr>
      </w:pPr>
      <w:bookmarkStart w:id="20" w:name="_Toc182387140"/>
      <w:r w:rsidRPr="009F2171">
        <w:rPr>
          <w:rFonts w:eastAsia="Calibri"/>
          <w:lang w:eastAsia="es-ES_tradnl"/>
        </w:rPr>
        <w:t>c)</w:t>
      </w:r>
      <w:r w:rsidR="00664420" w:rsidRPr="009F2171">
        <w:rPr>
          <w:rFonts w:eastAsia="Calibri"/>
          <w:lang w:eastAsia="es-ES_tradnl"/>
        </w:rPr>
        <w:t xml:space="preserve"> </w:t>
      </w:r>
      <w:r w:rsidR="00D91CB4" w:rsidRPr="009F2171">
        <w:rPr>
          <w:rFonts w:eastAsia="Calibri"/>
          <w:lang w:eastAsia="es-ES_tradnl"/>
        </w:rPr>
        <w:t>Plazo para interponer el recurso</w:t>
      </w:r>
      <w:bookmarkEnd w:id="20"/>
    </w:p>
    <w:p w14:paraId="106D37EE" w14:textId="5E13C39A" w:rsidR="00D91CB4" w:rsidRPr="009F2171" w:rsidRDefault="00D91CB4" w:rsidP="009F2171">
      <w:pPr>
        <w:rPr>
          <w:rFonts w:eastAsiaTheme="minorEastAsia" w:cs="Arial"/>
          <w:lang w:val="es-ES_tradnl"/>
        </w:rPr>
      </w:pPr>
      <w:r w:rsidRPr="009F2171">
        <w:rPr>
          <w:rFonts w:cs="Arial"/>
          <w:b/>
        </w:rPr>
        <w:t>EL SUJETO OBLIGADO</w:t>
      </w:r>
      <w:r w:rsidRPr="009F2171">
        <w:rPr>
          <w:rFonts w:cs="Arial"/>
        </w:rPr>
        <w:t xml:space="preserve"> notificó la respuesta a la solicitud de acceso a la Información Pública el </w:t>
      </w:r>
      <w:r w:rsidR="00BE2789" w:rsidRPr="009F2171">
        <w:rPr>
          <w:rFonts w:eastAsia="Palatino Linotype" w:cs="Palatino Linotype"/>
          <w:b/>
        </w:rPr>
        <w:t>quince</w:t>
      </w:r>
      <w:r w:rsidRPr="009F2171">
        <w:rPr>
          <w:rFonts w:eastAsia="Palatino Linotype" w:cs="Palatino Linotype"/>
          <w:b/>
        </w:rPr>
        <w:t xml:space="preserve"> de </w:t>
      </w:r>
      <w:r w:rsidR="00BE2789" w:rsidRPr="009F2171">
        <w:rPr>
          <w:rFonts w:eastAsia="Palatino Linotype" w:cs="Palatino Linotype"/>
          <w:b/>
        </w:rPr>
        <w:t xml:space="preserve">agosto </w:t>
      </w:r>
      <w:r w:rsidRPr="009F2171">
        <w:rPr>
          <w:rFonts w:eastAsia="Palatino Linotype" w:cs="Palatino Linotype"/>
          <w:b/>
        </w:rPr>
        <w:t xml:space="preserve">de dos mil </w:t>
      </w:r>
      <w:r w:rsidR="000605CC" w:rsidRPr="009F2171">
        <w:rPr>
          <w:rFonts w:eastAsia="Palatino Linotype" w:cs="Palatino Linotype"/>
          <w:b/>
        </w:rPr>
        <w:t xml:space="preserve">veinticuatro </w:t>
      </w:r>
      <w:r w:rsidR="00A53315" w:rsidRPr="009F2171">
        <w:rPr>
          <w:rFonts w:cs="Arial"/>
        </w:rPr>
        <w:t xml:space="preserve">y el recurso </w:t>
      </w:r>
      <w:r w:rsidR="00A53315" w:rsidRPr="009F2171">
        <w:rPr>
          <w:rFonts w:eastAsia="Palatino Linotype" w:cs="Palatino Linotype"/>
        </w:rPr>
        <w:t xml:space="preserve">que nos ocupa se interpuso el </w:t>
      </w:r>
      <w:r w:rsidR="00BE2789" w:rsidRPr="009F2171">
        <w:rPr>
          <w:rFonts w:eastAsia="Palatino Linotype" w:cs="Palatino Linotype"/>
          <w:b/>
        </w:rPr>
        <w:t>veintisiete</w:t>
      </w:r>
      <w:r w:rsidR="00A53315" w:rsidRPr="009F2171">
        <w:rPr>
          <w:rFonts w:eastAsia="Palatino Linotype" w:cs="Palatino Linotype"/>
          <w:b/>
        </w:rPr>
        <w:t xml:space="preserve"> de </w:t>
      </w:r>
      <w:r w:rsidR="00BE2789" w:rsidRPr="009F2171">
        <w:rPr>
          <w:rFonts w:eastAsia="Palatino Linotype" w:cs="Palatino Linotype"/>
          <w:b/>
        </w:rPr>
        <w:t xml:space="preserve">agosto </w:t>
      </w:r>
      <w:r w:rsidR="00A53315" w:rsidRPr="009F2171">
        <w:rPr>
          <w:rFonts w:eastAsia="Palatino Linotype" w:cs="Palatino Linotype"/>
          <w:b/>
        </w:rPr>
        <w:t xml:space="preserve">de dos mil </w:t>
      </w:r>
      <w:r w:rsidR="000605CC" w:rsidRPr="009F2171">
        <w:rPr>
          <w:rFonts w:eastAsia="Palatino Linotype" w:cs="Palatino Linotype"/>
          <w:b/>
        </w:rPr>
        <w:t>veinticuatro</w:t>
      </w:r>
      <w:r w:rsidR="00A53315" w:rsidRPr="009F2171">
        <w:rPr>
          <w:rFonts w:eastAsia="Palatino Linotype" w:cs="Palatino Linotype"/>
          <w:bCs/>
        </w:rPr>
        <w:t>;</w:t>
      </w:r>
      <w:r w:rsidR="00A53315" w:rsidRPr="009F2171">
        <w:rPr>
          <w:rFonts w:eastAsia="Palatino Linotype" w:cs="Palatino Linotype"/>
        </w:rPr>
        <w:t xml:space="preserve"> por lo tanto, éste se encuentra dentro del margen temporal previsto en el artículo 178 de la </w:t>
      </w:r>
      <w:r w:rsidR="00A53315" w:rsidRPr="009F2171">
        <w:rPr>
          <w:rFonts w:cs="Arial"/>
        </w:rPr>
        <w:t>Ley de Transparencia y Acceso a la Información Pública del Estado de México y Municipios</w:t>
      </w:r>
      <w:r w:rsidR="00163D12" w:rsidRPr="009F2171">
        <w:rPr>
          <w:rFonts w:cs="Arial"/>
        </w:rPr>
        <w:t>.</w:t>
      </w:r>
    </w:p>
    <w:p w14:paraId="49076992" w14:textId="77777777" w:rsidR="00D91CB4" w:rsidRPr="009F2171" w:rsidRDefault="00D91CB4" w:rsidP="009F2171">
      <w:pPr>
        <w:rPr>
          <w:rFonts w:eastAsia="Palatino Linotype" w:cs="Palatino Linotype"/>
        </w:rPr>
      </w:pPr>
    </w:p>
    <w:p w14:paraId="46C0EB3A" w14:textId="15F1A919" w:rsidR="00A53315" w:rsidRPr="009F2171" w:rsidRDefault="00BA55A8" w:rsidP="009F2171">
      <w:pPr>
        <w:pStyle w:val="Ttulo3"/>
        <w:rPr>
          <w:rFonts w:eastAsia="Calibri"/>
          <w:lang w:eastAsia="es-ES_tradnl"/>
        </w:rPr>
      </w:pPr>
      <w:bookmarkStart w:id="21" w:name="_Toc182387141"/>
      <w:r w:rsidRPr="009F2171">
        <w:rPr>
          <w:rFonts w:eastAsia="Calibri"/>
          <w:lang w:eastAsia="es-ES_tradnl"/>
        </w:rPr>
        <w:t>d)</w:t>
      </w:r>
      <w:r w:rsidR="00D91CB4" w:rsidRPr="009F2171">
        <w:rPr>
          <w:rFonts w:eastAsia="Calibri"/>
          <w:lang w:eastAsia="es-ES_tradnl"/>
        </w:rPr>
        <w:t xml:space="preserve"> </w:t>
      </w:r>
      <w:r w:rsidR="009A0277" w:rsidRPr="009F2171">
        <w:rPr>
          <w:rFonts w:eastAsia="Calibri"/>
          <w:lang w:eastAsia="es-ES_tradnl"/>
        </w:rPr>
        <w:t>Causal de Procedencia</w:t>
      </w:r>
      <w:bookmarkEnd w:id="21"/>
    </w:p>
    <w:p w14:paraId="190404A6" w14:textId="02DEA693" w:rsidR="00BA55A8" w:rsidRPr="009F2171" w:rsidRDefault="00BA55A8" w:rsidP="009F2171">
      <w:r w:rsidRPr="009F2171">
        <w:rPr>
          <w:rFonts w:cs="Arial"/>
        </w:rPr>
        <w:t xml:space="preserve">Resulta procedente la interposición del recurso de revisión, ya que </w:t>
      </w:r>
      <w:r w:rsidRPr="009F2171">
        <w:rPr>
          <w:rFonts w:eastAsia="Calibri" w:cs="Tahoma"/>
          <w:szCs w:val="22"/>
          <w:lang w:eastAsia="es-MX"/>
        </w:rPr>
        <w:t xml:space="preserve">se actualiza la causal de procedencia señalada en el artículo 179, fracción </w:t>
      </w:r>
      <w:r w:rsidR="00BE2789" w:rsidRPr="009F2171">
        <w:rPr>
          <w:rFonts w:eastAsia="Calibri" w:cs="Tahoma"/>
          <w:szCs w:val="22"/>
          <w:lang w:eastAsia="es-MX"/>
        </w:rPr>
        <w:t>VIII</w:t>
      </w:r>
      <w:r w:rsidRPr="009F2171">
        <w:rPr>
          <w:rFonts w:cs="Arial"/>
        </w:rPr>
        <w:t xml:space="preserve"> de la </w:t>
      </w:r>
      <w:r w:rsidRPr="009F2171">
        <w:t>Ley de Transparencia y Acceso a la Información Pública del Estado de México y Municipios.</w:t>
      </w:r>
    </w:p>
    <w:p w14:paraId="0EFF7141" w14:textId="77777777" w:rsidR="00362A11" w:rsidRPr="009F2171" w:rsidRDefault="00362A11" w:rsidP="009F2171"/>
    <w:p w14:paraId="2284D7EB" w14:textId="3EE1D036" w:rsidR="00BA55A8" w:rsidRPr="009F2171" w:rsidRDefault="00362A11" w:rsidP="009F2171">
      <w:pPr>
        <w:pStyle w:val="Ttulo3"/>
      </w:pPr>
      <w:bookmarkStart w:id="22" w:name="_Toc182387142"/>
      <w:r w:rsidRPr="009F2171">
        <w:t>e) Requisitos formales para la interposición del recurso</w:t>
      </w:r>
      <w:bookmarkEnd w:id="22"/>
    </w:p>
    <w:p w14:paraId="6390674A" w14:textId="78A894DD" w:rsidR="00BA55A8" w:rsidRPr="009F2171" w:rsidRDefault="00BA55A8" w:rsidP="009F2171">
      <w:pPr>
        <w:rPr>
          <w:rFonts w:cs="Arial"/>
        </w:rPr>
      </w:pPr>
      <w:r w:rsidRPr="009F2171">
        <w:rPr>
          <w:rFonts w:cs="Arial"/>
          <w:b/>
          <w:bCs/>
        </w:rPr>
        <w:t xml:space="preserve">LA PARTE RECURRENTE </w:t>
      </w:r>
      <w:r w:rsidRPr="009F2171">
        <w:rPr>
          <w:rFonts w:cs="Arial"/>
        </w:rPr>
        <w:t>acreditó todos y cada uno de los elementos formales exigidos por el artículo 180 de la misma normatividad.</w:t>
      </w:r>
    </w:p>
    <w:p w14:paraId="20BDA7EE" w14:textId="77777777" w:rsidR="005F5301" w:rsidRPr="009F2171" w:rsidRDefault="005F5301" w:rsidP="009F2171">
      <w:pPr>
        <w:rPr>
          <w:rFonts w:cs="Arial"/>
        </w:rPr>
      </w:pPr>
    </w:p>
    <w:p w14:paraId="1E5C9B96" w14:textId="77777777" w:rsidR="005F5301" w:rsidRPr="009F2171" w:rsidRDefault="005F5301" w:rsidP="009F2171">
      <w:pPr>
        <w:rPr>
          <w:rFonts w:cs="Arial"/>
          <w:sz w:val="24"/>
          <w:szCs w:val="24"/>
          <w:lang w:val="es-ES"/>
        </w:rPr>
      </w:pPr>
      <w:r w:rsidRPr="009F2171">
        <w:rPr>
          <w:sz w:val="24"/>
          <w:szCs w:val="24"/>
          <w:lang w:val="es-ES"/>
        </w:rPr>
        <w:t xml:space="preserve">Es importante mencionar que, de la revisión del expediente electrónico del </w:t>
      </w:r>
      <w:r w:rsidRPr="009F2171">
        <w:rPr>
          <w:bCs/>
          <w:sz w:val="24"/>
          <w:szCs w:val="24"/>
          <w:lang w:val="es-ES"/>
        </w:rPr>
        <w:t>SAIMEX,</w:t>
      </w:r>
      <w:r w:rsidRPr="009F2171">
        <w:rPr>
          <w:sz w:val="24"/>
          <w:szCs w:val="24"/>
          <w:lang w:val="es-ES"/>
        </w:rPr>
        <w:t xml:space="preserve"> se observa que </w:t>
      </w:r>
      <w:r w:rsidRPr="009F2171">
        <w:rPr>
          <w:b/>
          <w:bCs/>
          <w:sz w:val="24"/>
          <w:szCs w:val="24"/>
          <w:lang w:val="es-ES"/>
        </w:rPr>
        <w:t>LA PARTE RECURRENTE</w:t>
      </w:r>
      <w:r w:rsidRPr="009F2171">
        <w:rPr>
          <w:sz w:val="24"/>
          <w:szCs w:val="24"/>
          <w:lang w:val="es-ES"/>
        </w:rPr>
        <w:t xml:space="preserve"> no proporcionó su nombre para ser identificado, lo que en estricto sentido provoca que </w:t>
      </w:r>
      <w:r w:rsidRPr="009F2171">
        <w:rPr>
          <w:rFonts w:cs="Arial"/>
          <w:sz w:val="24"/>
          <w:szCs w:val="24"/>
          <w:lang w:val="es-ES"/>
        </w:rPr>
        <w:t>no</w:t>
      </w:r>
      <w:r w:rsidRPr="009F2171">
        <w:rPr>
          <w:sz w:val="24"/>
          <w:szCs w:val="24"/>
          <w:lang w:val="es-ES"/>
        </w:rPr>
        <w:t xml:space="preserve"> se colmen los requisitos </w:t>
      </w:r>
      <w:r w:rsidRPr="009F2171">
        <w:rPr>
          <w:sz w:val="24"/>
          <w:szCs w:val="24"/>
          <w:lang w:val="es-ES"/>
        </w:rPr>
        <w:lastRenderedPageBreak/>
        <w:t xml:space="preserve">establecidos en el artículo 180 de la Ley de Transparencia; sin embargo, el artículo 15 de </w:t>
      </w:r>
      <w:r w:rsidRPr="009F2171">
        <w:rPr>
          <w:rFonts w:cs="Arial"/>
          <w:sz w:val="24"/>
          <w:szCs w:val="24"/>
          <w:lang w:val="es-ES" w:eastAsia="es-MX"/>
        </w:rPr>
        <w:t xml:space="preserve">Ley de Transparencia y Acceso a la </w:t>
      </w:r>
      <w:r w:rsidRPr="009F2171">
        <w:rPr>
          <w:rFonts w:cs="Arial"/>
          <w:sz w:val="24"/>
          <w:szCs w:val="24"/>
          <w:lang w:val="es-ES"/>
        </w:rPr>
        <w:t>Información</w:t>
      </w:r>
      <w:r w:rsidRPr="009F2171">
        <w:rPr>
          <w:rFonts w:cs="Arial"/>
          <w:sz w:val="24"/>
          <w:szCs w:val="24"/>
          <w:lang w:val="es-ES" w:eastAsia="es-MX"/>
        </w:rPr>
        <w:t xml:space="preserve"> Pública del Estado de México y Municipios </w:t>
      </w:r>
      <w:r w:rsidRPr="009F2171">
        <w:rPr>
          <w:rFonts w:cs="Arial"/>
          <w:iCs/>
          <w:sz w:val="24"/>
          <w:szCs w:val="24"/>
          <w:lang w:val="es-ES"/>
        </w:rPr>
        <w:t xml:space="preserve">prevé que </w:t>
      </w:r>
      <w:r w:rsidRPr="009F2171">
        <w:rPr>
          <w:sz w:val="24"/>
          <w:szCs w:val="24"/>
          <w:lang w:val="es-ES"/>
        </w:rPr>
        <w:t xml:space="preserve">toda persona tendrá acceso a la información </w:t>
      </w:r>
      <w:r w:rsidRPr="009F2171">
        <w:rPr>
          <w:rFonts w:cs="Arial"/>
          <w:sz w:val="24"/>
          <w:szCs w:val="24"/>
          <w:lang w:val="es-ES"/>
        </w:rPr>
        <w:t xml:space="preserve">sin necesidad de acreditar interés alguno o justificar su utilización, de lo que se infiere que </w:t>
      </w:r>
      <w:r w:rsidRPr="009F2171">
        <w:rPr>
          <w:rFonts w:cs="Arial"/>
          <w:b/>
          <w:sz w:val="24"/>
          <w:szCs w:val="24"/>
          <w:u w:val="single"/>
          <w:lang w:val="es-ES"/>
        </w:rPr>
        <w:t xml:space="preserve">el nombre no es un requisito </w:t>
      </w:r>
      <w:r w:rsidRPr="009F2171">
        <w:rPr>
          <w:rFonts w:cs="Arial"/>
          <w:b/>
          <w:iCs/>
          <w:sz w:val="24"/>
          <w:szCs w:val="24"/>
          <w:u w:val="single"/>
          <w:lang w:val="es-ES"/>
        </w:rPr>
        <w:t>indispensable</w:t>
      </w:r>
      <w:r w:rsidRPr="009F2171">
        <w:rPr>
          <w:rFonts w:cs="Arial"/>
          <w:sz w:val="24"/>
          <w:szCs w:val="24"/>
          <w:lang w:val="es-ES"/>
        </w:rPr>
        <w:t xml:space="preserve"> para que las y los ciudadanos ejerzan el derecho de acceso a la información pública. </w:t>
      </w:r>
    </w:p>
    <w:p w14:paraId="0DBCFA60" w14:textId="77777777" w:rsidR="005F5301" w:rsidRPr="009F2171" w:rsidRDefault="005F5301" w:rsidP="009F2171">
      <w:pPr>
        <w:rPr>
          <w:rFonts w:cs="Arial"/>
          <w:sz w:val="24"/>
          <w:szCs w:val="24"/>
          <w:lang w:val="es-ES"/>
        </w:rPr>
      </w:pPr>
    </w:p>
    <w:p w14:paraId="4B63C5CE" w14:textId="647DDEF6" w:rsidR="005F5301" w:rsidRPr="009F2171" w:rsidRDefault="005F5301" w:rsidP="009F2171">
      <w:pPr>
        <w:rPr>
          <w:sz w:val="24"/>
          <w:szCs w:val="24"/>
          <w:lang w:val="es-ES"/>
        </w:rPr>
      </w:pPr>
      <w:r w:rsidRPr="009F2171">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9F2171">
        <w:rPr>
          <w:sz w:val="24"/>
          <w:szCs w:val="24"/>
          <w:lang w:val="es-ES"/>
        </w:rPr>
        <w:t xml:space="preserve"> </w:t>
      </w:r>
      <w:r w:rsidRPr="009F2171">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9F2171">
        <w:rPr>
          <w:sz w:val="24"/>
          <w:szCs w:val="24"/>
          <w:lang w:val="es-ES"/>
        </w:rPr>
        <w:t>algunos</w:t>
      </w:r>
      <w:r w:rsidRPr="009F2171">
        <w:rPr>
          <w:sz w:val="24"/>
          <w:szCs w:val="24"/>
          <w:lang w:val="es-ES"/>
        </w:rPr>
        <w:t xml:space="preserve"> requisitos, entre ellos, el nombre de</w:t>
      </w:r>
      <w:r w:rsidR="00057B2D" w:rsidRPr="009F2171">
        <w:rPr>
          <w:sz w:val="24"/>
          <w:szCs w:val="24"/>
          <w:lang w:val="es-ES"/>
        </w:rPr>
        <w:t xml:space="preserve"> </w:t>
      </w:r>
      <w:r w:rsidR="00057B2D" w:rsidRPr="009F2171">
        <w:rPr>
          <w:b/>
          <w:bCs/>
          <w:sz w:val="24"/>
          <w:szCs w:val="24"/>
          <w:lang w:val="es-ES"/>
        </w:rPr>
        <w:t>LA PARTE RECURRENTE</w:t>
      </w:r>
      <w:r w:rsidRPr="009F2171">
        <w:rPr>
          <w:rFonts w:cs="Arial"/>
          <w:b/>
          <w:sz w:val="24"/>
          <w:szCs w:val="24"/>
          <w:lang w:val="es-ES"/>
        </w:rPr>
        <w:t>;</w:t>
      </w:r>
      <w:r w:rsidRPr="009F2171">
        <w:rPr>
          <w:sz w:val="24"/>
          <w:szCs w:val="24"/>
          <w:lang w:val="es-ES"/>
        </w:rPr>
        <w:t xml:space="preserve"> por lo que, en el presente caso, al haber sido presentado el recurso de revisión vía </w:t>
      </w:r>
      <w:r w:rsidRPr="009F2171">
        <w:rPr>
          <w:bCs/>
          <w:sz w:val="24"/>
          <w:szCs w:val="24"/>
          <w:lang w:val="es-ES"/>
        </w:rPr>
        <w:t>SAIMEX</w:t>
      </w:r>
      <w:r w:rsidRPr="009F2171">
        <w:rPr>
          <w:sz w:val="24"/>
          <w:szCs w:val="24"/>
          <w:lang w:val="es-ES"/>
        </w:rPr>
        <w:t>, dicho requisito resulta innecesario.</w:t>
      </w:r>
    </w:p>
    <w:p w14:paraId="7744E955" w14:textId="77777777" w:rsidR="00575400" w:rsidRPr="009F2171" w:rsidRDefault="00575400" w:rsidP="009F2171">
      <w:pPr>
        <w:rPr>
          <w:rFonts w:cs="Arial"/>
        </w:rPr>
      </w:pPr>
    </w:p>
    <w:p w14:paraId="457548E9" w14:textId="3F7AF03B" w:rsidR="00C71CEF" w:rsidRPr="009F2171" w:rsidRDefault="00C71CEF" w:rsidP="009F2171">
      <w:pPr>
        <w:pStyle w:val="Ttulo2"/>
      </w:pPr>
      <w:bookmarkStart w:id="23" w:name="_Toc182387143"/>
      <w:r w:rsidRPr="009F2171">
        <w:t>SEGUNDO. Estudio de Fondo</w:t>
      </w:r>
      <w:bookmarkEnd w:id="23"/>
    </w:p>
    <w:p w14:paraId="2A308F59" w14:textId="0FF373F0" w:rsidR="00C049E2" w:rsidRPr="009F2171" w:rsidRDefault="00C71CEF" w:rsidP="009F2171">
      <w:pPr>
        <w:pStyle w:val="Ttulo3"/>
      </w:pPr>
      <w:bookmarkStart w:id="24" w:name="_Toc182387144"/>
      <w:r w:rsidRPr="009F2171">
        <w:t>a</w:t>
      </w:r>
      <w:r w:rsidR="00C049E2" w:rsidRPr="009F2171">
        <w:t>) Mandato de transparencia y responsabilidad del Sujeto Obligado</w:t>
      </w:r>
      <w:bookmarkEnd w:id="24"/>
    </w:p>
    <w:p w14:paraId="6901A889" w14:textId="59EEDAE1" w:rsidR="00C049E2" w:rsidRPr="009F2171" w:rsidRDefault="00C049E2" w:rsidP="009F2171">
      <w:pPr>
        <w:rPr>
          <w:rFonts w:eastAsia="Palatino Linotype"/>
        </w:rPr>
      </w:pPr>
      <w:r w:rsidRPr="009F2171">
        <w:rPr>
          <w:rFonts w:eastAsia="Palatino Linotype"/>
        </w:rPr>
        <w:t xml:space="preserve">El </w:t>
      </w:r>
      <w:r w:rsidR="00717E59" w:rsidRPr="009F2171">
        <w:rPr>
          <w:rFonts w:eastAsia="Palatino Linotype"/>
        </w:rPr>
        <w:t>d</w:t>
      </w:r>
      <w:r w:rsidRPr="009F2171">
        <w:rPr>
          <w:rFonts w:eastAsia="Palatino Linotype"/>
        </w:rPr>
        <w:t xml:space="preserve">erecho de </w:t>
      </w:r>
      <w:r w:rsidR="00717E59" w:rsidRPr="009F2171">
        <w:rPr>
          <w:rFonts w:eastAsia="Palatino Linotype"/>
        </w:rPr>
        <w:t>a</w:t>
      </w:r>
      <w:r w:rsidRPr="009F2171">
        <w:rPr>
          <w:rFonts w:eastAsia="Palatino Linotype"/>
        </w:rPr>
        <w:t xml:space="preserve">cceso a la </w:t>
      </w:r>
      <w:r w:rsidR="00717E59" w:rsidRPr="009F2171">
        <w:rPr>
          <w:rFonts w:eastAsia="Palatino Linotype"/>
        </w:rPr>
        <w:t>i</w:t>
      </w:r>
      <w:r w:rsidRPr="009F2171">
        <w:rPr>
          <w:rFonts w:eastAsia="Palatino Linotype"/>
        </w:rPr>
        <w:t xml:space="preserve">nformación </w:t>
      </w:r>
      <w:r w:rsidR="00717E59" w:rsidRPr="009F2171">
        <w:rPr>
          <w:rFonts w:eastAsia="Palatino Linotype"/>
        </w:rPr>
        <w:t>p</w:t>
      </w:r>
      <w:r w:rsidRPr="009F2171">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9F2171">
        <w:rPr>
          <w:rFonts w:eastAsia="Palatino Linotype"/>
        </w:rPr>
        <w:t>:</w:t>
      </w:r>
    </w:p>
    <w:p w14:paraId="7FAB8D32" w14:textId="77777777" w:rsidR="00C049E2" w:rsidRPr="009F2171" w:rsidRDefault="00C049E2" w:rsidP="009F2171">
      <w:pPr>
        <w:rPr>
          <w:rFonts w:eastAsia="Palatino Linotype"/>
        </w:rPr>
      </w:pPr>
    </w:p>
    <w:p w14:paraId="05320813" w14:textId="77777777" w:rsidR="00C049E2" w:rsidRPr="009F2171" w:rsidRDefault="00C049E2" w:rsidP="009F2171">
      <w:pPr>
        <w:spacing w:line="240" w:lineRule="auto"/>
        <w:ind w:left="567" w:right="539"/>
        <w:rPr>
          <w:rFonts w:eastAsia="Palatino Linotype"/>
          <w:b/>
          <w:i/>
        </w:rPr>
      </w:pPr>
      <w:r w:rsidRPr="009F2171">
        <w:rPr>
          <w:rFonts w:eastAsia="Palatino Linotype"/>
          <w:b/>
          <w:i/>
        </w:rPr>
        <w:t>Constitución Política de los Estados Unidos Mexicanos</w:t>
      </w:r>
    </w:p>
    <w:p w14:paraId="6B6C67B6" w14:textId="77777777" w:rsidR="00C049E2" w:rsidRPr="009F2171" w:rsidRDefault="00C049E2" w:rsidP="009F2171">
      <w:pPr>
        <w:spacing w:line="240" w:lineRule="auto"/>
        <w:ind w:left="567" w:right="539"/>
        <w:rPr>
          <w:rFonts w:eastAsia="Palatino Linotype"/>
          <w:b/>
          <w:i/>
        </w:rPr>
      </w:pPr>
      <w:r w:rsidRPr="009F2171">
        <w:rPr>
          <w:rFonts w:eastAsia="Palatino Linotype"/>
          <w:b/>
          <w:i/>
        </w:rPr>
        <w:t>“Artículo 6.</w:t>
      </w:r>
    </w:p>
    <w:p w14:paraId="38D3B4C4" w14:textId="77777777" w:rsidR="00C049E2" w:rsidRPr="009F2171" w:rsidRDefault="00C049E2" w:rsidP="009F2171">
      <w:pPr>
        <w:spacing w:line="240" w:lineRule="auto"/>
        <w:ind w:left="567" w:right="539"/>
        <w:rPr>
          <w:rFonts w:eastAsia="Palatino Linotype"/>
          <w:i/>
        </w:rPr>
      </w:pPr>
      <w:r w:rsidRPr="009F2171">
        <w:rPr>
          <w:rFonts w:eastAsia="Palatino Linotype"/>
          <w:i/>
        </w:rPr>
        <w:t>(…)</w:t>
      </w:r>
    </w:p>
    <w:p w14:paraId="2CCAA297" w14:textId="6602827B" w:rsidR="00C049E2" w:rsidRPr="009F2171" w:rsidRDefault="00C049E2" w:rsidP="009F2171">
      <w:pPr>
        <w:spacing w:line="240" w:lineRule="auto"/>
        <w:ind w:left="567" w:right="539"/>
        <w:rPr>
          <w:rFonts w:eastAsia="Palatino Linotype"/>
          <w:i/>
        </w:rPr>
      </w:pPr>
      <w:r w:rsidRPr="009F2171">
        <w:rPr>
          <w:rFonts w:eastAsia="Palatino Linotype"/>
          <w:i/>
        </w:rPr>
        <w:t>Para efectos de lo dispuesto en el presente artículo se observará lo siguiente:</w:t>
      </w:r>
    </w:p>
    <w:p w14:paraId="74CC3718" w14:textId="77777777" w:rsidR="00C049E2" w:rsidRPr="009F2171" w:rsidRDefault="00C049E2" w:rsidP="009F2171">
      <w:pPr>
        <w:spacing w:line="240" w:lineRule="auto"/>
        <w:ind w:left="567" w:right="539"/>
        <w:rPr>
          <w:rFonts w:eastAsia="Palatino Linotype"/>
          <w:b/>
          <w:i/>
        </w:rPr>
      </w:pPr>
      <w:r w:rsidRPr="009F2171">
        <w:rPr>
          <w:rFonts w:eastAsia="Palatino Linotype"/>
          <w:b/>
          <w:i/>
        </w:rPr>
        <w:lastRenderedPageBreak/>
        <w:t>A</w:t>
      </w:r>
      <w:r w:rsidRPr="009F2171">
        <w:rPr>
          <w:rFonts w:eastAsia="Palatino Linotype"/>
          <w:i/>
        </w:rPr>
        <w:t xml:space="preserve">. </w:t>
      </w:r>
      <w:r w:rsidRPr="009F2171">
        <w:rPr>
          <w:rFonts w:eastAsia="Palatino Linotype"/>
          <w:b/>
          <w:i/>
        </w:rPr>
        <w:t>Para el ejercicio del derecho de acceso a la información</w:t>
      </w:r>
      <w:r w:rsidRPr="009F2171">
        <w:rPr>
          <w:rFonts w:eastAsia="Palatino Linotype"/>
          <w:i/>
        </w:rPr>
        <w:t xml:space="preserve">, la Federación y </w:t>
      </w:r>
      <w:r w:rsidRPr="009F2171">
        <w:rPr>
          <w:rFonts w:eastAsia="Palatino Linotype"/>
          <w:b/>
          <w:i/>
        </w:rPr>
        <w:t>las entidades federativas, en el ámbito de sus respectivas competencias, se regirán por los siguientes principios y bases:</w:t>
      </w:r>
    </w:p>
    <w:p w14:paraId="596A956B" w14:textId="77777777" w:rsidR="00C049E2" w:rsidRPr="009F2171" w:rsidRDefault="00C049E2" w:rsidP="009F2171">
      <w:pPr>
        <w:spacing w:line="240" w:lineRule="auto"/>
        <w:ind w:left="567" w:right="539"/>
        <w:rPr>
          <w:rFonts w:eastAsia="Palatino Linotype"/>
          <w:i/>
        </w:rPr>
      </w:pPr>
      <w:r w:rsidRPr="009F2171">
        <w:rPr>
          <w:rFonts w:eastAsia="Palatino Linotype"/>
          <w:b/>
          <w:i/>
        </w:rPr>
        <w:t xml:space="preserve">I. </w:t>
      </w:r>
      <w:r w:rsidRPr="009F2171">
        <w:rPr>
          <w:rFonts w:eastAsia="Palatino Linotype"/>
          <w:b/>
          <w:i/>
        </w:rPr>
        <w:tab/>
        <w:t>Toda la información en posesión de cualquier</w:t>
      </w:r>
      <w:r w:rsidRPr="009F2171">
        <w:rPr>
          <w:rFonts w:eastAsia="Palatino Linotype"/>
          <w:i/>
        </w:rPr>
        <w:t xml:space="preserve"> </w:t>
      </w:r>
      <w:r w:rsidRPr="009F2171">
        <w:rPr>
          <w:rFonts w:eastAsia="Palatino Linotype"/>
          <w:b/>
          <w:i/>
        </w:rPr>
        <w:t>autoridad</w:t>
      </w:r>
      <w:r w:rsidRPr="009F2171">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F2171">
        <w:rPr>
          <w:rFonts w:eastAsia="Palatino Linotype"/>
          <w:b/>
          <w:i/>
        </w:rPr>
        <w:t>municipal</w:t>
      </w:r>
      <w:r w:rsidRPr="009F2171">
        <w:rPr>
          <w:rFonts w:eastAsia="Palatino Linotype"/>
          <w:i/>
        </w:rPr>
        <w:t xml:space="preserve">, </w:t>
      </w:r>
      <w:r w:rsidRPr="009F2171">
        <w:rPr>
          <w:rFonts w:eastAsia="Palatino Linotype"/>
          <w:b/>
          <w:i/>
        </w:rPr>
        <w:t>es pública</w:t>
      </w:r>
      <w:r w:rsidRPr="009F2171">
        <w:rPr>
          <w:rFonts w:eastAsia="Palatino Linotype"/>
          <w:i/>
        </w:rPr>
        <w:t xml:space="preserve"> y sólo podrá ser reservada temporalmente por razones de interés público y seguridad nacional, en los términos que fijen las leyes. </w:t>
      </w:r>
      <w:r w:rsidRPr="009F2171">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9F2171">
        <w:rPr>
          <w:rFonts w:eastAsia="Palatino Linotype"/>
          <w:i/>
        </w:rPr>
        <w:t>, la ley determinará los supuestos específicos bajo los cuales procederá la declaración de inexistencia de la información.”</w:t>
      </w:r>
    </w:p>
    <w:p w14:paraId="68F313E4" w14:textId="77777777" w:rsidR="00C049E2" w:rsidRPr="009F2171" w:rsidRDefault="00C049E2" w:rsidP="009F2171">
      <w:pPr>
        <w:spacing w:line="240" w:lineRule="auto"/>
        <w:ind w:left="567" w:right="539"/>
        <w:rPr>
          <w:rFonts w:eastAsia="Palatino Linotype"/>
          <w:b/>
          <w:i/>
        </w:rPr>
      </w:pPr>
    </w:p>
    <w:p w14:paraId="504F12DB" w14:textId="77777777" w:rsidR="00C049E2" w:rsidRPr="009F2171" w:rsidRDefault="00C049E2" w:rsidP="009F2171">
      <w:pPr>
        <w:spacing w:line="240" w:lineRule="auto"/>
        <w:ind w:left="567" w:right="539"/>
        <w:rPr>
          <w:rFonts w:eastAsia="Palatino Linotype"/>
          <w:b/>
          <w:i/>
        </w:rPr>
      </w:pPr>
      <w:r w:rsidRPr="009F2171">
        <w:rPr>
          <w:rFonts w:eastAsia="Palatino Linotype"/>
          <w:b/>
          <w:i/>
        </w:rPr>
        <w:t>Constitución Política del Estado Libre y Soberano de México</w:t>
      </w:r>
    </w:p>
    <w:p w14:paraId="04932D29" w14:textId="77777777" w:rsidR="00C049E2" w:rsidRPr="009F2171" w:rsidRDefault="00C049E2" w:rsidP="009F2171">
      <w:pPr>
        <w:spacing w:line="240" w:lineRule="auto"/>
        <w:ind w:left="567" w:right="539"/>
        <w:rPr>
          <w:rFonts w:eastAsia="Palatino Linotype"/>
          <w:i/>
        </w:rPr>
      </w:pPr>
      <w:r w:rsidRPr="009F2171">
        <w:rPr>
          <w:rFonts w:eastAsia="Palatino Linotype"/>
          <w:b/>
          <w:i/>
        </w:rPr>
        <w:t>“Artículo 5</w:t>
      </w:r>
      <w:r w:rsidRPr="009F2171">
        <w:rPr>
          <w:rFonts w:eastAsia="Palatino Linotype"/>
          <w:i/>
        </w:rPr>
        <w:t xml:space="preserve">.- </w:t>
      </w:r>
    </w:p>
    <w:p w14:paraId="1D3829F4" w14:textId="77777777" w:rsidR="00C049E2" w:rsidRPr="009F2171" w:rsidRDefault="00C049E2" w:rsidP="009F2171">
      <w:pPr>
        <w:spacing w:line="240" w:lineRule="auto"/>
        <w:ind w:left="567" w:right="539"/>
        <w:rPr>
          <w:rFonts w:eastAsia="Palatino Linotype"/>
          <w:i/>
        </w:rPr>
      </w:pPr>
      <w:r w:rsidRPr="009F2171">
        <w:rPr>
          <w:rFonts w:eastAsia="Palatino Linotype"/>
          <w:i/>
        </w:rPr>
        <w:t>(…)</w:t>
      </w:r>
    </w:p>
    <w:p w14:paraId="0EAE47FD" w14:textId="77777777" w:rsidR="00C049E2" w:rsidRPr="009F2171" w:rsidRDefault="00C049E2" w:rsidP="009F2171">
      <w:pPr>
        <w:spacing w:line="240" w:lineRule="auto"/>
        <w:ind w:left="567" w:right="539"/>
        <w:rPr>
          <w:rFonts w:eastAsia="Palatino Linotype"/>
          <w:i/>
        </w:rPr>
      </w:pPr>
      <w:r w:rsidRPr="009F2171">
        <w:rPr>
          <w:rFonts w:eastAsia="Palatino Linotype"/>
          <w:b/>
          <w:i/>
        </w:rPr>
        <w:t>El derecho a la información será garantizado por el Estado. La ley establecerá las previsiones que permitan asegurar la protección, el respeto y la difusión de este derecho</w:t>
      </w:r>
      <w:r w:rsidRPr="009F2171">
        <w:rPr>
          <w:rFonts w:eastAsia="Palatino Linotype"/>
          <w:i/>
        </w:rPr>
        <w:t>.</w:t>
      </w:r>
    </w:p>
    <w:p w14:paraId="4F0C804A" w14:textId="77777777" w:rsidR="00C049E2" w:rsidRPr="009F2171" w:rsidRDefault="00C049E2" w:rsidP="009F2171">
      <w:pPr>
        <w:spacing w:line="240" w:lineRule="auto"/>
        <w:ind w:left="567" w:right="539"/>
        <w:rPr>
          <w:rFonts w:eastAsia="Palatino Linotype"/>
          <w:i/>
        </w:rPr>
      </w:pPr>
      <w:r w:rsidRPr="009F2171">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9F2171" w:rsidRDefault="00C049E2" w:rsidP="009F2171">
      <w:pPr>
        <w:spacing w:line="240" w:lineRule="auto"/>
        <w:ind w:left="567" w:right="539"/>
        <w:rPr>
          <w:rFonts w:eastAsia="Palatino Linotype"/>
          <w:i/>
        </w:rPr>
      </w:pPr>
      <w:r w:rsidRPr="009F2171">
        <w:rPr>
          <w:rFonts w:eastAsia="Palatino Linotype"/>
          <w:b/>
          <w:i/>
        </w:rPr>
        <w:t>Este derecho se regirá por los principios y bases siguientes</w:t>
      </w:r>
      <w:r w:rsidRPr="009F2171">
        <w:rPr>
          <w:rFonts w:eastAsia="Palatino Linotype"/>
          <w:i/>
        </w:rPr>
        <w:t>:</w:t>
      </w:r>
    </w:p>
    <w:p w14:paraId="4A3E8CBA" w14:textId="77777777" w:rsidR="00C049E2" w:rsidRPr="009F2171" w:rsidRDefault="00C049E2" w:rsidP="009F2171">
      <w:pPr>
        <w:spacing w:line="240" w:lineRule="auto"/>
        <w:ind w:left="567" w:right="539"/>
        <w:rPr>
          <w:rFonts w:eastAsia="Palatino Linotype"/>
          <w:i/>
        </w:rPr>
      </w:pPr>
      <w:r w:rsidRPr="009F2171">
        <w:rPr>
          <w:rFonts w:eastAsia="Palatino Linotype"/>
          <w:b/>
          <w:i/>
        </w:rPr>
        <w:t>I. Toda la información en posesión de cualquier autoridad, entidad, órgano y organismos de los</w:t>
      </w:r>
      <w:r w:rsidRPr="009F2171">
        <w:rPr>
          <w:rFonts w:eastAsia="Palatino Linotype"/>
          <w:i/>
        </w:rPr>
        <w:t xml:space="preserve"> Poderes Ejecutivo, Legislativo y Judicial, órganos autónomos, partidos políticos, fideicomisos y fondos públicos estatales y </w:t>
      </w:r>
      <w:r w:rsidRPr="009F2171">
        <w:rPr>
          <w:rFonts w:eastAsia="Palatino Linotype"/>
          <w:b/>
          <w:i/>
        </w:rPr>
        <w:t>municipales</w:t>
      </w:r>
      <w:r w:rsidRPr="009F2171">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F2171">
        <w:rPr>
          <w:rFonts w:eastAsia="Palatino Linotype"/>
          <w:b/>
          <w:i/>
        </w:rPr>
        <w:t>es pública</w:t>
      </w:r>
      <w:r w:rsidRPr="009F2171">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9F2171">
        <w:rPr>
          <w:rFonts w:eastAsia="Palatino Linotype"/>
          <w:b/>
          <w:i/>
        </w:rPr>
        <w:t>En la interpretación de este derecho deberá prevalecer el principio de máxima publicidad</w:t>
      </w:r>
      <w:r w:rsidRPr="009F2171">
        <w:rPr>
          <w:rFonts w:eastAsia="Palatino Linotype"/>
          <w:i/>
        </w:rPr>
        <w:t xml:space="preserve">. </w:t>
      </w:r>
      <w:r w:rsidRPr="009F2171">
        <w:rPr>
          <w:rFonts w:eastAsia="Palatino Linotype"/>
          <w:b/>
          <w:i/>
        </w:rPr>
        <w:t>Los sujetos obligados deberán documentar todo acto que derive del ejercicio de sus facultades, competencias o funciones</w:t>
      </w:r>
      <w:r w:rsidRPr="009F2171">
        <w:rPr>
          <w:rFonts w:eastAsia="Palatino Linotype"/>
          <w:i/>
        </w:rPr>
        <w:t>, la ley determinará los supuestos específicos bajo los cuales procederá la declaración de inexistencia de la información.”</w:t>
      </w:r>
    </w:p>
    <w:p w14:paraId="5CA98E37" w14:textId="77777777" w:rsidR="00C049E2" w:rsidRPr="009F2171" w:rsidRDefault="00C049E2" w:rsidP="009F2171">
      <w:pPr>
        <w:rPr>
          <w:rFonts w:eastAsia="Palatino Linotype"/>
          <w:b/>
          <w:i/>
        </w:rPr>
      </w:pPr>
    </w:p>
    <w:p w14:paraId="6FC1BB3B" w14:textId="3BF4A33D" w:rsidR="00C049E2" w:rsidRPr="009F2171" w:rsidRDefault="00717E59" w:rsidP="009F2171">
      <w:pPr>
        <w:rPr>
          <w:rFonts w:eastAsia="Palatino Linotype"/>
          <w:i/>
        </w:rPr>
      </w:pPr>
      <w:r w:rsidRPr="009F2171">
        <w:rPr>
          <w:rFonts w:eastAsia="Palatino Linotype"/>
        </w:rPr>
        <w:lastRenderedPageBreak/>
        <w:t xml:space="preserve">Asimismo, </w:t>
      </w:r>
      <w:r w:rsidR="00C049E2" w:rsidRPr="009F2171">
        <w:rPr>
          <w:rFonts w:eastAsia="Palatino Linotype"/>
        </w:rPr>
        <w:t>el artículo 150 de la Ley de Transparencia y Acceso a la Información Pública del Estado de México y Municipios</w:t>
      </w:r>
      <w:r w:rsidR="00057B2D" w:rsidRPr="009F2171">
        <w:rPr>
          <w:rFonts w:eastAsia="Palatino Linotype"/>
        </w:rPr>
        <w:t xml:space="preserve"> </w:t>
      </w:r>
      <w:r w:rsidR="00E9335C" w:rsidRPr="009F2171">
        <w:rPr>
          <w:rFonts w:eastAsia="Palatino Linotype"/>
        </w:rPr>
        <w:t xml:space="preserve">indica </w:t>
      </w:r>
      <w:r w:rsidR="00057B2D" w:rsidRPr="009F2171">
        <w:rPr>
          <w:rFonts w:eastAsia="Palatino Linotype"/>
        </w:rPr>
        <w:t>que</w:t>
      </w:r>
      <w:r w:rsidR="00C049E2" w:rsidRPr="009F2171">
        <w:rPr>
          <w:rFonts w:eastAsia="Palatino Linotype"/>
        </w:rPr>
        <w:t xml:space="preserve"> la solicitud es la garantía primaria del Derecho de Acceso a la Información, además, establece que se regirá </w:t>
      </w:r>
      <w:r w:rsidR="00C049E2" w:rsidRPr="009F2171">
        <w:rPr>
          <w:rFonts w:eastAsia="Palatino Linotype"/>
          <w:i/>
        </w:rPr>
        <w:t>por los principios de simplicidad, rapidez</w:t>
      </w:r>
      <w:r w:rsidR="005F65B7" w:rsidRPr="009F2171">
        <w:rPr>
          <w:rFonts w:eastAsia="Palatino Linotype"/>
          <w:i/>
        </w:rPr>
        <w:t>,</w:t>
      </w:r>
      <w:r w:rsidR="00C049E2" w:rsidRPr="009F2171">
        <w:rPr>
          <w:rFonts w:eastAsia="Palatino Linotype"/>
          <w:i/>
        </w:rPr>
        <w:t xml:space="preserve"> gratuidad del procedimiento, auxilio y orientación a los particulare</w:t>
      </w:r>
      <w:r w:rsidR="001A58B3" w:rsidRPr="009F2171">
        <w:rPr>
          <w:rFonts w:eastAsia="Palatino Linotype"/>
          <w:i/>
        </w:rPr>
        <w:t>s.</w:t>
      </w:r>
    </w:p>
    <w:p w14:paraId="033466A6" w14:textId="77777777" w:rsidR="001A58B3" w:rsidRPr="009F2171" w:rsidRDefault="001A58B3" w:rsidP="009F2171">
      <w:pPr>
        <w:rPr>
          <w:rFonts w:eastAsia="Palatino Linotype"/>
          <w:i/>
        </w:rPr>
      </w:pPr>
    </w:p>
    <w:p w14:paraId="04ADA10B" w14:textId="574A944A" w:rsidR="001A58B3" w:rsidRPr="009F2171" w:rsidRDefault="00233F17" w:rsidP="009F2171">
      <w:pPr>
        <w:rPr>
          <w:rFonts w:eastAsia="Palatino Linotype" w:cs="Palatino Linotype"/>
          <w:i/>
          <w:szCs w:val="22"/>
        </w:rPr>
      </w:pPr>
      <w:r w:rsidRPr="009F2171">
        <w:rPr>
          <w:rFonts w:eastAsia="Palatino Linotype" w:cs="Palatino Linotype"/>
        </w:rPr>
        <w:t xml:space="preserve">Por su parte, el artículo 4 de </w:t>
      </w:r>
      <w:r w:rsidR="001A58B3" w:rsidRPr="009F2171">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9F2171">
        <w:rPr>
          <w:rFonts w:eastAsia="Palatino Linotype" w:cs="Palatino Linotype"/>
        </w:rPr>
        <w:t>.</w:t>
      </w:r>
    </w:p>
    <w:p w14:paraId="1407DBB8" w14:textId="77777777" w:rsidR="001A58B3" w:rsidRPr="009F2171" w:rsidRDefault="001A58B3" w:rsidP="009F2171">
      <w:pPr>
        <w:rPr>
          <w:rFonts w:eastAsia="Palatino Linotype" w:cs="Palatino Linotype"/>
        </w:rPr>
      </w:pPr>
    </w:p>
    <w:p w14:paraId="7552AA79" w14:textId="5C52E4A4" w:rsidR="001A58B3" w:rsidRPr="009F2171" w:rsidRDefault="001A58B3" w:rsidP="009F2171">
      <w:pPr>
        <w:rPr>
          <w:rFonts w:eastAsia="Palatino Linotype" w:cs="Palatino Linotype"/>
        </w:rPr>
      </w:pPr>
      <w:r w:rsidRPr="009F2171">
        <w:rPr>
          <w:rFonts w:eastAsia="Palatino Linotype" w:cs="Palatino Linotype"/>
        </w:rPr>
        <w:t xml:space="preserve">Esto es, que los Sujetos Obligados </w:t>
      </w:r>
      <w:r w:rsidR="00FA5957" w:rsidRPr="009F2171">
        <w:rPr>
          <w:rFonts w:eastAsia="Palatino Linotype" w:cs="Palatino Linotype"/>
        </w:rPr>
        <w:t>deben</w:t>
      </w:r>
      <w:r w:rsidRPr="009F2171">
        <w:rPr>
          <w:rFonts w:eastAsia="Palatino Linotype" w:cs="Palatino Linotype"/>
        </w:rPr>
        <w:t xml:space="preserve"> atender las solicitudes de acceso a la información pública que se les </w:t>
      </w:r>
      <w:r w:rsidR="00FA5957" w:rsidRPr="009F2171">
        <w:rPr>
          <w:rFonts w:eastAsia="Palatino Linotype" w:cs="Palatino Linotype"/>
        </w:rPr>
        <w:t>sean realizadas,</w:t>
      </w:r>
      <w:r w:rsidRPr="009F2171">
        <w:rPr>
          <w:rFonts w:eastAsia="Palatino Linotype" w:cs="Palatino Linotype"/>
        </w:rPr>
        <w:t xml:space="preserve"> y proporcionar la información pública que obre en su poder</w:t>
      </w:r>
      <w:r w:rsidR="00FA5957" w:rsidRPr="009F2171">
        <w:rPr>
          <w:rFonts w:eastAsia="Palatino Linotype" w:cs="Palatino Linotype"/>
        </w:rPr>
        <w:t>,</w:t>
      </w:r>
      <w:r w:rsidRPr="009F2171">
        <w:rPr>
          <w:rFonts w:eastAsia="Palatino Linotype" w:cs="Palatino Linotype"/>
        </w:rPr>
        <w:t xml:space="preserve"> conforme </w:t>
      </w:r>
      <w:r w:rsidR="00FA5957" w:rsidRPr="009F2171">
        <w:rPr>
          <w:rFonts w:eastAsia="Palatino Linotype" w:cs="Palatino Linotype"/>
        </w:rPr>
        <w:t>a</w:t>
      </w:r>
      <w:r w:rsidRPr="009F2171">
        <w:rPr>
          <w:rFonts w:eastAsia="Palatino Linotype" w:cs="Palatino Linotype"/>
        </w:rPr>
        <w:t xml:space="preserve">l estado </w:t>
      </w:r>
      <w:r w:rsidR="00FA5957" w:rsidRPr="009F2171">
        <w:rPr>
          <w:rFonts w:eastAsia="Palatino Linotype" w:cs="Palatino Linotype"/>
        </w:rPr>
        <w:t xml:space="preserve">en </w:t>
      </w:r>
      <w:r w:rsidRPr="009F2171">
        <w:rPr>
          <w:rFonts w:eastAsia="Palatino Linotype" w:cs="Palatino Linotype"/>
        </w:rPr>
        <w:t>que se encuentr</w:t>
      </w:r>
      <w:r w:rsidR="00FA5957" w:rsidRPr="009F2171">
        <w:rPr>
          <w:rFonts w:eastAsia="Palatino Linotype" w:cs="Palatino Linotype"/>
        </w:rPr>
        <w:t>e, sin que sea necesario</w:t>
      </w:r>
      <w:r w:rsidRPr="009F2171">
        <w:rPr>
          <w:rFonts w:eastAsia="Palatino Linotype" w:cs="Palatino Linotype"/>
        </w:rPr>
        <w:t xml:space="preserve"> </w:t>
      </w:r>
      <w:r w:rsidR="00FA5957" w:rsidRPr="009F2171">
        <w:rPr>
          <w:rFonts w:eastAsia="Palatino Linotype" w:cs="Palatino Linotype"/>
        </w:rPr>
        <w:t>procesar</w:t>
      </w:r>
      <w:r w:rsidRPr="009F2171">
        <w:rPr>
          <w:rFonts w:eastAsia="Palatino Linotype" w:cs="Palatino Linotype"/>
        </w:rPr>
        <w:t xml:space="preserve"> la misma, ni presentarla conforme al interés del solicitante; </w:t>
      </w:r>
      <w:r w:rsidR="00FA5957" w:rsidRPr="009F2171">
        <w:rPr>
          <w:rFonts w:eastAsia="Palatino Linotype" w:cs="Palatino Linotype"/>
        </w:rPr>
        <w:t>tal y como</w:t>
      </w:r>
      <w:r w:rsidRPr="009F2171">
        <w:rPr>
          <w:rFonts w:eastAsia="Palatino Linotype" w:cs="Palatino Linotype"/>
        </w:rPr>
        <w:t xml:space="preserve"> lo establece el artículo 12 de la Ley de Transparencia y Acceso a la Información Pública del Estado de México y Municipios</w:t>
      </w:r>
      <w:r w:rsidR="00970EB3" w:rsidRPr="009F2171">
        <w:rPr>
          <w:rFonts w:eastAsia="Palatino Linotype" w:cs="Palatino Linotype"/>
        </w:rPr>
        <w:t>.</w:t>
      </w:r>
    </w:p>
    <w:p w14:paraId="73245195" w14:textId="77777777" w:rsidR="00970EB3" w:rsidRPr="009F2171" w:rsidRDefault="00970EB3" w:rsidP="009F2171">
      <w:pPr>
        <w:rPr>
          <w:rFonts w:eastAsia="Palatino Linotype" w:cs="Palatino Linotype"/>
        </w:rPr>
      </w:pPr>
    </w:p>
    <w:p w14:paraId="7F62D4DF" w14:textId="775730E1" w:rsidR="001A58B3" w:rsidRPr="009F2171" w:rsidRDefault="001A58B3" w:rsidP="009F2171">
      <w:pPr>
        <w:rPr>
          <w:rFonts w:eastAsia="Palatino Linotype" w:cs="Palatino Linotype"/>
        </w:rPr>
      </w:pPr>
      <w:r w:rsidRPr="009F2171">
        <w:rPr>
          <w:rFonts w:eastAsia="Palatino Linotype" w:cs="Palatino Linotype"/>
        </w:rPr>
        <w:t>Es decir, que todo sujeto obligado que genere, recopile, administre, procese, archive, posea o conserven, son responsables de la misma</w:t>
      </w:r>
      <w:r w:rsidR="00970EB3" w:rsidRPr="009F2171">
        <w:rPr>
          <w:rFonts w:eastAsia="Palatino Linotype" w:cs="Palatino Linotype"/>
        </w:rPr>
        <w:t>,</w:t>
      </w:r>
      <w:r w:rsidRPr="009F2171">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9F2171">
        <w:rPr>
          <w:rFonts w:eastAsia="Palatino Linotype" w:cs="Palatino Linotype"/>
        </w:rPr>
        <w:t>o</w:t>
      </w:r>
      <w:r w:rsidRPr="009F2171">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9F2171" w:rsidRDefault="001A58B3" w:rsidP="009F2171">
      <w:pPr>
        <w:rPr>
          <w:rFonts w:eastAsia="Palatino Linotype" w:cs="Palatino Linotype"/>
        </w:rPr>
      </w:pPr>
    </w:p>
    <w:p w14:paraId="04E42DFE" w14:textId="573F1198" w:rsidR="001A58B3" w:rsidRPr="009F2171" w:rsidRDefault="001A58B3" w:rsidP="009F2171">
      <w:pPr>
        <w:rPr>
          <w:rFonts w:eastAsia="Palatino Linotype" w:cs="Palatino Linotype"/>
        </w:rPr>
      </w:pPr>
      <w:r w:rsidRPr="009F2171">
        <w:rPr>
          <w:rFonts w:eastAsia="Palatino Linotype" w:cs="Palatino Linotype"/>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9F2171">
        <w:rPr>
          <w:rFonts w:eastAsia="Palatino Linotype" w:cs="Palatino Linotype"/>
        </w:rPr>
        <w:t>, s</w:t>
      </w:r>
      <w:r w:rsidRPr="009F2171">
        <w:rPr>
          <w:rFonts w:eastAsia="Palatino Linotype" w:cs="Palatino Linotype"/>
        </w:rPr>
        <w:t xml:space="preserve">iempre y cuando no se trate de información reservada o </w:t>
      </w:r>
      <w:r w:rsidR="00331F35" w:rsidRPr="009F2171">
        <w:rPr>
          <w:rFonts w:eastAsia="Palatino Linotype" w:cs="Palatino Linotype"/>
        </w:rPr>
        <w:t>confidencial.</w:t>
      </w:r>
    </w:p>
    <w:p w14:paraId="40C5219F" w14:textId="77777777" w:rsidR="001A58B3" w:rsidRPr="009F2171" w:rsidRDefault="001A58B3" w:rsidP="009F2171">
      <w:pPr>
        <w:rPr>
          <w:rFonts w:eastAsia="Palatino Linotype" w:cs="Palatino Linotype"/>
        </w:rPr>
      </w:pPr>
    </w:p>
    <w:p w14:paraId="2E629608" w14:textId="01727E15" w:rsidR="00C049E2" w:rsidRPr="009F2171" w:rsidRDefault="006067C7" w:rsidP="009F2171">
      <w:pPr>
        <w:rPr>
          <w:rFonts w:eastAsia="Palatino Linotype"/>
        </w:rPr>
      </w:pPr>
      <w:bookmarkStart w:id="25" w:name="_heading=h.2s8eyo1" w:colFirst="0" w:colLast="0"/>
      <w:bookmarkEnd w:id="25"/>
      <w:r w:rsidRPr="009F2171">
        <w:rPr>
          <w:rFonts w:eastAsia="Palatino Linotype"/>
        </w:rPr>
        <w:t>Con base en lo anterior</w:t>
      </w:r>
      <w:r w:rsidR="00B22A80" w:rsidRPr="009F2171">
        <w:rPr>
          <w:rFonts w:eastAsia="Palatino Linotype"/>
        </w:rPr>
        <w:t>, se considera que</w:t>
      </w:r>
      <w:r w:rsidR="00C049E2" w:rsidRPr="009F2171">
        <w:rPr>
          <w:rFonts w:eastAsia="Palatino Linotype"/>
        </w:rPr>
        <w:t xml:space="preserve"> </w:t>
      </w:r>
      <w:r w:rsidR="00B22A80" w:rsidRPr="009F2171">
        <w:rPr>
          <w:rFonts w:eastAsia="Palatino Linotype"/>
          <w:b/>
          <w:bCs/>
        </w:rPr>
        <w:t>EL</w:t>
      </w:r>
      <w:r w:rsidR="00C049E2" w:rsidRPr="009F2171">
        <w:rPr>
          <w:rFonts w:eastAsia="Palatino Linotype"/>
        </w:rPr>
        <w:t xml:space="preserve"> </w:t>
      </w:r>
      <w:r w:rsidR="00C049E2" w:rsidRPr="009F2171">
        <w:rPr>
          <w:rFonts w:eastAsia="Palatino Linotype"/>
          <w:b/>
        </w:rPr>
        <w:t>SUJETO OBLIGADO</w:t>
      </w:r>
      <w:r w:rsidR="00C049E2" w:rsidRPr="009F2171">
        <w:rPr>
          <w:rFonts w:eastAsia="Palatino Linotype"/>
        </w:rPr>
        <w:t xml:space="preserve"> </w:t>
      </w:r>
      <w:r w:rsidR="00B22A80" w:rsidRPr="009F2171">
        <w:rPr>
          <w:rFonts w:eastAsia="Palatino Linotype"/>
        </w:rPr>
        <w:t xml:space="preserve">se </w:t>
      </w:r>
      <w:r w:rsidR="00717E59" w:rsidRPr="009F2171">
        <w:rPr>
          <w:rFonts w:eastAsia="Palatino Linotype"/>
        </w:rPr>
        <w:t>encontraba</w:t>
      </w:r>
      <w:r w:rsidR="00B22A80" w:rsidRPr="009F2171">
        <w:rPr>
          <w:rFonts w:eastAsia="Palatino Linotype"/>
        </w:rPr>
        <w:t xml:space="preserve"> compelido a</w:t>
      </w:r>
      <w:r w:rsidR="00C049E2" w:rsidRPr="009F2171">
        <w:rPr>
          <w:rFonts w:eastAsia="Palatino Linotype"/>
        </w:rPr>
        <w:t xml:space="preserve"> atender la solicitud de acceso a la información </w:t>
      </w:r>
      <w:r w:rsidR="00B22A80" w:rsidRPr="009F2171">
        <w:rPr>
          <w:rFonts w:eastAsia="Palatino Linotype"/>
        </w:rPr>
        <w:t xml:space="preserve">realizada por </w:t>
      </w:r>
      <w:r w:rsidR="00B22A80" w:rsidRPr="009F2171">
        <w:rPr>
          <w:rFonts w:eastAsia="Palatino Linotype"/>
          <w:b/>
          <w:bCs/>
        </w:rPr>
        <w:t>LA PARTE RECURRENTE</w:t>
      </w:r>
      <w:r w:rsidR="00331F35" w:rsidRPr="009F2171">
        <w:rPr>
          <w:rFonts w:eastAsia="Palatino Linotype"/>
        </w:rPr>
        <w:t>.</w:t>
      </w:r>
    </w:p>
    <w:p w14:paraId="1611F147" w14:textId="77777777" w:rsidR="00BD5A7C" w:rsidRPr="009F2171" w:rsidRDefault="00BD5A7C" w:rsidP="009F2171">
      <w:pPr>
        <w:rPr>
          <w:rFonts w:eastAsia="Palatino Linotype"/>
        </w:rPr>
      </w:pPr>
    </w:p>
    <w:p w14:paraId="51A0E8B4" w14:textId="676DCA47" w:rsidR="00664420" w:rsidRPr="009F2171" w:rsidRDefault="00C71CEF" w:rsidP="009F2171">
      <w:pPr>
        <w:pStyle w:val="Ttulo3"/>
        <w:rPr>
          <w:rFonts w:eastAsia="Calibri"/>
          <w:lang w:eastAsia="es-ES_tradnl"/>
        </w:rPr>
      </w:pPr>
      <w:bookmarkStart w:id="26" w:name="_Toc182387145"/>
      <w:r w:rsidRPr="009F2171">
        <w:rPr>
          <w:rFonts w:eastAsia="Calibri"/>
          <w:lang w:eastAsia="es-ES_tradnl"/>
        </w:rPr>
        <w:t>b)</w:t>
      </w:r>
      <w:r w:rsidR="00A53315" w:rsidRPr="009F2171">
        <w:rPr>
          <w:rFonts w:eastAsia="Calibri"/>
          <w:lang w:eastAsia="es-ES_tradnl"/>
        </w:rPr>
        <w:t xml:space="preserve"> </w:t>
      </w:r>
      <w:r w:rsidR="00A21A20" w:rsidRPr="009F2171">
        <w:rPr>
          <w:rFonts w:eastAsia="Calibri"/>
          <w:lang w:eastAsia="es-ES_tradnl"/>
        </w:rPr>
        <w:t>Controversia a resolver</w:t>
      </w:r>
      <w:bookmarkEnd w:id="26"/>
    </w:p>
    <w:p w14:paraId="5DAE2A65" w14:textId="382C31A9" w:rsidR="00664420" w:rsidRPr="009F2171" w:rsidRDefault="00664420" w:rsidP="009F2171">
      <w:pPr>
        <w:rPr>
          <w:rFonts w:eastAsia="Calibri"/>
          <w:lang w:eastAsia="es-ES_tradnl"/>
        </w:rPr>
      </w:pPr>
      <w:r w:rsidRPr="009F2171">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9F2171">
        <w:rPr>
          <w:rFonts w:eastAsia="Calibri"/>
          <w:b/>
          <w:bCs/>
          <w:lang w:eastAsia="es-ES_tradnl"/>
        </w:rPr>
        <w:t>LA PARTE RECURRENTE</w:t>
      </w:r>
      <w:r w:rsidRPr="009F2171">
        <w:rPr>
          <w:rFonts w:eastAsia="Calibri"/>
          <w:lang w:eastAsia="es-ES_tradnl"/>
        </w:rPr>
        <w:t xml:space="preserve"> solicitó lo siguiente:</w:t>
      </w:r>
    </w:p>
    <w:p w14:paraId="1CABB609" w14:textId="77777777" w:rsidR="00025842" w:rsidRPr="009F2171" w:rsidRDefault="00025842" w:rsidP="009F2171">
      <w:pPr>
        <w:rPr>
          <w:rFonts w:eastAsia="Calibri"/>
          <w:lang w:eastAsia="es-ES_tradnl"/>
        </w:rPr>
      </w:pPr>
    </w:p>
    <w:p w14:paraId="1B188693" w14:textId="082D003C" w:rsidR="00025842" w:rsidRPr="009F2171" w:rsidRDefault="00025842" w:rsidP="009F2171">
      <w:pPr>
        <w:rPr>
          <w:rFonts w:eastAsia="Calibri"/>
          <w:lang w:eastAsia="es-ES_tradnl"/>
        </w:rPr>
      </w:pPr>
      <w:r w:rsidRPr="009F2171">
        <w:rPr>
          <w:rFonts w:eastAsia="Calibri"/>
          <w:lang w:eastAsia="es-ES_tradnl"/>
        </w:rPr>
        <w:t>De la Directora Académica.</w:t>
      </w:r>
    </w:p>
    <w:p w14:paraId="7D9D559B" w14:textId="77777777" w:rsidR="00664420" w:rsidRPr="009F2171" w:rsidRDefault="00664420" w:rsidP="009F2171">
      <w:pPr>
        <w:tabs>
          <w:tab w:val="left" w:pos="4962"/>
        </w:tabs>
        <w:contextualSpacing/>
        <w:rPr>
          <w:rFonts w:eastAsia="Calibri" w:cs="Tahoma"/>
          <w:iCs/>
          <w:szCs w:val="22"/>
          <w:lang w:eastAsia="es-ES_tradnl"/>
        </w:rPr>
      </w:pPr>
    </w:p>
    <w:p w14:paraId="70DDA573" w14:textId="77777777" w:rsidR="00226FDB"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 xml:space="preserve">EXPLIQUE PORQUE SE SIMULO QUE SE CERRABA LA CLINICA Y EN REALIDAD ESTABA OPERANDO, </w:t>
      </w:r>
    </w:p>
    <w:p w14:paraId="0097D79C" w14:textId="0E4E674D" w:rsidR="00025842"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CUANDO DINERO SE RECAVÓ Y CUAL FUE EL DESTINO DE ESOS RECURSOS PUBLICOS.</w:t>
      </w:r>
    </w:p>
    <w:p w14:paraId="2240534A" w14:textId="77777777" w:rsidR="00025842"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 xml:space="preserve">PORQUE PERMITIO QUE ESO SUCEDIERA, PORQUE PERIMITIO QUE EXPULSARAN A LOS ESTUDIANTES DE LA CLINICA SI ES QUE SE TRATA DE UNA CLINICA UNIVERSITARIA. </w:t>
      </w:r>
    </w:p>
    <w:p w14:paraId="49B12606" w14:textId="77777777" w:rsidR="00025842"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lastRenderedPageBreak/>
        <w:t xml:space="preserve">PORQUE PERMITIO QUE SE USARAN RECURSOS PUBLICOS PARA LA CAMPAÑA DEL PRI EN EL ESTADO DE MEXICO, </w:t>
      </w:r>
    </w:p>
    <w:p w14:paraId="7A3DD5A3" w14:textId="77777777" w:rsidR="00025842"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 xml:space="preserve">PORQUE PERMITIO QUE SE EXTORSIONARA ESTUDIANTES CON LA AMENAZA DE AFECTARLOS EN SUS CALIFICACIONES SINO APORTABAN A LA CAMPAÑA DEL PRI. </w:t>
      </w:r>
    </w:p>
    <w:p w14:paraId="3266EF15" w14:textId="77777777" w:rsidR="00025842"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 xml:space="preserve">PORQUE SIGUE OCUPANDO UN CARGO PUBLICO SI DEBERIA ESTAR EN LA CARCEL. </w:t>
      </w:r>
    </w:p>
    <w:p w14:paraId="54A92B8E" w14:textId="77777777" w:rsidR="00025842"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 xml:space="preserve">CUANTO DINERO HA ROBADO DESDE QUE OCUPA EL CARGO PUBLICO DE DIRECTORA ACADEMICA. </w:t>
      </w:r>
    </w:p>
    <w:p w14:paraId="5D45BFA0" w14:textId="48A3F2DF" w:rsidR="00025842"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 xml:space="preserve">HA CUANTO ASCIENDE SU SALARIO MENSUAL EN LA UNIVERSIDAD Y PORQUE TRABAJOS SE LE PAGA. </w:t>
      </w:r>
    </w:p>
    <w:p w14:paraId="234B8A1F" w14:textId="77777777" w:rsidR="00025842"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CUANTO GANA POR SUPUESTAMENTE DIRIGIR LA LICENCIATURA EN QUIROPRACTICA.</w:t>
      </w:r>
    </w:p>
    <w:p w14:paraId="680765D6" w14:textId="15A98477" w:rsidR="00025842"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 xml:space="preserve">QUE SE ADJUNTEN LOS DOCUMENTOS RELACIONADO CON TODOS SUS ESTUDIOS (ESPECIALMENTE LOS QUE PRUEBEN QUE SUPUESTAMENTE ESTUDIO UNA MAESTRIA Y EN QUE TIPO DE UNIVERSIDAD LA HIZO) Y </w:t>
      </w:r>
    </w:p>
    <w:p w14:paraId="0507F274" w14:textId="22E9379E" w:rsidR="00664420" w:rsidRPr="009F2171" w:rsidRDefault="00025842" w:rsidP="009F2171">
      <w:pPr>
        <w:pStyle w:val="Prrafodelista"/>
        <w:numPr>
          <w:ilvl w:val="0"/>
          <w:numId w:val="8"/>
        </w:numPr>
        <w:tabs>
          <w:tab w:val="left" w:pos="4962"/>
        </w:tabs>
        <w:rPr>
          <w:rFonts w:cs="Tahoma"/>
          <w:bCs/>
          <w:iCs/>
          <w:szCs w:val="22"/>
        </w:rPr>
      </w:pPr>
      <w:r w:rsidRPr="009F2171">
        <w:rPr>
          <w:rFonts w:cs="Tahoma"/>
          <w:bCs/>
          <w:iCs/>
          <w:szCs w:val="22"/>
        </w:rPr>
        <w:t>SU CURRICULUM VITAE.</w:t>
      </w:r>
    </w:p>
    <w:p w14:paraId="5D9D9E65" w14:textId="77777777" w:rsidR="00025842" w:rsidRPr="009F2171" w:rsidRDefault="00025842" w:rsidP="009F2171">
      <w:pPr>
        <w:tabs>
          <w:tab w:val="left" w:pos="4962"/>
        </w:tabs>
        <w:contextualSpacing/>
        <w:rPr>
          <w:rFonts w:eastAsiaTheme="minorHAnsi" w:cs="Tahoma"/>
          <w:bCs/>
          <w:iCs/>
          <w:szCs w:val="22"/>
          <w:lang w:eastAsia="en-US"/>
        </w:rPr>
      </w:pPr>
    </w:p>
    <w:p w14:paraId="31DD81D7" w14:textId="1EA29FF7" w:rsidR="00664420" w:rsidRPr="009F2171" w:rsidRDefault="00664420" w:rsidP="009F2171">
      <w:pPr>
        <w:tabs>
          <w:tab w:val="left" w:pos="4962"/>
        </w:tabs>
        <w:contextualSpacing/>
        <w:rPr>
          <w:rFonts w:eastAsiaTheme="minorHAnsi" w:cs="Tahoma"/>
          <w:bCs/>
          <w:iCs/>
          <w:szCs w:val="22"/>
          <w:lang w:eastAsia="en-US"/>
        </w:rPr>
      </w:pPr>
      <w:r w:rsidRPr="009F2171">
        <w:rPr>
          <w:rFonts w:eastAsiaTheme="minorHAnsi" w:cs="Tahoma"/>
          <w:bCs/>
          <w:iCs/>
          <w:szCs w:val="22"/>
          <w:lang w:eastAsia="en-US"/>
        </w:rPr>
        <w:t xml:space="preserve">En respuesta, </w:t>
      </w:r>
      <w:r w:rsidR="005D5A50" w:rsidRPr="009F2171">
        <w:rPr>
          <w:rFonts w:eastAsiaTheme="minorHAnsi" w:cs="Tahoma"/>
          <w:b/>
          <w:iCs/>
          <w:szCs w:val="22"/>
          <w:lang w:eastAsia="en-US"/>
        </w:rPr>
        <w:t>EL SUJETO OBLIGADO</w:t>
      </w:r>
      <w:r w:rsidRPr="009F2171">
        <w:rPr>
          <w:rFonts w:eastAsiaTheme="minorHAnsi" w:cs="Tahoma"/>
          <w:bCs/>
          <w:iCs/>
          <w:szCs w:val="22"/>
          <w:lang w:eastAsia="en-US"/>
        </w:rPr>
        <w:t xml:space="preserve"> se pronunció por conducto </w:t>
      </w:r>
      <w:r w:rsidR="00025842" w:rsidRPr="009F2171">
        <w:rPr>
          <w:rFonts w:eastAsiaTheme="minorHAnsi" w:cs="Tahoma"/>
          <w:bCs/>
          <w:iCs/>
          <w:szCs w:val="22"/>
          <w:lang w:eastAsia="en-US"/>
        </w:rPr>
        <w:t xml:space="preserve">de diversas áreas quienes respondieron parte de las pretensiones de la recurrente, sin embargo, ésta interpuso el presente medio de defensa adoleciéndose de que no se le dio respuesta a su solicitud por lo cual el presente estudio será para determinar </w:t>
      </w:r>
      <w:r w:rsidR="00A23E45" w:rsidRPr="009F2171">
        <w:rPr>
          <w:rFonts w:eastAsiaTheme="minorHAnsi" w:cs="Tahoma"/>
          <w:bCs/>
          <w:iCs/>
          <w:szCs w:val="22"/>
          <w:lang w:eastAsia="en-US"/>
        </w:rPr>
        <w:t>si</w:t>
      </w:r>
      <w:r w:rsidR="00025842" w:rsidRPr="009F2171">
        <w:rPr>
          <w:rFonts w:eastAsiaTheme="minorHAnsi" w:cs="Tahoma"/>
          <w:bCs/>
          <w:iCs/>
          <w:szCs w:val="22"/>
          <w:lang w:eastAsia="en-US"/>
        </w:rPr>
        <w:t xml:space="preserve"> efectivamente se dio respuesta a lo solicitado y sí la misma colma la pretensión de la parte recurrente.</w:t>
      </w:r>
    </w:p>
    <w:p w14:paraId="1F098020" w14:textId="77777777" w:rsidR="00025842" w:rsidRPr="009F2171" w:rsidRDefault="00025842" w:rsidP="009F2171">
      <w:pPr>
        <w:tabs>
          <w:tab w:val="left" w:pos="4962"/>
        </w:tabs>
        <w:contextualSpacing/>
        <w:rPr>
          <w:rFonts w:eastAsiaTheme="minorHAnsi" w:cs="Tahoma"/>
          <w:bCs/>
          <w:iCs/>
          <w:szCs w:val="22"/>
          <w:lang w:eastAsia="en-US"/>
        </w:rPr>
      </w:pPr>
    </w:p>
    <w:p w14:paraId="414FD2D5" w14:textId="4408E416" w:rsidR="00664420" w:rsidRPr="009F2171" w:rsidRDefault="00A21A20" w:rsidP="009F2171">
      <w:pPr>
        <w:pStyle w:val="Ttulo3"/>
      </w:pPr>
      <w:bookmarkStart w:id="27" w:name="_Toc182387146"/>
      <w:r w:rsidRPr="009F2171">
        <w:lastRenderedPageBreak/>
        <w:t>c)</w:t>
      </w:r>
      <w:r w:rsidR="00664420" w:rsidRPr="009F2171">
        <w:t xml:space="preserve"> </w:t>
      </w:r>
      <w:r w:rsidRPr="009F2171">
        <w:t>Estudio de la controversia</w:t>
      </w:r>
      <w:bookmarkEnd w:id="27"/>
    </w:p>
    <w:p w14:paraId="059154E3" w14:textId="060C46DA" w:rsidR="00025842" w:rsidRPr="009F2171" w:rsidRDefault="00CF2D8B" w:rsidP="009F2171">
      <w:pPr>
        <w:ind w:right="-93"/>
        <w:rPr>
          <w:rFonts w:cs="Tahoma"/>
          <w:bCs/>
          <w:szCs w:val="22"/>
        </w:rPr>
      </w:pPr>
      <w:r w:rsidRPr="009F2171">
        <w:rPr>
          <w:rFonts w:cs="Tahoma"/>
          <w:bCs/>
          <w:szCs w:val="22"/>
        </w:rPr>
        <w:t>Una vez determinada la controversia a resolver, s</w:t>
      </w:r>
      <w:r w:rsidR="00025842" w:rsidRPr="009F2171">
        <w:rPr>
          <w:rFonts w:cs="Tahoma"/>
          <w:bCs/>
          <w:szCs w:val="22"/>
        </w:rPr>
        <w:t>e procede a contrastar la solicitud de inicio contra la respuesta para determinar lo conducente:</w:t>
      </w:r>
    </w:p>
    <w:p w14:paraId="33723353" w14:textId="77777777" w:rsidR="00025842" w:rsidRPr="009F2171" w:rsidRDefault="00025842" w:rsidP="009F2171">
      <w:pPr>
        <w:ind w:right="-93"/>
        <w:rPr>
          <w:rFonts w:cs="Tahoma"/>
          <w:bCs/>
          <w:szCs w:val="22"/>
        </w:rPr>
      </w:pPr>
    </w:p>
    <w:tbl>
      <w:tblPr>
        <w:tblStyle w:val="Tablaconcuadrcula"/>
        <w:tblW w:w="0" w:type="auto"/>
        <w:tblLook w:val="04A0" w:firstRow="1" w:lastRow="0" w:firstColumn="1" w:lastColumn="0" w:noHBand="0" w:noVBand="1"/>
      </w:tblPr>
      <w:tblGrid>
        <w:gridCol w:w="3011"/>
        <w:gridCol w:w="3011"/>
        <w:gridCol w:w="3012"/>
      </w:tblGrid>
      <w:tr w:rsidR="009F2171" w:rsidRPr="009F2171" w14:paraId="2B147618" w14:textId="77777777" w:rsidTr="000F7391">
        <w:tc>
          <w:tcPr>
            <w:tcW w:w="3011" w:type="dxa"/>
            <w:shd w:val="clear" w:color="auto" w:fill="E8E8E8" w:themeFill="background2"/>
          </w:tcPr>
          <w:p w14:paraId="3F27CD18" w14:textId="77777777" w:rsidR="00025842" w:rsidRPr="009F2171" w:rsidRDefault="00025842" w:rsidP="009F2171">
            <w:pPr>
              <w:ind w:right="-93"/>
              <w:jc w:val="center"/>
              <w:rPr>
                <w:rFonts w:cs="Tahoma"/>
                <w:b/>
                <w:szCs w:val="22"/>
              </w:rPr>
            </w:pPr>
            <w:r w:rsidRPr="009F2171">
              <w:rPr>
                <w:rFonts w:cs="Tahoma"/>
                <w:b/>
                <w:szCs w:val="22"/>
              </w:rPr>
              <w:t>SOLICITUD</w:t>
            </w:r>
          </w:p>
        </w:tc>
        <w:tc>
          <w:tcPr>
            <w:tcW w:w="3011" w:type="dxa"/>
            <w:shd w:val="clear" w:color="auto" w:fill="E8E8E8" w:themeFill="background2"/>
          </w:tcPr>
          <w:p w14:paraId="74F3F8AB" w14:textId="7E3A737A" w:rsidR="00025842" w:rsidRPr="009F2171" w:rsidRDefault="007F056E" w:rsidP="009F2171">
            <w:pPr>
              <w:ind w:right="-93"/>
              <w:jc w:val="center"/>
              <w:rPr>
                <w:rFonts w:cs="Tahoma"/>
                <w:b/>
                <w:szCs w:val="22"/>
              </w:rPr>
            </w:pPr>
            <w:r w:rsidRPr="009F2171">
              <w:rPr>
                <w:rFonts w:cs="Tahoma"/>
                <w:b/>
                <w:szCs w:val="22"/>
              </w:rPr>
              <w:t>RESPUESTA</w:t>
            </w:r>
          </w:p>
        </w:tc>
        <w:tc>
          <w:tcPr>
            <w:tcW w:w="3012" w:type="dxa"/>
            <w:shd w:val="clear" w:color="auto" w:fill="E8E8E8" w:themeFill="background2"/>
          </w:tcPr>
          <w:p w14:paraId="4E97A7FD" w14:textId="77777777" w:rsidR="00025842" w:rsidRPr="009F2171" w:rsidRDefault="00025842" w:rsidP="009F2171">
            <w:pPr>
              <w:ind w:right="-93"/>
              <w:jc w:val="center"/>
              <w:rPr>
                <w:rFonts w:cs="Tahoma"/>
                <w:b/>
                <w:szCs w:val="22"/>
              </w:rPr>
            </w:pPr>
            <w:r w:rsidRPr="009F2171">
              <w:rPr>
                <w:rFonts w:cs="Tahoma"/>
                <w:b/>
                <w:szCs w:val="22"/>
              </w:rPr>
              <w:t>OBSERVACIÓN</w:t>
            </w:r>
          </w:p>
        </w:tc>
      </w:tr>
      <w:tr w:rsidR="009F2171" w:rsidRPr="009F2171" w14:paraId="46246B9C" w14:textId="77777777" w:rsidTr="000F7391">
        <w:tc>
          <w:tcPr>
            <w:tcW w:w="3011" w:type="dxa"/>
          </w:tcPr>
          <w:p w14:paraId="4B0340BF" w14:textId="199570CE" w:rsidR="00025842" w:rsidRPr="009F2171" w:rsidRDefault="00025842" w:rsidP="009F2171">
            <w:pPr>
              <w:ind w:right="-93"/>
              <w:rPr>
                <w:rFonts w:cs="Tahoma"/>
                <w:bCs/>
                <w:szCs w:val="22"/>
              </w:rPr>
            </w:pPr>
            <w:r w:rsidRPr="009F2171">
              <w:rPr>
                <w:rFonts w:cs="Tahoma"/>
                <w:bCs/>
                <w:szCs w:val="22"/>
              </w:rPr>
              <w:t>1.</w:t>
            </w:r>
            <w:r w:rsidRPr="009F2171">
              <w:rPr>
                <w:rFonts w:cs="Tahoma"/>
                <w:bCs/>
                <w:szCs w:val="22"/>
              </w:rPr>
              <w:tab/>
              <w:t>EXPLIQUE PORQUE SE SIMULO QUE SE CERRABA LA CLINICA Y EN REALIDAD ESTABA OPERANDO, CUANDO DINERO SE RECAVÓ Y CUAL FUE EL DESTINO DE ESOS RECURSOS PUBLICOS.</w:t>
            </w:r>
          </w:p>
        </w:tc>
        <w:tc>
          <w:tcPr>
            <w:tcW w:w="3011" w:type="dxa"/>
            <w:vAlign w:val="center"/>
          </w:tcPr>
          <w:p w14:paraId="56D7CAE8" w14:textId="46E76AB0" w:rsidR="00025842" w:rsidRPr="009F2171" w:rsidRDefault="00226FDB" w:rsidP="009F2171">
            <w:pPr>
              <w:ind w:right="-93"/>
              <w:rPr>
                <w:rFonts w:cs="Tahoma"/>
                <w:bCs/>
                <w:szCs w:val="22"/>
              </w:rPr>
            </w:pPr>
            <w:r w:rsidRPr="009F2171">
              <w:rPr>
                <w:rFonts w:cs="Tahoma"/>
                <w:bCs/>
                <w:szCs w:val="22"/>
              </w:rPr>
              <w:t>Referente a la operatividad de la clínica, se informa que, las actividades académicas propias de la clínica, en coordinación con las licenciaturas, se realizaron de manera ordinaria en los horarios de lunes a viernes de 8am a 5pm.</w:t>
            </w:r>
          </w:p>
        </w:tc>
        <w:tc>
          <w:tcPr>
            <w:tcW w:w="3012" w:type="dxa"/>
            <w:vAlign w:val="center"/>
          </w:tcPr>
          <w:p w14:paraId="2F901939" w14:textId="01BDEB03" w:rsidR="00025842" w:rsidRPr="009F2171" w:rsidRDefault="00226FDB" w:rsidP="009F2171">
            <w:pPr>
              <w:ind w:right="-93"/>
              <w:jc w:val="center"/>
              <w:rPr>
                <w:rFonts w:cs="Tahoma"/>
                <w:bCs/>
                <w:szCs w:val="22"/>
              </w:rPr>
            </w:pPr>
            <w:r w:rsidRPr="009F2171">
              <w:rPr>
                <w:rFonts w:cs="Tahoma"/>
                <w:bCs/>
                <w:szCs w:val="22"/>
              </w:rPr>
              <w:t>Derecho de petición</w:t>
            </w:r>
          </w:p>
        </w:tc>
      </w:tr>
      <w:tr w:rsidR="009F2171" w:rsidRPr="009F2171" w14:paraId="77AFE7B8" w14:textId="77777777" w:rsidTr="000F7391">
        <w:tc>
          <w:tcPr>
            <w:tcW w:w="3011" w:type="dxa"/>
          </w:tcPr>
          <w:p w14:paraId="72EAEEE4" w14:textId="640B0DE4" w:rsidR="00226FDB" w:rsidRPr="009F2171" w:rsidRDefault="00226FDB" w:rsidP="009F2171">
            <w:pPr>
              <w:ind w:right="-93"/>
              <w:rPr>
                <w:rFonts w:cs="Tahoma"/>
                <w:bCs/>
                <w:szCs w:val="22"/>
              </w:rPr>
            </w:pPr>
            <w:r w:rsidRPr="009F2171">
              <w:rPr>
                <w:rFonts w:cs="Tahoma"/>
                <w:bCs/>
                <w:szCs w:val="22"/>
              </w:rPr>
              <w:t>2. CUANDO DINERO SE RECAVÓ Y CUAL FUE EL DESTINO DE ESOS RECURSOS PUBLICOS</w:t>
            </w:r>
          </w:p>
        </w:tc>
        <w:tc>
          <w:tcPr>
            <w:tcW w:w="3011" w:type="dxa"/>
            <w:vAlign w:val="center"/>
          </w:tcPr>
          <w:p w14:paraId="7A7C8414" w14:textId="0546E275" w:rsidR="00226FDB" w:rsidRPr="009F2171" w:rsidRDefault="00226FDB" w:rsidP="009F2171">
            <w:pPr>
              <w:ind w:right="-93"/>
              <w:rPr>
                <w:rFonts w:cs="Tahoma"/>
                <w:bCs/>
                <w:szCs w:val="22"/>
              </w:rPr>
            </w:pPr>
            <w:r w:rsidRPr="009F2171">
              <w:rPr>
                <w:rFonts w:cs="Tahoma"/>
                <w:bCs/>
                <w:szCs w:val="22"/>
              </w:rPr>
              <w:t xml:space="preserve">Los ingresos por venta de bienes y prestación de servicios recaudados. se integran por los ingresos propios obtenidos y generados por esta Casa de Estudios, por sus actividades académicas (pago de inscripción, reinscripción, certificados, credenciales, constancias, etc.) y cuotas de </w:t>
            </w:r>
            <w:r w:rsidRPr="009F2171">
              <w:rPr>
                <w:rFonts w:cs="Tahoma"/>
                <w:bCs/>
                <w:szCs w:val="22"/>
              </w:rPr>
              <w:lastRenderedPageBreak/>
              <w:t>recuperación por la prestación de servicios que brinda la Clínica Integral Universitaria a la población en general (Consultas por los servicios de Acupuntura, Quiropráctica, Gerontología, Rehabilitación, Rayos X, entre otros servicios)</w:t>
            </w:r>
          </w:p>
          <w:p w14:paraId="0740C914" w14:textId="77777777" w:rsidR="00226FDB" w:rsidRPr="009F2171" w:rsidRDefault="00226FDB" w:rsidP="009F2171">
            <w:pPr>
              <w:ind w:right="-93"/>
              <w:rPr>
                <w:rFonts w:cs="Tahoma"/>
                <w:bCs/>
                <w:szCs w:val="22"/>
              </w:rPr>
            </w:pPr>
          </w:p>
          <w:p w14:paraId="1D1EA6E0" w14:textId="77A26E0B" w:rsidR="00226FDB" w:rsidRPr="009F2171" w:rsidRDefault="00226FDB" w:rsidP="009F2171">
            <w:pPr>
              <w:ind w:right="-93"/>
              <w:rPr>
                <w:rFonts w:cs="Tahoma"/>
                <w:bCs/>
                <w:szCs w:val="22"/>
              </w:rPr>
            </w:pPr>
            <w:r w:rsidRPr="009F2171">
              <w:rPr>
                <w:rFonts w:cs="Tahoma"/>
                <w:bCs/>
                <w:szCs w:val="22"/>
              </w:rPr>
              <w:t xml:space="preserve">Así como, los ingresos recaudados son aplicados para el pago de </w:t>
            </w:r>
            <w:r w:rsidR="0048016A" w:rsidRPr="009F2171">
              <w:rPr>
                <w:rFonts w:cs="Tahoma"/>
                <w:bCs/>
                <w:szCs w:val="22"/>
              </w:rPr>
              <w:t>nómina</w:t>
            </w:r>
            <w:r w:rsidRPr="009F2171">
              <w:rPr>
                <w:rFonts w:cs="Tahoma"/>
                <w:bCs/>
                <w:szCs w:val="22"/>
              </w:rPr>
              <w:t>. de acuerdo a lo establecido en el presupuesto de egresos de la</w:t>
            </w:r>
          </w:p>
          <w:p w14:paraId="39DB8A07" w14:textId="0E7BAE6F" w:rsidR="00226FDB" w:rsidRPr="009F2171" w:rsidRDefault="00226FDB" w:rsidP="009F2171">
            <w:pPr>
              <w:ind w:right="-93"/>
              <w:rPr>
                <w:rFonts w:cs="Tahoma"/>
                <w:bCs/>
                <w:szCs w:val="22"/>
              </w:rPr>
            </w:pPr>
            <w:r w:rsidRPr="009F2171">
              <w:rPr>
                <w:rFonts w:cs="Tahoma"/>
                <w:bCs/>
                <w:szCs w:val="22"/>
              </w:rPr>
              <w:t>Universidad Estatal del Valle de Toluca</w:t>
            </w:r>
            <w:r w:rsidR="0048016A" w:rsidRPr="009F2171">
              <w:rPr>
                <w:rFonts w:cs="Tahoma"/>
                <w:bCs/>
                <w:szCs w:val="22"/>
              </w:rPr>
              <w:t>.</w:t>
            </w:r>
          </w:p>
        </w:tc>
        <w:tc>
          <w:tcPr>
            <w:tcW w:w="3012" w:type="dxa"/>
            <w:vAlign w:val="center"/>
          </w:tcPr>
          <w:p w14:paraId="364B0948" w14:textId="585A8089" w:rsidR="00226FDB" w:rsidRPr="009F2171" w:rsidRDefault="0048016A" w:rsidP="009F2171">
            <w:pPr>
              <w:ind w:right="-93"/>
              <w:rPr>
                <w:rFonts w:cs="Tahoma"/>
                <w:bCs/>
                <w:szCs w:val="22"/>
              </w:rPr>
            </w:pPr>
            <w:r w:rsidRPr="009F2171">
              <w:rPr>
                <w:rFonts w:cs="Tahoma"/>
                <w:bCs/>
                <w:szCs w:val="22"/>
              </w:rPr>
              <w:lastRenderedPageBreak/>
              <w:t>Se realiza el análisis de la información para determinar lo conducente líneas abajo.</w:t>
            </w:r>
          </w:p>
        </w:tc>
      </w:tr>
      <w:tr w:rsidR="009F2171" w:rsidRPr="009F2171" w14:paraId="57A9433B" w14:textId="77777777" w:rsidTr="000F7391">
        <w:tc>
          <w:tcPr>
            <w:tcW w:w="3011" w:type="dxa"/>
          </w:tcPr>
          <w:p w14:paraId="7E411995" w14:textId="495CB065" w:rsidR="00025842" w:rsidRPr="009F2171" w:rsidRDefault="00226FDB" w:rsidP="009F2171">
            <w:pPr>
              <w:ind w:right="-93"/>
              <w:rPr>
                <w:rFonts w:cs="Tahoma"/>
                <w:bCs/>
                <w:szCs w:val="22"/>
                <w:lang w:val="es-MX"/>
              </w:rPr>
            </w:pPr>
            <w:r w:rsidRPr="009F2171">
              <w:rPr>
                <w:rFonts w:cs="Tahoma"/>
                <w:bCs/>
                <w:szCs w:val="22"/>
              </w:rPr>
              <w:t>3</w:t>
            </w:r>
            <w:r w:rsidR="00025842" w:rsidRPr="009F2171">
              <w:rPr>
                <w:rFonts w:cs="Tahoma"/>
                <w:bCs/>
                <w:szCs w:val="22"/>
              </w:rPr>
              <w:t>.</w:t>
            </w:r>
            <w:r w:rsidR="00025842" w:rsidRPr="009F2171">
              <w:rPr>
                <w:rFonts w:cs="Tahoma"/>
                <w:bCs/>
                <w:szCs w:val="22"/>
              </w:rPr>
              <w:tab/>
              <w:t>PORQUE PERMITIO QUE ESO SUCEDIERA, PORQUE PERIMITIO QUE EXPULSARAN A LOS ESTUDIANTES DE LA CLINICA SI ES QUE SE TRATA DE UNA CLINICA UNIVERSITARIA.</w:t>
            </w:r>
          </w:p>
        </w:tc>
        <w:tc>
          <w:tcPr>
            <w:tcW w:w="3011" w:type="dxa"/>
            <w:vAlign w:val="center"/>
          </w:tcPr>
          <w:p w14:paraId="227F6822" w14:textId="2588E6D1" w:rsidR="00025842" w:rsidRPr="009F2171" w:rsidRDefault="0048016A" w:rsidP="009F2171">
            <w:pPr>
              <w:ind w:right="-93"/>
              <w:rPr>
                <w:rFonts w:cs="Tahoma"/>
                <w:bCs/>
                <w:szCs w:val="22"/>
              </w:rPr>
            </w:pPr>
            <w:r w:rsidRPr="009F2171">
              <w:rPr>
                <w:rFonts w:cs="Tahoma"/>
                <w:bCs/>
                <w:szCs w:val="22"/>
              </w:rPr>
              <w:t>Posterior a una revisión exhaustiva de los archivos físicos y electrónicos del control de permanencia de los estudiantes en la clínica, no se encontró evidencia alguna de expulsión de la clínica.</w:t>
            </w:r>
          </w:p>
        </w:tc>
        <w:tc>
          <w:tcPr>
            <w:tcW w:w="3012" w:type="dxa"/>
            <w:vAlign w:val="center"/>
          </w:tcPr>
          <w:p w14:paraId="0CCAB5B3" w14:textId="4E50049D" w:rsidR="00025842" w:rsidRPr="009F2171" w:rsidRDefault="00226FDB" w:rsidP="009F2171">
            <w:pPr>
              <w:ind w:right="-93"/>
              <w:jc w:val="center"/>
              <w:rPr>
                <w:rFonts w:cs="Tahoma"/>
                <w:bCs/>
                <w:szCs w:val="22"/>
              </w:rPr>
            </w:pPr>
            <w:r w:rsidRPr="009F2171">
              <w:rPr>
                <w:rFonts w:cs="Tahoma"/>
                <w:bCs/>
                <w:szCs w:val="22"/>
              </w:rPr>
              <w:t>Derecho de petición</w:t>
            </w:r>
          </w:p>
        </w:tc>
      </w:tr>
      <w:tr w:rsidR="009F2171" w:rsidRPr="009F2171" w14:paraId="1C1CA20F" w14:textId="77777777" w:rsidTr="000F7391">
        <w:tc>
          <w:tcPr>
            <w:tcW w:w="3011" w:type="dxa"/>
          </w:tcPr>
          <w:p w14:paraId="138518E9" w14:textId="7494E1A0" w:rsidR="00025842" w:rsidRPr="009F2171" w:rsidRDefault="00226FDB" w:rsidP="009F2171">
            <w:pPr>
              <w:ind w:right="-93"/>
              <w:rPr>
                <w:rFonts w:cs="Tahoma"/>
                <w:bCs/>
                <w:szCs w:val="22"/>
                <w:lang w:val="es-MX"/>
              </w:rPr>
            </w:pPr>
            <w:r w:rsidRPr="009F2171">
              <w:rPr>
                <w:rFonts w:cs="Tahoma"/>
                <w:bCs/>
                <w:szCs w:val="22"/>
                <w:lang w:val="es-MX"/>
              </w:rPr>
              <w:lastRenderedPageBreak/>
              <w:t>4</w:t>
            </w:r>
            <w:r w:rsidR="00025842" w:rsidRPr="009F2171">
              <w:rPr>
                <w:rFonts w:cs="Tahoma"/>
                <w:bCs/>
                <w:szCs w:val="22"/>
                <w:lang w:val="es-MX"/>
              </w:rPr>
              <w:t>.</w:t>
            </w:r>
            <w:r w:rsidR="00025842" w:rsidRPr="009F2171">
              <w:rPr>
                <w:rFonts w:cs="Tahoma"/>
                <w:bCs/>
                <w:szCs w:val="22"/>
                <w:lang w:val="es-MX"/>
              </w:rPr>
              <w:tab/>
              <w:t>PORQUE PERMITIO QUE SE USARAN RECURSOS PUBLICOS PARA LA CAMPAÑA DEL PRI EN EL ESTADO DE MEXICO,</w:t>
            </w:r>
          </w:p>
        </w:tc>
        <w:tc>
          <w:tcPr>
            <w:tcW w:w="3011" w:type="dxa"/>
            <w:vAlign w:val="center"/>
          </w:tcPr>
          <w:p w14:paraId="74195A63" w14:textId="2939CDCD" w:rsidR="00025842" w:rsidRPr="009F2171" w:rsidRDefault="0048016A" w:rsidP="009F2171">
            <w:pPr>
              <w:ind w:right="-93"/>
              <w:rPr>
                <w:rFonts w:cs="Tahoma"/>
                <w:bCs/>
                <w:szCs w:val="22"/>
              </w:rPr>
            </w:pPr>
            <w:r w:rsidRPr="009F2171">
              <w:rPr>
                <w:rFonts w:cs="Tahoma"/>
                <w:bCs/>
                <w:szCs w:val="22"/>
              </w:rPr>
              <w:t>Las funciones de la Dirección Académica se encuentran estipuladas en el Manual General de Organización disponible</w:t>
            </w:r>
          </w:p>
        </w:tc>
        <w:tc>
          <w:tcPr>
            <w:tcW w:w="3012" w:type="dxa"/>
            <w:vAlign w:val="center"/>
          </w:tcPr>
          <w:p w14:paraId="0BAD8D91" w14:textId="4167CB79" w:rsidR="00025842" w:rsidRPr="009F2171" w:rsidRDefault="00226FDB" w:rsidP="009F2171">
            <w:pPr>
              <w:ind w:right="-93"/>
              <w:jc w:val="center"/>
              <w:rPr>
                <w:rFonts w:cs="Tahoma"/>
                <w:bCs/>
                <w:szCs w:val="22"/>
              </w:rPr>
            </w:pPr>
            <w:r w:rsidRPr="009F2171">
              <w:rPr>
                <w:rFonts w:cs="Tahoma"/>
                <w:bCs/>
                <w:szCs w:val="22"/>
              </w:rPr>
              <w:t>Derecho de petición</w:t>
            </w:r>
          </w:p>
        </w:tc>
      </w:tr>
      <w:tr w:rsidR="009F2171" w:rsidRPr="009F2171" w14:paraId="78A04171" w14:textId="77777777" w:rsidTr="000F7391">
        <w:tc>
          <w:tcPr>
            <w:tcW w:w="3011" w:type="dxa"/>
          </w:tcPr>
          <w:p w14:paraId="1181DDA3" w14:textId="4597AF6B" w:rsidR="00025842" w:rsidRPr="009F2171" w:rsidRDefault="00226FDB" w:rsidP="009F2171">
            <w:pPr>
              <w:ind w:right="-93"/>
              <w:rPr>
                <w:rFonts w:cs="Tahoma"/>
                <w:bCs/>
                <w:szCs w:val="22"/>
                <w:lang w:val="es-MX"/>
              </w:rPr>
            </w:pPr>
            <w:r w:rsidRPr="009F2171">
              <w:rPr>
                <w:rFonts w:cs="Tahoma"/>
                <w:bCs/>
                <w:szCs w:val="22"/>
                <w:lang w:val="es-MX"/>
              </w:rPr>
              <w:t>5</w:t>
            </w:r>
            <w:r w:rsidR="00025842" w:rsidRPr="009F2171">
              <w:rPr>
                <w:rFonts w:cs="Tahoma"/>
                <w:bCs/>
                <w:szCs w:val="22"/>
                <w:lang w:val="es-MX"/>
              </w:rPr>
              <w:t>.</w:t>
            </w:r>
            <w:r w:rsidR="00025842" w:rsidRPr="009F2171">
              <w:rPr>
                <w:rFonts w:cs="Tahoma"/>
                <w:bCs/>
                <w:szCs w:val="22"/>
                <w:lang w:val="es-MX"/>
              </w:rPr>
              <w:tab/>
              <w:t>PORQUE PERMITIO QUE SE EXTORSIONARA ESTUDIANTES CON LA AMENAZA DE AFECTARLOS EN SUS CALIFICACIONES SINO APORTABAN A LA CAMPAÑA DEL PRI.</w:t>
            </w:r>
          </w:p>
        </w:tc>
        <w:tc>
          <w:tcPr>
            <w:tcW w:w="3011" w:type="dxa"/>
          </w:tcPr>
          <w:p w14:paraId="3E2074EE" w14:textId="47E9268B" w:rsidR="00025842" w:rsidRPr="009F2171" w:rsidRDefault="0048016A" w:rsidP="009F2171">
            <w:pPr>
              <w:ind w:right="-93"/>
              <w:rPr>
                <w:rFonts w:cs="Tahoma"/>
                <w:bCs/>
                <w:szCs w:val="22"/>
              </w:rPr>
            </w:pPr>
            <w:r w:rsidRPr="009F2171">
              <w:rPr>
                <w:rFonts w:cs="Tahoma"/>
                <w:bCs/>
                <w:szCs w:val="22"/>
              </w:rPr>
              <w:t>Las funciones de la Dirección Académica se encuentran estipuladas en el Manual General de Organización disponible</w:t>
            </w:r>
          </w:p>
        </w:tc>
        <w:tc>
          <w:tcPr>
            <w:tcW w:w="3012" w:type="dxa"/>
            <w:vAlign w:val="center"/>
          </w:tcPr>
          <w:p w14:paraId="7E32A992" w14:textId="67D72E15" w:rsidR="00025842" w:rsidRPr="009F2171" w:rsidRDefault="00226FDB" w:rsidP="009F2171">
            <w:pPr>
              <w:ind w:right="-93"/>
              <w:jc w:val="center"/>
              <w:rPr>
                <w:rFonts w:cs="Tahoma"/>
                <w:bCs/>
                <w:szCs w:val="22"/>
              </w:rPr>
            </w:pPr>
            <w:r w:rsidRPr="009F2171">
              <w:rPr>
                <w:rFonts w:cs="Tahoma"/>
                <w:bCs/>
                <w:szCs w:val="22"/>
              </w:rPr>
              <w:t>Derecho de petición</w:t>
            </w:r>
          </w:p>
        </w:tc>
      </w:tr>
      <w:tr w:rsidR="009F2171" w:rsidRPr="009F2171" w14:paraId="178D7BF2" w14:textId="77777777" w:rsidTr="000F7391">
        <w:tc>
          <w:tcPr>
            <w:tcW w:w="3011" w:type="dxa"/>
          </w:tcPr>
          <w:p w14:paraId="36FB928C" w14:textId="71076712" w:rsidR="00025842" w:rsidRPr="009F2171" w:rsidRDefault="00226FDB" w:rsidP="009F2171">
            <w:pPr>
              <w:ind w:right="-93"/>
              <w:rPr>
                <w:rFonts w:cs="Tahoma"/>
                <w:bCs/>
                <w:szCs w:val="22"/>
              </w:rPr>
            </w:pPr>
            <w:r w:rsidRPr="009F2171">
              <w:rPr>
                <w:rFonts w:cs="Tahoma"/>
                <w:bCs/>
                <w:szCs w:val="22"/>
              </w:rPr>
              <w:t>6</w:t>
            </w:r>
            <w:r w:rsidR="00025842" w:rsidRPr="009F2171">
              <w:rPr>
                <w:rFonts w:cs="Tahoma"/>
                <w:bCs/>
                <w:szCs w:val="22"/>
              </w:rPr>
              <w:t>.</w:t>
            </w:r>
            <w:r w:rsidR="00025842" w:rsidRPr="009F2171">
              <w:rPr>
                <w:rFonts w:cs="Tahoma"/>
                <w:bCs/>
                <w:szCs w:val="22"/>
              </w:rPr>
              <w:tab/>
              <w:t>PORQUE SIGUE OCUPANDO UN CARGO PUBLICO SI DEBERIA ESTAR EN LA CARCEL.</w:t>
            </w:r>
          </w:p>
        </w:tc>
        <w:tc>
          <w:tcPr>
            <w:tcW w:w="3011" w:type="dxa"/>
            <w:vAlign w:val="center"/>
          </w:tcPr>
          <w:p w14:paraId="6C31E07F" w14:textId="07B355C6" w:rsidR="00025842" w:rsidRPr="009F2171" w:rsidRDefault="0048016A" w:rsidP="009F2171">
            <w:pPr>
              <w:ind w:right="-93"/>
              <w:rPr>
                <w:rFonts w:cs="Tahoma"/>
                <w:bCs/>
                <w:szCs w:val="22"/>
              </w:rPr>
            </w:pPr>
            <w:r w:rsidRPr="009F2171">
              <w:rPr>
                <w:rFonts w:cs="Tahoma"/>
                <w:bCs/>
                <w:szCs w:val="22"/>
              </w:rPr>
              <w:t>Las funciones de la Dirección Académica se encuentran estipuladas en el Manual General de Organización disponible</w:t>
            </w:r>
          </w:p>
        </w:tc>
        <w:tc>
          <w:tcPr>
            <w:tcW w:w="3012" w:type="dxa"/>
            <w:vAlign w:val="center"/>
          </w:tcPr>
          <w:p w14:paraId="507E4798" w14:textId="54E4D111" w:rsidR="00025842" w:rsidRPr="009F2171" w:rsidRDefault="00226FDB" w:rsidP="009F2171">
            <w:pPr>
              <w:ind w:right="-93"/>
              <w:jc w:val="center"/>
              <w:rPr>
                <w:rFonts w:cs="Tahoma"/>
                <w:bCs/>
                <w:szCs w:val="22"/>
              </w:rPr>
            </w:pPr>
            <w:r w:rsidRPr="009F2171">
              <w:rPr>
                <w:rFonts w:cs="Tahoma"/>
                <w:bCs/>
                <w:szCs w:val="22"/>
              </w:rPr>
              <w:t>Derecho de petición</w:t>
            </w:r>
          </w:p>
        </w:tc>
      </w:tr>
      <w:tr w:rsidR="009F2171" w:rsidRPr="009F2171" w14:paraId="2FD5EA2C" w14:textId="77777777" w:rsidTr="000F7391">
        <w:tc>
          <w:tcPr>
            <w:tcW w:w="3011" w:type="dxa"/>
          </w:tcPr>
          <w:p w14:paraId="29D8B1B5" w14:textId="4EF3A415" w:rsidR="00025842" w:rsidRPr="009F2171" w:rsidRDefault="00226FDB" w:rsidP="009F2171">
            <w:pPr>
              <w:ind w:right="-93"/>
              <w:rPr>
                <w:rFonts w:cs="Tahoma"/>
                <w:bCs/>
                <w:szCs w:val="22"/>
              </w:rPr>
            </w:pPr>
            <w:r w:rsidRPr="009F2171">
              <w:rPr>
                <w:rFonts w:cs="Tahoma"/>
                <w:bCs/>
                <w:szCs w:val="22"/>
              </w:rPr>
              <w:t>7</w:t>
            </w:r>
            <w:r w:rsidR="00025842" w:rsidRPr="009F2171">
              <w:rPr>
                <w:rFonts w:cs="Tahoma"/>
                <w:bCs/>
                <w:szCs w:val="22"/>
              </w:rPr>
              <w:t>.</w:t>
            </w:r>
            <w:r w:rsidR="00025842" w:rsidRPr="009F2171">
              <w:rPr>
                <w:rFonts w:cs="Tahoma"/>
                <w:bCs/>
                <w:szCs w:val="22"/>
              </w:rPr>
              <w:tab/>
              <w:t>CUANTO DINERO HA ROBADO DESDE QUE OCUPA EL CARGO PUBLICO DE DIRECTORA ACADEMICA.</w:t>
            </w:r>
          </w:p>
        </w:tc>
        <w:tc>
          <w:tcPr>
            <w:tcW w:w="3011" w:type="dxa"/>
          </w:tcPr>
          <w:p w14:paraId="79262878" w14:textId="2742D9DB" w:rsidR="00025842" w:rsidRPr="009F2171" w:rsidRDefault="0048016A" w:rsidP="009F2171">
            <w:pPr>
              <w:ind w:right="-93"/>
              <w:rPr>
                <w:rFonts w:cs="Tahoma"/>
                <w:bCs/>
                <w:szCs w:val="22"/>
              </w:rPr>
            </w:pPr>
            <w:r w:rsidRPr="009F2171">
              <w:rPr>
                <w:rFonts w:cs="Tahoma"/>
                <w:bCs/>
                <w:szCs w:val="22"/>
              </w:rPr>
              <w:t>Las funciones de la Dirección Académica se encuentran estipuladas en el Manual General de Organización disponible</w:t>
            </w:r>
          </w:p>
        </w:tc>
        <w:tc>
          <w:tcPr>
            <w:tcW w:w="3012" w:type="dxa"/>
            <w:vAlign w:val="center"/>
          </w:tcPr>
          <w:p w14:paraId="47EB7AE1" w14:textId="35343B8F" w:rsidR="00025842" w:rsidRPr="009F2171" w:rsidRDefault="00226FDB" w:rsidP="009F2171">
            <w:pPr>
              <w:ind w:right="-93"/>
              <w:jc w:val="center"/>
              <w:rPr>
                <w:rFonts w:cs="Tahoma"/>
                <w:bCs/>
                <w:szCs w:val="22"/>
              </w:rPr>
            </w:pPr>
            <w:r w:rsidRPr="009F2171">
              <w:rPr>
                <w:rFonts w:cs="Tahoma"/>
                <w:bCs/>
                <w:szCs w:val="22"/>
              </w:rPr>
              <w:t>Derecho de petición</w:t>
            </w:r>
          </w:p>
        </w:tc>
      </w:tr>
      <w:tr w:rsidR="009F2171" w:rsidRPr="009F2171" w14:paraId="204DAF00" w14:textId="77777777" w:rsidTr="000F7391">
        <w:tc>
          <w:tcPr>
            <w:tcW w:w="3011" w:type="dxa"/>
          </w:tcPr>
          <w:p w14:paraId="3C856B0F" w14:textId="0B923877" w:rsidR="00025842" w:rsidRPr="009F2171" w:rsidRDefault="00226FDB" w:rsidP="009F2171">
            <w:pPr>
              <w:ind w:right="-93"/>
              <w:rPr>
                <w:rFonts w:cs="Tahoma"/>
                <w:bCs/>
                <w:szCs w:val="22"/>
              </w:rPr>
            </w:pPr>
            <w:r w:rsidRPr="009F2171">
              <w:rPr>
                <w:rFonts w:cs="Tahoma"/>
                <w:bCs/>
                <w:szCs w:val="22"/>
              </w:rPr>
              <w:lastRenderedPageBreak/>
              <w:t>8</w:t>
            </w:r>
            <w:r w:rsidR="00025842" w:rsidRPr="009F2171">
              <w:rPr>
                <w:rFonts w:cs="Tahoma"/>
                <w:bCs/>
                <w:szCs w:val="22"/>
              </w:rPr>
              <w:t>.</w:t>
            </w:r>
            <w:r w:rsidR="00025842" w:rsidRPr="009F2171">
              <w:rPr>
                <w:rFonts w:cs="Tahoma"/>
                <w:bCs/>
                <w:szCs w:val="22"/>
              </w:rPr>
              <w:tab/>
              <w:t>HA CUANTO ASCIENDE SU SALARIO MENSUAL EN LA UNIVERSIDAD Y PORQUE TRABAJOS SE LE PAGA.</w:t>
            </w:r>
          </w:p>
        </w:tc>
        <w:tc>
          <w:tcPr>
            <w:tcW w:w="3011" w:type="dxa"/>
          </w:tcPr>
          <w:p w14:paraId="6568E674" w14:textId="3B9FE2E6" w:rsidR="00025842" w:rsidRPr="009F2171" w:rsidRDefault="0048016A" w:rsidP="009F2171">
            <w:pPr>
              <w:ind w:right="-93"/>
              <w:rPr>
                <w:rFonts w:cs="Tahoma"/>
                <w:bCs/>
                <w:szCs w:val="22"/>
              </w:rPr>
            </w:pPr>
            <w:r w:rsidRPr="009F2171">
              <w:rPr>
                <w:rFonts w:cs="Tahoma"/>
                <w:bCs/>
                <w:szCs w:val="22"/>
              </w:rPr>
              <w:t>Se le paga por ser Directora de Área en la Dirección Académica y su salario mensual bruto es de $50,953.10</w:t>
            </w:r>
          </w:p>
        </w:tc>
        <w:tc>
          <w:tcPr>
            <w:tcW w:w="3012" w:type="dxa"/>
            <w:vAlign w:val="center"/>
          </w:tcPr>
          <w:p w14:paraId="045DDF57" w14:textId="14858E09" w:rsidR="00025842" w:rsidRPr="009F2171" w:rsidRDefault="0048016A" w:rsidP="009F2171">
            <w:pPr>
              <w:ind w:right="-93"/>
              <w:rPr>
                <w:rFonts w:cs="Tahoma"/>
                <w:bCs/>
                <w:szCs w:val="22"/>
              </w:rPr>
            </w:pPr>
            <w:r w:rsidRPr="009F2171">
              <w:rPr>
                <w:rFonts w:cs="Tahoma"/>
                <w:bCs/>
                <w:szCs w:val="22"/>
              </w:rPr>
              <w:t>Se realiza el análisis de la información para determinar lo conducente líneas abajo.</w:t>
            </w:r>
          </w:p>
        </w:tc>
      </w:tr>
      <w:tr w:rsidR="009F2171" w:rsidRPr="009F2171" w14:paraId="65F6C2B6" w14:textId="77777777" w:rsidTr="000F7391">
        <w:tc>
          <w:tcPr>
            <w:tcW w:w="3011" w:type="dxa"/>
          </w:tcPr>
          <w:p w14:paraId="5F3F54C9" w14:textId="4DFA1869" w:rsidR="00025842" w:rsidRPr="009F2171" w:rsidRDefault="00226FDB" w:rsidP="009F2171">
            <w:pPr>
              <w:ind w:right="-93"/>
              <w:rPr>
                <w:rFonts w:cs="Tahoma"/>
                <w:bCs/>
                <w:szCs w:val="22"/>
              </w:rPr>
            </w:pPr>
            <w:r w:rsidRPr="009F2171">
              <w:rPr>
                <w:rFonts w:cs="Tahoma"/>
                <w:bCs/>
                <w:szCs w:val="22"/>
              </w:rPr>
              <w:t>9</w:t>
            </w:r>
            <w:r w:rsidR="00025842" w:rsidRPr="009F2171">
              <w:rPr>
                <w:rFonts w:cs="Tahoma"/>
                <w:bCs/>
                <w:szCs w:val="22"/>
              </w:rPr>
              <w:t>.</w:t>
            </w:r>
            <w:r w:rsidR="00025842" w:rsidRPr="009F2171">
              <w:rPr>
                <w:rFonts w:cs="Tahoma"/>
                <w:bCs/>
                <w:szCs w:val="22"/>
              </w:rPr>
              <w:tab/>
              <w:t>CUANTO GANA POR SUPUESTAMENTE DIRIGIR LA LICENCIATURA EN QUIROPRACTICA.</w:t>
            </w:r>
          </w:p>
        </w:tc>
        <w:tc>
          <w:tcPr>
            <w:tcW w:w="3011" w:type="dxa"/>
            <w:vAlign w:val="center"/>
          </w:tcPr>
          <w:p w14:paraId="1BA48F4B" w14:textId="583ECF4D" w:rsidR="00025842" w:rsidRPr="009F2171" w:rsidRDefault="0048016A" w:rsidP="009F2171">
            <w:pPr>
              <w:ind w:right="-93"/>
              <w:rPr>
                <w:rFonts w:cs="Tahoma"/>
                <w:bCs/>
                <w:szCs w:val="22"/>
              </w:rPr>
            </w:pPr>
            <w:r w:rsidRPr="009F2171">
              <w:rPr>
                <w:rFonts w:cs="Tahoma"/>
                <w:bCs/>
                <w:szCs w:val="22"/>
              </w:rPr>
              <w:t>Se informa, que durante el periodo del día 16 de julio 2023 al 15 de junio 2024, cubrió el encargo de la Dirección de la Licenciatura en Quiropráctica, sin recibir ingreso Salarial adicional.</w:t>
            </w:r>
          </w:p>
        </w:tc>
        <w:tc>
          <w:tcPr>
            <w:tcW w:w="3012" w:type="dxa"/>
            <w:vAlign w:val="center"/>
          </w:tcPr>
          <w:p w14:paraId="1319F5C8" w14:textId="4BD174E0" w:rsidR="00025842" w:rsidRPr="009F2171" w:rsidRDefault="0048016A" w:rsidP="009F2171">
            <w:pPr>
              <w:ind w:right="-93"/>
              <w:rPr>
                <w:rFonts w:cs="Tahoma"/>
                <w:bCs/>
                <w:szCs w:val="22"/>
              </w:rPr>
            </w:pPr>
            <w:r w:rsidRPr="009F2171">
              <w:rPr>
                <w:rFonts w:cs="Tahoma"/>
                <w:bCs/>
                <w:szCs w:val="22"/>
              </w:rPr>
              <w:t>Se realiza el análisis de la información para determinar lo conducente líneas abajo.</w:t>
            </w:r>
          </w:p>
        </w:tc>
      </w:tr>
      <w:tr w:rsidR="009F2171" w:rsidRPr="009F2171" w14:paraId="78929FB9" w14:textId="77777777" w:rsidTr="000F7391">
        <w:tc>
          <w:tcPr>
            <w:tcW w:w="3011" w:type="dxa"/>
          </w:tcPr>
          <w:p w14:paraId="46989DC7" w14:textId="37F3278B" w:rsidR="00025842" w:rsidRPr="009F2171" w:rsidRDefault="00226FDB" w:rsidP="009F2171">
            <w:pPr>
              <w:ind w:right="-93"/>
              <w:rPr>
                <w:rFonts w:cs="Tahoma"/>
                <w:bCs/>
                <w:szCs w:val="22"/>
              </w:rPr>
            </w:pPr>
            <w:r w:rsidRPr="009F2171">
              <w:rPr>
                <w:rFonts w:cs="Tahoma"/>
                <w:bCs/>
                <w:szCs w:val="22"/>
              </w:rPr>
              <w:t>10</w:t>
            </w:r>
            <w:r w:rsidR="00025842" w:rsidRPr="009F2171">
              <w:rPr>
                <w:rFonts w:cs="Tahoma"/>
                <w:bCs/>
                <w:szCs w:val="22"/>
              </w:rPr>
              <w:t>.</w:t>
            </w:r>
            <w:r w:rsidR="00025842" w:rsidRPr="009F2171">
              <w:rPr>
                <w:rFonts w:cs="Tahoma"/>
                <w:bCs/>
                <w:szCs w:val="22"/>
              </w:rPr>
              <w:tab/>
              <w:t>QUE SE ADJUNTEN LOS DOCUMENTOS RELACIONADO CON TODOS SUS ESTUDIOS (ESPECIALMENTE LOS QUE PRUEBEN QUE SUPUESTAMENTE ESTUDIO UNA MAESTRIA Y EN QUE TIPO DE UNIVERSIDAD LA HIZO) Y</w:t>
            </w:r>
          </w:p>
        </w:tc>
        <w:tc>
          <w:tcPr>
            <w:tcW w:w="3011" w:type="dxa"/>
            <w:vAlign w:val="center"/>
          </w:tcPr>
          <w:p w14:paraId="67E9B714" w14:textId="185A0F06" w:rsidR="00025842" w:rsidRPr="009F2171" w:rsidRDefault="0048016A" w:rsidP="009F2171">
            <w:pPr>
              <w:ind w:right="-93"/>
              <w:rPr>
                <w:rFonts w:cs="Tahoma"/>
                <w:bCs/>
                <w:szCs w:val="22"/>
              </w:rPr>
            </w:pPr>
            <w:r w:rsidRPr="009F2171">
              <w:rPr>
                <w:rFonts w:cs="Tahoma"/>
                <w:bCs/>
                <w:szCs w:val="22"/>
              </w:rPr>
              <w:t>Remitieron su cédula profesional tanto de licenciatura como de maestría.</w:t>
            </w:r>
          </w:p>
        </w:tc>
        <w:tc>
          <w:tcPr>
            <w:tcW w:w="3012" w:type="dxa"/>
            <w:vAlign w:val="center"/>
          </w:tcPr>
          <w:p w14:paraId="0C2167AA" w14:textId="043F2745" w:rsidR="00025842" w:rsidRPr="009F2171" w:rsidRDefault="0048016A" w:rsidP="009F2171">
            <w:pPr>
              <w:ind w:right="-93"/>
              <w:rPr>
                <w:rFonts w:cs="Tahoma"/>
                <w:bCs/>
                <w:szCs w:val="22"/>
              </w:rPr>
            </w:pPr>
            <w:r w:rsidRPr="009F2171">
              <w:rPr>
                <w:rFonts w:cs="Tahoma"/>
                <w:bCs/>
                <w:szCs w:val="22"/>
              </w:rPr>
              <w:t>Se realiza el análisis de la información para determinar lo conducente líneas abajo.</w:t>
            </w:r>
          </w:p>
        </w:tc>
      </w:tr>
      <w:tr w:rsidR="009F2171" w:rsidRPr="009F2171" w14:paraId="4423B05D" w14:textId="77777777" w:rsidTr="000F7391">
        <w:tc>
          <w:tcPr>
            <w:tcW w:w="3011" w:type="dxa"/>
          </w:tcPr>
          <w:p w14:paraId="2C067A8A" w14:textId="7ED36173" w:rsidR="00025842" w:rsidRPr="009F2171" w:rsidRDefault="00025842" w:rsidP="009F2171">
            <w:pPr>
              <w:ind w:right="-93"/>
              <w:rPr>
                <w:rFonts w:cs="Tahoma"/>
                <w:bCs/>
                <w:szCs w:val="22"/>
              </w:rPr>
            </w:pPr>
            <w:r w:rsidRPr="009F2171">
              <w:rPr>
                <w:rFonts w:cs="Tahoma"/>
                <w:bCs/>
                <w:szCs w:val="22"/>
              </w:rPr>
              <w:t>1</w:t>
            </w:r>
            <w:r w:rsidR="00226FDB" w:rsidRPr="009F2171">
              <w:rPr>
                <w:rFonts w:cs="Tahoma"/>
                <w:bCs/>
                <w:szCs w:val="22"/>
              </w:rPr>
              <w:t>1</w:t>
            </w:r>
            <w:r w:rsidRPr="009F2171">
              <w:rPr>
                <w:rFonts w:cs="Tahoma"/>
                <w:bCs/>
                <w:szCs w:val="22"/>
              </w:rPr>
              <w:t>.</w:t>
            </w:r>
            <w:r w:rsidRPr="009F2171">
              <w:rPr>
                <w:rFonts w:cs="Tahoma"/>
                <w:bCs/>
                <w:szCs w:val="22"/>
              </w:rPr>
              <w:tab/>
              <w:t>SU CURRICULUM VITAE.</w:t>
            </w:r>
          </w:p>
        </w:tc>
        <w:tc>
          <w:tcPr>
            <w:tcW w:w="3011" w:type="dxa"/>
          </w:tcPr>
          <w:p w14:paraId="0F97BD34" w14:textId="093E376F" w:rsidR="00025842" w:rsidRPr="009F2171" w:rsidRDefault="0048016A" w:rsidP="009F2171">
            <w:pPr>
              <w:ind w:right="-93"/>
              <w:rPr>
                <w:rFonts w:cs="Tahoma"/>
                <w:bCs/>
                <w:szCs w:val="22"/>
              </w:rPr>
            </w:pPr>
            <w:r w:rsidRPr="009F2171">
              <w:rPr>
                <w:rFonts w:cs="Tahoma"/>
                <w:bCs/>
                <w:szCs w:val="22"/>
              </w:rPr>
              <w:t>Remitieron su Currículum.</w:t>
            </w:r>
          </w:p>
        </w:tc>
        <w:tc>
          <w:tcPr>
            <w:tcW w:w="3012" w:type="dxa"/>
            <w:vAlign w:val="center"/>
          </w:tcPr>
          <w:p w14:paraId="4B4228CA" w14:textId="0B5B1DD3" w:rsidR="00025842" w:rsidRPr="009F2171" w:rsidRDefault="0048016A" w:rsidP="009F2171">
            <w:pPr>
              <w:ind w:right="-93"/>
              <w:rPr>
                <w:rFonts w:cs="Tahoma"/>
                <w:bCs/>
                <w:szCs w:val="22"/>
              </w:rPr>
            </w:pPr>
            <w:r w:rsidRPr="009F2171">
              <w:rPr>
                <w:rFonts w:cs="Tahoma"/>
                <w:bCs/>
                <w:szCs w:val="22"/>
              </w:rPr>
              <w:t>Se realiza el análisis de la información para determinar lo conducente líneas abajo.</w:t>
            </w:r>
          </w:p>
        </w:tc>
      </w:tr>
    </w:tbl>
    <w:p w14:paraId="74D99E17" w14:textId="13362887" w:rsidR="006C2201" w:rsidRPr="009F2171" w:rsidRDefault="0048016A" w:rsidP="009F2171">
      <w:pPr>
        <w:ind w:right="-93"/>
        <w:rPr>
          <w:rFonts w:cs="Tahoma"/>
          <w:bCs/>
          <w:szCs w:val="22"/>
        </w:rPr>
      </w:pPr>
      <w:r w:rsidRPr="009F2171">
        <w:rPr>
          <w:rFonts w:cs="Tahoma"/>
          <w:bCs/>
          <w:szCs w:val="22"/>
        </w:rPr>
        <w:lastRenderedPageBreak/>
        <w:t>En primera instancia por lo que hace a los puntos 1</w:t>
      </w:r>
      <w:r w:rsidR="006C2201" w:rsidRPr="009F2171">
        <w:rPr>
          <w:rFonts w:cs="Tahoma"/>
          <w:bCs/>
          <w:szCs w:val="22"/>
        </w:rPr>
        <w:t>, 3, 4, 5, 6 y 7 se advierte que los mismos constituyen un derecho de petición</w:t>
      </w:r>
      <w:r w:rsidR="006C2201" w:rsidRPr="009F2171">
        <w:rPr>
          <w:rFonts w:cs="Tahoma"/>
          <w:bCs/>
          <w:szCs w:val="22"/>
          <w:lang w:val="es-ES_tradnl"/>
        </w:rPr>
        <w:t>, por lo que, con relación al derecho de petición, el Maestro Ignacio Burgoa Orihuela refiere: “…</w:t>
      </w:r>
      <w:r w:rsidR="006C2201" w:rsidRPr="009F2171">
        <w:rPr>
          <w:rFonts w:cs="Tahoma"/>
          <w:bCs/>
          <w:i/>
          <w:szCs w:val="22"/>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006C2201" w:rsidRPr="009F2171">
        <w:rPr>
          <w:rFonts w:cs="Tahoma"/>
          <w:bCs/>
          <w:i/>
          <w:szCs w:val="22"/>
          <w:vertAlign w:val="superscript"/>
          <w:lang w:val="es-ES_tradnl"/>
        </w:rPr>
        <w:footnoteReference w:id="1"/>
      </w:r>
      <w:r w:rsidR="006C2201" w:rsidRPr="009F2171">
        <w:rPr>
          <w:rFonts w:cs="Tahoma"/>
          <w:bCs/>
          <w:i/>
          <w:szCs w:val="22"/>
          <w:lang w:val="es-ES_tradnl"/>
        </w:rPr>
        <w:t xml:space="preserve">  “</w:t>
      </w:r>
      <w:r w:rsidR="006C2201" w:rsidRPr="009F2171">
        <w:rPr>
          <w:rFonts w:cs="Tahoma"/>
          <w:b/>
          <w:bCs/>
          <w:i/>
          <w:szCs w:val="22"/>
          <w:lang w:val="es-ES_tradnl"/>
        </w:rPr>
        <w:t>[Sic]</w:t>
      </w:r>
    </w:p>
    <w:p w14:paraId="5B92C97F" w14:textId="77777777" w:rsidR="006C2201" w:rsidRPr="009F2171" w:rsidRDefault="006C2201" w:rsidP="009F2171">
      <w:pPr>
        <w:ind w:right="-93"/>
        <w:rPr>
          <w:rFonts w:cs="Tahoma"/>
          <w:b/>
          <w:bCs/>
          <w:i/>
          <w:szCs w:val="22"/>
          <w:lang w:val="es-ES_tradnl"/>
        </w:rPr>
      </w:pPr>
    </w:p>
    <w:p w14:paraId="2948F1C4" w14:textId="77777777" w:rsidR="006C2201" w:rsidRPr="009F2171" w:rsidRDefault="006C2201" w:rsidP="009F2171">
      <w:pPr>
        <w:ind w:right="-93"/>
        <w:rPr>
          <w:rFonts w:cs="Tahoma"/>
          <w:b/>
          <w:bCs/>
          <w:szCs w:val="22"/>
          <w:lang w:val="es-ES_tradnl"/>
        </w:rPr>
      </w:pPr>
      <w:r w:rsidRPr="009F2171">
        <w:rPr>
          <w:rFonts w:cs="Tahoma"/>
          <w:bCs/>
          <w:szCs w:val="22"/>
          <w:lang w:val="es-ES_tradnl"/>
        </w:rPr>
        <w:t xml:space="preserve">Por su parte, David Cienfuegos Salgado, concibe al derecho de petición como </w:t>
      </w:r>
      <w:r w:rsidRPr="009F2171">
        <w:rPr>
          <w:rFonts w:cs="Tahoma"/>
          <w:bCs/>
          <w:i/>
          <w:szCs w:val="22"/>
          <w:lang w:val="es-ES_tradnl"/>
        </w:rPr>
        <w:t>“el derecho de toda persona a ser escuchado por quienes ejercen el poder público.</w:t>
      </w:r>
      <w:r w:rsidRPr="009F2171">
        <w:rPr>
          <w:rFonts w:cs="Tahoma"/>
          <w:bCs/>
          <w:i/>
          <w:szCs w:val="22"/>
          <w:vertAlign w:val="superscript"/>
          <w:lang w:val="es-ES_tradnl"/>
        </w:rPr>
        <w:footnoteReference w:id="2"/>
      </w:r>
      <w:r w:rsidRPr="009F2171">
        <w:rPr>
          <w:rFonts w:cs="Tahoma"/>
          <w:bCs/>
          <w:i/>
          <w:szCs w:val="22"/>
          <w:lang w:val="es-ES_tradnl"/>
        </w:rPr>
        <w:t xml:space="preserve">” </w:t>
      </w:r>
      <w:r w:rsidRPr="009F2171">
        <w:rPr>
          <w:rFonts w:cs="Tahoma"/>
          <w:b/>
          <w:bCs/>
          <w:i/>
          <w:szCs w:val="22"/>
          <w:lang w:val="es-ES_tradnl"/>
        </w:rPr>
        <w:t>[Sic]</w:t>
      </w:r>
    </w:p>
    <w:p w14:paraId="6E6FC3DE" w14:textId="77777777" w:rsidR="006C2201" w:rsidRPr="009F2171" w:rsidRDefault="006C2201" w:rsidP="009F2171">
      <w:pPr>
        <w:ind w:right="-93"/>
        <w:rPr>
          <w:rFonts w:cs="Tahoma"/>
          <w:bCs/>
          <w:szCs w:val="22"/>
          <w:lang w:val="es-ES_tradnl"/>
        </w:rPr>
      </w:pPr>
    </w:p>
    <w:p w14:paraId="50BA096B" w14:textId="77777777" w:rsidR="006C2201" w:rsidRPr="009F2171" w:rsidRDefault="006C2201" w:rsidP="009F2171">
      <w:pPr>
        <w:ind w:right="-93"/>
        <w:rPr>
          <w:rFonts w:cs="Tahoma"/>
          <w:bCs/>
          <w:szCs w:val="22"/>
          <w:lang w:val="es-ES_tradnl"/>
        </w:rPr>
      </w:pPr>
      <w:r w:rsidRPr="009F2171">
        <w:rPr>
          <w:rFonts w:cs="Tahoma"/>
          <w:bCs/>
          <w:szCs w:val="22"/>
          <w:lang w:val="es-ES_tradnl"/>
        </w:rPr>
        <w:t>Además, el derecho a la información pública y la prerrogativa constitucional relativa al acceso, rectificación, cancelación u oposición de datos personales constituyen una prerrogativa a acceder a documentación en poder de los Sujetos Obligados, no así a realizar cuestionamientos, o manifestaciones subjetivas.</w:t>
      </w:r>
    </w:p>
    <w:p w14:paraId="0C082BC2" w14:textId="77777777" w:rsidR="006C2201" w:rsidRPr="009F2171" w:rsidRDefault="006C2201" w:rsidP="009F2171">
      <w:pPr>
        <w:ind w:right="-93"/>
        <w:rPr>
          <w:rFonts w:cs="Tahoma"/>
          <w:bCs/>
          <w:szCs w:val="22"/>
        </w:rPr>
      </w:pPr>
    </w:p>
    <w:p w14:paraId="30837BCF" w14:textId="1FBD831C" w:rsidR="006C2201" w:rsidRPr="009F2171" w:rsidRDefault="006C2201" w:rsidP="009F2171">
      <w:pPr>
        <w:ind w:right="-93"/>
        <w:rPr>
          <w:rFonts w:cs="Tahoma"/>
          <w:bCs/>
          <w:szCs w:val="22"/>
        </w:rPr>
      </w:pPr>
      <w:r w:rsidRPr="009F2171">
        <w:rPr>
          <w:rFonts w:cs="Tahoma"/>
          <w:bCs/>
          <w:szCs w:val="22"/>
        </w:rPr>
        <w:t>Visto de esta forma, el extracto de la solicitud referido con antelación se trata de manifestaciones subjetivas y derecho de petición, los cuales no son susceptibles de ser atendidos por la vía interpuesta.</w:t>
      </w:r>
    </w:p>
    <w:p w14:paraId="17DC4C6D" w14:textId="77777777" w:rsidR="000605CC" w:rsidRPr="009F2171" w:rsidRDefault="000605CC" w:rsidP="009F2171">
      <w:pPr>
        <w:ind w:right="-93"/>
        <w:rPr>
          <w:rFonts w:cs="Tahoma"/>
          <w:bCs/>
          <w:szCs w:val="22"/>
        </w:rPr>
      </w:pPr>
    </w:p>
    <w:p w14:paraId="574DA3DA" w14:textId="22BD50F3" w:rsidR="000605CC" w:rsidRPr="009F2171" w:rsidRDefault="00563DD6" w:rsidP="009F2171">
      <w:pPr>
        <w:ind w:right="-93"/>
        <w:rPr>
          <w:rFonts w:cs="Tahoma"/>
          <w:bCs/>
          <w:szCs w:val="22"/>
        </w:rPr>
      </w:pPr>
      <w:r w:rsidRPr="009F2171">
        <w:rPr>
          <w:rFonts w:cs="Tahoma"/>
          <w:bCs/>
          <w:szCs w:val="22"/>
        </w:rPr>
        <w:t>Ahora bien, por lo que hace al punto “2. CUANTO DINERO SE RECAVÓ Y CUAL FUE EL DESTINO DE ESOS RECURSOS PUBLICOS”</w:t>
      </w:r>
    </w:p>
    <w:p w14:paraId="35DDFFBD" w14:textId="77777777" w:rsidR="000605CC" w:rsidRPr="009F2171" w:rsidRDefault="000605CC" w:rsidP="009F2171">
      <w:pPr>
        <w:ind w:right="-93"/>
        <w:rPr>
          <w:rFonts w:cs="Tahoma"/>
          <w:bCs/>
          <w:szCs w:val="22"/>
        </w:rPr>
      </w:pPr>
    </w:p>
    <w:p w14:paraId="04672FBC" w14:textId="6E4E6E5A" w:rsidR="00563DD6" w:rsidRPr="009F2171" w:rsidRDefault="00563DD6" w:rsidP="009F2171">
      <w:pPr>
        <w:ind w:right="-93"/>
        <w:rPr>
          <w:rFonts w:cs="Tahoma"/>
          <w:bCs/>
          <w:szCs w:val="22"/>
        </w:rPr>
      </w:pPr>
      <w:r w:rsidRPr="009F2171">
        <w:rPr>
          <w:rFonts w:cs="Tahoma"/>
          <w:bCs/>
          <w:szCs w:val="22"/>
        </w:rPr>
        <w:lastRenderedPageBreak/>
        <w:t>Al respecto el jefe del Departamento de Recursos Materiales y Financieros respondió lo siguiente:</w:t>
      </w:r>
    </w:p>
    <w:p w14:paraId="62A50E4F" w14:textId="77777777" w:rsidR="00563DD6" w:rsidRPr="009F2171" w:rsidRDefault="00563DD6" w:rsidP="009F2171">
      <w:pPr>
        <w:ind w:right="-93"/>
        <w:rPr>
          <w:rFonts w:cs="Tahoma"/>
          <w:bCs/>
          <w:szCs w:val="22"/>
        </w:rPr>
      </w:pPr>
    </w:p>
    <w:p w14:paraId="468EA833" w14:textId="77777777" w:rsidR="00563DD6" w:rsidRPr="009F2171" w:rsidRDefault="00563DD6" w:rsidP="009F2171">
      <w:pPr>
        <w:ind w:right="-93"/>
        <w:rPr>
          <w:rFonts w:cs="Tahoma"/>
          <w:bCs/>
          <w:szCs w:val="22"/>
        </w:rPr>
      </w:pPr>
      <w:r w:rsidRPr="009F2171">
        <w:rPr>
          <w:rFonts w:cs="Tahoma"/>
          <w:bCs/>
          <w:szCs w:val="22"/>
        </w:rPr>
        <w:t>Los ingresos por venta de bienes y prestación de servicios recaudados. se integran por los ingresos propios obtenidos y generados por esta Casa de Estudios, por sus actividades académicas (pago de inscripción, reinscripción, certificados, credenciales, constancias, etc.) y cuotas de recuperación por la prestación de servicios que brinda la Clínica Integral Universitaria a la población en general (Consultas por los servicios de Acupuntura, Quiropráctica, Gerontología, Rehabilitación, Rayos X, entre otros servicios)</w:t>
      </w:r>
    </w:p>
    <w:p w14:paraId="4F0344C5" w14:textId="77777777" w:rsidR="00563DD6" w:rsidRPr="009F2171" w:rsidRDefault="00563DD6" w:rsidP="009F2171">
      <w:pPr>
        <w:ind w:right="-93"/>
        <w:rPr>
          <w:rFonts w:cs="Tahoma"/>
          <w:bCs/>
          <w:szCs w:val="22"/>
        </w:rPr>
      </w:pPr>
    </w:p>
    <w:p w14:paraId="7184D847" w14:textId="4409C114" w:rsidR="00563DD6" w:rsidRPr="009F2171" w:rsidRDefault="00563DD6" w:rsidP="009F2171">
      <w:pPr>
        <w:ind w:right="-93"/>
        <w:rPr>
          <w:rFonts w:cs="Tahoma"/>
          <w:bCs/>
          <w:szCs w:val="22"/>
        </w:rPr>
      </w:pPr>
      <w:r w:rsidRPr="009F2171">
        <w:rPr>
          <w:rFonts w:cs="Tahoma"/>
          <w:bCs/>
          <w:szCs w:val="22"/>
        </w:rPr>
        <w:t>Remitiendo la siguiente información:</w:t>
      </w:r>
    </w:p>
    <w:p w14:paraId="18CE3222" w14:textId="77777777" w:rsidR="00563DD6" w:rsidRPr="009F2171" w:rsidRDefault="00563DD6" w:rsidP="009F2171">
      <w:pPr>
        <w:ind w:right="-93"/>
        <w:rPr>
          <w:rFonts w:cs="Tahoma"/>
          <w:bCs/>
          <w:szCs w:val="22"/>
        </w:rPr>
      </w:pPr>
    </w:p>
    <w:p w14:paraId="1B7CEAAF" w14:textId="20C332B6" w:rsidR="00563DD6" w:rsidRPr="009F2171" w:rsidRDefault="00563DD6" w:rsidP="009F2171">
      <w:pPr>
        <w:ind w:right="-93"/>
        <w:rPr>
          <w:rFonts w:cs="Tahoma"/>
          <w:bCs/>
          <w:szCs w:val="22"/>
        </w:rPr>
      </w:pPr>
      <w:r w:rsidRPr="009F2171">
        <w:rPr>
          <w:rFonts w:cs="Tahoma"/>
          <w:bCs/>
          <w:noProof/>
          <w:szCs w:val="22"/>
          <w:lang w:eastAsia="es-MX"/>
        </w:rPr>
        <w:drawing>
          <wp:inline distT="0" distB="0" distL="0" distR="0" wp14:anchorId="7B7D38CB" wp14:editId="0BE5051D">
            <wp:extent cx="5742940" cy="3641090"/>
            <wp:effectExtent l="0" t="0" r="0" b="0"/>
            <wp:docPr id="1087494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4144" name=""/>
                    <pic:cNvPicPr/>
                  </pic:nvPicPr>
                  <pic:blipFill>
                    <a:blip r:embed="rId14"/>
                    <a:stretch>
                      <a:fillRect/>
                    </a:stretch>
                  </pic:blipFill>
                  <pic:spPr>
                    <a:xfrm>
                      <a:off x="0" y="0"/>
                      <a:ext cx="5742940" cy="3641090"/>
                    </a:xfrm>
                    <a:prstGeom prst="rect">
                      <a:avLst/>
                    </a:prstGeom>
                  </pic:spPr>
                </pic:pic>
              </a:graphicData>
            </a:graphic>
          </wp:inline>
        </w:drawing>
      </w:r>
    </w:p>
    <w:p w14:paraId="6684CE9E" w14:textId="77777777" w:rsidR="00563DD6" w:rsidRPr="009F2171" w:rsidRDefault="00563DD6" w:rsidP="009F2171">
      <w:pPr>
        <w:ind w:right="-93"/>
        <w:rPr>
          <w:rFonts w:cs="Tahoma"/>
          <w:bCs/>
          <w:szCs w:val="22"/>
        </w:rPr>
      </w:pPr>
    </w:p>
    <w:p w14:paraId="24D9C41F" w14:textId="7F5BDAF1" w:rsidR="00563DD6" w:rsidRPr="009F2171" w:rsidRDefault="00563DD6" w:rsidP="009F2171">
      <w:pPr>
        <w:ind w:right="-93"/>
        <w:rPr>
          <w:rFonts w:cs="Tahoma"/>
          <w:bCs/>
          <w:szCs w:val="22"/>
        </w:rPr>
      </w:pPr>
      <w:r w:rsidRPr="009F2171">
        <w:rPr>
          <w:rFonts w:cs="Tahoma"/>
          <w:bCs/>
          <w:noProof/>
          <w:szCs w:val="22"/>
          <w:lang w:eastAsia="es-MX"/>
        </w:rPr>
        <w:drawing>
          <wp:inline distT="0" distB="0" distL="0" distR="0" wp14:anchorId="01EB42CB" wp14:editId="078BFB0B">
            <wp:extent cx="5742940" cy="3669665"/>
            <wp:effectExtent l="0" t="0" r="0" b="6985"/>
            <wp:docPr id="1432985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5959" name=""/>
                    <pic:cNvPicPr/>
                  </pic:nvPicPr>
                  <pic:blipFill>
                    <a:blip r:embed="rId15"/>
                    <a:stretch>
                      <a:fillRect/>
                    </a:stretch>
                  </pic:blipFill>
                  <pic:spPr>
                    <a:xfrm>
                      <a:off x="0" y="0"/>
                      <a:ext cx="5742940" cy="3669665"/>
                    </a:xfrm>
                    <a:prstGeom prst="rect">
                      <a:avLst/>
                    </a:prstGeom>
                  </pic:spPr>
                </pic:pic>
              </a:graphicData>
            </a:graphic>
          </wp:inline>
        </w:drawing>
      </w:r>
    </w:p>
    <w:p w14:paraId="52A10D4C" w14:textId="77777777" w:rsidR="00563DD6" w:rsidRPr="009F2171" w:rsidRDefault="00563DD6" w:rsidP="009F2171">
      <w:pPr>
        <w:ind w:right="-93"/>
        <w:rPr>
          <w:rFonts w:cs="Tahoma"/>
          <w:bCs/>
          <w:szCs w:val="22"/>
        </w:rPr>
      </w:pPr>
    </w:p>
    <w:p w14:paraId="44D065D8" w14:textId="3073995A" w:rsidR="00563DD6" w:rsidRPr="009F2171" w:rsidRDefault="00563DD6" w:rsidP="009F2171">
      <w:pPr>
        <w:ind w:right="-93"/>
        <w:rPr>
          <w:rFonts w:cs="Tahoma"/>
          <w:bCs/>
        </w:rPr>
      </w:pPr>
      <w:r w:rsidRPr="009F2171">
        <w:rPr>
          <w:rFonts w:cs="Tahoma"/>
          <w:bCs/>
          <w:szCs w:val="22"/>
        </w:rPr>
        <w:t xml:space="preserve">Argumentando que, los ingresos recaudados son aplicados </w:t>
      </w:r>
      <w:r w:rsidRPr="009F2171">
        <w:rPr>
          <w:rFonts w:cs="Tahoma"/>
          <w:bCs/>
          <w:szCs w:val="22"/>
          <w:u w:val="single"/>
        </w:rPr>
        <w:t>para el pago de nómina</w:t>
      </w:r>
      <w:r w:rsidR="00437E12" w:rsidRPr="009F2171">
        <w:rPr>
          <w:rFonts w:cs="Tahoma"/>
          <w:bCs/>
          <w:szCs w:val="22"/>
        </w:rPr>
        <w:t xml:space="preserve"> </w:t>
      </w:r>
      <w:r w:rsidRPr="009F2171">
        <w:rPr>
          <w:rFonts w:cs="Tahoma"/>
          <w:bCs/>
          <w:szCs w:val="22"/>
        </w:rPr>
        <w:t>de acuerdo a lo establecido en el presupuesto de egresos de la Universidad Estatal del Valle de Toluca</w:t>
      </w:r>
      <w:r w:rsidR="00437E12" w:rsidRPr="009F2171">
        <w:rPr>
          <w:rFonts w:cs="Tahoma"/>
          <w:bCs/>
          <w:szCs w:val="22"/>
        </w:rPr>
        <w:t xml:space="preserve"> </w:t>
      </w:r>
      <w:r w:rsidRPr="009F2171">
        <w:rPr>
          <w:rFonts w:eastAsia="Palatino Linotype" w:cs="Palatino Linotype"/>
        </w:rPr>
        <w:t>por lo que</w:t>
      </w:r>
      <w:r w:rsidRPr="009F2171">
        <w:t xml:space="preserve"> </w:t>
      </w:r>
      <w:r w:rsidRPr="009F2171">
        <w:rPr>
          <w:rFonts w:cs="Tahoma"/>
        </w:rPr>
        <w:t xml:space="preserve">es </w:t>
      </w:r>
      <w:r w:rsidRPr="009F2171">
        <w:rPr>
          <w:rFonts w:cs="Tahoma"/>
          <w:bCs/>
        </w:rPr>
        <w:t xml:space="preserve">necesario hacer referencia </w:t>
      </w:r>
      <w:r w:rsidRPr="009F2171">
        <w:rPr>
          <w:rFonts w:cs="Tahoma"/>
        </w:rPr>
        <w:t xml:space="preserve">al </w:t>
      </w:r>
      <w:r w:rsidRPr="009F2171">
        <w:rPr>
          <w:rFonts w:cs="Tahoma"/>
          <w:b/>
        </w:rPr>
        <w:t>procedimiento de búsqueda que deben de seguir los Sujetos Obligados para localizar la información</w:t>
      </w:r>
      <w:r w:rsidRPr="009F2171">
        <w:rPr>
          <w:rFonts w:cs="Tahoma"/>
        </w:rPr>
        <w:t>, el cual se encuentra previsto en los artículos</w:t>
      </w:r>
      <w:r w:rsidRPr="009F2171">
        <w:rPr>
          <w:rFonts w:cs="Tahoma"/>
          <w:bCs/>
        </w:rPr>
        <w:t xml:space="preserve"> 160 y 162 de la Ley de Transparencia y Acceso a la Información Pública del Estado de México y Municipios, mismo que es el siguiente:</w:t>
      </w:r>
    </w:p>
    <w:p w14:paraId="09DFDAA0" w14:textId="77777777" w:rsidR="00563DD6" w:rsidRPr="009F2171" w:rsidRDefault="00563DD6" w:rsidP="009F2171">
      <w:pPr>
        <w:rPr>
          <w:rFonts w:cs="Tahoma"/>
        </w:rPr>
      </w:pPr>
    </w:p>
    <w:p w14:paraId="6BD2E6B7" w14:textId="77777777" w:rsidR="00563DD6" w:rsidRPr="009F2171" w:rsidRDefault="00563DD6" w:rsidP="009F2171">
      <w:pPr>
        <w:numPr>
          <w:ilvl w:val="0"/>
          <w:numId w:val="16"/>
        </w:numPr>
        <w:rPr>
          <w:rFonts w:cs="Tahoma"/>
          <w:bCs/>
        </w:rPr>
      </w:pPr>
      <w:r w:rsidRPr="009F2171">
        <w:rPr>
          <w:rFonts w:cs="Tahoma"/>
          <w:bCs/>
        </w:rPr>
        <w:t xml:space="preserve">Las Unidades de Transparencia garantizarán que las solicitudes de acceso a la información se turnen a todas las áreas competentes que cuenten con la información o deban tenerla -de acuerdo a las facultades, competencias y funciones-, con el objeto de </w:t>
      </w:r>
      <w:r w:rsidRPr="009F2171">
        <w:rPr>
          <w:rFonts w:cs="Tahoma"/>
          <w:bCs/>
        </w:rPr>
        <w:lastRenderedPageBreak/>
        <w:t>que dichas áreas realicen una búsqueda exhaustiva y razonable de la información requerida, y</w:t>
      </w:r>
    </w:p>
    <w:p w14:paraId="14E9FC56" w14:textId="77777777" w:rsidR="00563DD6" w:rsidRPr="009F2171" w:rsidRDefault="00563DD6" w:rsidP="009F2171">
      <w:pPr>
        <w:rPr>
          <w:rFonts w:cs="Tahoma"/>
          <w:bCs/>
        </w:rPr>
      </w:pPr>
    </w:p>
    <w:p w14:paraId="6F821A79" w14:textId="77777777" w:rsidR="00563DD6" w:rsidRPr="009F2171" w:rsidRDefault="00563DD6" w:rsidP="009F2171">
      <w:pPr>
        <w:numPr>
          <w:ilvl w:val="0"/>
          <w:numId w:val="16"/>
        </w:numPr>
        <w:rPr>
          <w:rFonts w:cs="Tahoma"/>
          <w:bCs/>
        </w:rPr>
      </w:pPr>
      <w:r w:rsidRPr="009F2171">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D3E8CBD" w14:textId="77777777" w:rsidR="00563DD6" w:rsidRPr="009F2171" w:rsidRDefault="00563DD6" w:rsidP="009F2171">
      <w:pPr>
        <w:rPr>
          <w:rFonts w:cs="Tahoma"/>
          <w:b/>
          <w:bCs/>
        </w:rPr>
      </w:pPr>
    </w:p>
    <w:p w14:paraId="13AA275F" w14:textId="53211FC8" w:rsidR="00563DD6" w:rsidRPr="009F2171" w:rsidRDefault="00563DD6" w:rsidP="009F2171">
      <w:r w:rsidRPr="009F2171">
        <w:t>Así, este Órgano Garante considera que el Sujeto Obligado cumplió con el procedimiento de búsqueda exhaustiva y razonable, pues gestionó la solicitud de información en las diversas unidades en donde pudiera obrar la citada información, tal como puede advertirse en las facultades del Departamento de Recursos Materiales y Financieros, mismas que se insertan a continuación:</w:t>
      </w:r>
    </w:p>
    <w:p w14:paraId="01B532F8" w14:textId="77777777" w:rsidR="00563DD6" w:rsidRPr="009F2171" w:rsidRDefault="00563DD6" w:rsidP="009F2171"/>
    <w:p w14:paraId="248F9BD9" w14:textId="77777777" w:rsidR="00563DD6" w:rsidRPr="009F2171" w:rsidRDefault="00563DD6" w:rsidP="009F2171">
      <w:pPr>
        <w:ind w:left="567" w:right="1106"/>
        <w:rPr>
          <w:b/>
          <w:bCs/>
          <w:i/>
          <w:iCs/>
        </w:rPr>
      </w:pPr>
      <w:r w:rsidRPr="009F2171">
        <w:rPr>
          <w:b/>
          <w:bCs/>
          <w:i/>
          <w:iCs/>
        </w:rPr>
        <w:t xml:space="preserve">Manual General de Organización de la Universidad Estatal del Valle de Toluca </w:t>
      </w:r>
    </w:p>
    <w:p w14:paraId="17880C09" w14:textId="67390C62" w:rsidR="00563DD6" w:rsidRPr="009F2171" w:rsidRDefault="00563DD6" w:rsidP="009F2171">
      <w:pPr>
        <w:ind w:left="567" w:right="1106"/>
        <w:rPr>
          <w:b/>
          <w:bCs/>
          <w:i/>
          <w:iCs/>
        </w:rPr>
      </w:pPr>
      <w:r w:rsidRPr="009F2171">
        <w:rPr>
          <w:b/>
          <w:bCs/>
          <w:i/>
          <w:iCs/>
        </w:rPr>
        <w:t>DEPARTAMENTO DE RECURSOS MATERIALES Y FINANCIEROS</w:t>
      </w:r>
    </w:p>
    <w:p w14:paraId="65EF7F94" w14:textId="77777777" w:rsidR="00563DD6" w:rsidRPr="009F2171" w:rsidRDefault="00563DD6" w:rsidP="009F2171">
      <w:pPr>
        <w:ind w:left="567" w:right="1106"/>
        <w:rPr>
          <w:b/>
          <w:bCs/>
          <w:i/>
          <w:iCs/>
        </w:rPr>
      </w:pPr>
    </w:p>
    <w:p w14:paraId="0DE77C41" w14:textId="082495A7" w:rsidR="00437E12" w:rsidRPr="009F2171" w:rsidRDefault="00437E12" w:rsidP="009F2171">
      <w:pPr>
        <w:ind w:left="567" w:right="1106"/>
        <w:rPr>
          <w:b/>
          <w:bCs/>
          <w:i/>
          <w:iCs/>
        </w:rPr>
      </w:pPr>
      <w:r w:rsidRPr="009F2171">
        <w:rPr>
          <w:b/>
          <w:bCs/>
          <w:i/>
          <w:iCs/>
        </w:rPr>
        <w:t>− Participar en el proceso de programación y presupuestación ante las instancias correspondientes, a fin de elaborar el presupuesto de gasto corriente y de inversión a nivel federal y estatal, así como controlar su ejercicio y congruencia con los planes a corto y mediano plazo.</w:t>
      </w:r>
    </w:p>
    <w:p w14:paraId="7364BE30" w14:textId="77777777" w:rsidR="00437E12" w:rsidRPr="009F2171" w:rsidRDefault="00437E12" w:rsidP="009F2171">
      <w:pPr>
        <w:ind w:left="567" w:right="1106"/>
        <w:rPr>
          <w:b/>
          <w:bCs/>
          <w:i/>
          <w:iCs/>
        </w:rPr>
      </w:pPr>
      <w:r w:rsidRPr="009F2171">
        <w:rPr>
          <w:b/>
          <w:bCs/>
          <w:i/>
          <w:iCs/>
        </w:rPr>
        <w:t xml:space="preserve">− Efectuar los registros contables y presupuestales, así como elaborar los estados financieros y auxiliares correspondientes a las operaciones de la Universidad, en congruencia con la normatividad respectiva. </w:t>
      </w:r>
    </w:p>
    <w:p w14:paraId="3DFAED87" w14:textId="0430CC6B" w:rsidR="00437E12" w:rsidRPr="009F2171" w:rsidRDefault="00437E12" w:rsidP="009F2171">
      <w:pPr>
        <w:ind w:left="567" w:right="1106"/>
        <w:rPr>
          <w:b/>
          <w:bCs/>
          <w:i/>
          <w:iCs/>
        </w:rPr>
      </w:pPr>
      <w:r w:rsidRPr="009F2171">
        <w:rPr>
          <w:b/>
          <w:bCs/>
          <w:i/>
          <w:iCs/>
        </w:rPr>
        <w:lastRenderedPageBreak/>
        <w:t xml:space="preserve">- Obtener y, en su caso, proporcionar los techos financieros del presupuesto a las unidades administrativas de la Universidad, efectuando el seguimiento del ejercicio presupuestal, así como vigilar y controlar las erogaciones de cada unidad administrativa por partida presupuestal, formulando, en su caso, las sugerencias y observaciones correspondientes. </w:t>
      </w:r>
    </w:p>
    <w:p w14:paraId="1BF196BE" w14:textId="5F1ED233" w:rsidR="00437E12" w:rsidRPr="009F2171" w:rsidRDefault="00437E12" w:rsidP="009F2171">
      <w:pPr>
        <w:ind w:left="567" w:right="1106"/>
        <w:rPr>
          <w:b/>
          <w:bCs/>
          <w:i/>
          <w:iCs/>
        </w:rPr>
      </w:pPr>
      <w:r w:rsidRPr="009F2171">
        <w:rPr>
          <w:b/>
          <w:bCs/>
          <w:i/>
          <w:iCs/>
        </w:rPr>
        <w:t>− Elaborar los informes mensuales, trimestrales o especiales que soliciten las autoridades internas y externas, así como los órganos fiscalizadores; de conformidad con las políticas y normatividad vigente en la materia.</w:t>
      </w:r>
    </w:p>
    <w:p w14:paraId="4F6DDB1D" w14:textId="3C72EA9C" w:rsidR="00437E12" w:rsidRPr="009F2171" w:rsidRDefault="00437E12" w:rsidP="009F2171">
      <w:pPr>
        <w:ind w:left="567" w:right="1106"/>
        <w:rPr>
          <w:b/>
          <w:bCs/>
          <w:i/>
          <w:iCs/>
        </w:rPr>
      </w:pPr>
      <w:r w:rsidRPr="009F2171">
        <w:rPr>
          <w:b/>
          <w:bCs/>
          <w:i/>
          <w:iCs/>
        </w:rPr>
        <w:t xml:space="preserve">− Formular de manera mensual los reportes de depósitos y valores, así como registrar los intereses del capital y elaborar las conciliaciones bancarias y contables. </w:t>
      </w:r>
    </w:p>
    <w:p w14:paraId="5DDB2D56" w14:textId="1F9F34B8" w:rsidR="00437E12" w:rsidRPr="009F2171" w:rsidRDefault="00437E12" w:rsidP="009F2171">
      <w:pPr>
        <w:ind w:left="567" w:right="1106"/>
        <w:rPr>
          <w:b/>
          <w:bCs/>
          <w:i/>
          <w:iCs/>
        </w:rPr>
      </w:pPr>
      <w:r w:rsidRPr="009F2171">
        <w:rPr>
          <w:b/>
          <w:bCs/>
          <w:i/>
          <w:iCs/>
        </w:rPr>
        <w:t>− Elaborar e integrar las pólizas de diario, ingresos, egresos y las que correspondan, con base en las facturas, cheques, fichas de depósito, contra-recibos, relación de gastos, oficios y demás documentación comprobatoria.</w:t>
      </w:r>
    </w:p>
    <w:p w14:paraId="5942BB40" w14:textId="39B64CB6" w:rsidR="00437E12" w:rsidRPr="009F2171" w:rsidRDefault="00437E12" w:rsidP="009F2171">
      <w:pPr>
        <w:ind w:left="567" w:right="1106"/>
        <w:rPr>
          <w:b/>
          <w:bCs/>
          <w:i/>
          <w:iCs/>
        </w:rPr>
      </w:pPr>
      <w:r w:rsidRPr="009F2171">
        <w:rPr>
          <w:b/>
          <w:bCs/>
          <w:i/>
          <w:iCs/>
        </w:rPr>
        <w:t>− Revisar y autorizar los documentos comprobatorios de las erogaciones que afecten el presupuesto, cuidando el cumplimiento de las normas, políticas y procedimientos establecidos, así como de los requisitos contables, fiscales y administrativos.</w:t>
      </w:r>
    </w:p>
    <w:p w14:paraId="2509A8AF" w14:textId="21A9C21A" w:rsidR="00437E12" w:rsidRPr="009F2171" w:rsidRDefault="00437E12" w:rsidP="009F2171">
      <w:pPr>
        <w:ind w:left="567" w:right="1106"/>
        <w:rPr>
          <w:b/>
          <w:bCs/>
          <w:i/>
          <w:iCs/>
        </w:rPr>
      </w:pPr>
      <w:r w:rsidRPr="009F2171">
        <w:rPr>
          <w:b/>
          <w:bCs/>
          <w:i/>
          <w:iCs/>
        </w:rPr>
        <w:t>− Revisar los documentos justificativos y comprobatorios de los gastos por viáticos y pasajes que realice el personal, cuidando el cumplimiento de las normas, políticas y procedimientos establecidos.</w:t>
      </w:r>
    </w:p>
    <w:p w14:paraId="15B7C26F" w14:textId="1700A2E1" w:rsidR="00563DD6" w:rsidRPr="009F2171" w:rsidRDefault="00437E12" w:rsidP="009F2171">
      <w:pPr>
        <w:ind w:left="567" w:right="1106"/>
        <w:rPr>
          <w:b/>
          <w:bCs/>
          <w:i/>
          <w:iCs/>
        </w:rPr>
      </w:pPr>
      <w:r w:rsidRPr="009F2171">
        <w:rPr>
          <w:b/>
          <w:bCs/>
          <w:i/>
          <w:iCs/>
        </w:rPr>
        <w:t xml:space="preserve">− Enterar oportunamente las declaraciones de impuestos y, derechos, productos y aprovechamientos que previamente sean presentadas por las unidades administrativas, las cuales podrán ser declaración del Impuesto sobre la Renta, declaración del Impuesto sobre Erogaciones por </w:t>
      </w:r>
      <w:r w:rsidRPr="009F2171">
        <w:rPr>
          <w:b/>
          <w:bCs/>
          <w:i/>
          <w:iCs/>
        </w:rPr>
        <w:lastRenderedPageBreak/>
        <w:t>Remuneraciones al Trabajo Personal y las demás que las leyes establezcan, previa revisión de la Dirección Administrativa y autorización de la Rectoría.</w:t>
      </w:r>
      <w:r w:rsidR="00563DD6" w:rsidRPr="009F2171">
        <w:rPr>
          <w:i/>
          <w:iCs/>
        </w:rPr>
        <w:t>…”</w:t>
      </w:r>
    </w:p>
    <w:p w14:paraId="45AAD0A0" w14:textId="77777777" w:rsidR="00563DD6" w:rsidRPr="009F2171" w:rsidRDefault="00563DD6" w:rsidP="009F2171"/>
    <w:p w14:paraId="45125BB9" w14:textId="77777777" w:rsidR="00563DD6" w:rsidRPr="009F2171" w:rsidRDefault="00563DD6" w:rsidP="009F2171">
      <w:pPr>
        <w:rPr>
          <w:rFonts w:cs="Tahoma"/>
        </w:rPr>
      </w:pPr>
      <w:r w:rsidRPr="009F2171">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9F2171">
        <w:rPr>
          <w:rFonts w:cs="Tahoma"/>
          <w:bCs/>
        </w:rPr>
        <w:t xml:space="preserve">Criterio de interpretación con clave de registro </w:t>
      </w:r>
      <w:r w:rsidRPr="009F2171">
        <w:rPr>
          <w:rFonts w:cs="Tahoma"/>
        </w:rPr>
        <w:t>SO/002/2017, de la Segunda Época</w:t>
      </w:r>
      <w:r w:rsidRPr="009F2171">
        <w:rPr>
          <w:rFonts w:cs="Tahoma"/>
          <w:bCs/>
        </w:rPr>
        <w:t>, emitido por el Instituto Nacional de Transparencia, Acceso a la Información y Protección de Datos Personales</w:t>
      </w:r>
      <w:r w:rsidRPr="009F2171">
        <w:rPr>
          <w:rFonts w:cs="Tahoma"/>
        </w:rPr>
        <w:t>, del Instituto Nacional de Transparencia, Acceso a la Información y Protección de Datos Personales, precisa lo siguiente:</w:t>
      </w:r>
    </w:p>
    <w:p w14:paraId="6C559AA0" w14:textId="77777777" w:rsidR="00563DD6" w:rsidRPr="009F2171" w:rsidRDefault="00563DD6" w:rsidP="009F2171">
      <w:pPr>
        <w:rPr>
          <w:rFonts w:cs="Tahoma"/>
        </w:rPr>
      </w:pPr>
    </w:p>
    <w:p w14:paraId="2B19E4D6" w14:textId="77777777" w:rsidR="00563DD6" w:rsidRPr="009F2171" w:rsidRDefault="00563DD6" w:rsidP="009F2171">
      <w:pPr>
        <w:ind w:left="567" w:right="567"/>
        <w:rPr>
          <w:i/>
          <w:iCs/>
        </w:rPr>
      </w:pPr>
      <w:r w:rsidRPr="009F2171">
        <w:rPr>
          <w:b/>
          <w:bCs/>
          <w:i/>
          <w:iCs/>
        </w:rPr>
        <w:t xml:space="preserve">Congruencia y exhaustividad. Sus alcances para garantizar el derecho de acceso a la información. </w:t>
      </w:r>
      <w:r w:rsidRPr="009F2171">
        <w:rPr>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9F2171">
        <w:rPr>
          <w:i/>
          <w:iCs/>
          <w:u w:val="single"/>
        </w:rPr>
        <w:t>la exhaustividad significa que dicha respuesta se refiera expresamente a cada uno de los puntos solicitados</w:t>
      </w:r>
      <w:r w:rsidRPr="009F2171">
        <w:rPr>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B6CB133" w14:textId="77777777" w:rsidR="00563DD6" w:rsidRPr="009F2171" w:rsidRDefault="00563DD6" w:rsidP="009F2171">
      <w:pPr>
        <w:ind w:left="567" w:right="567"/>
        <w:rPr>
          <w:i/>
          <w:iCs/>
        </w:rPr>
      </w:pPr>
    </w:p>
    <w:p w14:paraId="33D6A1A2" w14:textId="77777777" w:rsidR="00563DD6" w:rsidRPr="009F2171" w:rsidRDefault="00563DD6" w:rsidP="009F2171">
      <w:pPr>
        <w:rPr>
          <w:rFonts w:cs="Tahoma"/>
          <w:bCs/>
          <w:lang w:val="es-ES_tradnl"/>
        </w:rPr>
      </w:pPr>
      <w:r w:rsidRPr="009F2171">
        <w:rPr>
          <w:rFonts w:cs="Tahoma"/>
        </w:rPr>
        <w:lastRenderedPageBreak/>
        <w:t xml:space="preserve">Conforme al criterio referido, se logra vislumbrar que </w:t>
      </w:r>
      <w:r w:rsidRPr="009F2171">
        <w:rPr>
          <w:rFonts w:cs="Tahoma"/>
          <w:bCs/>
        </w:rPr>
        <w:t xml:space="preserve">todo acto administrativo debe apegarse al </w:t>
      </w:r>
      <w:r w:rsidRPr="009F2171">
        <w:rPr>
          <w:rFonts w:cs="Tahoma"/>
          <w:b/>
          <w:bCs/>
        </w:rPr>
        <w:t>principio de exhaustividad</w:t>
      </w:r>
      <w:r w:rsidRPr="009F2171">
        <w:rPr>
          <w:rFonts w:cs="Tahoma"/>
          <w:bCs/>
        </w:rPr>
        <w:t xml:space="preserve">, </w:t>
      </w:r>
      <w:r w:rsidRPr="009F2171">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4C038EDB" w14:textId="77777777" w:rsidR="00563DD6" w:rsidRPr="009F2171" w:rsidRDefault="00563DD6" w:rsidP="009F2171">
      <w:pPr>
        <w:rPr>
          <w:rFonts w:cs="Tahoma"/>
        </w:rPr>
      </w:pPr>
    </w:p>
    <w:p w14:paraId="3F8C3A94" w14:textId="19F5AB20" w:rsidR="00563DD6" w:rsidRPr="009F2171" w:rsidRDefault="00563DD6" w:rsidP="009F2171">
      <w:pPr>
        <w:rPr>
          <w:rFonts w:cs="Tahoma"/>
          <w:b/>
          <w:bCs/>
        </w:rPr>
      </w:pPr>
      <w:r w:rsidRPr="009F2171">
        <w:rPr>
          <w:rFonts w:cs="Tahoma"/>
          <w:lang w:eastAsia="es-MX"/>
        </w:rPr>
        <w:t xml:space="preserve">En esa tesitura, se concluye que el </w:t>
      </w:r>
      <w:r w:rsidRPr="009F2171">
        <w:rPr>
          <w:rFonts w:cs="Tahoma"/>
          <w:b/>
          <w:bCs/>
          <w:lang w:eastAsia="es-MX"/>
        </w:rPr>
        <w:t>SUJETO OBLIGADO</w:t>
      </w:r>
      <w:r w:rsidRPr="009F2171">
        <w:rPr>
          <w:rFonts w:cs="Tahoma"/>
          <w:lang w:eastAsia="es-MX"/>
        </w:rPr>
        <w:t xml:space="preserve"> satisfizo el derecho de acceso </w:t>
      </w:r>
      <w:r w:rsidRPr="009F2171">
        <w:rPr>
          <w:rFonts w:eastAsia="Calibri" w:cs="Tahoma"/>
          <w:bCs/>
        </w:rPr>
        <w:t xml:space="preserve">a la información de </w:t>
      </w:r>
      <w:r w:rsidRPr="009F2171">
        <w:rPr>
          <w:rFonts w:eastAsia="Calibri" w:cs="Tahoma"/>
          <w:b/>
          <w:bCs/>
          <w:iCs/>
        </w:rPr>
        <w:t>LA PARTE RECURRENTE</w:t>
      </w:r>
      <w:r w:rsidRPr="009F2171">
        <w:rPr>
          <w:rFonts w:eastAsia="Calibri" w:cs="Tahoma"/>
          <w:bCs/>
        </w:rPr>
        <w:t xml:space="preserve">, </w:t>
      </w:r>
      <w:r w:rsidRPr="009F2171">
        <w:rPr>
          <w:rFonts w:eastAsia="Calibri" w:cs="Tahoma"/>
          <w:b/>
          <w:bCs/>
        </w:rPr>
        <w:t xml:space="preserve">al cumplir dicho principio, </w:t>
      </w:r>
      <w:r w:rsidRPr="009F2171">
        <w:rPr>
          <w:rFonts w:eastAsia="Calibri" w:cs="Tahoma"/>
        </w:rPr>
        <w:t>pues al turnar la solicitud de información a todas las áreas que pudieran tener la información, éstas se pronunciaron respecto a la información requerida</w:t>
      </w:r>
      <w:r w:rsidR="00437E12" w:rsidRPr="009F2171">
        <w:rPr>
          <w:rFonts w:eastAsia="Calibri" w:cs="Tahoma"/>
        </w:rPr>
        <w:t xml:space="preserve"> en el presente punto.</w:t>
      </w:r>
    </w:p>
    <w:p w14:paraId="25DC069E" w14:textId="77777777" w:rsidR="00563DD6" w:rsidRPr="009F2171" w:rsidRDefault="00563DD6" w:rsidP="009F2171">
      <w:pPr>
        <w:ind w:right="-93"/>
        <w:rPr>
          <w:rFonts w:cs="Tahoma"/>
          <w:bCs/>
          <w:szCs w:val="22"/>
        </w:rPr>
      </w:pPr>
    </w:p>
    <w:p w14:paraId="031CA1FE" w14:textId="0C5CF9A4" w:rsidR="000605CC" w:rsidRPr="009F2171" w:rsidRDefault="00437E12" w:rsidP="009F2171">
      <w:pPr>
        <w:ind w:right="-93"/>
        <w:rPr>
          <w:rFonts w:cs="Tahoma"/>
          <w:bCs/>
          <w:szCs w:val="22"/>
        </w:rPr>
      </w:pPr>
      <w:r w:rsidRPr="009F2171">
        <w:rPr>
          <w:rFonts w:cs="Tahoma"/>
          <w:bCs/>
          <w:szCs w:val="22"/>
        </w:rPr>
        <w:t>Siguiendo en estudio, por lo que hace a los puntos “</w:t>
      </w:r>
      <w:r w:rsidRPr="009F2171">
        <w:rPr>
          <w:rFonts w:cs="Tahoma"/>
          <w:bCs/>
          <w:i/>
          <w:iCs/>
          <w:szCs w:val="22"/>
        </w:rPr>
        <w:t xml:space="preserve">8. HA CUANTO ASCIENDE SU SALARIO MENSUAL EN LA UNIVERSIDAD Y PORQUE TRABAJOS SE LE PAGA. Y 9. CUANTO GANA POR SUPUESTAMENTE DIRIGIR LA LICENCIATURA EN QUIROPRACTICA.” </w:t>
      </w:r>
      <w:r w:rsidRPr="009F2171">
        <w:rPr>
          <w:rFonts w:cs="Tahoma"/>
          <w:bCs/>
          <w:szCs w:val="22"/>
        </w:rPr>
        <w:t>Se advierte que se atendieron en los términos siguientes:</w:t>
      </w:r>
    </w:p>
    <w:p w14:paraId="389BF2BA" w14:textId="77777777" w:rsidR="00437E12" w:rsidRPr="009F2171" w:rsidRDefault="00437E12" w:rsidP="009F2171">
      <w:pPr>
        <w:ind w:right="-93"/>
        <w:rPr>
          <w:rFonts w:cs="Tahoma"/>
          <w:bCs/>
          <w:i/>
          <w:iCs/>
          <w:szCs w:val="22"/>
        </w:rPr>
      </w:pPr>
    </w:p>
    <w:p w14:paraId="244B1DE8" w14:textId="21A7635C" w:rsidR="00437E12" w:rsidRPr="009F2171" w:rsidRDefault="00437E12" w:rsidP="009F2171">
      <w:pPr>
        <w:ind w:right="-93"/>
        <w:rPr>
          <w:rFonts w:cs="Tahoma"/>
          <w:bCs/>
          <w:szCs w:val="22"/>
        </w:rPr>
      </w:pPr>
      <w:r w:rsidRPr="009F2171">
        <w:rPr>
          <w:rFonts w:cs="Tahoma"/>
          <w:bCs/>
          <w:szCs w:val="22"/>
        </w:rPr>
        <w:t>Se le paga por ser directora de Área en la Dirección Académica y su salario mensual bruto es de $50,953.10</w:t>
      </w:r>
    </w:p>
    <w:p w14:paraId="1560963A" w14:textId="77777777" w:rsidR="00437E12" w:rsidRPr="009F2171" w:rsidRDefault="00437E12" w:rsidP="009F2171">
      <w:pPr>
        <w:ind w:right="-93"/>
        <w:rPr>
          <w:rFonts w:cs="Tahoma"/>
          <w:bCs/>
          <w:szCs w:val="22"/>
        </w:rPr>
      </w:pPr>
    </w:p>
    <w:p w14:paraId="22B44B1E" w14:textId="39F97F73" w:rsidR="00437E12" w:rsidRPr="009F2171" w:rsidRDefault="00437E12" w:rsidP="009F2171">
      <w:pPr>
        <w:ind w:right="-93"/>
        <w:rPr>
          <w:rFonts w:cs="Tahoma"/>
          <w:bCs/>
          <w:szCs w:val="22"/>
        </w:rPr>
      </w:pPr>
      <w:r w:rsidRPr="009F2171">
        <w:rPr>
          <w:rFonts w:cs="Tahoma"/>
          <w:bCs/>
          <w:szCs w:val="22"/>
        </w:rPr>
        <w:t>Se informa, que durante el periodo del día 16 de julio 2023 al 15 de junio 2024, cubrió el encargo de la Dirección de la Licenciatura en Quiropráctica, sin recibir ingreso Salarial adicional.</w:t>
      </w:r>
    </w:p>
    <w:p w14:paraId="382BDFB4" w14:textId="77777777" w:rsidR="000605CC" w:rsidRPr="009F2171" w:rsidRDefault="000605CC" w:rsidP="009F2171">
      <w:pPr>
        <w:ind w:right="-93"/>
        <w:rPr>
          <w:rFonts w:cs="Tahoma"/>
          <w:bCs/>
          <w:szCs w:val="22"/>
        </w:rPr>
      </w:pPr>
    </w:p>
    <w:p w14:paraId="3DE0CA8B" w14:textId="1EF8BA11" w:rsidR="000605CC" w:rsidRPr="009F2171" w:rsidRDefault="00437E12" w:rsidP="009F2171">
      <w:pPr>
        <w:ind w:right="-93"/>
        <w:rPr>
          <w:rFonts w:cs="Tahoma"/>
          <w:bCs/>
          <w:szCs w:val="22"/>
        </w:rPr>
      </w:pPr>
      <w:r w:rsidRPr="009F2171">
        <w:rPr>
          <w:rFonts w:cs="Tahoma"/>
          <w:bCs/>
          <w:szCs w:val="22"/>
        </w:rPr>
        <w:lastRenderedPageBreak/>
        <w:t xml:space="preserve">Respuestas que colman la pretensión de </w:t>
      </w:r>
      <w:r w:rsidRPr="009F2171">
        <w:rPr>
          <w:rFonts w:cs="Tahoma"/>
          <w:b/>
          <w:szCs w:val="22"/>
        </w:rPr>
        <w:t xml:space="preserve">LA PARTE RECURRENTE </w:t>
      </w:r>
      <w:r w:rsidRPr="009F2171">
        <w:rPr>
          <w:rFonts w:cs="Tahoma"/>
          <w:bCs/>
          <w:szCs w:val="22"/>
        </w:rPr>
        <w:t xml:space="preserve">puesto que, como se señaló líneas arriba quien dio respuesta fue el jefe del Departamento de Recursos Materiales y Financieros quien es competente para tal efecto y atiende lo solicitado. </w:t>
      </w:r>
    </w:p>
    <w:p w14:paraId="3377AB32" w14:textId="77777777" w:rsidR="000605CC" w:rsidRPr="009F2171" w:rsidRDefault="000605CC" w:rsidP="009F2171">
      <w:pPr>
        <w:ind w:right="-93"/>
        <w:rPr>
          <w:rFonts w:cs="Tahoma"/>
          <w:bCs/>
          <w:szCs w:val="22"/>
        </w:rPr>
      </w:pPr>
    </w:p>
    <w:p w14:paraId="4C7EC100" w14:textId="6E4C3753" w:rsidR="000605CC" w:rsidRPr="009F2171" w:rsidRDefault="00F8531D" w:rsidP="009F2171">
      <w:pPr>
        <w:ind w:right="-93"/>
        <w:rPr>
          <w:rFonts w:cs="Tahoma"/>
          <w:bCs/>
          <w:szCs w:val="22"/>
        </w:rPr>
      </w:pPr>
      <w:r w:rsidRPr="009F2171">
        <w:rPr>
          <w:rFonts w:cs="Tahoma"/>
          <w:bCs/>
          <w:szCs w:val="22"/>
        </w:rPr>
        <w:t>Por último y no menos importante, respecto a los puntos 10.QUE SE ADJUNTEN LOS DOCUMENTOS RELACIONADO CON TODOS SUS ESTUDIOS (ESPECIALMENTE LOS QUE PRUEBEN QUE SUPUESTAMENTE ESTUDIO UNA MAESTRIA Y EN QUE TIPO DE UNIVERSIDAD LA HIZO) y 11. SU CURRICULUM VITAE.</w:t>
      </w:r>
    </w:p>
    <w:p w14:paraId="21A990F6" w14:textId="77777777" w:rsidR="00F8531D" w:rsidRPr="009F2171" w:rsidRDefault="00F8531D" w:rsidP="009F2171">
      <w:pPr>
        <w:ind w:right="-93"/>
        <w:rPr>
          <w:rFonts w:cs="Tahoma"/>
          <w:bCs/>
          <w:szCs w:val="22"/>
        </w:rPr>
      </w:pPr>
    </w:p>
    <w:p w14:paraId="69A69A99" w14:textId="64C02917" w:rsidR="00F8531D" w:rsidRPr="009F2171" w:rsidRDefault="00F8531D" w:rsidP="009F2171">
      <w:pPr>
        <w:ind w:right="-93"/>
        <w:rPr>
          <w:rFonts w:cs="Tahoma"/>
          <w:bCs/>
          <w:szCs w:val="22"/>
        </w:rPr>
      </w:pPr>
      <w:r w:rsidRPr="009F2171">
        <w:rPr>
          <w:rFonts w:cs="Tahoma"/>
          <w:bCs/>
          <w:szCs w:val="22"/>
        </w:rPr>
        <w:t>Se advierte que se remitieron tal como se muestra a continuación:</w:t>
      </w:r>
    </w:p>
    <w:p w14:paraId="6B6D1CD5" w14:textId="77777777" w:rsidR="00F8531D" w:rsidRPr="009F2171" w:rsidRDefault="00F8531D" w:rsidP="009F2171">
      <w:pPr>
        <w:ind w:right="-93"/>
        <w:rPr>
          <w:rFonts w:cs="Tahoma"/>
          <w:bCs/>
          <w:szCs w:val="22"/>
        </w:rPr>
      </w:pPr>
    </w:p>
    <w:p w14:paraId="41CC8144" w14:textId="78F5A586" w:rsidR="00F8531D" w:rsidRPr="009F2171" w:rsidRDefault="00F8531D" w:rsidP="009F2171">
      <w:pPr>
        <w:ind w:right="-93"/>
        <w:rPr>
          <w:rFonts w:cs="Tahoma"/>
          <w:bCs/>
          <w:szCs w:val="22"/>
        </w:rPr>
      </w:pPr>
      <w:r w:rsidRPr="009F2171">
        <w:rPr>
          <w:rFonts w:cs="Tahoma"/>
          <w:bCs/>
          <w:noProof/>
          <w:szCs w:val="22"/>
          <w:lang w:eastAsia="es-MX"/>
        </w:rPr>
        <w:drawing>
          <wp:inline distT="0" distB="0" distL="0" distR="0" wp14:anchorId="62F27818" wp14:editId="5B448B3B">
            <wp:extent cx="5742940" cy="1641475"/>
            <wp:effectExtent l="0" t="0" r="0" b="0"/>
            <wp:docPr id="1946427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27778" name=""/>
                    <pic:cNvPicPr/>
                  </pic:nvPicPr>
                  <pic:blipFill>
                    <a:blip r:embed="rId16"/>
                    <a:stretch>
                      <a:fillRect/>
                    </a:stretch>
                  </pic:blipFill>
                  <pic:spPr>
                    <a:xfrm>
                      <a:off x="0" y="0"/>
                      <a:ext cx="5742940" cy="1641475"/>
                    </a:xfrm>
                    <a:prstGeom prst="rect">
                      <a:avLst/>
                    </a:prstGeom>
                  </pic:spPr>
                </pic:pic>
              </a:graphicData>
            </a:graphic>
          </wp:inline>
        </w:drawing>
      </w:r>
      <w:r w:rsidRPr="009F2171">
        <w:rPr>
          <w:rFonts w:cs="Tahoma"/>
          <w:bCs/>
          <w:noProof/>
          <w:szCs w:val="22"/>
          <w:lang w:eastAsia="es-MX"/>
        </w:rPr>
        <w:drawing>
          <wp:inline distT="0" distB="0" distL="0" distR="0" wp14:anchorId="02DC031D" wp14:editId="6BA9BC82">
            <wp:extent cx="5742940" cy="2257425"/>
            <wp:effectExtent l="0" t="0" r="0" b="9525"/>
            <wp:docPr id="1689271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71335" name=""/>
                    <pic:cNvPicPr/>
                  </pic:nvPicPr>
                  <pic:blipFill>
                    <a:blip r:embed="rId17"/>
                    <a:stretch>
                      <a:fillRect/>
                    </a:stretch>
                  </pic:blipFill>
                  <pic:spPr>
                    <a:xfrm>
                      <a:off x="0" y="0"/>
                      <a:ext cx="5742940" cy="2257425"/>
                    </a:xfrm>
                    <a:prstGeom prst="rect">
                      <a:avLst/>
                    </a:prstGeom>
                  </pic:spPr>
                </pic:pic>
              </a:graphicData>
            </a:graphic>
          </wp:inline>
        </w:drawing>
      </w:r>
    </w:p>
    <w:p w14:paraId="6F9C41A6" w14:textId="07A69B45" w:rsidR="00F8531D" w:rsidRPr="009F2171" w:rsidRDefault="00F8531D" w:rsidP="009F2171">
      <w:pPr>
        <w:ind w:right="-93"/>
        <w:rPr>
          <w:rFonts w:cs="Tahoma"/>
          <w:bCs/>
          <w:szCs w:val="22"/>
        </w:rPr>
      </w:pPr>
      <w:r w:rsidRPr="009F2171">
        <w:rPr>
          <w:rFonts w:cs="Tahoma"/>
          <w:bCs/>
          <w:noProof/>
          <w:szCs w:val="22"/>
          <w:lang w:eastAsia="es-MX"/>
        </w:rPr>
        <w:lastRenderedPageBreak/>
        <w:drawing>
          <wp:inline distT="0" distB="0" distL="0" distR="0" wp14:anchorId="1D9F6B61" wp14:editId="0C8A7E52">
            <wp:extent cx="5600699" cy="6162675"/>
            <wp:effectExtent l="0" t="0" r="635" b="0"/>
            <wp:docPr id="820880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80603" name=""/>
                    <pic:cNvPicPr/>
                  </pic:nvPicPr>
                  <pic:blipFill>
                    <a:blip r:embed="rId18"/>
                    <a:stretch>
                      <a:fillRect/>
                    </a:stretch>
                  </pic:blipFill>
                  <pic:spPr>
                    <a:xfrm>
                      <a:off x="0" y="0"/>
                      <a:ext cx="5610143" cy="6173067"/>
                    </a:xfrm>
                    <a:prstGeom prst="rect">
                      <a:avLst/>
                    </a:prstGeom>
                  </pic:spPr>
                </pic:pic>
              </a:graphicData>
            </a:graphic>
          </wp:inline>
        </w:drawing>
      </w:r>
    </w:p>
    <w:p w14:paraId="7D7480B8" w14:textId="77777777" w:rsidR="000605CC" w:rsidRPr="009F2171" w:rsidRDefault="000605CC" w:rsidP="009F2171">
      <w:pPr>
        <w:ind w:right="-93"/>
        <w:rPr>
          <w:rFonts w:cs="Tahoma"/>
          <w:bCs/>
          <w:szCs w:val="22"/>
        </w:rPr>
      </w:pPr>
    </w:p>
    <w:p w14:paraId="37803155" w14:textId="77777777" w:rsidR="008767C3" w:rsidRPr="009F2171" w:rsidRDefault="008767C3" w:rsidP="009F2171">
      <w:pPr>
        <w:ind w:right="-93"/>
        <w:rPr>
          <w:rFonts w:cs="Tahoma"/>
          <w:bCs/>
          <w:szCs w:val="22"/>
        </w:rPr>
      </w:pPr>
      <w:r w:rsidRPr="009F2171">
        <w:rPr>
          <w:rFonts w:cs="Tahoma"/>
          <w:bCs/>
          <w:szCs w:val="22"/>
        </w:rPr>
        <w:t xml:space="preserve">Ahora bien, no se omite comentar que respecto a las fotografías contenidas en documentos que acrediten grado de estudio no es susceptible de ser clasificada como confidencial, pues si bien </w:t>
      </w:r>
      <w:r w:rsidRPr="009F2171">
        <w:rPr>
          <w:rFonts w:cs="Tahoma"/>
          <w:bCs/>
          <w:szCs w:val="22"/>
        </w:rPr>
        <w:lastRenderedPageBreak/>
        <w:t>ésta da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BF15E53" w14:textId="77777777" w:rsidR="008767C3" w:rsidRPr="009F2171" w:rsidRDefault="008767C3" w:rsidP="009F2171">
      <w:pPr>
        <w:ind w:right="-93"/>
        <w:rPr>
          <w:rFonts w:cs="Tahoma"/>
          <w:bCs/>
          <w:szCs w:val="22"/>
        </w:rPr>
      </w:pPr>
    </w:p>
    <w:p w14:paraId="05BC64D5" w14:textId="7CADD629" w:rsidR="008767C3" w:rsidRPr="009F2171" w:rsidRDefault="008767C3" w:rsidP="009F2171">
      <w:pPr>
        <w:ind w:right="-93"/>
        <w:rPr>
          <w:rFonts w:cs="Tahoma"/>
          <w:bCs/>
          <w:szCs w:val="22"/>
        </w:rPr>
      </w:pPr>
      <w:r w:rsidRPr="009F2171">
        <w:rPr>
          <w:rFonts w:cs="Tahoma"/>
          <w:bCs/>
          <w:szCs w:val="22"/>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w:t>
      </w:r>
      <w:r w:rsidR="00DD348B" w:rsidRPr="009F2171">
        <w:rPr>
          <w:rFonts w:cs="Tahoma"/>
          <w:bCs/>
          <w:szCs w:val="22"/>
        </w:rPr>
        <w:t>que,</w:t>
      </w:r>
      <w:r w:rsidRPr="009F2171">
        <w:rPr>
          <w:rFonts w:cs="Tahoma"/>
          <w:bCs/>
          <w:szCs w:val="22"/>
        </w:rPr>
        <w:t xml:space="preserve"> en el presente caso, acreditaría e identificaría que una persona es servidor público y que cuenta con determinados conocimientos.</w:t>
      </w:r>
    </w:p>
    <w:p w14:paraId="2774E837" w14:textId="77777777" w:rsidR="008767C3" w:rsidRPr="009F2171" w:rsidRDefault="008767C3" w:rsidP="009F2171">
      <w:pPr>
        <w:ind w:right="-93"/>
        <w:rPr>
          <w:rFonts w:cs="Tahoma"/>
          <w:bCs/>
          <w:szCs w:val="22"/>
        </w:rPr>
      </w:pPr>
    </w:p>
    <w:p w14:paraId="4AFD5F98" w14:textId="77777777" w:rsidR="008767C3" w:rsidRPr="009F2171" w:rsidRDefault="008767C3" w:rsidP="009F2171">
      <w:pPr>
        <w:ind w:right="-93"/>
        <w:rPr>
          <w:rFonts w:cs="Tahoma"/>
          <w:bCs/>
          <w:szCs w:val="22"/>
        </w:rPr>
      </w:pPr>
      <w:r w:rsidRPr="009F2171">
        <w:rPr>
          <w:rFonts w:cs="Tahoma"/>
          <w:bCs/>
          <w:szCs w:val="22"/>
        </w:rPr>
        <w:t xml:space="preserve">Sobre el tema, resulta necesario traer a colación, el Criterio de Interpretación, de la Segunda Época, con número de registro SO/015/2017, emitido por el Instituto Nacional de Transparencia, Acceso a la Información y Protección de Datos Personales, que precisa lo siguiente: </w:t>
      </w:r>
    </w:p>
    <w:p w14:paraId="75492D59" w14:textId="77777777" w:rsidR="008767C3" w:rsidRPr="009F2171" w:rsidRDefault="008767C3" w:rsidP="009F2171">
      <w:pPr>
        <w:ind w:right="-93"/>
        <w:rPr>
          <w:rFonts w:cs="Tahoma"/>
          <w:bCs/>
          <w:szCs w:val="22"/>
        </w:rPr>
      </w:pPr>
    </w:p>
    <w:p w14:paraId="1D2020A5" w14:textId="77777777" w:rsidR="00DD348B" w:rsidRPr="009F2171" w:rsidRDefault="00DD348B" w:rsidP="009F2171">
      <w:pPr>
        <w:rPr>
          <w:rFonts w:eastAsiaTheme="minorEastAsia" w:cs="Arial"/>
          <w:sz w:val="24"/>
          <w:szCs w:val="24"/>
        </w:rPr>
      </w:pPr>
      <w:r w:rsidRPr="009F2171">
        <w:rPr>
          <w:rFonts w:eastAsiaTheme="minorEastAsia" w:cs="Arial"/>
          <w:sz w:val="24"/>
          <w:szCs w:val="24"/>
        </w:rPr>
        <w:t>Ahora bien, es menester señalar que en relación a la fotografía de dicho documento solo en lo que respecta a los mandos medios y superiores del Sujeto Obligado, debe dejarse a la vista en razón de lo siguiente:</w:t>
      </w:r>
    </w:p>
    <w:p w14:paraId="749118E1" w14:textId="77777777" w:rsidR="00DD348B" w:rsidRPr="009F2171" w:rsidRDefault="00DD348B" w:rsidP="009F2171">
      <w:pPr>
        <w:rPr>
          <w:rFonts w:eastAsiaTheme="minorEastAsia" w:cs="Arial"/>
          <w:sz w:val="24"/>
          <w:szCs w:val="24"/>
        </w:rPr>
      </w:pPr>
    </w:p>
    <w:p w14:paraId="7D745FC1" w14:textId="77777777" w:rsidR="00DD348B" w:rsidRPr="009F2171" w:rsidRDefault="00DD348B" w:rsidP="009F2171">
      <w:pPr>
        <w:rPr>
          <w:rFonts w:eastAsiaTheme="minorEastAsia" w:cs="Arial"/>
          <w:sz w:val="24"/>
          <w:szCs w:val="24"/>
        </w:rPr>
      </w:pPr>
      <w:r w:rsidRPr="009F2171">
        <w:rPr>
          <w:rFonts w:eastAsiaTheme="minorEastAsia" w:cs="Arial"/>
          <w:sz w:val="24"/>
          <w:szCs w:val="24"/>
        </w:rPr>
        <w:t xml:space="preserve">Tratándose de servidores públicos se cuenta con un espectro menor de protección a sus datos personales en comparación con cualquier otra persona física, en razón del interés público que revisten sus funciones, por lo que, aquellos con la calidad de </w:t>
      </w:r>
      <w:r w:rsidRPr="009F2171">
        <w:rPr>
          <w:rFonts w:eastAsiaTheme="minorEastAsia" w:cs="Arial"/>
          <w:sz w:val="24"/>
          <w:szCs w:val="24"/>
        </w:rPr>
        <w:lastRenderedPageBreak/>
        <w:t xml:space="preserve">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w:t>
      </w:r>
    </w:p>
    <w:p w14:paraId="748A5E3B" w14:textId="77777777" w:rsidR="00DD348B" w:rsidRPr="009F2171" w:rsidRDefault="00DD348B" w:rsidP="009F2171">
      <w:pPr>
        <w:rPr>
          <w:rFonts w:eastAsiaTheme="minorEastAsia" w:cs="Arial"/>
          <w:sz w:val="24"/>
          <w:szCs w:val="24"/>
        </w:rPr>
      </w:pPr>
    </w:p>
    <w:p w14:paraId="7B4DE5A8" w14:textId="77777777" w:rsidR="00DD348B" w:rsidRPr="009F2171" w:rsidRDefault="00DD348B" w:rsidP="009F2171">
      <w:pPr>
        <w:rPr>
          <w:rFonts w:eastAsiaTheme="minorEastAsia" w:cs="Arial"/>
          <w:sz w:val="24"/>
          <w:szCs w:val="24"/>
        </w:rPr>
      </w:pPr>
      <w:r w:rsidRPr="009F2171">
        <w:rPr>
          <w:rFonts w:eastAsiaTheme="minorEastAsia" w:cs="Arial"/>
          <w:sz w:val="24"/>
          <w:szCs w:val="24"/>
        </w:rPr>
        <w:t>Para robustecer lo anterior, es aplicable el Criterio 15/17 emitido por el Instituto Nacional de Transparencia, Acceso a la Información Pública y Protección de Datos Personales, en el que se establece lo siguiente:</w:t>
      </w:r>
    </w:p>
    <w:p w14:paraId="76705158" w14:textId="77777777" w:rsidR="00DD348B" w:rsidRPr="009F2171" w:rsidRDefault="00DD348B" w:rsidP="009F2171">
      <w:pPr>
        <w:rPr>
          <w:rFonts w:eastAsiaTheme="minorEastAsia" w:cs="Arial"/>
          <w:sz w:val="24"/>
          <w:szCs w:val="24"/>
        </w:rPr>
      </w:pPr>
    </w:p>
    <w:p w14:paraId="4DED8BCA" w14:textId="77777777" w:rsidR="00DD348B" w:rsidRPr="009F2171" w:rsidRDefault="00DD348B" w:rsidP="009F2171">
      <w:pPr>
        <w:spacing w:line="240" w:lineRule="auto"/>
        <w:ind w:left="567" w:right="567"/>
        <w:rPr>
          <w:rFonts w:eastAsiaTheme="minorEastAsia" w:cs="Arial"/>
          <w:bCs/>
          <w:i/>
          <w:sz w:val="24"/>
          <w:szCs w:val="24"/>
        </w:rPr>
      </w:pPr>
      <w:r w:rsidRPr="009F2171">
        <w:rPr>
          <w:rFonts w:eastAsiaTheme="minorEastAsia" w:cs="Arial"/>
          <w:b/>
          <w:bCs/>
          <w:i/>
          <w:sz w:val="24"/>
          <w:szCs w:val="24"/>
        </w:rPr>
        <w:t>FOTOGRAFÍA EN TÍTULO O CÉDULA PROFESIONAL ES DE ACCESO PÚBLICO.</w:t>
      </w:r>
      <w:r w:rsidRPr="009F2171">
        <w:rPr>
          <w:rFonts w:eastAsiaTheme="minorEastAsia" w:cs="Arial"/>
          <w:bCs/>
          <w:i/>
          <w:sz w:val="24"/>
          <w:szCs w:val="24"/>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2D1890BC" w14:textId="77777777" w:rsidR="00DD348B" w:rsidRPr="009F2171" w:rsidRDefault="00DD348B" w:rsidP="009F2171">
      <w:pPr>
        <w:ind w:right="49"/>
        <w:contextualSpacing/>
        <w:rPr>
          <w:rFonts w:eastAsiaTheme="minorEastAsia" w:cs="Arial"/>
          <w:sz w:val="24"/>
          <w:szCs w:val="24"/>
        </w:rPr>
      </w:pPr>
    </w:p>
    <w:p w14:paraId="227559A9" w14:textId="299ED4CF" w:rsidR="00DD348B" w:rsidRPr="009F2171" w:rsidRDefault="00DD348B" w:rsidP="009F2171">
      <w:pPr>
        <w:rPr>
          <w:rFonts w:eastAsiaTheme="minorEastAsia" w:cs="Arial"/>
          <w:sz w:val="24"/>
          <w:szCs w:val="24"/>
        </w:rPr>
      </w:pPr>
      <w:r w:rsidRPr="009F2171">
        <w:rPr>
          <w:rFonts w:eastAsiaTheme="minorEastAsia" w:cs="Arial"/>
          <w:sz w:val="24"/>
          <w:szCs w:val="24"/>
        </w:rPr>
        <w:t xml:space="preserve">Ahora bien, no pasa desapercibido que la fotografía en el presente caso, se trata de la servidora pública referida en respuesta es Directora Académica, es decir, sus funciones son directivas,  por lo que es de señalar que el pleno de este Instituto considera que la fotografía de los servidores públicos que tengan categoría de mando medio o superior, será de naturaleza pública toda vez que existe un interés público de dar a conocer </w:t>
      </w:r>
      <w:r w:rsidRPr="009F2171">
        <w:rPr>
          <w:rFonts w:eastAsiaTheme="minorEastAsia" w:cs="Arial"/>
          <w:sz w:val="24"/>
          <w:szCs w:val="24"/>
        </w:rPr>
        <w:lastRenderedPageBreak/>
        <w:t>dichos datos coma por sus atribuciones y funciones de mando y dirección que desarrolla.</w:t>
      </w:r>
    </w:p>
    <w:p w14:paraId="0AFD6850" w14:textId="77777777" w:rsidR="00DD348B" w:rsidRPr="009F2171" w:rsidRDefault="00DD348B" w:rsidP="009F2171">
      <w:pPr>
        <w:rPr>
          <w:rFonts w:eastAsiaTheme="minorEastAsia" w:cs="Arial"/>
          <w:sz w:val="24"/>
          <w:szCs w:val="24"/>
        </w:rPr>
      </w:pPr>
    </w:p>
    <w:p w14:paraId="36977637" w14:textId="77777777" w:rsidR="00DD348B" w:rsidRPr="009F2171" w:rsidRDefault="00DD348B" w:rsidP="009F2171">
      <w:pPr>
        <w:tabs>
          <w:tab w:val="left" w:pos="4962"/>
        </w:tabs>
        <w:rPr>
          <w:rFonts w:cs="Tahoma"/>
          <w:iCs/>
          <w:sz w:val="24"/>
          <w:szCs w:val="24"/>
          <w:lang w:eastAsia="es-ES_tradnl"/>
        </w:rPr>
      </w:pPr>
      <w:r w:rsidRPr="009F2171">
        <w:rPr>
          <w:rFonts w:cs="Tahoma"/>
          <w:iCs/>
          <w:sz w:val="24"/>
          <w:szCs w:val="24"/>
          <w:lang w:eastAsia="es-ES_tradnl"/>
        </w:rPr>
        <w:t>Lo anterior, se robustece con el Criterio 03/19, emitido por el Pleno de este Instituto, que precisa lo siguiente:</w:t>
      </w:r>
    </w:p>
    <w:p w14:paraId="6B9EFBD0" w14:textId="77777777" w:rsidR="00DD348B" w:rsidRPr="009F2171" w:rsidRDefault="00DD348B" w:rsidP="009F2171">
      <w:pPr>
        <w:tabs>
          <w:tab w:val="left" w:pos="4962"/>
        </w:tabs>
        <w:rPr>
          <w:rFonts w:cs="Tahoma"/>
          <w:iCs/>
          <w:sz w:val="24"/>
          <w:szCs w:val="24"/>
          <w:lang w:eastAsia="es-ES_tradnl"/>
        </w:rPr>
      </w:pPr>
    </w:p>
    <w:p w14:paraId="4D2F409D" w14:textId="77777777" w:rsidR="00DD348B" w:rsidRPr="009F2171" w:rsidRDefault="00DD348B" w:rsidP="009F2171">
      <w:pPr>
        <w:tabs>
          <w:tab w:val="left" w:pos="4962"/>
        </w:tabs>
        <w:spacing w:line="276" w:lineRule="auto"/>
        <w:ind w:left="567" w:right="567"/>
        <w:rPr>
          <w:rFonts w:cs="Tahoma"/>
          <w:i/>
          <w:sz w:val="24"/>
          <w:szCs w:val="24"/>
          <w:lang w:eastAsia="es-ES_tradnl"/>
        </w:rPr>
      </w:pPr>
      <w:r w:rsidRPr="009F2171">
        <w:rPr>
          <w:rFonts w:cs="Tahoma"/>
          <w:b/>
          <w:bCs/>
          <w:i/>
          <w:sz w:val="24"/>
          <w:szCs w:val="24"/>
          <w:lang w:eastAsia="es-ES_tradnl"/>
        </w:rPr>
        <w:t xml:space="preserve">“SERVIDORES PÚBLICOS CON CATEGORÍA DE MANDO MEDIO Y SUPERIOR. LA FOTOGRAFÍA DE AQUELLOS ES DE CARÁCTER PÚBLICO. </w:t>
      </w:r>
      <w:r w:rsidRPr="009F2171">
        <w:rPr>
          <w:rFonts w:cs="Tahoma"/>
          <w:i/>
          <w:sz w:val="24"/>
          <w:szCs w:val="24"/>
          <w:lang w:eastAsia="es-ES_tradnl"/>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w:t>
      </w:r>
      <w:r w:rsidRPr="009F2171">
        <w:rPr>
          <w:rFonts w:cs="Tahoma"/>
          <w:i/>
          <w:sz w:val="24"/>
          <w:szCs w:val="24"/>
          <w:lang w:eastAsia="es-ES_tradnl"/>
        </w:rPr>
        <w:lastRenderedPageBreak/>
        <w:t>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28CEB029" w14:textId="77777777" w:rsidR="00DD348B" w:rsidRPr="009F2171" w:rsidRDefault="00DD348B" w:rsidP="009F2171">
      <w:pPr>
        <w:tabs>
          <w:tab w:val="left" w:pos="4962"/>
        </w:tabs>
        <w:spacing w:line="276" w:lineRule="auto"/>
        <w:ind w:left="567" w:right="567"/>
        <w:rPr>
          <w:rFonts w:cs="Tahoma"/>
          <w:i/>
          <w:sz w:val="24"/>
          <w:szCs w:val="24"/>
          <w:lang w:eastAsia="es-ES_tradnl"/>
        </w:rPr>
      </w:pPr>
    </w:p>
    <w:p w14:paraId="1C48E8AB" w14:textId="12F2CE09" w:rsidR="00DD348B" w:rsidRPr="009F2171" w:rsidRDefault="00DD348B" w:rsidP="009F2171">
      <w:pPr>
        <w:tabs>
          <w:tab w:val="left" w:pos="4962"/>
        </w:tabs>
        <w:rPr>
          <w:rFonts w:eastAsiaTheme="minorEastAsia" w:cs="Tahoma"/>
          <w:sz w:val="24"/>
          <w:szCs w:val="24"/>
          <w:lang w:val="es-ES"/>
        </w:rPr>
      </w:pPr>
      <w:r w:rsidRPr="009F2171">
        <w:rPr>
          <w:rFonts w:eastAsiaTheme="minorEastAsia" w:cs="Tahoma"/>
          <w:sz w:val="24"/>
          <w:szCs w:val="24"/>
          <w:lang w:val="es-ES"/>
        </w:rPr>
        <w:t>Conforme a lo anterior, se logra vislumbrar que no procede la clasificación de la fotografía de la servidora pública, pues al tener un cargo de Dirección, es de interés público dar a conocer dicho dato y, por lo tanto, no se actualiza la causal de clasificación, establecida en el artículo 143, fracción I, de la Ley de la materia.</w:t>
      </w:r>
    </w:p>
    <w:p w14:paraId="5261ED7B" w14:textId="77777777" w:rsidR="008767C3" w:rsidRPr="009F2171" w:rsidRDefault="008767C3" w:rsidP="009F2171">
      <w:pPr>
        <w:ind w:right="-93"/>
        <w:rPr>
          <w:rFonts w:cs="Tahoma"/>
          <w:bCs/>
          <w:szCs w:val="22"/>
          <w:lang w:val="es-ES"/>
        </w:rPr>
      </w:pPr>
    </w:p>
    <w:p w14:paraId="46FACE46" w14:textId="6CE0A89E" w:rsidR="008767C3" w:rsidRPr="009F2171" w:rsidRDefault="008767C3" w:rsidP="009F2171">
      <w:pPr>
        <w:ind w:right="-93"/>
        <w:rPr>
          <w:rFonts w:cs="Tahoma"/>
          <w:bCs/>
          <w:szCs w:val="22"/>
        </w:rPr>
      </w:pPr>
      <w:r w:rsidRPr="009F2171">
        <w:rPr>
          <w:rFonts w:cs="Tahoma"/>
          <w:bCs/>
          <w:szCs w:val="22"/>
        </w:rPr>
        <w:t>Además, se advierte que se testó la firma en dichos documentos lo cual es correcto con base en lo siguiente:</w:t>
      </w:r>
    </w:p>
    <w:p w14:paraId="006682C7" w14:textId="77777777" w:rsidR="008767C3" w:rsidRPr="009F2171" w:rsidRDefault="008767C3" w:rsidP="009F2171">
      <w:pPr>
        <w:ind w:right="-93"/>
        <w:rPr>
          <w:rFonts w:cs="Tahoma"/>
          <w:bCs/>
          <w:szCs w:val="22"/>
        </w:rPr>
      </w:pPr>
    </w:p>
    <w:p w14:paraId="76472115" w14:textId="15F3B253" w:rsidR="008767C3" w:rsidRPr="009F2171" w:rsidRDefault="008767C3" w:rsidP="009F2171">
      <w:pPr>
        <w:ind w:right="-93"/>
        <w:rPr>
          <w:rFonts w:cs="Tahoma"/>
          <w:bCs/>
          <w:szCs w:val="22"/>
        </w:rPr>
      </w:pPr>
      <w:r w:rsidRPr="009F2171">
        <w:rPr>
          <w:rFonts w:cs="Tahoma"/>
          <w:bCs/>
          <w:szCs w:val="22"/>
        </w:rPr>
        <w:t xml:space="preserve">Cuando la firma sea de un servidor público y se advierta que ésta no fue estampada en ejercicio de las funciones que tiene conferidas, se debe clasificar la misma como confidencial, como lo consideró el INAI en su resolución RRA 7562-17.   </w:t>
      </w:r>
    </w:p>
    <w:p w14:paraId="21CD2A07" w14:textId="77777777" w:rsidR="008767C3" w:rsidRPr="009F2171" w:rsidRDefault="008767C3" w:rsidP="009F2171">
      <w:pPr>
        <w:ind w:right="-93"/>
        <w:rPr>
          <w:rFonts w:cs="Tahoma"/>
          <w:bCs/>
          <w:szCs w:val="22"/>
        </w:rPr>
      </w:pPr>
    </w:p>
    <w:p w14:paraId="56D20AB6" w14:textId="77777777" w:rsidR="008767C3" w:rsidRPr="009F2171" w:rsidRDefault="008767C3" w:rsidP="009F2171">
      <w:pPr>
        <w:ind w:right="-93"/>
        <w:rPr>
          <w:rFonts w:cs="Tahoma"/>
          <w:bCs/>
          <w:szCs w:val="22"/>
        </w:rPr>
      </w:pPr>
      <w:r w:rsidRPr="009F2171">
        <w:rPr>
          <w:rFonts w:cs="Tahoma"/>
          <w:bCs/>
          <w:szCs w:val="22"/>
        </w:rPr>
        <w:t xml:space="preserve">Respecto de este dato, resulta aplicable a contrario sensu el Criterio 10/10 del otrora IFAI, hoy INAI, en donde señala lo siguiente:   </w:t>
      </w:r>
    </w:p>
    <w:p w14:paraId="52F1BC7C" w14:textId="77777777" w:rsidR="008767C3" w:rsidRPr="009F2171" w:rsidRDefault="008767C3" w:rsidP="009F2171">
      <w:pPr>
        <w:ind w:right="-93"/>
        <w:rPr>
          <w:rFonts w:cs="Tahoma"/>
          <w:bCs/>
          <w:szCs w:val="22"/>
        </w:rPr>
      </w:pPr>
    </w:p>
    <w:p w14:paraId="1ED8CF1E" w14:textId="77777777" w:rsidR="008767C3" w:rsidRPr="009F2171" w:rsidRDefault="008767C3" w:rsidP="009F2171">
      <w:pPr>
        <w:ind w:right="-93"/>
        <w:rPr>
          <w:rFonts w:cs="Tahoma"/>
          <w:bCs/>
          <w:szCs w:val="22"/>
        </w:rPr>
      </w:pPr>
      <w:r w:rsidRPr="009F2171">
        <w:rPr>
          <w:rFonts w:cs="Tahoma"/>
          <w:bCs/>
          <w:szCs w:val="22"/>
        </w:rPr>
        <w:t xml:space="preserve">“La firma de los servidores públicos es información de carácter público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   </w:t>
      </w:r>
    </w:p>
    <w:p w14:paraId="7E8E8537" w14:textId="77777777" w:rsidR="008767C3" w:rsidRPr="009F2171" w:rsidRDefault="008767C3" w:rsidP="009F2171">
      <w:pPr>
        <w:ind w:right="-93"/>
        <w:rPr>
          <w:rFonts w:cs="Tahoma"/>
          <w:bCs/>
          <w:szCs w:val="22"/>
        </w:rPr>
      </w:pPr>
    </w:p>
    <w:p w14:paraId="44F08454" w14:textId="3C998E95" w:rsidR="008767C3" w:rsidRPr="009F2171" w:rsidRDefault="008767C3" w:rsidP="009F2171">
      <w:pPr>
        <w:ind w:right="-93"/>
        <w:rPr>
          <w:rFonts w:cs="Tahoma"/>
          <w:bCs/>
          <w:szCs w:val="22"/>
        </w:rPr>
      </w:pPr>
      <w:r w:rsidRPr="009F2171">
        <w:rPr>
          <w:rFonts w:cs="Tahoma"/>
          <w:bCs/>
          <w:szCs w:val="22"/>
        </w:rPr>
        <w:t>En consecuencia, los documentos donde conste la firma de servidores públicos, en calidad de ciudadanos, se deben clasificar como confidencial.</w:t>
      </w:r>
    </w:p>
    <w:p w14:paraId="66C859CD" w14:textId="77777777" w:rsidR="008767C3" w:rsidRPr="009F2171" w:rsidRDefault="008767C3" w:rsidP="009F2171">
      <w:pPr>
        <w:ind w:right="-93"/>
        <w:rPr>
          <w:rFonts w:cs="Tahoma"/>
          <w:bCs/>
          <w:szCs w:val="22"/>
        </w:rPr>
      </w:pPr>
    </w:p>
    <w:p w14:paraId="3DE332B7" w14:textId="0C5B7BE8" w:rsidR="000605CC" w:rsidRPr="009F2171" w:rsidRDefault="008767C3" w:rsidP="009F2171">
      <w:pPr>
        <w:ind w:right="-93"/>
        <w:rPr>
          <w:rFonts w:cs="Tahoma"/>
          <w:bCs/>
          <w:szCs w:val="22"/>
        </w:rPr>
      </w:pPr>
      <w:r w:rsidRPr="009F2171">
        <w:rPr>
          <w:rFonts w:cs="Tahoma"/>
          <w:bCs/>
          <w:szCs w:val="22"/>
        </w:rPr>
        <w:t xml:space="preserve">Por lo cual lo procedente será ordenar el currículum, y las dos cedulas profesionales remitidas en </w:t>
      </w:r>
      <w:r w:rsidR="00DD348B" w:rsidRPr="009F2171">
        <w:rPr>
          <w:rFonts w:cs="Tahoma"/>
          <w:bCs/>
          <w:szCs w:val="22"/>
        </w:rPr>
        <w:t>respuesta,</w:t>
      </w:r>
      <w:r w:rsidRPr="009F2171">
        <w:rPr>
          <w:rFonts w:cs="Tahoma"/>
          <w:bCs/>
          <w:szCs w:val="22"/>
        </w:rPr>
        <w:t xml:space="preserve"> pero en correcta versión pública.</w:t>
      </w:r>
    </w:p>
    <w:p w14:paraId="62ED38F7" w14:textId="77777777" w:rsidR="00CF2D8B" w:rsidRPr="009F2171" w:rsidRDefault="00CF2D8B" w:rsidP="009F2171">
      <w:pPr>
        <w:pStyle w:val="Prrafodelista"/>
        <w:ind w:right="-93"/>
        <w:rPr>
          <w:rFonts w:cs="Tahoma"/>
          <w:bCs/>
          <w:szCs w:val="22"/>
        </w:rPr>
      </w:pPr>
    </w:p>
    <w:p w14:paraId="5DA7C963" w14:textId="6787BB2B" w:rsidR="00664420" w:rsidRPr="009F2171" w:rsidRDefault="00BD5A7C" w:rsidP="009F2171">
      <w:pPr>
        <w:pStyle w:val="Ttulo3"/>
      </w:pPr>
      <w:bookmarkStart w:id="28" w:name="_Toc182387147"/>
      <w:r w:rsidRPr="009F2171">
        <w:t>d</w:t>
      </w:r>
      <w:r w:rsidR="00A21A20" w:rsidRPr="009F2171">
        <w:t>)</w:t>
      </w:r>
      <w:r w:rsidR="00664420" w:rsidRPr="009F2171">
        <w:t xml:space="preserve"> Versión pública</w:t>
      </w:r>
      <w:bookmarkEnd w:id="28"/>
    </w:p>
    <w:p w14:paraId="20B03CFE" w14:textId="401FB7F4" w:rsidR="00AC3CA0" w:rsidRPr="009F2171" w:rsidRDefault="007F5D06" w:rsidP="009F2171">
      <w:pPr>
        <w:rPr>
          <w:bCs/>
        </w:rPr>
      </w:pPr>
      <w:r w:rsidRPr="009F2171">
        <w:t>P</w:t>
      </w:r>
      <w:r w:rsidR="00AC3CA0" w:rsidRPr="009F2171">
        <w:t xml:space="preserve">ara el caso de que el o los documentos de los cuales se ordena su entrega contengan datos personales susceptibles de ser testados, deberán ser entregados en </w:t>
      </w:r>
      <w:r w:rsidR="00AC3CA0" w:rsidRPr="009F2171">
        <w:rPr>
          <w:b/>
        </w:rPr>
        <w:t>versión pública</w:t>
      </w:r>
      <w:r w:rsidRPr="009F2171">
        <w:t>,</w:t>
      </w:r>
      <w:r w:rsidR="00AC3CA0" w:rsidRPr="009F2171">
        <w:t xml:space="preserve"> pues el</w:t>
      </w:r>
      <w:r w:rsidR="00AC3CA0" w:rsidRPr="009F2171">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00AC3CA0" w:rsidRPr="009F2171">
        <w:rPr>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9F2171" w:rsidRDefault="00AC3CA0" w:rsidP="009F2171">
      <w:pPr>
        <w:rPr>
          <w:rFonts w:eastAsia="Calibri"/>
          <w:bCs/>
          <w:lang w:eastAsia="en-US"/>
        </w:rPr>
      </w:pPr>
    </w:p>
    <w:p w14:paraId="13DAE086" w14:textId="0C1C7ADD" w:rsidR="00AC3CA0" w:rsidRPr="009F2171" w:rsidRDefault="00AC3CA0" w:rsidP="009F2171">
      <w:pPr>
        <w:rPr>
          <w:bCs/>
        </w:rPr>
      </w:pPr>
      <w:r w:rsidRPr="009F2171">
        <w:rPr>
          <w:bCs/>
        </w:rPr>
        <w:t xml:space="preserve">A este respecto, los artículos 3, fracciones IX, XX, XXI y </w:t>
      </w:r>
      <w:r w:rsidR="007F5D06" w:rsidRPr="009F2171">
        <w:rPr>
          <w:bCs/>
        </w:rPr>
        <w:t>XLV; 51</w:t>
      </w:r>
      <w:r w:rsidRPr="009F2171">
        <w:rPr>
          <w:bCs/>
        </w:rPr>
        <w:t xml:space="preserve"> y 52 de la Ley de Transparencia y Acceso a la Información Pública del Estado de México y Municipios establecen:</w:t>
      </w:r>
    </w:p>
    <w:p w14:paraId="4EE42F33" w14:textId="77777777" w:rsidR="00AC3CA0" w:rsidRPr="009F2171" w:rsidRDefault="00AC3CA0" w:rsidP="009F2171"/>
    <w:p w14:paraId="22F38C0C" w14:textId="77777777" w:rsidR="00AC3CA0" w:rsidRPr="009F2171" w:rsidRDefault="00AC3CA0" w:rsidP="009F2171">
      <w:pPr>
        <w:pStyle w:val="Puesto"/>
      </w:pPr>
      <w:r w:rsidRPr="009F2171">
        <w:rPr>
          <w:b/>
          <w:bCs/>
          <w:noProof/>
        </w:rPr>
        <w:t>“</w:t>
      </w:r>
      <w:r w:rsidRPr="009F2171">
        <w:rPr>
          <w:b/>
          <w:bCs/>
        </w:rPr>
        <w:t xml:space="preserve">Artículo 3. </w:t>
      </w:r>
      <w:r w:rsidRPr="009F2171">
        <w:t xml:space="preserve">Para los efectos de la presente Ley se entenderá por: </w:t>
      </w:r>
    </w:p>
    <w:p w14:paraId="74507E00" w14:textId="77777777" w:rsidR="00AC3CA0" w:rsidRPr="009F2171" w:rsidRDefault="00AC3CA0" w:rsidP="009F2171">
      <w:pPr>
        <w:pStyle w:val="Puesto"/>
      </w:pPr>
      <w:r w:rsidRPr="009F2171">
        <w:rPr>
          <w:b/>
        </w:rPr>
        <w:t>IX.</w:t>
      </w:r>
      <w:r w:rsidRPr="009F2171">
        <w:t xml:space="preserve"> </w:t>
      </w:r>
      <w:r w:rsidRPr="009F2171">
        <w:rPr>
          <w:b/>
        </w:rPr>
        <w:t xml:space="preserve">Datos personales: </w:t>
      </w:r>
      <w:r w:rsidRPr="009F2171">
        <w:t xml:space="preserve">La información concerniente a una persona, identificada o identificable según lo dispuesto por la Ley de Protección de Datos Personales del Estado de México; </w:t>
      </w:r>
    </w:p>
    <w:p w14:paraId="320759AF" w14:textId="77777777" w:rsidR="002B7C6F" w:rsidRPr="009F2171" w:rsidRDefault="002B7C6F" w:rsidP="009F2171"/>
    <w:p w14:paraId="4EFEB771" w14:textId="77777777" w:rsidR="00AC3CA0" w:rsidRPr="009F2171" w:rsidRDefault="00AC3CA0" w:rsidP="009F2171">
      <w:pPr>
        <w:pStyle w:val="Puesto"/>
      </w:pPr>
      <w:r w:rsidRPr="009F2171">
        <w:rPr>
          <w:b/>
        </w:rPr>
        <w:t>XX.</w:t>
      </w:r>
      <w:r w:rsidRPr="009F2171">
        <w:t xml:space="preserve"> </w:t>
      </w:r>
      <w:r w:rsidRPr="009F2171">
        <w:rPr>
          <w:b/>
        </w:rPr>
        <w:t>Información clasificada:</w:t>
      </w:r>
      <w:r w:rsidRPr="009F2171">
        <w:t xml:space="preserve"> Aquella considerada por la presente Ley como reservada o confidencial; </w:t>
      </w:r>
    </w:p>
    <w:p w14:paraId="5DA95E10" w14:textId="77777777" w:rsidR="002B7C6F" w:rsidRPr="009F2171" w:rsidRDefault="002B7C6F" w:rsidP="009F2171"/>
    <w:p w14:paraId="1CD04431" w14:textId="77777777" w:rsidR="00AC3CA0" w:rsidRPr="009F2171" w:rsidRDefault="00AC3CA0" w:rsidP="009F2171">
      <w:pPr>
        <w:pStyle w:val="Puesto"/>
      </w:pPr>
      <w:r w:rsidRPr="009F2171">
        <w:rPr>
          <w:b/>
        </w:rPr>
        <w:t>XXI.</w:t>
      </w:r>
      <w:r w:rsidRPr="009F2171">
        <w:t xml:space="preserve"> </w:t>
      </w:r>
      <w:r w:rsidRPr="009F2171">
        <w:rPr>
          <w:b/>
        </w:rPr>
        <w:t>Información confidencial</w:t>
      </w:r>
      <w:r w:rsidRPr="009F217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9F2171" w:rsidRDefault="002B7C6F" w:rsidP="009F2171"/>
    <w:p w14:paraId="7CD4D2FB" w14:textId="77777777" w:rsidR="00AC3CA0" w:rsidRPr="009F2171" w:rsidRDefault="00AC3CA0" w:rsidP="009F2171">
      <w:pPr>
        <w:pStyle w:val="Puesto"/>
      </w:pPr>
      <w:r w:rsidRPr="009F2171">
        <w:rPr>
          <w:b/>
        </w:rPr>
        <w:t>XLV. Versión pública:</w:t>
      </w:r>
      <w:r w:rsidRPr="009F2171">
        <w:t xml:space="preserve"> Documento en el que se elimine, suprime o borra la información clasificada como reservada o confidencial para permitir su acceso. </w:t>
      </w:r>
    </w:p>
    <w:p w14:paraId="1ACE9141" w14:textId="77777777" w:rsidR="002B7C6F" w:rsidRPr="009F2171" w:rsidRDefault="002B7C6F" w:rsidP="009F2171"/>
    <w:p w14:paraId="0BAED675" w14:textId="178B54DE" w:rsidR="00AC3CA0" w:rsidRPr="009F2171" w:rsidRDefault="00AC3CA0" w:rsidP="009F2171">
      <w:pPr>
        <w:pStyle w:val="Puesto"/>
      </w:pPr>
      <w:r w:rsidRPr="009F2171">
        <w:rPr>
          <w:b/>
        </w:rPr>
        <w:t>Artículo 51.</w:t>
      </w:r>
      <w:r w:rsidRPr="009F2171">
        <w:t xml:space="preserve"> Los sujetos obligados designaran a un responsable para atender la Unidad de Transparencia, quien fungirá como enlace entre éstos y los solicitantes. Dicha Unidad será la encargada de tramitar internamente la solicitud de información </w:t>
      </w:r>
      <w:r w:rsidRPr="009F2171">
        <w:rPr>
          <w:b/>
        </w:rPr>
        <w:t xml:space="preserve">y tendrá la responsabilidad de verificar en cada caso que la misma no sea confidencial o reservada. </w:t>
      </w:r>
      <w:r w:rsidRPr="009F2171">
        <w:t>Dicha Unidad contará con las facultades internas necesarias para gestionar la atención a las solicitudes de información en los términos de la Ley General y la presente Ley.</w:t>
      </w:r>
    </w:p>
    <w:p w14:paraId="54D7F3F5" w14:textId="77777777" w:rsidR="002B7C6F" w:rsidRPr="009F2171" w:rsidRDefault="002B7C6F" w:rsidP="009F2171"/>
    <w:p w14:paraId="5AB2B52F" w14:textId="68BEB541" w:rsidR="00AC3CA0" w:rsidRPr="009F2171" w:rsidRDefault="00AC3CA0" w:rsidP="009F2171">
      <w:pPr>
        <w:pStyle w:val="Puesto"/>
      </w:pPr>
      <w:r w:rsidRPr="009F2171">
        <w:rPr>
          <w:b/>
        </w:rPr>
        <w:lastRenderedPageBreak/>
        <w:t>Artículo 52.</w:t>
      </w:r>
      <w:r w:rsidRPr="009F2171">
        <w:t xml:space="preserve"> Las solicitudes de acceso a la información y las respuestas que se les dé, incluyendo, en su caso, </w:t>
      </w:r>
      <w:r w:rsidRPr="009F2171">
        <w:rPr>
          <w:u w:val="single"/>
        </w:rPr>
        <w:t>la información entregada, así como las resoluciones a los recursos que en su caso se promuevan serán públicas, y de ser el caso que contenga datos personales que deban ser protegidos se podrá dar su acceso en su versión pública</w:t>
      </w:r>
      <w:r w:rsidRPr="009F2171">
        <w:t>, siempre y cuando la resolución de referencia se someta a un proceso de disociación, es decir, no haga identificable al titular de tales datos personales.</w:t>
      </w:r>
      <w:r w:rsidRPr="009F2171">
        <w:rPr>
          <w:bCs/>
          <w:noProof/>
        </w:rPr>
        <w:t>”</w:t>
      </w:r>
      <w:r w:rsidR="007F5D06" w:rsidRPr="009F2171">
        <w:rPr>
          <w:bCs/>
          <w:noProof/>
        </w:rPr>
        <w:t xml:space="preserve"> </w:t>
      </w:r>
      <w:r w:rsidRPr="009F2171">
        <w:rPr>
          <w:i w:val="0"/>
          <w:iCs/>
          <w:szCs w:val="22"/>
        </w:rPr>
        <w:t>(Énfasis añadido)</w:t>
      </w:r>
    </w:p>
    <w:p w14:paraId="14DDB49A" w14:textId="77777777" w:rsidR="00AC3CA0" w:rsidRPr="009F2171" w:rsidRDefault="00AC3CA0" w:rsidP="009F2171"/>
    <w:p w14:paraId="18663A56" w14:textId="530412FA" w:rsidR="00AC3CA0" w:rsidRPr="009F2171" w:rsidRDefault="00AC3CA0" w:rsidP="009F2171">
      <w:r w:rsidRPr="009F217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9F2171">
        <w:t xml:space="preserve">se </w:t>
      </w:r>
      <w:r w:rsidRPr="009F2171">
        <w:t>efectúe deberá estar justificado en la Ley, lo anterior en términos de lo dispuesto por el artículo 22, párrafo primero</w:t>
      </w:r>
      <w:r w:rsidR="007F5D06" w:rsidRPr="009F2171">
        <w:t>,</w:t>
      </w:r>
      <w:r w:rsidRPr="009F2171">
        <w:t xml:space="preserve"> </w:t>
      </w:r>
      <w:r w:rsidR="007F5D06" w:rsidRPr="009F2171">
        <w:t>relacionado</w:t>
      </w:r>
      <w:r w:rsidRPr="009F2171">
        <w:t xml:space="preserve"> con el 38 de la Ley de Protección de Datos Personales en Posesión de Sujetos Obligados del Estado de México y Municipios, los cuales se transcriben para mayor referencia: </w:t>
      </w:r>
    </w:p>
    <w:p w14:paraId="24D8A62C" w14:textId="77777777" w:rsidR="00AC3CA0" w:rsidRPr="009F2171" w:rsidRDefault="00AC3CA0" w:rsidP="009F2171"/>
    <w:p w14:paraId="266BB0EA" w14:textId="01A7285C" w:rsidR="00AC3CA0" w:rsidRPr="009F2171" w:rsidRDefault="00AC3CA0" w:rsidP="009F2171">
      <w:pPr>
        <w:pStyle w:val="Puesto"/>
        <w:rPr>
          <w:rFonts w:eastAsia="Arial Unicode MS"/>
        </w:rPr>
      </w:pPr>
      <w:r w:rsidRPr="009F2171">
        <w:rPr>
          <w:rFonts w:eastAsia="Arial Unicode MS"/>
          <w:b/>
        </w:rPr>
        <w:t>“Artículo 22.</w:t>
      </w:r>
      <w:r w:rsidRPr="009F2171">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9F2171" w:rsidRDefault="002B7C6F" w:rsidP="009F2171">
      <w:pPr>
        <w:rPr>
          <w:rFonts w:eastAsia="Arial Unicode MS"/>
        </w:rPr>
      </w:pPr>
    </w:p>
    <w:p w14:paraId="0C6ECD10" w14:textId="77777777" w:rsidR="00AC3CA0" w:rsidRPr="009F2171" w:rsidRDefault="00AC3CA0" w:rsidP="009F2171">
      <w:pPr>
        <w:pStyle w:val="Puesto"/>
        <w:rPr>
          <w:rFonts w:eastAsia="Arial Unicode MS"/>
        </w:rPr>
      </w:pPr>
      <w:r w:rsidRPr="009F2171">
        <w:rPr>
          <w:rFonts w:eastAsia="Arial Unicode MS"/>
          <w:b/>
        </w:rPr>
        <w:t>Artículo 38.</w:t>
      </w:r>
      <w:r w:rsidRPr="009F2171">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F2171">
        <w:rPr>
          <w:rFonts w:eastAsia="Arial Unicode MS"/>
          <w:b/>
        </w:rPr>
        <w:t>”</w:t>
      </w:r>
      <w:r w:rsidRPr="009F2171">
        <w:rPr>
          <w:rFonts w:eastAsia="Arial Unicode MS"/>
        </w:rPr>
        <w:t xml:space="preserve"> </w:t>
      </w:r>
    </w:p>
    <w:p w14:paraId="11BDA04E" w14:textId="77777777" w:rsidR="00AC3CA0" w:rsidRPr="009F2171" w:rsidRDefault="00AC3CA0" w:rsidP="009F2171">
      <w:pPr>
        <w:rPr>
          <w:rFonts w:eastAsia="Arial Unicode MS"/>
          <w:i/>
          <w:szCs w:val="22"/>
        </w:rPr>
      </w:pPr>
    </w:p>
    <w:p w14:paraId="32BB7A5F" w14:textId="77777777" w:rsidR="00AC3CA0" w:rsidRPr="009F2171" w:rsidRDefault="00AC3CA0" w:rsidP="009F2171">
      <w:r w:rsidRPr="009F217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9F2171">
        <w:lastRenderedPageBreak/>
        <w:t xml:space="preserve">particulares toda vez que ésta tiene por objeto proteger datos personales, entendiéndose por tales, aquéllos que hacen identificable a una persona. </w:t>
      </w:r>
    </w:p>
    <w:p w14:paraId="5D526487" w14:textId="77777777" w:rsidR="00AC3CA0" w:rsidRPr="009F2171" w:rsidRDefault="00AC3CA0" w:rsidP="009F2171"/>
    <w:p w14:paraId="3CE77CF7" w14:textId="77777777" w:rsidR="00AC3CA0" w:rsidRPr="009F2171" w:rsidRDefault="00AC3CA0" w:rsidP="009F2171">
      <w:r w:rsidRPr="009F2171">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F2171">
        <w:rPr>
          <w:rFonts w:eastAsia="Arial Unicode MS"/>
        </w:rPr>
        <w:t xml:space="preserve"> que debe ser protegida por </w:t>
      </w:r>
      <w:r w:rsidRPr="009F2171">
        <w:rPr>
          <w:rFonts w:eastAsia="Arial Unicode MS"/>
          <w:b/>
        </w:rPr>
        <w:t>EL SUJETO OBLIGADO,</w:t>
      </w:r>
      <w:r w:rsidRPr="009F2171">
        <w:rPr>
          <w:rFonts w:eastAsia="Arial Unicode MS"/>
        </w:rPr>
        <w:t xml:space="preserve"> por lo </w:t>
      </w:r>
      <w:r w:rsidRPr="009F2171">
        <w:t>que, todo dato personal susceptible de clasificación debe ser protegido.</w:t>
      </w:r>
    </w:p>
    <w:p w14:paraId="17B1D51E" w14:textId="77777777" w:rsidR="00AC3CA0" w:rsidRPr="009F2171" w:rsidRDefault="00AC3CA0" w:rsidP="009F2171"/>
    <w:p w14:paraId="1C499B05" w14:textId="0FD0F4F9" w:rsidR="00AC3CA0" w:rsidRPr="009F2171" w:rsidRDefault="00AC3CA0" w:rsidP="009F2171">
      <w:r w:rsidRPr="009F2171">
        <w:t>La finalidad de la versión pública es salvaguardar la vida, integridad, seguridad, patrimonio y privacidad de las personas; de tal manera que</w:t>
      </w:r>
      <w:r w:rsidR="007F5D06" w:rsidRPr="009F2171">
        <w:t>,</w:t>
      </w:r>
      <w:r w:rsidRPr="009F2171">
        <w:t xml:space="preserve"> todo aquello que no tenga por objeto proteger lo anterior, es susceptible de ser entregado</w:t>
      </w:r>
      <w:r w:rsidR="007F5D06" w:rsidRPr="009F2171">
        <w:t>.</w:t>
      </w:r>
      <w:r w:rsidRPr="009F2171">
        <w:t xml:space="preserve"> </w:t>
      </w:r>
      <w:r w:rsidR="007F5D06" w:rsidRPr="009F2171">
        <w:t>E</w:t>
      </w:r>
      <w:r w:rsidRPr="009F2171">
        <w:t>n otras palabras, la protección de datos personales</w:t>
      </w:r>
      <w:r w:rsidR="007F5D06" w:rsidRPr="009F2171">
        <w:t xml:space="preserve"> </w:t>
      </w:r>
      <w:r w:rsidRPr="009F2171">
        <w:t>es una derivación del derecho a la intimidad.</w:t>
      </w:r>
    </w:p>
    <w:p w14:paraId="4ECCCE5B" w14:textId="77777777" w:rsidR="00AC3CA0" w:rsidRPr="009F2171" w:rsidRDefault="00AC3CA0" w:rsidP="009F2171"/>
    <w:p w14:paraId="22155419" w14:textId="5E52B74B" w:rsidR="00AC3CA0" w:rsidRPr="009F2171" w:rsidRDefault="00AC3CA0" w:rsidP="009F2171">
      <w:r w:rsidRPr="009F217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9F2171" w:rsidRDefault="00AC3CA0" w:rsidP="009F2171"/>
    <w:p w14:paraId="12C70FB7" w14:textId="77777777" w:rsidR="00AC3CA0" w:rsidRPr="009F2171" w:rsidRDefault="00AC3CA0" w:rsidP="009F2171">
      <w:pPr>
        <w:jc w:val="center"/>
        <w:rPr>
          <w:b/>
          <w:i/>
          <w:szCs w:val="22"/>
        </w:rPr>
      </w:pPr>
      <w:r w:rsidRPr="009F2171">
        <w:rPr>
          <w:b/>
          <w:i/>
          <w:szCs w:val="22"/>
          <w:lang w:val="es-ES_tradnl"/>
        </w:rPr>
        <w:t>Ley de Transparencia y Acceso a la Información Pública del Estado de México y Municipios</w:t>
      </w:r>
    </w:p>
    <w:p w14:paraId="79B28D55" w14:textId="77777777" w:rsidR="00AC3CA0" w:rsidRPr="009F2171" w:rsidRDefault="00AC3CA0" w:rsidP="009F2171"/>
    <w:p w14:paraId="51E4FC60" w14:textId="77777777" w:rsidR="00AC3CA0" w:rsidRPr="009F2171" w:rsidRDefault="00AC3CA0" w:rsidP="009F2171">
      <w:pPr>
        <w:pStyle w:val="Puesto"/>
      </w:pPr>
      <w:r w:rsidRPr="009F2171">
        <w:rPr>
          <w:b/>
        </w:rPr>
        <w:t xml:space="preserve">“Artículo 49. </w:t>
      </w:r>
      <w:r w:rsidRPr="009F2171">
        <w:t>Los Comités de Transparencia tendrán las siguientes atribuciones:</w:t>
      </w:r>
    </w:p>
    <w:p w14:paraId="58B2CA83" w14:textId="77777777" w:rsidR="00AC3CA0" w:rsidRPr="009F2171" w:rsidRDefault="00AC3CA0" w:rsidP="009F2171">
      <w:pPr>
        <w:pStyle w:val="Puesto"/>
      </w:pPr>
      <w:r w:rsidRPr="009F2171">
        <w:rPr>
          <w:b/>
        </w:rPr>
        <w:t>VIII.</w:t>
      </w:r>
      <w:r w:rsidRPr="009F2171">
        <w:t xml:space="preserve"> Aprobar, modificar o revocar la clasificación de la información;</w:t>
      </w:r>
    </w:p>
    <w:p w14:paraId="42CDD815" w14:textId="77777777" w:rsidR="002B7C6F" w:rsidRPr="009F2171" w:rsidRDefault="002B7C6F" w:rsidP="009F2171"/>
    <w:p w14:paraId="5E0FE30C" w14:textId="77777777" w:rsidR="00AC3CA0" w:rsidRPr="009F2171" w:rsidRDefault="00AC3CA0" w:rsidP="009F2171">
      <w:pPr>
        <w:pStyle w:val="Puesto"/>
      </w:pPr>
      <w:r w:rsidRPr="009F2171">
        <w:rPr>
          <w:b/>
        </w:rPr>
        <w:t>Artículo 132.</w:t>
      </w:r>
      <w:r w:rsidRPr="009F2171">
        <w:t xml:space="preserve"> La clasificación de la información se llevará a cabo en el momento en que:</w:t>
      </w:r>
    </w:p>
    <w:p w14:paraId="22862CEF" w14:textId="77777777" w:rsidR="00AC3CA0" w:rsidRPr="009F2171" w:rsidRDefault="00AC3CA0" w:rsidP="009F2171">
      <w:pPr>
        <w:pStyle w:val="Puesto"/>
      </w:pPr>
      <w:r w:rsidRPr="009F2171">
        <w:rPr>
          <w:b/>
        </w:rPr>
        <w:t>I.</w:t>
      </w:r>
      <w:r w:rsidRPr="009F2171">
        <w:t xml:space="preserve"> Se reciba una solicitud de acceso a la información;</w:t>
      </w:r>
    </w:p>
    <w:p w14:paraId="1076A40B" w14:textId="77777777" w:rsidR="00AC3CA0" w:rsidRPr="009F2171" w:rsidRDefault="00AC3CA0" w:rsidP="009F2171">
      <w:pPr>
        <w:pStyle w:val="Puesto"/>
      </w:pPr>
      <w:r w:rsidRPr="009F2171">
        <w:rPr>
          <w:b/>
        </w:rPr>
        <w:t>II.</w:t>
      </w:r>
      <w:r w:rsidRPr="009F2171">
        <w:t xml:space="preserve"> Se determine mediante resolución de autoridad competente; o</w:t>
      </w:r>
    </w:p>
    <w:p w14:paraId="327FFDF5" w14:textId="77777777" w:rsidR="00AC3CA0" w:rsidRPr="009F2171" w:rsidRDefault="00AC3CA0" w:rsidP="009F2171">
      <w:pPr>
        <w:pStyle w:val="Puesto"/>
        <w:rPr>
          <w:b/>
        </w:rPr>
      </w:pPr>
      <w:r w:rsidRPr="009F2171">
        <w:rPr>
          <w:b/>
          <w:bCs/>
        </w:rPr>
        <w:t>III.</w:t>
      </w:r>
      <w:r w:rsidRPr="009F2171">
        <w:t xml:space="preserve"> Se generen versiones públicas para dar cumplimiento a las obligaciones de transparencia previstas en esta Ley.</w:t>
      </w:r>
      <w:r w:rsidRPr="009F2171">
        <w:rPr>
          <w:b/>
        </w:rPr>
        <w:t>”</w:t>
      </w:r>
    </w:p>
    <w:p w14:paraId="63550E79" w14:textId="77777777" w:rsidR="002B7C6F" w:rsidRPr="009F2171" w:rsidRDefault="002B7C6F" w:rsidP="009F2171"/>
    <w:p w14:paraId="733E702D" w14:textId="04C291BD" w:rsidR="00AC3CA0" w:rsidRPr="009F2171" w:rsidRDefault="00AC3CA0" w:rsidP="009F2171">
      <w:pPr>
        <w:pStyle w:val="Puesto"/>
      </w:pPr>
      <w:r w:rsidRPr="009F2171">
        <w:rPr>
          <w:b/>
        </w:rPr>
        <w:t>“</w:t>
      </w:r>
      <w:r w:rsidR="002B7C6F" w:rsidRPr="009F2171">
        <w:rPr>
          <w:b/>
        </w:rPr>
        <w:t>Segundo. -</w:t>
      </w:r>
      <w:r w:rsidRPr="009F2171">
        <w:t xml:space="preserve"> Para efectos de los presentes Lineamientos Generales, se entenderá por:</w:t>
      </w:r>
    </w:p>
    <w:p w14:paraId="3D6255D3" w14:textId="77777777" w:rsidR="00AC3CA0" w:rsidRPr="009F2171" w:rsidRDefault="00AC3CA0" w:rsidP="009F2171">
      <w:pPr>
        <w:pStyle w:val="Puesto"/>
      </w:pPr>
      <w:r w:rsidRPr="009F2171">
        <w:rPr>
          <w:b/>
        </w:rPr>
        <w:t>XVIII.</w:t>
      </w:r>
      <w:r w:rsidRPr="009F2171">
        <w:t xml:space="preserve">  </w:t>
      </w:r>
      <w:r w:rsidRPr="009F2171">
        <w:rPr>
          <w:b/>
        </w:rPr>
        <w:t>Versión pública:</w:t>
      </w:r>
      <w:r w:rsidRPr="009F2171">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9F2171" w:rsidRDefault="00AC3CA0" w:rsidP="009F2171">
      <w:pPr>
        <w:pStyle w:val="Puesto"/>
      </w:pPr>
    </w:p>
    <w:p w14:paraId="492CD288" w14:textId="77777777" w:rsidR="00AC3CA0" w:rsidRPr="009F2171" w:rsidRDefault="00AC3CA0" w:rsidP="009F2171">
      <w:pPr>
        <w:pStyle w:val="Puesto"/>
        <w:rPr>
          <w:b/>
          <w:lang w:val="es-ES_tradnl" w:eastAsia="es-MX"/>
        </w:rPr>
      </w:pPr>
      <w:r w:rsidRPr="009F2171">
        <w:rPr>
          <w:b/>
          <w:lang w:val="es-ES_tradnl" w:eastAsia="es-MX"/>
        </w:rPr>
        <w:t xml:space="preserve">Lineamientos Generales en materia de Clasificación y Desclasificación de la </w:t>
      </w:r>
      <w:r w:rsidRPr="009F2171">
        <w:rPr>
          <w:b/>
          <w:lang w:val="es-ES_tradnl"/>
        </w:rPr>
        <w:t>Información</w:t>
      </w:r>
    </w:p>
    <w:p w14:paraId="57959355" w14:textId="77777777" w:rsidR="00AC3CA0" w:rsidRPr="009F2171" w:rsidRDefault="00AC3CA0" w:rsidP="009F2171">
      <w:pPr>
        <w:pStyle w:val="Puesto"/>
      </w:pPr>
    </w:p>
    <w:p w14:paraId="204206B6" w14:textId="77777777" w:rsidR="00AC3CA0" w:rsidRPr="009F2171" w:rsidRDefault="00AC3CA0" w:rsidP="009F2171">
      <w:pPr>
        <w:pStyle w:val="Puesto"/>
      </w:pPr>
      <w:r w:rsidRPr="009F2171">
        <w:rPr>
          <w:b/>
        </w:rPr>
        <w:t>Cuarto.</w:t>
      </w:r>
      <w:r w:rsidRPr="009F2171">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9F2171" w:rsidRDefault="00AC3CA0" w:rsidP="009F2171">
      <w:pPr>
        <w:pStyle w:val="Puesto"/>
      </w:pPr>
      <w:r w:rsidRPr="009F2171">
        <w:t>Los sujetos obligados deberán aplicar, de manera estricta, las excepciones al derecho de acceso a la información y sólo podrán invocarlas cuando acrediten su procedencia.</w:t>
      </w:r>
    </w:p>
    <w:p w14:paraId="2334DA4A" w14:textId="77777777" w:rsidR="002B7C6F" w:rsidRPr="009F2171" w:rsidRDefault="002B7C6F" w:rsidP="009F2171"/>
    <w:p w14:paraId="773F3D38" w14:textId="77777777" w:rsidR="00AC3CA0" w:rsidRPr="009F2171" w:rsidRDefault="00AC3CA0" w:rsidP="009F2171">
      <w:pPr>
        <w:pStyle w:val="Puesto"/>
      </w:pPr>
      <w:r w:rsidRPr="009F2171">
        <w:rPr>
          <w:b/>
        </w:rPr>
        <w:t>Quinto.</w:t>
      </w:r>
      <w:r w:rsidRPr="009F217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9F2171" w:rsidRDefault="002B7C6F" w:rsidP="009F2171"/>
    <w:p w14:paraId="501C8886" w14:textId="77777777" w:rsidR="00AC3CA0" w:rsidRPr="009F2171" w:rsidRDefault="00AC3CA0" w:rsidP="009F2171">
      <w:pPr>
        <w:pStyle w:val="Puesto"/>
      </w:pPr>
      <w:r w:rsidRPr="009F2171">
        <w:rPr>
          <w:b/>
        </w:rPr>
        <w:lastRenderedPageBreak/>
        <w:t>Sexto.</w:t>
      </w:r>
      <w:r w:rsidRPr="009F2171">
        <w:t xml:space="preserve"> Se deroga.</w:t>
      </w:r>
    </w:p>
    <w:p w14:paraId="35534E5B" w14:textId="77777777" w:rsidR="002B7C6F" w:rsidRPr="009F2171" w:rsidRDefault="002B7C6F" w:rsidP="009F2171"/>
    <w:p w14:paraId="71AE6E31" w14:textId="77777777" w:rsidR="00AC3CA0" w:rsidRPr="009F2171" w:rsidRDefault="00AC3CA0" w:rsidP="009F2171">
      <w:pPr>
        <w:pStyle w:val="Puesto"/>
      </w:pPr>
      <w:r w:rsidRPr="009F2171">
        <w:rPr>
          <w:b/>
        </w:rPr>
        <w:t>Séptimo.</w:t>
      </w:r>
      <w:r w:rsidRPr="009F2171">
        <w:t xml:space="preserve"> La clasificación de la información se llevará a cabo en el momento en que:</w:t>
      </w:r>
    </w:p>
    <w:p w14:paraId="4BC6551F" w14:textId="77777777" w:rsidR="00AC3CA0" w:rsidRPr="009F2171" w:rsidRDefault="00AC3CA0" w:rsidP="009F2171">
      <w:pPr>
        <w:pStyle w:val="Puesto"/>
      </w:pPr>
      <w:r w:rsidRPr="009F2171">
        <w:rPr>
          <w:b/>
        </w:rPr>
        <w:t>I.</w:t>
      </w:r>
      <w:r w:rsidRPr="009F2171">
        <w:t xml:space="preserve">        Se reciba una solicitud de acceso a la información;</w:t>
      </w:r>
    </w:p>
    <w:p w14:paraId="12BC61E7" w14:textId="77777777" w:rsidR="00AC3CA0" w:rsidRPr="009F2171" w:rsidRDefault="00AC3CA0" w:rsidP="009F2171">
      <w:pPr>
        <w:pStyle w:val="Puesto"/>
      </w:pPr>
      <w:r w:rsidRPr="009F2171">
        <w:rPr>
          <w:b/>
        </w:rPr>
        <w:t>II.</w:t>
      </w:r>
      <w:r w:rsidRPr="009F2171">
        <w:t xml:space="preserve">       Se determine mediante resolución del Comité de Transparencia, el órgano garante competente, o en cumplimiento a una sentencia del Poder Judicial; o</w:t>
      </w:r>
    </w:p>
    <w:p w14:paraId="60049403" w14:textId="77777777" w:rsidR="00AC3CA0" w:rsidRPr="009F2171" w:rsidRDefault="00AC3CA0" w:rsidP="009F2171">
      <w:pPr>
        <w:pStyle w:val="Puesto"/>
      </w:pPr>
      <w:r w:rsidRPr="009F2171">
        <w:rPr>
          <w:b/>
        </w:rPr>
        <w:t>III.</w:t>
      </w:r>
      <w:r w:rsidRPr="009F2171">
        <w:t xml:space="preserve">      Se generen versiones públicas para dar cumplimiento a las obligaciones de transparencia previstas en la Ley General, la Ley Federal y las correspondientes de las entidades federativas.</w:t>
      </w:r>
    </w:p>
    <w:p w14:paraId="2AAF20AA" w14:textId="77777777" w:rsidR="00AC3CA0" w:rsidRPr="009F2171" w:rsidRDefault="00AC3CA0" w:rsidP="009F2171">
      <w:pPr>
        <w:pStyle w:val="Puesto"/>
      </w:pPr>
      <w:r w:rsidRPr="009F2171">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9F2171" w:rsidRDefault="002B7C6F" w:rsidP="009F2171"/>
    <w:p w14:paraId="1B84F0FA" w14:textId="77777777" w:rsidR="00AC3CA0" w:rsidRPr="009F2171" w:rsidRDefault="00AC3CA0" w:rsidP="009F2171">
      <w:pPr>
        <w:pStyle w:val="Puesto"/>
      </w:pPr>
      <w:r w:rsidRPr="009F2171">
        <w:rPr>
          <w:b/>
        </w:rPr>
        <w:t>Octavo.</w:t>
      </w:r>
      <w:r w:rsidRPr="009F217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9F2171" w:rsidRDefault="00AC3CA0" w:rsidP="009F2171">
      <w:pPr>
        <w:pStyle w:val="Puesto"/>
      </w:pPr>
      <w:r w:rsidRPr="009F2171">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9F2171" w:rsidRDefault="00AC3CA0" w:rsidP="009F2171">
      <w:pPr>
        <w:pStyle w:val="Puesto"/>
      </w:pPr>
      <w:r w:rsidRPr="009F2171">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9F2171" w:rsidRDefault="002B7C6F" w:rsidP="009F2171"/>
    <w:p w14:paraId="3DC18E7E" w14:textId="77777777" w:rsidR="00AC3CA0" w:rsidRPr="009F2171" w:rsidRDefault="00AC3CA0" w:rsidP="009F2171">
      <w:pPr>
        <w:pStyle w:val="Puesto"/>
      </w:pPr>
      <w:r w:rsidRPr="009F2171">
        <w:rPr>
          <w:b/>
        </w:rPr>
        <w:t>Noveno.</w:t>
      </w:r>
      <w:r w:rsidRPr="009F2171">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9F2171" w:rsidRDefault="002B7C6F" w:rsidP="009F2171"/>
    <w:p w14:paraId="45844BB1" w14:textId="77777777" w:rsidR="00AC3CA0" w:rsidRPr="009F2171" w:rsidRDefault="00AC3CA0" w:rsidP="009F2171">
      <w:pPr>
        <w:pStyle w:val="Puesto"/>
      </w:pPr>
      <w:r w:rsidRPr="009F2171">
        <w:rPr>
          <w:b/>
        </w:rPr>
        <w:t>Décimo.</w:t>
      </w:r>
      <w:r w:rsidRPr="009F217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9F2171" w:rsidRDefault="00AC3CA0" w:rsidP="009F2171">
      <w:pPr>
        <w:pStyle w:val="Puesto"/>
      </w:pPr>
      <w:r w:rsidRPr="009F2171">
        <w:lastRenderedPageBreak/>
        <w:t>En ausencia de los titulares de las áreas, la información será clasificada o desclasificada por la persona que lo supla, en términos de la normativa que rija la actuación del sujeto obligado.</w:t>
      </w:r>
    </w:p>
    <w:p w14:paraId="0861DCC9" w14:textId="77777777" w:rsidR="00AC3CA0" w:rsidRPr="009F2171" w:rsidRDefault="00AC3CA0" w:rsidP="009F2171">
      <w:pPr>
        <w:pStyle w:val="Puesto"/>
        <w:rPr>
          <w:b/>
        </w:rPr>
      </w:pPr>
      <w:r w:rsidRPr="009F2171">
        <w:rPr>
          <w:b/>
        </w:rPr>
        <w:t>Décimo primero.</w:t>
      </w:r>
      <w:r w:rsidRPr="009F2171">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F2171">
        <w:rPr>
          <w:b/>
        </w:rPr>
        <w:t>”</w:t>
      </w:r>
    </w:p>
    <w:p w14:paraId="2D5FBBCD" w14:textId="77777777" w:rsidR="00AC3CA0" w:rsidRPr="009F2171" w:rsidRDefault="00AC3CA0" w:rsidP="009F2171"/>
    <w:p w14:paraId="3B0B7048" w14:textId="3BF62D02" w:rsidR="002B7C6F" w:rsidRDefault="00AC3CA0" w:rsidP="009F2171">
      <w:pPr>
        <w:rPr>
          <w:lang w:eastAsia="es-CO"/>
        </w:rPr>
      </w:pPr>
      <w:r w:rsidRPr="009F2171">
        <w:t xml:space="preserve">Consecuentemente, se destaca que la versión pública que elabore </w:t>
      </w:r>
      <w:r w:rsidRPr="009F2171">
        <w:rPr>
          <w:b/>
        </w:rPr>
        <w:t>EL SUJETO OBLIGADO</w:t>
      </w:r>
      <w:r w:rsidRPr="009F2171">
        <w:t xml:space="preserve"> debe cumplir con las formalidades exigidas en la Ley, por lo que para tal efecto emitirá el </w:t>
      </w:r>
      <w:r w:rsidRPr="009F2171">
        <w:rPr>
          <w:b/>
        </w:rPr>
        <w:t>Acuerdo del Comité de Transparencia</w:t>
      </w:r>
      <w:r w:rsidRPr="009F2171">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F2171">
        <w:rPr>
          <w:lang w:eastAsia="es-CO"/>
        </w:rPr>
        <w:t>, ya que</w:t>
      </w:r>
      <w:r w:rsidR="002B7C6F" w:rsidRPr="009F2171">
        <w:rPr>
          <w:lang w:eastAsia="es-CO"/>
        </w:rPr>
        <w:t xml:space="preserve"> de</w:t>
      </w:r>
      <w:r w:rsidRPr="009F2171">
        <w:rPr>
          <w:lang w:eastAsia="es-CO"/>
        </w:rPr>
        <w:t xml:space="preserve"> no hacerlo implica que lo entregado no es legal ni formalmente una versión pública, sino más bien una documentación ilegible, incompleta o tachada; pues no </w:t>
      </w:r>
      <w:r w:rsidR="002B7C6F" w:rsidRPr="009F2171">
        <w:rPr>
          <w:lang w:eastAsia="es-CO"/>
        </w:rPr>
        <w:t xml:space="preserve">se </w:t>
      </w:r>
      <w:r w:rsidRPr="009F2171">
        <w:rPr>
          <w:lang w:eastAsia="es-CO"/>
        </w:rPr>
        <w:t>señala</w:t>
      </w:r>
      <w:r w:rsidR="002B7C6F" w:rsidRPr="009F2171">
        <w:rPr>
          <w:lang w:eastAsia="es-CO"/>
        </w:rPr>
        <w:t>n</w:t>
      </w:r>
      <w:r w:rsidRPr="009F2171">
        <w:rPr>
          <w:lang w:eastAsia="es-CO"/>
        </w:rPr>
        <w:t xml:space="preserve"> las razones por las que no se aprecian determinados datos -ya sea porque se testan o suprimen- </w:t>
      </w:r>
      <w:r w:rsidR="002B7C6F" w:rsidRPr="009F2171">
        <w:rPr>
          <w:lang w:eastAsia="es-CO"/>
        </w:rPr>
        <w:t xml:space="preserve">lo cual </w:t>
      </w:r>
      <w:r w:rsidRPr="009F2171">
        <w:rPr>
          <w:lang w:eastAsia="es-CO"/>
        </w:rPr>
        <w:t>deja al solicitante en estado de incertidumbre, al no conocer o comprender porque no aparecen en la documentación respectiva, es decir, si no se exponen de manera puntual las razones</w:t>
      </w:r>
      <w:r w:rsidR="002B7C6F" w:rsidRPr="009F2171">
        <w:rPr>
          <w:lang w:eastAsia="es-CO"/>
        </w:rPr>
        <w:t xml:space="preserve">, </w:t>
      </w:r>
      <w:r w:rsidRPr="009F2171">
        <w:rPr>
          <w:lang w:eastAsia="es-CO"/>
        </w:rPr>
        <w:t>se estaría violentando desde un inicio el derecho de acceso a la información del solicitante.</w:t>
      </w:r>
    </w:p>
    <w:p w14:paraId="6E29875B" w14:textId="77777777" w:rsidR="000529C2" w:rsidRPr="009F2171" w:rsidRDefault="000529C2" w:rsidP="000529C2">
      <w:pPr>
        <w:spacing w:line="240" w:lineRule="auto"/>
        <w:rPr>
          <w:lang w:eastAsia="es-CO"/>
        </w:rPr>
      </w:pPr>
    </w:p>
    <w:p w14:paraId="6CD05AC4" w14:textId="006824D4" w:rsidR="00BD5A7C" w:rsidRPr="009F2171" w:rsidRDefault="00E632B6" w:rsidP="009F2171">
      <w:pPr>
        <w:pStyle w:val="Ttulo3"/>
      </w:pPr>
      <w:bookmarkStart w:id="29" w:name="_Toc182387148"/>
      <w:r w:rsidRPr="009F2171">
        <w:t>e</w:t>
      </w:r>
      <w:r w:rsidR="00BD5A7C" w:rsidRPr="009F2171">
        <w:t>) Conclusión</w:t>
      </w:r>
      <w:bookmarkEnd w:id="29"/>
    </w:p>
    <w:p w14:paraId="64474B5E" w14:textId="77777777" w:rsidR="00F264C1" w:rsidRPr="009F2171" w:rsidRDefault="00F264C1" w:rsidP="009F2171">
      <w:pPr>
        <w:widowControl w:val="0"/>
        <w:tabs>
          <w:tab w:val="left" w:pos="1701"/>
          <w:tab w:val="left" w:pos="1843"/>
        </w:tabs>
        <w:autoSpaceDE w:val="0"/>
        <w:autoSpaceDN w:val="0"/>
        <w:adjustRightInd w:val="0"/>
        <w:rPr>
          <w:rFonts w:cs="Arial"/>
        </w:rPr>
      </w:pPr>
      <w:r w:rsidRPr="009F2171">
        <w:rPr>
          <w:rFonts w:cs="Arial"/>
        </w:rPr>
        <w:t xml:space="preserve">En conclusión y con base en lo anteriormente expuesto, este Instituto estima que las razones o motivos de inconformidad hechos valer por </w:t>
      </w:r>
      <w:r w:rsidRPr="009F2171">
        <w:rPr>
          <w:rFonts w:cs="Arial"/>
          <w:b/>
          <w:bCs/>
          <w:iCs/>
        </w:rPr>
        <w:t xml:space="preserve">LA PARTE RECURRENTE </w:t>
      </w:r>
      <w:r w:rsidRPr="009F2171">
        <w:rPr>
          <w:rFonts w:cs="Arial"/>
        </w:rPr>
        <w:t xml:space="preserve">devienen </w:t>
      </w:r>
      <w:r w:rsidRPr="009F2171">
        <w:rPr>
          <w:rFonts w:cs="Arial"/>
          <w:b/>
        </w:rPr>
        <w:t>fundadas</w:t>
      </w:r>
      <w:r w:rsidRPr="009F2171">
        <w:rPr>
          <w:rFonts w:cs="Arial"/>
        </w:rPr>
        <w:t xml:space="preserve"> y suficientes para </w:t>
      </w:r>
      <w:r w:rsidRPr="009F2171">
        <w:rPr>
          <w:rFonts w:cs="Arial"/>
          <w:b/>
        </w:rPr>
        <w:t xml:space="preserve">MODIFICAR </w:t>
      </w:r>
      <w:r w:rsidRPr="009F2171">
        <w:rPr>
          <w:rFonts w:cs="Arial"/>
        </w:rPr>
        <w:t xml:space="preserve">la respuesta del </w:t>
      </w:r>
      <w:r w:rsidRPr="009F2171">
        <w:rPr>
          <w:rFonts w:cs="Arial"/>
          <w:b/>
        </w:rPr>
        <w:t>SUJETO OBLIGADO</w:t>
      </w:r>
      <w:r w:rsidRPr="009F2171">
        <w:rPr>
          <w:rFonts w:cs="Arial"/>
        </w:rPr>
        <w:t xml:space="preserve"> y ordenarle haga entrega de la información descrita en el presente Considerando.</w:t>
      </w:r>
    </w:p>
    <w:p w14:paraId="1D8BD437" w14:textId="77777777" w:rsidR="000605CC" w:rsidRPr="009F2171" w:rsidRDefault="000605CC" w:rsidP="009F2171">
      <w:pPr>
        <w:widowControl w:val="0"/>
        <w:tabs>
          <w:tab w:val="left" w:pos="1701"/>
          <w:tab w:val="left" w:pos="1843"/>
        </w:tabs>
        <w:autoSpaceDE w:val="0"/>
        <w:autoSpaceDN w:val="0"/>
        <w:adjustRightInd w:val="0"/>
        <w:rPr>
          <w:rFonts w:cs="Arial"/>
        </w:rPr>
      </w:pPr>
    </w:p>
    <w:p w14:paraId="7F99B2F3" w14:textId="0A965D74" w:rsidR="00267147" w:rsidRPr="009F2171" w:rsidRDefault="00BD5A7C" w:rsidP="00D524A7">
      <w:pPr>
        <w:ind w:right="-93"/>
      </w:pPr>
      <w:bookmarkStart w:id="30" w:name="_Hlk165381027"/>
      <w:r w:rsidRPr="009F2171">
        <w:rPr>
          <w:rFonts w:cs="Tahoma"/>
          <w:bCs/>
          <w:szCs w:val="22"/>
        </w:rPr>
        <w:lastRenderedPageBreak/>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bookmarkEnd w:id="30"/>
    </w:p>
    <w:p w14:paraId="0451F4DD" w14:textId="77777777" w:rsidR="00267147" w:rsidRPr="009F2171" w:rsidRDefault="00267147" w:rsidP="000529C2">
      <w:pPr>
        <w:spacing w:line="240" w:lineRule="auto"/>
      </w:pPr>
    </w:p>
    <w:p w14:paraId="5C396097" w14:textId="684A0E4F" w:rsidR="00664420" w:rsidRPr="009F2171" w:rsidRDefault="00664420" w:rsidP="009F2171">
      <w:pPr>
        <w:pStyle w:val="Ttulo1"/>
      </w:pPr>
      <w:bookmarkStart w:id="31" w:name="_Toc182387149"/>
      <w:r w:rsidRPr="009F2171">
        <w:t>RESUELVE</w:t>
      </w:r>
      <w:bookmarkEnd w:id="31"/>
    </w:p>
    <w:p w14:paraId="203B7093" w14:textId="77777777" w:rsidR="00664420" w:rsidRPr="009F2171" w:rsidRDefault="00664420" w:rsidP="000529C2">
      <w:pPr>
        <w:spacing w:line="240" w:lineRule="auto"/>
        <w:ind w:right="113"/>
        <w:rPr>
          <w:rFonts w:cs="Arial"/>
          <w:b/>
          <w:szCs w:val="22"/>
        </w:rPr>
      </w:pPr>
    </w:p>
    <w:p w14:paraId="40DE562B" w14:textId="18E0CA26" w:rsidR="00FC3CE0" w:rsidRPr="009F2171" w:rsidRDefault="00FC3CE0" w:rsidP="009F2171">
      <w:pPr>
        <w:widowControl w:val="0"/>
        <w:rPr>
          <w:rFonts w:eastAsia="Calibri" w:cs="Tahoma"/>
          <w:bCs/>
          <w:szCs w:val="22"/>
          <w:lang w:eastAsia="en-US"/>
        </w:rPr>
      </w:pPr>
      <w:r w:rsidRPr="009F2171">
        <w:rPr>
          <w:b/>
          <w:bCs/>
        </w:rPr>
        <w:t>PRIMERO.</w:t>
      </w:r>
      <w:r w:rsidRPr="009F2171">
        <w:t xml:space="preserve"> </w:t>
      </w:r>
      <w:r w:rsidRPr="009F2171">
        <w:rPr>
          <w:rFonts w:cs="Tahoma"/>
          <w:szCs w:val="22"/>
        </w:rPr>
        <w:t xml:space="preserve">Se </w:t>
      </w:r>
      <w:r w:rsidR="004E5068" w:rsidRPr="009F2171">
        <w:rPr>
          <w:rFonts w:cs="Tahoma"/>
          <w:b/>
          <w:bCs/>
          <w:szCs w:val="22"/>
        </w:rPr>
        <w:t xml:space="preserve">MODIFICA </w:t>
      </w:r>
      <w:r w:rsidRPr="009F2171">
        <w:rPr>
          <w:rFonts w:cs="Tahoma"/>
          <w:szCs w:val="22"/>
        </w:rPr>
        <w:t xml:space="preserve">la respuesta entregada por el </w:t>
      </w:r>
      <w:r w:rsidR="004E5068" w:rsidRPr="009F2171">
        <w:rPr>
          <w:rFonts w:cs="Tahoma"/>
          <w:b/>
          <w:bCs/>
          <w:szCs w:val="22"/>
        </w:rPr>
        <w:t>SUJETO OBLIGADO</w:t>
      </w:r>
      <w:r w:rsidR="004E5068" w:rsidRPr="009F2171">
        <w:rPr>
          <w:rFonts w:cs="Tahoma"/>
          <w:szCs w:val="22"/>
        </w:rPr>
        <w:t xml:space="preserve"> </w:t>
      </w:r>
      <w:r w:rsidR="0041385B" w:rsidRPr="009F2171">
        <w:rPr>
          <w:rFonts w:cs="Tahoma"/>
          <w:szCs w:val="22"/>
        </w:rPr>
        <w:t>en</w:t>
      </w:r>
      <w:r w:rsidRPr="009F2171">
        <w:rPr>
          <w:rFonts w:cs="Tahoma"/>
          <w:szCs w:val="22"/>
        </w:rPr>
        <w:t xml:space="preserve"> la solicitud de información </w:t>
      </w:r>
      <w:r w:rsidR="008767C3" w:rsidRPr="009F2171">
        <w:rPr>
          <w:rFonts w:cs="Tahoma"/>
          <w:b/>
        </w:rPr>
        <w:t>00030/UNEVT/IP/2024</w:t>
      </w:r>
      <w:r w:rsidRPr="009F2171">
        <w:rPr>
          <w:rFonts w:cs="Tahoma"/>
          <w:bCs/>
          <w:szCs w:val="22"/>
        </w:rPr>
        <w:t xml:space="preserve">, </w:t>
      </w:r>
      <w:r w:rsidRPr="009F2171">
        <w:rPr>
          <w:rFonts w:eastAsia="Calibri" w:cs="Tahoma"/>
          <w:bCs/>
          <w:szCs w:val="22"/>
          <w:lang w:eastAsia="en-US"/>
        </w:rPr>
        <w:t xml:space="preserve">por resultar </w:t>
      </w:r>
      <w:r w:rsidRPr="009F2171">
        <w:rPr>
          <w:rFonts w:eastAsia="Calibri" w:cs="Tahoma"/>
          <w:b/>
          <w:bCs/>
          <w:szCs w:val="22"/>
          <w:lang w:eastAsia="en-US"/>
        </w:rPr>
        <w:t>FUNDADAS</w:t>
      </w:r>
      <w:r w:rsidRPr="009F2171">
        <w:rPr>
          <w:rFonts w:eastAsia="Calibri" w:cs="Tahoma"/>
          <w:bCs/>
          <w:szCs w:val="22"/>
          <w:lang w:eastAsia="en-US"/>
        </w:rPr>
        <w:t xml:space="preserve"> las razones o motivos de inconformidad hechos valer por </w:t>
      </w:r>
      <w:r w:rsidRPr="009F2171">
        <w:rPr>
          <w:rFonts w:eastAsia="Calibri" w:cs="Tahoma"/>
          <w:b/>
          <w:szCs w:val="22"/>
          <w:lang w:eastAsia="en-US"/>
        </w:rPr>
        <w:t>LA PARTE RECURRENTE</w:t>
      </w:r>
      <w:r w:rsidRPr="009F2171">
        <w:rPr>
          <w:rFonts w:eastAsia="Calibri" w:cs="Tahoma"/>
          <w:bCs/>
          <w:szCs w:val="22"/>
          <w:lang w:eastAsia="en-US"/>
        </w:rPr>
        <w:t xml:space="preserve"> en el Recurso de Revisión </w:t>
      </w:r>
      <w:r w:rsidR="008767C3" w:rsidRPr="009F2171">
        <w:rPr>
          <w:rFonts w:eastAsiaTheme="minorHAnsi" w:cstheme="minorBidi"/>
          <w:b/>
          <w:bCs/>
          <w:szCs w:val="22"/>
          <w:lang w:eastAsia="en-US"/>
        </w:rPr>
        <w:t>05157/</w:t>
      </w:r>
      <w:r w:rsidRPr="009F2171">
        <w:rPr>
          <w:rFonts w:eastAsiaTheme="minorHAnsi" w:cstheme="minorBidi"/>
          <w:b/>
          <w:bCs/>
          <w:szCs w:val="22"/>
          <w:lang w:eastAsia="en-US"/>
        </w:rPr>
        <w:t>INFOEM/IP/RR</w:t>
      </w:r>
      <w:r w:rsidR="000605CC" w:rsidRPr="009F2171">
        <w:rPr>
          <w:rFonts w:eastAsiaTheme="minorHAnsi" w:cstheme="minorBidi"/>
          <w:b/>
          <w:bCs/>
          <w:szCs w:val="22"/>
          <w:lang w:eastAsia="en-US"/>
        </w:rPr>
        <w:t>/2024,</w:t>
      </w:r>
      <w:r w:rsidRPr="009F2171">
        <w:rPr>
          <w:rFonts w:cs="Tahoma"/>
          <w:b/>
          <w:szCs w:val="22"/>
        </w:rPr>
        <w:t xml:space="preserve"> </w:t>
      </w:r>
      <w:r w:rsidRPr="009F2171">
        <w:rPr>
          <w:rFonts w:eastAsia="Calibri" w:cs="Tahoma"/>
          <w:bCs/>
          <w:szCs w:val="22"/>
          <w:lang w:eastAsia="en-US"/>
        </w:rPr>
        <w:t xml:space="preserve">en términos del considerando </w:t>
      </w:r>
      <w:r w:rsidRPr="009F2171">
        <w:rPr>
          <w:rFonts w:eastAsia="Calibri" w:cs="Tahoma"/>
          <w:b/>
          <w:szCs w:val="22"/>
          <w:lang w:eastAsia="en-US"/>
        </w:rPr>
        <w:t>SEGUNDO</w:t>
      </w:r>
      <w:r w:rsidRPr="009F2171">
        <w:rPr>
          <w:rFonts w:eastAsia="Calibri" w:cs="Tahoma"/>
          <w:bCs/>
          <w:szCs w:val="22"/>
          <w:lang w:eastAsia="en-US"/>
        </w:rPr>
        <w:t xml:space="preserve"> de la presente Resolución.</w:t>
      </w:r>
    </w:p>
    <w:p w14:paraId="78D4A482" w14:textId="77777777" w:rsidR="00FC3CE0" w:rsidRPr="009F2171" w:rsidRDefault="00FC3CE0" w:rsidP="000529C2">
      <w:pPr>
        <w:widowControl w:val="0"/>
        <w:spacing w:line="240" w:lineRule="auto"/>
        <w:rPr>
          <w:rFonts w:eastAsia="Calibri" w:cs="Tahoma"/>
          <w:bCs/>
          <w:szCs w:val="22"/>
          <w:lang w:eastAsia="en-US"/>
        </w:rPr>
      </w:pPr>
    </w:p>
    <w:p w14:paraId="16CF919C" w14:textId="53151ACE" w:rsidR="00FC3CE0" w:rsidRPr="009F2171" w:rsidRDefault="00FC3CE0" w:rsidP="009F2171">
      <w:pPr>
        <w:ind w:right="-93"/>
        <w:rPr>
          <w:rFonts w:eastAsia="Calibri" w:cs="Tahoma"/>
          <w:bCs/>
          <w:szCs w:val="22"/>
          <w:lang w:eastAsia="en-US"/>
        </w:rPr>
      </w:pPr>
      <w:r w:rsidRPr="009F2171">
        <w:rPr>
          <w:rFonts w:eastAsia="Calibri" w:cs="Tahoma"/>
          <w:b/>
          <w:bCs/>
          <w:szCs w:val="22"/>
          <w:lang w:eastAsia="en-US"/>
        </w:rPr>
        <w:t>SEGUNDO.</w:t>
      </w:r>
      <w:r w:rsidRPr="009F2171">
        <w:rPr>
          <w:rFonts w:eastAsia="Calibri" w:cs="Tahoma"/>
          <w:szCs w:val="22"/>
          <w:lang w:eastAsia="es-MX"/>
        </w:rPr>
        <w:t xml:space="preserve"> Se </w:t>
      </w:r>
      <w:r w:rsidRPr="009F2171">
        <w:rPr>
          <w:rFonts w:eastAsia="Calibri" w:cs="Tahoma"/>
          <w:b/>
          <w:szCs w:val="22"/>
          <w:lang w:eastAsia="es-MX"/>
        </w:rPr>
        <w:t xml:space="preserve">ORDENA </w:t>
      </w:r>
      <w:r w:rsidRPr="009F2171">
        <w:rPr>
          <w:rFonts w:eastAsia="Calibri" w:cs="Tahoma"/>
          <w:szCs w:val="22"/>
          <w:lang w:eastAsia="es-MX"/>
        </w:rPr>
        <w:t xml:space="preserve">al </w:t>
      </w:r>
      <w:r w:rsidRPr="009F2171">
        <w:rPr>
          <w:rFonts w:eastAsia="Calibri" w:cs="Tahoma"/>
          <w:b/>
          <w:bCs/>
          <w:szCs w:val="22"/>
          <w:lang w:eastAsia="es-MX"/>
        </w:rPr>
        <w:t>SUJETO OBLIGADO</w:t>
      </w:r>
      <w:r w:rsidRPr="009F2171">
        <w:rPr>
          <w:rFonts w:eastAsia="Calibri" w:cs="Tahoma"/>
          <w:szCs w:val="22"/>
          <w:lang w:eastAsia="es-MX"/>
        </w:rPr>
        <w:t xml:space="preserve">, </w:t>
      </w:r>
      <w:r w:rsidRPr="009F2171">
        <w:rPr>
          <w:rFonts w:eastAsia="Calibri" w:cs="Tahoma"/>
          <w:bCs/>
          <w:szCs w:val="22"/>
          <w:lang w:eastAsia="en-US"/>
        </w:rPr>
        <w:t xml:space="preserve">a efecto de que, </w:t>
      </w:r>
      <w:r w:rsidR="008767C3" w:rsidRPr="009F2171">
        <w:rPr>
          <w:rFonts w:eastAsia="Calibri" w:cs="Tahoma"/>
          <w:bCs/>
          <w:szCs w:val="22"/>
          <w:lang w:eastAsia="en-US"/>
        </w:rPr>
        <w:t>haga entrega de</w:t>
      </w:r>
      <w:r w:rsidR="00233005" w:rsidRPr="009F2171">
        <w:rPr>
          <w:rFonts w:eastAsia="Calibri" w:cs="Tahoma"/>
          <w:bCs/>
          <w:szCs w:val="22"/>
          <w:lang w:eastAsia="en-US"/>
        </w:rPr>
        <w:t xml:space="preserve"> </w:t>
      </w:r>
      <w:r w:rsidR="008767C3" w:rsidRPr="009F2171">
        <w:rPr>
          <w:rFonts w:eastAsia="Calibri" w:cs="Tahoma"/>
          <w:bCs/>
          <w:szCs w:val="22"/>
          <w:lang w:eastAsia="en-US"/>
        </w:rPr>
        <w:t xml:space="preserve">la servidora pública referida en la solicitud al 11 de julio de 2024 </w:t>
      </w:r>
      <w:r w:rsidRPr="009F2171">
        <w:rPr>
          <w:rFonts w:eastAsia="Calibri" w:cs="Tahoma"/>
          <w:bCs/>
          <w:szCs w:val="22"/>
          <w:lang w:eastAsia="en-US"/>
        </w:rPr>
        <w:t>lo siguiente:</w:t>
      </w:r>
    </w:p>
    <w:p w14:paraId="09C09682" w14:textId="77777777" w:rsidR="00DD348B" w:rsidRPr="009F2171" w:rsidRDefault="00DD348B" w:rsidP="000529C2">
      <w:pPr>
        <w:spacing w:line="240" w:lineRule="auto"/>
        <w:ind w:right="-93"/>
        <w:rPr>
          <w:rFonts w:eastAsia="Calibri" w:cs="Tahoma"/>
          <w:bCs/>
          <w:szCs w:val="22"/>
          <w:lang w:eastAsia="en-US"/>
        </w:rPr>
      </w:pPr>
    </w:p>
    <w:p w14:paraId="7B56F9F0" w14:textId="255FA723" w:rsidR="00E40A98" w:rsidRPr="009F2171" w:rsidRDefault="008767C3" w:rsidP="009F2171">
      <w:pPr>
        <w:pStyle w:val="Prrafodelista"/>
        <w:numPr>
          <w:ilvl w:val="0"/>
          <w:numId w:val="3"/>
        </w:numPr>
        <w:tabs>
          <w:tab w:val="left" w:pos="4962"/>
        </w:tabs>
        <w:spacing w:line="240" w:lineRule="auto"/>
        <w:ind w:right="-93"/>
        <w:rPr>
          <w:rFonts w:eastAsia="Calibri" w:cs="Tahoma"/>
          <w:i/>
          <w:szCs w:val="22"/>
          <w:lang w:eastAsia="es-ES_tradnl"/>
        </w:rPr>
      </w:pPr>
      <w:r w:rsidRPr="009F2171">
        <w:rPr>
          <w:rFonts w:eastAsia="Calibri" w:cs="Tahoma"/>
          <w:i/>
          <w:szCs w:val="22"/>
          <w:lang w:eastAsia="es-ES_tradnl"/>
        </w:rPr>
        <w:t>Currícul</w:t>
      </w:r>
      <w:r w:rsidR="00E632B6" w:rsidRPr="009F2171">
        <w:rPr>
          <w:rFonts w:eastAsia="Calibri" w:cs="Tahoma"/>
          <w:i/>
          <w:szCs w:val="22"/>
          <w:lang w:eastAsia="es-ES_tradnl"/>
        </w:rPr>
        <w:t>u</w:t>
      </w:r>
      <w:r w:rsidRPr="009F2171">
        <w:rPr>
          <w:rFonts w:eastAsia="Calibri" w:cs="Tahoma"/>
          <w:i/>
          <w:szCs w:val="22"/>
          <w:lang w:eastAsia="es-ES_tradnl"/>
        </w:rPr>
        <w:t>m y cedulas profesionales remitidas en respuesta en correcta versión pública.</w:t>
      </w:r>
    </w:p>
    <w:p w14:paraId="52BF7288" w14:textId="77777777" w:rsidR="00E40A98" w:rsidRPr="009F2171" w:rsidRDefault="00E40A98" w:rsidP="009F2171">
      <w:pPr>
        <w:spacing w:line="240" w:lineRule="auto"/>
        <w:ind w:right="-93"/>
        <w:rPr>
          <w:rFonts w:eastAsia="Calibri" w:cs="Tahoma"/>
          <w:bCs/>
          <w:szCs w:val="22"/>
          <w:lang w:eastAsia="en-US"/>
        </w:rPr>
      </w:pPr>
    </w:p>
    <w:p w14:paraId="1599BF79" w14:textId="77777777" w:rsidR="00E40A98" w:rsidRPr="009F2171" w:rsidRDefault="00E40A98" w:rsidP="009F2171">
      <w:pPr>
        <w:spacing w:line="240" w:lineRule="auto"/>
        <w:ind w:left="709" w:right="822"/>
        <w:rPr>
          <w:rFonts w:eastAsia="Calibri" w:cs="Tahoma"/>
          <w:bCs/>
          <w:i/>
          <w:iCs/>
          <w:szCs w:val="22"/>
          <w:lang w:eastAsia="en-US"/>
        </w:rPr>
      </w:pPr>
      <w:r w:rsidRPr="009F2171">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653464B" w14:textId="77777777" w:rsidR="00E40A98" w:rsidRPr="009F2171" w:rsidRDefault="00E40A98" w:rsidP="000529C2">
      <w:pPr>
        <w:spacing w:line="240" w:lineRule="auto"/>
        <w:ind w:left="709" w:right="822"/>
        <w:rPr>
          <w:rFonts w:eastAsia="Calibri" w:cs="Tahoma"/>
          <w:bCs/>
          <w:i/>
          <w:iCs/>
          <w:szCs w:val="22"/>
          <w:lang w:eastAsia="en-US"/>
        </w:rPr>
      </w:pPr>
    </w:p>
    <w:p w14:paraId="3230BFEF" w14:textId="77777777" w:rsidR="009A0277" w:rsidRPr="009F2171" w:rsidRDefault="009A0277" w:rsidP="009F2171">
      <w:r w:rsidRPr="009F2171">
        <w:rPr>
          <w:b/>
          <w:bCs/>
        </w:rPr>
        <w:t>TERCERO.</w:t>
      </w:r>
      <w:r w:rsidRPr="009F2171">
        <w:t xml:space="preserve"> </w:t>
      </w:r>
      <w:r w:rsidRPr="009F2171">
        <w:rPr>
          <w:rFonts w:eastAsia="Palatino Linotype" w:cs="Palatino Linotype"/>
          <w:b/>
          <w:lang w:eastAsia="es-MX"/>
        </w:rPr>
        <w:t xml:space="preserve">Notifíquese </w:t>
      </w:r>
      <w:r w:rsidRPr="009F2171">
        <w:rPr>
          <w:szCs w:val="17"/>
          <w:lang w:eastAsia="es-ES_tradnl"/>
        </w:rPr>
        <w:t xml:space="preserve">vía </w:t>
      </w:r>
      <w:r w:rsidRPr="009F2171">
        <w:rPr>
          <w:rFonts w:cs="Arial"/>
        </w:rPr>
        <w:t>Sistema de Acceso a la Información Mexiquense (</w:t>
      </w:r>
      <w:r w:rsidRPr="009F2171">
        <w:rPr>
          <w:rFonts w:cs="Arial"/>
          <w:b/>
          <w:bCs/>
        </w:rPr>
        <w:t>SAIMEX)</w:t>
      </w:r>
      <w:r w:rsidRPr="009F2171">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w:t>
      </w:r>
      <w:r w:rsidRPr="009F2171">
        <w:rPr>
          <w:shd w:val="clear" w:color="auto" w:fill="FFFFFF"/>
        </w:rPr>
        <w:lastRenderedPageBreak/>
        <w:t>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9F2171" w:rsidRDefault="00FC3CE0" w:rsidP="000529C2">
      <w:pPr>
        <w:spacing w:line="240" w:lineRule="auto"/>
      </w:pPr>
    </w:p>
    <w:p w14:paraId="16A4F4E2" w14:textId="64DF9CE2" w:rsidR="00FC3CE0" w:rsidRPr="009F2171" w:rsidRDefault="00FC3CE0" w:rsidP="009F2171">
      <w:r w:rsidRPr="009F2171">
        <w:rPr>
          <w:b/>
          <w:bCs/>
        </w:rPr>
        <w:t>CUARTO.</w:t>
      </w:r>
      <w:r w:rsidRPr="009F2171">
        <w:t xml:space="preserve"> Notifíquese a </w:t>
      </w:r>
      <w:r w:rsidRPr="009F2171">
        <w:rPr>
          <w:b/>
          <w:bCs/>
        </w:rPr>
        <w:t>LA PARTE RECURRENTE</w:t>
      </w:r>
      <w:r w:rsidRPr="009F2171">
        <w:t xml:space="preserve"> la presente resolución vía Sistema de Acceso a la Información Mexiquense </w:t>
      </w:r>
      <w:r w:rsidR="008B1E16" w:rsidRPr="009F2171">
        <w:t>(</w:t>
      </w:r>
      <w:r w:rsidRPr="009F2171">
        <w:t>SAIMEX</w:t>
      </w:r>
      <w:r w:rsidR="008B1E16" w:rsidRPr="009F2171">
        <w:t>)</w:t>
      </w:r>
      <w:r w:rsidRPr="009F2171">
        <w:t>.</w:t>
      </w:r>
    </w:p>
    <w:p w14:paraId="515336ED" w14:textId="77777777" w:rsidR="00FC3CE0" w:rsidRPr="009F2171" w:rsidRDefault="00FC3CE0" w:rsidP="000529C2">
      <w:pPr>
        <w:spacing w:line="240" w:lineRule="auto"/>
      </w:pPr>
    </w:p>
    <w:p w14:paraId="006EFE1D" w14:textId="07CDFDE4" w:rsidR="00FC3CE0" w:rsidRPr="009F2171" w:rsidRDefault="00FC3CE0" w:rsidP="009F2171">
      <w:r w:rsidRPr="009F2171">
        <w:rPr>
          <w:b/>
          <w:bCs/>
        </w:rPr>
        <w:t>QUINTO</w:t>
      </w:r>
      <w:r w:rsidRPr="009F2171">
        <w:t>. Hágase del conocimiento a</w:t>
      </w:r>
      <w:r w:rsidR="008B1E16" w:rsidRPr="009F2171">
        <w:t xml:space="preserve"> </w:t>
      </w:r>
      <w:r w:rsidR="008B1E16" w:rsidRPr="009F2171">
        <w:rPr>
          <w:b/>
          <w:bCs/>
        </w:rPr>
        <w:t xml:space="preserve">LA PARTE </w:t>
      </w:r>
      <w:r w:rsidRPr="009F2171">
        <w:rPr>
          <w:b/>
          <w:bCs/>
        </w:rPr>
        <w:t>RECURRENTE</w:t>
      </w:r>
      <w:r w:rsidRPr="009F2171">
        <w:t xml:space="preserve"> que</w:t>
      </w:r>
      <w:r w:rsidR="008B1E16" w:rsidRPr="009F2171">
        <w:t>,</w:t>
      </w:r>
      <w:r w:rsidRPr="009F2171">
        <w:t xml:space="preserve"> de conformidad con lo establecido en el artículo 196 de la Ley de Transparencia y Acceso a la Información Pública del Estado de México y Municipios, podrá impugnar</w:t>
      </w:r>
      <w:r w:rsidR="008B1E16" w:rsidRPr="009F2171">
        <w:t xml:space="preserve"> la presente resolución</w:t>
      </w:r>
      <w:r w:rsidRPr="009F2171">
        <w:t xml:space="preserve"> vía Juicio de Amparo en los términos de las leyes aplicables.</w:t>
      </w:r>
    </w:p>
    <w:p w14:paraId="1FDCA0FE" w14:textId="77777777" w:rsidR="00163D12" w:rsidRPr="009F2171" w:rsidRDefault="00163D12" w:rsidP="000529C2">
      <w:pPr>
        <w:spacing w:line="240" w:lineRule="auto"/>
      </w:pPr>
    </w:p>
    <w:p w14:paraId="43DF9D99" w14:textId="4C6E52F9" w:rsidR="00FC3CE0" w:rsidRPr="009F2171" w:rsidRDefault="00FC3CE0" w:rsidP="009F2171">
      <w:r w:rsidRPr="009F2171">
        <w:rPr>
          <w:b/>
          <w:bCs/>
        </w:rPr>
        <w:t>SEXTO.</w:t>
      </w:r>
      <w:r w:rsidRPr="009F2171">
        <w:t xml:space="preserve"> De conformidad con el artículo 198 de la Ley de Transparencia y Acceso a la Información Pública del Estado de México y Municipios, el </w:t>
      </w:r>
      <w:r w:rsidR="008B1E16" w:rsidRPr="009F2171">
        <w:rPr>
          <w:b/>
          <w:bCs/>
        </w:rPr>
        <w:t>SUJETO OBLIGADO</w:t>
      </w:r>
      <w:r w:rsidR="008B1E16" w:rsidRPr="009F2171">
        <w:t xml:space="preserve"> </w:t>
      </w:r>
      <w:r w:rsidRPr="009F2171">
        <w:t>podrá solicitar</w:t>
      </w:r>
      <w:r w:rsidR="008B1E16" w:rsidRPr="009F2171">
        <w:t xml:space="preserve"> </w:t>
      </w:r>
      <w:r w:rsidRPr="009F2171">
        <w:t xml:space="preserve">una ampliación de plazo </w:t>
      </w:r>
      <w:r w:rsidR="008B1E16" w:rsidRPr="009F2171">
        <w:t xml:space="preserve">de manera fundada y motivada, </w:t>
      </w:r>
      <w:r w:rsidRPr="009F2171">
        <w:t>para el cumplimiento de la presente resolución.</w:t>
      </w:r>
    </w:p>
    <w:p w14:paraId="2BC8564F" w14:textId="77777777" w:rsidR="00FC3CE0" w:rsidRPr="009F2171" w:rsidRDefault="00FC3CE0" w:rsidP="000529C2">
      <w:pPr>
        <w:spacing w:line="240" w:lineRule="auto"/>
        <w:ind w:right="113"/>
        <w:rPr>
          <w:rFonts w:cs="Arial"/>
          <w:b/>
          <w:szCs w:val="22"/>
        </w:rPr>
      </w:pPr>
    </w:p>
    <w:p w14:paraId="719A5C63" w14:textId="658C3F0E" w:rsidR="00664420" w:rsidRPr="009F2171" w:rsidRDefault="00664420" w:rsidP="000529C2">
      <w:pPr>
        <w:spacing w:line="240" w:lineRule="auto"/>
        <w:rPr>
          <w:rFonts w:eastAsia="Palatino Linotype" w:cs="Palatino Linotype"/>
          <w:szCs w:val="22"/>
        </w:rPr>
      </w:pPr>
      <w:r w:rsidRPr="009F2171">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F53769">
        <w:rPr>
          <w:rFonts w:eastAsia="Palatino Linotype" w:cs="Palatino Linotype"/>
          <w:szCs w:val="22"/>
        </w:rPr>
        <w:t xml:space="preserve"> EMITIENDO VOTO PARTICULAR CONCURRENTE</w:t>
      </w:r>
      <w:r w:rsidRPr="009F2171">
        <w:rPr>
          <w:rFonts w:eastAsia="Palatino Linotype" w:cs="Palatino Linotype"/>
          <w:szCs w:val="22"/>
        </w:rPr>
        <w:t xml:space="preserve">, SHARON CRISTINA MORALES MARTÍNEZ, LUIS GUSTAVO PARRA NORIEGA </w:t>
      </w:r>
      <w:r w:rsidR="00F53769">
        <w:rPr>
          <w:rFonts w:eastAsia="Palatino Linotype" w:cs="Palatino Linotype"/>
          <w:szCs w:val="22"/>
        </w:rPr>
        <w:t xml:space="preserve">EMITIENDO VOTO PARTICULAR CONCURRENTE </w:t>
      </w:r>
      <w:r w:rsidRPr="009F2171">
        <w:rPr>
          <w:rFonts w:eastAsia="Palatino Linotype" w:cs="Palatino Linotype"/>
          <w:szCs w:val="22"/>
        </w:rPr>
        <w:t>Y GUADALUPE RAMÍREZ PEÑA</w:t>
      </w:r>
      <w:r w:rsidR="00F53769">
        <w:rPr>
          <w:rFonts w:eastAsia="Palatino Linotype" w:cs="Palatino Linotype"/>
          <w:szCs w:val="22"/>
        </w:rPr>
        <w:t xml:space="preserve"> EMITIENDO VOTO PARTICULAR</w:t>
      </w:r>
      <w:r w:rsidRPr="009F2171">
        <w:rPr>
          <w:rFonts w:eastAsia="Palatino Linotype" w:cs="Palatino Linotype"/>
          <w:szCs w:val="22"/>
        </w:rPr>
        <w:t xml:space="preserve">, EN LA </w:t>
      </w:r>
      <w:r w:rsidR="008767C3" w:rsidRPr="009F2171">
        <w:rPr>
          <w:rFonts w:eastAsia="Palatino Linotype" w:cs="Palatino Linotype"/>
          <w:szCs w:val="22"/>
        </w:rPr>
        <w:t xml:space="preserve">TRIGÉSIMA </w:t>
      </w:r>
      <w:r w:rsidR="001B5F9E" w:rsidRPr="009F2171">
        <w:rPr>
          <w:rFonts w:eastAsia="Palatino Linotype" w:cs="Palatino Linotype"/>
          <w:szCs w:val="22"/>
        </w:rPr>
        <w:t>NOVENA</w:t>
      </w:r>
      <w:r w:rsidRPr="009F2171">
        <w:rPr>
          <w:rFonts w:eastAsia="Palatino Linotype" w:cs="Palatino Linotype"/>
          <w:szCs w:val="22"/>
        </w:rPr>
        <w:t xml:space="preserve"> SESIÓN ORDINARIA, CELEBRADA EL </w:t>
      </w:r>
      <w:r w:rsidR="001B5F9E" w:rsidRPr="009F2171">
        <w:rPr>
          <w:rFonts w:eastAsia="Palatino Linotype" w:cs="Palatino Linotype"/>
          <w:szCs w:val="22"/>
        </w:rPr>
        <w:t>TRECE</w:t>
      </w:r>
      <w:r w:rsidR="008767C3" w:rsidRPr="009F2171">
        <w:rPr>
          <w:rFonts w:eastAsia="Palatino Linotype" w:cs="Palatino Linotype"/>
          <w:szCs w:val="22"/>
        </w:rPr>
        <w:t xml:space="preserve"> DE NOVIEMBRE </w:t>
      </w:r>
      <w:r w:rsidRPr="009F2171">
        <w:rPr>
          <w:rFonts w:eastAsia="Palatino Linotype" w:cs="Palatino Linotype"/>
          <w:szCs w:val="22"/>
        </w:rPr>
        <w:t xml:space="preserve">DE DOS MIL </w:t>
      </w:r>
      <w:r w:rsidR="000605CC" w:rsidRPr="009F2171">
        <w:rPr>
          <w:rFonts w:eastAsia="Palatino Linotype" w:cs="Palatino Linotype"/>
          <w:szCs w:val="22"/>
        </w:rPr>
        <w:t>VEINTICUATRO</w:t>
      </w:r>
      <w:r w:rsidRPr="009F2171">
        <w:rPr>
          <w:rFonts w:eastAsia="Palatino Linotype" w:cs="Palatino Linotype"/>
          <w:szCs w:val="22"/>
        </w:rPr>
        <w:t>, ANTE EL SECRETARIO TÉCNICO DEL PLENO, ALEXIS TAPIA RAMÍREZ.</w:t>
      </w:r>
    </w:p>
    <w:p w14:paraId="2AB73DBD" w14:textId="77777777" w:rsidR="009A0277" w:rsidRPr="009F2171" w:rsidRDefault="009A0277" w:rsidP="000529C2">
      <w:pPr>
        <w:widowControl w:val="0"/>
        <w:autoSpaceDE w:val="0"/>
        <w:autoSpaceDN w:val="0"/>
        <w:adjustRightInd w:val="0"/>
        <w:spacing w:line="240" w:lineRule="auto"/>
        <w:rPr>
          <w:rFonts w:eastAsiaTheme="minorEastAsia"/>
          <w:sz w:val="18"/>
          <w:szCs w:val="18"/>
          <w:lang w:val="it-IT"/>
        </w:rPr>
      </w:pPr>
      <w:r w:rsidRPr="009F2171">
        <w:rPr>
          <w:rFonts w:eastAsiaTheme="minorEastAsia"/>
          <w:sz w:val="18"/>
          <w:szCs w:val="18"/>
          <w:lang w:val="it-IT"/>
        </w:rPr>
        <w:t>SCMM/AGZ/DEMF/JMMO</w:t>
      </w:r>
    </w:p>
    <w:p w14:paraId="49D72DA3" w14:textId="77777777" w:rsidR="00664420" w:rsidRPr="009F2171" w:rsidRDefault="00664420" w:rsidP="009F2171">
      <w:pPr>
        <w:ind w:right="-93"/>
        <w:rPr>
          <w:rFonts w:eastAsia="Calibri" w:cs="Tahoma"/>
          <w:bCs/>
          <w:szCs w:val="22"/>
          <w:lang w:eastAsia="en-US"/>
        </w:rPr>
      </w:pPr>
    </w:p>
    <w:p w14:paraId="5EFEA0CD" w14:textId="77777777" w:rsidR="00664420" w:rsidRPr="009F2171" w:rsidRDefault="00664420" w:rsidP="009F2171">
      <w:pPr>
        <w:ind w:right="-93"/>
        <w:rPr>
          <w:rFonts w:eastAsia="Calibri" w:cs="Tahoma"/>
          <w:szCs w:val="22"/>
          <w:lang w:val="es-ES"/>
        </w:rPr>
      </w:pPr>
    </w:p>
    <w:p w14:paraId="696BC976" w14:textId="77777777" w:rsidR="00664420" w:rsidRPr="009F2171" w:rsidRDefault="00664420" w:rsidP="009F2171">
      <w:pPr>
        <w:ind w:right="-93"/>
        <w:rPr>
          <w:rFonts w:eastAsia="Calibri" w:cs="Tahoma"/>
          <w:bCs/>
          <w:szCs w:val="22"/>
          <w:lang w:val="es-ES" w:eastAsia="en-US"/>
        </w:rPr>
      </w:pPr>
    </w:p>
    <w:p w14:paraId="671CB0C5" w14:textId="77777777" w:rsidR="00664420" w:rsidRPr="009F2171" w:rsidRDefault="00664420" w:rsidP="009F2171">
      <w:pPr>
        <w:ind w:right="-93"/>
        <w:rPr>
          <w:rFonts w:eastAsia="Calibri" w:cs="Tahoma"/>
          <w:bCs/>
          <w:szCs w:val="22"/>
          <w:lang w:val="es-ES_tradnl" w:eastAsia="en-US"/>
        </w:rPr>
      </w:pPr>
    </w:p>
    <w:p w14:paraId="52B66DE7" w14:textId="77777777" w:rsidR="00664420" w:rsidRPr="009F2171" w:rsidRDefault="00664420" w:rsidP="009F2171">
      <w:pPr>
        <w:ind w:right="-93"/>
        <w:rPr>
          <w:rFonts w:eastAsia="Calibri" w:cs="Tahoma"/>
          <w:bCs/>
          <w:szCs w:val="22"/>
          <w:lang w:val="es-ES_tradnl" w:eastAsia="en-US"/>
        </w:rPr>
      </w:pPr>
    </w:p>
    <w:p w14:paraId="3BA305D1" w14:textId="77777777" w:rsidR="00664420" w:rsidRPr="009F2171" w:rsidRDefault="00664420" w:rsidP="009F2171">
      <w:pPr>
        <w:ind w:right="-93"/>
        <w:rPr>
          <w:rFonts w:eastAsia="Calibri" w:cs="Tahoma"/>
          <w:bCs/>
          <w:szCs w:val="22"/>
          <w:lang w:val="es-ES_tradnl" w:eastAsia="en-US"/>
        </w:rPr>
      </w:pPr>
    </w:p>
    <w:p w14:paraId="78230707" w14:textId="77777777" w:rsidR="00664420" w:rsidRPr="009F2171" w:rsidRDefault="00664420" w:rsidP="009F2171">
      <w:pPr>
        <w:ind w:right="-93"/>
        <w:rPr>
          <w:rFonts w:eastAsia="Calibri" w:cs="Tahoma"/>
          <w:bCs/>
          <w:szCs w:val="22"/>
          <w:lang w:val="es-ES_tradnl" w:eastAsia="en-US"/>
        </w:rPr>
      </w:pPr>
    </w:p>
    <w:p w14:paraId="72D18B28" w14:textId="77777777" w:rsidR="00664420" w:rsidRPr="009F2171" w:rsidRDefault="00664420" w:rsidP="009F2171">
      <w:pPr>
        <w:ind w:right="-93"/>
        <w:rPr>
          <w:rFonts w:eastAsia="Calibri" w:cs="Tahoma"/>
          <w:bCs/>
          <w:szCs w:val="22"/>
          <w:lang w:val="es-ES_tradnl" w:eastAsia="en-US"/>
        </w:rPr>
      </w:pPr>
    </w:p>
    <w:p w14:paraId="6BD461DC" w14:textId="77777777" w:rsidR="00664420" w:rsidRPr="009F2171" w:rsidRDefault="00664420" w:rsidP="009F2171">
      <w:pPr>
        <w:tabs>
          <w:tab w:val="center" w:pos="4568"/>
        </w:tabs>
        <w:ind w:right="-93"/>
        <w:rPr>
          <w:rFonts w:eastAsia="Calibri" w:cs="Tahoma"/>
          <w:bCs/>
          <w:szCs w:val="22"/>
          <w:lang w:eastAsia="en-US"/>
        </w:rPr>
      </w:pPr>
    </w:p>
    <w:p w14:paraId="4DBB1727" w14:textId="77777777" w:rsidR="00664420" w:rsidRPr="009F2171" w:rsidRDefault="00664420" w:rsidP="009F2171">
      <w:pPr>
        <w:tabs>
          <w:tab w:val="center" w:pos="4568"/>
        </w:tabs>
        <w:ind w:right="-93"/>
        <w:rPr>
          <w:rFonts w:eastAsia="Calibri" w:cs="Tahoma"/>
          <w:bCs/>
          <w:szCs w:val="22"/>
          <w:lang w:eastAsia="en-US"/>
        </w:rPr>
      </w:pPr>
    </w:p>
    <w:p w14:paraId="1D74121B" w14:textId="77777777" w:rsidR="00664420" w:rsidRPr="009F2171" w:rsidRDefault="00664420" w:rsidP="009F2171">
      <w:pPr>
        <w:tabs>
          <w:tab w:val="center" w:pos="4568"/>
        </w:tabs>
        <w:ind w:right="-93"/>
        <w:rPr>
          <w:rFonts w:eastAsia="Calibri" w:cs="Tahoma"/>
          <w:bCs/>
          <w:szCs w:val="22"/>
          <w:lang w:eastAsia="en-US"/>
        </w:rPr>
      </w:pPr>
    </w:p>
    <w:p w14:paraId="08E74E9C" w14:textId="77777777" w:rsidR="00664420" w:rsidRPr="009F2171" w:rsidRDefault="00664420" w:rsidP="009F2171">
      <w:pPr>
        <w:tabs>
          <w:tab w:val="center" w:pos="4568"/>
        </w:tabs>
        <w:ind w:right="-93"/>
        <w:rPr>
          <w:rFonts w:eastAsia="Calibri" w:cs="Tahoma"/>
          <w:bCs/>
          <w:szCs w:val="22"/>
          <w:lang w:eastAsia="en-US"/>
        </w:rPr>
      </w:pPr>
    </w:p>
    <w:p w14:paraId="2CBF5E03" w14:textId="77777777" w:rsidR="00664420" w:rsidRPr="009F2171" w:rsidRDefault="00664420" w:rsidP="009F2171">
      <w:pPr>
        <w:tabs>
          <w:tab w:val="center" w:pos="4568"/>
        </w:tabs>
        <w:ind w:right="-93"/>
        <w:rPr>
          <w:rFonts w:eastAsia="Calibri" w:cs="Tahoma"/>
          <w:bCs/>
          <w:szCs w:val="22"/>
          <w:lang w:eastAsia="en-US"/>
        </w:rPr>
      </w:pPr>
    </w:p>
    <w:p w14:paraId="44865A6D" w14:textId="77777777" w:rsidR="00664420" w:rsidRPr="009F2171" w:rsidRDefault="00664420" w:rsidP="009F2171">
      <w:pPr>
        <w:tabs>
          <w:tab w:val="center" w:pos="4568"/>
        </w:tabs>
        <w:ind w:right="-93"/>
        <w:rPr>
          <w:rFonts w:eastAsia="Calibri" w:cs="Tahoma"/>
          <w:bCs/>
          <w:szCs w:val="22"/>
          <w:lang w:eastAsia="en-US"/>
        </w:rPr>
      </w:pPr>
    </w:p>
    <w:p w14:paraId="7147F06B" w14:textId="77777777" w:rsidR="00664420" w:rsidRPr="009F2171" w:rsidRDefault="00664420" w:rsidP="009F2171">
      <w:pPr>
        <w:tabs>
          <w:tab w:val="center" w:pos="4568"/>
        </w:tabs>
        <w:ind w:right="-93"/>
        <w:rPr>
          <w:rFonts w:eastAsia="Calibri" w:cs="Tahoma"/>
          <w:bCs/>
          <w:szCs w:val="22"/>
          <w:lang w:eastAsia="en-US"/>
        </w:rPr>
      </w:pPr>
    </w:p>
    <w:p w14:paraId="6FDF3D7E" w14:textId="77777777" w:rsidR="00664420" w:rsidRPr="009F2171" w:rsidRDefault="00664420" w:rsidP="009F2171">
      <w:pPr>
        <w:tabs>
          <w:tab w:val="center" w:pos="4568"/>
        </w:tabs>
        <w:ind w:right="-93"/>
        <w:rPr>
          <w:rFonts w:eastAsia="Calibri" w:cs="Tahoma"/>
          <w:bCs/>
          <w:szCs w:val="22"/>
          <w:lang w:eastAsia="en-US"/>
        </w:rPr>
      </w:pPr>
    </w:p>
    <w:p w14:paraId="6246F818" w14:textId="77777777" w:rsidR="00664420" w:rsidRPr="009F2171" w:rsidRDefault="00664420" w:rsidP="009F2171">
      <w:pPr>
        <w:tabs>
          <w:tab w:val="center" w:pos="4568"/>
        </w:tabs>
        <w:ind w:right="-93"/>
        <w:rPr>
          <w:rFonts w:eastAsia="Calibri" w:cs="Tahoma"/>
          <w:bCs/>
          <w:szCs w:val="22"/>
          <w:lang w:eastAsia="en-US"/>
        </w:rPr>
      </w:pPr>
    </w:p>
    <w:p w14:paraId="57A88B28" w14:textId="77777777" w:rsidR="00664420" w:rsidRPr="009F2171" w:rsidRDefault="00664420" w:rsidP="009F2171">
      <w:pPr>
        <w:tabs>
          <w:tab w:val="center" w:pos="4568"/>
        </w:tabs>
        <w:ind w:right="-93"/>
        <w:rPr>
          <w:rFonts w:eastAsia="Calibri" w:cs="Tahoma"/>
          <w:bCs/>
          <w:szCs w:val="22"/>
          <w:lang w:eastAsia="en-US"/>
        </w:rPr>
      </w:pPr>
    </w:p>
    <w:p w14:paraId="77EF6095" w14:textId="77777777" w:rsidR="00664420" w:rsidRPr="009F2171" w:rsidRDefault="00664420" w:rsidP="009F2171">
      <w:pPr>
        <w:tabs>
          <w:tab w:val="center" w:pos="4568"/>
        </w:tabs>
        <w:ind w:right="-93"/>
        <w:rPr>
          <w:rFonts w:eastAsia="Calibri" w:cs="Tahoma"/>
          <w:bCs/>
          <w:szCs w:val="22"/>
          <w:lang w:eastAsia="en-US"/>
        </w:rPr>
      </w:pPr>
    </w:p>
    <w:p w14:paraId="35593947" w14:textId="77777777" w:rsidR="00664420" w:rsidRPr="009F2171" w:rsidRDefault="00664420" w:rsidP="009F2171">
      <w:pPr>
        <w:tabs>
          <w:tab w:val="center" w:pos="4568"/>
        </w:tabs>
        <w:ind w:right="-93"/>
        <w:rPr>
          <w:rFonts w:eastAsia="Calibri" w:cs="Tahoma"/>
          <w:bCs/>
          <w:szCs w:val="22"/>
          <w:lang w:eastAsia="en-US"/>
        </w:rPr>
      </w:pPr>
    </w:p>
    <w:p w14:paraId="3AF72A17" w14:textId="77777777" w:rsidR="00664420" w:rsidRPr="009F2171" w:rsidRDefault="00664420" w:rsidP="009F2171">
      <w:pPr>
        <w:tabs>
          <w:tab w:val="center" w:pos="4568"/>
        </w:tabs>
        <w:ind w:right="-93"/>
        <w:rPr>
          <w:rFonts w:eastAsia="Calibri" w:cs="Tahoma"/>
          <w:bCs/>
          <w:szCs w:val="22"/>
          <w:lang w:eastAsia="en-US"/>
        </w:rPr>
      </w:pPr>
    </w:p>
    <w:p w14:paraId="37169144" w14:textId="77777777" w:rsidR="00664420" w:rsidRPr="009F2171" w:rsidRDefault="00664420" w:rsidP="009F2171">
      <w:pPr>
        <w:tabs>
          <w:tab w:val="center" w:pos="4568"/>
        </w:tabs>
        <w:ind w:right="-93"/>
        <w:rPr>
          <w:rFonts w:eastAsia="Calibri" w:cs="Tahoma"/>
          <w:bCs/>
          <w:szCs w:val="22"/>
          <w:lang w:eastAsia="en-US"/>
        </w:rPr>
      </w:pPr>
    </w:p>
    <w:p w14:paraId="77CFC088" w14:textId="77777777" w:rsidR="00664420" w:rsidRPr="009F2171" w:rsidRDefault="00664420" w:rsidP="009F2171">
      <w:pPr>
        <w:tabs>
          <w:tab w:val="center" w:pos="4568"/>
        </w:tabs>
        <w:ind w:right="-93"/>
        <w:rPr>
          <w:rFonts w:eastAsia="Calibri" w:cs="Tahoma"/>
          <w:bCs/>
          <w:szCs w:val="22"/>
          <w:lang w:eastAsia="en-US"/>
        </w:rPr>
      </w:pPr>
    </w:p>
    <w:p w14:paraId="781A11A5" w14:textId="77777777" w:rsidR="00664420" w:rsidRPr="009F2171" w:rsidRDefault="00664420" w:rsidP="009F2171">
      <w:pPr>
        <w:tabs>
          <w:tab w:val="center" w:pos="4568"/>
        </w:tabs>
        <w:ind w:right="-93"/>
        <w:rPr>
          <w:rFonts w:eastAsia="Calibri" w:cs="Tahoma"/>
          <w:bCs/>
          <w:szCs w:val="22"/>
          <w:lang w:eastAsia="en-US"/>
        </w:rPr>
      </w:pPr>
    </w:p>
    <w:p w14:paraId="5B4ADFF3" w14:textId="77777777" w:rsidR="00A131AC" w:rsidRPr="009F2171" w:rsidRDefault="00A131AC" w:rsidP="009F2171"/>
    <w:sectPr w:rsidR="00A131AC" w:rsidRPr="009F2171" w:rsidSect="00EE2AF2">
      <w:footerReference w:type="default" r:id="rId1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621F8" w14:textId="77777777" w:rsidR="00130DB8" w:rsidRDefault="00130DB8" w:rsidP="00664420">
      <w:pPr>
        <w:spacing w:line="240" w:lineRule="auto"/>
      </w:pPr>
      <w:r>
        <w:separator/>
      </w:r>
    </w:p>
  </w:endnote>
  <w:endnote w:type="continuationSeparator" w:id="0">
    <w:p w14:paraId="211AA6D3" w14:textId="77777777" w:rsidR="00130DB8" w:rsidRDefault="00130DB8"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46436" w:rsidRDefault="00646436">
    <w:pPr>
      <w:tabs>
        <w:tab w:val="center" w:pos="4550"/>
        <w:tab w:val="left" w:pos="5818"/>
      </w:tabs>
      <w:ind w:right="260"/>
      <w:jc w:val="right"/>
      <w:rPr>
        <w:color w:val="071320" w:themeColor="text2" w:themeShade="80"/>
        <w:sz w:val="24"/>
        <w:szCs w:val="24"/>
      </w:rPr>
    </w:pPr>
  </w:p>
  <w:p w14:paraId="1BCA7F23" w14:textId="77777777" w:rsidR="00646436" w:rsidRDefault="006464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775BFC" w:rsidRDefault="00775BF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0F706A" w:rsidRPr="000F706A">
      <w:rPr>
        <w:noProof/>
        <w:color w:val="0A1D30" w:themeColor="text2" w:themeShade="BF"/>
        <w:sz w:val="24"/>
        <w:szCs w:val="24"/>
        <w:lang w:val="es-ES"/>
      </w:rPr>
      <w:t>7</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0F706A" w:rsidRPr="000F706A">
      <w:rPr>
        <w:noProof/>
        <w:color w:val="0A1D30" w:themeColor="text2" w:themeShade="BF"/>
        <w:sz w:val="24"/>
        <w:szCs w:val="24"/>
        <w:lang w:val="es-ES"/>
      </w:rPr>
      <w:t>43</w:t>
    </w:r>
    <w:r>
      <w:rPr>
        <w:color w:val="0A1D30" w:themeColor="text2" w:themeShade="BF"/>
        <w:sz w:val="24"/>
        <w:szCs w:val="24"/>
      </w:rPr>
      <w:fldChar w:fldCharType="end"/>
    </w:r>
  </w:p>
  <w:p w14:paraId="310E15C0" w14:textId="77777777" w:rsidR="00775BFC" w:rsidRDefault="00775B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B77E8" w14:textId="77777777" w:rsidR="00130DB8" w:rsidRDefault="00130DB8" w:rsidP="00664420">
      <w:pPr>
        <w:spacing w:line="240" w:lineRule="auto"/>
      </w:pPr>
      <w:r>
        <w:separator/>
      </w:r>
    </w:p>
  </w:footnote>
  <w:footnote w:type="continuationSeparator" w:id="0">
    <w:p w14:paraId="61318A4F" w14:textId="77777777" w:rsidR="00130DB8" w:rsidRDefault="00130DB8" w:rsidP="00664420">
      <w:pPr>
        <w:spacing w:line="240" w:lineRule="auto"/>
      </w:pPr>
      <w:r>
        <w:continuationSeparator/>
      </w:r>
    </w:p>
  </w:footnote>
  <w:footnote w:id="1">
    <w:p w14:paraId="3F316EDE" w14:textId="77777777" w:rsidR="006C2201" w:rsidRDefault="006C2201" w:rsidP="006C2201">
      <w:pPr>
        <w:pStyle w:val="Textonotapie"/>
      </w:pPr>
      <w:r>
        <w:rPr>
          <w:rStyle w:val="Refdenotaalpie"/>
          <w:rFonts w:eastAsiaTheme="majorEastAsia"/>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2">
    <w:p w14:paraId="66771D1A" w14:textId="77777777" w:rsidR="006C2201" w:rsidRDefault="006C2201" w:rsidP="006C2201">
      <w:pPr>
        <w:pStyle w:val="Textonotapie"/>
      </w:pPr>
      <w:r>
        <w:rPr>
          <w:rStyle w:val="Refdenotaalpie"/>
          <w:rFonts w:eastAsiaTheme="majorEastAsia"/>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F35FD" w:rsidRPr="00330DA7" w14:paraId="070A4B18" w14:textId="77777777" w:rsidTr="003F35FD">
      <w:trPr>
        <w:trHeight w:val="144"/>
        <w:jc w:val="right"/>
      </w:trPr>
      <w:tc>
        <w:tcPr>
          <w:tcW w:w="2727" w:type="dxa"/>
        </w:tcPr>
        <w:p w14:paraId="62B7493A" w14:textId="77777777"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73952C78" w:rsidR="003F35FD" w:rsidRPr="00A90C72" w:rsidRDefault="002C3E54" w:rsidP="003F35FD">
          <w:pPr>
            <w:tabs>
              <w:tab w:val="right" w:pos="8838"/>
            </w:tabs>
            <w:ind w:left="-74" w:right="-105"/>
            <w:rPr>
              <w:rFonts w:eastAsia="Calibri" w:cs="Tahoma"/>
              <w:szCs w:val="22"/>
              <w:lang w:eastAsia="en-US"/>
            </w:rPr>
          </w:pPr>
          <w:r>
            <w:rPr>
              <w:rFonts w:eastAsia="Calibri" w:cs="Tahoma"/>
              <w:szCs w:val="22"/>
              <w:lang w:eastAsia="en-US"/>
            </w:rPr>
            <w:t>05157/</w:t>
          </w:r>
          <w:r w:rsidR="003F35FD" w:rsidRPr="00A90C72">
            <w:rPr>
              <w:rFonts w:eastAsia="Calibri" w:cs="Tahoma"/>
              <w:szCs w:val="22"/>
              <w:lang w:eastAsia="en-US"/>
            </w:rPr>
            <w:t>INFOEM/IP/RR</w:t>
          </w:r>
          <w:r w:rsidR="00163D12">
            <w:rPr>
              <w:rFonts w:eastAsia="Calibri" w:cs="Tahoma"/>
              <w:szCs w:val="22"/>
              <w:lang w:eastAsia="en-US"/>
            </w:rPr>
            <w:t>/2024</w:t>
          </w:r>
          <w:r w:rsidR="003F35FD">
            <w:rPr>
              <w:rFonts w:eastAsia="Calibri" w:cs="Tahoma"/>
              <w:szCs w:val="22"/>
              <w:lang w:eastAsia="en-US"/>
            </w:rPr>
            <w:t xml:space="preserve"> </w:t>
          </w:r>
        </w:p>
      </w:tc>
    </w:tr>
    <w:tr w:rsidR="003F35FD" w:rsidRPr="00330DA7" w14:paraId="4521E058" w14:textId="77777777" w:rsidTr="003F35FD">
      <w:trPr>
        <w:trHeight w:val="283"/>
        <w:jc w:val="right"/>
      </w:trPr>
      <w:tc>
        <w:tcPr>
          <w:tcW w:w="2727" w:type="dxa"/>
        </w:tcPr>
        <w:p w14:paraId="0B68C086" w14:textId="77777777"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F23550E" w:rsidR="003F35FD" w:rsidRPr="00952DD0" w:rsidRDefault="002C3E54" w:rsidP="003F35FD">
          <w:pPr>
            <w:tabs>
              <w:tab w:val="left" w:pos="2834"/>
              <w:tab w:val="right" w:pos="8838"/>
            </w:tabs>
            <w:ind w:left="-108" w:right="-105"/>
            <w:rPr>
              <w:rFonts w:eastAsia="Calibri" w:cs="Tahoma"/>
              <w:szCs w:val="22"/>
              <w:lang w:eastAsia="en-US"/>
            </w:rPr>
          </w:pPr>
          <w:r w:rsidRPr="002C3E54">
            <w:rPr>
              <w:rFonts w:eastAsia="Calibri" w:cs="Tahoma"/>
              <w:szCs w:val="22"/>
              <w:lang w:eastAsia="en-US"/>
            </w:rPr>
            <w:t>Universidad Estatal del Valle de Toluca</w:t>
          </w:r>
        </w:p>
      </w:tc>
    </w:tr>
    <w:tr w:rsidR="003F35FD" w:rsidRPr="00330DA7" w14:paraId="6331D9B6" w14:textId="77777777" w:rsidTr="003F35FD">
      <w:trPr>
        <w:trHeight w:val="283"/>
        <w:jc w:val="right"/>
      </w:trPr>
      <w:tc>
        <w:tcPr>
          <w:tcW w:w="2727" w:type="dxa"/>
        </w:tcPr>
        <w:p w14:paraId="3FA86BAE" w14:textId="04F1C45E"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3E4F98">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F35FD" w:rsidRPr="00EA66FC" w:rsidRDefault="003F35FD"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E29D3" w:rsidRPr="00443C6B" w:rsidRDefault="00531DAD"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14E4A" w:rsidRPr="00330DA7" w14:paraId="29CFF901" w14:textId="77777777" w:rsidTr="002465DF">
      <w:trPr>
        <w:trHeight w:val="1435"/>
      </w:trPr>
      <w:tc>
        <w:tcPr>
          <w:tcW w:w="283" w:type="dxa"/>
          <w:shd w:val="clear" w:color="auto" w:fill="auto"/>
        </w:tcPr>
        <w:p w14:paraId="046B9F8F" w14:textId="77777777" w:rsidR="00CE29D3" w:rsidRPr="00330DA7" w:rsidRDefault="00CE29D3" w:rsidP="00DB7E5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5797F" w:rsidRPr="00330DA7" w14:paraId="04F272D2" w14:textId="77777777" w:rsidTr="00C5797F">
            <w:trPr>
              <w:trHeight w:val="144"/>
            </w:trPr>
            <w:tc>
              <w:tcPr>
                <w:tcW w:w="2727" w:type="dxa"/>
              </w:tcPr>
              <w:p w14:paraId="2FD4DBF6" w14:textId="77777777" w:rsidR="00CE29D3" w:rsidRPr="00330DA7" w:rsidRDefault="00531DAD" w:rsidP="00844CB5">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2155BDF" w:rsidR="00CE29D3" w:rsidRPr="00A90C72" w:rsidRDefault="002C3E54" w:rsidP="002C2524">
                <w:pPr>
                  <w:tabs>
                    <w:tab w:val="right" w:pos="8838"/>
                  </w:tabs>
                  <w:ind w:left="-74" w:right="-105"/>
                  <w:rPr>
                    <w:rFonts w:eastAsia="Calibri" w:cs="Tahoma"/>
                    <w:szCs w:val="22"/>
                    <w:lang w:eastAsia="en-US"/>
                  </w:rPr>
                </w:pPr>
                <w:r>
                  <w:rPr>
                    <w:rFonts w:eastAsia="Calibri" w:cs="Tahoma"/>
                    <w:szCs w:val="22"/>
                    <w:lang w:eastAsia="en-US"/>
                  </w:rPr>
                  <w:t>05157/</w:t>
                </w:r>
                <w:r w:rsidR="00664420" w:rsidRPr="00A90C72">
                  <w:rPr>
                    <w:rFonts w:eastAsia="Calibri" w:cs="Tahoma"/>
                    <w:szCs w:val="22"/>
                    <w:lang w:eastAsia="en-US"/>
                  </w:rPr>
                  <w:t>INFOEM/IP/RR</w:t>
                </w:r>
                <w:r w:rsidR="00163D12">
                  <w:rPr>
                    <w:rFonts w:eastAsia="Calibri" w:cs="Tahoma"/>
                    <w:szCs w:val="22"/>
                    <w:lang w:eastAsia="en-US"/>
                  </w:rPr>
                  <w:t>/2024</w:t>
                </w:r>
                <w:r w:rsidR="00664420">
                  <w:rPr>
                    <w:rFonts w:eastAsia="Calibri" w:cs="Tahoma"/>
                    <w:szCs w:val="22"/>
                    <w:lang w:eastAsia="en-US"/>
                  </w:rPr>
                  <w:t xml:space="preserve"> </w:t>
                </w:r>
              </w:p>
            </w:tc>
            <w:tc>
              <w:tcPr>
                <w:tcW w:w="3402" w:type="dxa"/>
              </w:tcPr>
              <w:p w14:paraId="71DEA1CF" w14:textId="77777777" w:rsidR="00CE29D3" w:rsidRDefault="00CE29D3" w:rsidP="002C2524">
                <w:pPr>
                  <w:tabs>
                    <w:tab w:val="right" w:pos="8838"/>
                  </w:tabs>
                  <w:ind w:left="-74" w:right="-105"/>
                  <w:rPr>
                    <w:rFonts w:eastAsia="Calibri" w:cs="Tahoma"/>
                    <w:szCs w:val="22"/>
                    <w:lang w:eastAsia="en-US"/>
                  </w:rPr>
                </w:pPr>
              </w:p>
            </w:tc>
          </w:tr>
          <w:tr w:rsidR="00C5797F" w:rsidRPr="00330DA7" w14:paraId="05C58951" w14:textId="77777777" w:rsidTr="00C5797F">
            <w:trPr>
              <w:trHeight w:val="144"/>
            </w:trPr>
            <w:tc>
              <w:tcPr>
                <w:tcW w:w="2727" w:type="dxa"/>
              </w:tcPr>
              <w:p w14:paraId="642B9610" w14:textId="77777777" w:rsidR="00CE29D3" w:rsidRPr="00330DA7" w:rsidRDefault="00531DAD" w:rsidP="00844CB5">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18F20393" w:rsidR="00CE29D3" w:rsidRPr="005F19B1" w:rsidRDefault="000F706A" w:rsidP="00E85AD8">
                <w:pPr>
                  <w:tabs>
                    <w:tab w:val="left" w:pos="3122"/>
                    <w:tab w:val="right" w:pos="8838"/>
                  </w:tabs>
                  <w:ind w:left="-105" w:right="-105"/>
                  <w:rPr>
                    <w:rFonts w:eastAsia="Calibri" w:cs="Tahoma"/>
                    <w:szCs w:val="22"/>
                    <w:lang w:eastAsia="en-US"/>
                  </w:rPr>
                </w:pPr>
                <w:r>
                  <w:rPr>
                    <w:rFonts w:eastAsia="Calibri" w:cs="Tahoma"/>
                    <w:szCs w:val="22"/>
                    <w:lang w:eastAsia="en-US"/>
                  </w:rPr>
                  <w:t>XXXXXXX</w:t>
                </w:r>
              </w:p>
            </w:tc>
            <w:tc>
              <w:tcPr>
                <w:tcW w:w="3402" w:type="dxa"/>
              </w:tcPr>
              <w:p w14:paraId="73F47F53" w14:textId="77777777" w:rsidR="00CE29D3" w:rsidRPr="005F19B1" w:rsidRDefault="00CE29D3" w:rsidP="00E85AD8">
                <w:pPr>
                  <w:tabs>
                    <w:tab w:val="left" w:pos="3122"/>
                    <w:tab w:val="right" w:pos="8838"/>
                  </w:tabs>
                  <w:ind w:left="-105" w:right="-105"/>
                  <w:rPr>
                    <w:rFonts w:eastAsia="Calibri" w:cs="Tahoma"/>
                    <w:szCs w:val="22"/>
                    <w:lang w:eastAsia="en-US"/>
                  </w:rPr>
                </w:pPr>
              </w:p>
            </w:tc>
          </w:tr>
          <w:bookmarkEnd w:id="1"/>
          <w:tr w:rsidR="00C5797F" w:rsidRPr="00330DA7" w14:paraId="00E6CDC1" w14:textId="77777777" w:rsidTr="00C5797F">
            <w:trPr>
              <w:trHeight w:val="283"/>
            </w:trPr>
            <w:tc>
              <w:tcPr>
                <w:tcW w:w="2727" w:type="dxa"/>
              </w:tcPr>
              <w:p w14:paraId="0631AD24" w14:textId="77777777" w:rsidR="00CE29D3" w:rsidRPr="00330DA7" w:rsidRDefault="00531DAD" w:rsidP="00844CB5">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5CE46705" w:rsidR="00CE29D3" w:rsidRPr="00952DD0" w:rsidRDefault="002C3E54" w:rsidP="00952DD0">
                <w:pPr>
                  <w:tabs>
                    <w:tab w:val="left" w:pos="2834"/>
                    <w:tab w:val="right" w:pos="8838"/>
                  </w:tabs>
                  <w:ind w:left="-108" w:right="-105"/>
                  <w:rPr>
                    <w:rFonts w:eastAsia="Calibri" w:cs="Tahoma"/>
                    <w:szCs w:val="22"/>
                    <w:lang w:eastAsia="en-US"/>
                  </w:rPr>
                </w:pPr>
                <w:r w:rsidRPr="002C3E54">
                  <w:rPr>
                    <w:rFonts w:eastAsia="Calibri" w:cs="Tahoma"/>
                    <w:szCs w:val="22"/>
                    <w:lang w:eastAsia="en-US"/>
                  </w:rPr>
                  <w:t>Universidad Estatal del Valle de Toluca</w:t>
                </w:r>
              </w:p>
            </w:tc>
            <w:tc>
              <w:tcPr>
                <w:tcW w:w="3402" w:type="dxa"/>
              </w:tcPr>
              <w:p w14:paraId="3A7DA319" w14:textId="77777777" w:rsidR="00CE29D3" w:rsidRPr="00A90C72" w:rsidRDefault="00CE29D3" w:rsidP="00952DD0">
                <w:pPr>
                  <w:tabs>
                    <w:tab w:val="left" w:pos="2834"/>
                    <w:tab w:val="right" w:pos="8838"/>
                  </w:tabs>
                  <w:ind w:left="-108" w:right="-105"/>
                  <w:rPr>
                    <w:rFonts w:eastAsia="Calibri" w:cs="Tahoma"/>
                    <w:szCs w:val="22"/>
                    <w:lang w:eastAsia="en-US"/>
                  </w:rPr>
                </w:pPr>
              </w:p>
            </w:tc>
          </w:tr>
          <w:tr w:rsidR="00C5797F" w:rsidRPr="00330DA7" w14:paraId="0F6CD8D2" w14:textId="77777777" w:rsidTr="00C5797F">
            <w:trPr>
              <w:trHeight w:val="283"/>
            </w:trPr>
            <w:tc>
              <w:tcPr>
                <w:tcW w:w="2727" w:type="dxa"/>
              </w:tcPr>
              <w:p w14:paraId="31700628" w14:textId="385332FF" w:rsidR="00CE29D3" w:rsidRPr="00330DA7" w:rsidRDefault="00531DAD" w:rsidP="00844CB5">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3E4F98">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CE29D3" w:rsidRPr="00EA66FC" w:rsidRDefault="00664420" w:rsidP="00EA66FC">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E29D3" w:rsidRPr="00330DA7" w:rsidRDefault="00CE29D3" w:rsidP="00EA66FC">
                <w:pPr>
                  <w:tabs>
                    <w:tab w:val="right" w:pos="8838"/>
                  </w:tabs>
                  <w:ind w:left="-108" w:right="-105"/>
                  <w:rPr>
                    <w:rFonts w:eastAsia="Calibri" w:cs="Tahoma"/>
                    <w:szCs w:val="22"/>
                    <w:lang w:eastAsia="en-US"/>
                  </w:rPr>
                </w:pPr>
              </w:p>
            </w:tc>
          </w:tr>
        </w:tbl>
        <w:p w14:paraId="5DC6AC61" w14:textId="77777777" w:rsidR="00CE29D3" w:rsidRPr="00330DA7" w:rsidRDefault="00CE29D3" w:rsidP="00DB7E5F">
          <w:pPr>
            <w:tabs>
              <w:tab w:val="right" w:pos="8838"/>
            </w:tabs>
            <w:ind w:left="-28"/>
            <w:rPr>
              <w:rFonts w:ascii="Arial" w:eastAsia="Calibri" w:hAnsi="Arial" w:cs="Arial"/>
              <w:b/>
              <w:szCs w:val="22"/>
              <w:lang w:eastAsia="en-US"/>
            </w:rPr>
          </w:pPr>
        </w:p>
      </w:tc>
    </w:tr>
  </w:tbl>
  <w:p w14:paraId="2A906731" w14:textId="77777777" w:rsidR="00CE29D3" w:rsidRPr="00765661" w:rsidRDefault="00130DB8" w:rsidP="00B8008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78.65pt;margin-top:-168.8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13"/>
  </w:num>
  <w:num w:numId="4">
    <w:abstractNumId w:val="4"/>
  </w:num>
  <w:num w:numId="5">
    <w:abstractNumId w:val="1"/>
  </w:num>
  <w:num w:numId="6">
    <w:abstractNumId w:val="14"/>
  </w:num>
  <w:num w:numId="7">
    <w:abstractNumId w:val="9"/>
  </w:num>
  <w:num w:numId="8">
    <w:abstractNumId w:val="3"/>
  </w:num>
  <w:num w:numId="9">
    <w:abstractNumId w:va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25842"/>
    <w:rsid w:val="000318BC"/>
    <w:rsid w:val="000529C2"/>
    <w:rsid w:val="00057B2D"/>
    <w:rsid w:val="000605CC"/>
    <w:rsid w:val="00080071"/>
    <w:rsid w:val="000D0D67"/>
    <w:rsid w:val="000E09C4"/>
    <w:rsid w:val="000F706A"/>
    <w:rsid w:val="0011350D"/>
    <w:rsid w:val="00130DB8"/>
    <w:rsid w:val="00141876"/>
    <w:rsid w:val="0014207B"/>
    <w:rsid w:val="00150C49"/>
    <w:rsid w:val="00163D12"/>
    <w:rsid w:val="001A1304"/>
    <w:rsid w:val="001A58B3"/>
    <w:rsid w:val="001B5F9E"/>
    <w:rsid w:val="001C7688"/>
    <w:rsid w:val="001D30FA"/>
    <w:rsid w:val="001F3515"/>
    <w:rsid w:val="001F5C8C"/>
    <w:rsid w:val="002045A8"/>
    <w:rsid w:val="00226FDB"/>
    <w:rsid w:val="00233005"/>
    <w:rsid w:val="00233F17"/>
    <w:rsid w:val="00267147"/>
    <w:rsid w:val="002A3601"/>
    <w:rsid w:val="002B7C6F"/>
    <w:rsid w:val="002C3E54"/>
    <w:rsid w:val="002D111C"/>
    <w:rsid w:val="002F4BBA"/>
    <w:rsid w:val="00302476"/>
    <w:rsid w:val="00331F35"/>
    <w:rsid w:val="00335CDF"/>
    <w:rsid w:val="00337F4D"/>
    <w:rsid w:val="00362A11"/>
    <w:rsid w:val="003A40C1"/>
    <w:rsid w:val="003B5D3E"/>
    <w:rsid w:val="003D13C6"/>
    <w:rsid w:val="003E4F98"/>
    <w:rsid w:val="003E6D4C"/>
    <w:rsid w:val="003F35FD"/>
    <w:rsid w:val="003F6FBF"/>
    <w:rsid w:val="0041385B"/>
    <w:rsid w:val="00437E12"/>
    <w:rsid w:val="00441BFA"/>
    <w:rsid w:val="00454FBD"/>
    <w:rsid w:val="0048016A"/>
    <w:rsid w:val="004D7CD8"/>
    <w:rsid w:val="004E5068"/>
    <w:rsid w:val="004F7A00"/>
    <w:rsid w:val="00523F48"/>
    <w:rsid w:val="00531DAD"/>
    <w:rsid w:val="005365FA"/>
    <w:rsid w:val="0054571F"/>
    <w:rsid w:val="00563DD6"/>
    <w:rsid w:val="005723CB"/>
    <w:rsid w:val="00575400"/>
    <w:rsid w:val="005B18AF"/>
    <w:rsid w:val="005D5A50"/>
    <w:rsid w:val="005E7C24"/>
    <w:rsid w:val="005F5301"/>
    <w:rsid w:val="005F65B7"/>
    <w:rsid w:val="006067C7"/>
    <w:rsid w:val="00606A65"/>
    <w:rsid w:val="006159AD"/>
    <w:rsid w:val="006367D4"/>
    <w:rsid w:val="00637F9A"/>
    <w:rsid w:val="00646436"/>
    <w:rsid w:val="00664420"/>
    <w:rsid w:val="00676A41"/>
    <w:rsid w:val="006A646A"/>
    <w:rsid w:val="006B10B0"/>
    <w:rsid w:val="006B34B7"/>
    <w:rsid w:val="006C2201"/>
    <w:rsid w:val="006D1B05"/>
    <w:rsid w:val="006E25BC"/>
    <w:rsid w:val="006E6BBC"/>
    <w:rsid w:val="006F7768"/>
    <w:rsid w:val="00717E59"/>
    <w:rsid w:val="00775BFC"/>
    <w:rsid w:val="007A3459"/>
    <w:rsid w:val="007B6074"/>
    <w:rsid w:val="007D1C55"/>
    <w:rsid w:val="007D29D7"/>
    <w:rsid w:val="007D317F"/>
    <w:rsid w:val="007E6AD9"/>
    <w:rsid w:val="007F056E"/>
    <w:rsid w:val="007F5D06"/>
    <w:rsid w:val="007F7EDC"/>
    <w:rsid w:val="00805A6E"/>
    <w:rsid w:val="00865CF4"/>
    <w:rsid w:val="008767C3"/>
    <w:rsid w:val="00876DBC"/>
    <w:rsid w:val="008A6003"/>
    <w:rsid w:val="008A6F88"/>
    <w:rsid w:val="008B1E16"/>
    <w:rsid w:val="008E1316"/>
    <w:rsid w:val="008E1CA9"/>
    <w:rsid w:val="00902EE5"/>
    <w:rsid w:val="00910FD2"/>
    <w:rsid w:val="00931437"/>
    <w:rsid w:val="00953430"/>
    <w:rsid w:val="00970EB3"/>
    <w:rsid w:val="009718B6"/>
    <w:rsid w:val="009A0277"/>
    <w:rsid w:val="009A2D78"/>
    <w:rsid w:val="009A7C10"/>
    <w:rsid w:val="009B2945"/>
    <w:rsid w:val="009D763B"/>
    <w:rsid w:val="009E2DEE"/>
    <w:rsid w:val="009F2171"/>
    <w:rsid w:val="009F797C"/>
    <w:rsid w:val="00A131AC"/>
    <w:rsid w:val="00A16D85"/>
    <w:rsid w:val="00A21A20"/>
    <w:rsid w:val="00A23E45"/>
    <w:rsid w:val="00A36A99"/>
    <w:rsid w:val="00A53315"/>
    <w:rsid w:val="00A70EF0"/>
    <w:rsid w:val="00A9208D"/>
    <w:rsid w:val="00AA6EA9"/>
    <w:rsid w:val="00AC2DB8"/>
    <w:rsid w:val="00AC3CA0"/>
    <w:rsid w:val="00AD2762"/>
    <w:rsid w:val="00AE3DA7"/>
    <w:rsid w:val="00AF03C4"/>
    <w:rsid w:val="00AF384B"/>
    <w:rsid w:val="00B22A80"/>
    <w:rsid w:val="00B75B3E"/>
    <w:rsid w:val="00B94487"/>
    <w:rsid w:val="00BA55A8"/>
    <w:rsid w:val="00BA7B9C"/>
    <w:rsid w:val="00BB2ABF"/>
    <w:rsid w:val="00BB64F4"/>
    <w:rsid w:val="00BD3F4F"/>
    <w:rsid w:val="00BD5A7C"/>
    <w:rsid w:val="00BE2789"/>
    <w:rsid w:val="00BE7A1B"/>
    <w:rsid w:val="00BF0221"/>
    <w:rsid w:val="00BF091A"/>
    <w:rsid w:val="00BF4EAD"/>
    <w:rsid w:val="00C049E2"/>
    <w:rsid w:val="00C36795"/>
    <w:rsid w:val="00C461EC"/>
    <w:rsid w:val="00C507D4"/>
    <w:rsid w:val="00C71CEF"/>
    <w:rsid w:val="00C72DAA"/>
    <w:rsid w:val="00C80B14"/>
    <w:rsid w:val="00CB7E9A"/>
    <w:rsid w:val="00CC1D4B"/>
    <w:rsid w:val="00CC3CAD"/>
    <w:rsid w:val="00CC7530"/>
    <w:rsid w:val="00CD0B92"/>
    <w:rsid w:val="00CE29D3"/>
    <w:rsid w:val="00CF2D8B"/>
    <w:rsid w:val="00CF378F"/>
    <w:rsid w:val="00CF7586"/>
    <w:rsid w:val="00D036D3"/>
    <w:rsid w:val="00D2790D"/>
    <w:rsid w:val="00D51ECD"/>
    <w:rsid w:val="00D524A7"/>
    <w:rsid w:val="00D6170E"/>
    <w:rsid w:val="00D73592"/>
    <w:rsid w:val="00D919FE"/>
    <w:rsid w:val="00D91CB4"/>
    <w:rsid w:val="00D92D36"/>
    <w:rsid w:val="00DB1C09"/>
    <w:rsid w:val="00DC2048"/>
    <w:rsid w:val="00DD348B"/>
    <w:rsid w:val="00DD6106"/>
    <w:rsid w:val="00DE1133"/>
    <w:rsid w:val="00DF3CC0"/>
    <w:rsid w:val="00E16BF5"/>
    <w:rsid w:val="00E31767"/>
    <w:rsid w:val="00E37A3F"/>
    <w:rsid w:val="00E37D3C"/>
    <w:rsid w:val="00E40A98"/>
    <w:rsid w:val="00E62E6A"/>
    <w:rsid w:val="00E632B6"/>
    <w:rsid w:val="00E83EF5"/>
    <w:rsid w:val="00E86E5D"/>
    <w:rsid w:val="00E9335C"/>
    <w:rsid w:val="00ED1C1E"/>
    <w:rsid w:val="00EE2AF2"/>
    <w:rsid w:val="00EF165E"/>
    <w:rsid w:val="00F07EE6"/>
    <w:rsid w:val="00F264C1"/>
    <w:rsid w:val="00F33CC8"/>
    <w:rsid w:val="00F4481C"/>
    <w:rsid w:val="00F53769"/>
    <w:rsid w:val="00F75D23"/>
    <w:rsid w:val="00F8531D"/>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C2201"/>
    <w:rPr>
      <w:rFonts w:cs="Times New Roman"/>
      <w:vertAlign w:val="superscript"/>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6C2201"/>
    <w:pPr>
      <w:spacing w:line="240" w:lineRule="auto"/>
      <w:jc w:val="left"/>
    </w:pPr>
    <w:rPr>
      <w:rFonts w:asciiTheme="minorHAnsi" w:hAnsiTheme="minorHAnsi"/>
      <w:sz w:val="20"/>
      <w:lang w:eastAsia="en-US"/>
    </w:rPr>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rsid w:val="006C2201"/>
    <w:rPr>
      <w:rFonts w:eastAsia="Times New Roman" w:cs="Times New Roman"/>
      <w:kern w:val="0"/>
      <w:sz w:val="20"/>
      <w:szCs w:val="20"/>
      <w14:ligatures w14:val="none"/>
    </w:rPr>
  </w:style>
  <w:style w:type="character" w:customStyle="1" w:styleId="SinespaciadoCar">
    <w:name w:val="Sin espaciado Car"/>
    <w:aliases w:val="Francesa Car,INAI Car"/>
    <w:link w:val="Sinespaciado"/>
    <w:uiPriority w:val="1"/>
    <w:locked/>
    <w:rsid w:val="00DD348B"/>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2717">
      <w:bodyDiv w:val="1"/>
      <w:marLeft w:val="0"/>
      <w:marRight w:val="0"/>
      <w:marTop w:val="0"/>
      <w:marBottom w:val="0"/>
      <w:divBdr>
        <w:top w:val="none" w:sz="0" w:space="0" w:color="auto"/>
        <w:left w:val="none" w:sz="0" w:space="0" w:color="auto"/>
        <w:bottom w:val="none" w:sz="0" w:space="0" w:color="auto"/>
        <w:right w:val="none" w:sz="0" w:space="0" w:color="auto"/>
      </w:divBdr>
    </w:div>
    <w:div w:id="166600304">
      <w:bodyDiv w:val="1"/>
      <w:marLeft w:val="0"/>
      <w:marRight w:val="0"/>
      <w:marTop w:val="0"/>
      <w:marBottom w:val="0"/>
      <w:divBdr>
        <w:top w:val="none" w:sz="0" w:space="0" w:color="auto"/>
        <w:left w:val="none" w:sz="0" w:space="0" w:color="auto"/>
        <w:bottom w:val="none" w:sz="0" w:space="0" w:color="auto"/>
        <w:right w:val="none" w:sz="0" w:space="0" w:color="auto"/>
      </w:divBdr>
    </w:div>
    <w:div w:id="269820920">
      <w:bodyDiv w:val="1"/>
      <w:marLeft w:val="0"/>
      <w:marRight w:val="0"/>
      <w:marTop w:val="0"/>
      <w:marBottom w:val="0"/>
      <w:divBdr>
        <w:top w:val="none" w:sz="0" w:space="0" w:color="auto"/>
        <w:left w:val="none" w:sz="0" w:space="0" w:color="auto"/>
        <w:bottom w:val="none" w:sz="0" w:space="0" w:color="auto"/>
        <w:right w:val="none" w:sz="0" w:space="0" w:color="auto"/>
      </w:divBdr>
    </w:div>
    <w:div w:id="371422130">
      <w:bodyDiv w:val="1"/>
      <w:marLeft w:val="0"/>
      <w:marRight w:val="0"/>
      <w:marTop w:val="0"/>
      <w:marBottom w:val="0"/>
      <w:divBdr>
        <w:top w:val="none" w:sz="0" w:space="0" w:color="auto"/>
        <w:left w:val="none" w:sz="0" w:space="0" w:color="auto"/>
        <w:bottom w:val="none" w:sz="0" w:space="0" w:color="auto"/>
        <w:right w:val="none" w:sz="0" w:space="0" w:color="auto"/>
      </w:divBdr>
    </w:div>
    <w:div w:id="387607096">
      <w:bodyDiv w:val="1"/>
      <w:marLeft w:val="0"/>
      <w:marRight w:val="0"/>
      <w:marTop w:val="0"/>
      <w:marBottom w:val="0"/>
      <w:divBdr>
        <w:top w:val="none" w:sz="0" w:space="0" w:color="auto"/>
        <w:left w:val="none" w:sz="0" w:space="0" w:color="auto"/>
        <w:bottom w:val="none" w:sz="0" w:space="0" w:color="auto"/>
        <w:right w:val="none" w:sz="0" w:space="0" w:color="auto"/>
      </w:divBdr>
    </w:div>
    <w:div w:id="416752308">
      <w:bodyDiv w:val="1"/>
      <w:marLeft w:val="0"/>
      <w:marRight w:val="0"/>
      <w:marTop w:val="0"/>
      <w:marBottom w:val="0"/>
      <w:divBdr>
        <w:top w:val="none" w:sz="0" w:space="0" w:color="auto"/>
        <w:left w:val="none" w:sz="0" w:space="0" w:color="auto"/>
        <w:bottom w:val="none" w:sz="0" w:space="0" w:color="auto"/>
        <w:right w:val="none" w:sz="0" w:space="0" w:color="auto"/>
      </w:divBdr>
    </w:div>
    <w:div w:id="511073563">
      <w:bodyDiv w:val="1"/>
      <w:marLeft w:val="0"/>
      <w:marRight w:val="0"/>
      <w:marTop w:val="0"/>
      <w:marBottom w:val="0"/>
      <w:divBdr>
        <w:top w:val="none" w:sz="0" w:space="0" w:color="auto"/>
        <w:left w:val="none" w:sz="0" w:space="0" w:color="auto"/>
        <w:bottom w:val="none" w:sz="0" w:space="0" w:color="auto"/>
        <w:right w:val="none" w:sz="0" w:space="0" w:color="auto"/>
      </w:divBdr>
    </w:div>
    <w:div w:id="579557525">
      <w:bodyDiv w:val="1"/>
      <w:marLeft w:val="0"/>
      <w:marRight w:val="0"/>
      <w:marTop w:val="0"/>
      <w:marBottom w:val="0"/>
      <w:divBdr>
        <w:top w:val="none" w:sz="0" w:space="0" w:color="auto"/>
        <w:left w:val="none" w:sz="0" w:space="0" w:color="auto"/>
        <w:bottom w:val="none" w:sz="0" w:space="0" w:color="auto"/>
        <w:right w:val="none" w:sz="0" w:space="0" w:color="auto"/>
      </w:divBdr>
    </w:div>
    <w:div w:id="607080287">
      <w:bodyDiv w:val="1"/>
      <w:marLeft w:val="0"/>
      <w:marRight w:val="0"/>
      <w:marTop w:val="0"/>
      <w:marBottom w:val="0"/>
      <w:divBdr>
        <w:top w:val="none" w:sz="0" w:space="0" w:color="auto"/>
        <w:left w:val="none" w:sz="0" w:space="0" w:color="auto"/>
        <w:bottom w:val="none" w:sz="0" w:space="0" w:color="auto"/>
        <w:right w:val="none" w:sz="0" w:space="0" w:color="auto"/>
      </w:divBdr>
    </w:div>
    <w:div w:id="624236422">
      <w:bodyDiv w:val="1"/>
      <w:marLeft w:val="0"/>
      <w:marRight w:val="0"/>
      <w:marTop w:val="0"/>
      <w:marBottom w:val="0"/>
      <w:divBdr>
        <w:top w:val="none" w:sz="0" w:space="0" w:color="auto"/>
        <w:left w:val="none" w:sz="0" w:space="0" w:color="auto"/>
        <w:bottom w:val="none" w:sz="0" w:space="0" w:color="auto"/>
        <w:right w:val="none" w:sz="0" w:space="0" w:color="auto"/>
      </w:divBdr>
    </w:div>
    <w:div w:id="636760181">
      <w:bodyDiv w:val="1"/>
      <w:marLeft w:val="0"/>
      <w:marRight w:val="0"/>
      <w:marTop w:val="0"/>
      <w:marBottom w:val="0"/>
      <w:divBdr>
        <w:top w:val="none" w:sz="0" w:space="0" w:color="auto"/>
        <w:left w:val="none" w:sz="0" w:space="0" w:color="auto"/>
        <w:bottom w:val="none" w:sz="0" w:space="0" w:color="auto"/>
        <w:right w:val="none" w:sz="0" w:space="0" w:color="auto"/>
      </w:divBdr>
    </w:div>
    <w:div w:id="812674960">
      <w:bodyDiv w:val="1"/>
      <w:marLeft w:val="0"/>
      <w:marRight w:val="0"/>
      <w:marTop w:val="0"/>
      <w:marBottom w:val="0"/>
      <w:divBdr>
        <w:top w:val="none" w:sz="0" w:space="0" w:color="auto"/>
        <w:left w:val="none" w:sz="0" w:space="0" w:color="auto"/>
        <w:bottom w:val="none" w:sz="0" w:space="0" w:color="auto"/>
        <w:right w:val="none" w:sz="0" w:space="0" w:color="auto"/>
      </w:divBdr>
    </w:div>
    <w:div w:id="1102335541">
      <w:bodyDiv w:val="1"/>
      <w:marLeft w:val="0"/>
      <w:marRight w:val="0"/>
      <w:marTop w:val="0"/>
      <w:marBottom w:val="0"/>
      <w:divBdr>
        <w:top w:val="none" w:sz="0" w:space="0" w:color="auto"/>
        <w:left w:val="none" w:sz="0" w:space="0" w:color="auto"/>
        <w:bottom w:val="none" w:sz="0" w:space="0" w:color="auto"/>
        <w:right w:val="none" w:sz="0" w:space="0" w:color="auto"/>
      </w:divBdr>
    </w:div>
    <w:div w:id="1179082563">
      <w:bodyDiv w:val="1"/>
      <w:marLeft w:val="0"/>
      <w:marRight w:val="0"/>
      <w:marTop w:val="0"/>
      <w:marBottom w:val="0"/>
      <w:divBdr>
        <w:top w:val="none" w:sz="0" w:space="0" w:color="auto"/>
        <w:left w:val="none" w:sz="0" w:space="0" w:color="auto"/>
        <w:bottom w:val="none" w:sz="0" w:space="0" w:color="auto"/>
        <w:right w:val="none" w:sz="0" w:space="0" w:color="auto"/>
      </w:divBdr>
    </w:div>
    <w:div w:id="1402479189">
      <w:bodyDiv w:val="1"/>
      <w:marLeft w:val="0"/>
      <w:marRight w:val="0"/>
      <w:marTop w:val="0"/>
      <w:marBottom w:val="0"/>
      <w:divBdr>
        <w:top w:val="none" w:sz="0" w:space="0" w:color="auto"/>
        <w:left w:val="none" w:sz="0" w:space="0" w:color="auto"/>
        <w:bottom w:val="none" w:sz="0" w:space="0" w:color="auto"/>
        <w:right w:val="none" w:sz="0" w:space="0" w:color="auto"/>
      </w:divBdr>
    </w:div>
    <w:div w:id="1590966406">
      <w:bodyDiv w:val="1"/>
      <w:marLeft w:val="0"/>
      <w:marRight w:val="0"/>
      <w:marTop w:val="0"/>
      <w:marBottom w:val="0"/>
      <w:divBdr>
        <w:top w:val="none" w:sz="0" w:space="0" w:color="auto"/>
        <w:left w:val="none" w:sz="0" w:space="0" w:color="auto"/>
        <w:bottom w:val="none" w:sz="0" w:space="0" w:color="auto"/>
        <w:right w:val="none" w:sz="0" w:space="0" w:color="auto"/>
      </w:divBdr>
    </w:div>
    <w:div w:id="1647389483">
      <w:bodyDiv w:val="1"/>
      <w:marLeft w:val="0"/>
      <w:marRight w:val="0"/>
      <w:marTop w:val="0"/>
      <w:marBottom w:val="0"/>
      <w:divBdr>
        <w:top w:val="none" w:sz="0" w:space="0" w:color="auto"/>
        <w:left w:val="none" w:sz="0" w:space="0" w:color="auto"/>
        <w:bottom w:val="none" w:sz="0" w:space="0" w:color="auto"/>
        <w:right w:val="none" w:sz="0" w:space="0" w:color="auto"/>
      </w:divBdr>
    </w:div>
    <w:div w:id="1737897463">
      <w:bodyDiv w:val="1"/>
      <w:marLeft w:val="0"/>
      <w:marRight w:val="0"/>
      <w:marTop w:val="0"/>
      <w:marBottom w:val="0"/>
      <w:divBdr>
        <w:top w:val="none" w:sz="0" w:space="0" w:color="auto"/>
        <w:left w:val="none" w:sz="0" w:space="0" w:color="auto"/>
        <w:bottom w:val="none" w:sz="0" w:space="0" w:color="auto"/>
        <w:right w:val="none" w:sz="0" w:space="0" w:color="auto"/>
      </w:divBdr>
    </w:div>
    <w:div w:id="1868641015">
      <w:bodyDiv w:val="1"/>
      <w:marLeft w:val="0"/>
      <w:marRight w:val="0"/>
      <w:marTop w:val="0"/>
      <w:marBottom w:val="0"/>
      <w:divBdr>
        <w:top w:val="none" w:sz="0" w:space="0" w:color="auto"/>
        <w:left w:val="none" w:sz="0" w:space="0" w:color="auto"/>
        <w:bottom w:val="none" w:sz="0" w:space="0" w:color="auto"/>
        <w:right w:val="none" w:sz="0" w:space="0" w:color="auto"/>
      </w:divBdr>
    </w:div>
    <w:div w:id="1924869876">
      <w:bodyDiv w:val="1"/>
      <w:marLeft w:val="0"/>
      <w:marRight w:val="0"/>
      <w:marTop w:val="0"/>
      <w:marBottom w:val="0"/>
      <w:divBdr>
        <w:top w:val="none" w:sz="0" w:space="0" w:color="auto"/>
        <w:left w:val="none" w:sz="0" w:space="0" w:color="auto"/>
        <w:bottom w:val="none" w:sz="0" w:space="0" w:color="auto"/>
        <w:right w:val="none" w:sz="0" w:space="0" w:color="auto"/>
      </w:divBdr>
    </w:div>
    <w:div w:id="1995915340">
      <w:bodyDiv w:val="1"/>
      <w:marLeft w:val="0"/>
      <w:marRight w:val="0"/>
      <w:marTop w:val="0"/>
      <w:marBottom w:val="0"/>
      <w:divBdr>
        <w:top w:val="none" w:sz="0" w:space="0" w:color="auto"/>
        <w:left w:val="none" w:sz="0" w:space="0" w:color="auto"/>
        <w:bottom w:val="none" w:sz="0" w:space="0" w:color="auto"/>
        <w:right w:val="none" w:sz="0" w:space="0" w:color="auto"/>
      </w:divBdr>
    </w:div>
    <w:div w:id="20390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433DB4-5273-4BCF-A9FE-0912ACA7C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43</Pages>
  <Words>9606</Words>
  <Characters>52836</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39</cp:revision>
  <cp:lastPrinted>2024-11-14T16:31:00Z</cp:lastPrinted>
  <dcterms:created xsi:type="dcterms:W3CDTF">2024-04-29T22:25:00Z</dcterms:created>
  <dcterms:modified xsi:type="dcterms:W3CDTF">2025-01-21T00:20:00Z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