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BE768" w14:textId="77777777" w:rsidR="00E64EB8" w:rsidRDefault="00F33CFF">
      <w:pPr>
        <w:spacing w:after="0" w:line="360" w:lineRule="auto"/>
        <w:ind w:right="49"/>
        <w:jc w:val="both"/>
        <w:rPr>
          <w:rFonts w:ascii="Palatino Linotype" w:eastAsia="Palatino Linotype" w:hAnsi="Palatino Linotype" w:cs="Palatino Linotype"/>
          <w:sz w:val="24"/>
          <w:szCs w:val="24"/>
        </w:rPr>
      </w:pPr>
      <w:bookmarkStart w:id="0" w:name="_heading=h.gjdgxs" w:colFirst="0" w:colLast="0"/>
      <w:bookmarkEnd w:id="0"/>
      <w:r>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de </w:t>
      </w:r>
      <w:r w:rsidR="002C7FFA">
        <w:rPr>
          <w:rFonts w:ascii="Palatino Linotype" w:eastAsia="Palatino Linotype" w:hAnsi="Palatino Linotype" w:cs="Palatino Linotype"/>
          <w:sz w:val="24"/>
          <w:szCs w:val="24"/>
        </w:rPr>
        <w:t>seis de marzo</w:t>
      </w:r>
      <w:r>
        <w:rPr>
          <w:rFonts w:ascii="Palatino Linotype" w:eastAsia="Palatino Linotype" w:hAnsi="Palatino Linotype" w:cs="Palatino Linotype"/>
          <w:sz w:val="24"/>
          <w:szCs w:val="24"/>
        </w:rPr>
        <w:t xml:space="preserve"> de dos mil veinticuatro. </w:t>
      </w:r>
    </w:p>
    <w:p w14:paraId="3859451E" w14:textId="77777777" w:rsidR="00E64EB8" w:rsidRDefault="00E64EB8">
      <w:pPr>
        <w:spacing w:after="0" w:line="360" w:lineRule="auto"/>
        <w:ind w:right="49"/>
        <w:jc w:val="both"/>
        <w:rPr>
          <w:rFonts w:ascii="Palatino Linotype" w:eastAsia="Palatino Linotype" w:hAnsi="Palatino Linotype" w:cs="Palatino Linotype"/>
          <w:sz w:val="24"/>
          <w:szCs w:val="24"/>
        </w:rPr>
      </w:pPr>
    </w:p>
    <w:p w14:paraId="53BD5C8D" w14:textId="77777777" w:rsidR="00E64EB8" w:rsidRDefault="00F33C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Visto el expediente relativo al recurso de revisión </w:t>
      </w:r>
      <w:r>
        <w:rPr>
          <w:rFonts w:ascii="Palatino Linotype" w:eastAsia="Palatino Linotype" w:hAnsi="Palatino Linotype" w:cs="Palatino Linotype"/>
          <w:b/>
          <w:sz w:val="24"/>
          <w:szCs w:val="24"/>
        </w:rPr>
        <w:t>0</w:t>
      </w:r>
      <w:r w:rsidR="00C66DF0">
        <w:rPr>
          <w:rFonts w:ascii="Palatino Linotype" w:eastAsia="Palatino Linotype" w:hAnsi="Palatino Linotype" w:cs="Palatino Linotype"/>
          <w:b/>
          <w:sz w:val="24"/>
          <w:szCs w:val="24"/>
        </w:rPr>
        <w:t>8349</w:t>
      </w:r>
      <w:r>
        <w:rPr>
          <w:rFonts w:ascii="Palatino Linotype" w:eastAsia="Palatino Linotype" w:hAnsi="Palatino Linotype" w:cs="Palatino Linotype"/>
          <w:b/>
          <w:sz w:val="24"/>
          <w:szCs w:val="24"/>
        </w:rPr>
        <w:t>/INFOEM/IP/RR/2023</w:t>
      </w:r>
      <w:r>
        <w:rPr>
          <w:rFonts w:ascii="Palatino Linotype" w:eastAsia="Palatino Linotype" w:hAnsi="Palatino Linotype" w:cs="Palatino Linotype"/>
          <w:sz w:val="24"/>
          <w:szCs w:val="24"/>
        </w:rPr>
        <w:t>, interpuesto por</w:t>
      </w:r>
      <w:r>
        <w:t xml:space="preserve"> </w:t>
      </w:r>
      <w:r>
        <w:rPr>
          <w:rFonts w:ascii="Palatino Linotype" w:eastAsia="Palatino Linotype" w:hAnsi="Palatino Linotype" w:cs="Palatino Linotype"/>
          <w:b/>
          <w:sz w:val="24"/>
          <w:szCs w:val="24"/>
        </w:rPr>
        <w:t>una persona usuaria del Sistema de Acceso a la Información Mexiquense que no proporcionó nombre</w:t>
      </w:r>
      <w:r>
        <w:rPr>
          <w:rFonts w:ascii="Palatino Linotype" w:eastAsia="Palatino Linotype" w:hAnsi="Palatino Linotype" w:cs="Palatino Linotype"/>
          <w:sz w:val="24"/>
          <w:szCs w:val="24"/>
        </w:rPr>
        <w:t xml:space="preserve">, a quien en lo sucesivo se le denominará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en contra de la respuesta a su solicitud de información identificada con número de folio</w:t>
      </w:r>
      <w:r w:rsidR="00C66DF0">
        <w:rPr>
          <w:rFonts w:ascii="Palatino Linotype" w:eastAsia="Palatino Linotype" w:hAnsi="Palatino Linotype" w:cs="Palatino Linotype"/>
          <w:sz w:val="24"/>
          <w:szCs w:val="24"/>
        </w:rPr>
        <w:t xml:space="preserve"> </w:t>
      </w:r>
      <w:r w:rsidR="00C66DF0" w:rsidRPr="00C66DF0">
        <w:rPr>
          <w:rFonts w:ascii="Palatino Linotype" w:eastAsia="Palatino Linotype" w:hAnsi="Palatino Linotype" w:cs="Palatino Linotype"/>
          <w:b/>
          <w:bCs/>
          <w:sz w:val="24"/>
          <w:szCs w:val="24"/>
        </w:rPr>
        <w:t>00603/SMOV/IP/2023</w:t>
      </w:r>
      <w:r>
        <w:rPr>
          <w:rFonts w:ascii="Palatino Linotype" w:eastAsia="Palatino Linotype" w:hAnsi="Palatino Linotype" w:cs="Palatino Linotype"/>
          <w:sz w:val="24"/>
          <w:szCs w:val="24"/>
        </w:rPr>
        <w:t xml:space="preserve">, proporcionada por </w:t>
      </w:r>
      <w:r w:rsidR="002C7FFA">
        <w:rPr>
          <w:rFonts w:ascii="Palatino Linotype" w:eastAsia="Palatino Linotype" w:hAnsi="Palatino Linotype" w:cs="Palatino Linotype"/>
          <w:sz w:val="24"/>
          <w:szCs w:val="24"/>
        </w:rPr>
        <w:t>la</w:t>
      </w:r>
      <w:r w:rsidR="002C7FFA" w:rsidRPr="002C7FFA">
        <w:rPr>
          <w:rFonts w:ascii="Palatino Linotype" w:eastAsia="Palatino Linotype" w:hAnsi="Palatino Linotype" w:cs="Palatino Linotype"/>
          <w:b/>
          <w:color w:val="000000"/>
        </w:rPr>
        <w:t xml:space="preserve"> </w:t>
      </w:r>
      <w:r w:rsidR="002C7FFA" w:rsidRPr="002C7FFA">
        <w:rPr>
          <w:rFonts w:ascii="Palatino Linotype" w:eastAsia="Palatino Linotype" w:hAnsi="Palatino Linotype" w:cs="Palatino Linotype"/>
          <w:b/>
          <w:sz w:val="24"/>
          <w:szCs w:val="24"/>
        </w:rPr>
        <w:t>Secretaría de Movilidad</w:t>
      </w:r>
      <w:r>
        <w:rPr>
          <w:rFonts w:ascii="Palatino Linotype" w:eastAsia="Palatino Linotype" w:hAnsi="Palatino Linotype" w:cs="Palatino Linotype"/>
          <w:sz w:val="24"/>
          <w:szCs w:val="24"/>
        </w:rPr>
        <w:t xml:space="preserve">, en lo sucesivo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se procede a dictar la presente resolución, con base en los siguientes:</w:t>
      </w:r>
    </w:p>
    <w:p w14:paraId="22946018" w14:textId="77777777" w:rsidR="00E64EB8" w:rsidRDefault="00E64EB8">
      <w:pPr>
        <w:spacing w:after="0" w:line="360" w:lineRule="auto"/>
        <w:ind w:right="49"/>
        <w:jc w:val="both"/>
        <w:rPr>
          <w:rFonts w:ascii="Palatino Linotype" w:eastAsia="Palatino Linotype" w:hAnsi="Palatino Linotype" w:cs="Palatino Linotype"/>
          <w:sz w:val="24"/>
          <w:szCs w:val="24"/>
        </w:rPr>
      </w:pPr>
    </w:p>
    <w:p w14:paraId="31374E83" w14:textId="77777777" w:rsidR="00E64EB8" w:rsidRDefault="00F33CFF">
      <w:pPr>
        <w:spacing w:after="0" w:line="360" w:lineRule="auto"/>
        <w:ind w:right="49"/>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I.</w:t>
      </w:r>
      <w:r>
        <w:rPr>
          <w:rFonts w:ascii="Palatino Linotype" w:eastAsia="Palatino Linotype" w:hAnsi="Palatino Linotype" w:cs="Palatino Linotype"/>
          <w:b/>
          <w:sz w:val="24"/>
          <w:szCs w:val="24"/>
        </w:rPr>
        <w:tab/>
        <w:t>A N T E C E D E N T E S</w:t>
      </w:r>
    </w:p>
    <w:p w14:paraId="31CBD09B" w14:textId="77777777" w:rsidR="00E64EB8" w:rsidRDefault="00E64EB8">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color w:val="000000"/>
          <w:sz w:val="24"/>
          <w:szCs w:val="24"/>
        </w:rPr>
      </w:pPr>
      <w:bookmarkStart w:id="1" w:name="_heading=h.2et92p0" w:colFirst="0" w:colLast="0"/>
      <w:bookmarkEnd w:id="1"/>
    </w:p>
    <w:p w14:paraId="730E9C0D" w14:textId="77777777" w:rsidR="00E64EB8" w:rsidRDefault="00F33CFF">
      <w:pPr>
        <w:numPr>
          <w:ilvl w:val="0"/>
          <w:numId w:val="10"/>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color w:val="000000"/>
          <w:sz w:val="24"/>
          <w:szCs w:val="24"/>
        </w:rPr>
      </w:pPr>
      <w:bookmarkStart w:id="2" w:name="_heading=h.1fob9te" w:colFirst="0" w:colLast="0"/>
      <w:bookmarkEnd w:id="2"/>
      <w:r>
        <w:rPr>
          <w:rFonts w:ascii="Palatino Linotype" w:eastAsia="Palatino Linotype" w:hAnsi="Palatino Linotype" w:cs="Palatino Linotype"/>
          <w:b/>
          <w:color w:val="000000"/>
          <w:sz w:val="24"/>
          <w:szCs w:val="24"/>
        </w:rPr>
        <w:t>Solicitud de acceso a la información.</w:t>
      </w:r>
      <w:r>
        <w:rPr>
          <w:rFonts w:ascii="Palatino Linotype" w:eastAsia="Palatino Linotype" w:hAnsi="Palatino Linotype" w:cs="Palatino Linotype"/>
          <w:color w:val="000000"/>
          <w:sz w:val="24"/>
          <w:szCs w:val="24"/>
        </w:rPr>
        <w:t xml:space="preserve"> Con fecha </w:t>
      </w:r>
      <w:r w:rsidR="002C7FFA">
        <w:rPr>
          <w:rFonts w:ascii="Palatino Linotype" w:eastAsia="Palatino Linotype" w:hAnsi="Palatino Linotype" w:cs="Palatino Linotype"/>
          <w:b/>
          <w:color w:val="000000"/>
          <w:sz w:val="24"/>
          <w:szCs w:val="24"/>
        </w:rPr>
        <w:t>nueve de noviembre</w:t>
      </w:r>
      <w:r>
        <w:rPr>
          <w:rFonts w:ascii="Palatino Linotype" w:eastAsia="Palatino Linotype" w:hAnsi="Palatino Linotype" w:cs="Palatino Linotype"/>
          <w:b/>
          <w:color w:val="000000"/>
          <w:sz w:val="24"/>
          <w:szCs w:val="24"/>
        </w:rPr>
        <w:t xml:space="preserve"> de dos mil veintitrés</w:t>
      </w:r>
      <w:r>
        <w:rPr>
          <w:rFonts w:ascii="Palatino Linotype" w:eastAsia="Palatino Linotype" w:hAnsi="Palatino Linotype" w:cs="Palatino Linotype"/>
          <w:color w:val="000000"/>
          <w:sz w:val="24"/>
          <w:szCs w:val="24"/>
        </w:rPr>
        <w:t>, la persona solicitante formuló solicitud de acceso a información pública al</w:t>
      </w:r>
      <w:r>
        <w:rPr>
          <w:rFonts w:ascii="Palatino Linotype" w:eastAsia="Palatino Linotype" w:hAnsi="Palatino Linotype" w:cs="Palatino Linotype"/>
          <w:b/>
          <w:color w:val="000000"/>
          <w:sz w:val="24"/>
          <w:szCs w:val="24"/>
        </w:rPr>
        <w:t xml:space="preserve"> Sujeto Obligado</w:t>
      </w:r>
      <w:r>
        <w:rPr>
          <w:rFonts w:ascii="Palatino Linotype" w:eastAsia="Palatino Linotype" w:hAnsi="Palatino Linotype" w:cs="Palatino Linotype"/>
          <w:color w:val="000000"/>
          <w:sz w:val="24"/>
          <w:szCs w:val="24"/>
        </w:rPr>
        <w:t xml:space="preserve"> a través del Sistema de Acceso a la Información Mexiquense, en adelante SAIMEX, en la que requirió lo siguiente: </w:t>
      </w:r>
    </w:p>
    <w:p w14:paraId="1285A572" w14:textId="77777777" w:rsidR="00E64EB8" w:rsidRDefault="00E64EB8">
      <w:pPr>
        <w:tabs>
          <w:tab w:val="left" w:pos="8505"/>
        </w:tabs>
        <w:spacing w:after="0" w:line="360" w:lineRule="auto"/>
        <w:ind w:left="567" w:right="560"/>
        <w:jc w:val="both"/>
        <w:rPr>
          <w:rFonts w:ascii="Palatino Linotype" w:eastAsia="Palatino Linotype" w:hAnsi="Palatino Linotype" w:cs="Palatino Linotype"/>
          <w:i/>
        </w:rPr>
      </w:pPr>
      <w:bookmarkStart w:id="3" w:name="_heading=h.30j0zll" w:colFirst="0" w:colLast="0"/>
      <w:bookmarkEnd w:id="3"/>
    </w:p>
    <w:p w14:paraId="2C28D0AB" w14:textId="77777777" w:rsidR="00E64EB8" w:rsidRDefault="00F33CFF">
      <w:pPr>
        <w:tabs>
          <w:tab w:val="left" w:pos="8505"/>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w:t>
      </w:r>
      <w:r w:rsidR="002C7FFA" w:rsidRPr="002C7FFA">
        <w:rPr>
          <w:rFonts w:ascii="Palatino Linotype" w:eastAsia="Palatino Linotype" w:hAnsi="Palatino Linotype" w:cs="Palatino Linotype"/>
          <w:i/>
        </w:rPr>
        <w:t>EXPEDIENTE LABORAL DEL SECRETARIO DANIEL SIBAJA</w:t>
      </w:r>
      <w:r>
        <w:rPr>
          <w:rFonts w:ascii="Palatino Linotype" w:eastAsia="Palatino Linotype" w:hAnsi="Palatino Linotype" w:cs="Palatino Linotype"/>
          <w:i/>
        </w:rPr>
        <w:t>” (Sic)</w:t>
      </w:r>
    </w:p>
    <w:p w14:paraId="34DA0A30" w14:textId="77777777" w:rsidR="00E64EB8" w:rsidRDefault="00E64EB8">
      <w:pPr>
        <w:tabs>
          <w:tab w:val="left" w:pos="8505"/>
        </w:tabs>
        <w:spacing w:after="0" w:line="360" w:lineRule="auto"/>
        <w:ind w:left="567" w:right="560"/>
        <w:jc w:val="both"/>
        <w:rPr>
          <w:rFonts w:ascii="Palatino Linotype" w:eastAsia="Palatino Linotype" w:hAnsi="Palatino Linotype" w:cs="Palatino Linotype"/>
          <w:i/>
        </w:rPr>
      </w:pPr>
    </w:p>
    <w:p w14:paraId="2BC593A7" w14:textId="77777777" w:rsidR="00E64EB8" w:rsidRDefault="00F33C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Modalidad elegida para la entrega de la información:</w:t>
      </w:r>
      <w:r>
        <w:rPr>
          <w:rFonts w:ascii="Palatino Linotype" w:eastAsia="Palatino Linotype" w:hAnsi="Palatino Linotype" w:cs="Palatino Linotype"/>
          <w:sz w:val="24"/>
          <w:szCs w:val="24"/>
        </w:rPr>
        <w:t xml:space="preserve"> a través del Sistema de Acceso a la Información Mexiquense (SAIMEX). </w:t>
      </w:r>
    </w:p>
    <w:p w14:paraId="55BE3AB1" w14:textId="77777777" w:rsidR="00E64EB8" w:rsidRDefault="00E64EB8">
      <w:pPr>
        <w:spacing w:after="0" w:line="360" w:lineRule="auto"/>
        <w:ind w:right="49"/>
        <w:jc w:val="both"/>
        <w:rPr>
          <w:rFonts w:ascii="Palatino Linotype" w:eastAsia="Palatino Linotype" w:hAnsi="Palatino Linotype" w:cs="Palatino Linotype"/>
          <w:sz w:val="24"/>
          <w:szCs w:val="24"/>
        </w:rPr>
      </w:pPr>
    </w:p>
    <w:p w14:paraId="7DDE8E02" w14:textId="77777777" w:rsidR="00E64EB8" w:rsidRDefault="00F33CFF">
      <w:pPr>
        <w:numPr>
          <w:ilvl w:val="0"/>
          <w:numId w:val="10"/>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Respuesta.</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sz w:val="24"/>
          <w:szCs w:val="24"/>
        </w:rPr>
        <w:t xml:space="preserve">En fecha </w:t>
      </w:r>
      <w:r w:rsidR="00DD43E9">
        <w:rPr>
          <w:rFonts w:ascii="Palatino Linotype" w:eastAsia="Palatino Linotype" w:hAnsi="Palatino Linotype" w:cs="Palatino Linotype"/>
          <w:b/>
          <w:sz w:val="24"/>
          <w:szCs w:val="24"/>
        </w:rPr>
        <w:t>primero de diciembre</w:t>
      </w:r>
      <w:r>
        <w:rPr>
          <w:rFonts w:ascii="Palatino Linotype" w:eastAsia="Palatino Linotype" w:hAnsi="Palatino Linotype" w:cs="Palatino Linotype"/>
          <w:b/>
          <w:sz w:val="24"/>
          <w:szCs w:val="24"/>
        </w:rPr>
        <w:t xml:space="preserve"> de dos mil veintitrés</w:t>
      </w:r>
      <w:r>
        <w:rPr>
          <w:rFonts w:ascii="Palatino Linotype" w:eastAsia="Palatino Linotype" w:hAnsi="Palatino Linotype" w:cs="Palatino Linotype"/>
          <w:sz w:val="24"/>
          <w:szCs w:val="24"/>
        </w:rPr>
        <w:t xml:space="preserve">,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 xml:space="preserve">remitió respuesta a la solicitud de información, al tenor de lo siguiente: </w:t>
      </w:r>
    </w:p>
    <w:p w14:paraId="5DFAF0A4" w14:textId="77777777" w:rsidR="00E64EB8" w:rsidRDefault="00E64EB8">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7EEE9E9D" w14:textId="77777777" w:rsidR="00FB7B23" w:rsidRDefault="00F33CFF" w:rsidP="00FB7B23">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w:t>
      </w:r>
      <w:r w:rsidR="00FB7B23" w:rsidRPr="00FB7B23">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347E17A" w14:textId="77777777" w:rsidR="00FB7B23" w:rsidRPr="00FB7B23" w:rsidRDefault="00FB7B23" w:rsidP="00FB7B23">
      <w:pPr>
        <w:spacing w:after="0" w:line="276" w:lineRule="auto"/>
        <w:ind w:left="567" w:right="560"/>
        <w:jc w:val="both"/>
        <w:rPr>
          <w:rFonts w:ascii="Palatino Linotype" w:eastAsia="Palatino Linotype" w:hAnsi="Palatino Linotype" w:cs="Palatino Linotype"/>
          <w:i/>
        </w:rPr>
      </w:pPr>
    </w:p>
    <w:p w14:paraId="17A1C34A" w14:textId="77777777" w:rsidR="00E64EB8" w:rsidRDefault="00FB7B23">
      <w:pPr>
        <w:spacing w:after="0" w:line="276" w:lineRule="auto"/>
        <w:ind w:left="567" w:right="560"/>
        <w:jc w:val="both"/>
        <w:rPr>
          <w:rFonts w:ascii="Palatino Linotype" w:eastAsia="Palatino Linotype" w:hAnsi="Palatino Linotype" w:cs="Palatino Linotype"/>
          <w:i/>
        </w:rPr>
      </w:pPr>
      <w:r w:rsidRPr="00FB7B23">
        <w:rPr>
          <w:rFonts w:ascii="Palatino Linotype" w:eastAsia="Palatino Linotype" w:hAnsi="Palatino Linotype" w:cs="Palatino Linotype"/>
          <w:i/>
        </w:rPr>
        <w:t>Se adjunta respuesta en formato PDF, para pronta referencia.</w:t>
      </w:r>
      <w:r w:rsidR="00F33CFF">
        <w:rPr>
          <w:rFonts w:ascii="Palatino Linotype" w:eastAsia="Palatino Linotype" w:hAnsi="Palatino Linotype" w:cs="Palatino Linotype"/>
          <w:i/>
        </w:rPr>
        <w:t>” (Sic)</w:t>
      </w:r>
    </w:p>
    <w:p w14:paraId="33CDA9AD" w14:textId="77777777" w:rsidR="00E64EB8" w:rsidRDefault="00E64EB8">
      <w:pPr>
        <w:spacing w:after="0" w:line="360" w:lineRule="auto"/>
        <w:ind w:right="560"/>
        <w:jc w:val="both"/>
        <w:rPr>
          <w:rFonts w:ascii="Palatino Linotype" w:eastAsia="Palatino Linotype" w:hAnsi="Palatino Linotype" w:cs="Palatino Linotype"/>
          <w:i/>
        </w:rPr>
      </w:pPr>
    </w:p>
    <w:p w14:paraId="73F329BC" w14:textId="77777777" w:rsidR="00E64EB8" w:rsidRDefault="00F33CFF">
      <w:pPr>
        <w:spacing w:after="0" w:line="360" w:lineRule="auto"/>
        <w:ind w:right="-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Adjunto a la respuesta,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 xml:space="preserve">aportó </w:t>
      </w:r>
      <w:r w:rsidR="00977F40">
        <w:rPr>
          <w:rFonts w:ascii="Palatino Linotype" w:eastAsia="Palatino Linotype" w:hAnsi="Palatino Linotype" w:cs="Palatino Linotype"/>
          <w:sz w:val="24"/>
          <w:szCs w:val="24"/>
        </w:rPr>
        <w:t>el</w:t>
      </w:r>
      <w:r>
        <w:rPr>
          <w:rFonts w:ascii="Palatino Linotype" w:eastAsia="Palatino Linotype" w:hAnsi="Palatino Linotype" w:cs="Palatino Linotype"/>
          <w:sz w:val="24"/>
          <w:szCs w:val="24"/>
        </w:rPr>
        <w:t xml:space="preserve"> siguiente archivo</w:t>
      </w:r>
      <w:r w:rsidR="00977F40">
        <w:rPr>
          <w:rFonts w:ascii="Palatino Linotype" w:eastAsia="Palatino Linotype" w:hAnsi="Palatino Linotype" w:cs="Palatino Linotype"/>
          <w:sz w:val="24"/>
          <w:szCs w:val="24"/>
        </w:rPr>
        <w:t xml:space="preserve"> electrónico denominado “</w:t>
      </w:r>
      <w:r w:rsidR="00977F40" w:rsidRPr="00977F40">
        <w:rPr>
          <w:rFonts w:ascii="Palatino Linotype" w:eastAsia="Palatino Linotype" w:hAnsi="Palatino Linotype" w:cs="Palatino Linotype"/>
          <w:b/>
          <w:i/>
          <w:sz w:val="24"/>
          <w:szCs w:val="24"/>
        </w:rPr>
        <w:t>SAIMEX 00603 CH.pdf</w:t>
      </w:r>
      <w:r w:rsidR="00977F40">
        <w:rPr>
          <w:rFonts w:ascii="Palatino Linotype" w:eastAsia="Palatino Linotype" w:hAnsi="Palatino Linotype" w:cs="Palatino Linotype"/>
          <w:sz w:val="24"/>
          <w:szCs w:val="24"/>
        </w:rPr>
        <w:t>”</w:t>
      </w:r>
      <w:r>
        <w:rPr>
          <w:rFonts w:ascii="Palatino Linotype" w:eastAsia="Palatino Linotype" w:hAnsi="Palatino Linotype" w:cs="Palatino Linotype"/>
          <w:sz w:val="24"/>
          <w:szCs w:val="24"/>
        </w:rPr>
        <w:t xml:space="preserve"> que contiene la siguiente información:</w:t>
      </w:r>
    </w:p>
    <w:p w14:paraId="529513F9" w14:textId="77777777" w:rsidR="00E64EB8" w:rsidRDefault="00E64EB8">
      <w:pPr>
        <w:spacing w:after="0" w:line="360" w:lineRule="auto"/>
        <w:ind w:right="-7"/>
        <w:jc w:val="both"/>
        <w:rPr>
          <w:rFonts w:ascii="Palatino Linotype" w:eastAsia="Palatino Linotype" w:hAnsi="Palatino Linotype" w:cs="Palatino Linotype"/>
          <w:sz w:val="24"/>
          <w:szCs w:val="24"/>
        </w:rPr>
      </w:pPr>
    </w:p>
    <w:p w14:paraId="3C2C08E8" w14:textId="77777777" w:rsidR="00E64EB8" w:rsidRPr="00B612D7" w:rsidRDefault="00FF2636" w:rsidP="00BB621B">
      <w:pPr>
        <w:pStyle w:val="Prrafodelista"/>
        <w:numPr>
          <w:ilvl w:val="0"/>
          <w:numId w:val="12"/>
        </w:numPr>
        <w:pBdr>
          <w:top w:val="nil"/>
          <w:left w:val="nil"/>
          <w:bottom w:val="nil"/>
          <w:right w:val="nil"/>
          <w:between w:val="nil"/>
        </w:pBdr>
        <w:spacing w:after="0" w:line="276" w:lineRule="auto"/>
        <w:ind w:right="-7"/>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Oficio número 22000011000100S/4944/2023 del veintidós de noviembre de dos mil veintitrés, a través del cual la Subdirectora de Administración del Capital Humano informó al Servidor Público Habilitado en Materia de Transparencia, Acceso a la Información Pública y Protección de Datos Personales </w:t>
      </w:r>
      <w:r w:rsidR="00BB621B" w:rsidRPr="00BB621B">
        <w:rPr>
          <w:rFonts w:ascii="Palatino Linotype" w:eastAsia="Palatino Linotype" w:hAnsi="Palatino Linotype" w:cs="Palatino Linotype"/>
          <w:color w:val="000000"/>
        </w:rPr>
        <w:t xml:space="preserve">de la Coordinación Administrativa y de Gestión Documental </w:t>
      </w:r>
      <w:r>
        <w:rPr>
          <w:rFonts w:ascii="Palatino Linotype" w:eastAsia="Palatino Linotype" w:hAnsi="Palatino Linotype" w:cs="Palatino Linotype"/>
          <w:color w:val="000000"/>
        </w:rPr>
        <w:t>que</w:t>
      </w:r>
      <w:r w:rsidR="00B612D7">
        <w:rPr>
          <w:rFonts w:ascii="Palatino Linotype" w:eastAsia="Palatino Linotype" w:hAnsi="Palatino Linotype" w:cs="Palatino Linotype"/>
          <w:color w:val="000000"/>
        </w:rPr>
        <w:t xml:space="preserve">, de conformidad con los requisitos generales que integran el expediente laboral de una persona servidora pública contenidos en el Manual de Normas y Procedimientos de Desarrollo y Administración de Personal “Procedimiento: 021 Alta o Reingreso de Servidoras Públicas y Servidores Públicos Generales y de Confianza”, </w:t>
      </w:r>
      <w:r w:rsidR="000A09EC">
        <w:rPr>
          <w:rFonts w:ascii="Palatino Linotype" w:eastAsia="Palatino Linotype" w:hAnsi="Palatino Linotype" w:cs="Palatino Linotype"/>
          <w:color w:val="000000"/>
        </w:rPr>
        <w:t>después de analizar el requerimiento de información,</w:t>
      </w:r>
      <w:r>
        <w:rPr>
          <w:rFonts w:ascii="Palatino Linotype" w:eastAsia="Palatino Linotype" w:hAnsi="Palatino Linotype" w:cs="Palatino Linotype"/>
          <w:color w:val="000000"/>
        </w:rPr>
        <w:t xml:space="preserve"> en su base de datos se identificó el expediente laboral de la persona servidora pública de la cual se solicitó y que corresponde al Secretario de Movilidad, cuyos documentos que integran el expediente algunos de ellos son susceptibles de clasificarse en su totalidad como información confidencial dada su naturalez</w:t>
      </w:r>
      <w:r w:rsidR="000A09EC">
        <w:rPr>
          <w:rFonts w:ascii="Palatino Linotype" w:eastAsia="Palatino Linotype" w:hAnsi="Palatino Linotype" w:cs="Palatino Linotype"/>
          <w:color w:val="000000"/>
        </w:rPr>
        <w:t>a, como lo es el caso del acta de nacimiento, comprobantes de domicilio, cartilla militar, cartas de recomendación, certificados médicos, certificado de no deudor alimentario, entre otros.</w:t>
      </w:r>
    </w:p>
    <w:p w14:paraId="005E70C5" w14:textId="77777777" w:rsidR="00B612D7" w:rsidRDefault="00B612D7" w:rsidP="00BB621B">
      <w:pPr>
        <w:pStyle w:val="Prrafodelista"/>
        <w:pBdr>
          <w:top w:val="nil"/>
          <w:left w:val="nil"/>
          <w:bottom w:val="nil"/>
          <w:right w:val="nil"/>
          <w:between w:val="nil"/>
        </w:pBdr>
        <w:spacing w:after="0" w:line="276" w:lineRule="auto"/>
        <w:ind w:left="360" w:right="-7"/>
        <w:jc w:val="both"/>
        <w:rPr>
          <w:rFonts w:ascii="Palatino Linotype" w:eastAsia="Palatino Linotype" w:hAnsi="Palatino Linotype" w:cs="Palatino Linotype"/>
          <w:color w:val="000000"/>
        </w:rPr>
      </w:pPr>
    </w:p>
    <w:p w14:paraId="4218E9CB" w14:textId="77777777" w:rsidR="00B612D7" w:rsidRDefault="00B612D7" w:rsidP="00BB621B">
      <w:pPr>
        <w:pStyle w:val="Prrafodelista"/>
        <w:pBdr>
          <w:top w:val="nil"/>
          <w:left w:val="nil"/>
          <w:bottom w:val="nil"/>
          <w:right w:val="nil"/>
          <w:between w:val="nil"/>
        </w:pBdr>
        <w:spacing w:after="0" w:line="276" w:lineRule="auto"/>
        <w:ind w:left="360" w:right="-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Asimismo, en el oficio de referencia se insertó la siguiente tabla correspondiente a los documentos que conforman el expediente </w:t>
      </w:r>
      <w:r w:rsidR="000A09EC">
        <w:rPr>
          <w:rFonts w:ascii="Palatino Linotype" w:eastAsia="Palatino Linotype" w:hAnsi="Palatino Linotype" w:cs="Palatino Linotype"/>
          <w:color w:val="000000"/>
        </w:rPr>
        <w:t>laboral de una persona servidora pública en razón de la normativa aplicable:</w:t>
      </w:r>
    </w:p>
    <w:p w14:paraId="50CDDB60" w14:textId="77777777" w:rsidR="000A09EC" w:rsidRDefault="000A09EC" w:rsidP="00B612D7">
      <w:pPr>
        <w:pStyle w:val="Prrafodelista"/>
        <w:pBdr>
          <w:top w:val="nil"/>
          <w:left w:val="nil"/>
          <w:bottom w:val="nil"/>
          <w:right w:val="nil"/>
          <w:between w:val="nil"/>
        </w:pBdr>
        <w:spacing w:after="0" w:line="360" w:lineRule="auto"/>
        <w:ind w:left="360" w:right="-7"/>
        <w:jc w:val="both"/>
        <w:rPr>
          <w:rFonts w:ascii="Palatino Linotype" w:eastAsia="Palatino Linotype" w:hAnsi="Palatino Linotype" w:cs="Palatino Linotype"/>
          <w:color w:val="000000"/>
        </w:rPr>
      </w:pPr>
    </w:p>
    <w:p w14:paraId="0465D6CF" w14:textId="77777777" w:rsidR="000A09EC" w:rsidRDefault="000A09EC" w:rsidP="00B612D7">
      <w:pPr>
        <w:pStyle w:val="Prrafodelista"/>
        <w:pBdr>
          <w:top w:val="nil"/>
          <w:left w:val="nil"/>
          <w:bottom w:val="nil"/>
          <w:right w:val="nil"/>
          <w:between w:val="nil"/>
        </w:pBdr>
        <w:spacing w:after="0" w:line="360" w:lineRule="auto"/>
        <w:ind w:left="360" w:right="-7"/>
        <w:jc w:val="both"/>
        <w:rPr>
          <w:rFonts w:ascii="Palatino Linotype" w:eastAsia="Palatino Linotype" w:hAnsi="Palatino Linotype" w:cs="Palatino Linotype"/>
          <w:b/>
          <w:color w:val="000000"/>
        </w:rPr>
      </w:pPr>
      <w:r w:rsidRPr="000A09EC">
        <w:rPr>
          <w:rFonts w:ascii="Palatino Linotype" w:eastAsia="Palatino Linotype" w:hAnsi="Palatino Linotype" w:cs="Palatino Linotype"/>
          <w:b/>
          <w:noProof/>
          <w:color w:val="000000"/>
        </w:rPr>
        <w:drawing>
          <wp:inline distT="0" distB="0" distL="0" distR="0" wp14:anchorId="00AB4EED" wp14:editId="46FF9272">
            <wp:extent cx="5505450" cy="6067425"/>
            <wp:effectExtent l="19050" t="19050" r="19050"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05450" cy="6067425"/>
                    </a:xfrm>
                    <a:prstGeom prst="rect">
                      <a:avLst/>
                    </a:prstGeom>
                    <a:ln w="3175">
                      <a:solidFill>
                        <a:schemeClr val="tx1"/>
                      </a:solidFill>
                    </a:ln>
                  </pic:spPr>
                </pic:pic>
              </a:graphicData>
            </a:graphic>
          </wp:inline>
        </w:drawing>
      </w:r>
    </w:p>
    <w:p w14:paraId="51EE6A03" w14:textId="77777777" w:rsidR="000A09EC" w:rsidRDefault="000A09EC" w:rsidP="00B612D7">
      <w:pPr>
        <w:pStyle w:val="Prrafodelista"/>
        <w:pBdr>
          <w:top w:val="nil"/>
          <w:left w:val="nil"/>
          <w:bottom w:val="nil"/>
          <w:right w:val="nil"/>
          <w:between w:val="nil"/>
        </w:pBdr>
        <w:spacing w:after="0" w:line="360" w:lineRule="auto"/>
        <w:ind w:left="360" w:right="-7"/>
        <w:jc w:val="both"/>
        <w:rPr>
          <w:rFonts w:ascii="Palatino Linotype" w:eastAsia="Palatino Linotype" w:hAnsi="Palatino Linotype" w:cs="Palatino Linotype"/>
          <w:b/>
          <w:color w:val="000000"/>
        </w:rPr>
      </w:pPr>
    </w:p>
    <w:p w14:paraId="4265D260" w14:textId="77777777" w:rsidR="000A09EC" w:rsidRPr="00977F40" w:rsidRDefault="000A09EC" w:rsidP="00B612D7">
      <w:pPr>
        <w:pStyle w:val="Prrafodelista"/>
        <w:pBdr>
          <w:top w:val="nil"/>
          <w:left w:val="nil"/>
          <w:bottom w:val="nil"/>
          <w:right w:val="nil"/>
          <w:between w:val="nil"/>
        </w:pBdr>
        <w:spacing w:after="0" w:line="360" w:lineRule="auto"/>
        <w:ind w:left="360" w:right="-7"/>
        <w:jc w:val="both"/>
        <w:rPr>
          <w:rFonts w:ascii="Palatino Linotype" w:eastAsia="Palatino Linotype" w:hAnsi="Palatino Linotype" w:cs="Palatino Linotype"/>
          <w:b/>
          <w:color w:val="000000"/>
        </w:rPr>
      </w:pPr>
      <w:r w:rsidRPr="000A09EC">
        <w:rPr>
          <w:rFonts w:ascii="Palatino Linotype" w:eastAsia="Palatino Linotype" w:hAnsi="Palatino Linotype" w:cs="Palatino Linotype"/>
          <w:b/>
          <w:noProof/>
          <w:color w:val="000000"/>
        </w:rPr>
        <w:lastRenderedPageBreak/>
        <w:drawing>
          <wp:inline distT="0" distB="0" distL="0" distR="0" wp14:anchorId="55A1E9AB" wp14:editId="3F8E2AA6">
            <wp:extent cx="5419725" cy="7010400"/>
            <wp:effectExtent l="19050" t="19050" r="28575"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19725" cy="7010400"/>
                    </a:xfrm>
                    <a:prstGeom prst="rect">
                      <a:avLst/>
                    </a:prstGeom>
                    <a:ln w="3175">
                      <a:solidFill>
                        <a:schemeClr val="tx1"/>
                      </a:solidFill>
                    </a:ln>
                  </pic:spPr>
                </pic:pic>
              </a:graphicData>
            </a:graphic>
          </wp:inline>
        </w:drawing>
      </w:r>
    </w:p>
    <w:p w14:paraId="57448C2F" w14:textId="77777777" w:rsidR="00E64EB8" w:rsidRDefault="00E64EB8" w:rsidP="00D961C9">
      <w:pPr>
        <w:pBdr>
          <w:top w:val="nil"/>
          <w:left w:val="nil"/>
          <w:bottom w:val="nil"/>
          <w:right w:val="nil"/>
          <w:between w:val="nil"/>
        </w:pBdr>
        <w:spacing w:after="0" w:line="360" w:lineRule="auto"/>
        <w:ind w:left="360" w:right="-7"/>
        <w:rPr>
          <w:rFonts w:ascii="Palatino Linotype" w:eastAsia="Palatino Linotype" w:hAnsi="Palatino Linotype" w:cs="Palatino Linotype"/>
          <w:b/>
          <w:color w:val="000000"/>
        </w:rPr>
      </w:pPr>
    </w:p>
    <w:p w14:paraId="7BC2C2B5" w14:textId="77777777" w:rsidR="00D961C9" w:rsidRPr="00D961C9" w:rsidRDefault="00D961C9" w:rsidP="00BB621B">
      <w:pPr>
        <w:pBdr>
          <w:top w:val="nil"/>
          <w:left w:val="nil"/>
          <w:bottom w:val="nil"/>
          <w:right w:val="nil"/>
          <w:between w:val="nil"/>
        </w:pBdr>
        <w:spacing w:after="0" w:line="276" w:lineRule="auto"/>
        <w:ind w:left="360" w:right="-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En el oficio de referencia, se indica que, después de analizar la clasificación de la información, se anexaba en versión pública el Curriculum vitae y el último comprobante de estudios del Secretario de Movilidad, de los cuales se indica que se testaron datos personales como: </w:t>
      </w:r>
      <w:r w:rsidRPr="00D14B59">
        <w:rPr>
          <w:rFonts w:ascii="Palatino Linotype" w:eastAsia="Palatino Linotype" w:hAnsi="Palatino Linotype" w:cs="Palatino Linotype"/>
          <w:b/>
          <w:color w:val="000000"/>
          <w:u w:val="single"/>
        </w:rPr>
        <w:t>Clave Única de Registro de la Población, Código QR, Escolaridad, Fotografía</w:t>
      </w:r>
      <w:r w:rsidR="00D14B59">
        <w:rPr>
          <w:rFonts w:ascii="Palatino Linotype" w:eastAsia="Palatino Linotype" w:hAnsi="Palatino Linotype" w:cs="Palatino Linotype"/>
          <w:b/>
          <w:color w:val="000000"/>
          <w:u w:val="single"/>
        </w:rPr>
        <w:t xml:space="preserve"> y</w:t>
      </w:r>
      <w:r w:rsidRPr="00D14B59">
        <w:rPr>
          <w:rFonts w:ascii="Palatino Linotype" w:eastAsia="Palatino Linotype" w:hAnsi="Palatino Linotype" w:cs="Palatino Linotype"/>
          <w:b/>
          <w:color w:val="000000"/>
          <w:u w:val="single"/>
        </w:rPr>
        <w:t xml:space="preserve"> Teléfono</w:t>
      </w:r>
      <w:r w:rsidR="00A27FB0" w:rsidRPr="00D14B59">
        <w:rPr>
          <w:rFonts w:ascii="Palatino Linotype" w:eastAsia="Palatino Linotype" w:hAnsi="Palatino Linotype" w:cs="Palatino Linotype"/>
          <w:b/>
          <w:color w:val="000000"/>
          <w:u w:val="single"/>
        </w:rPr>
        <w:t xml:space="preserve"> particular,</w:t>
      </w:r>
      <w:r w:rsidR="00A27FB0">
        <w:rPr>
          <w:rFonts w:ascii="Palatino Linotype" w:eastAsia="Palatino Linotype" w:hAnsi="Palatino Linotype" w:cs="Palatino Linotype"/>
          <w:color w:val="000000"/>
        </w:rPr>
        <w:t xml:space="preserve"> en apego a lo establecido por la Ley de Protección de Datos Personales en Posesión de Sujetos Obligados del Estado de México y Municipios.</w:t>
      </w:r>
    </w:p>
    <w:p w14:paraId="79B49F93" w14:textId="77777777" w:rsidR="00E64EB8" w:rsidRDefault="00E64EB8" w:rsidP="00BB621B">
      <w:pPr>
        <w:spacing w:after="0" w:line="276" w:lineRule="auto"/>
        <w:ind w:right="-7"/>
        <w:jc w:val="both"/>
        <w:rPr>
          <w:rFonts w:ascii="Palatino Linotype" w:eastAsia="Palatino Linotype" w:hAnsi="Palatino Linotype" w:cs="Palatino Linotype"/>
          <w:sz w:val="24"/>
          <w:szCs w:val="24"/>
        </w:rPr>
      </w:pPr>
    </w:p>
    <w:p w14:paraId="215AB421" w14:textId="77777777" w:rsidR="00E64EB8" w:rsidRPr="00BB621B" w:rsidRDefault="00A27FB0" w:rsidP="00BB621B">
      <w:pPr>
        <w:pStyle w:val="Prrafodelista"/>
        <w:numPr>
          <w:ilvl w:val="0"/>
          <w:numId w:val="12"/>
        </w:numPr>
        <w:spacing w:after="0" w:line="276" w:lineRule="auto"/>
        <w:ind w:right="-7"/>
        <w:jc w:val="both"/>
        <w:rPr>
          <w:rFonts w:ascii="Palatino Linotype" w:eastAsia="Palatino Linotype" w:hAnsi="Palatino Linotype" w:cs="Palatino Linotype"/>
          <w:szCs w:val="24"/>
        </w:rPr>
      </w:pPr>
      <w:r w:rsidRPr="00BB621B">
        <w:rPr>
          <w:rFonts w:ascii="Palatino Linotype" w:eastAsia="Palatino Linotype" w:hAnsi="Palatino Linotype" w:cs="Palatino Linotype"/>
          <w:szCs w:val="24"/>
        </w:rPr>
        <w:t>En versión pública el Curriculum Vitae y la Cédula profesional electrónica del Secretario de Movilidad.</w:t>
      </w:r>
    </w:p>
    <w:p w14:paraId="2FBD14DB" w14:textId="77777777" w:rsidR="00A27FB0" w:rsidRPr="00A27FB0" w:rsidRDefault="00A27FB0" w:rsidP="00A27FB0">
      <w:pPr>
        <w:pStyle w:val="Prrafodelista"/>
        <w:spacing w:after="0" w:line="360" w:lineRule="auto"/>
        <w:ind w:left="360" w:right="-7"/>
        <w:jc w:val="both"/>
        <w:rPr>
          <w:rFonts w:ascii="Palatino Linotype" w:eastAsia="Palatino Linotype" w:hAnsi="Palatino Linotype" w:cs="Palatino Linotype"/>
          <w:sz w:val="24"/>
          <w:szCs w:val="24"/>
        </w:rPr>
      </w:pPr>
    </w:p>
    <w:p w14:paraId="03D5D840" w14:textId="77777777" w:rsidR="00E64EB8" w:rsidRDefault="00F33CFF">
      <w:pPr>
        <w:numPr>
          <w:ilvl w:val="0"/>
          <w:numId w:val="10"/>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Recurso de revisión.</w:t>
      </w:r>
      <w:r>
        <w:rPr>
          <w:rFonts w:ascii="Palatino Linotype" w:eastAsia="Palatino Linotype" w:hAnsi="Palatino Linotype" w:cs="Palatino Linotype"/>
          <w:color w:val="000000"/>
          <w:sz w:val="24"/>
          <w:szCs w:val="24"/>
        </w:rPr>
        <w:t xml:space="preserve"> Derivado de la respuesta del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color w:val="000000"/>
          <w:sz w:val="24"/>
          <w:szCs w:val="24"/>
        </w:rPr>
        <w:t xml:space="preserve">la persona solicitante interpuso Recurso de Revisión a través del </w:t>
      </w:r>
      <w:r>
        <w:rPr>
          <w:rFonts w:ascii="Palatino Linotype" w:eastAsia="Palatino Linotype" w:hAnsi="Palatino Linotype" w:cs="Palatino Linotype"/>
          <w:b/>
          <w:color w:val="000000"/>
          <w:sz w:val="24"/>
          <w:szCs w:val="24"/>
        </w:rPr>
        <w:t>SAIMEX</w:t>
      </w:r>
      <w:r>
        <w:rPr>
          <w:rFonts w:ascii="Palatino Linotype" w:eastAsia="Palatino Linotype" w:hAnsi="Palatino Linotype" w:cs="Palatino Linotype"/>
          <w:color w:val="000000"/>
          <w:sz w:val="24"/>
          <w:szCs w:val="24"/>
        </w:rPr>
        <w:t xml:space="preserve"> en fecha </w:t>
      </w:r>
      <w:r w:rsidR="00E07443">
        <w:rPr>
          <w:rFonts w:ascii="Palatino Linotype" w:eastAsia="Palatino Linotype" w:hAnsi="Palatino Linotype" w:cs="Palatino Linotype"/>
          <w:b/>
          <w:color w:val="000000"/>
          <w:sz w:val="24"/>
          <w:szCs w:val="24"/>
        </w:rPr>
        <w:t>cuatro de diciembre</w:t>
      </w:r>
      <w:r>
        <w:rPr>
          <w:rFonts w:ascii="Palatino Linotype" w:eastAsia="Palatino Linotype" w:hAnsi="Palatino Linotype" w:cs="Palatino Linotype"/>
          <w:b/>
          <w:color w:val="000000"/>
          <w:sz w:val="24"/>
          <w:szCs w:val="24"/>
        </w:rPr>
        <w:t xml:space="preserve"> de dos mil veinti</w:t>
      </w:r>
      <w:r>
        <w:rPr>
          <w:rFonts w:ascii="Palatino Linotype" w:eastAsia="Palatino Linotype" w:hAnsi="Palatino Linotype" w:cs="Palatino Linotype"/>
          <w:b/>
          <w:sz w:val="24"/>
          <w:szCs w:val="24"/>
        </w:rPr>
        <w:t>trés</w:t>
      </w:r>
      <w:r>
        <w:rPr>
          <w:rFonts w:ascii="Palatino Linotype" w:eastAsia="Palatino Linotype" w:hAnsi="Palatino Linotype" w:cs="Palatino Linotype"/>
          <w:color w:val="000000"/>
          <w:sz w:val="24"/>
          <w:szCs w:val="24"/>
        </w:rPr>
        <w:t>, a través del cual expresó lo siguiente:</w:t>
      </w:r>
    </w:p>
    <w:p w14:paraId="3DD5B5B0" w14:textId="77777777" w:rsidR="00E64EB8" w:rsidRDefault="00E64EB8">
      <w:pPr>
        <w:pBdr>
          <w:top w:val="nil"/>
          <w:left w:val="nil"/>
          <w:bottom w:val="nil"/>
          <w:right w:val="nil"/>
          <w:between w:val="nil"/>
        </w:pBdr>
        <w:tabs>
          <w:tab w:val="left" w:pos="851"/>
        </w:tabs>
        <w:spacing w:after="0" w:line="360" w:lineRule="auto"/>
        <w:ind w:left="567" w:right="701"/>
        <w:jc w:val="both"/>
        <w:rPr>
          <w:rFonts w:ascii="Palatino Linotype" w:eastAsia="Palatino Linotype" w:hAnsi="Palatino Linotype" w:cs="Palatino Linotype"/>
          <w:b/>
          <w:color w:val="000000"/>
          <w:sz w:val="24"/>
          <w:szCs w:val="24"/>
        </w:rPr>
      </w:pPr>
    </w:p>
    <w:p w14:paraId="4AA801BF" w14:textId="77777777" w:rsidR="00E64EB8" w:rsidRDefault="00F33CFF">
      <w:pPr>
        <w:pBdr>
          <w:top w:val="nil"/>
          <w:left w:val="nil"/>
          <w:bottom w:val="nil"/>
          <w:right w:val="nil"/>
          <w:between w:val="nil"/>
        </w:pBdr>
        <w:tabs>
          <w:tab w:val="left" w:pos="851"/>
        </w:tabs>
        <w:spacing w:after="0" w:line="276" w:lineRule="auto"/>
        <w:ind w:left="567" w:right="701"/>
        <w:jc w:val="both"/>
        <w:rPr>
          <w:rFonts w:ascii="Palatino Linotype" w:eastAsia="Palatino Linotype" w:hAnsi="Palatino Linotype" w:cs="Palatino Linotype"/>
          <w:i/>
          <w:color w:val="000000"/>
        </w:rPr>
      </w:pPr>
      <w:r>
        <w:rPr>
          <w:rFonts w:ascii="Palatino Linotype" w:eastAsia="Palatino Linotype" w:hAnsi="Palatino Linotype" w:cs="Palatino Linotype"/>
          <w:b/>
          <w:color w:val="000000"/>
          <w:sz w:val="24"/>
          <w:szCs w:val="24"/>
        </w:rPr>
        <w:t xml:space="preserve">Acto impugnado. </w:t>
      </w:r>
      <w:r>
        <w:rPr>
          <w:rFonts w:ascii="Palatino Linotype" w:eastAsia="Palatino Linotype" w:hAnsi="Palatino Linotype" w:cs="Palatino Linotype"/>
          <w:i/>
          <w:color w:val="000000"/>
        </w:rPr>
        <w:t>“</w:t>
      </w:r>
      <w:r w:rsidR="00E07443" w:rsidRPr="00E07443">
        <w:rPr>
          <w:rFonts w:ascii="Palatino Linotype" w:eastAsia="Palatino Linotype" w:hAnsi="Palatino Linotype" w:cs="Palatino Linotype"/>
          <w:i/>
          <w:color w:val="000000"/>
        </w:rPr>
        <w:t>Información clasificada y niegan más documentos</w:t>
      </w:r>
      <w:r>
        <w:rPr>
          <w:rFonts w:ascii="Palatino Linotype" w:eastAsia="Palatino Linotype" w:hAnsi="Palatino Linotype" w:cs="Palatino Linotype"/>
          <w:i/>
          <w:color w:val="000000"/>
          <w:sz w:val="24"/>
          <w:szCs w:val="24"/>
        </w:rPr>
        <w:t xml:space="preserve">” </w:t>
      </w:r>
      <w:r>
        <w:rPr>
          <w:rFonts w:ascii="Palatino Linotype" w:eastAsia="Palatino Linotype" w:hAnsi="Palatino Linotype" w:cs="Palatino Linotype"/>
          <w:i/>
          <w:color w:val="000000"/>
        </w:rPr>
        <w:t>(Sic)</w:t>
      </w:r>
    </w:p>
    <w:p w14:paraId="2A57C9F0" w14:textId="77777777" w:rsidR="00E64EB8" w:rsidRDefault="00E64EB8">
      <w:pPr>
        <w:pBdr>
          <w:top w:val="nil"/>
          <w:left w:val="nil"/>
          <w:bottom w:val="nil"/>
          <w:right w:val="nil"/>
          <w:between w:val="nil"/>
        </w:pBdr>
        <w:tabs>
          <w:tab w:val="left" w:pos="993"/>
        </w:tabs>
        <w:spacing w:after="0" w:line="276" w:lineRule="auto"/>
        <w:ind w:left="567" w:right="701"/>
        <w:jc w:val="both"/>
        <w:rPr>
          <w:rFonts w:ascii="Palatino Linotype" w:eastAsia="Palatino Linotype" w:hAnsi="Palatino Linotype" w:cs="Palatino Linotype"/>
          <w:b/>
          <w:color w:val="000000"/>
          <w:sz w:val="24"/>
          <w:szCs w:val="24"/>
        </w:rPr>
      </w:pPr>
    </w:p>
    <w:p w14:paraId="04EAD5F5" w14:textId="77777777" w:rsidR="00E64EB8" w:rsidRDefault="00F33CFF">
      <w:pPr>
        <w:pBdr>
          <w:top w:val="nil"/>
          <w:left w:val="nil"/>
          <w:bottom w:val="nil"/>
          <w:right w:val="nil"/>
          <w:between w:val="nil"/>
        </w:pBdr>
        <w:tabs>
          <w:tab w:val="left" w:pos="709"/>
          <w:tab w:val="left" w:pos="851"/>
        </w:tabs>
        <w:spacing w:after="0" w:line="276" w:lineRule="auto"/>
        <w:ind w:left="567" w:right="701"/>
        <w:jc w:val="both"/>
        <w:rPr>
          <w:rFonts w:ascii="Palatino Linotype" w:eastAsia="Palatino Linotype" w:hAnsi="Palatino Linotype" w:cs="Palatino Linotype"/>
          <w:i/>
          <w:color w:val="000000"/>
        </w:rPr>
      </w:pPr>
      <w:r>
        <w:rPr>
          <w:rFonts w:ascii="Palatino Linotype" w:eastAsia="Palatino Linotype" w:hAnsi="Palatino Linotype" w:cs="Palatino Linotype"/>
          <w:b/>
          <w:color w:val="000000"/>
          <w:sz w:val="24"/>
          <w:szCs w:val="24"/>
        </w:rPr>
        <w:t xml:space="preserve">Razones o motivos de la inconformidad: </w:t>
      </w:r>
      <w:r>
        <w:rPr>
          <w:rFonts w:ascii="Palatino Linotype" w:eastAsia="Palatino Linotype" w:hAnsi="Palatino Linotype" w:cs="Palatino Linotype"/>
          <w:i/>
          <w:color w:val="000000"/>
        </w:rPr>
        <w:t>“</w:t>
      </w:r>
      <w:r w:rsidR="00E07443" w:rsidRPr="00E07443">
        <w:rPr>
          <w:rFonts w:ascii="Palatino Linotype" w:eastAsia="Palatino Linotype" w:hAnsi="Palatino Linotype" w:cs="Palatino Linotype"/>
          <w:i/>
          <w:color w:val="000000"/>
        </w:rPr>
        <w:t>Información clasificada y niegan más documentos</w:t>
      </w:r>
      <w:r>
        <w:rPr>
          <w:rFonts w:ascii="Palatino Linotype" w:eastAsia="Palatino Linotype" w:hAnsi="Palatino Linotype" w:cs="Palatino Linotype"/>
          <w:i/>
          <w:color w:val="000000"/>
          <w:sz w:val="24"/>
          <w:szCs w:val="24"/>
        </w:rPr>
        <w:t xml:space="preserve">” </w:t>
      </w:r>
      <w:r>
        <w:rPr>
          <w:rFonts w:ascii="Palatino Linotype" w:eastAsia="Palatino Linotype" w:hAnsi="Palatino Linotype" w:cs="Palatino Linotype"/>
          <w:i/>
          <w:color w:val="000000"/>
        </w:rPr>
        <w:t>(Sic)</w:t>
      </w:r>
    </w:p>
    <w:p w14:paraId="401EBC58" w14:textId="77777777" w:rsidR="00E64EB8" w:rsidRDefault="00E64EB8">
      <w:pPr>
        <w:pBdr>
          <w:top w:val="nil"/>
          <w:left w:val="nil"/>
          <w:bottom w:val="nil"/>
          <w:right w:val="nil"/>
          <w:between w:val="nil"/>
        </w:pBdr>
        <w:tabs>
          <w:tab w:val="left" w:pos="709"/>
          <w:tab w:val="left" w:pos="851"/>
        </w:tabs>
        <w:spacing w:after="0" w:line="276" w:lineRule="auto"/>
        <w:ind w:left="567" w:right="701"/>
        <w:jc w:val="both"/>
        <w:rPr>
          <w:rFonts w:ascii="Palatino Linotype" w:eastAsia="Palatino Linotype" w:hAnsi="Palatino Linotype" w:cs="Palatino Linotype"/>
          <w:i/>
          <w:color w:val="000000"/>
        </w:rPr>
      </w:pPr>
    </w:p>
    <w:p w14:paraId="762C597A" w14:textId="77777777" w:rsidR="00E64EB8" w:rsidRDefault="00F33CFF">
      <w:pPr>
        <w:numPr>
          <w:ilvl w:val="0"/>
          <w:numId w:val="10"/>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Turno.</w:t>
      </w:r>
      <w:r>
        <w:rPr>
          <w:rFonts w:ascii="Palatino Linotype" w:eastAsia="Palatino Linotype" w:hAnsi="Palatino Linotype" w:cs="Palatino Linotype"/>
          <w:color w:val="000000"/>
          <w:sz w:val="24"/>
          <w:szCs w:val="24"/>
        </w:rPr>
        <w:t xml:space="preserve"> De conformidad con el artículo 185, fracción I de la Ley de Transparencia y Acceso a la Información Pública del Estado de México y Municipios, el recurso de revisión número </w:t>
      </w:r>
      <w:r>
        <w:rPr>
          <w:rFonts w:ascii="Palatino Linotype" w:eastAsia="Palatino Linotype" w:hAnsi="Palatino Linotype" w:cs="Palatino Linotype"/>
          <w:b/>
          <w:color w:val="000000"/>
          <w:sz w:val="24"/>
          <w:szCs w:val="24"/>
        </w:rPr>
        <w:t>0</w:t>
      </w:r>
      <w:r w:rsidR="00E07443">
        <w:rPr>
          <w:rFonts w:ascii="Palatino Linotype" w:eastAsia="Palatino Linotype" w:hAnsi="Palatino Linotype" w:cs="Palatino Linotype"/>
          <w:b/>
          <w:color w:val="000000"/>
          <w:sz w:val="24"/>
          <w:szCs w:val="24"/>
        </w:rPr>
        <w:t>8349</w:t>
      </w:r>
      <w:r>
        <w:rPr>
          <w:rFonts w:ascii="Palatino Linotype" w:eastAsia="Palatino Linotype" w:hAnsi="Palatino Linotype" w:cs="Palatino Linotype"/>
          <w:b/>
          <w:color w:val="000000"/>
          <w:sz w:val="24"/>
          <w:szCs w:val="24"/>
        </w:rPr>
        <w:t>/INFOEM/IP/RR/2023</w:t>
      </w:r>
      <w:r>
        <w:rPr>
          <w:rFonts w:ascii="Palatino Linotype" w:eastAsia="Palatino Linotype" w:hAnsi="Palatino Linotype" w:cs="Palatino Linotype"/>
          <w:color w:val="000000"/>
          <w:sz w:val="24"/>
          <w:szCs w:val="24"/>
        </w:rPr>
        <w:t xml:space="preserve">, se turnó por el sistema electrónico del Instituto de Transparencia, Acceso a la Información Pública y Protección de Datos Personales del Estado de México y Municipios, a la </w:t>
      </w:r>
      <w:r>
        <w:rPr>
          <w:rFonts w:ascii="Palatino Linotype" w:eastAsia="Palatino Linotype" w:hAnsi="Palatino Linotype" w:cs="Palatino Linotype"/>
          <w:b/>
          <w:color w:val="000000"/>
          <w:sz w:val="24"/>
          <w:szCs w:val="24"/>
        </w:rPr>
        <w:t>Comisionada Guadalupe Ramírez Peña</w:t>
      </w:r>
      <w:r>
        <w:rPr>
          <w:rFonts w:ascii="Palatino Linotype" w:eastAsia="Palatino Linotype" w:hAnsi="Palatino Linotype" w:cs="Palatino Linotype"/>
          <w:color w:val="000000"/>
          <w:sz w:val="24"/>
          <w:szCs w:val="24"/>
        </w:rPr>
        <w:t xml:space="preserve"> para su análisis, estudio, elaboración del proyecto y presentación ante el Pleno de este Instituto.</w:t>
      </w:r>
    </w:p>
    <w:p w14:paraId="1E719189" w14:textId="77777777" w:rsidR="00E64EB8" w:rsidRDefault="00E64EB8">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05E9041F" w14:textId="77777777" w:rsidR="00364D54" w:rsidRDefault="00F33CFF" w:rsidP="00364D54">
      <w:pPr>
        <w:numPr>
          <w:ilvl w:val="0"/>
          <w:numId w:val="10"/>
        </w:numPr>
        <w:pBdr>
          <w:top w:val="nil"/>
          <w:left w:val="nil"/>
          <w:bottom w:val="nil"/>
          <w:right w:val="nil"/>
          <w:between w:val="nil"/>
        </w:pBdr>
        <w:tabs>
          <w:tab w:val="left" w:pos="142"/>
          <w:tab w:val="left" w:pos="284"/>
        </w:tabs>
        <w:spacing w:after="0"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lastRenderedPageBreak/>
        <w:t>Admisión del recurso de revisión</w:t>
      </w:r>
      <w:r>
        <w:rPr>
          <w:rFonts w:ascii="Palatino Linotype" w:eastAsia="Palatino Linotype" w:hAnsi="Palatino Linotype" w:cs="Palatino Linotype"/>
          <w:color w:val="000000"/>
          <w:sz w:val="24"/>
          <w:szCs w:val="24"/>
        </w:rPr>
        <w:t xml:space="preserve">: En fecha </w:t>
      </w:r>
      <w:r w:rsidR="00E07443">
        <w:rPr>
          <w:rFonts w:ascii="Palatino Linotype" w:eastAsia="Palatino Linotype" w:hAnsi="Palatino Linotype" w:cs="Palatino Linotype"/>
          <w:b/>
          <w:color w:val="000000"/>
          <w:sz w:val="24"/>
          <w:szCs w:val="24"/>
        </w:rPr>
        <w:t>siete de diciembre</w:t>
      </w:r>
      <w:r>
        <w:rPr>
          <w:rFonts w:ascii="Palatino Linotype" w:eastAsia="Palatino Linotype" w:hAnsi="Palatino Linotype" w:cs="Palatino Linotype"/>
          <w:b/>
          <w:color w:val="000000"/>
          <w:sz w:val="24"/>
          <w:szCs w:val="24"/>
        </w:rPr>
        <w:t xml:space="preserve"> de dos mil veintitrés</w:t>
      </w:r>
      <w:r>
        <w:rPr>
          <w:rFonts w:ascii="Palatino Linotype" w:eastAsia="Palatino Linotype" w:hAnsi="Palatino Linotype" w:cs="Palatino Linotype"/>
          <w:color w:val="000000"/>
          <w:sz w:val="24"/>
          <w:szCs w:val="24"/>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presentara su informe justificado. </w:t>
      </w:r>
    </w:p>
    <w:p w14:paraId="574FDA73" w14:textId="77777777" w:rsidR="00364D54" w:rsidRDefault="00364D54" w:rsidP="00364D54">
      <w:pPr>
        <w:pStyle w:val="Prrafodelista"/>
        <w:rPr>
          <w:rFonts w:ascii="Palatino Linotype" w:eastAsia="Palatino Linotype" w:hAnsi="Palatino Linotype" w:cs="Palatino Linotype"/>
          <w:b/>
          <w:color w:val="000000"/>
          <w:sz w:val="24"/>
          <w:szCs w:val="24"/>
        </w:rPr>
      </w:pPr>
    </w:p>
    <w:p w14:paraId="2D7C48AB" w14:textId="77777777" w:rsidR="0080239A" w:rsidRDefault="00F33CFF" w:rsidP="0080239A">
      <w:pPr>
        <w:numPr>
          <w:ilvl w:val="0"/>
          <w:numId w:val="10"/>
        </w:numPr>
        <w:pBdr>
          <w:top w:val="nil"/>
          <w:left w:val="nil"/>
          <w:bottom w:val="nil"/>
          <w:right w:val="nil"/>
          <w:between w:val="nil"/>
        </w:pBdr>
        <w:tabs>
          <w:tab w:val="left" w:pos="142"/>
          <w:tab w:val="left" w:pos="284"/>
        </w:tabs>
        <w:spacing w:after="0" w:line="360" w:lineRule="auto"/>
        <w:ind w:left="0" w:right="49" w:firstLine="0"/>
        <w:jc w:val="both"/>
        <w:rPr>
          <w:rFonts w:ascii="Palatino Linotype" w:eastAsia="Palatino Linotype" w:hAnsi="Palatino Linotype" w:cs="Palatino Linotype"/>
          <w:color w:val="000000"/>
          <w:sz w:val="24"/>
          <w:szCs w:val="24"/>
        </w:rPr>
      </w:pPr>
      <w:r w:rsidRPr="00364D54">
        <w:rPr>
          <w:rFonts w:ascii="Palatino Linotype" w:eastAsia="Palatino Linotype" w:hAnsi="Palatino Linotype" w:cs="Palatino Linotype"/>
          <w:b/>
          <w:color w:val="000000"/>
          <w:sz w:val="24"/>
          <w:szCs w:val="24"/>
        </w:rPr>
        <w:t xml:space="preserve">Informe Justificado. </w:t>
      </w:r>
      <w:r w:rsidRPr="00364D54">
        <w:rPr>
          <w:rFonts w:ascii="Palatino Linotype" w:eastAsia="Palatino Linotype" w:hAnsi="Palatino Linotype" w:cs="Palatino Linotype"/>
          <w:color w:val="000000"/>
          <w:sz w:val="24"/>
          <w:szCs w:val="24"/>
        </w:rPr>
        <w:t xml:space="preserve">De las constancias que obran en el expediente electrónico aperturado con motivo del presente medio de impugnación, se advierte que durante el periodo de manifestaciones el </w:t>
      </w:r>
      <w:r w:rsidRPr="00364D54">
        <w:rPr>
          <w:rFonts w:ascii="Palatino Linotype" w:eastAsia="Palatino Linotype" w:hAnsi="Palatino Linotype" w:cs="Palatino Linotype"/>
          <w:b/>
          <w:color w:val="000000"/>
          <w:sz w:val="24"/>
          <w:szCs w:val="24"/>
        </w:rPr>
        <w:t xml:space="preserve">Sujeto Obligado </w:t>
      </w:r>
      <w:r w:rsidR="00E07443" w:rsidRPr="00364D54">
        <w:rPr>
          <w:rFonts w:ascii="Palatino Linotype" w:eastAsia="Palatino Linotype" w:hAnsi="Palatino Linotype" w:cs="Palatino Linotype"/>
          <w:color w:val="000000"/>
          <w:sz w:val="24"/>
          <w:szCs w:val="24"/>
        </w:rPr>
        <w:t>en fecha dieciocho de diciembre de dos mil veintitrés rindió</w:t>
      </w:r>
      <w:r w:rsidRPr="00364D54">
        <w:rPr>
          <w:rFonts w:ascii="Palatino Linotype" w:eastAsia="Palatino Linotype" w:hAnsi="Palatino Linotype" w:cs="Palatino Linotype"/>
          <w:color w:val="000000"/>
          <w:sz w:val="24"/>
          <w:szCs w:val="24"/>
        </w:rPr>
        <w:t xml:space="preserve"> su informe justificado </w:t>
      </w:r>
      <w:r w:rsidR="00E07443" w:rsidRPr="00364D54">
        <w:rPr>
          <w:rFonts w:ascii="Palatino Linotype" w:eastAsia="Palatino Linotype" w:hAnsi="Palatino Linotype" w:cs="Palatino Linotype"/>
          <w:color w:val="000000"/>
          <w:sz w:val="24"/>
          <w:szCs w:val="24"/>
        </w:rPr>
        <w:t>a través de los archivos electrónicos denominados “</w:t>
      </w:r>
      <w:r w:rsidR="00364D54" w:rsidRPr="00364D54">
        <w:rPr>
          <w:rFonts w:ascii="Palatino Linotype" w:eastAsia="Palatino Linotype" w:hAnsi="Palatino Linotype" w:cs="Palatino Linotype"/>
          <w:b/>
          <w:i/>
          <w:color w:val="000000"/>
          <w:sz w:val="24"/>
          <w:szCs w:val="24"/>
        </w:rPr>
        <w:t>Informe Justificado_8349.pdf</w:t>
      </w:r>
      <w:r w:rsidR="00E07443" w:rsidRPr="00364D54">
        <w:rPr>
          <w:rFonts w:ascii="Palatino Linotype" w:eastAsia="Palatino Linotype" w:hAnsi="Palatino Linotype" w:cs="Palatino Linotype"/>
          <w:color w:val="000000"/>
          <w:sz w:val="24"/>
          <w:szCs w:val="24"/>
        </w:rPr>
        <w:t>” y “</w:t>
      </w:r>
      <w:r w:rsidR="00364D54" w:rsidRPr="00364D54">
        <w:rPr>
          <w:rFonts w:ascii="Palatino Linotype" w:eastAsia="Palatino Linotype" w:hAnsi="Palatino Linotype" w:cs="Palatino Linotype"/>
          <w:b/>
          <w:i/>
          <w:color w:val="000000"/>
          <w:sz w:val="24"/>
          <w:szCs w:val="24"/>
        </w:rPr>
        <w:t>Anexo_T-502.pdf</w:t>
      </w:r>
      <w:r w:rsidR="00E07443" w:rsidRPr="00364D54">
        <w:rPr>
          <w:rFonts w:ascii="Palatino Linotype" w:eastAsia="Palatino Linotype" w:hAnsi="Palatino Linotype" w:cs="Palatino Linotype"/>
          <w:color w:val="000000"/>
          <w:sz w:val="24"/>
          <w:szCs w:val="24"/>
        </w:rPr>
        <w:t>”</w:t>
      </w:r>
      <w:r w:rsidR="00364D54">
        <w:rPr>
          <w:rFonts w:ascii="Palatino Linotype" w:eastAsia="Palatino Linotype" w:hAnsi="Palatino Linotype" w:cs="Palatino Linotype"/>
          <w:color w:val="000000"/>
          <w:sz w:val="24"/>
          <w:szCs w:val="24"/>
        </w:rPr>
        <w:t xml:space="preserve"> que contienen la información siguiente:</w:t>
      </w:r>
    </w:p>
    <w:p w14:paraId="13FC8843" w14:textId="77777777" w:rsidR="0080239A" w:rsidRDefault="0080239A" w:rsidP="0080239A">
      <w:pPr>
        <w:pStyle w:val="Prrafodelista"/>
        <w:rPr>
          <w:rFonts w:ascii="Palatino Linotype" w:eastAsia="Palatino Linotype" w:hAnsi="Palatino Linotype" w:cs="Palatino Linotype"/>
          <w:color w:val="000000"/>
          <w:sz w:val="24"/>
          <w:szCs w:val="24"/>
        </w:rPr>
      </w:pPr>
    </w:p>
    <w:p w14:paraId="5A043866" w14:textId="77777777" w:rsidR="00364D54" w:rsidRPr="00BB621B" w:rsidRDefault="0080239A" w:rsidP="0080239A">
      <w:pPr>
        <w:pStyle w:val="Prrafodelista"/>
        <w:numPr>
          <w:ilvl w:val="0"/>
          <w:numId w:val="12"/>
        </w:numPr>
        <w:pBdr>
          <w:top w:val="nil"/>
          <w:left w:val="nil"/>
          <w:bottom w:val="nil"/>
          <w:right w:val="nil"/>
          <w:between w:val="nil"/>
        </w:pBdr>
        <w:tabs>
          <w:tab w:val="left" w:pos="567"/>
        </w:tabs>
        <w:spacing w:after="0" w:line="276" w:lineRule="auto"/>
        <w:ind w:right="49"/>
        <w:jc w:val="both"/>
        <w:rPr>
          <w:rFonts w:ascii="Palatino Linotype" w:eastAsia="Palatino Linotype" w:hAnsi="Palatino Linotype" w:cs="Palatino Linotype"/>
          <w:color w:val="000000"/>
          <w:szCs w:val="24"/>
        </w:rPr>
      </w:pPr>
      <w:r w:rsidRPr="00BB621B">
        <w:rPr>
          <w:rFonts w:ascii="Palatino Linotype" w:eastAsia="Palatino Linotype" w:hAnsi="Palatino Linotype" w:cs="Palatino Linotype"/>
          <w:color w:val="000000"/>
          <w:szCs w:val="24"/>
        </w:rPr>
        <w:t>Oficio número CCT/UT/0660/2023 del dieciocho de diciembre de dos mil veintitrés, a través del cual la Titular de la Unidad de Transparencia rinde informe justificado, en el que medularmente señala que con la finalidad de atender el recurso de revisión, el servidor público habilitado de la Coordinación Administrativa y de Gestión Documental, como área competente emitió pronunciamiento a través del oficio T-502/2023 mismo que se indica que se anexa.</w:t>
      </w:r>
    </w:p>
    <w:p w14:paraId="6EF47486" w14:textId="77777777" w:rsidR="0080239A" w:rsidRPr="00BB621B" w:rsidRDefault="0080239A" w:rsidP="0080239A">
      <w:pPr>
        <w:pStyle w:val="Prrafodelista"/>
        <w:pBdr>
          <w:top w:val="nil"/>
          <w:left w:val="nil"/>
          <w:bottom w:val="nil"/>
          <w:right w:val="nil"/>
          <w:between w:val="nil"/>
        </w:pBdr>
        <w:tabs>
          <w:tab w:val="left" w:pos="567"/>
        </w:tabs>
        <w:spacing w:after="0" w:line="276" w:lineRule="auto"/>
        <w:ind w:left="360" w:right="49"/>
        <w:jc w:val="both"/>
        <w:rPr>
          <w:rFonts w:ascii="Palatino Linotype" w:eastAsia="Palatino Linotype" w:hAnsi="Palatino Linotype" w:cs="Palatino Linotype"/>
          <w:color w:val="000000"/>
          <w:szCs w:val="24"/>
        </w:rPr>
      </w:pPr>
    </w:p>
    <w:p w14:paraId="33271FDB" w14:textId="77777777" w:rsidR="0080239A" w:rsidRPr="00BB621B" w:rsidRDefault="0080239A" w:rsidP="0080239A">
      <w:pPr>
        <w:pStyle w:val="Prrafodelista"/>
        <w:numPr>
          <w:ilvl w:val="0"/>
          <w:numId w:val="12"/>
        </w:numPr>
        <w:pBdr>
          <w:top w:val="nil"/>
          <w:left w:val="nil"/>
          <w:bottom w:val="nil"/>
          <w:right w:val="nil"/>
          <w:between w:val="nil"/>
        </w:pBdr>
        <w:tabs>
          <w:tab w:val="left" w:pos="567"/>
        </w:tabs>
        <w:spacing w:after="0" w:line="276" w:lineRule="auto"/>
        <w:ind w:right="49"/>
        <w:jc w:val="both"/>
        <w:rPr>
          <w:rFonts w:ascii="Palatino Linotype" w:eastAsia="Palatino Linotype" w:hAnsi="Palatino Linotype" w:cs="Palatino Linotype"/>
          <w:color w:val="000000"/>
          <w:szCs w:val="24"/>
        </w:rPr>
      </w:pPr>
      <w:r w:rsidRPr="00BB621B">
        <w:rPr>
          <w:rFonts w:ascii="Palatino Linotype" w:eastAsia="Palatino Linotype" w:hAnsi="Palatino Linotype" w:cs="Palatino Linotype"/>
          <w:color w:val="000000"/>
          <w:szCs w:val="24"/>
        </w:rPr>
        <w:t>Oficio número T-502/2023 del doce de diciembre de dos mil veintitrés, a través del cual el Servidor Público Habilitado en Materia de Transparencia de la Coordinación Administrativa y de Gestión Documental rinde informe justificado señalando que hace entrega del diverso oficio número 22000011000100S/5325/2023 mediante el cual refiere que la Subdirección de Administración de Capital Humano atiende lo expresado en el recurso de revisión.</w:t>
      </w:r>
    </w:p>
    <w:p w14:paraId="7EFDF30A" w14:textId="77777777" w:rsidR="0080239A" w:rsidRPr="00BB621B" w:rsidRDefault="0080239A" w:rsidP="0080239A">
      <w:pPr>
        <w:pStyle w:val="Prrafodelista"/>
        <w:spacing w:line="276" w:lineRule="auto"/>
        <w:rPr>
          <w:rFonts w:ascii="Palatino Linotype" w:eastAsia="Palatino Linotype" w:hAnsi="Palatino Linotype" w:cs="Palatino Linotype"/>
          <w:color w:val="000000"/>
          <w:szCs w:val="24"/>
        </w:rPr>
      </w:pPr>
    </w:p>
    <w:p w14:paraId="6F61C8B5" w14:textId="77777777" w:rsidR="0080239A" w:rsidRPr="00BB621B" w:rsidRDefault="0080239A" w:rsidP="0080239A">
      <w:pPr>
        <w:pStyle w:val="Prrafodelista"/>
        <w:numPr>
          <w:ilvl w:val="0"/>
          <w:numId w:val="12"/>
        </w:numPr>
        <w:pBdr>
          <w:top w:val="nil"/>
          <w:left w:val="nil"/>
          <w:bottom w:val="nil"/>
          <w:right w:val="nil"/>
          <w:between w:val="nil"/>
        </w:pBdr>
        <w:tabs>
          <w:tab w:val="left" w:pos="567"/>
        </w:tabs>
        <w:spacing w:after="0" w:line="276" w:lineRule="auto"/>
        <w:ind w:right="49"/>
        <w:jc w:val="both"/>
        <w:rPr>
          <w:rFonts w:ascii="Palatino Linotype" w:eastAsia="Palatino Linotype" w:hAnsi="Palatino Linotype" w:cs="Palatino Linotype"/>
          <w:color w:val="000000"/>
          <w:szCs w:val="24"/>
        </w:rPr>
      </w:pPr>
      <w:r w:rsidRPr="00BB621B">
        <w:rPr>
          <w:rFonts w:ascii="Palatino Linotype" w:eastAsia="Palatino Linotype" w:hAnsi="Palatino Linotype" w:cs="Palatino Linotype"/>
          <w:color w:val="000000"/>
          <w:szCs w:val="24"/>
        </w:rPr>
        <w:lastRenderedPageBreak/>
        <w:t xml:space="preserve">Oficio número 22000011000100S/5325/2023 del once de diciembre de dos mil veintitrés, </w:t>
      </w:r>
      <w:r w:rsidR="00BB621B">
        <w:rPr>
          <w:rFonts w:ascii="Palatino Linotype" w:eastAsia="Palatino Linotype" w:hAnsi="Palatino Linotype" w:cs="Palatino Linotype"/>
          <w:color w:val="000000"/>
          <w:szCs w:val="24"/>
        </w:rPr>
        <w:t xml:space="preserve">a través del cual </w:t>
      </w:r>
      <w:r w:rsidR="00102591" w:rsidRPr="00BB621B">
        <w:rPr>
          <w:rFonts w:ascii="Palatino Linotype" w:eastAsia="Palatino Linotype" w:hAnsi="Palatino Linotype" w:cs="Palatino Linotype"/>
          <w:color w:val="000000"/>
          <w:szCs w:val="24"/>
        </w:rPr>
        <w:t>la Subdirectora de Administración de</w:t>
      </w:r>
      <w:r w:rsidR="00BB621B" w:rsidRPr="00BB621B">
        <w:rPr>
          <w:rFonts w:ascii="Palatino Linotype" w:eastAsia="Palatino Linotype" w:hAnsi="Palatino Linotype" w:cs="Palatino Linotype"/>
          <w:color w:val="000000"/>
          <w:szCs w:val="24"/>
        </w:rPr>
        <w:t>l</w:t>
      </w:r>
      <w:r w:rsidR="00102591" w:rsidRPr="00BB621B">
        <w:rPr>
          <w:rFonts w:ascii="Palatino Linotype" w:eastAsia="Palatino Linotype" w:hAnsi="Palatino Linotype" w:cs="Palatino Linotype"/>
          <w:color w:val="000000"/>
          <w:szCs w:val="24"/>
        </w:rPr>
        <w:t xml:space="preserve"> Capital Humano</w:t>
      </w:r>
      <w:r w:rsidR="00BB621B">
        <w:rPr>
          <w:rFonts w:ascii="Palatino Linotype" w:eastAsia="Palatino Linotype" w:hAnsi="Palatino Linotype" w:cs="Palatino Linotype"/>
          <w:color w:val="000000"/>
          <w:szCs w:val="24"/>
        </w:rPr>
        <w:t xml:space="preserve"> informa al </w:t>
      </w:r>
      <w:r w:rsidR="0099583C">
        <w:rPr>
          <w:rFonts w:ascii="Palatino Linotype" w:eastAsia="Palatino Linotype" w:hAnsi="Palatino Linotype" w:cs="Palatino Linotype"/>
          <w:color w:val="000000"/>
        </w:rPr>
        <w:t xml:space="preserve">Servidor Público Habilitado en Materia de Transparencia, Acceso a la Información Pública y Protección de Datos Personales </w:t>
      </w:r>
      <w:r w:rsidR="0099583C" w:rsidRPr="00BB621B">
        <w:rPr>
          <w:rFonts w:ascii="Palatino Linotype" w:eastAsia="Palatino Linotype" w:hAnsi="Palatino Linotype" w:cs="Palatino Linotype"/>
          <w:color w:val="000000"/>
        </w:rPr>
        <w:t xml:space="preserve">de la Coordinación Administrativa y de Gestión Documental </w:t>
      </w:r>
      <w:r w:rsidR="0099583C">
        <w:rPr>
          <w:rFonts w:ascii="Palatino Linotype" w:eastAsia="Palatino Linotype" w:hAnsi="Palatino Linotype" w:cs="Palatino Linotype"/>
          <w:color w:val="000000"/>
        </w:rPr>
        <w:t>que con relación al recurso de revisión se ratificaba la respuesta inicial.</w:t>
      </w:r>
    </w:p>
    <w:p w14:paraId="155DAE2F" w14:textId="77777777" w:rsidR="00E07443" w:rsidRDefault="00E07443" w:rsidP="004F7AFB">
      <w:pPr>
        <w:rPr>
          <w:rFonts w:ascii="Palatino Linotype" w:eastAsia="Palatino Linotype" w:hAnsi="Palatino Linotype" w:cs="Palatino Linotype"/>
          <w:b/>
          <w:color w:val="000000"/>
        </w:rPr>
      </w:pPr>
    </w:p>
    <w:p w14:paraId="45F0003D" w14:textId="77777777" w:rsidR="004F7AFB" w:rsidRPr="00CC7722" w:rsidRDefault="004F7AFB" w:rsidP="00CC7722">
      <w:pPr>
        <w:jc w:val="both"/>
        <w:rPr>
          <w:rFonts w:ascii="Palatino Linotype" w:eastAsia="Palatino Linotype" w:hAnsi="Palatino Linotype" w:cs="Palatino Linotype"/>
          <w:color w:val="000000"/>
          <w:sz w:val="24"/>
        </w:rPr>
      </w:pPr>
      <w:r w:rsidRPr="00CC7722">
        <w:rPr>
          <w:rFonts w:ascii="Palatino Linotype" w:eastAsia="Palatino Linotype" w:hAnsi="Palatino Linotype" w:cs="Palatino Linotype"/>
          <w:color w:val="000000"/>
          <w:sz w:val="24"/>
        </w:rPr>
        <w:t xml:space="preserve">Documentos los anteriores que se pusieron a la vista de la parte </w:t>
      </w:r>
      <w:r w:rsidRPr="00CC7722">
        <w:rPr>
          <w:rFonts w:ascii="Palatino Linotype" w:eastAsia="Palatino Linotype" w:hAnsi="Palatino Linotype" w:cs="Palatino Linotype"/>
          <w:b/>
          <w:color w:val="000000"/>
          <w:sz w:val="24"/>
        </w:rPr>
        <w:t>Recurrente</w:t>
      </w:r>
      <w:r w:rsidRPr="00CC7722">
        <w:rPr>
          <w:rFonts w:ascii="Palatino Linotype" w:eastAsia="Palatino Linotype" w:hAnsi="Palatino Linotype" w:cs="Palatino Linotype"/>
          <w:color w:val="000000"/>
          <w:sz w:val="24"/>
        </w:rPr>
        <w:t xml:space="preserve"> </w:t>
      </w:r>
      <w:r w:rsidR="00CC7722" w:rsidRPr="00CC7722">
        <w:rPr>
          <w:rFonts w:ascii="Palatino Linotype" w:eastAsia="Palatino Linotype" w:hAnsi="Palatino Linotype" w:cs="Palatino Linotype"/>
          <w:color w:val="000000"/>
          <w:sz w:val="24"/>
        </w:rPr>
        <w:t>a efecto de que manifestara lo que a su derecho resultara conveniente; no obstante, fue omisa en ejercer dicha prerrogativa.</w:t>
      </w:r>
    </w:p>
    <w:p w14:paraId="234602B9" w14:textId="77777777" w:rsidR="004F7AFB" w:rsidRPr="004F7AFB" w:rsidRDefault="004F7AFB" w:rsidP="004F7AFB">
      <w:pPr>
        <w:rPr>
          <w:rFonts w:ascii="Palatino Linotype" w:eastAsia="Palatino Linotype" w:hAnsi="Palatino Linotype" w:cs="Palatino Linotype"/>
          <w:b/>
          <w:color w:val="000000"/>
        </w:rPr>
      </w:pPr>
    </w:p>
    <w:p w14:paraId="4FE32F86" w14:textId="77777777" w:rsidR="00E64EB8" w:rsidRDefault="00F33CFF">
      <w:pPr>
        <w:numPr>
          <w:ilvl w:val="0"/>
          <w:numId w:val="10"/>
        </w:numPr>
        <w:pBdr>
          <w:top w:val="nil"/>
          <w:left w:val="nil"/>
          <w:bottom w:val="nil"/>
          <w:right w:val="nil"/>
          <w:between w:val="nil"/>
        </w:pBdr>
        <w:tabs>
          <w:tab w:val="left" w:pos="360"/>
        </w:tabs>
        <w:spacing w:after="0"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Ampliación de plazo:</w:t>
      </w:r>
      <w:r>
        <w:rPr>
          <w:rFonts w:ascii="Palatino Linotype" w:eastAsia="Palatino Linotype" w:hAnsi="Palatino Linotype" w:cs="Palatino Linotype"/>
          <w:color w:val="000000"/>
          <w:sz w:val="24"/>
          <w:szCs w:val="24"/>
        </w:rPr>
        <w:t xml:space="preserve"> El</w:t>
      </w:r>
      <w:r>
        <w:rPr>
          <w:rFonts w:ascii="Palatino Linotype" w:eastAsia="Palatino Linotype" w:hAnsi="Palatino Linotype" w:cs="Palatino Linotype"/>
          <w:b/>
          <w:color w:val="000000"/>
          <w:sz w:val="24"/>
          <w:szCs w:val="24"/>
        </w:rPr>
        <w:t xml:space="preserve"> </w:t>
      </w:r>
      <w:r w:rsidR="00CC7722">
        <w:rPr>
          <w:rFonts w:ascii="Palatino Linotype" w:eastAsia="Palatino Linotype" w:hAnsi="Palatino Linotype" w:cs="Palatino Linotype"/>
          <w:b/>
          <w:color w:val="000000"/>
          <w:sz w:val="24"/>
          <w:szCs w:val="24"/>
        </w:rPr>
        <w:t>veintitrés de febrero</w:t>
      </w:r>
      <w:r>
        <w:rPr>
          <w:rFonts w:ascii="Palatino Linotype" w:eastAsia="Palatino Linotype" w:hAnsi="Palatino Linotype" w:cs="Palatino Linotype"/>
          <w:b/>
          <w:color w:val="000000"/>
          <w:sz w:val="24"/>
          <w:szCs w:val="24"/>
        </w:rPr>
        <w:t xml:space="preserve"> de dos mil veinticuatro</w:t>
      </w:r>
      <w:r>
        <w:rPr>
          <w:rFonts w:ascii="Palatino Linotype" w:eastAsia="Palatino Linotype" w:hAnsi="Palatino Linotype" w:cs="Palatino Linotype"/>
          <w:color w:val="000000"/>
          <w:sz w:val="24"/>
          <w:szCs w:val="24"/>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59A309FC" w14:textId="77777777" w:rsidR="00E64EB8" w:rsidRDefault="00E64EB8">
      <w:pPr>
        <w:spacing w:after="0" w:line="360" w:lineRule="auto"/>
        <w:ind w:right="49"/>
        <w:jc w:val="both"/>
        <w:rPr>
          <w:rFonts w:ascii="Palatino Linotype" w:eastAsia="Palatino Linotype" w:hAnsi="Palatino Linotype" w:cs="Palatino Linotype"/>
          <w:sz w:val="24"/>
          <w:szCs w:val="24"/>
        </w:rPr>
      </w:pPr>
    </w:p>
    <w:p w14:paraId="5EC2EE5F" w14:textId="77777777" w:rsidR="00E64EB8" w:rsidRDefault="00F33CF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773FACF1" w14:textId="77777777" w:rsidR="00E64EB8" w:rsidRDefault="00F33C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p>
    <w:p w14:paraId="60DA921C" w14:textId="77777777" w:rsidR="00E64EB8" w:rsidRDefault="00F33C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w:t>
      </w:r>
      <w:r>
        <w:rPr>
          <w:rFonts w:ascii="Palatino Linotype" w:eastAsia="Palatino Linotype" w:hAnsi="Palatino Linotype" w:cs="Palatino Linotype"/>
          <w:sz w:val="24"/>
          <w:szCs w:val="24"/>
        </w:rPr>
        <w:lastRenderedPageBreak/>
        <w:t>órganos jurisdiccionales federales, aplicables también en procedimientos análogos, como el que nos ocupa.</w:t>
      </w:r>
    </w:p>
    <w:p w14:paraId="3C24200D" w14:textId="77777777" w:rsidR="00E64EB8" w:rsidRDefault="00F33C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p>
    <w:p w14:paraId="50EE716E" w14:textId="77777777" w:rsidR="00E64EB8" w:rsidRDefault="00F33C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6827993" w14:textId="77777777" w:rsidR="00E64EB8" w:rsidRDefault="00E64EB8">
      <w:pPr>
        <w:spacing w:after="0" w:line="360" w:lineRule="auto"/>
        <w:ind w:right="49"/>
        <w:jc w:val="both"/>
        <w:rPr>
          <w:rFonts w:ascii="Palatino Linotype" w:eastAsia="Palatino Linotype" w:hAnsi="Palatino Linotype" w:cs="Palatino Linotype"/>
          <w:sz w:val="24"/>
          <w:szCs w:val="24"/>
        </w:rPr>
      </w:pPr>
    </w:p>
    <w:p w14:paraId="367EFCD5" w14:textId="77777777" w:rsidR="00E64EB8" w:rsidRDefault="00F33C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0B63798" w14:textId="77777777" w:rsidR="00E64EB8" w:rsidRDefault="00E64EB8">
      <w:pPr>
        <w:spacing w:after="0" w:line="360" w:lineRule="auto"/>
        <w:ind w:right="49"/>
        <w:jc w:val="both"/>
        <w:rPr>
          <w:rFonts w:ascii="Palatino Linotype" w:eastAsia="Palatino Linotype" w:hAnsi="Palatino Linotype" w:cs="Palatino Linotype"/>
          <w:sz w:val="24"/>
          <w:szCs w:val="24"/>
        </w:rPr>
      </w:pPr>
    </w:p>
    <w:p w14:paraId="297F8F3F" w14:textId="77777777" w:rsidR="00E64EB8" w:rsidRDefault="00F33C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1DA7333D" w14:textId="77777777" w:rsidR="00E64EB8" w:rsidRDefault="00E64EB8">
      <w:pPr>
        <w:spacing w:after="0" w:line="360" w:lineRule="auto"/>
        <w:ind w:right="49"/>
        <w:jc w:val="both"/>
        <w:rPr>
          <w:rFonts w:ascii="Palatino Linotype" w:eastAsia="Palatino Linotype" w:hAnsi="Palatino Linotype" w:cs="Palatino Linotype"/>
          <w:sz w:val="24"/>
          <w:szCs w:val="24"/>
        </w:rPr>
      </w:pPr>
    </w:p>
    <w:p w14:paraId="32656C59" w14:textId="77777777" w:rsidR="00E64EB8" w:rsidRDefault="00F33CFF">
      <w:pPr>
        <w:tabs>
          <w:tab w:val="left" w:pos="709"/>
        </w:tabs>
        <w:spacing w:after="0" w:line="360" w:lineRule="auto"/>
        <w:ind w:left="567" w:right="560"/>
        <w:jc w:val="both"/>
        <w:rPr>
          <w:rFonts w:ascii="Palatino Linotype" w:eastAsia="Palatino Linotype" w:hAnsi="Palatino Linotype" w:cs="Palatino Linotype"/>
        </w:rPr>
      </w:pPr>
      <w:r>
        <w:rPr>
          <w:rFonts w:ascii="Palatino Linotype" w:eastAsia="Palatino Linotype" w:hAnsi="Palatino Linotype" w:cs="Palatino Linotype"/>
          <w:b/>
          <w:sz w:val="24"/>
          <w:szCs w:val="24"/>
        </w:rPr>
        <w:t>a</w:t>
      </w:r>
      <w:r>
        <w:rPr>
          <w:rFonts w:ascii="Palatino Linotype" w:eastAsia="Palatino Linotype" w:hAnsi="Palatino Linotype" w:cs="Palatino Linotype"/>
          <w:b/>
        </w:rPr>
        <w:t>)    Complejidad del asunto:</w:t>
      </w:r>
      <w:r>
        <w:rPr>
          <w:rFonts w:ascii="Palatino Linotype" w:eastAsia="Palatino Linotype" w:hAnsi="Palatino Linotype" w:cs="Palatino Linotype"/>
        </w:rPr>
        <w:t xml:space="preserve"> La complejidad de la prueba, la pluralidad de sujetos procesales, el tiempo transcurrido, las características y contexto del recurso.</w:t>
      </w:r>
    </w:p>
    <w:p w14:paraId="77FA6D38" w14:textId="77777777" w:rsidR="00E64EB8" w:rsidRDefault="00F33CFF">
      <w:pPr>
        <w:tabs>
          <w:tab w:val="left" w:pos="709"/>
        </w:tabs>
        <w:spacing w:after="0" w:line="360" w:lineRule="auto"/>
        <w:ind w:left="567" w:right="560"/>
        <w:jc w:val="both"/>
        <w:rPr>
          <w:rFonts w:ascii="Palatino Linotype" w:eastAsia="Palatino Linotype" w:hAnsi="Palatino Linotype" w:cs="Palatino Linotype"/>
        </w:rPr>
      </w:pPr>
      <w:r>
        <w:rPr>
          <w:rFonts w:ascii="Palatino Linotype" w:eastAsia="Palatino Linotype" w:hAnsi="Palatino Linotype" w:cs="Palatino Linotype"/>
          <w:b/>
        </w:rPr>
        <w:t>b)   Actividad Procesal del interesado</w:t>
      </w:r>
      <w:r>
        <w:rPr>
          <w:rFonts w:ascii="Palatino Linotype" w:eastAsia="Palatino Linotype" w:hAnsi="Palatino Linotype" w:cs="Palatino Linotype"/>
        </w:rPr>
        <w:t>: Acciones u omisiones del interesado.</w:t>
      </w:r>
    </w:p>
    <w:p w14:paraId="5D3CE3D8" w14:textId="77777777" w:rsidR="00E64EB8" w:rsidRDefault="00F33CFF">
      <w:pPr>
        <w:tabs>
          <w:tab w:val="left" w:pos="851"/>
        </w:tabs>
        <w:spacing w:after="0" w:line="360" w:lineRule="auto"/>
        <w:ind w:left="567" w:right="560"/>
        <w:jc w:val="both"/>
        <w:rPr>
          <w:rFonts w:ascii="Palatino Linotype" w:eastAsia="Palatino Linotype" w:hAnsi="Palatino Linotype" w:cs="Palatino Linotype"/>
        </w:rPr>
      </w:pPr>
      <w:r>
        <w:rPr>
          <w:rFonts w:ascii="Palatino Linotype" w:eastAsia="Palatino Linotype" w:hAnsi="Palatino Linotype" w:cs="Palatino Linotype"/>
          <w:b/>
        </w:rPr>
        <w:t>c)  Conducta de la Autoridad:</w:t>
      </w:r>
      <w:r>
        <w:rPr>
          <w:rFonts w:ascii="Palatino Linotype" w:eastAsia="Palatino Linotype" w:hAnsi="Palatino Linotype" w:cs="Palatino Linotype"/>
        </w:rPr>
        <w:t xml:space="preserve"> Las Acciones u omisiones realizadas en el procedimiento. Así como si la autoridad actuó con la debida diligencia.</w:t>
      </w:r>
    </w:p>
    <w:p w14:paraId="03FDC1E5" w14:textId="77777777" w:rsidR="00E64EB8" w:rsidRDefault="00F33CFF">
      <w:pPr>
        <w:tabs>
          <w:tab w:val="left" w:pos="851"/>
        </w:tabs>
        <w:spacing w:after="0" w:line="360" w:lineRule="auto"/>
        <w:ind w:left="567" w:right="560"/>
        <w:jc w:val="both"/>
        <w:rPr>
          <w:rFonts w:ascii="Palatino Linotype" w:eastAsia="Palatino Linotype" w:hAnsi="Palatino Linotype" w:cs="Palatino Linotype"/>
        </w:rPr>
      </w:pPr>
      <w:r>
        <w:rPr>
          <w:rFonts w:ascii="Palatino Linotype" w:eastAsia="Palatino Linotype" w:hAnsi="Palatino Linotype" w:cs="Palatino Linotype"/>
          <w:b/>
        </w:rPr>
        <w:t>d) La afectación generada en la situación jurídica de la persona involucrada en el proceso:</w:t>
      </w:r>
      <w:r>
        <w:rPr>
          <w:rFonts w:ascii="Palatino Linotype" w:eastAsia="Palatino Linotype" w:hAnsi="Palatino Linotype" w:cs="Palatino Linotype"/>
        </w:rPr>
        <w:t xml:space="preserve"> Violación a sus derechos humanos.</w:t>
      </w:r>
    </w:p>
    <w:p w14:paraId="39041B4D" w14:textId="77777777" w:rsidR="00E64EB8" w:rsidRDefault="00E64EB8">
      <w:pPr>
        <w:tabs>
          <w:tab w:val="left" w:pos="851"/>
        </w:tabs>
        <w:spacing w:after="0" w:line="360" w:lineRule="auto"/>
        <w:ind w:left="567" w:right="560"/>
        <w:jc w:val="both"/>
        <w:rPr>
          <w:rFonts w:ascii="Palatino Linotype" w:eastAsia="Palatino Linotype" w:hAnsi="Palatino Linotype" w:cs="Palatino Linotype"/>
        </w:rPr>
      </w:pPr>
    </w:p>
    <w:p w14:paraId="6D9819C8" w14:textId="77777777" w:rsidR="00E64EB8" w:rsidRDefault="00F33C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F22126D" w14:textId="77777777" w:rsidR="00E64EB8" w:rsidRDefault="00F33C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p>
    <w:p w14:paraId="5929DAB4" w14:textId="77777777" w:rsidR="00E64EB8" w:rsidRDefault="00F33C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Argumento que encuentra sustento en la jurisprudencia P./J. 32/92 emitida por el Pleno de la Suprema Corte de Justicia de la Nación de rubro “</w:t>
      </w:r>
      <w:r>
        <w:rPr>
          <w:rFonts w:ascii="Palatino Linotype" w:eastAsia="Palatino Linotype" w:hAnsi="Palatino Linotype" w:cs="Palatino Linotype"/>
          <w:b/>
          <w:sz w:val="24"/>
          <w:szCs w:val="24"/>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sz w:val="24"/>
          <w:szCs w:val="24"/>
        </w:rPr>
        <w:t>, visible en la Gaceta del Seminario Judicial de la Federación con el registro digital 205635.</w:t>
      </w:r>
    </w:p>
    <w:p w14:paraId="35B81604" w14:textId="77777777" w:rsidR="00E64EB8" w:rsidRDefault="00F33C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p>
    <w:p w14:paraId="72315D22" w14:textId="77777777" w:rsidR="00E64EB8" w:rsidRDefault="00F33C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w:t>
      </w:r>
      <w:r>
        <w:rPr>
          <w:rFonts w:ascii="Palatino Linotype" w:eastAsia="Palatino Linotype" w:hAnsi="Palatino Linotype" w:cs="Palatino Linotype"/>
          <w:sz w:val="24"/>
          <w:szCs w:val="24"/>
        </w:rPr>
        <w:lastRenderedPageBreak/>
        <w:t>términos legales previamente establecidos por la Ley, por tratarse de causas de fuerza mayor.</w:t>
      </w:r>
    </w:p>
    <w:p w14:paraId="6ACEDEB4" w14:textId="77777777" w:rsidR="00E64EB8" w:rsidRDefault="00E64EB8">
      <w:pPr>
        <w:spacing w:after="0" w:line="360" w:lineRule="auto"/>
        <w:ind w:right="49"/>
        <w:jc w:val="both"/>
        <w:rPr>
          <w:rFonts w:ascii="Palatino Linotype" w:eastAsia="Palatino Linotype" w:hAnsi="Palatino Linotype" w:cs="Palatino Linotype"/>
          <w:sz w:val="24"/>
          <w:szCs w:val="24"/>
        </w:rPr>
      </w:pPr>
    </w:p>
    <w:p w14:paraId="1D429B40" w14:textId="77777777" w:rsidR="00E64EB8" w:rsidRDefault="00F33C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1F4AA378" w14:textId="77777777" w:rsidR="00E64EB8" w:rsidRDefault="00F33C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p>
    <w:p w14:paraId="0D6DF56F" w14:textId="77777777" w:rsidR="00E64EB8" w:rsidRDefault="00F33CFF">
      <w:pPr>
        <w:spacing w:after="0" w:line="240" w:lineRule="auto"/>
        <w:ind w:left="567" w:right="560"/>
        <w:jc w:val="both"/>
        <w:rPr>
          <w:rFonts w:ascii="Palatino Linotype" w:eastAsia="Palatino Linotype" w:hAnsi="Palatino Linotype" w:cs="Palatino Linotype"/>
        </w:rPr>
      </w:pPr>
      <w:r>
        <w:rPr>
          <w:rFonts w:ascii="Palatino Linotype" w:eastAsia="Palatino Linotype" w:hAnsi="Palatino Linotype" w:cs="Palatino Linotype"/>
          <w:b/>
        </w:rPr>
        <w:t xml:space="preserve"> “PLAZO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14:paraId="4E6D57B3" w14:textId="77777777" w:rsidR="00E64EB8" w:rsidRDefault="00F33CFF">
      <w:pPr>
        <w:spacing w:after="0" w:line="240" w:lineRule="auto"/>
        <w:ind w:left="567" w:right="560"/>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14:paraId="53CA4697" w14:textId="77777777" w:rsidR="00E64EB8" w:rsidRDefault="00F33CFF">
      <w:pPr>
        <w:spacing w:after="0" w:line="240" w:lineRule="auto"/>
        <w:ind w:left="567" w:right="560"/>
        <w:jc w:val="both"/>
        <w:rPr>
          <w:rFonts w:ascii="Palatino Linotype" w:eastAsia="Palatino Linotype" w:hAnsi="Palatino Linotype" w:cs="Palatino Linotype"/>
        </w:rPr>
      </w:pPr>
      <w:r>
        <w:rPr>
          <w:rFonts w:ascii="Palatino Linotype" w:eastAsia="Palatino Linotype" w:hAnsi="Palatino Linotype" w:cs="Palatino Linotype"/>
          <w:b/>
        </w:rPr>
        <w:t>“PLAZO RAZONABLE PARA RESOLVER. CONCEPTO Y ELEMENTOS QUE LO INTEGRAN A LA LUZ DEL DERECHO INTERNACIONAL DE LOS DERECHOS HUMANOS.”,</w:t>
      </w:r>
      <w:r>
        <w:rPr>
          <w:rFonts w:ascii="Palatino Linotype" w:eastAsia="Palatino Linotype" w:hAnsi="Palatino Linotype" w:cs="Palatino Linotype"/>
        </w:rPr>
        <w:t xml:space="preserve"> visible en el Seminario Judicial de la Federación y su gaceta, con el registro digital 2002350.</w:t>
      </w:r>
    </w:p>
    <w:p w14:paraId="12030386" w14:textId="77777777" w:rsidR="00E64EB8" w:rsidRDefault="00E64EB8">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18AAD80A" w14:textId="77777777" w:rsidR="00E64EB8" w:rsidRDefault="00F33CFF">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Por ello, este organismo garante comprometido con la tutela de los derechos humanos confiados señala que este exceso del plazo legal para resolver el presente asunto resulta de carácter excepcional.</w:t>
      </w:r>
    </w:p>
    <w:p w14:paraId="6D2EBF7D" w14:textId="77777777" w:rsidR="00E64EB8" w:rsidRDefault="00E64EB8">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10"/>
          <w:szCs w:val="10"/>
        </w:rPr>
      </w:pPr>
    </w:p>
    <w:p w14:paraId="3574FFAB" w14:textId="77777777" w:rsidR="00E64EB8" w:rsidRDefault="00814B97" w:rsidP="00CC7722">
      <w:pPr>
        <w:widowControl w:val="0"/>
        <w:spacing w:before="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sz w:val="24"/>
          <w:szCs w:val="24"/>
        </w:rPr>
        <w:t>8</w:t>
      </w:r>
      <w:r w:rsidR="00F33CFF">
        <w:rPr>
          <w:rFonts w:ascii="Palatino Linotype" w:eastAsia="Palatino Linotype" w:hAnsi="Palatino Linotype" w:cs="Palatino Linotype"/>
          <w:b/>
          <w:sz w:val="24"/>
          <w:szCs w:val="24"/>
        </w:rPr>
        <w:t xml:space="preserve">. </w:t>
      </w:r>
      <w:r w:rsidR="00F33CFF">
        <w:rPr>
          <w:rFonts w:ascii="Palatino Linotype" w:eastAsia="Palatino Linotype" w:hAnsi="Palatino Linotype" w:cs="Palatino Linotype"/>
          <w:b/>
          <w:color w:val="000000"/>
          <w:sz w:val="24"/>
          <w:szCs w:val="24"/>
        </w:rPr>
        <w:t>Cierre de instrucción</w:t>
      </w:r>
      <w:r w:rsidR="00F33CFF">
        <w:rPr>
          <w:rFonts w:ascii="Palatino Linotype" w:eastAsia="Palatino Linotype" w:hAnsi="Palatino Linotype" w:cs="Palatino Linotype"/>
          <w:color w:val="000000"/>
          <w:sz w:val="24"/>
          <w:szCs w:val="24"/>
        </w:rPr>
        <w:t xml:space="preserve">. En fecha </w:t>
      </w:r>
      <w:r w:rsidR="00CC7722" w:rsidRPr="00295AA1">
        <w:rPr>
          <w:rFonts w:ascii="Palatino Linotype" w:eastAsia="Palatino Linotype" w:hAnsi="Palatino Linotype" w:cs="Palatino Linotype"/>
          <w:b/>
          <w:color w:val="000000"/>
          <w:sz w:val="24"/>
          <w:szCs w:val="24"/>
        </w:rPr>
        <w:t>veintinueve de febrero</w:t>
      </w:r>
      <w:r w:rsidR="00F33CFF" w:rsidRPr="00295AA1">
        <w:rPr>
          <w:rFonts w:ascii="Palatino Linotype" w:eastAsia="Palatino Linotype" w:hAnsi="Palatino Linotype" w:cs="Palatino Linotype"/>
          <w:b/>
          <w:color w:val="000000"/>
          <w:sz w:val="24"/>
          <w:szCs w:val="24"/>
        </w:rPr>
        <w:t xml:space="preserve"> de dos mil veinticuatro</w:t>
      </w:r>
      <w:r w:rsidR="00F33CFF" w:rsidRPr="00295AA1">
        <w:rPr>
          <w:rFonts w:ascii="Palatino Linotype" w:eastAsia="Palatino Linotype" w:hAnsi="Palatino Linotype" w:cs="Palatino Linotype"/>
          <w:color w:val="000000"/>
          <w:sz w:val="24"/>
          <w:szCs w:val="24"/>
        </w:rPr>
        <w:t>,</w:t>
      </w:r>
      <w:r w:rsidR="00F33CFF">
        <w:rPr>
          <w:rFonts w:ascii="Palatino Linotype" w:eastAsia="Palatino Linotype" w:hAnsi="Palatino Linotype" w:cs="Palatino Linotype"/>
          <w:color w:val="000000"/>
          <w:sz w:val="24"/>
          <w:szCs w:val="24"/>
        </w:rPr>
        <w:t xml:space="preserve"> la Comisionada Ponente determinó el cierre de instrucción en términos de la fracción VI del artículo 185 de la Ley de Transparencia y Acceso a la Información Pública del Estado de México y Municipios.</w:t>
      </w:r>
    </w:p>
    <w:p w14:paraId="64811444" w14:textId="77777777" w:rsidR="00E64EB8" w:rsidRDefault="00E64EB8">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46F36A0A" w14:textId="77777777" w:rsidR="00E64EB8" w:rsidRDefault="00F33C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Debido a que fue debidamente sustanciado el expediente electrónico y no existe diligencia pendiente de desahogo, se emite la Resolución que conforme a Derecho proceda, de acuerdo con los siguientes: </w:t>
      </w:r>
    </w:p>
    <w:p w14:paraId="0337ECB6" w14:textId="77777777" w:rsidR="00E64EB8" w:rsidRDefault="00E64EB8">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1380A4E3" w14:textId="77777777" w:rsidR="00E64EB8" w:rsidRDefault="00F33CFF">
      <w:pPr>
        <w:spacing w:after="0" w:line="360" w:lineRule="auto"/>
        <w:ind w:right="49"/>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II.</w:t>
      </w:r>
      <w:r>
        <w:rPr>
          <w:rFonts w:ascii="Palatino Linotype" w:eastAsia="Palatino Linotype" w:hAnsi="Palatino Linotype" w:cs="Palatino Linotype"/>
          <w:b/>
          <w:sz w:val="24"/>
          <w:szCs w:val="24"/>
        </w:rPr>
        <w:tab/>
        <w:t>C O N S I D E R A N D O:</w:t>
      </w:r>
    </w:p>
    <w:p w14:paraId="494256BB" w14:textId="77777777" w:rsidR="00E64EB8" w:rsidRDefault="00E64EB8">
      <w:pPr>
        <w:spacing w:after="0" w:line="360" w:lineRule="auto"/>
        <w:ind w:right="49"/>
        <w:jc w:val="both"/>
        <w:rPr>
          <w:rFonts w:ascii="Palatino Linotype" w:eastAsia="Palatino Linotype" w:hAnsi="Palatino Linotype" w:cs="Palatino Linotype"/>
          <w:sz w:val="24"/>
          <w:szCs w:val="24"/>
        </w:rPr>
      </w:pPr>
    </w:p>
    <w:p w14:paraId="1106329B" w14:textId="77777777" w:rsidR="00E64EB8" w:rsidRDefault="00F33C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Primero. Competencia.</w:t>
      </w:r>
      <w:r>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5D022A6" w14:textId="77777777" w:rsidR="00E64EB8" w:rsidRDefault="00E64EB8">
      <w:pPr>
        <w:spacing w:after="0" w:line="360" w:lineRule="auto"/>
        <w:ind w:right="49"/>
        <w:jc w:val="both"/>
        <w:rPr>
          <w:rFonts w:ascii="Palatino Linotype" w:eastAsia="Palatino Linotype" w:hAnsi="Palatino Linotype" w:cs="Palatino Linotype"/>
          <w:sz w:val="24"/>
          <w:szCs w:val="24"/>
        </w:rPr>
      </w:pPr>
    </w:p>
    <w:p w14:paraId="0CCE18F1" w14:textId="77777777" w:rsidR="00E64EB8" w:rsidRDefault="00F33CF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Segundo. Oportunidad y Procedibilidad del Recurso de Revisión</w:t>
      </w:r>
      <w:r>
        <w:rPr>
          <w:rFonts w:ascii="Palatino Linotype" w:eastAsia="Palatino Linotype" w:hAnsi="Palatino Linotype" w:cs="Palatino Linotype"/>
          <w:sz w:val="24"/>
          <w:szCs w:val="24"/>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99F98D6" w14:textId="77777777" w:rsidR="00E64EB8" w:rsidRDefault="00E64EB8">
      <w:pPr>
        <w:spacing w:after="0" w:line="360" w:lineRule="auto"/>
        <w:jc w:val="both"/>
        <w:rPr>
          <w:rFonts w:ascii="Palatino Linotype" w:eastAsia="Palatino Linotype" w:hAnsi="Palatino Linotype" w:cs="Palatino Linotype"/>
        </w:rPr>
      </w:pPr>
    </w:p>
    <w:p w14:paraId="5AB727ED" w14:textId="77777777" w:rsidR="00E64EB8" w:rsidRDefault="00F33CFF">
      <w:pPr>
        <w:spacing w:after="0" w:line="360" w:lineRule="auto"/>
        <w:jc w:val="both"/>
        <w:rPr>
          <w:rFonts w:ascii="Palatino Linotype" w:eastAsia="Palatino Linotype" w:hAnsi="Palatino Linotype" w:cs="Palatino Linotype"/>
          <w:sz w:val="24"/>
          <w:szCs w:val="24"/>
        </w:rPr>
      </w:pPr>
      <w:bookmarkStart w:id="4" w:name="_heading=h.3znysh7" w:colFirst="0" w:colLast="0"/>
      <w:bookmarkEnd w:id="4"/>
      <w:r>
        <w:rPr>
          <w:rFonts w:ascii="Palatino Linotype" w:eastAsia="Palatino Linotype" w:hAnsi="Palatino Linotype" w:cs="Palatino Linotype"/>
          <w:sz w:val="24"/>
          <w:szCs w:val="24"/>
        </w:rPr>
        <w:lastRenderedPageBreak/>
        <w:t xml:space="preserve">El recurso de revisión fue interpuesto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remitió su respuesta en fecha </w:t>
      </w:r>
      <w:r w:rsidR="00814B97">
        <w:rPr>
          <w:rFonts w:ascii="Palatino Linotype" w:eastAsia="Palatino Linotype" w:hAnsi="Palatino Linotype" w:cs="Palatino Linotype"/>
          <w:b/>
          <w:sz w:val="24"/>
          <w:szCs w:val="24"/>
        </w:rPr>
        <w:t>primero de diciembre</w:t>
      </w:r>
      <w:r>
        <w:rPr>
          <w:rFonts w:ascii="Palatino Linotype" w:eastAsia="Palatino Linotype" w:hAnsi="Palatino Linotype" w:cs="Palatino Linotype"/>
          <w:b/>
          <w:sz w:val="24"/>
          <w:szCs w:val="24"/>
        </w:rPr>
        <w:t xml:space="preserve"> de dos mil veintitrés</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mientras que el recurso de revisión interpuesto por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se tuvo por presentado el </w:t>
      </w:r>
      <w:r w:rsidR="00814B97">
        <w:rPr>
          <w:rFonts w:ascii="Palatino Linotype" w:eastAsia="Palatino Linotype" w:hAnsi="Palatino Linotype" w:cs="Palatino Linotype"/>
          <w:b/>
          <w:sz w:val="24"/>
          <w:szCs w:val="24"/>
        </w:rPr>
        <w:t>cuatro de diciembre</w:t>
      </w:r>
      <w:r>
        <w:rPr>
          <w:rFonts w:ascii="Palatino Linotype" w:eastAsia="Palatino Linotype" w:hAnsi="Palatino Linotype" w:cs="Palatino Linotype"/>
          <w:b/>
          <w:sz w:val="24"/>
          <w:szCs w:val="24"/>
        </w:rPr>
        <w:t xml:space="preserve"> de dos mil veintitrés</w:t>
      </w:r>
      <w:r>
        <w:rPr>
          <w:rFonts w:ascii="Palatino Linotype" w:eastAsia="Palatino Linotype" w:hAnsi="Palatino Linotype" w:cs="Palatino Linotype"/>
          <w:sz w:val="24"/>
          <w:szCs w:val="24"/>
        </w:rPr>
        <w:t xml:space="preserve">, esto es al </w:t>
      </w:r>
      <w:r w:rsidR="00814B97" w:rsidRPr="00814B97">
        <w:rPr>
          <w:rFonts w:ascii="Palatino Linotype" w:eastAsia="Palatino Linotype" w:hAnsi="Palatino Linotype" w:cs="Palatino Linotype"/>
          <w:sz w:val="24"/>
          <w:szCs w:val="24"/>
          <w:u w:val="single"/>
        </w:rPr>
        <w:t>primer</w:t>
      </w:r>
      <w:r w:rsidR="00814B97">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4"/>
          <w:szCs w:val="24"/>
        </w:rPr>
        <w:t>día hábil siguiente a la fecha en que se tuvo conocimiento de la respuesta; por lo que, se concluye que el presente recurso de revisión se encuentra dentro de los márgenes temporales previstos en las disposiciones legales referidas.</w:t>
      </w:r>
    </w:p>
    <w:p w14:paraId="3F83954D" w14:textId="77777777" w:rsidR="00E64EB8" w:rsidRDefault="00E64EB8">
      <w:pPr>
        <w:spacing w:after="0" w:line="360" w:lineRule="auto"/>
        <w:jc w:val="both"/>
        <w:rPr>
          <w:rFonts w:ascii="Palatino Linotype" w:eastAsia="Palatino Linotype" w:hAnsi="Palatino Linotype" w:cs="Palatino Linotype"/>
          <w:color w:val="000000"/>
          <w:sz w:val="24"/>
          <w:szCs w:val="24"/>
        </w:rPr>
      </w:pPr>
    </w:p>
    <w:p w14:paraId="36037B86" w14:textId="77777777" w:rsidR="00E64EB8" w:rsidRDefault="00F33CFF">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 xml:space="preserve">Así también,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w:t>
      </w:r>
      <w:r>
        <w:rPr>
          <w:rFonts w:ascii="Palatino Linotype" w:eastAsia="Palatino Linotype" w:hAnsi="Palatino Linotype" w:cs="Palatino Linotype"/>
          <w:b/>
          <w:sz w:val="24"/>
          <w:szCs w:val="24"/>
        </w:rPr>
        <w:t>SAIMEX.</w:t>
      </w:r>
    </w:p>
    <w:p w14:paraId="3EA68145" w14:textId="77777777" w:rsidR="00E64EB8" w:rsidRDefault="00E64EB8">
      <w:pPr>
        <w:spacing w:after="0" w:line="360" w:lineRule="auto"/>
        <w:jc w:val="both"/>
        <w:rPr>
          <w:rFonts w:ascii="Palatino Linotype" w:eastAsia="Palatino Linotype" w:hAnsi="Palatino Linotype" w:cs="Palatino Linotype"/>
          <w:b/>
          <w:sz w:val="24"/>
          <w:szCs w:val="24"/>
        </w:rPr>
      </w:pPr>
    </w:p>
    <w:p w14:paraId="14BA19BF" w14:textId="77777777" w:rsidR="00E64EB8" w:rsidRDefault="00F33CFF">
      <w:pPr>
        <w:spacing w:after="0" w:line="360" w:lineRule="auto"/>
        <w:jc w:val="both"/>
        <w:rPr>
          <w:rFonts w:ascii="Palatino Linotype" w:eastAsia="Palatino Linotype" w:hAnsi="Palatino Linotype" w:cs="Palatino Linotype"/>
          <w:color w:val="222222"/>
          <w:sz w:val="24"/>
          <w:szCs w:val="24"/>
        </w:rPr>
      </w:pPr>
      <w:r>
        <w:rPr>
          <w:rFonts w:ascii="Palatino Linotype" w:eastAsia="Palatino Linotype" w:hAnsi="Palatino Linotype" w:cs="Palatino Linotype"/>
          <w:sz w:val="24"/>
          <w:szCs w:val="24"/>
        </w:rPr>
        <w:t>Por otro lado, es de suma importancia mencionar que, si bien la parte</w:t>
      </w:r>
      <w:r>
        <w:rPr>
          <w:rFonts w:ascii="Palatino Linotype" w:eastAsia="Palatino Linotype" w:hAnsi="Palatino Linotype" w:cs="Palatino Linotype"/>
          <w:b/>
          <w:sz w:val="24"/>
          <w:szCs w:val="24"/>
        </w:rPr>
        <w:t xml:space="preserve"> Recurrente</w:t>
      </w:r>
      <w:r>
        <w:rPr>
          <w:rFonts w:ascii="Palatino Linotype" w:eastAsia="Palatino Linotype" w:hAnsi="Palatino Linotype" w:cs="Palatino Linotype"/>
          <w:sz w:val="24"/>
          <w:szCs w:val="24"/>
        </w:rPr>
        <w:t xml:space="preserve"> no proporcionó nombre </w:t>
      </w:r>
      <w:r>
        <w:rPr>
          <w:rFonts w:ascii="Palatino Linotype" w:eastAsia="Palatino Linotype" w:hAnsi="Palatino Linotype" w:cs="Palatino Linotype"/>
          <w:color w:val="222222"/>
          <w:sz w:val="24"/>
          <w:szCs w:val="24"/>
        </w:rPr>
        <w:t>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27A7A85" w14:textId="77777777" w:rsidR="00E64EB8" w:rsidRDefault="00E64EB8">
      <w:pPr>
        <w:spacing w:after="0" w:line="360" w:lineRule="auto"/>
        <w:jc w:val="both"/>
        <w:rPr>
          <w:rFonts w:ascii="Palatino Linotype" w:eastAsia="Palatino Linotype" w:hAnsi="Palatino Linotype" w:cs="Palatino Linotype"/>
          <w:color w:val="222222"/>
          <w:sz w:val="24"/>
          <w:szCs w:val="24"/>
        </w:rPr>
      </w:pPr>
    </w:p>
    <w:p w14:paraId="6FBB1AC1" w14:textId="77777777" w:rsidR="00E64EB8" w:rsidRDefault="00F33CFF">
      <w:pPr>
        <w:spacing w:after="0" w:line="276" w:lineRule="auto"/>
        <w:ind w:left="851" w:right="902"/>
        <w:jc w:val="both"/>
        <w:rPr>
          <w:rFonts w:ascii="Palatino Linotype" w:eastAsia="Palatino Linotype" w:hAnsi="Palatino Linotype" w:cs="Palatino Linotype"/>
          <w:color w:val="222222"/>
        </w:rPr>
      </w:pPr>
      <w:r>
        <w:rPr>
          <w:rFonts w:ascii="Palatino Linotype" w:eastAsia="Palatino Linotype" w:hAnsi="Palatino Linotype" w:cs="Palatino Linotype"/>
          <w:i/>
          <w:color w:val="222222"/>
        </w:rPr>
        <w:lastRenderedPageBreak/>
        <w:t>"</w:t>
      </w:r>
      <w:r>
        <w:rPr>
          <w:rFonts w:ascii="Palatino Linotype" w:eastAsia="Palatino Linotype" w:hAnsi="Palatino Linotype" w:cs="Palatino Linotype"/>
          <w:b/>
          <w:i/>
          <w:color w:val="222222"/>
        </w:rPr>
        <w:t xml:space="preserve">Las solicitudes </w:t>
      </w:r>
      <w:r w:rsidRPr="00814B97">
        <w:rPr>
          <w:rFonts w:ascii="Palatino Linotype" w:eastAsia="Palatino Linotype" w:hAnsi="Palatino Linotype" w:cs="Palatino Linotype"/>
          <w:b/>
          <w:i/>
          <w:color w:val="222222"/>
        </w:rPr>
        <w:t xml:space="preserve">anónimas, </w:t>
      </w:r>
      <w:r w:rsidRPr="00814B97">
        <w:rPr>
          <w:rFonts w:ascii="Palatino Linotype" w:eastAsia="Palatino Linotype" w:hAnsi="Palatino Linotype" w:cs="Palatino Linotype"/>
          <w:i/>
          <w:color w:val="222222"/>
        </w:rPr>
        <w:t>con nombre incompleto</w:t>
      </w:r>
      <w:r>
        <w:rPr>
          <w:rFonts w:ascii="Palatino Linotype" w:eastAsia="Palatino Linotype" w:hAnsi="Palatino Linotype" w:cs="Palatino Linotype"/>
          <w:i/>
          <w:color w:val="222222"/>
        </w:rPr>
        <w:t xml:space="preserve"> o seudónimo </w:t>
      </w:r>
      <w:r>
        <w:rPr>
          <w:rFonts w:ascii="Palatino Linotype" w:eastAsia="Palatino Linotype" w:hAnsi="Palatino Linotype" w:cs="Palatino Linotype"/>
          <w:b/>
          <w:i/>
          <w:color w:val="222222"/>
        </w:rPr>
        <w:t>serán procedentes para su trámite por parte del sujeto obligado ante quien se presente</w:t>
      </w:r>
      <w:r>
        <w:rPr>
          <w:rFonts w:ascii="Palatino Linotype" w:eastAsia="Palatino Linotype" w:hAnsi="Palatino Linotype" w:cs="Palatino Linotype"/>
          <w:i/>
          <w:color w:val="222222"/>
        </w:rPr>
        <w:t>. No podrá requerirse información adicional con motivo del nombre proporcionado por el solicitante."</w:t>
      </w:r>
    </w:p>
    <w:p w14:paraId="77FE412A" w14:textId="77777777" w:rsidR="00E64EB8" w:rsidRDefault="00E64EB8">
      <w:pPr>
        <w:spacing w:after="0" w:line="360" w:lineRule="auto"/>
        <w:jc w:val="both"/>
        <w:rPr>
          <w:rFonts w:ascii="Palatino Linotype" w:eastAsia="Palatino Linotype" w:hAnsi="Palatino Linotype" w:cs="Palatino Linotype"/>
          <w:color w:val="FF0000"/>
          <w:sz w:val="24"/>
          <w:szCs w:val="24"/>
        </w:rPr>
      </w:pPr>
    </w:p>
    <w:p w14:paraId="7016ED8D" w14:textId="77777777" w:rsidR="00E64EB8" w:rsidRDefault="00F33CF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Finalmente, se advierte que resulta procedente la interposición del recurso, según lo manifestado por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en sus motivos de inconformidad, de acuerdo con el artículo 179, fracciones I y II del ordenamiento legal citado, que a la letra dice: </w:t>
      </w:r>
    </w:p>
    <w:p w14:paraId="3AA43FD2" w14:textId="77777777" w:rsidR="00E64EB8" w:rsidRDefault="00E64EB8">
      <w:pPr>
        <w:spacing w:after="0" w:line="360" w:lineRule="auto"/>
        <w:jc w:val="both"/>
        <w:rPr>
          <w:rFonts w:ascii="Palatino Linotype" w:eastAsia="Palatino Linotype" w:hAnsi="Palatino Linotype" w:cs="Palatino Linotype"/>
        </w:rPr>
      </w:pPr>
    </w:p>
    <w:p w14:paraId="4A313008" w14:textId="77777777" w:rsidR="00E64EB8" w:rsidRDefault="00F33CFF">
      <w:pPr>
        <w:spacing w:after="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179.</w:t>
      </w:r>
      <w:r>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5C0C8D74" w14:textId="77777777" w:rsidR="00E64EB8" w:rsidRDefault="00E64EB8">
      <w:pPr>
        <w:spacing w:after="0" w:line="276" w:lineRule="auto"/>
        <w:ind w:left="567" w:right="902"/>
        <w:jc w:val="both"/>
        <w:rPr>
          <w:rFonts w:ascii="Palatino Linotype" w:eastAsia="Palatino Linotype" w:hAnsi="Palatino Linotype" w:cs="Palatino Linotype"/>
          <w:i/>
        </w:rPr>
      </w:pPr>
    </w:p>
    <w:p w14:paraId="689B8037" w14:textId="77777777" w:rsidR="00E64EB8" w:rsidRPr="006753EE" w:rsidRDefault="00F33CFF" w:rsidP="006753EE">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I. La negativa a la información solicitada;</w:t>
      </w:r>
    </w:p>
    <w:p w14:paraId="3092BF75" w14:textId="77777777" w:rsidR="00E64EB8" w:rsidRDefault="006753EE">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b/>
          <w:i/>
        </w:rPr>
      </w:pPr>
      <w:r w:rsidRPr="006753EE">
        <w:rPr>
          <w:rFonts w:ascii="Palatino Linotype" w:eastAsia="Palatino Linotype" w:hAnsi="Palatino Linotype" w:cs="Palatino Linotype"/>
          <w:b/>
          <w:i/>
        </w:rPr>
        <w:t>II. La clasificación de la información;</w:t>
      </w:r>
    </w:p>
    <w:p w14:paraId="08C7C08D" w14:textId="77777777" w:rsidR="00E64EB8" w:rsidRDefault="00F33CFF">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14:paraId="72329AEA" w14:textId="77777777" w:rsidR="00E64EB8" w:rsidRDefault="00F33CFF">
      <w:pPr>
        <w:pBdr>
          <w:top w:val="nil"/>
          <w:left w:val="nil"/>
          <w:bottom w:val="nil"/>
          <w:right w:val="nil"/>
          <w:between w:val="nil"/>
        </w:pBdr>
        <w:spacing w:after="0" w:line="276" w:lineRule="auto"/>
        <w:ind w:left="567" w:right="902"/>
        <w:jc w:val="right"/>
        <w:rPr>
          <w:rFonts w:ascii="Palatino Linotype" w:eastAsia="Palatino Linotype" w:hAnsi="Palatino Linotype" w:cs="Palatino Linotype"/>
          <w:i/>
        </w:rPr>
      </w:pPr>
      <w:r>
        <w:rPr>
          <w:rFonts w:ascii="Palatino Linotype" w:eastAsia="Palatino Linotype" w:hAnsi="Palatino Linotype" w:cs="Palatino Linotype"/>
          <w:i/>
        </w:rPr>
        <w:t>(Énfasis añadido)</w:t>
      </w:r>
    </w:p>
    <w:p w14:paraId="1A6DFDF8" w14:textId="77777777" w:rsidR="00E64EB8" w:rsidRDefault="00E64EB8">
      <w:pPr>
        <w:pBdr>
          <w:top w:val="nil"/>
          <w:left w:val="nil"/>
          <w:bottom w:val="nil"/>
          <w:right w:val="nil"/>
          <w:between w:val="nil"/>
        </w:pBdr>
        <w:spacing w:after="0" w:line="360" w:lineRule="auto"/>
        <w:ind w:left="567" w:right="902"/>
        <w:jc w:val="both"/>
        <w:rPr>
          <w:rFonts w:ascii="Palatino Linotype" w:eastAsia="Palatino Linotype" w:hAnsi="Palatino Linotype" w:cs="Palatino Linotype"/>
          <w:i/>
          <w:color w:val="000000"/>
          <w:sz w:val="24"/>
          <w:szCs w:val="24"/>
        </w:rPr>
      </w:pPr>
    </w:p>
    <w:p w14:paraId="08B4C96C" w14:textId="77777777" w:rsidR="00E64EB8" w:rsidRDefault="00F33CFF">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Tercero. Materia de la revisión. </w:t>
      </w:r>
      <w:r>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w:t>
      </w:r>
      <w:r>
        <w:rPr>
          <w:rFonts w:ascii="Palatino Linotype" w:eastAsia="Palatino Linotype" w:hAnsi="Palatino Linotype" w:cs="Palatino Linotype"/>
          <w:b/>
          <w:sz w:val="24"/>
          <w:szCs w:val="24"/>
        </w:rPr>
        <w:t xml:space="preserve">verificar si la respuesta </w:t>
      </w:r>
      <w:r w:rsidR="006753EE">
        <w:rPr>
          <w:rFonts w:ascii="Palatino Linotype" w:eastAsia="Palatino Linotype" w:hAnsi="Palatino Linotype" w:cs="Palatino Linotype"/>
          <w:b/>
          <w:sz w:val="24"/>
          <w:szCs w:val="24"/>
        </w:rPr>
        <w:t>e informe justificado otorgados</w:t>
      </w:r>
      <w:r>
        <w:rPr>
          <w:rFonts w:ascii="Palatino Linotype" w:eastAsia="Palatino Linotype" w:hAnsi="Palatino Linotype" w:cs="Palatino Linotype"/>
          <w:b/>
          <w:sz w:val="24"/>
          <w:szCs w:val="24"/>
        </w:rPr>
        <w:t xml:space="preserve"> por el Sujeto Obligado </w:t>
      </w:r>
      <w:r w:rsidR="006753EE">
        <w:rPr>
          <w:rFonts w:ascii="Palatino Linotype" w:eastAsia="Palatino Linotype" w:hAnsi="Palatino Linotype" w:cs="Palatino Linotype"/>
          <w:b/>
          <w:sz w:val="24"/>
          <w:szCs w:val="24"/>
        </w:rPr>
        <w:t>son</w:t>
      </w:r>
      <w:r>
        <w:rPr>
          <w:rFonts w:ascii="Palatino Linotype" w:eastAsia="Palatino Linotype" w:hAnsi="Palatino Linotype" w:cs="Palatino Linotype"/>
          <w:b/>
          <w:sz w:val="24"/>
          <w:szCs w:val="24"/>
        </w:rPr>
        <w:t xml:space="preserve"> adecuad</w:t>
      </w:r>
      <w:r w:rsidR="006753EE">
        <w:rPr>
          <w:rFonts w:ascii="Palatino Linotype" w:eastAsia="Palatino Linotype" w:hAnsi="Palatino Linotype" w:cs="Palatino Linotype"/>
          <w:b/>
          <w:sz w:val="24"/>
          <w:szCs w:val="24"/>
        </w:rPr>
        <w:t>os</w:t>
      </w:r>
      <w:r>
        <w:rPr>
          <w:rFonts w:ascii="Palatino Linotype" w:eastAsia="Palatino Linotype" w:hAnsi="Palatino Linotype" w:cs="Palatino Linotype"/>
          <w:b/>
          <w:sz w:val="24"/>
          <w:szCs w:val="24"/>
        </w:rPr>
        <w:t xml:space="preserve"> y suficiente</w:t>
      </w:r>
      <w:r w:rsidR="006753EE">
        <w:rPr>
          <w:rFonts w:ascii="Palatino Linotype" w:eastAsia="Palatino Linotype" w:hAnsi="Palatino Linotype" w:cs="Palatino Linotype"/>
          <w:b/>
          <w:sz w:val="24"/>
          <w:szCs w:val="24"/>
        </w:rPr>
        <w:t>s</w:t>
      </w:r>
      <w:r>
        <w:rPr>
          <w:rFonts w:ascii="Palatino Linotype" w:eastAsia="Palatino Linotype" w:hAnsi="Palatino Linotype" w:cs="Palatino Linotype"/>
          <w:b/>
          <w:sz w:val="24"/>
          <w:szCs w:val="24"/>
        </w:rPr>
        <w:t xml:space="preserve"> para satisfacer el derecho de acceso a la información pública de la parte Recurrente,</w:t>
      </w:r>
      <w:r>
        <w:rPr>
          <w:rFonts w:ascii="Palatino Linotype" w:eastAsia="Palatino Linotype" w:hAnsi="Palatino Linotype" w:cs="Palatino Linotype"/>
          <w:sz w:val="24"/>
          <w:szCs w:val="24"/>
        </w:rPr>
        <w:t xml:space="preserve"> o en su defecto, en caso de ser procedente, ordenar la entrega de información oportuna.</w:t>
      </w:r>
    </w:p>
    <w:p w14:paraId="1A9FDBCD" w14:textId="77777777" w:rsidR="00E64EB8" w:rsidRDefault="00E64EB8">
      <w:pPr>
        <w:spacing w:after="0" w:line="360" w:lineRule="auto"/>
        <w:jc w:val="both"/>
        <w:rPr>
          <w:rFonts w:ascii="Palatino Linotype" w:eastAsia="Palatino Linotype" w:hAnsi="Palatino Linotype" w:cs="Palatino Linotype"/>
          <w:sz w:val="24"/>
          <w:szCs w:val="24"/>
        </w:rPr>
      </w:pPr>
    </w:p>
    <w:p w14:paraId="01BFF75B" w14:textId="77777777" w:rsidR="00E64EB8" w:rsidRDefault="00F33CFF">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sz w:val="24"/>
          <w:szCs w:val="24"/>
        </w:rPr>
        <w:lastRenderedPageBreak/>
        <w:t xml:space="preserve">Cuarto. Estudio del asunto. </w:t>
      </w:r>
      <w:r>
        <w:rPr>
          <w:rFonts w:ascii="Palatino Linotype" w:eastAsia="Palatino Linotype" w:hAnsi="Palatino Linotype" w:cs="Palatino Linotype"/>
          <w:color w:val="000000"/>
          <w:sz w:val="24"/>
          <w:szCs w:val="24"/>
        </w:rPr>
        <w:t xml:space="preserve">Antes de entrar al análisis de los pronunciamientos del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3C811428" w14:textId="77777777" w:rsidR="00E64EB8" w:rsidRDefault="00E64EB8">
      <w:pPr>
        <w:pBdr>
          <w:top w:val="nil"/>
          <w:left w:val="nil"/>
          <w:bottom w:val="nil"/>
          <w:right w:val="nil"/>
          <w:between w:val="nil"/>
        </w:pBdr>
        <w:spacing w:after="0" w:line="360" w:lineRule="auto"/>
        <w:jc w:val="both"/>
        <w:rPr>
          <w:color w:val="000000"/>
        </w:rPr>
      </w:pPr>
    </w:p>
    <w:p w14:paraId="3EEF21EB" w14:textId="77777777" w:rsidR="00E64EB8" w:rsidRDefault="00F33CFF">
      <w:pPr>
        <w:pBdr>
          <w:top w:val="nil"/>
          <w:left w:val="nil"/>
          <w:bottom w:val="nil"/>
          <w:right w:val="nil"/>
          <w:between w:val="nil"/>
        </w:pBdr>
        <w:spacing w:after="0" w:line="276" w:lineRule="auto"/>
        <w:ind w:left="851" w:right="850"/>
        <w:jc w:val="both"/>
        <w:rPr>
          <w:color w:val="000000"/>
        </w:rPr>
      </w:pPr>
      <w:r>
        <w:rPr>
          <w:rFonts w:ascii="Palatino Linotype" w:eastAsia="Palatino Linotype" w:hAnsi="Palatino Linotype" w:cs="Palatino Linotype"/>
          <w:b/>
          <w:i/>
          <w:color w:val="000000"/>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color w:val="000000"/>
        </w:rPr>
        <w:t>, así como de las garantías para su protección, cuyo ejercicio no podrá restringirse ni suspenderse, salvo en los casos y bajo las condiciones que esta Constitución establece.</w:t>
      </w:r>
    </w:p>
    <w:p w14:paraId="76F5079D" w14:textId="77777777" w:rsidR="00E64EB8" w:rsidRDefault="00F33CFF">
      <w:pPr>
        <w:pBdr>
          <w:top w:val="nil"/>
          <w:left w:val="nil"/>
          <w:bottom w:val="nil"/>
          <w:right w:val="nil"/>
          <w:between w:val="nil"/>
        </w:pBdr>
        <w:spacing w:after="0" w:line="276" w:lineRule="auto"/>
        <w:ind w:left="851" w:right="850"/>
        <w:jc w:val="both"/>
        <w:rPr>
          <w:color w:val="000000"/>
        </w:rPr>
      </w:pPr>
      <w:r>
        <w:rPr>
          <w:rFonts w:ascii="Palatino Linotype" w:eastAsia="Palatino Linotype" w:hAnsi="Palatino Linotype" w:cs="Palatino Linotype"/>
          <w:b/>
          <w:i/>
          <w:color w:val="000000"/>
        </w:rPr>
        <w:t>Las normas relativas a los derechos humanos se interpretarán de conformidad con esta Constitución y con los tratados internacionales de la materia favoreciendo en todo tiempo a las personas la protección más amplia.</w:t>
      </w:r>
    </w:p>
    <w:p w14:paraId="31320AAC" w14:textId="77777777" w:rsidR="00E64EB8" w:rsidRDefault="00F33CFF">
      <w:pPr>
        <w:pBdr>
          <w:top w:val="nil"/>
          <w:left w:val="nil"/>
          <w:bottom w:val="nil"/>
          <w:right w:val="nil"/>
          <w:between w:val="nil"/>
        </w:pBdr>
        <w:spacing w:after="0" w:line="276" w:lineRule="auto"/>
        <w:ind w:left="851" w:right="850"/>
        <w:jc w:val="both"/>
        <w:rPr>
          <w:color w:val="000000"/>
        </w:rPr>
      </w:pPr>
      <w:r>
        <w:rPr>
          <w:rFonts w:ascii="Palatino Linotype" w:eastAsia="Palatino Linotype" w:hAnsi="Palatino Linotype" w:cs="Palatino Linotype"/>
          <w:b/>
          <w:i/>
          <w:color w:val="000000"/>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color w:val="000000"/>
        </w:rPr>
        <w:t xml:space="preserve"> En consecuencia, el Estado deberá prevenir, investigar, sancionar y reparar las violaciones a los derechos humanos, en los términos que establezca la ley</w:t>
      </w:r>
    </w:p>
    <w:p w14:paraId="67D02D0B" w14:textId="77777777" w:rsidR="00E64EB8" w:rsidRDefault="00F33CFF">
      <w:pPr>
        <w:pBdr>
          <w:top w:val="nil"/>
          <w:left w:val="nil"/>
          <w:bottom w:val="nil"/>
          <w:right w:val="nil"/>
          <w:between w:val="nil"/>
        </w:pBdr>
        <w:spacing w:after="0" w:line="276" w:lineRule="auto"/>
        <w:ind w:left="851" w:right="850"/>
        <w:jc w:val="both"/>
        <w:rPr>
          <w:color w:val="000000"/>
        </w:rPr>
      </w:pPr>
      <w:r>
        <w:rPr>
          <w:rFonts w:ascii="Palatino Linotype" w:eastAsia="Palatino Linotype" w:hAnsi="Palatino Linotype" w:cs="Palatino Linotype"/>
          <w:i/>
          <w:color w:val="000000"/>
        </w:rPr>
        <w:t>[…]</w:t>
      </w:r>
    </w:p>
    <w:p w14:paraId="385CE08E" w14:textId="77777777" w:rsidR="00E64EB8" w:rsidRDefault="00F33CFF">
      <w:pPr>
        <w:pBdr>
          <w:top w:val="nil"/>
          <w:left w:val="nil"/>
          <w:bottom w:val="nil"/>
          <w:right w:val="nil"/>
          <w:between w:val="nil"/>
        </w:pBdr>
        <w:spacing w:after="0" w:line="276" w:lineRule="auto"/>
        <w:ind w:left="851" w:right="901"/>
        <w:jc w:val="both"/>
        <w:rPr>
          <w:color w:val="000000"/>
        </w:rPr>
      </w:pPr>
      <w:r>
        <w:rPr>
          <w:rFonts w:ascii="Palatino Linotype" w:eastAsia="Palatino Linotype" w:hAnsi="Palatino Linotype" w:cs="Palatino Linotype"/>
          <w:b/>
          <w:i/>
          <w:color w:val="000000"/>
        </w:rPr>
        <w:t>“Artículo 6o.</w:t>
      </w:r>
    </w:p>
    <w:p w14:paraId="5E1F6E18" w14:textId="77777777" w:rsidR="00E64EB8" w:rsidRDefault="00F33CFF">
      <w:pPr>
        <w:pBdr>
          <w:top w:val="nil"/>
          <w:left w:val="nil"/>
          <w:bottom w:val="nil"/>
          <w:right w:val="nil"/>
          <w:between w:val="nil"/>
        </w:pBdr>
        <w:spacing w:after="0" w:line="276" w:lineRule="auto"/>
        <w:ind w:left="851" w:right="901"/>
        <w:jc w:val="both"/>
        <w:rPr>
          <w:color w:val="000000"/>
        </w:rPr>
      </w:pPr>
      <w:r>
        <w:rPr>
          <w:rFonts w:ascii="Palatino Linotype" w:eastAsia="Palatino Linotype" w:hAnsi="Palatino Linotype" w:cs="Palatino Linotype"/>
          <w:i/>
          <w:color w:val="000000"/>
        </w:rPr>
        <w:t>[...]</w:t>
      </w:r>
    </w:p>
    <w:p w14:paraId="76CF65A2" w14:textId="77777777" w:rsidR="00E64EB8" w:rsidRDefault="00F33CFF">
      <w:pPr>
        <w:pBdr>
          <w:top w:val="nil"/>
          <w:left w:val="nil"/>
          <w:bottom w:val="nil"/>
          <w:right w:val="nil"/>
          <w:between w:val="nil"/>
        </w:pBdr>
        <w:spacing w:after="0" w:line="276" w:lineRule="auto"/>
        <w:ind w:left="851" w:right="851"/>
        <w:jc w:val="both"/>
        <w:rPr>
          <w:color w:val="000000"/>
        </w:rPr>
      </w:pPr>
      <w:r>
        <w:rPr>
          <w:rFonts w:ascii="Palatino Linotype" w:eastAsia="Palatino Linotype" w:hAnsi="Palatino Linotype" w:cs="Palatino Linotype"/>
          <w:b/>
          <w:i/>
          <w:color w:val="000000"/>
        </w:rPr>
        <w:t xml:space="preserve">A. Para el ejercicio del derecho de acceso a la información, la Federación y </w:t>
      </w:r>
      <w:r>
        <w:rPr>
          <w:rFonts w:ascii="Palatino Linotype" w:eastAsia="Palatino Linotype" w:hAnsi="Palatino Linotype" w:cs="Palatino Linotype"/>
          <w:b/>
          <w:i/>
          <w:color w:val="000000"/>
          <w:u w:val="single"/>
        </w:rPr>
        <w:t>las entidades federativas</w:t>
      </w:r>
      <w:r>
        <w:rPr>
          <w:rFonts w:ascii="Palatino Linotype" w:eastAsia="Palatino Linotype" w:hAnsi="Palatino Linotype" w:cs="Palatino Linotype"/>
          <w:b/>
          <w:i/>
          <w:color w:val="000000"/>
        </w:rPr>
        <w:t>,</w:t>
      </w:r>
      <w:r>
        <w:rPr>
          <w:rFonts w:ascii="Palatino Linotype" w:eastAsia="Palatino Linotype" w:hAnsi="Palatino Linotype" w:cs="Palatino Linotype"/>
          <w:i/>
          <w:color w:val="000000"/>
        </w:rPr>
        <w:t xml:space="preserve"> en el ámbito de sus respectivas competencias, se regirán por los siguientes principios y bases:</w:t>
      </w:r>
    </w:p>
    <w:p w14:paraId="0D7AECAB" w14:textId="77777777" w:rsidR="00E64EB8" w:rsidRDefault="00F33CFF">
      <w:pPr>
        <w:pBdr>
          <w:top w:val="nil"/>
          <w:left w:val="nil"/>
          <w:bottom w:val="nil"/>
          <w:right w:val="nil"/>
          <w:between w:val="nil"/>
        </w:pBdr>
        <w:spacing w:after="0" w:line="276" w:lineRule="auto"/>
        <w:ind w:left="851" w:right="851"/>
        <w:jc w:val="both"/>
        <w:rPr>
          <w:color w:val="000000"/>
        </w:rPr>
      </w:pPr>
      <w:r>
        <w:rPr>
          <w:rFonts w:ascii="Palatino Linotype" w:eastAsia="Palatino Linotype" w:hAnsi="Palatino Linotype" w:cs="Palatino Linotype"/>
          <w:i/>
          <w:color w:val="000000"/>
        </w:rPr>
        <w:lastRenderedPageBreak/>
        <w:t> </w:t>
      </w:r>
      <w:r>
        <w:rPr>
          <w:rFonts w:ascii="Palatino Linotype" w:eastAsia="Palatino Linotype" w:hAnsi="Palatino Linotype" w:cs="Palatino Linotype"/>
          <w:b/>
          <w:i/>
          <w:color w:val="000000"/>
        </w:rPr>
        <w:t xml:space="preserve">I. </w:t>
      </w:r>
      <w:r>
        <w:rPr>
          <w:rFonts w:ascii="Palatino Linotype" w:eastAsia="Palatino Linotype" w:hAnsi="Palatino Linotype" w:cs="Palatino Linotype"/>
          <w:b/>
          <w:i/>
          <w:color w:val="000000"/>
          <w:u w:val="single"/>
        </w:rPr>
        <w:t>Toda la información en posesión de cualquier autoridad, entidad, órgano y organismo de los Poderes</w:t>
      </w:r>
      <w:r>
        <w:rPr>
          <w:rFonts w:ascii="Palatino Linotype" w:eastAsia="Palatino Linotype" w:hAnsi="Palatino Linotype" w:cs="Palatino Linotype"/>
          <w:i/>
          <w:color w:val="000000"/>
        </w:rPr>
        <w:t xml:space="preserve"> Ejecutivo, Legislativo </w:t>
      </w:r>
      <w:r>
        <w:rPr>
          <w:rFonts w:ascii="Palatino Linotype" w:eastAsia="Palatino Linotype" w:hAnsi="Palatino Linotype" w:cs="Palatino Linotype"/>
          <w:b/>
          <w:i/>
          <w:color w:val="000000"/>
          <w:u w:val="single"/>
        </w:rPr>
        <w:t>y Judicial</w:t>
      </w:r>
      <w:r>
        <w:rPr>
          <w:rFonts w:ascii="Palatino Linotype" w:eastAsia="Palatino Linotype" w:hAnsi="Palatino Linotype" w:cs="Palatino Linotype"/>
          <w:i/>
          <w:color w:val="000000"/>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color w:val="000000"/>
        </w:rPr>
        <w:t>es pública y sólo podrá ser reservada temporalmente por razones de interés público y seguridad nacional,</w:t>
      </w:r>
      <w:r>
        <w:rPr>
          <w:rFonts w:ascii="Palatino Linotype" w:eastAsia="Palatino Linotype" w:hAnsi="Palatino Linotype" w:cs="Palatino Linotype"/>
          <w:i/>
          <w:color w:val="00000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FD6167E" w14:textId="77777777" w:rsidR="00E64EB8" w:rsidRDefault="00F33CFF">
      <w:pPr>
        <w:pBdr>
          <w:top w:val="nil"/>
          <w:left w:val="nil"/>
          <w:bottom w:val="nil"/>
          <w:right w:val="nil"/>
          <w:between w:val="nil"/>
        </w:pBdr>
        <w:spacing w:after="0" w:line="276" w:lineRule="auto"/>
        <w:ind w:left="851" w:right="851"/>
        <w:jc w:val="both"/>
        <w:rPr>
          <w:color w:val="000000"/>
        </w:rPr>
      </w:pPr>
      <w:r>
        <w:rPr>
          <w:rFonts w:ascii="Palatino Linotype" w:eastAsia="Palatino Linotype" w:hAnsi="Palatino Linotype" w:cs="Palatino Linotype"/>
          <w:i/>
          <w:color w:val="000000"/>
        </w:rPr>
        <w:t> </w:t>
      </w:r>
      <w:r>
        <w:rPr>
          <w:rFonts w:ascii="Palatino Linotype" w:eastAsia="Palatino Linotype" w:hAnsi="Palatino Linotype" w:cs="Palatino Linotype"/>
          <w:b/>
          <w:i/>
          <w:color w:val="000000"/>
        </w:rPr>
        <w:t>II. La información que se refiere a la vida privada y los datos personales será protegida en los términos y con las excepciones que fijen las leyes.</w:t>
      </w:r>
    </w:p>
    <w:p w14:paraId="1329A65C" w14:textId="77777777" w:rsidR="00E64EB8" w:rsidRDefault="00F33CFF">
      <w:pPr>
        <w:pBdr>
          <w:top w:val="nil"/>
          <w:left w:val="nil"/>
          <w:bottom w:val="nil"/>
          <w:right w:val="nil"/>
          <w:between w:val="nil"/>
        </w:pBdr>
        <w:spacing w:after="0" w:line="276" w:lineRule="auto"/>
        <w:ind w:left="851" w:right="851"/>
        <w:jc w:val="both"/>
        <w:rPr>
          <w:color w:val="000000"/>
        </w:rPr>
      </w:pPr>
      <w:r>
        <w:rPr>
          <w:rFonts w:ascii="Palatino Linotype" w:eastAsia="Palatino Linotype" w:hAnsi="Palatino Linotype" w:cs="Palatino Linotype"/>
          <w:i/>
          <w:color w:val="000000"/>
        </w:rPr>
        <w:t> </w:t>
      </w:r>
      <w:r>
        <w:rPr>
          <w:rFonts w:ascii="Palatino Linotype" w:eastAsia="Palatino Linotype" w:hAnsi="Palatino Linotype" w:cs="Palatino Linotype"/>
          <w:b/>
          <w:i/>
          <w:color w:val="000000"/>
        </w:rPr>
        <w:t xml:space="preserve">III. </w:t>
      </w:r>
      <w:r>
        <w:rPr>
          <w:rFonts w:ascii="Palatino Linotype" w:eastAsia="Palatino Linotype" w:hAnsi="Palatino Linotype" w:cs="Palatino Linotype"/>
          <w:b/>
          <w:i/>
          <w:color w:val="000000"/>
          <w:u w:val="single"/>
        </w:rPr>
        <w:t>Toda persona, sin necesidad de acreditar interés alguno o justificar su utilización, tendrá acceso gratuito a la información pública,</w:t>
      </w:r>
      <w:r>
        <w:rPr>
          <w:rFonts w:ascii="Palatino Linotype" w:eastAsia="Palatino Linotype" w:hAnsi="Palatino Linotype" w:cs="Palatino Linotype"/>
          <w:i/>
          <w:color w:val="000000"/>
        </w:rPr>
        <w:t xml:space="preserve"> a sus datos personales o a la rectificación de éstos.</w:t>
      </w:r>
    </w:p>
    <w:p w14:paraId="3FDFCEF2" w14:textId="77777777" w:rsidR="00E64EB8" w:rsidRDefault="00F33CFF">
      <w:pPr>
        <w:pBdr>
          <w:top w:val="nil"/>
          <w:left w:val="nil"/>
          <w:bottom w:val="nil"/>
          <w:right w:val="nil"/>
          <w:between w:val="nil"/>
        </w:pBdr>
        <w:spacing w:after="0" w:line="276" w:lineRule="auto"/>
        <w:ind w:left="851" w:right="851"/>
        <w:jc w:val="both"/>
        <w:rPr>
          <w:color w:val="000000"/>
        </w:rPr>
      </w:pPr>
      <w:r>
        <w:rPr>
          <w:rFonts w:ascii="Palatino Linotype" w:eastAsia="Palatino Linotype" w:hAnsi="Palatino Linotype" w:cs="Palatino Linotype"/>
          <w:i/>
          <w:color w:val="000000"/>
        </w:rPr>
        <w:t> </w:t>
      </w:r>
      <w:r>
        <w:rPr>
          <w:rFonts w:ascii="Palatino Linotype" w:eastAsia="Palatino Linotype" w:hAnsi="Palatino Linotype" w:cs="Palatino Linotype"/>
          <w:b/>
          <w:i/>
          <w:color w:val="000000"/>
        </w:rPr>
        <w:t xml:space="preserve">IV. </w:t>
      </w:r>
      <w:r>
        <w:rPr>
          <w:rFonts w:ascii="Palatino Linotype" w:eastAsia="Palatino Linotype" w:hAnsi="Palatino Linotype" w:cs="Palatino Linotype"/>
          <w:i/>
          <w:color w:val="000000"/>
        </w:rPr>
        <w:t>Se establecerán mecanismos de acceso a la información y procedimientos de revisión expeditos que se sustanciarán ante los organismos autónomos especializados e imparciales que establece esta Constitución.</w:t>
      </w:r>
    </w:p>
    <w:p w14:paraId="0812E43F" w14:textId="77777777" w:rsidR="00E64EB8" w:rsidRDefault="00F33CFF">
      <w:pPr>
        <w:pBdr>
          <w:top w:val="nil"/>
          <w:left w:val="nil"/>
          <w:bottom w:val="nil"/>
          <w:right w:val="nil"/>
          <w:between w:val="nil"/>
        </w:pBdr>
        <w:spacing w:after="0" w:line="276" w:lineRule="auto"/>
        <w:ind w:left="851" w:right="851"/>
        <w:jc w:val="both"/>
        <w:rPr>
          <w:color w:val="000000"/>
        </w:rPr>
      </w:pPr>
      <w:r>
        <w:rPr>
          <w:rFonts w:ascii="Palatino Linotype" w:eastAsia="Palatino Linotype" w:hAnsi="Palatino Linotype" w:cs="Palatino Linotype"/>
          <w:b/>
          <w:i/>
          <w:color w:val="000000"/>
        </w:rPr>
        <w:t xml:space="preserve">V. </w:t>
      </w:r>
      <w:r>
        <w:rPr>
          <w:rFonts w:ascii="Palatino Linotype" w:eastAsia="Palatino Linotype" w:hAnsi="Palatino Linotype" w:cs="Palatino Linotype"/>
          <w:i/>
          <w:color w:val="000000"/>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7CAFF8E" w14:textId="77777777" w:rsidR="00E64EB8" w:rsidRDefault="00F33CFF">
      <w:pPr>
        <w:pBdr>
          <w:top w:val="nil"/>
          <w:left w:val="nil"/>
          <w:bottom w:val="nil"/>
          <w:right w:val="nil"/>
          <w:between w:val="nil"/>
        </w:pBdr>
        <w:spacing w:after="0" w:line="276" w:lineRule="auto"/>
        <w:ind w:left="851" w:right="851"/>
        <w:jc w:val="both"/>
        <w:rPr>
          <w:color w:val="000000"/>
        </w:rPr>
      </w:pPr>
      <w:r>
        <w:rPr>
          <w:rFonts w:ascii="Palatino Linotype" w:eastAsia="Palatino Linotype" w:hAnsi="Palatino Linotype" w:cs="Palatino Linotype"/>
          <w:i/>
          <w:color w:val="000000"/>
        </w:rPr>
        <w:t> </w:t>
      </w:r>
      <w:r>
        <w:rPr>
          <w:rFonts w:ascii="Palatino Linotype" w:eastAsia="Palatino Linotype" w:hAnsi="Palatino Linotype" w:cs="Palatino Linotype"/>
          <w:b/>
          <w:i/>
          <w:color w:val="000000"/>
        </w:rPr>
        <w:t xml:space="preserve">VI. </w:t>
      </w:r>
      <w:r>
        <w:rPr>
          <w:rFonts w:ascii="Palatino Linotype" w:eastAsia="Palatino Linotype" w:hAnsi="Palatino Linotype" w:cs="Palatino Linotype"/>
          <w:i/>
          <w:color w:val="000000"/>
        </w:rPr>
        <w:t>Las leyes determinarán la manera en que los sujetos obligados deberán hacer pública la información relativa a los recursos públicos que entreguen a personas físicas o morales.</w:t>
      </w:r>
    </w:p>
    <w:p w14:paraId="21BACD0B" w14:textId="77777777" w:rsidR="00E64EB8" w:rsidRDefault="00F33CFF">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w:t>
      </w:r>
      <w:r>
        <w:rPr>
          <w:rFonts w:ascii="Palatino Linotype" w:eastAsia="Palatino Linotype" w:hAnsi="Palatino Linotype" w:cs="Palatino Linotype"/>
          <w:b/>
          <w:i/>
          <w:color w:val="000000"/>
        </w:rPr>
        <w:t xml:space="preserve">VII. </w:t>
      </w:r>
      <w:r>
        <w:rPr>
          <w:rFonts w:ascii="Palatino Linotype" w:eastAsia="Palatino Linotype" w:hAnsi="Palatino Linotype" w:cs="Palatino Linotype"/>
          <w:i/>
          <w:color w:val="000000"/>
        </w:rPr>
        <w:t>La inobservancia a las disposiciones en materia de acceso a la información pública será sancionada en los términos que dispongan las leyes. [...]”</w:t>
      </w:r>
    </w:p>
    <w:p w14:paraId="1658EC66" w14:textId="77777777" w:rsidR="00E64EB8" w:rsidRDefault="00E64EB8">
      <w:pPr>
        <w:pBdr>
          <w:top w:val="nil"/>
          <w:left w:val="nil"/>
          <w:bottom w:val="nil"/>
          <w:right w:val="nil"/>
          <w:between w:val="nil"/>
        </w:pBdr>
        <w:spacing w:after="0" w:line="276" w:lineRule="auto"/>
        <w:ind w:left="851" w:right="851"/>
        <w:jc w:val="both"/>
        <w:rPr>
          <w:color w:val="000000"/>
        </w:rPr>
      </w:pPr>
    </w:p>
    <w:p w14:paraId="6C71D0E1" w14:textId="77777777" w:rsidR="00E64EB8" w:rsidRDefault="00F33CFF">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Esto es, que cualquier persona tiene el derecho al acceso de la información pública, información que consiste en aquella que sea generada, obtenida, adquirida, transformada, administrada o en posesión de los Sujetos Obligados, como así también </w:t>
      </w:r>
      <w:r>
        <w:rPr>
          <w:rFonts w:ascii="Palatino Linotype" w:eastAsia="Palatino Linotype" w:hAnsi="Palatino Linotype" w:cs="Palatino Linotype"/>
          <w:color w:val="000000"/>
          <w:sz w:val="24"/>
          <w:szCs w:val="24"/>
        </w:rPr>
        <w:lastRenderedPageBreak/>
        <w:t>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567410C" w14:textId="77777777" w:rsidR="00E64EB8" w:rsidRDefault="00E64EB8">
      <w:pPr>
        <w:pBdr>
          <w:top w:val="nil"/>
          <w:left w:val="nil"/>
          <w:bottom w:val="nil"/>
          <w:right w:val="nil"/>
          <w:between w:val="nil"/>
        </w:pBdr>
        <w:spacing w:after="0" w:line="360" w:lineRule="auto"/>
        <w:jc w:val="both"/>
        <w:rPr>
          <w:color w:val="000000"/>
          <w:sz w:val="24"/>
          <w:szCs w:val="24"/>
        </w:rPr>
      </w:pPr>
    </w:p>
    <w:p w14:paraId="45374632" w14:textId="77777777" w:rsidR="00E64EB8" w:rsidRDefault="00F33CFF">
      <w:pPr>
        <w:spacing w:after="0" w:line="276"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4</w:t>
      </w:r>
      <w:r>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48CC806" w14:textId="77777777" w:rsidR="00E64EB8" w:rsidRDefault="00E64EB8">
      <w:pPr>
        <w:spacing w:after="0" w:line="276" w:lineRule="auto"/>
        <w:ind w:left="567" w:right="616"/>
        <w:jc w:val="both"/>
        <w:rPr>
          <w:rFonts w:ascii="Palatino Linotype" w:eastAsia="Palatino Linotype" w:hAnsi="Palatino Linotype" w:cs="Palatino Linotype"/>
          <w:i/>
        </w:rPr>
      </w:pPr>
    </w:p>
    <w:p w14:paraId="57E2828B" w14:textId="77777777" w:rsidR="00E64EB8" w:rsidRDefault="00F33CFF">
      <w:pPr>
        <w:spacing w:after="0" w:line="276"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7B6EBC9" w14:textId="77777777" w:rsidR="00E64EB8" w:rsidRDefault="00E64EB8">
      <w:pPr>
        <w:spacing w:after="0" w:line="276" w:lineRule="auto"/>
        <w:ind w:left="567" w:right="616"/>
        <w:jc w:val="both"/>
        <w:rPr>
          <w:rFonts w:ascii="Palatino Linotype" w:eastAsia="Palatino Linotype" w:hAnsi="Palatino Linotype" w:cs="Palatino Linotype"/>
          <w:i/>
        </w:rPr>
      </w:pPr>
    </w:p>
    <w:p w14:paraId="2F8036F7" w14:textId="77777777" w:rsidR="00E64EB8" w:rsidRDefault="00F33CFF">
      <w:pPr>
        <w:spacing w:after="0" w:line="276"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rPr>
        <w:t>.”</w:t>
      </w:r>
    </w:p>
    <w:p w14:paraId="64C97D5E" w14:textId="77777777" w:rsidR="00E64EB8" w:rsidRDefault="00E64EB8">
      <w:pPr>
        <w:spacing w:after="0" w:line="360" w:lineRule="auto"/>
        <w:jc w:val="both"/>
        <w:rPr>
          <w:rFonts w:ascii="Palatino Linotype" w:eastAsia="Palatino Linotype" w:hAnsi="Palatino Linotype" w:cs="Palatino Linotype"/>
        </w:rPr>
      </w:pPr>
    </w:p>
    <w:p w14:paraId="20DB5E9C" w14:textId="77777777" w:rsidR="00E64EB8" w:rsidRDefault="00F33CF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w:t>
      </w:r>
      <w:r>
        <w:rPr>
          <w:rFonts w:ascii="Palatino Linotype" w:eastAsia="Palatino Linotype" w:hAnsi="Palatino Linotype" w:cs="Palatino Linotype"/>
          <w:sz w:val="24"/>
          <w:szCs w:val="24"/>
        </w:rPr>
        <w:lastRenderedPageBreak/>
        <w:t>solicitante; como así lo establece el artículo 12 de la Ley de Transparencia y Acceso a la Información Pública del Estado de México y Municipios, que a la letra dice:</w:t>
      </w:r>
    </w:p>
    <w:p w14:paraId="1AC949E3" w14:textId="77777777" w:rsidR="00E64EB8" w:rsidRDefault="00E64EB8">
      <w:pPr>
        <w:spacing w:after="0" w:line="360" w:lineRule="auto"/>
        <w:jc w:val="both"/>
        <w:rPr>
          <w:rFonts w:ascii="Palatino Linotype" w:eastAsia="Palatino Linotype" w:hAnsi="Palatino Linotype" w:cs="Palatino Linotype"/>
          <w:sz w:val="24"/>
          <w:szCs w:val="24"/>
        </w:rPr>
      </w:pPr>
    </w:p>
    <w:p w14:paraId="37243A52" w14:textId="77777777" w:rsidR="00E64EB8" w:rsidRDefault="00F33CFF">
      <w:pPr>
        <w:spacing w:after="0" w:line="276"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b/>
          <w:i/>
        </w:rPr>
        <w:t>“Artículo 12.-</w:t>
      </w:r>
      <w:r>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03DE1FC1" w14:textId="77777777" w:rsidR="00E64EB8" w:rsidRDefault="00E64EB8">
      <w:pPr>
        <w:spacing w:after="0" w:line="276" w:lineRule="auto"/>
        <w:ind w:left="567" w:right="616"/>
        <w:jc w:val="both"/>
        <w:rPr>
          <w:rFonts w:ascii="Palatino Linotype" w:eastAsia="Palatino Linotype" w:hAnsi="Palatino Linotype" w:cs="Palatino Linotype"/>
          <w:i/>
        </w:rPr>
      </w:pPr>
    </w:p>
    <w:p w14:paraId="7B74D8EC" w14:textId="77777777" w:rsidR="00E64EB8" w:rsidRDefault="00F33CFF">
      <w:pPr>
        <w:spacing w:after="0" w:line="276" w:lineRule="auto"/>
        <w:ind w:left="567" w:right="616"/>
        <w:jc w:val="both"/>
        <w:rPr>
          <w:rFonts w:ascii="Palatino Linotype" w:eastAsia="Palatino Linotype" w:hAnsi="Palatino Linotype" w:cs="Palatino Linotype"/>
          <w:b/>
          <w:i/>
        </w:rPr>
      </w:pPr>
      <w:r>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rPr>
        <w:t xml:space="preserve">. </w:t>
      </w:r>
      <w:r>
        <w:rPr>
          <w:rFonts w:ascii="Palatino Linotype" w:eastAsia="Palatino Linotype" w:hAnsi="Palatino Linotype" w:cs="Palatino Linotype"/>
          <w:b/>
          <w:i/>
        </w:rPr>
        <w:t xml:space="preserve">La obligación de proporcionar información no comprende el procesamiento de la misma, ni el presentarla conforme al interés del solicitante; no estarán obligados a generarla, resumirla, efectuar cálculos o practicar investigaciones”. </w:t>
      </w:r>
    </w:p>
    <w:p w14:paraId="4CB2BD36" w14:textId="77777777" w:rsidR="00E64EB8" w:rsidRDefault="00E64EB8">
      <w:pPr>
        <w:spacing w:after="0" w:line="360" w:lineRule="auto"/>
        <w:ind w:left="567" w:right="616"/>
        <w:jc w:val="both"/>
        <w:rPr>
          <w:rFonts w:ascii="Palatino Linotype" w:eastAsia="Palatino Linotype" w:hAnsi="Palatino Linotype" w:cs="Palatino Linotype"/>
          <w:i/>
          <w:sz w:val="24"/>
          <w:szCs w:val="24"/>
        </w:rPr>
      </w:pPr>
    </w:p>
    <w:p w14:paraId="0011949E" w14:textId="77777777" w:rsidR="00E64EB8" w:rsidRDefault="00F33CFF">
      <w:pPr>
        <w:spacing w:after="0" w:line="360" w:lineRule="auto"/>
        <w:ind w:right="-93"/>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3D7F1643" w14:textId="77777777" w:rsidR="00E64EB8" w:rsidRDefault="00E64EB8">
      <w:pPr>
        <w:spacing w:after="0" w:line="360" w:lineRule="auto"/>
        <w:ind w:right="-93"/>
        <w:jc w:val="both"/>
        <w:rPr>
          <w:rFonts w:ascii="Palatino Linotype" w:eastAsia="Palatino Linotype" w:hAnsi="Palatino Linotype" w:cs="Palatino Linotype"/>
          <w:sz w:val="24"/>
          <w:szCs w:val="24"/>
        </w:rPr>
      </w:pPr>
    </w:p>
    <w:p w14:paraId="4F85F044" w14:textId="77777777" w:rsidR="00E64EB8" w:rsidRDefault="00F33CFF">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Sirve de apoyo a lo anterior, el criterio 03-17, expuesto por el Instituto Nacional de Transparencia, Acceso a la Información y Protección de Datos Personales, que dice:</w:t>
      </w:r>
      <w:r>
        <w:rPr>
          <w:rFonts w:ascii="Palatino Linotype" w:eastAsia="Palatino Linotype" w:hAnsi="Palatino Linotype" w:cs="Palatino Linotype"/>
          <w:b/>
          <w:sz w:val="24"/>
          <w:szCs w:val="24"/>
        </w:rPr>
        <w:t xml:space="preserve"> </w:t>
      </w:r>
    </w:p>
    <w:p w14:paraId="605F45B4" w14:textId="77777777" w:rsidR="00E64EB8" w:rsidRDefault="00E64EB8">
      <w:pPr>
        <w:spacing w:after="0" w:line="360" w:lineRule="auto"/>
        <w:jc w:val="both"/>
        <w:rPr>
          <w:rFonts w:ascii="Palatino Linotype" w:eastAsia="Palatino Linotype" w:hAnsi="Palatino Linotype" w:cs="Palatino Linotype"/>
          <w:b/>
          <w:sz w:val="24"/>
          <w:szCs w:val="24"/>
        </w:rPr>
      </w:pPr>
    </w:p>
    <w:p w14:paraId="420204E6" w14:textId="77777777" w:rsidR="00E64EB8" w:rsidRDefault="00F33CFF">
      <w:pPr>
        <w:spacing w:after="0" w:line="276"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No existe obligación de elaborar documentos ad hoc para atender las solicitudes de acceso a la información.</w:t>
      </w:r>
      <w:r>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w:t>
      </w:r>
      <w:r>
        <w:rPr>
          <w:rFonts w:ascii="Palatino Linotype" w:eastAsia="Palatino Linotype" w:hAnsi="Palatino Linotype" w:cs="Palatino Linotype"/>
          <w:i/>
        </w:rPr>
        <w:lastRenderedPageBreak/>
        <w:t xml:space="preserve">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6282C4B8" w14:textId="77777777" w:rsidR="00E64EB8" w:rsidRDefault="00E64EB8">
      <w:pPr>
        <w:spacing w:after="0" w:line="360" w:lineRule="auto"/>
        <w:ind w:right="-93"/>
        <w:jc w:val="both"/>
        <w:rPr>
          <w:rFonts w:ascii="Palatino Linotype" w:eastAsia="Palatino Linotype" w:hAnsi="Palatino Linotype" w:cs="Palatino Linotype"/>
        </w:rPr>
      </w:pPr>
    </w:p>
    <w:p w14:paraId="4DC1A687" w14:textId="77777777" w:rsidR="00E64EB8" w:rsidRDefault="00F33CF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91E6129" w14:textId="77777777" w:rsidR="00E64EB8" w:rsidRDefault="00E64EB8">
      <w:pPr>
        <w:spacing w:after="0" w:line="360" w:lineRule="auto"/>
        <w:jc w:val="both"/>
        <w:rPr>
          <w:rFonts w:ascii="Palatino Linotype" w:eastAsia="Palatino Linotype" w:hAnsi="Palatino Linotype" w:cs="Palatino Linotype"/>
        </w:rPr>
      </w:pPr>
    </w:p>
    <w:p w14:paraId="3D822CC0" w14:textId="77777777" w:rsidR="00E64EB8" w:rsidRDefault="00F33CF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5FB86D5" w14:textId="77777777" w:rsidR="00E64EB8" w:rsidRDefault="00E64EB8">
      <w:pPr>
        <w:spacing w:after="0" w:line="360" w:lineRule="auto"/>
        <w:ind w:right="49"/>
        <w:jc w:val="both"/>
        <w:rPr>
          <w:rFonts w:ascii="Palatino Linotype" w:eastAsia="Palatino Linotype" w:hAnsi="Palatino Linotype" w:cs="Palatino Linotype"/>
          <w:sz w:val="24"/>
          <w:szCs w:val="24"/>
        </w:rPr>
      </w:pPr>
    </w:p>
    <w:p w14:paraId="5D708559" w14:textId="77777777" w:rsidR="00E64EB8" w:rsidRDefault="00F33CF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w:t>
      </w:r>
      <w:r>
        <w:rPr>
          <w:rFonts w:ascii="Palatino Linotype" w:eastAsia="Palatino Linotype" w:hAnsi="Palatino Linotype" w:cs="Palatino Linotype"/>
          <w:sz w:val="24"/>
          <w:szCs w:val="24"/>
        </w:rPr>
        <w:lastRenderedPageBreak/>
        <w:t xml:space="preserve">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0B89DB8" w14:textId="77777777" w:rsidR="00E64EB8" w:rsidRDefault="00E64EB8">
      <w:pPr>
        <w:spacing w:after="0" w:line="360" w:lineRule="auto"/>
        <w:ind w:left="851" w:right="899"/>
        <w:jc w:val="both"/>
        <w:rPr>
          <w:rFonts w:ascii="Palatino Linotype" w:eastAsia="Palatino Linotype" w:hAnsi="Palatino Linotype" w:cs="Palatino Linotype"/>
          <w:i/>
        </w:rPr>
      </w:pPr>
    </w:p>
    <w:p w14:paraId="05877563" w14:textId="77777777" w:rsidR="00E64EB8" w:rsidRDefault="00F33CFF">
      <w:pPr>
        <w:spacing w:after="0" w:line="276"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Artículo 3. </w:t>
      </w:r>
      <w:r>
        <w:rPr>
          <w:rFonts w:ascii="Palatino Linotype" w:eastAsia="Palatino Linotype" w:hAnsi="Palatino Linotype" w:cs="Palatino Linotype"/>
          <w:i/>
        </w:rPr>
        <w:t>Para los efectos de la presente Ley se entenderá por:</w:t>
      </w:r>
    </w:p>
    <w:p w14:paraId="38AF0CC4" w14:textId="77777777" w:rsidR="00E64EB8" w:rsidRDefault="00F33CFF">
      <w:pPr>
        <w:spacing w:after="0" w:line="276"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w:t>
      </w:r>
    </w:p>
    <w:p w14:paraId="2E897EB7" w14:textId="77777777" w:rsidR="00E64EB8" w:rsidRDefault="00F33CFF">
      <w:pPr>
        <w:spacing w:after="0" w:line="276"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b/>
          <w:i/>
        </w:rPr>
        <w:t>XI. Documento:</w:t>
      </w:r>
      <w:r>
        <w:rPr>
          <w:rFonts w:ascii="Palatino Linotype" w:eastAsia="Palatino Linotype" w:hAnsi="Palatino Linotype" w:cs="Palatino Linotype"/>
          <w:i/>
        </w:rPr>
        <w:t xml:space="preserve"> Los expedientes, reportes, estudios, actas</w:t>
      </w:r>
      <w:r>
        <w:rPr>
          <w:rFonts w:ascii="Palatino Linotype" w:eastAsia="Palatino Linotype" w:hAnsi="Palatino Linotype" w:cs="Palatino Linotype"/>
          <w:b/>
          <w:i/>
        </w:rPr>
        <w:t>,</w:t>
      </w:r>
      <w:r>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6BCEFF34" w14:textId="77777777" w:rsidR="00E64EB8" w:rsidRDefault="00E64EB8">
      <w:pPr>
        <w:spacing w:after="0" w:line="360" w:lineRule="auto"/>
        <w:ind w:left="851" w:right="899"/>
        <w:jc w:val="both"/>
        <w:rPr>
          <w:rFonts w:ascii="Palatino Linotype" w:eastAsia="Palatino Linotype" w:hAnsi="Palatino Linotype" w:cs="Palatino Linotype"/>
          <w:sz w:val="24"/>
          <w:szCs w:val="24"/>
        </w:rPr>
      </w:pPr>
    </w:p>
    <w:p w14:paraId="7F216E17" w14:textId="77777777" w:rsidR="00E64EB8" w:rsidRDefault="00F33CF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0896077" w14:textId="77777777" w:rsidR="00E64EB8" w:rsidRDefault="00E64EB8">
      <w:pPr>
        <w:spacing w:after="0" w:line="360" w:lineRule="auto"/>
        <w:jc w:val="both"/>
        <w:rPr>
          <w:rFonts w:ascii="Palatino Linotype" w:eastAsia="Palatino Linotype" w:hAnsi="Palatino Linotype" w:cs="Palatino Linotype"/>
          <w:sz w:val="24"/>
          <w:szCs w:val="24"/>
        </w:rPr>
      </w:pPr>
    </w:p>
    <w:p w14:paraId="714695A9" w14:textId="77777777" w:rsidR="00E64EB8" w:rsidRDefault="00F33CFF">
      <w:pPr>
        <w:spacing w:after="0" w:line="276" w:lineRule="auto"/>
        <w:ind w:left="567" w:right="616"/>
        <w:jc w:val="both"/>
        <w:rPr>
          <w:rFonts w:ascii="Palatino Linotype" w:eastAsia="Palatino Linotype" w:hAnsi="Palatino Linotype" w:cs="Palatino Linotype"/>
          <w:b/>
          <w:i/>
        </w:rPr>
      </w:pPr>
      <w:r>
        <w:rPr>
          <w:rFonts w:ascii="Palatino Linotype" w:eastAsia="Palatino Linotype" w:hAnsi="Palatino Linotype" w:cs="Palatino Linotype"/>
          <w:b/>
        </w:rPr>
        <w:t>“</w:t>
      </w:r>
      <w:r>
        <w:rPr>
          <w:rFonts w:ascii="Palatino Linotype" w:eastAsia="Palatino Linotype" w:hAnsi="Palatino Linotype" w:cs="Palatino Linotype"/>
          <w:b/>
          <w:i/>
        </w:rPr>
        <w:t>CRITERIO 0002-11. INFORMACIÓN PÚBLICA, CONCEPTO DE, EN MATERIA DE TRANSPARENCIA. INTERPRETACIÓN SISTEMÁTICA DE LOS ARTÍCULOS 2°, FRACCIÓN V, XV, Y XVI, 3°, 4°, 11 Y 41.</w:t>
      </w:r>
      <w:r>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w:t>
      </w:r>
      <w:r>
        <w:rPr>
          <w:rFonts w:ascii="Palatino Linotype" w:eastAsia="Palatino Linotype" w:hAnsi="Palatino Linotype" w:cs="Palatino Linotype"/>
          <w:i/>
        </w:rPr>
        <w:lastRenderedPageBreak/>
        <w:t>administrados, generados o en posesión de los órganos u organismos públicos, en virtud del ejercicio de sus funciones de derecho público, sin importar su fuente, soporte o fecha de elaboración.</w:t>
      </w:r>
    </w:p>
    <w:p w14:paraId="3BE86BD5" w14:textId="77777777" w:rsidR="00E64EB8" w:rsidRDefault="00F33CFF">
      <w:pPr>
        <w:spacing w:after="0" w:line="276"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En consecuencia el acceso a la información se refiere a que se cumplan cualquiera de los siguientes tres supuestos:</w:t>
      </w:r>
    </w:p>
    <w:p w14:paraId="5E7D9289" w14:textId="77777777" w:rsidR="00E64EB8" w:rsidRDefault="00F33CFF">
      <w:pPr>
        <w:spacing w:after="0" w:line="276"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126B688A" w14:textId="77777777" w:rsidR="00E64EB8" w:rsidRDefault="00F33CFF">
      <w:pPr>
        <w:spacing w:after="0" w:line="276" w:lineRule="auto"/>
        <w:ind w:left="567" w:right="616"/>
        <w:jc w:val="both"/>
        <w:rPr>
          <w:rFonts w:ascii="Palatino Linotype" w:eastAsia="Palatino Linotype" w:hAnsi="Palatino Linotype" w:cs="Palatino Linotype"/>
          <w:b/>
          <w:i/>
        </w:rPr>
      </w:pPr>
      <w:r>
        <w:rPr>
          <w:rFonts w:ascii="Palatino Linotype" w:eastAsia="Palatino Linotype" w:hAnsi="Palatino Linotype" w:cs="Palatino Linotype"/>
          <w:b/>
          <w:i/>
        </w:rPr>
        <w:t>2) Que se trate de información registrada en cualquier soporte documental, que en ejercicio de las atribuciones conferidas, sea administrada por los Sujetos Obligados, y</w:t>
      </w:r>
    </w:p>
    <w:p w14:paraId="3D9636A6" w14:textId="77777777" w:rsidR="00E64EB8" w:rsidRDefault="00F33CFF">
      <w:pPr>
        <w:spacing w:after="0" w:line="276" w:lineRule="auto"/>
        <w:ind w:left="567" w:right="616"/>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3) Que se trate de información registrada en cualquier soporte documental, que en ejercicio de las atribuciones conferidas, se encuentre en posesión de los Sujetos Obligados.” </w:t>
      </w:r>
    </w:p>
    <w:p w14:paraId="46BB40D7" w14:textId="77777777" w:rsidR="00E64EB8" w:rsidRDefault="00E64EB8">
      <w:pPr>
        <w:spacing w:after="0" w:line="276" w:lineRule="auto"/>
        <w:ind w:left="567" w:right="616"/>
        <w:jc w:val="both"/>
        <w:rPr>
          <w:rFonts w:ascii="Palatino Linotype" w:eastAsia="Palatino Linotype" w:hAnsi="Palatino Linotype" w:cs="Palatino Linotype"/>
          <w:b/>
          <w:i/>
        </w:rPr>
      </w:pPr>
    </w:p>
    <w:p w14:paraId="18B35D56" w14:textId="77777777" w:rsidR="00E64EB8" w:rsidRDefault="00F33CF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ahí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Pr>
          <w:rFonts w:ascii="Palatino Linotype" w:eastAsia="Palatino Linotype" w:hAnsi="Palatino Linotype" w:cs="Palatino Linotype"/>
          <w:sz w:val="24"/>
          <w:szCs w:val="24"/>
          <w:vertAlign w:val="superscript"/>
        </w:rPr>
        <w:footnoteReference w:id="1"/>
      </w:r>
      <w:r>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sz w:val="24"/>
          <w:szCs w:val="24"/>
          <w:vertAlign w:val="superscript"/>
        </w:rPr>
        <w:footnoteReference w:id="2"/>
      </w:r>
      <w:r>
        <w:rPr>
          <w:rFonts w:ascii="Palatino Linotype" w:eastAsia="Palatino Linotype" w:hAnsi="Palatino Linotype" w:cs="Palatino Linotype"/>
          <w:sz w:val="24"/>
          <w:szCs w:val="24"/>
        </w:rPr>
        <w:t xml:space="preserve">, como pudiera tratarse de aquella </w:t>
      </w:r>
      <w:r>
        <w:rPr>
          <w:rFonts w:ascii="Palatino Linotype" w:eastAsia="Palatino Linotype" w:hAnsi="Palatino Linotype" w:cs="Palatino Linotype"/>
          <w:sz w:val="24"/>
          <w:szCs w:val="24"/>
        </w:rPr>
        <w:lastRenderedPageBreak/>
        <w:t>relacionada con las obligaciones de transparencia señaladas en los artículos 92 y 100 de la Ley de la Materia.</w:t>
      </w:r>
    </w:p>
    <w:p w14:paraId="34106EEE" w14:textId="77777777" w:rsidR="00E64EB8" w:rsidRDefault="00E64EB8">
      <w:pPr>
        <w:pBdr>
          <w:top w:val="nil"/>
          <w:left w:val="nil"/>
          <w:bottom w:val="nil"/>
          <w:right w:val="nil"/>
          <w:between w:val="nil"/>
        </w:pBdr>
        <w:spacing w:after="0" w:line="360" w:lineRule="auto"/>
        <w:ind w:right="-150"/>
        <w:jc w:val="both"/>
        <w:rPr>
          <w:rFonts w:ascii="Palatino Linotype" w:eastAsia="Palatino Linotype" w:hAnsi="Palatino Linotype" w:cs="Palatino Linotype"/>
          <w:sz w:val="14"/>
          <w:szCs w:val="14"/>
        </w:rPr>
      </w:pPr>
    </w:p>
    <w:p w14:paraId="757C6D42" w14:textId="77777777" w:rsidR="00E64EB8" w:rsidRDefault="00F33CFF">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Dicho lo anterior, en el caso se analizará el agravio hecho valer por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que actualiza la</w:t>
      </w:r>
      <w:r w:rsidR="00414599">
        <w:rPr>
          <w:rFonts w:ascii="Palatino Linotype" w:eastAsia="Palatino Linotype" w:hAnsi="Palatino Linotype" w:cs="Palatino Linotype"/>
          <w:sz w:val="24"/>
          <w:szCs w:val="24"/>
        </w:rPr>
        <w:t>s</w:t>
      </w:r>
      <w:r>
        <w:rPr>
          <w:rFonts w:ascii="Palatino Linotype" w:eastAsia="Palatino Linotype" w:hAnsi="Palatino Linotype" w:cs="Palatino Linotype"/>
          <w:sz w:val="24"/>
          <w:szCs w:val="24"/>
        </w:rPr>
        <w:t xml:space="preserve"> causal</w:t>
      </w:r>
      <w:r w:rsidR="00414599">
        <w:rPr>
          <w:rFonts w:ascii="Palatino Linotype" w:eastAsia="Palatino Linotype" w:hAnsi="Palatino Linotype" w:cs="Palatino Linotype"/>
          <w:sz w:val="24"/>
          <w:szCs w:val="24"/>
        </w:rPr>
        <w:t>es</w:t>
      </w:r>
      <w:r>
        <w:rPr>
          <w:rFonts w:ascii="Palatino Linotype" w:eastAsia="Palatino Linotype" w:hAnsi="Palatino Linotype" w:cs="Palatino Linotype"/>
          <w:sz w:val="24"/>
          <w:szCs w:val="24"/>
        </w:rPr>
        <w:t xml:space="preserve"> de procedencia prevista</w:t>
      </w:r>
      <w:r w:rsidR="00414599">
        <w:rPr>
          <w:rFonts w:ascii="Palatino Linotype" w:eastAsia="Palatino Linotype" w:hAnsi="Palatino Linotype" w:cs="Palatino Linotype"/>
          <w:sz w:val="24"/>
          <w:szCs w:val="24"/>
        </w:rPr>
        <w:t>s</w:t>
      </w:r>
      <w:r>
        <w:rPr>
          <w:rFonts w:ascii="Palatino Linotype" w:eastAsia="Palatino Linotype" w:hAnsi="Palatino Linotype" w:cs="Palatino Linotype"/>
          <w:sz w:val="24"/>
          <w:szCs w:val="24"/>
        </w:rPr>
        <w:t xml:space="preserve"> en las fracciones I y II del artículo 179 de la Ley de Transparencia y Acceso a la Información del Estado de México y Municipios, relativas a </w:t>
      </w:r>
      <w:r>
        <w:rPr>
          <w:rFonts w:ascii="Palatino Linotype" w:eastAsia="Palatino Linotype" w:hAnsi="Palatino Linotype" w:cs="Palatino Linotype"/>
          <w:b/>
          <w:sz w:val="24"/>
          <w:szCs w:val="24"/>
          <w:u w:val="single"/>
        </w:rPr>
        <w:t xml:space="preserve">la negativa a la información solicitada, así como la </w:t>
      </w:r>
      <w:r w:rsidR="00414599">
        <w:rPr>
          <w:rFonts w:ascii="Palatino Linotype" w:eastAsia="Palatino Linotype" w:hAnsi="Palatino Linotype" w:cs="Palatino Linotype"/>
          <w:b/>
          <w:sz w:val="24"/>
          <w:szCs w:val="24"/>
          <w:u w:val="single"/>
        </w:rPr>
        <w:t>clasificación de la información</w:t>
      </w:r>
      <w:r>
        <w:rPr>
          <w:rFonts w:ascii="Palatino Linotype" w:eastAsia="Palatino Linotype" w:hAnsi="Palatino Linotype" w:cs="Palatino Linotype"/>
          <w:b/>
          <w:sz w:val="24"/>
          <w:szCs w:val="24"/>
          <w:u w:val="single"/>
        </w:rPr>
        <w:t>.</w:t>
      </w:r>
    </w:p>
    <w:p w14:paraId="41788426" w14:textId="77777777" w:rsidR="00E64EB8" w:rsidRDefault="00E64EB8">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4772735B" w14:textId="77777777" w:rsidR="00E64EB8" w:rsidRDefault="00F33CFF">
      <w:pPr>
        <w:pBdr>
          <w:top w:val="nil"/>
          <w:left w:val="nil"/>
          <w:bottom w:val="nil"/>
          <w:right w:val="nil"/>
          <w:between w:val="nil"/>
        </w:pBdr>
        <w:spacing w:after="0" w:line="360" w:lineRule="auto"/>
        <w:ind w:right="-150"/>
        <w:jc w:val="both"/>
        <w:rPr>
          <w:rFonts w:ascii="Palatino Linotype" w:eastAsia="Palatino Linotype" w:hAnsi="Palatino Linotype" w:cs="Palatino Linotype"/>
          <w:b/>
          <w:sz w:val="24"/>
          <w:szCs w:val="24"/>
          <w:u w:val="single"/>
        </w:rPr>
      </w:pPr>
      <w:bookmarkStart w:id="5" w:name="_heading=h.1y810tw" w:colFirst="0" w:colLast="0"/>
      <w:bookmarkEnd w:id="5"/>
      <w:r>
        <w:rPr>
          <w:rFonts w:ascii="Palatino Linotype" w:eastAsia="Palatino Linotype" w:hAnsi="Palatino Linotype" w:cs="Palatino Linotype"/>
          <w:sz w:val="24"/>
          <w:szCs w:val="24"/>
        </w:rPr>
        <w:t xml:space="preserve">Para ello, conviene iniciar el presente estudio señalando que la persona solicitante requirió del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b/>
          <w:sz w:val="24"/>
          <w:szCs w:val="24"/>
          <w:u w:val="single"/>
        </w:rPr>
        <w:t>lo siguiente:</w:t>
      </w:r>
    </w:p>
    <w:p w14:paraId="0CC043D3" w14:textId="77777777" w:rsidR="00E64EB8" w:rsidRDefault="00E64EB8">
      <w:pPr>
        <w:pBdr>
          <w:top w:val="nil"/>
          <w:left w:val="nil"/>
          <w:bottom w:val="nil"/>
          <w:right w:val="nil"/>
          <w:between w:val="nil"/>
        </w:pBdr>
        <w:spacing w:after="0" w:line="360" w:lineRule="auto"/>
        <w:ind w:right="-150"/>
        <w:jc w:val="both"/>
        <w:rPr>
          <w:rFonts w:ascii="Palatino Linotype" w:eastAsia="Palatino Linotype" w:hAnsi="Palatino Linotype" w:cs="Palatino Linotype"/>
          <w:b/>
          <w:sz w:val="24"/>
          <w:szCs w:val="24"/>
          <w:u w:val="single"/>
        </w:rPr>
      </w:pPr>
    </w:p>
    <w:p w14:paraId="46F6C05B" w14:textId="77777777" w:rsidR="00E64EB8" w:rsidRDefault="00F33CFF">
      <w:pPr>
        <w:numPr>
          <w:ilvl w:val="0"/>
          <w:numId w:val="11"/>
        </w:numPr>
        <w:pBdr>
          <w:top w:val="nil"/>
          <w:left w:val="nil"/>
          <w:bottom w:val="nil"/>
          <w:right w:val="nil"/>
          <w:between w:val="nil"/>
        </w:pBdr>
        <w:spacing w:after="0" w:line="360" w:lineRule="auto"/>
        <w:ind w:right="-150"/>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 xml:space="preserve">El </w:t>
      </w:r>
      <w:r w:rsidR="00414599">
        <w:rPr>
          <w:rFonts w:ascii="Palatino Linotype" w:eastAsia="Palatino Linotype" w:hAnsi="Palatino Linotype" w:cs="Palatino Linotype"/>
          <w:b/>
          <w:color w:val="000000"/>
          <w:sz w:val="24"/>
          <w:szCs w:val="24"/>
        </w:rPr>
        <w:t>expediente laboral del Secretario de Movilidad.</w:t>
      </w:r>
    </w:p>
    <w:p w14:paraId="033E4093" w14:textId="77777777" w:rsidR="00E64EB8" w:rsidRDefault="00E64EB8">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063FEEE5" w14:textId="77777777" w:rsidR="00414599" w:rsidRDefault="00414599">
      <w:pPr>
        <w:spacing w:after="0" w:line="360" w:lineRule="auto"/>
        <w:ind w:right="-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Como se desprende del antecedente segundo de la presente resolución, en respuesta</w:t>
      </w:r>
      <w:r w:rsidR="00F33CFF">
        <w:rPr>
          <w:rFonts w:ascii="Palatino Linotype" w:eastAsia="Palatino Linotype" w:hAnsi="Palatino Linotype" w:cs="Palatino Linotype"/>
          <w:sz w:val="24"/>
          <w:szCs w:val="24"/>
        </w:rPr>
        <w:t xml:space="preserve"> el </w:t>
      </w:r>
      <w:r w:rsidR="00F33CFF">
        <w:rPr>
          <w:rFonts w:ascii="Palatino Linotype" w:eastAsia="Palatino Linotype" w:hAnsi="Palatino Linotype" w:cs="Palatino Linotype"/>
          <w:b/>
          <w:sz w:val="24"/>
          <w:szCs w:val="24"/>
        </w:rPr>
        <w:t xml:space="preserve">Sujeto Obligado </w:t>
      </w:r>
      <w:r w:rsidR="00F33CFF">
        <w:rPr>
          <w:rFonts w:ascii="Palatino Linotype" w:eastAsia="Palatino Linotype" w:hAnsi="Palatino Linotype" w:cs="Palatino Linotype"/>
          <w:sz w:val="24"/>
          <w:szCs w:val="24"/>
        </w:rPr>
        <w:t>por conducto de</w:t>
      </w:r>
      <w:r>
        <w:rPr>
          <w:rFonts w:ascii="Palatino Linotype" w:eastAsia="Palatino Linotype" w:hAnsi="Palatino Linotype" w:cs="Palatino Linotype"/>
          <w:sz w:val="24"/>
          <w:szCs w:val="24"/>
        </w:rPr>
        <w:t xml:space="preserve"> </w:t>
      </w:r>
      <w:r w:rsidR="00F33CFF">
        <w:rPr>
          <w:rFonts w:ascii="Palatino Linotype" w:eastAsia="Palatino Linotype" w:hAnsi="Palatino Linotype" w:cs="Palatino Linotype"/>
          <w:sz w:val="24"/>
          <w:szCs w:val="24"/>
        </w:rPr>
        <w:t>l</w:t>
      </w:r>
      <w:r>
        <w:rPr>
          <w:rFonts w:ascii="Palatino Linotype" w:eastAsia="Palatino Linotype" w:hAnsi="Palatino Linotype" w:cs="Palatino Linotype"/>
          <w:sz w:val="24"/>
          <w:szCs w:val="24"/>
        </w:rPr>
        <w:t>a</w:t>
      </w:r>
      <w:r w:rsidR="00F33CFF">
        <w:rPr>
          <w:rFonts w:ascii="Palatino Linotype" w:eastAsia="Palatino Linotype" w:hAnsi="Palatino Linotype" w:cs="Palatino Linotype"/>
          <w:sz w:val="24"/>
          <w:szCs w:val="24"/>
        </w:rPr>
        <w:t xml:space="preserve"> </w:t>
      </w:r>
      <w:r w:rsidRPr="00697017">
        <w:rPr>
          <w:rFonts w:ascii="Palatino Linotype" w:eastAsia="Palatino Linotype" w:hAnsi="Palatino Linotype" w:cs="Palatino Linotype"/>
          <w:b/>
          <w:sz w:val="24"/>
          <w:szCs w:val="24"/>
          <w:u w:val="single"/>
        </w:rPr>
        <w:t>Subdirección de Administración del Capital Humano</w:t>
      </w:r>
      <w:r>
        <w:rPr>
          <w:rFonts w:ascii="Palatino Linotype" w:eastAsia="Palatino Linotype" w:hAnsi="Palatino Linotype" w:cs="Palatino Linotype"/>
          <w:sz w:val="24"/>
          <w:szCs w:val="24"/>
        </w:rPr>
        <w:t xml:space="preserve">, </w:t>
      </w:r>
      <w:r w:rsidR="00452804">
        <w:rPr>
          <w:rFonts w:ascii="Palatino Linotype" w:eastAsia="Palatino Linotype" w:hAnsi="Palatino Linotype" w:cs="Palatino Linotype"/>
          <w:sz w:val="24"/>
          <w:szCs w:val="24"/>
        </w:rPr>
        <w:t xml:space="preserve">medularmente </w:t>
      </w:r>
      <w:r>
        <w:rPr>
          <w:rFonts w:ascii="Palatino Linotype" w:eastAsia="Palatino Linotype" w:hAnsi="Palatino Linotype" w:cs="Palatino Linotype"/>
          <w:sz w:val="24"/>
          <w:szCs w:val="24"/>
        </w:rPr>
        <w:t xml:space="preserve">informó que </w:t>
      </w:r>
      <w:r w:rsidR="00452804">
        <w:rPr>
          <w:rFonts w:ascii="Palatino Linotype" w:eastAsia="Palatino Linotype" w:hAnsi="Palatino Linotype" w:cs="Palatino Linotype"/>
          <w:sz w:val="24"/>
          <w:szCs w:val="24"/>
        </w:rPr>
        <w:t xml:space="preserve">de conformidad con los requisitos generales establecidos en el </w:t>
      </w:r>
      <w:r w:rsidR="00452804" w:rsidRPr="00452804">
        <w:rPr>
          <w:rFonts w:ascii="Palatino Linotype" w:eastAsia="Palatino Linotype" w:hAnsi="Palatino Linotype" w:cs="Palatino Linotype"/>
          <w:sz w:val="24"/>
          <w:szCs w:val="24"/>
        </w:rPr>
        <w:t>Manual de Normas y Procedimientos de Desarrollo y Administración de Personal “Procedimiento: 021 Alta o Reingreso de Servidoras Públicas y Servidores Públicos Generales y de Confianza”</w:t>
      </w:r>
      <w:r w:rsidR="00452804">
        <w:rPr>
          <w:rFonts w:ascii="Palatino Linotype" w:eastAsia="Palatino Linotype" w:hAnsi="Palatino Linotype" w:cs="Palatino Linotype"/>
          <w:sz w:val="24"/>
          <w:szCs w:val="24"/>
        </w:rPr>
        <w:t>, en su base de datos se localizó el expediente laboral del Secretario de Movilidad</w:t>
      </w:r>
      <w:r w:rsidR="00EF6A64">
        <w:rPr>
          <w:rFonts w:ascii="Palatino Linotype" w:eastAsia="Palatino Linotype" w:hAnsi="Palatino Linotype" w:cs="Palatino Linotype"/>
          <w:sz w:val="24"/>
          <w:szCs w:val="24"/>
        </w:rPr>
        <w:t xml:space="preserve">, del cual </w:t>
      </w:r>
      <w:r w:rsidR="00D7559B">
        <w:rPr>
          <w:rFonts w:ascii="Palatino Linotype" w:eastAsia="Palatino Linotype" w:hAnsi="Palatino Linotype" w:cs="Palatino Linotype"/>
          <w:sz w:val="24"/>
          <w:szCs w:val="24"/>
        </w:rPr>
        <w:t>únicamente se proporcionó</w:t>
      </w:r>
      <w:r w:rsidR="00EF6A64">
        <w:rPr>
          <w:rFonts w:ascii="Palatino Linotype" w:eastAsia="Palatino Linotype" w:hAnsi="Palatino Linotype" w:cs="Palatino Linotype"/>
          <w:sz w:val="24"/>
          <w:szCs w:val="24"/>
        </w:rPr>
        <w:t xml:space="preserve"> en versión pública el </w:t>
      </w:r>
      <w:proofErr w:type="spellStart"/>
      <w:r w:rsidR="00EF6A64" w:rsidRPr="00697017">
        <w:rPr>
          <w:rFonts w:ascii="Palatino Linotype" w:eastAsia="Palatino Linotype" w:hAnsi="Palatino Linotype" w:cs="Palatino Linotype"/>
          <w:b/>
          <w:sz w:val="24"/>
          <w:szCs w:val="24"/>
          <w:u w:val="single"/>
        </w:rPr>
        <w:t>curriculum</w:t>
      </w:r>
      <w:proofErr w:type="spellEnd"/>
      <w:r w:rsidR="00EF6A64" w:rsidRPr="00697017">
        <w:rPr>
          <w:rFonts w:ascii="Palatino Linotype" w:eastAsia="Palatino Linotype" w:hAnsi="Palatino Linotype" w:cs="Palatino Linotype"/>
          <w:b/>
          <w:sz w:val="24"/>
          <w:szCs w:val="24"/>
          <w:u w:val="single"/>
        </w:rPr>
        <w:t xml:space="preserve"> vitae y el último comprobante de estudios (cédula profesional electrónica),</w:t>
      </w:r>
      <w:r w:rsidR="00EF6A64">
        <w:rPr>
          <w:rFonts w:ascii="Palatino Linotype" w:eastAsia="Palatino Linotype" w:hAnsi="Palatino Linotype" w:cs="Palatino Linotype"/>
          <w:sz w:val="24"/>
          <w:szCs w:val="24"/>
        </w:rPr>
        <w:t xml:space="preserve"> </w:t>
      </w:r>
      <w:r w:rsidR="00D7559B">
        <w:rPr>
          <w:rFonts w:ascii="Palatino Linotype" w:eastAsia="Palatino Linotype" w:hAnsi="Palatino Linotype" w:cs="Palatino Linotype"/>
          <w:sz w:val="24"/>
          <w:szCs w:val="24"/>
        </w:rPr>
        <w:t xml:space="preserve">en virtud de que los demás documentos que integran el expediente se encontraban clasificados en su totalidad, como lo son: la </w:t>
      </w:r>
      <w:r w:rsidR="00D7559B">
        <w:rPr>
          <w:rFonts w:ascii="Palatino Linotype" w:eastAsia="Palatino Linotype" w:hAnsi="Palatino Linotype" w:cs="Palatino Linotype"/>
          <w:sz w:val="24"/>
          <w:szCs w:val="24"/>
        </w:rPr>
        <w:lastRenderedPageBreak/>
        <w:t>solicitud de empleo, fotografía tamaño infantil, cartas de recomendación, contrato de apertura de cuenta GEM, Acta de nacimiento, Clave Única de Registro de Población, Cartilla del Servicio Militar Nacional liberada en su caso, Comprobante domiciliario, Identificación Oficial con fotografía vigente, Certificado expedido por la Unidad de Registro de Deudores Alimentarios Morosos, Constancia de situaci</w:t>
      </w:r>
      <w:r w:rsidR="00697017">
        <w:rPr>
          <w:rFonts w:ascii="Palatino Linotype" w:eastAsia="Palatino Linotype" w:hAnsi="Palatino Linotype" w:cs="Palatino Linotype"/>
          <w:sz w:val="24"/>
          <w:szCs w:val="24"/>
        </w:rPr>
        <w:t xml:space="preserve">ón fiscal, de acuerdo a la tabla correspondiente a los </w:t>
      </w:r>
      <w:r w:rsidR="00697017" w:rsidRPr="00697017">
        <w:rPr>
          <w:rFonts w:ascii="Palatino Linotype" w:eastAsia="Palatino Linotype" w:hAnsi="Palatino Linotype" w:cs="Palatino Linotype"/>
          <w:sz w:val="24"/>
          <w:szCs w:val="24"/>
        </w:rPr>
        <w:t>documentos que conforman el expediente laboral de una persona servidora</w:t>
      </w:r>
      <w:r w:rsidR="00697017">
        <w:rPr>
          <w:rFonts w:ascii="Palatino Linotype" w:eastAsia="Palatino Linotype" w:hAnsi="Palatino Linotype" w:cs="Palatino Linotype"/>
          <w:sz w:val="24"/>
          <w:szCs w:val="24"/>
        </w:rPr>
        <w:t xml:space="preserve"> pública entregada en respuesta.</w:t>
      </w:r>
    </w:p>
    <w:p w14:paraId="5DBC701A" w14:textId="77777777" w:rsidR="00697017" w:rsidRDefault="00697017" w:rsidP="00697017">
      <w:pPr>
        <w:spacing w:after="0" w:line="360" w:lineRule="auto"/>
        <w:ind w:right="-7"/>
        <w:jc w:val="both"/>
        <w:rPr>
          <w:rFonts w:ascii="Palatino Linotype" w:eastAsia="Palatino Linotype" w:hAnsi="Palatino Linotype" w:cs="Palatino Linotype"/>
          <w:sz w:val="24"/>
          <w:szCs w:val="24"/>
          <w:lang w:val="es-ES"/>
        </w:rPr>
      </w:pPr>
    </w:p>
    <w:p w14:paraId="21258D06" w14:textId="77777777" w:rsidR="00697017" w:rsidRDefault="00697017" w:rsidP="00697017">
      <w:pPr>
        <w:spacing w:after="0" w:line="360" w:lineRule="auto"/>
        <w:ind w:right="-7"/>
        <w:jc w:val="both"/>
        <w:rPr>
          <w:rFonts w:ascii="Palatino Linotype" w:eastAsia="Palatino Linotype" w:hAnsi="Palatino Linotype" w:cs="Palatino Linotype"/>
          <w:sz w:val="24"/>
          <w:szCs w:val="24"/>
          <w:lang w:val="es-ES"/>
        </w:rPr>
      </w:pPr>
      <w:r w:rsidRPr="00697017">
        <w:rPr>
          <w:rFonts w:ascii="Palatino Linotype" w:eastAsia="Palatino Linotype" w:hAnsi="Palatino Linotype" w:cs="Palatino Linotype"/>
          <w:sz w:val="24"/>
          <w:szCs w:val="24"/>
          <w:lang w:val="es-ES"/>
        </w:rPr>
        <w:t xml:space="preserve">En esta tesitura, una vez conocida la respuesta emitida por el </w:t>
      </w:r>
      <w:r w:rsidRPr="00697017">
        <w:rPr>
          <w:rFonts w:ascii="Palatino Linotype" w:eastAsia="Palatino Linotype" w:hAnsi="Palatino Linotype" w:cs="Palatino Linotype"/>
          <w:b/>
          <w:sz w:val="24"/>
          <w:szCs w:val="24"/>
          <w:lang w:val="es-ES"/>
        </w:rPr>
        <w:t>Sujeto Obligado</w:t>
      </w:r>
      <w:r w:rsidRPr="00697017">
        <w:rPr>
          <w:rFonts w:ascii="Palatino Linotype" w:eastAsia="Palatino Linotype" w:hAnsi="Palatino Linotype" w:cs="Palatino Linotype"/>
          <w:sz w:val="24"/>
          <w:szCs w:val="24"/>
          <w:lang w:val="es-ES"/>
        </w:rPr>
        <w:t xml:space="preserve">, </w:t>
      </w:r>
      <w:r w:rsidRPr="00697017">
        <w:rPr>
          <w:rFonts w:ascii="Palatino Linotype" w:eastAsia="Palatino Linotype" w:hAnsi="Palatino Linotype" w:cs="Palatino Linotype"/>
          <w:b/>
          <w:sz w:val="24"/>
          <w:szCs w:val="24"/>
          <w:lang w:val="es-ES"/>
        </w:rPr>
        <w:t>la parte Recurrente</w:t>
      </w:r>
      <w:r w:rsidRPr="00697017">
        <w:rPr>
          <w:rFonts w:ascii="Palatino Linotype" w:eastAsia="Palatino Linotype" w:hAnsi="Palatino Linotype" w:cs="Palatino Linotype"/>
          <w:sz w:val="24"/>
          <w:szCs w:val="24"/>
          <w:lang w:val="es-ES"/>
        </w:rPr>
        <w:t xml:space="preserve">, al no estar conforme con los términos de la misma, interpuso el recurso de revisión que nos ocupa, donde su inconformidad medularmente versa sobre la </w:t>
      </w:r>
      <w:r>
        <w:rPr>
          <w:rFonts w:ascii="Palatino Linotype" w:eastAsia="Palatino Linotype" w:hAnsi="Palatino Linotype" w:cs="Palatino Linotype"/>
          <w:sz w:val="24"/>
          <w:szCs w:val="24"/>
          <w:lang w:val="es-ES"/>
        </w:rPr>
        <w:t>clasificación de la información y la negativa a la entrega de los demás documentos que integran el expediente laboral.</w:t>
      </w:r>
    </w:p>
    <w:p w14:paraId="389FE5D6" w14:textId="77777777" w:rsidR="00697017" w:rsidRPr="00697017" w:rsidRDefault="00697017" w:rsidP="00697017">
      <w:pPr>
        <w:spacing w:after="0" w:line="360" w:lineRule="auto"/>
        <w:ind w:right="-7"/>
        <w:jc w:val="both"/>
        <w:rPr>
          <w:rFonts w:ascii="Palatino Linotype" w:eastAsia="Palatino Linotype" w:hAnsi="Palatino Linotype" w:cs="Palatino Linotype"/>
          <w:b/>
          <w:i/>
          <w:sz w:val="24"/>
          <w:szCs w:val="24"/>
          <w:lang w:val="es-ES"/>
        </w:rPr>
      </w:pPr>
    </w:p>
    <w:p w14:paraId="69412798" w14:textId="77777777" w:rsidR="00697017" w:rsidRDefault="00697017" w:rsidP="00697017">
      <w:pPr>
        <w:spacing w:after="0" w:line="360" w:lineRule="auto"/>
        <w:ind w:right="-7"/>
        <w:jc w:val="both"/>
        <w:rPr>
          <w:rFonts w:ascii="Palatino Linotype" w:eastAsia="Palatino Linotype" w:hAnsi="Palatino Linotype" w:cs="Palatino Linotype"/>
          <w:sz w:val="24"/>
          <w:szCs w:val="24"/>
          <w:lang w:val="es-ES"/>
        </w:rPr>
      </w:pPr>
      <w:r w:rsidRPr="00697017">
        <w:rPr>
          <w:rFonts w:ascii="Palatino Linotype" w:eastAsia="Palatino Linotype" w:hAnsi="Palatino Linotype" w:cs="Palatino Linotype"/>
          <w:sz w:val="24"/>
          <w:szCs w:val="24"/>
          <w:lang w:val="es-ES"/>
        </w:rPr>
        <w:t xml:space="preserve">Así las cosas, durante la etapa de manifestaciones, se tiene que el </w:t>
      </w:r>
      <w:r w:rsidRPr="00697017">
        <w:rPr>
          <w:rFonts w:ascii="Palatino Linotype" w:eastAsia="Palatino Linotype" w:hAnsi="Palatino Linotype" w:cs="Palatino Linotype"/>
          <w:b/>
          <w:sz w:val="24"/>
          <w:szCs w:val="24"/>
          <w:lang w:val="es-ES"/>
        </w:rPr>
        <w:t>Sujeto Obligado</w:t>
      </w:r>
      <w:r w:rsidRPr="00697017">
        <w:rPr>
          <w:rFonts w:ascii="Palatino Linotype" w:eastAsia="Palatino Linotype" w:hAnsi="Palatino Linotype" w:cs="Palatino Linotype"/>
          <w:sz w:val="24"/>
          <w:szCs w:val="24"/>
          <w:lang w:val="es-ES"/>
        </w:rPr>
        <w:t xml:space="preserve"> ratificó su respuesta inicial, mientras que </w:t>
      </w:r>
      <w:r w:rsidRPr="00697017">
        <w:rPr>
          <w:rFonts w:ascii="Palatino Linotype" w:eastAsia="Palatino Linotype" w:hAnsi="Palatino Linotype" w:cs="Palatino Linotype"/>
          <w:b/>
          <w:sz w:val="24"/>
          <w:szCs w:val="24"/>
          <w:lang w:val="es-ES"/>
        </w:rPr>
        <w:t>la parte Recurrente</w:t>
      </w:r>
      <w:r w:rsidRPr="00697017">
        <w:rPr>
          <w:rFonts w:ascii="Palatino Linotype" w:eastAsia="Palatino Linotype" w:hAnsi="Palatino Linotype" w:cs="Palatino Linotype"/>
          <w:sz w:val="24"/>
          <w:szCs w:val="24"/>
          <w:lang w:val="es-ES"/>
        </w:rPr>
        <w:t xml:space="preserve"> fue omisa en pronunciarse, por lo tanto, se tiene por precluido su derecho para tal efecto.</w:t>
      </w:r>
    </w:p>
    <w:p w14:paraId="0398DECB" w14:textId="77777777" w:rsidR="00697017" w:rsidRPr="00697017" w:rsidRDefault="00697017" w:rsidP="00697017">
      <w:pPr>
        <w:spacing w:after="0" w:line="360" w:lineRule="auto"/>
        <w:ind w:right="-7"/>
        <w:jc w:val="both"/>
        <w:rPr>
          <w:rFonts w:ascii="Palatino Linotype" w:eastAsia="Palatino Linotype" w:hAnsi="Palatino Linotype" w:cs="Palatino Linotype"/>
          <w:sz w:val="24"/>
          <w:szCs w:val="24"/>
          <w:lang w:val="es-ES"/>
        </w:rPr>
      </w:pPr>
    </w:p>
    <w:p w14:paraId="1AA7CCCB" w14:textId="77777777" w:rsidR="00697017" w:rsidRPr="00697017" w:rsidRDefault="00697017" w:rsidP="00697017">
      <w:pPr>
        <w:spacing w:after="0" w:line="360" w:lineRule="auto"/>
        <w:ind w:right="-7"/>
        <w:jc w:val="both"/>
        <w:rPr>
          <w:rFonts w:ascii="Palatino Linotype" w:eastAsia="Palatino Linotype" w:hAnsi="Palatino Linotype" w:cs="Palatino Linotype"/>
          <w:sz w:val="24"/>
          <w:szCs w:val="24"/>
          <w:lang w:val="es-ES"/>
        </w:rPr>
      </w:pPr>
      <w:r w:rsidRPr="00697017">
        <w:rPr>
          <w:rFonts w:ascii="Palatino Linotype" w:eastAsia="Palatino Linotype" w:hAnsi="Palatino Linotype" w:cs="Palatino Linotype"/>
          <w:sz w:val="24"/>
          <w:szCs w:val="24"/>
          <w:lang w:val="es-ES"/>
        </w:rPr>
        <w:t>Expuestas las posturas de las partes, conviene iniciar el presente estudio señalando que quien se pronunció desde la respuesta es la</w:t>
      </w:r>
      <w:r w:rsidRPr="00697017">
        <w:rPr>
          <w:rFonts w:ascii="Palatino Linotype" w:eastAsia="Palatino Linotype" w:hAnsi="Palatino Linotype" w:cs="Palatino Linotype"/>
          <w:b/>
          <w:sz w:val="24"/>
          <w:szCs w:val="24"/>
          <w:u w:val="single"/>
        </w:rPr>
        <w:t xml:space="preserve"> Subdirección de Administración del </w:t>
      </w:r>
      <w:r w:rsidRPr="00697017">
        <w:rPr>
          <w:rFonts w:ascii="Palatino Linotype" w:eastAsia="Palatino Linotype" w:hAnsi="Palatino Linotype" w:cs="Palatino Linotype"/>
          <w:b/>
          <w:sz w:val="24"/>
          <w:szCs w:val="24"/>
          <w:u w:val="single"/>
        </w:rPr>
        <w:lastRenderedPageBreak/>
        <w:t>Capital Humano</w:t>
      </w:r>
      <w:r w:rsidRPr="00697017">
        <w:rPr>
          <w:rFonts w:ascii="Palatino Linotype" w:eastAsia="Palatino Linotype" w:hAnsi="Palatino Linotype" w:cs="Palatino Linotype"/>
          <w:sz w:val="24"/>
          <w:szCs w:val="24"/>
          <w:lang w:val="es-ES"/>
        </w:rPr>
        <w:t xml:space="preserve">, misma que de conformidad con el </w:t>
      </w:r>
      <w:r w:rsidR="007A654E">
        <w:rPr>
          <w:rFonts w:ascii="Palatino Linotype" w:eastAsia="Palatino Linotype" w:hAnsi="Palatino Linotype" w:cs="Palatino Linotype"/>
          <w:sz w:val="24"/>
          <w:szCs w:val="24"/>
          <w:lang w:val="es-ES"/>
        </w:rPr>
        <w:t>Manual General de Organización de la Secretaría de Movilidad vigente</w:t>
      </w:r>
      <w:r w:rsidR="007A654E">
        <w:rPr>
          <w:rStyle w:val="Refdenotaalpie"/>
          <w:rFonts w:ascii="Palatino Linotype" w:eastAsia="Palatino Linotype" w:hAnsi="Palatino Linotype" w:cs="Palatino Linotype"/>
          <w:sz w:val="24"/>
          <w:szCs w:val="24"/>
          <w:lang w:val="es-ES"/>
        </w:rPr>
        <w:footnoteReference w:id="3"/>
      </w:r>
      <w:r w:rsidRPr="00697017">
        <w:rPr>
          <w:rFonts w:ascii="Palatino Linotype" w:eastAsia="Palatino Linotype" w:hAnsi="Palatino Linotype" w:cs="Palatino Linotype"/>
          <w:sz w:val="24"/>
          <w:szCs w:val="24"/>
          <w:lang w:val="es-ES"/>
        </w:rPr>
        <w:t xml:space="preserve"> cuenta con las siguientes atribuciones:</w:t>
      </w:r>
    </w:p>
    <w:p w14:paraId="32684051" w14:textId="77777777" w:rsidR="00F91D9A" w:rsidRDefault="00F91D9A" w:rsidP="00F91D9A">
      <w:pPr>
        <w:spacing w:after="0" w:line="276" w:lineRule="auto"/>
        <w:ind w:left="567" w:right="560"/>
        <w:jc w:val="both"/>
        <w:rPr>
          <w:rFonts w:ascii="Palatino Linotype" w:eastAsia="Palatino Linotype" w:hAnsi="Palatino Linotype" w:cs="Palatino Linotype"/>
          <w:i/>
          <w:sz w:val="24"/>
          <w:szCs w:val="24"/>
        </w:rPr>
      </w:pPr>
    </w:p>
    <w:p w14:paraId="64784295" w14:textId="77777777" w:rsidR="00F91D9A" w:rsidRPr="00F91D9A" w:rsidRDefault="00F91D9A" w:rsidP="00F91D9A">
      <w:pPr>
        <w:spacing w:after="0" w:line="276" w:lineRule="auto"/>
        <w:ind w:left="567" w:right="560"/>
        <w:jc w:val="both"/>
        <w:rPr>
          <w:rFonts w:ascii="Palatino Linotype" w:eastAsia="Palatino Linotype" w:hAnsi="Palatino Linotype" w:cs="Palatino Linotype"/>
          <w:b/>
          <w:i/>
          <w:sz w:val="24"/>
          <w:szCs w:val="24"/>
        </w:rPr>
      </w:pPr>
      <w:r>
        <w:rPr>
          <w:rFonts w:ascii="Palatino Linotype" w:eastAsia="Palatino Linotype" w:hAnsi="Palatino Linotype" w:cs="Palatino Linotype"/>
          <w:i/>
          <w:sz w:val="24"/>
          <w:szCs w:val="24"/>
        </w:rPr>
        <w:t>“</w:t>
      </w:r>
      <w:r w:rsidRPr="00F91D9A">
        <w:rPr>
          <w:rFonts w:ascii="Palatino Linotype" w:eastAsia="Palatino Linotype" w:hAnsi="Palatino Linotype" w:cs="Palatino Linotype"/>
          <w:b/>
          <w:i/>
          <w:sz w:val="24"/>
          <w:szCs w:val="24"/>
        </w:rPr>
        <w:t xml:space="preserve">22000002000300S SUBDIRECCIÓN DE ADMINISTRACIÓN DEL CAPITAL HUMANO </w:t>
      </w:r>
    </w:p>
    <w:p w14:paraId="749F4231" w14:textId="77777777" w:rsidR="00F91D9A" w:rsidRDefault="00F91D9A" w:rsidP="00F91D9A">
      <w:pPr>
        <w:spacing w:after="0" w:line="276" w:lineRule="auto"/>
        <w:ind w:left="567" w:right="560"/>
        <w:jc w:val="both"/>
        <w:rPr>
          <w:rFonts w:ascii="Palatino Linotype" w:eastAsia="Palatino Linotype" w:hAnsi="Palatino Linotype" w:cs="Palatino Linotype"/>
          <w:i/>
          <w:sz w:val="24"/>
          <w:szCs w:val="24"/>
        </w:rPr>
      </w:pPr>
    </w:p>
    <w:p w14:paraId="1CBB3981" w14:textId="77777777" w:rsidR="00F91D9A" w:rsidRPr="00F91D9A" w:rsidRDefault="00F91D9A" w:rsidP="00F91D9A">
      <w:pPr>
        <w:spacing w:after="0" w:line="276" w:lineRule="auto"/>
        <w:ind w:left="567" w:right="560"/>
        <w:jc w:val="both"/>
        <w:rPr>
          <w:rFonts w:ascii="Palatino Linotype" w:eastAsia="Palatino Linotype" w:hAnsi="Palatino Linotype" w:cs="Palatino Linotype"/>
          <w:i/>
          <w:sz w:val="24"/>
          <w:szCs w:val="24"/>
        </w:rPr>
      </w:pPr>
      <w:r w:rsidRPr="00F91D9A">
        <w:rPr>
          <w:rFonts w:ascii="Palatino Linotype" w:eastAsia="Palatino Linotype" w:hAnsi="Palatino Linotype" w:cs="Palatino Linotype"/>
          <w:i/>
          <w:sz w:val="24"/>
          <w:szCs w:val="24"/>
        </w:rPr>
        <w:t xml:space="preserve">OBJETIVO: Tramitar, coordinar y supervisar las gestiones y acciones para que la administración de los recursos humanos se lleve en observancia a la normativa aplicable, para el adecuado funcionamiento de la Secretaría. </w:t>
      </w:r>
    </w:p>
    <w:p w14:paraId="5599CC53" w14:textId="77777777" w:rsidR="00414599" w:rsidRPr="00F91D9A" w:rsidRDefault="00F91D9A" w:rsidP="00F91D9A">
      <w:pPr>
        <w:spacing w:after="0" w:line="276" w:lineRule="auto"/>
        <w:ind w:left="567" w:right="560"/>
        <w:jc w:val="both"/>
        <w:rPr>
          <w:rFonts w:ascii="Palatino Linotype" w:eastAsia="Palatino Linotype" w:hAnsi="Palatino Linotype" w:cs="Palatino Linotype"/>
          <w:i/>
          <w:sz w:val="24"/>
          <w:szCs w:val="24"/>
        </w:rPr>
      </w:pPr>
      <w:r w:rsidRPr="00F91D9A">
        <w:rPr>
          <w:rFonts w:ascii="Palatino Linotype" w:eastAsia="Palatino Linotype" w:hAnsi="Palatino Linotype" w:cs="Palatino Linotype"/>
          <w:i/>
          <w:sz w:val="24"/>
          <w:szCs w:val="24"/>
        </w:rPr>
        <w:t>FUNCIONES:</w:t>
      </w:r>
    </w:p>
    <w:p w14:paraId="08406A6A" w14:textId="77777777" w:rsidR="00D7559B" w:rsidRPr="00F91D9A" w:rsidRDefault="00F91D9A" w:rsidP="00F91D9A">
      <w:pPr>
        <w:spacing w:after="0" w:line="276" w:lineRule="auto"/>
        <w:ind w:left="567" w:right="560"/>
        <w:jc w:val="both"/>
        <w:rPr>
          <w:rFonts w:ascii="Palatino Linotype" w:eastAsia="Palatino Linotype" w:hAnsi="Palatino Linotype" w:cs="Palatino Linotype"/>
          <w:i/>
          <w:sz w:val="24"/>
          <w:szCs w:val="24"/>
        </w:rPr>
      </w:pPr>
      <w:r w:rsidRPr="00F91D9A">
        <w:rPr>
          <w:rFonts w:ascii="Palatino Linotype" w:eastAsia="Palatino Linotype" w:hAnsi="Palatino Linotype" w:cs="Palatino Linotype"/>
          <w:i/>
          <w:sz w:val="24"/>
          <w:szCs w:val="24"/>
        </w:rPr>
        <w:t>[…]</w:t>
      </w:r>
    </w:p>
    <w:p w14:paraId="2A3F2B51" w14:textId="77777777" w:rsidR="00F91D9A" w:rsidRDefault="00F91D9A" w:rsidP="00F91D9A">
      <w:pPr>
        <w:spacing w:after="0" w:line="276" w:lineRule="auto"/>
        <w:ind w:left="567" w:right="560"/>
        <w:jc w:val="both"/>
        <w:rPr>
          <w:rFonts w:ascii="Palatino Linotype" w:eastAsia="Palatino Linotype" w:hAnsi="Palatino Linotype" w:cs="Palatino Linotype"/>
          <w:b/>
          <w:i/>
          <w:sz w:val="24"/>
          <w:szCs w:val="24"/>
        </w:rPr>
      </w:pPr>
      <w:r w:rsidRPr="00F91D9A">
        <w:rPr>
          <w:rFonts w:ascii="Palatino Linotype" w:eastAsia="Palatino Linotype" w:hAnsi="Palatino Linotype" w:cs="Palatino Linotype"/>
          <w:b/>
          <w:i/>
          <w:sz w:val="24"/>
          <w:szCs w:val="24"/>
        </w:rPr>
        <w:t xml:space="preserve">-Supervisar la adecuada integración de los expedientes del personal de la Secretaría. </w:t>
      </w:r>
    </w:p>
    <w:p w14:paraId="546D8EDA" w14:textId="77777777" w:rsidR="00D7559B" w:rsidRDefault="00F91D9A" w:rsidP="00F91D9A">
      <w:pPr>
        <w:spacing w:after="0" w:line="276" w:lineRule="auto"/>
        <w:ind w:left="567" w:right="560"/>
        <w:jc w:val="both"/>
        <w:rPr>
          <w:rFonts w:ascii="Palatino Linotype" w:eastAsia="Palatino Linotype" w:hAnsi="Palatino Linotype" w:cs="Palatino Linotype"/>
          <w:i/>
          <w:sz w:val="24"/>
          <w:szCs w:val="24"/>
        </w:rPr>
      </w:pPr>
      <w:r w:rsidRPr="00F91D9A">
        <w:rPr>
          <w:rFonts w:ascii="Palatino Linotype" w:eastAsia="Palatino Linotype" w:hAnsi="Palatino Linotype" w:cs="Palatino Linotype"/>
          <w:i/>
          <w:sz w:val="24"/>
          <w:szCs w:val="24"/>
        </w:rPr>
        <w:t>--Ordenar y validar la realización de los trámites de altas, nombramientos, protestas de cargo, incidencias, ascensos, cambios de adscripción, licencias, vacaciones, bajas, recibos de sueldo, aguinaldos y demás movimientos de las personas servidoras públicas adscritas a la dependencia, ante la Dirección General de Personal.</w:t>
      </w:r>
    </w:p>
    <w:p w14:paraId="0A0E2587" w14:textId="77777777" w:rsidR="00F91D9A" w:rsidRDefault="00F91D9A" w:rsidP="00F91D9A">
      <w:pPr>
        <w:spacing w:after="0" w:line="276" w:lineRule="auto"/>
        <w:ind w:left="567" w:right="560"/>
        <w:jc w:val="both"/>
        <w:rPr>
          <w:rFonts w:ascii="Palatino Linotype" w:eastAsia="Palatino Linotype" w:hAnsi="Palatino Linotype" w:cs="Palatino Linotype"/>
          <w:i/>
          <w:sz w:val="24"/>
          <w:szCs w:val="24"/>
        </w:rPr>
      </w:pPr>
      <w:r>
        <w:rPr>
          <w:rFonts w:ascii="Palatino Linotype" w:eastAsia="Palatino Linotype" w:hAnsi="Palatino Linotype" w:cs="Palatino Linotype"/>
          <w:i/>
          <w:sz w:val="24"/>
          <w:szCs w:val="24"/>
        </w:rPr>
        <w:t>[…]”</w:t>
      </w:r>
    </w:p>
    <w:p w14:paraId="5BC267D6" w14:textId="77777777" w:rsidR="00F91D9A" w:rsidRDefault="00F91D9A" w:rsidP="00F91D9A">
      <w:pPr>
        <w:spacing w:after="0" w:line="276" w:lineRule="auto"/>
        <w:ind w:left="567" w:right="560"/>
        <w:jc w:val="right"/>
        <w:rPr>
          <w:rFonts w:ascii="Palatino Linotype" w:eastAsia="Palatino Linotype" w:hAnsi="Palatino Linotype" w:cs="Palatino Linotype"/>
          <w:sz w:val="24"/>
          <w:szCs w:val="24"/>
        </w:rPr>
      </w:pPr>
      <w:r>
        <w:rPr>
          <w:rFonts w:ascii="Palatino Linotype" w:eastAsia="Palatino Linotype" w:hAnsi="Palatino Linotype" w:cs="Palatino Linotype"/>
          <w:i/>
          <w:sz w:val="24"/>
          <w:szCs w:val="24"/>
        </w:rPr>
        <w:t>(Énfasis añadido)</w:t>
      </w:r>
    </w:p>
    <w:p w14:paraId="4C1654A2" w14:textId="77777777" w:rsidR="00D7559B" w:rsidRDefault="00D7559B">
      <w:pPr>
        <w:spacing w:after="0" w:line="360" w:lineRule="auto"/>
        <w:ind w:right="-7"/>
        <w:jc w:val="both"/>
        <w:rPr>
          <w:rFonts w:ascii="Palatino Linotype" w:eastAsia="Palatino Linotype" w:hAnsi="Palatino Linotype" w:cs="Palatino Linotype"/>
          <w:sz w:val="24"/>
          <w:szCs w:val="24"/>
        </w:rPr>
      </w:pPr>
    </w:p>
    <w:p w14:paraId="0FB9A72B" w14:textId="77777777" w:rsidR="00D7559B" w:rsidRDefault="00663E7E">
      <w:pPr>
        <w:spacing w:after="0" w:line="360" w:lineRule="auto"/>
        <w:ind w:right="-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anterior, </w:t>
      </w:r>
      <w:r w:rsidRPr="00663E7E">
        <w:rPr>
          <w:rFonts w:ascii="Palatino Linotype" w:eastAsia="Palatino Linotype" w:hAnsi="Palatino Linotype" w:cs="Palatino Linotype"/>
          <w:sz w:val="24"/>
          <w:szCs w:val="24"/>
          <w:lang w:val="es-ES"/>
        </w:rPr>
        <w:t>se aprecia que quien se pronunció en el presente asunto es la unidad administrativa competente, toda vez que, es el área  encargada de</w:t>
      </w:r>
      <w:r>
        <w:rPr>
          <w:rFonts w:ascii="Palatino Linotype" w:eastAsia="Palatino Linotype" w:hAnsi="Palatino Linotype" w:cs="Palatino Linotype"/>
          <w:sz w:val="24"/>
          <w:szCs w:val="24"/>
          <w:lang w:val="es-ES"/>
        </w:rPr>
        <w:t xml:space="preserve"> </w:t>
      </w:r>
      <w:r w:rsidRPr="00B17F97">
        <w:rPr>
          <w:rFonts w:ascii="Palatino Linotype" w:eastAsia="Palatino Linotype" w:hAnsi="Palatino Linotype" w:cs="Palatino Linotype"/>
          <w:b/>
          <w:sz w:val="24"/>
          <w:szCs w:val="24"/>
          <w:lang w:val="es-ES"/>
        </w:rPr>
        <w:t>supervisar la adecuada integración de los expedientes del personal de la Secretaría de Movilidad</w:t>
      </w:r>
      <w:r>
        <w:rPr>
          <w:rFonts w:ascii="Palatino Linotype" w:eastAsia="Palatino Linotype" w:hAnsi="Palatino Linotype" w:cs="Palatino Linotype"/>
          <w:sz w:val="24"/>
          <w:szCs w:val="24"/>
          <w:lang w:val="es-ES"/>
        </w:rPr>
        <w:t xml:space="preserve">, así como validar </w:t>
      </w:r>
      <w:r w:rsidRPr="00663E7E">
        <w:rPr>
          <w:rFonts w:ascii="Palatino Linotype" w:eastAsia="Palatino Linotype" w:hAnsi="Palatino Linotype" w:cs="Palatino Linotype"/>
          <w:sz w:val="24"/>
          <w:szCs w:val="24"/>
          <w:lang w:val="es-ES"/>
        </w:rPr>
        <w:t xml:space="preserve">la realización de los trámites de altas, nombramientos, protestas de cargo, incidencias, ascensos, cambios de adscripción, licencias, vacaciones, bajas, </w:t>
      </w:r>
      <w:r w:rsidRPr="00663E7E">
        <w:rPr>
          <w:rFonts w:ascii="Palatino Linotype" w:eastAsia="Palatino Linotype" w:hAnsi="Palatino Linotype" w:cs="Palatino Linotype"/>
          <w:sz w:val="24"/>
          <w:szCs w:val="24"/>
          <w:lang w:val="es-ES"/>
        </w:rPr>
        <w:lastRenderedPageBreak/>
        <w:t>recibos de sueldo, aguinaldos y demás movimientos de las personas servidoras públicas adscritas a la dependencia</w:t>
      </w:r>
      <w:r w:rsidR="002C3545">
        <w:rPr>
          <w:rFonts w:ascii="Palatino Linotype" w:eastAsia="Palatino Linotype" w:hAnsi="Palatino Linotype" w:cs="Palatino Linotype"/>
          <w:sz w:val="24"/>
          <w:szCs w:val="24"/>
          <w:lang w:val="es-ES"/>
        </w:rPr>
        <w:t>.</w:t>
      </w:r>
    </w:p>
    <w:p w14:paraId="604EC7B4" w14:textId="77777777" w:rsidR="00D7559B" w:rsidRDefault="00D7559B">
      <w:pPr>
        <w:spacing w:after="0" w:line="360" w:lineRule="auto"/>
        <w:ind w:right="-7"/>
        <w:jc w:val="both"/>
        <w:rPr>
          <w:rFonts w:ascii="Palatino Linotype" w:eastAsia="Palatino Linotype" w:hAnsi="Palatino Linotype" w:cs="Palatino Linotype"/>
          <w:sz w:val="24"/>
          <w:szCs w:val="24"/>
        </w:rPr>
      </w:pPr>
    </w:p>
    <w:p w14:paraId="49502F3D" w14:textId="77777777" w:rsidR="00B17F97" w:rsidRPr="00B17F97" w:rsidRDefault="00B17F97" w:rsidP="00B17F97">
      <w:pPr>
        <w:widowControl w:val="0"/>
        <w:tabs>
          <w:tab w:val="left" w:pos="1701"/>
          <w:tab w:val="left" w:pos="1843"/>
        </w:tabs>
        <w:spacing w:line="360" w:lineRule="auto"/>
        <w:ind w:right="49"/>
        <w:jc w:val="both"/>
        <w:rPr>
          <w:color w:val="000000"/>
          <w:sz w:val="24"/>
        </w:rPr>
      </w:pPr>
      <w:r w:rsidRPr="00B17F97">
        <w:rPr>
          <w:rFonts w:ascii="Palatino Linotype" w:eastAsia="Palatino Linotype" w:hAnsi="Palatino Linotype" w:cs="Palatino Linotype"/>
          <w:sz w:val="24"/>
        </w:rPr>
        <w:t xml:space="preserve">En virtud de lo anterior, se tiene que, en el caso concreto, se dio cabal cumplimiento con el requisito de turnar la solicitud de información a las áreas competentes que pueden poseer, generar y/o administrar la información requerida, conforme el </w:t>
      </w:r>
      <w:r w:rsidRPr="00B17F97">
        <w:rPr>
          <w:rFonts w:ascii="Palatino Linotype" w:eastAsia="Palatino Linotype" w:hAnsi="Palatino Linotype" w:cs="Palatino Linotype"/>
          <w:color w:val="000000"/>
          <w:sz w:val="24"/>
        </w:rPr>
        <w:t xml:space="preserve">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243111C0" w14:textId="77777777" w:rsidR="00B17F97" w:rsidRPr="00B17F97" w:rsidRDefault="00B17F97" w:rsidP="00B17F97">
      <w:pPr>
        <w:numPr>
          <w:ilvl w:val="0"/>
          <w:numId w:val="13"/>
        </w:numPr>
        <w:spacing w:after="0" w:line="276" w:lineRule="auto"/>
        <w:jc w:val="both"/>
        <w:rPr>
          <w:rFonts w:ascii="Palatino Linotype" w:eastAsia="Palatino Linotype" w:hAnsi="Palatino Linotype" w:cs="Palatino Linotype"/>
          <w:color w:val="000000"/>
          <w:sz w:val="24"/>
          <w:szCs w:val="24"/>
        </w:rPr>
      </w:pPr>
      <w:r w:rsidRPr="00B17F97">
        <w:rPr>
          <w:rFonts w:ascii="Palatino Linotype" w:eastAsia="Palatino Linotype" w:hAnsi="Palatino Linotype" w:cs="Palatino Linotype"/>
          <w:color w:val="000000"/>
          <w:sz w:val="24"/>
          <w:szCs w:val="24"/>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0982BD62" w14:textId="77777777" w:rsidR="00B17F97" w:rsidRPr="00B17F97" w:rsidRDefault="00B17F97" w:rsidP="00B17F97">
      <w:pPr>
        <w:spacing w:line="276" w:lineRule="auto"/>
        <w:ind w:left="360"/>
        <w:jc w:val="both"/>
        <w:rPr>
          <w:rFonts w:ascii="Palatino Linotype" w:eastAsia="Palatino Linotype" w:hAnsi="Palatino Linotype" w:cs="Palatino Linotype"/>
          <w:color w:val="000000"/>
          <w:sz w:val="24"/>
          <w:szCs w:val="24"/>
        </w:rPr>
      </w:pPr>
    </w:p>
    <w:p w14:paraId="77A808C7" w14:textId="77777777" w:rsidR="00B17F97" w:rsidRPr="00B17F97" w:rsidRDefault="00B17F97" w:rsidP="00B17F97">
      <w:pPr>
        <w:numPr>
          <w:ilvl w:val="0"/>
          <w:numId w:val="13"/>
        </w:numPr>
        <w:spacing w:after="0" w:line="276" w:lineRule="auto"/>
        <w:jc w:val="both"/>
        <w:rPr>
          <w:rFonts w:ascii="Palatino Linotype" w:eastAsia="Palatino Linotype" w:hAnsi="Palatino Linotype" w:cs="Palatino Linotype"/>
          <w:color w:val="000000"/>
          <w:sz w:val="24"/>
          <w:szCs w:val="24"/>
        </w:rPr>
      </w:pPr>
      <w:r w:rsidRPr="00B17F97">
        <w:rPr>
          <w:rFonts w:ascii="Palatino Linotype" w:eastAsia="Palatino Linotype" w:hAnsi="Palatino Linotype" w:cs="Palatino Linotype"/>
          <w:color w:val="000000"/>
          <w:sz w:val="24"/>
          <w:szCs w:val="24"/>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0465B2A2" w14:textId="77777777" w:rsidR="00B17F97" w:rsidRPr="00B17F97" w:rsidRDefault="00B17F97" w:rsidP="00B17F97">
      <w:pPr>
        <w:spacing w:line="276" w:lineRule="auto"/>
        <w:ind w:left="720"/>
        <w:rPr>
          <w:rFonts w:ascii="Palatino Linotype" w:eastAsia="Palatino Linotype" w:hAnsi="Palatino Linotype" w:cs="Palatino Linotype"/>
          <w:color w:val="000000"/>
          <w:sz w:val="24"/>
          <w:szCs w:val="24"/>
        </w:rPr>
      </w:pPr>
    </w:p>
    <w:p w14:paraId="4C82998A" w14:textId="77777777" w:rsidR="00B17F97" w:rsidRPr="00B17F97" w:rsidRDefault="00B17F97" w:rsidP="00B17F97">
      <w:pPr>
        <w:numPr>
          <w:ilvl w:val="0"/>
          <w:numId w:val="13"/>
        </w:numPr>
        <w:spacing w:after="0" w:line="276" w:lineRule="auto"/>
        <w:jc w:val="both"/>
        <w:rPr>
          <w:rFonts w:ascii="Palatino Linotype" w:eastAsia="Palatino Linotype" w:hAnsi="Palatino Linotype" w:cs="Palatino Linotype"/>
          <w:color w:val="000000"/>
          <w:sz w:val="24"/>
          <w:szCs w:val="24"/>
        </w:rPr>
      </w:pPr>
      <w:r w:rsidRPr="00B17F97">
        <w:rPr>
          <w:rFonts w:ascii="Palatino Linotype" w:eastAsia="Palatino Linotype" w:hAnsi="Palatino Linotype" w:cs="Palatino Linotype"/>
          <w:color w:val="000000"/>
          <w:sz w:val="24"/>
          <w:szCs w:val="24"/>
        </w:rPr>
        <w:t xml:space="preserve">Las respuestas a los requerimientos informativos deberán notificarse al interesado en el menor tiempo posible, que no podrá exceder </w:t>
      </w:r>
      <w:r w:rsidRPr="00B17F97">
        <w:rPr>
          <w:rFonts w:ascii="Palatino Linotype" w:eastAsia="Palatino Linotype" w:hAnsi="Palatino Linotype" w:cs="Palatino Linotype"/>
          <w:b/>
          <w:color w:val="000000"/>
          <w:sz w:val="24"/>
          <w:szCs w:val="24"/>
        </w:rPr>
        <w:t>quince días, contados a partir del día siguiente a la presentación de ésta.</w:t>
      </w:r>
      <w:r w:rsidRPr="00B17F97">
        <w:rPr>
          <w:rFonts w:ascii="Palatino Linotype" w:eastAsia="Palatino Linotype" w:hAnsi="Palatino Linotype" w:cs="Palatino Linotype"/>
          <w:color w:val="000000"/>
          <w:sz w:val="24"/>
          <w:szCs w:val="24"/>
        </w:rPr>
        <w:t xml:space="preserve"> Excepcionalmente, el plazo referido </w:t>
      </w:r>
      <w:r w:rsidRPr="00B17F97">
        <w:rPr>
          <w:rFonts w:ascii="Palatino Linotype" w:eastAsia="Palatino Linotype" w:hAnsi="Palatino Linotype" w:cs="Palatino Linotype"/>
          <w:color w:val="000000"/>
          <w:sz w:val="24"/>
          <w:szCs w:val="24"/>
        </w:rPr>
        <w:lastRenderedPageBreak/>
        <w:t>podrá ampliarse por siete días hábiles más, cuando existan razones fundadas y motivadas, a través del Comité de Transparencia;</w:t>
      </w:r>
    </w:p>
    <w:p w14:paraId="49490ECF" w14:textId="77777777" w:rsidR="00B17F97" w:rsidRPr="00B17F97" w:rsidRDefault="00B17F97" w:rsidP="00B17F97">
      <w:pPr>
        <w:spacing w:line="276" w:lineRule="auto"/>
        <w:ind w:left="720"/>
        <w:rPr>
          <w:rFonts w:ascii="Palatino Linotype" w:eastAsia="Palatino Linotype" w:hAnsi="Palatino Linotype" w:cs="Palatino Linotype"/>
          <w:color w:val="000000"/>
          <w:sz w:val="24"/>
          <w:szCs w:val="24"/>
        </w:rPr>
      </w:pPr>
    </w:p>
    <w:p w14:paraId="12CA0693" w14:textId="77777777" w:rsidR="00B17F97" w:rsidRPr="00B17F97" w:rsidRDefault="00B17F97" w:rsidP="00B17F97">
      <w:pPr>
        <w:numPr>
          <w:ilvl w:val="0"/>
          <w:numId w:val="13"/>
        </w:numPr>
        <w:spacing w:after="0" w:line="276" w:lineRule="auto"/>
        <w:jc w:val="both"/>
        <w:rPr>
          <w:rFonts w:ascii="Palatino Linotype" w:eastAsia="Palatino Linotype" w:hAnsi="Palatino Linotype" w:cs="Palatino Linotype"/>
          <w:b/>
          <w:color w:val="000000"/>
          <w:sz w:val="24"/>
          <w:szCs w:val="24"/>
          <w:u w:val="single"/>
        </w:rPr>
      </w:pPr>
      <w:r w:rsidRPr="00B17F97">
        <w:rPr>
          <w:rFonts w:ascii="Palatino Linotype" w:eastAsia="Palatino Linotype" w:hAnsi="Palatino Linotype" w:cs="Palatino Linotype"/>
          <w:b/>
          <w:color w:val="000000"/>
          <w:sz w:val="24"/>
          <w:szCs w:val="24"/>
          <w:u w:val="single"/>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6B6AF40A" w14:textId="77777777" w:rsidR="00B17F97" w:rsidRPr="00B17F97" w:rsidRDefault="00B17F97" w:rsidP="00B17F97">
      <w:pPr>
        <w:spacing w:line="276" w:lineRule="auto"/>
        <w:ind w:left="720"/>
        <w:rPr>
          <w:rFonts w:ascii="Palatino Linotype" w:eastAsia="Palatino Linotype" w:hAnsi="Palatino Linotype" w:cs="Palatino Linotype"/>
          <w:b/>
          <w:color w:val="000000"/>
          <w:sz w:val="24"/>
          <w:szCs w:val="24"/>
          <w:u w:val="single"/>
        </w:rPr>
      </w:pPr>
    </w:p>
    <w:p w14:paraId="01211E25" w14:textId="77777777" w:rsidR="00B17F97" w:rsidRPr="00B17F97" w:rsidRDefault="00B17F97" w:rsidP="00B17F97">
      <w:pPr>
        <w:numPr>
          <w:ilvl w:val="0"/>
          <w:numId w:val="13"/>
        </w:numPr>
        <w:spacing w:after="0" w:line="276" w:lineRule="auto"/>
        <w:jc w:val="both"/>
        <w:rPr>
          <w:rFonts w:ascii="Palatino Linotype" w:eastAsia="Palatino Linotype" w:hAnsi="Palatino Linotype" w:cs="Palatino Linotype"/>
          <w:b/>
          <w:color w:val="000000"/>
          <w:sz w:val="24"/>
          <w:szCs w:val="24"/>
        </w:rPr>
      </w:pPr>
      <w:r w:rsidRPr="00B17F97">
        <w:rPr>
          <w:rFonts w:ascii="Palatino Linotype" w:eastAsia="Palatino Linotype" w:hAnsi="Palatino Linotype" w:cs="Palatino Linotype"/>
          <w:color w:val="000000"/>
          <w:sz w:val="24"/>
          <w:szCs w:val="24"/>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6E8E2451" w14:textId="77777777" w:rsidR="00B17F97" w:rsidRPr="00B17F97" w:rsidRDefault="00B17F97" w:rsidP="00B17F97">
      <w:pPr>
        <w:spacing w:line="276" w:lineRule="auto"/>
        <w:ind w:left="360"/>
        <w:jc w:val="both"/>
        <w:rPr>
          <w:rFonts w:ascii="Palatino Linotype" w:eastAsia="Palatino Linotype" w:hAnsi="Palatino Linotype" w:cs="Palatino Linotype"/>
          <w:b/>
          <w:color w:val="000000"/>
          <w:sz w:val="24"/>
          <w:szCs w:val="24"/>
        </w:rPr>
      </w:pPr>
    </w:p>
    <w:p w14:paraId="5E141E14" w14:textId="77777777" w:rsidR="00B17F97" w:rsidRPr="00B17F97" w:rsidRDefault="00B17F97" w:rsidP="00B17F97">
      <w:pPr>
        <w:numPr>
          <w:ilvl w:val="0"/>
          <w:numId w:val="13"/>
        </w:numPr>
        <w:spacing w:after="0" w:line="276" w:lineRule="auto"/>
        <w:jc w:val="both"/>
        <w:rPr>
          <w:rFonts w:ascii="Palatino Linotype" w:eastAsia="Palatino Linotype" w:hAnsi="Palatino Linotype" w:cs="Palatino Linotype"/>
          <w:b/>
          <w:color w:val="000000"/>
          <w:sz w:val="24"/>
          <w:szCs w:val="24"/>
        </w:rPr>
      </w:pPr>
      <w:r w:rsidRPr="00B17F97">
        <w:rPr>
          <w:rFonts w:ascii="Palatino Linotype" w:eastAsia="Palatino Linotype" w:hAnsi="Palatino Linotype" w:cs="Palatino Linotype"/>
          <w:color w:val="000000"/>
          <w:sz w:val="24"/>
          <w:szCs w:val="24"/>
        </w:rPr>
        <w:t xml:space="preserve">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w:t>
      </w:r>
      <w:r w:rsidRPr="00B17F97">
        <w:rPr>
          <w:rFonts w:ascii="Palatino Linotype" w:eastAsia="Palatino Linotype" w:hAnsi="Palatino Linotype" w:cs="Palatino Linotype"/>
          <w:sz w:val="24"/>
          <w:szCs w:val="24"/>
        </w:rPr>
        <w:t>transcurrida</w:t>
      </w:r>
      <w:r w:rsidRPr="00B17F97">
        <w:rPr>
          <w:rFonts w:ascii="Palatino Linotype" w:eastAsia="Palatino Linotype" w:hAnsi="Palatino Linotype" w:cs="Palatino Linotype"/>
          <w:color w:val="000000"/>
          <w:sz w:val="24"/>
          <w:szCs w:val="24"/>
        </w:rPr>
        <w:t xml:space="preserve"> dicha temporalidad, los Sujetos Obligados darán por concluida la solicitud y procederán de ser el caso, a la destrucción del material.</w:t>
      </w:r>
    </w:p>
    <w:p w14:paraId="44D2C4CD" w14:textId="77777777" w:rsidR="00B17F97" w:rsidRPr="00B17F97" w:rsidRDefault="00B17F97" w:rsidP="00B17F97">
      <w:pPr>
        <w:spacing w:line="360" w:lineRule="auto"/>
      </w:pPr>
    </w:p>
    <w:p w14:paraId="64D4B6A6" w14:textId="77777777" w:rsidR="00B17F97" w:rsidRPr="00B17F97" w:rsidRDefault="00B17F97" w:rsidP="00B17F97">
      <w:pPr>
        <w:spacing w:after="0" w:line="360" w:lineRule="auto"/>
        <w:ind w:right="49"/>
        <w:jc w:val="both"/>
        <w:rPr>
          <w:rFonts w:ascii="Palatino Linotype" w:eastAsia="Palatino Linotype" w:hAnsi="Palatino Linotype" w:cs="Palatino Linotype"/>
          <w:b/>
          <w:color w:val="000000"/>
          <w:sz w:val="24"/>
          <w:szCs w:val="24"/>
          <w:u w:val="single"/>
        </w:rPr>
      </w:pPr>
      <w:r w:rsidRPr="00B17F97">
        <w:rPr>
          <w:rFonts w:ascii="Palatino Linotype" w:eastAsia="Palatino Linotype" w:hAnsi="Palatino Linotype" w:cs="Palatino Linotype"/>
          <w:color w:val="000000"/>
          <w:sz w:val="24"/>
          <w:szCs w:val="24"/>
        </w:rPr>
        <w:t xml:space="preserve">En virtud de lo anterior, se tiene que, </w:t>
      </w:r>
      <w:r w:rsidRPr="00B17F97">
        <w:rPr>
          <w:rFonts w:ascii="Palatino Linotype" w:eastAsia="Palatino Linotype" w:hAnsi="Palatino Linotype" w:cs="Palatino Linotype"/>
          <w:b/>
          <w:color w:val="000000"/>
          <w:sz w:val="24"/>
          <w:szCs w:val="24"/>
          <w:u w:val="single"/>
        </w:rPr>
        <w:t>el procedimiento de búsqueda de la información se tiene por atendido.</w:t>
      </w:r>
    </w:p>
    <w:p w14:paraId="4F6FF7C3" w14:textId="77777777" w:rsidR="00D7559B" w:rsidRDefault="00D7559B">
      <w:pPr>
        <w:spacing w:after="0" w:line="360" w:lineRule="auto"/>
        <w:ind w:right="-7"/>
        <w:jc w:val="both"/>
        <w:rPr>
          <w:rFonts w:ascii="Palatino Linotype" w:eastAsia="Palatino Linotype" w:hAnsi="Palatino Linotype" w:cs="Palatino Linotype"/>
          <w:sz w:val="24"/>
          <w:szCs w:val="24"/>
        </w:rPr>
      </w:pPr>
    </w:p>
    <w:p w14:paraId="1580DE8A" w14:textId="77777777" w:rsidR="00B17F97" w:rsidRDefault="001A2E40">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Acotado lo anterior, se procede al análisis de los documentos que deben integrar el expediente laboral del servidor público del que se requiere el mismo.</w:t>
      </w:r>
    </w:p>
    <w:p w14:paraId="0BE620CA" w14:textId="77777777" w:rsidR="001A2E40" w:rsidRPr="001A2E40" w:rsidRDefault="001A2E40" w:rsidP="001A2E40">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lang w:val="es-ES"/>
        </w:rPr>
      </w:pPr>
      <w:r>
        <w:rPr>
          <w:rFonts w:ascii="Palatino Linotype" w:eastAsia="Palatino Linotype" w:hAnsi="Palatino Linotype" w:cs="Palatino Linotype"/>
          <w:sz w:val="24"/>
          <w:szCs w:val="24"/>
        </w:rPr>
        <w:lastRenderedPageBreak/>
        <w:t xml:space="preserve">Para efecto de lo anterior, </w:t>
      </w:r>
      <w:r w:rsidRPr="001A2E40">
        <w:rPr>
          <w:rFonts w:ascii="Palatino Linotype" w:eastAsia="Palatino Linotype" w:hAnsi="Palatino Linotype" w:cs="Palatino Linotype"/>
          <w:sz w:val="24"/>
          <w:szCs w:val="24"/>
          <w:lang w:val="es-ES"/>
        </w:rPr>
        <w:t>resulta importante señalar que el artículo 98, fracción XVII, de la Ley del Trabajo de los Servidores Públicos del Estado y Municipios, establece que es obligación de las instituciones públicas, integrar los expedientes de los servidores públicos.</w:t>
      </w:r>
    </w:p>
    <w:p w14:paraId="168491E5" w14:textId="77777777" w:rsidR="001A2E40" w:rsidRDefault="001A2E40">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76DDAD9E" w14:textId="77777777" w:rsidR="001A2E40" w:rsidRPr="001A2E40" w:rsidRDefault="001A2E40" w:rsidP="001A2E40">
      <w:pPr>
        <w:tabs>
          <w:tab w:val="left" w:pos="8222"/>
        </w:tabs>
        <w:spacing w:after="0" w:line="360" w:lineRule="auto"/>
        <w:ind w:right="49"/>
        <w:jc w:val="both"/>
        <w:rPr>
          <w:rFonts w:ascii="Palatino Linotype" w:eastAsia="Palatino Linotype" w:hAnsi="Palatino Linotype" w:cs="Palatino Linotype"/>
          <w:sz w:val="24"/>
          <w:szCs w:val="24"/>
          <w:lang w:val="es-ES"/>
        </w:rPr>
      </w:pPr>
      <w:r w:rsidRPr="001A2E40">
        <w:rPr>
          <w:rFonts w:ascii="Palatino Linotype" w:eastAsia="Palatino Linotype" w:hAnsi="Palatino Linotype" w:cs="Palatino Linotype"/>
          <w:sz w:val="24"/>
          <w:szCs w:val="24"/>
          <w:lang w:val="es-ES"/>
        </w:rPr>
        <w:t xml:space="preserve">En este orden de ideas, resulta conveniente traer a colación lo establecido por </w:t>
      </w:r>
      <w:r>
        <w:rPr>
          <w:rFonts w:ascii="Palatino Linotype" w:eastAsia="Palatino Linotype" w:hAnsi="Palatino Linotype" w:cs="Palatino Linotype"/>
          <w:sz w:val="24"/>
          <w:szCs w:val="24"/>
          <w:lang w:val="es-ES"/>
        </w:rPr>
        <w:t>los</w:t>
      </w:r>
      <w:r w:rsidRPr="001A2E40">
        <w:rPr>
          <w:rFonts w:ascii="Palatino Linotype" w:eastAsia="Palatino Linotype" w:hAnsi="Palatino Linotype" w:cs="Palatino Linotype"/>
          <w:sz w:val="24"/>
          <w:szCs w:val="24"/>
          <w:lang w:val="es-ES"/>
        </w:rPr>
        <w:t xml:space="preserve"> artículo</w:t>
      </w:r>
      <w:r>
        <w:rPr>
          <w:rFonts w:ascii="Palatino Linotype" w:eastAsia="Palatino Linotype" w:hAnsi="Palatino Linotype" w:cs="Palatino Linotype"/>
          <w:sz w:val="24"/>
          <w:szCs w:val="24"/>
          <w:lang w:val="es-ES"/>
        </w:rPr>
        <w:t>s</w:t>
      </w:r>
      <w:r w:rsidRPr="001A2E40">
        <w:rPr>
          <w:rFonts w:ascii="Palatino Linotype" w:eastAsia="Palatino Linotype" w:hAnsi="Palatino Linotype" w:cs="Palatino Linotype"/>
          <w:sz w:val="24"/>
          <w:szCs w:val="24"/>
          <w:lang w:val="es-ES"/>
        </w:rPr>
        <w:t xml:space="preserve"> 47</w:t>
      </w:r>
      <w:r>
        <w:rPr>
          <w:rFonts w:ascii="Palatino Linotype" w:eastAsia="Palatino Linotype" w:hAnsi="Palatino Linotype" w:cs="Palatino Linotype"/>
          <w:sz w:val="24"/>
          <w:szCs w:val="24"/>
          <w:lang w:val="es-ES"/>
        </w:rPr>
        <w:t>, 48 y 49</w:t>
      </w:r>
      <w:r w:rsidRPr="001A2E40">
        <w:rPr>
          <w:rFonts w:ascii="Palatino Linotype" w:eastAsia="Palatino Linotype" w:hAnsi="Palatino Linotype" w:cs="Palatino Linotype"/>
          <w:sz w:val="24"/>
          <w:szCs w:val="24"/>
          <w:lang w:val="es-ES"/>
        </w:rPr>
        <w:t xml:space="preserve"> de la Ley del Trabajo de los Servidores Públicos del Estado y Municipios, mismo que se inserta a continuación para mejor proveer del presente estudio: </w:t>
      </w:r>
    </w:p>
    <w:p w14:paraId="315A85C7" w14:textId="77777777" w:rsidR="001A2E40" w:rsidRPr="001A2E40" w:rsidRDefault="001A2E40" w:rsidP="001A2E40">
      <w:pPr>
        <w:tabs>
          <w:tab w:val="left" w:pos="8222"/>
        </w:tabs>
        <w:spacing w:after="0" w:line="360" w:lineRule="auto"/>
        <w:ind w:right="49"/>
        <w:jc w:val="both"/>
        <w:rPr>
          <w:rFonts w:ascii="Palatino Linotype" w:eastAsia="Palatino Linotype" w:hAnsi="Palatino Linotype" w:cs="Palatino Linotype"/>
          <w:sz w:val="24"/>
          <w:szCs w:val="24"/>
          <w:lang w:val="es-ES"/>
        </w:rPr>
      </w:pPr>
    </w:p>
    <w:p w14:paraId="78CAF509" w14:textId="77777777" w:rsidR="001A2E40" w:rsidRPr="001A2E40" w:rsidRDefault="001A2E40" w:rsidP="001A2E40">
      <w:pPr>
        <w:tabs>
          <w:tab w:val="left" w:pos="8222"/>
        </w:tabs>
        <w:spacing w:after="0" w:line="276" w:lineRule="auto"/>
        <w:ind w:left="567" w:right="900"/>
        <w:jc w:val="both"/>
        <w:rPr>
          <w:rFonts w:ascii="Palatino Linotype" w:eastAsia="Palatino Linotype" w:hAnsi="Palatino Linotype" w:cs="Palatino Linotype"/>
          <w:i/>
          <w:lang w:val="es-ES"/>
        </w:rPr>
      </w:pPr>
      <w:r w:rsidRPr="001A2E40">
        <w:rPr>
          <w:rFonts w:ascii="Palatino Linotype" w:eastAsia="Palatino Linotype" w:hAnsi="Palatino Linotype" w:cs="Palatino Linotype"/>
          <w:i/>
          <w:lang w:val="es-ES"/>
        </w:rPr>
        <w:t>“</w:t>
      </w:r>
      <w:r w:rsidRPr="001A2E40">
        <w:rPr>
          <w:rFonts w:ascii="Palatino Linotype" w:eastAsia="Palatino Linotype" w:hAnsi="Palatino Linotype" w:cs="Palatino Linotype"/>
          <w:b/>
          <w:i/>
          <w:lang w:val="es-ES"/>
        </w:rPr>
        <w:t>ARTÍCULO 47. Para ingresar al servicio público se requiere:</w:t>
      </w:r>
    </w:p>
    <w:p w14:paraId="1D2760FE" w14:textId="77777777" w:rsidR="001A2E40" w:rsidRPr="001A2E40" w:rsidRDefault="001A2E40" w:rsidP="001A2E40">
      <w:pPr>
        <w:tabs>
          <w:tab w:val="left" w:pos="8222"/>
        </w:tabs>
        <w:spacing w:after="0" w:line="276" w:lineRule="auto"/>
        <w:ind w:left="567" w:right="900"/>
        <w:jc w:val="both"/>
        <w:rPr>
          <w:rFonts w:ascii="Palatino Linotype" w:eastAsia="Palatino Linotype" w:hAnsi="Palatino Linotype" w:cs="Palatino Linotype"/>
          <w:i/>
          <w:lang w:val="es-ES"/>
        </w:rPr>
      </w:pPr>
      <w:r w:rsidRPr="001A2E40">
        <w:rPr>
          <w:rFonts w:ascii="Palatino Linotype" w:eastAsia="Palatino Linotype" w:hAnsi="Palatino Linotype" w:cs="Palatino Linotype"/>
          <w:i/>
          <w:lang w:val="es-ES"/>
        </w:rPr>
        <w:t>I. Presentar una solicitud utilizando la forma oficial que se autorice por la institución pública o dependencia correspondiente;</w:t>
      </w:r>
    </w:p>
    <w:p w14:paraId="0AC0BA88" w14:textId="77777777" w:rsidR="001A2E40" w:rsidRPr="001A2E40" w:rsidRDefault="001A2E40" w:rsidP="001A2E40">
      <w:pPr>
        <w:tabs>
          <w:tab w:val="left" w:pos="8222"/>
        </w:tabs>
        <w:spacing w:after="0" w:line="276" w:lineRule="auto"/>
        <w:ind w:left="567" w:right="900"/>
        <w:jc w:val="both"/>
        <w:rPr>
          <w:rFonts w:ascii="Palatino Linotype" w:eastAsia="Palatino Linotype" w:hAnsi="Palatino Linotype" w:cs="Palatino Linotype"/>
          <w:i/>
          <w:lang w:val="es-ES"/>
        </w:rPr>
      </w:pPr>
      <w:r w:rsidRPr="001A2E40">
        <w:rPr>
          <w:rFonts w:ascii="Palatino Linotype" w:eastAsia="Palatino Linotype" w:hAnsi="Palatino Linotype" w:cs="Palatino Linotype"/>
          <w:i/>
          <w:lang w:val="es-ES"/>
        </w:rPr>
        <w:t>II. Ser de nacionalidad mexicana, con la excepción prevista en el artículo 17 de la presente ley;</w:t>
      </w:r>
    </w:p>
    <w:p w14:paraId="1EC0A71C" w14:textId="77777777" w:rsidR="001A2E40" w:rsidRPr="001A2E40" w:rsidRDefault="001A2E40" w:rsidP="001A2E40">
      <w:pPr>
        <w:tabs>
          <w:tab w:val="left" w:pos="8222"/>
        </w:tabs>
        <w:spacing w:after="0" w:line="276" w:lineRule="auto"/>
        <w:ind w:left="567" w:right="900"/>
        <w:jc w:val="both"/>
        <w:rPr>
          <w:rFonts w:ascii="Palatino Linotype" w:eastAsia="Palatino Linotype" w:hAnsi="Palatino Linotype" w:cs="Palatino Linotype"/>
          <w:i/>
          <w:lang w:val="es-ES"/>
        </w:rPr>
      </w:pPr>
      <w:r w:rsidRPr="001A2E40">
        <w:rPr>
          <w:rFonts w:ascii="Palatino Linotype" w:eastAsia="Palatino Linotype" w:hAnsi="Palatino Linotype" w:cs="Palatino Linotype"/>
          <w:i/>
          <w:lang w:val="es-ES"/>
        </w:rPr>
        <w:t>III. Estar en pleno ejercicio de sus derechos civiles y políticos, en su caso;</w:t>
      </w:r>
    </w:p>
    <w:p w14:paraId="5FD79D62" w14:textId="77777777" w:rsidR="001A2E40" w:rsidRPr="001A2E40" w:rsidRDefault="001A2E40" w:rsidP="001A2E40">
      <w:pPr>
        <w:tabs>
          <w:tab w:val="left" w:pos="8222"/>
        </w:tabs>
        <w:spacing w:after="0" w:line="276" w:lineRule="auto"/>
        <w:ind w:left="567" w:right="900"/>
        <w:jc w:val="both"/>
        <w:rPr>
          <w:rFonts w:ascii="Palatino Linotype" w:eastAsia="Palatino Linotype" w:hAnsi="Palatino Linotype" w:cs="Palatino Linotype"/>
          <w:i/>
          <w:lang w:val="es-ES"/>
        </w:rPr>
      </w:pPr>
      <w:r w:rsidRPr="001A2E40">
        <w:rPr>
          <w:rFonts w:ascii="Palatino Linotype" w:eastAsia="Palatino Linotype" w:hAnsi="Palatino Linotype" w:cs="Palatino Linotype"/>
          <w:i/>
          <w:lang w:val="es-ES"/>
        </w:rPr>
        <w:t>IV. Acreditar, cuando proceda, el cumplimiento de la Ley del Servicio Militar Nacional;</w:t>
      </w:r>
    </w:p>
    <w:p w14:paraId="6DBDABFD" w14:textId="77777777" w:rsidR="001A2E40" w:rsidRPr="001A2E40" w:rsidRDefault="001A2E40" w:rsidP="001A2E40">
      <w:pPr>
        <w:tabs>
          <w:tab w:val="left" w:pos="8222"/>
        </w:tabs>
        <w:spacing w:after="0" w:line="276" w:lineRule="auto"/>
        <w:ind w:left="567" w:right="900"/>
        <w:jc w:val="both"/>
        <w:rPr>
          <w:rFonts w:ascii="Palatino Linotype" w:eastAsia="Palatino Linotype" w:hAnsi="Palatino Linotype" w:cs="Palatino Linotype"/>
          <w:i/>
          <w:lang w:val="es-ES"/>
        </w:rPr>
      </w:pPr>
      <w:r w:rsidRPr="001A2E40">
        <w:rPr>
          <w:rFonts w:ascii="Palatino Linotype" w:eastAsia="Palatino Linotype" w:hAnsi="Palatino Linotype" w:cs="Palatino Linotype"/>
          <w:i/>
          <w:lang w:val="es-ES"/>
        </w:rPr>
        <w:t>V. Derogada.</w:t>
      </w:r>
    </w:p>
    <w:p w14:paraId="207BFEA0" w14:textId="77777777" w:rsidR="001A2E40" w:rsidRPr="001A2E40" w:rsidRDefault="001A2E40" w:rsidP="001A2E40">
      <w:pPr>
        <w:tabs>
          <w:tab w:val="left" w:pos="8222"/>
        </w:tabs>
        <w:spacing w:after="0" w:line="276" w:lineRule="auto"/>
        <w:ind w:left="567" w:right="900"/>
        <w:jc w:val="both"/>
        <w:rPr>
          <w:rFonts w:ascii="Palatino Linotype" w:eastAsia="Palatino Linotype" w:hAnsi="Palatino Linotype" w:cs="Palatino Linotype"/>
          <w:i/>
          <w:lang w:val="es-ES"/>
        </w:rPr>
      </w:pPr>
      <w:r w:rsidRPr="001A2E40">
        <w:rPr>
          <w:rFonts w:ascii="Palatino Linotype" w:eastAsia="Palatino Linotype" w:hAnsi="Palatino Linotype" w:cs="Palatino Linotype"/>
          <w:i/>
          <w:lang w:val="es-ES"/>
        </w:rPr>
        <w:t>VI. No haber sido separado anteriormente del servicio por las causas previstas en el artículo 93 de la presente ley;</w:t>
      </w:r>
    </w:p>
    <w:p w14:paraId="4FE40163" w14:textId="77777777" w:rsidR="001A2E40" w:rsidRPr="001A2E40" w:rsidRDefault="001A2E40" w:rsidP="001A2E40">
      <w:pPr>
        <w:tabs>
          <w:tab w:val="left" w:pos="8222"/>
        </w:tabs>
        <w:spacing w:after="0" w:line="276" w:lineRule="auto"/>
        <w:ind w:left="567" w:right="900"/>
        <w:jc w:val="both"/>
        <w:rPr>
          <w:rFonts w:ascii="Palatino Linotype" w:eastAsia="Palatino Linotype" w:hAnsi="Palatino Linotype" w:cs="Palatino Linotype"/>
          <w:i/>
          <w:lang w:val="es-ES"/>
        </w:rPr>
      </w:pPr>
      <w:r w:rsidRPr="001A2E40">
        <w:rPr>
          <w:rFonts w:ascii="Palatino Linotype" w:eastAsia="Palatino Linotype" w:hAnsi="Palatino Linotype" w:cs="Palatino Linotype"/>
          <w:i/>
          <w:lang w:val="es-ES"/>
        </w:rPr>
        <w:t>VII. Tener buena salud, lo que se comprobará con los certificados médicos correspondientes, en la forma en que se establezca en cada institución pública;</w:t>
      </w:r>
    </w:p>
    <w:p w14:paraId="791614D1" w14:textId="77777777" w:rsidR="001A2E40" w:rsidRPr="001A2E40" w:rsidRDefault="001A2E40" w:rsidP="001A2E40">
      <w:pPr>
        <w:tabs>
          <w:tab w:val="left" w:pos="8222"/>
        </w:tabs>
        <w:spacing w:after="0" w:line="276" w:lineRule="auto"/>
        <w:ind w:left="567" w:right="900"/>
        <w:jc w:val="both"/>
        <w:rPr>
          <w:rFonts w:ascii="Palatino Linotype" w:eastAsia="Palatino Linotype" w:hAnsi="Palatino Linotype" w:cs="Palatino Linotype"/>
          <w:i/>
          <w:lang w:val="es-ES"/>
        </w:rPr>
      </w:pPr>
      <w:r w:rsidRPr="001A2E40">
        <w:rPr>
          <w:rFonts w:ascii="Palatino Linotype" w:eastAsia="Palatino Linotype" w:hAnsi="Palatino Linotype" w:cs="Palatino Linotype"/>
          <w:i/>
          <w:lang w:val="es-ES"/>
        </w:rPr>
        <w:t>VIII. Cumplir con los requisitos que se establezcan para los diferentes puestos;</w:t>
      </w:r>
    </w:p>
    <w:p w14:paraId="5F299EAB" w14:textId="77777777" w:rsidR="001A2E40" w:rsidRPr="001A2E40" w:rsidRDefault="001A2E40" w:rsidP="001A2E40">
      <w:pPr>
        <w:tabs>
          <w:tab w:val="left" w:pos="8222"/>
        </w:tabs>
        <w:spacing w:after="0" w:line="276" w:lineRule="auto"/>
        <w:ind w:left="567" w:right="900"/>
        <w:jc w:val="both"/>
        <w:rPr>
          <w:rFonts w:ascii="Palatino Linotype" w:eastAsia="Palatino Linotype" w:hAnsi="Palatino Linotype" w:cs="Palatino Linotype"/>
          <w:i/>
          <w:lang w:val="es-ES"/>
        </w:rPr>
      </w:pPr>
      <w:r w:rsidRPr="001A2E40">
        <w:rPr>
          <w:rFonts w:ascii="Palatino Linotype" w:eastAsia="Palatino Linotype" w:hAnsi="Palatino Linotype" w:cs="Palatino Linotype"/>
          <w:i/>
          <w:lang w:val="es-ES"/>
        </w:rPr>
        <w:t>IX. Acreditar por medio de los exámenes correspondientes los conocimientos y aptitudes necesarios para el desempeño del puesto; y</w:t>
      </w:r>
    </w:p>
    <w:p w14:paraId="5AB8F2FE" w14:textId="77777777" w:rsidR="001A2E40" w:rsidRPr="001A2E40" w:rsidRDefault="001A2E40" w:rsidP="001A2E40">
      <w:pPr>
        <w:tabs>
          <w:tab w:val="left" w:pos="8222"/>
        </w:tabs>
        <w:spacing w:after="0" w:line="276" w:lineRule="auto"/>
        <w:ind w:left="567" w:right="900"/>
        <w:jc w:val="both"/>
        <w:rPr>
          <w:rFonts w:ascii="Palatino Linotype" w:eastAsia="Palatino Linotype" w:hAnsi="Palatino Linotype" w:cs="Palatino Linotype"/>
          <w:i/>
          <w:lang w:val="es-ES"/>
        </w:rPr>
      </w:pPr>
      <w:r w:rsidRPr="001A2E40">
        <w:rPr>
          <w:rFonts w:ascii="Palatino Linotype" w:eastAsia="Palatino Linotype" w:hAnsi="Palatino Linotype" w:cs="Palatino Linotype"/>
          <w:i/>
          <w:lang w:val="es-ES"/>
        </w:rPr>
        <w:t>X. No estar inhabilitado para el ejercicio del servicio público.</w:t>
      </w:r>
    </w:p>
    <w:p w14:paraId="044ED132" w14:textId="77777777" w:rsidR="001A2E40" w:rsidRPr="001A2E40" w:rsidRDefault="001A2E40" w:rsidP="001A2E40">
      <w:pPr>
        <w:tabs>
          <w:tab w:val="left" w:pos="8222"/>
        </w:tabs>
        <w:spacing w:after="0" w:line="276" w:lineRule="auto"/>
        <w:ind w:left="567" w:right="900"/>
        <w:jc w:val="both"/>
        <w:rPr>
          <w:rFonts w:ascii="Palatino Linotype" w:eastAsia="Palatino Linotype" w:hAnsi="Palatino Linotype" w:cs="Palatino Linotype"/>
          <w:i/>
          <w:lang w:val="es-ES"/>
        </w:rPr>
      </w:pPr>
      <w:r w:rsidRPr="001A2E40">
        <w:rPr>
          <w:rFonts w:ascii="Palatino Linotype" w:eastAsia="Palatino Linotype" w:hAnsi="Palatino Linotype" w:cs="Palatino Linotype"/>
          <w:i/>
          <w:lang w:val="es-ES"/>
        </w:rPr>
        <w:t>XI. Presentar certificado expedido por la Unidad del Registro de Deudores Alimentarios Morosos en el que conste, si se encuentra inscrito o no en el mismo.</w:t>
      </w:r>
    </w:p>
    <w:p w14:paraId="5EBC1340" w14:textId="77777777" w:rsidR="001A2E40" w:rsidRDefault="001A2E40" w:rsidP="001A2E40">
      <w:pPr>
        <w:tabs>
          <w:tab w:val="left" w:pos="8222"/>
        </w:tabs>
        <w:spacing w:after="0" w:line="276" w:lineRule="auto"/>
        <w:ind w:left="567" w:right="900"/>
        <w:jc w:val="both"/>
        <w:rPr>
          <w:rFonts w:ascii="Palatino Linotype" w:eastAsia="Palatino Linotype" w:hAnsi="Palatino Linotype" w:cs="Palatino Linotype"/>
          <w:i/>
          <w:lang w:val="es-ES"/>
        </w:rPr>
      </w:pPr>
      <w:r w:rsidRPr="001A2E40">
        <w:rPr>
          <w:rFonts w:ascii="Palatino Linotype" w:eastAsia="Palatino Linotype" w:hAnsi="Palatino Linotype" w:cs="Palatino Linotype"/>
          <w:i/>
          <w:lang w:val="es-ES"/>
        </w:rPr>
        <w:lastRenderedPageBreak/>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703B5EE8" w14:textId="77777777" w:rsidR="001A2E40" w:rsidRDefault="001A2E40" w:rsidP="001A2E40">
      <w:pPr>
        <w:tabs>
          <w:tab w:val="left" w:pos="8222"/>
        </w:tabs>
        <w:spacing w:after="0" w:line="276" w:lineRule="auto"/>
        <w:ind w:left="567" w:right="900"/>
        <w:jc w:val="both"/>
        <w:rPr>
          <w:rFonts w:ascii="Palatino Linotype" w:eastAsia="Palatino Linotype" w:hAnsi="Palatino Linotype" w:cs="Palatino Linotype"/>
          <w:i/>
          <w:lang w:val="es-ES"/>
        </w:rPr>
      </w:pPr>
    </w:p>
    <w:p w14:paraId="30B4D043" w14:textId="77777777" w:rsidR="001A2E40" w:rsidRPr="001A2E40" w:rsidRDefault="001A2E40" w:rsidP="001A2E40">
      <w:pPr>
        <w:tabs>
          <w:tab w:val="left" w:pos="8222"/>
        </w:tabs>
        <w:spacing w:after="0" w:line="276" w:lineRule="auto"/>
        <w:ind w:left="567" w:right="900"/>
        <w:jc w:val="both"/>
        <w:rPr>
          <w:rFonts w:ascii="Palatino Linotype" w:eastAsia="Palatino Linotype" w:hAnsi="Palatino Linotype" w:cs="Palatino Linotype"/>
          <w:b/>
          <w:i/>
        </w:rPr>
      </w:pPr>
      <w:r w:rsidRPr="001A2E40">
        <w:rPr>
          <w:rFonts w:ascii="Palatino Linotype" w:eastAsia="Palatino Linotype" w:hAnsi="Palatino Linotype" w:cs="Palatino Linotype"/>
          <w:b/>
          <w:i/>
        </w:rPr>
        <w:t xml:space="preserve">“ARTÍCULO 48. Para iniciar la prestación de los servicios se requiere: </w:t>
      </w:r>
    </w:p>
    <w:p w14:paraId="23A6560F" w14:textId="77777777" w:rsidR="001A2E40" w:rsidRPr="001A2E40" w:rsidRDefault="001A2E40" w:rsidP="001A2E40">
      <w:pPr>
        <w:tabs>
          <w:tab w:val="left" w:pos="8222"/>
        </w:tabs>
        <w:spacing w:after="0" w:line="276" w:lineRule="auto"/>
        <w:ind w:left="567" w:right="900"/>
        <w:jc w:val="both"/>
        <w:rPr>
          <w:rFonts w:ascii="Palatino Linotype" w:eastAsia="Palatino Linotype" w:hAnsi="Palatino Linotype" w:cs="Palatino Linotype"/>
          <w:b/>
          <w:i/>
        </w:rPr>
      </w:pPr>
      <w:r w:rsidRPr="001A2E40">
        <w:rPr>
          <w:rFonts w:ascii="Palatino Linotype" w:eastAsia="Palatino Linotype" w:hAnsi="Palatino Linotype" w:cs="Palatino Linotype"/>
          <w:b/>
          <w:i/>
        </w:rPr>
        <w:t xml:space="preserve">I. Tener conferido el nombramiento, contrato respectivo o formato único de Movimientos de Personal; </w:t>
      </w:r>
    </w:p>
    <w:p w14:paraId="3F404E5F" w14:textId="77777777" w:rsidR="001A2E40" w:rsidRDefault="001A2E40" w:rsidP="001A2E40">
      <w:pPr>
        <w:tabs>
          <w:tab w:val="left" w:pos="8222"/>
        </w:tabs>
        <w:spacing w:after="0" w:line="276" w:lineRule="auto"/>
        <w:ind w:left="567" w:right="900"/>
        <w:jc w:val="both"/>
        <w:rPr>
          <w:rFonts w:ascii="Palatino Linotype" w:eastAsia="Palatino Linotype" w:hAnsi="Palatino Linotype" w:cs="Palatino Linotype"/>
          <w:i/>
        </w:rPr>
      </w:pPr>
      <w:r w:rsidRPr="001A2E40">
        <w:rPr>
          <w:rFonts w:ascii="Palatino Linotype" w:eastAsia="Palatino Linotype" w:hAnsi="Palatino Linotype" w:cs="Palatino Linotype"/>
          <w:i/>
        </w:rPr>
        <w:t xml:space="preserve">II. Rendir la protesta de ley en caso de nombramiento; y </w:t>
      </w:r>
    </w:p>
    <w:p w14:paraId="210B72F2" w14:textId="77777777" w:rsidR="001A2E40" w:rsidRDefault="001A2E40" w:rsidP="001A2E40">
      <w:pPr>
        <w:tabs>
          <w:tab w:val="left" w:pos="8222"/>
        </w:tabs>
        <w:spacing w:after="0" w:line="276" w:lineRule="auto"/>
        <w:ind w:left="567" w:right="900"/>
        <w:jc w:val="both"/>
        <w:rPr>
          <w:rFonts w:ascii="Palatino Linotype" w:eastAsia="Palatino Linotype" w:hAnsi="Palatino Linotype" w:cs="Palatino Linotype"/>
          <w:i/>
        </w:rPr>
      </w:pPr>
      <w:r w:rsidRPr="001A2E40">
        <w:rPr>
          <w:rFonts w:ascii="Palatino Linotype" w:eastAsia="Palatino Linotype" w:hAnsi="Palatino Linotype" w:cs="Palatino Linotype"/>
          <w:i/>
        </w:rPr>
        <w:t>III. Tomar posesión del cargo.</w:t>
      </w:r>
      <w:r>
        <w:rPr>
          <w:rFonts w:ascii="Palatino Linotype" w:eastAsia="Palatino Linotype" w:hAnsi="Palatino Linotype" w:cs="Palatino Linotype"/>
          <w:i/>
        </w:rPr>
        <w:t>”</w:t>
      </w:r>
    </w:p>
    <w:p w14:paraId="4F457EFC" w14:textId="77777777" w:rsidR="001A2E40" w:rsidRDefault="001A2E40" w:rsidP="001A2E40">
      <w:pPr>
        <w:tabs>
          <w:tab w:val="left" w:pos="8222"/>
        </w:tabs>
        <w:spacing w:after="0" w:line="276" w:lineRule="auto"/>
        <w:ind w:left="567" w:right="900"/>
        <w:jc w:val="both"/>
        <w:rPr>
          <w:rFonts w:ascii="Palatino Linotype" w:eastAsia="Palatino Linotype" w:hAnsi="Palatino Linotype" w:cs="Palatino Linotype"/>
          <w:i/>
        </w:rPr>
      </w:pPr>
    </w:p>
    <w:p w14:paraId="382577EB" w14:textId="77777777" w:rsidR="001A2E40" w:rsidRPr="001A2E40" w:rsidRDefault="001A2E40" w:rsidP="001A2E40">
      <w:pPr>
        <w:tabs>
          <w:tab w:val="left" w:pos="8222"/>
        </w:tabs>
        <w:spacing w:after="0" w:line="276" w:lineRule="auto"/>
        <w:ind w:left="567" w:right="900"/>
        <w:jc w:val="both"/>
        <w:rPr>
          <w:rFonts w:ascii="Palatino Linotype" w:eastAsia="Palatino Linotype" w:hAnsi="Palatino Linotype" w:cs="Palatino Linotype"/>
          <w:b/>
          <w:i/>
        </w:rPr>
      </w:pPr>
      <w:r w:rsidRPr="001A2E40">
        <w:rPr>
          <w:rFonts w:ascii="Palatino Linotype" w:eastAsia="Palatino Linotype" w:hAnsi="Palatino Linotype" w:cs="Palatino Linotype"/>
          <w:b/>
          <w:i/>
        </w:rPr>
        <w:t>“ARTÍCULO 49.- Los nombramientos, contratos o formato único de Movimientos de Personal de los servidores públicos deberán contener:</w:t>
      </w:r>
    </w:p>
    <w:p w14:paraId="10763B34" w14:textId="77777777" w:rsidR="001A2E40" w:rsidRDefault="001A2E40" w:rsidP="001A2E40">
      <w:pPr>
        <w:tabs>
          <w:tab w:val="left" w:pos="8222"/>
        </w:tabs>
        <w:spacing w:after="0" w:line="276" w:lineRule="auto"/>
        <w:ind w:left="567" w:right="900"/>
        <w:jc w:val="both"/>
        <w:rPr>
          <w:rFonts w:ascii="Palatino Linotype" w:eastAsia="Palatino Linotype" w:hAnsi="Palatino Linotype" w:cs="Palatino Linotype"/>
          <w:i/>
        </w:rPr>
      </w:pPr>
      <w:r w:rsidRPr="001A2E40">
        <w:rPr>
          <w:rFonts w:ascii="Palatino Linotype" w:eastAsia="Palatino Linotype" w:hAnsi="Palatino Linotype" w:cs="Palatino Linotype"/>
          <w:i/>
        </w:rPr>
        <w:t xml:space="preserve">I. Nombre completo del servidor público; </w:t>
      </w:r>
    </w:p>
    <w:p w14:paraId="22CA02A6" w14:textId="77777777" w:rsidR="001A2E40" w:rsidRDefault="001A2E40" w:rsidP="001A2E40">
      <w:pPr>
        <w:tabs>
          <w:tab w:val="left" w:pos="8222"/>
        </w:tabs>
        <w:spacing w:after="0" w:line="276" w:lineRule="auto"/>
        <w:ind w:left="567" w:right="900"/>
        <w:jc w:val="both"/>
        <w:rPr>
          <w:rFonts w:ascii="Palatino Linotype" w:eastAsia="Palatino Linotype" w:hAnsi="Palatino Linotype" w:cs="Palatino Linotype"/>
          <w:i/>
        </w:rPr>
      </w:pPr>
      <w:r w:rsidRPr="001A2E40">
        <w:rPr>
          <w:rFonts w:ascii="Palatino Linotype" w:eastAsia="Palatino Linotype" w:hAnsi="Palatino Linotype" w:cs="Palatino Linotype"/>
          <w:i/>
        </w:rPr>
        <w:t xml:space="preserve">II. Cargo para el que es designado, fecha de inicio de sus servicios y lugar de adscripción; III. Carácter del nombramiento, ya sea de servidores públicos generales o de confianza, así como la temporalidad del mismo; </w:t>
      </w:r>
    </w:p>
    <w:p w14:paraId="3AD45C18" w14:textId="77777777" w:rsidR="001A2E40" w:rsidRDefault="001A2E40" w:rsidP="001A2E40">
      <w:pPr>
        <w:tabs>
          <w:tab w:val="left" w:pos="8222"/>
        </w:tabs>
        <w:spacing w:after="0" w:line="276" w:lineRule="auto"/>
        <w:ind w:left="567" w:right="900"/>
        <w:jc w:val="both"/>
        <w:rPr>
          <w:rFonts w:ascii="Palatino Linotype" w:eastAsia="Palatino Linotype" w:hAnsi="Palatino Linotype" w:cs="Palatino Linotype"/>
          <w:i/>
        </w:rPr>
      </w:pPr>
      <w:r w:rsidRPr="001A2E40">
        <w:rPr>
          <w:rFonts w:ascii="Palatino Linotype" w:eastAsia="Palatino Linotype" w:hAnsi="Palatino Linotype" w:cs="Palatino Linotype"/>
          <w:i/>
        </w:rPr>
        <w:t xml:space="preserve">IV. Remuneración correspondiente al puesto; </w:t>
      </w:r>
    </w:p>
    <w:p w14:paraId="7FDDCAA0" w14:textId="77777777" w:rsidR="001A2E40" w:rsidRDefault="001A2E40" w:rsidP="001A2E40">
      <w:pPr>
        <w:tabs>
          <w:tab w:val="left" w:pos="8222"/>
        </w:tabs>
        <w:spacing w:after="0" w:line="276" w:lineRule="auto"/>
        <w:ind w:left="567" w:right="900"/>
        <w:jc w:val="both"/>
        <w:rPr>
          <w:rFonts w:ascii="Palatino Linotype" w:eastAsia="Palatino Linotype" w:hAnsi="Palatino Linotype" w:cs="Palatino Linotype"/>
          <w:i/>
        </w:rPr>
      </w:pPr>
      <w:r w:rsidRPr="001A2E40">
        <w:rPr>
          <w:rFonts w:ascii="Palatino Linotype" w:eastAsia="Palatino Linotype" w:hAnsi="Palatino Linotype" w:cs="Palatino Linotype"/>
          <w:i/>
        </w:rPr>
        <w:t xml:space="preserve">V. </w:t>
      </w:r>
      <w:proofErr w:type="spellStart"/>
      <w:r w:rsidRPr="001A2E40">
        <w:rPr>
          <w:rFonts w:ascii="Palatino Linotype" w:eastAsia="Palatino Linotype" w:hAnsi="Palatino Linotype" w:cs="Palatino Linotype"/>
          <w:i/>
        </w:rPr>
        <w:t>Jornadade</w:t>
      </w:r>
      <w:proofErr w:type="spellEnd"/>
      <w:r w:rsidRPr="001A2E40">
        <w:rPr>
          <w:rFonts w:ascii="Palatino Linotype" w:eastAsia="Palatino Linotype" w:hAnsi="Palatino Linotype" w:cs="Palatino Linotype"/>
          <w:i/>
        </w:rPr>
        <w:t xml:space="preserve"> trabajo; </w:t>
      </w:r>
    </w:p>
    <w:p w14:paraId="7AB34805" w14:textId="77777777" w:rsidR="001A2E40" w:rsidRDefault="001A2E40" w:rsidP="001A2E40">
      <w:pPr>
        <w:tabs>
          <w:tab w:val="left" w:pos="8222"/>
        </w:tabs>
        <w:spacing w:after="0" w:line="276" w:lineRule="auto"/>
        <w:ind w:left="567" w:right="900"/>
        <w:jc w:val="both"/>
        <w:rPr>
          <w:rFonts w:ascii="Palatino Linotype" w:eastAsia="Palatino Linotype" w:hAnsi="Palatino Linotype" w:cs="Palatino Linotype"/>
          <w:i/>
        </w:rPr>
      </w:pPr>
      <w:r w:rsidRPr="001A2E40">
        <w:rPr>
          <w:rFonts w:ascii="Palatino Linotype" w:eastAsia="Palatino Linotype" w:hAnsi="Palatino Linotype" w:cs="Palatino Linotype"/>
          <w:i/>
        </w:rPr>
        <w:t xml:space="preserve">VI. Derogada; </w:t>
      </w:r>
    </w:p>
    <w:p w14:paraId="4ADED73C" w14:textId="77777777" w:rsidR="001A2E40" w:rsidRDefault="001A2E40" w:rsidP="001A2E40">
      <w:pPr>
        <w:tabs>
          <w:tab w:val="left" w:pos="8222"/>
        </w:tabs>
        <w:spacing w:after="0" w:line="276" w:lineRule="auto"/>
        <w:ind w:left="567" w:right="900"/>
        <w:jc w:val="both"/>
        <w:rPr>
          <w:rFonts w:ascii="Palatino Linotype" w:eastAsia="Palatino Linotype" w:hAnsi="Palatino Linotype" w:cs="Palatino Linotype"/>
          <w:i/>
        </w:rPr>
      </w:pPr>
      <w:r w:rsidRPr="001A2E40">
        <w:rPr>
          <w:rFonts w:ascii="Palatino Linotype" w:eastAsia="Palatino Linotype" w:hAnsi="Palatino Linotype" w:cs="Palatino Linotype"/>
          <w:i/>
        </w:rPr>
        <w:t>VII. Firma del servidor público autorizado para emitir el nombramiento, contrato o formato único de Movimientos de Personal, así como el fundamento legal de esa atribución.</w:t>
      </w:r>
      <w:r>
        <w:rPr>
          <w:rFonts w:ascii="Palatino Linotype" w:eastAsia="Palatino Linotype" w:hAnsi="Palatino Linotype" w:cs="Palatino Linotype"/>
          <w:i/>
        </w:rPr>
        <w:t>”</w:t>
      </w:r>
    </w:p>
    <w:p w14:paraId="61F3F688" w14:textId="77777777" w:rsidR="001A2E40" w:rsidRDefault="001A2E40" w:rsidP="001A2E40">
      <w:pPr>
        <w:tabs>
          <w:tab w:val="left" w:pos="8222"/>
        </w:tabs>
        <w:spacing w:after="0" w:line="276" w:lineRule="auto"/>
        <w:ind w:left="567" w:right="900"/>
        <w:jc w:val="both"/>
        <w:rPr>
          <w:rFonts w:ascii="Palatino Linotype" w:eastAsia="Palatino Linotype" w:hAnsi="Palatino Linotype" w:cs="Palatino Linotype"/>
          <w:i/>
        </w:rPr>
      </w:pPr>
    </w:p>
    <w:p w14:paraId="6745A229" w14:textId="77777777" w:rsidR="001A2E40" w:rsidRPr="001A2E40" w:rsidRDefault="001A2E40" w:rsidP="001A2E40">
      <w:pPr>
        <w:tabs>
          <w:tab w:val="left" w:pos="8222"/>
        </w:tabs>
        <w:spacing w:after="0" w:line="276" w:lineRule="auto"/>
        <w:ind w:left="567" w:right="900"/>
        <w:jc w:val="right"/>
        <w:rPr>
          <w:rFonts w:ascii="Palatino Linotype" w:eastAsia="Palatino Linotype" w:hAnsi="Palatino Linotype" w:cs="Palatino Linotype"/>
          <w:i/>
          <w:lang w:val="es-ES"/>
        </w:rPr>
      </w:pPr>
      <w:r>
        <w:rPr>
          <w:rFonts w:ascii="Palatino Linotype" w:eastAsia="Palatino Linotype" w:hAnsi="Palatino Linotype" w:cs="Palatino Linotype"/>
          <w:i/>
        </w:rPr>
        <w:t>(Énfasis añadido)</w:t>
      </w:r>
    </w:p>
    <w:p w14:paraId="756AE82A" w14:textId="77777777" w:rsidR="001A2E40" w:rsidRDefault="001A2E40" w:rsidP="001A2E40">
      <w:pPr>
        <w:tabs>
          <w:tab w:val="left" w:pos="709"/>
        </w:tabs>
        <w:spacing w:after="0" w:line="360" w:lineRule="auto"/>
        <w:jc w:val="both"/>
        <w:rPr>
          <w:rFonts w:ascii="Palatino Linotype" w:eastAsia="Palatino Linotype" w:hAnsi="Palatino Linotype" w:cs="Palatino Linotype"/>
          <w:sz w:val="24"/>
          <w:szCs w:val="24"/>
          <w:lang w:val="es-ES"/>
        </w:rPr>
      </w:pPr>
    </w:p>
    <w:p w14:paraId="21599B54" w14:textId="77777777" w:rsidR="001A2E40" w:rsidRPr="001A2E40" w:rsidRDefault="001A2E40" w:rsidP="001A2E40">
      <w:pPr>
        <w:tabs>
          <w:tab w:val="left" w:pos="709"/>
        </w:tabs>
        <w:spacing w:after="0" w:line="360" w:lineRule="auto"/>
        <w:jc w:val="both"/>
        <w:rPr>
          <w:rFonts w:ascii="Palatino Linotype" w:eastAsia="Palatino Linotype" w:hAnsi="Palatino Linotype" w:cs="Palatino Linotype"/>
          <w:sz w:val="24"/>
          <w:szCs w:val="24"/>
          <w:lang w:val="es-ES"/>
        </w:rPr>
      </w:pPr>
      <w:r w:rsidRPr="001A2E40">
        <w:rPr>
          <w:rFonts w:ascii="Palatino Linotype" w:eastAsia="Palatino Linotype" w:hAnsi="Palatino Linotype" w:cs="Palatino Linotype"/>
          <w:sz w:val="24"/>
          <w:szCs w:val="24"/>
          <w:lang w:val="es-ES"/>
        </w:rPr>
        <w:t xml:space="preserve">Ahora bien, tocante a los </w:t>
      </w:r>
      <w:r w:rsidRPr="001A2E40">
        <w:rPr>
          <w:rFonts w:ascii="Palatino Linotype" w:eastAsia="Palatino Linotype" w:hAnsi="Palatino Linotype" w:cs="Palatino Linotype"/>
          <w:b/>
          <w:sz w:val="24"/>
          <w:szCs w:val="24"/>
          <w:u w:val="single"/>
          <w:lang w:val="es-ES"/>
        </w:rPr>
        <w:t>documentos probatorios</w:t>
      </w:r>
      <w:r w:rsidRPr="001A2E40">
        <w:rPr>
          <w:rFonts w:ascii="Palatino Linotype" w:eastAsia="Palatino Linotype" w:hAnsi="Palatino Linotype" w:cs="Palatino Linotype"/>
          <w:sz w:val="24"/>
          <w:szCs w:val="24"/>
          <w:lang w:val="es-ES"/>
        </w:rPr>
        <w:t xml:space="preserve"> solicitados por </w:t>
      </w:r>
      <w:r w:rsidRPr="001A2E40">
        <w:rPr>
          <w:rFonts w:ascii="Palatino Linotype" w:eastAsia="Palatino Linotype" w:hAnsi="Palatino Linotype" w:cs="Palatino Linotype"/>
          <w:b/>
          <w:sz w:val="24"/>
          <w:szCs w:val="24"/>
          <w:lang w:val="es-ES"/>
        </w:rPr>
        <w:t>la parte Recurrente</w:t>
      </w:r>
      <w:r w:rsidRPr="001A2E40">
        <w:rPr>
          <w:rFonts w:ascii="Palatino Linotype" w:eastAsia="Palatino Linotype" w:hAnsi="Palatino Linotype" w:cs="Palatino Linotype"/>
          <w:sz w:val="24"/>
          <w:szCs w:val="24"/>
          <w:lang w:val="es-ES"/>
        </w:rPr>
        <w:t>, se procede a señalar los requisitos generales contenidos en los articulados 47, 48 y 49, de la Ley del Trabado de los Servidores Públicos del Estado de México y Municipios, así como el documento idóneo con el que se pudiera acreditar, son los siguientes:</w:t>
      </w:r>
    </w:p>
    <w:p w14:paraId="05A8B9F7" w14:textId="77777777" w:rsidR="001A2E40" w:rsidRPr="001A2E40" w:rsidRDefault="001A2E40" w:rsidP="001A2E40">
      <w:pPr>
        <w:spacing w:after="0" w:line="240" w:lineRule="auto"/>
        <w:rPr>
          <w:rFonts w:ascii="Times New Roman" w:eastAsia="Times New Roman" w:hAnsi="Times New Roman" w:cs="Times New Roman"/>
          <w:sz w:val="24"/>
          <w:szCs w:val="24"/>
          <w:lang w:val="es-ES"/>
        </w:rPr>
      </w:pP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67"/>
        <w:gridCol w:w="2607"/>
        <w:gridCol w:w="2410"/>
      </w:tblGrid>
      <w:tr w:rsidR="001A2E40" w:rsidRPr="001A2E40" w14:paraId="67B9926C" w14:textId="77777777" w:rsidTr="003C2BCE">
        <w:trPr>
          <w:tblHeader/>
        </w:trPr>
        <w:tc>
          <w:tcPr>
            <w:tcW w:w="3767" w:type="dxa"/>
            <w:shd w:val="clear" w:color="auto" w:fill="DDD9C4"/>
            <w:vAlign w:val="center"/>
          </w:tcPr>
          <w:p w14:paraId="34F2E10B" w14:textId="77777777" w:rsidR="001A2E40" w:rsidRPr="001A2E40" w:rsidRDefault="001A2E40" w:rsidP="001A2E40">
            <w:pPr>
              <w:tabs>
                <w:tab w:val="left" w:pos="284"/>
                <w:tab w:val="left" w:pos="426"/>
              </w:tabs>
              <w:spacing w:after="0" w:line="240" w:lineRule="auto"/>
              <w:ind w:right="49"/>
              <w:jc w:val="center"/>
              <w:rPr>
                <w:rFonts w:ascii="Palatino Linotype" w:eastAsia="Palatino Linotype" w:hAnsi="Palatino Linotype" w:cs="Palatino Linotype"/>
                <w:b/>
                <w:sz w:val="20"/>
                <w:szCs w:val="20"/>
                <w:lang w:val="es-ES"/>
              </w:rPr>
            </w:pPr>
            <w:r w:rsidRPr="001A2E40">
              <w:rPr>
                <w:rFonts w:ascii="Palatino Linotype" w:eastAsia="Palatino Linotype" w:hAnsi="Palatino Linotype" w:cs="Palatino Linotype"/>
                <w:b/>
                <w:sz w:val="20"/>
                <w:szCs w:val="20"/>
                <w:lang w:val="es-ES"/>
              </w:rPr>
              <w:lastRenderedPageBreak/>
              <w:t>Requisito establecido en la Ley del Trabajo de los Servidores Públicos del Estado y Municipios</w:t>
            </w:r>
          </w:p>
        </w:tc>
        <w:tc>
          <w:tcPr>
            <w:tcW w:w="2607" w:type="dxa"/>
            <w:shd w:val="clear" w:color="auto" w:fill="DDD9C4"/>
            <w:vAlign w:val="center"/>
          </w:tcPr>
          <w:p w14:paraId="64B03232" w14:textId="77777777" w:rsidR="001A2E40" w:rsidRPr="001A2E40" w:rsidRDefault="001A2E40" w:rsidP="001A2E40">
            <w:pPr>
              <w:tabs>
                <w:tab w:val="left" w:pos="284"/>
                <w:tab w:val="left" w:pos="426"/>
              </w:tabs>
              <w:spacing w:after="0" w:line="240" w:lineRule="auto"/>
              <w:ind w:right="49"/>
              <w:jc w:val="center"/>
              <w:rPr>
                <w:rFonts w:ascii="Palatino Linotype" w:eastAsia="Palatino Linotype" w:hAnsi="Palatino Linotype" w:cs="Palatino Linotype"/>
                <w:b/>
                <w:sz w:val="20"/>
                <w:szCs w:val="20"/>
                <w:lang w:val="es-ES"/>
              </w:rPr>
            </w:pPr>
            <w:r w:rsidRPr="001A2E40">
              <w:rPr>
                <w:rFonts w:ascii="Palatino Linotype" w:eastAsia="Palatino Linotype" w:hAnsi="Palatino Linotype" w:cs="Palatino Linotype"/>
                <w:b/>
                <w:sz w:val="20"/>
                <w:szCs w:val="20"/>
                <w:lang w:val="es-ES"/>
              </w:rPr>
              <w:t>Documento que lo acredita</w:t>
            </w:r>
          </w:p>
        </w:tc>
        <w:tc>
          <w:tcPr>
            <w:tcW w:w="2410" w:type="dxa"/>
            <w:shd w:val="clear" w:color="auto" w:fill="DDD9C4"/>
            <w:vAlign w:val="center"/>
          </w:tcPr>
          <w:p w14:paraId="568281C7" w14:textId="77777777" w:rsidR="001A2E40" w:rsidRPr="001A2E40" w:rsidRDefault="001A2E40" w:rsidP="001A2E40">
            <w:pPr>
              <w:tabs>
                <w:tab w:val="left" w:pos="284"/>
                <w:tab w:val="left" w:pos="426"/>
              </w:tabs>
              <w:spacing w:after="0" w:line="240" w:lineRule="auto"/>
              <w:ind w:right="49"/>
              <w:jc w:val="center"/>
              <w:rPr>
                <w:rFonts w:ascii="Palatino Linotype" w:eastAsia="Palatino Linotype" w:hAnsi="Palatino Linotype" w:cs="Palatino Linotype"/>
                <w:b/>
                <w:sz w:val="20"/>
                <w:szCs w:val="20"/>
                <w:lang w:val="es-ES"/>
              </w:rPr>
            </w:pPr>
            <w:r w:rsidRPr="001A2E40">
              <w:rPr>
                <w:rFonts w:ascii="Palatino Linotype" w:eastAsia="Palatino Linotype" w:hAnsi="Palatino Linotype" w:cs="Palatino Linotype"/>
                <w:b/>
                <w:sz w:val="20"/>
                <w:szCs w:val="20"/>
                <w:lang w:val="es-ES"/>
              </w:rPr>
              <w:t>Clasificación de la Información</w:t>
            </w:r>
          </w:p>
        </w:tc>
      </w:tr>
      <w:tr w:rsidR="001A2E40" w:rsidRPr="001A2E40" w14:paraId="10224337" w14:textId="77777777" w:rsidTr="003C2BCE">
        <w:tc>
          <w:tcPr>
            <w:tcW w:w="3767" w:type="dxa"/>
            <w:vAlign w:val="center"/>
          </w:tcPr>
          <w:p w14:paraId="55331EFC" w14:textId="77777777" w:rsidR="001A2E40" w:rsidRPr="001A2E40" w:rsidRDefault="001A2E40" w:rsidP="001A2E40">
            <w:pPr>
              <w:tabs>
                <w:tab w:val="left" w:pos="284"/>
                <w:tab w:val="left" w:pos="426"/>
              </w:tabs>
              <w:spacing w:after="0" w:line="240" w:lineRule="auto"/>
              <w:ind w:right="49"/>
              <w:jc w:val="both"/>
              <w:rPr>
                <w:rFonts w:ascii="Palatino Linotype" w:eastAsia="Palatino Linotype" w:hAnsi="Palatino Linotype" w:cs="Palatino Linotype"/>
                <w:sz w:val="18"/>
                <w:szCs w:val="18"/>
                <w:lang w:val="es-ES"/>
              </w:rPr>
            </w:pPr>
            <w:r w:rsidRPr="001A2E40">
              <w:rPr>
                <w:rFonts w:ascii="Palatino Linotype" w:eastAsia="Palatino Linotype" w:hAnsi="Palatino Linotype" w:cs="Palatino Linotype"/>
                <w:sz w:val="18"/>
                <w:szCs w:val="18"/>
                <w:lang w:val="es-ES"/>
              </w:rPr>
              <w:t>Presentar una solicitud utilizando la forma oficial que se autorice por la institución pública o dependencia correspondiente.</w:t>
            </w:r>
          </w:p>
        </w:tc>
        <w:tc>
          <w:tcPr>
            <w:tcW w:w="2607" w:type="dxa"/>
            <w:vAlign w:val="center"/>
          </w:tcPr>
          <w:p w14:paraId="25389D03" w14:textId="77777777" w:rsidR="001A2E40" w:rsidRPr="001A2E40" w:rsidRDefault="001A2E40" w:rsidP="001A2E40">
            <w:pPr>
              <w:tabs>
                <w:tab w:val="left" w:pos="284"/>
                <w:tab w:val="left" w:pos="426"/>
              </w:tabs>
              <w:spacing w:after="0" w:line="240" w:lineRule="auto"/>
              <w:ind w:right="49"/>
              <w:jc w:val="both"/>
              <w:rPr>
                <w:rFonts w:ascii="Palatino Linotype" w:eastAsia="Palatino Linotype" w:hAnsi="Palatino Linotype" w:cs="Palatino Linotype"/>
                <w:sz w:val="18"/>
                <w:szCs w:val="18"/>
                <w:lang w:val="es-ES"/>
              </w:rPr>
            </w:pPr>
            <w:r w:rsidRPr="001A2E40">
              <w:rPr>
                <w:rFonts w:ascii="Palatino Linotype" w:eastAsia="Palatino Linotype" w:hAnsi="Palatino Linotype" w:cs="Palatino Linotype"/>
                <w:sz w:val="18"/>
                <w:szCs w:val="18"/>
                <w:lang w:val="es-ES"/>
              </w:rPr>
              <w:t xml:space="preserve">Solicitud de empleo, ficha curricular, </w:t>
            </w:r>
            <w:proofErr w:type="spellStart"/>
            <w:r w:rsidRPr="001A2E40">
              <w:rPr>
                <w:rFonts w:ascii="Palatino Linotype" w:eastAsia="Palatino Linotype" w:hAnsi="Palatino Linotype" w:cs="Palatino Linotype"/>
                <w:sz w:val="18"/>
                <w:szCs w:val="18"/>
                <w:lang w:val="es-ES"/>
              </w:rPr>
              <w:t>curriculum</w:t>
            </w:r>
            <w:proofErr w:type="spellEnd"/>
            <w:r w:rsidRPr="001A2E40">
              <w:rPr>
                <w:rFonts w:ascii="Palatino Linotype" w:eastAsia="Palatino Linotype" w:hAnsi="Palatino Linotype" w:cs="Palatino Linotype"/>
                <w:sz w:val="18"/>
                <w:szCs w:val="18"/>
                <w:lang w:val="es-ES"/>
              </w:rPr>
              <w:t xml:space="preserve"> vitae o documento análogo</w:t>
            </w:r>
          </w:p>
        </w:tc>
        <w:tc>
          <w:tcPr>
            <w:tcW w:w="2410" w:type="dxa"/>
            <w:vAlign w:val="center"/>
          </w:tcPr>
          <w:p w14:paraId="07EC5269" w14:textId="77777777" w:rsidR="001A2E40" w:rsidRPr="001A2E40" w:rsidRDefault="001A2E40" w:rsidP="001A2E40">
            <w:pPr>
              <w:tabs>
                <w:tab w:val="left" w:pos="284"/>
                <w:tab w:val="left" w:pos="426"/>
              </w:tabs>
              <w:spacing w:after="0" w:line="240" w:lineRule="auto"/>
              <w:ind w:right="49"/>
              <w:jc w:val="center"/>
              <w:rPr>
                <w:rFonts w:ascii="Palatino Linotype" w:eastAsia="Palatino Linotype" w:hAnsi="Palatino Linotype" w:cs="Palatino Linotype"/>
                <w:sz w:val="18"/>
                <w:szCs w:val="18"/>
                <w:lang w:val="es-ES"/>
              </w:rPr>
            </w:pPr>
            <w:r w:rsidRPr="001A2E40">
              <w:rPr>
                <w:rFonts w:ascii="Palatino Linotype" w:eastAsia="Palatino Linotype" w:hAnsi="Palatino Linotype" w:cs="Palatino Linotype"/>
                <w:sz w:val="18"/>
                <w:szCs w:val="18"/>
                <w:lang w:val="es-ES"/>
              </w:rPr>
              <w:t>En versión Pública.</w:t>
            </w:r>
          </w:p>
        </w:tc>
      </w:tr>
      <w:tr w:rsidR="001A2E40" w:rsidRPr="001A2E40" w14:paraId="4D4001BD" w14:textId="77777777" w:rsidTr="003C2BCE">
        <w:trPr>
          <w:trHeight w:val="517"/>
        </w:trPr>
        <w:tc>
          <w:tcPr>
            <w:tcW w:w="3767" w:type="dxa"/>
            <w:vAlign w:val="center"/>
          </w:tcPr>
          <w:p w14:paraId="0D7949E2" w14:textId="77777777" w:rsidR="001A2E40" w:rsidRPr="001A2E40" w:rsidRDefault="001A2E40" w:rsidP="001A2E40">
            <w:pPr>
              <w:tabs>
                <w:tab w:val="left" w:pos="284"/>
                <w:tab w:val="left" w:pos="426"/>
              </w:tabs>
              <w:spacing w:after="0" w:line="240" w:lineRule="auto"/>
              <w:ind w:right="49"/>
              <w:jc w:val="both"/>
              <w:rPr>
                <w:rFonts w:ascii="Palatino Linotype" w:eastAsia="Palatino Linotype" w:hAnsi="Palatino Linotype" w:cs="Palatino Linotype"/>
                <w:sz w:val="18"/>
                <w:szCs w:val="18"/>
                <w:lang w:val="es-ES"/>
              </w:rPr>
            </w:pPr>
            <w:r w:rsidRPr="001A2E40">
              <w:rPr>
                <w:rFonts w:ascii="Palatino Linotype" w:eastAsia="Palatino Linotype" w:hAnsi="Palatino Linotype" w:cs="Palatino Linotype"/>
                <w:sz w:val="18"/>
                <w:szCs w:val="18"/>
                <w:lang w:val="es-ES"/>
              </w:rPr>
              <w:t>Ser de nacionalidad mexicana.</w:t>
            </w:r>
          </w:p>
        </w:tc>
        <w:tc>
          <w:tcPr>
            <w:tcW w:w="2607" w:type="dxa"/>
            <w:vAlign w:val="center"/>
          </w:tcPr>
          <w:p w14:paraId="01141FB9" w14:textId="77777777" w:rsidR="001A2E40" w:rsidRPr="001A2E40" w:rsidRDefault="001A2E40" w:rsidP="001A2E40">
            <w:pPr>
              <w:tabs>
                <w:tab w:val="left" w:pos="284"/>
                <w:tab w:val="left" w:pos="426"/>
              </w:tabs>
              <w:spacing w:after="0" w:line="240" w:lineRule="auto"/>
              <w:ind w:right="49"/>
              <w:jc w:val="both"/>
              <w:rPr>
                <w:rFonts w:ascii="Palatino Linotype" w:eastAsia="Palatino Linotype" w:hAnsi="Palatino Linotype" w:cs="Palatino Linotype"/>
                <w:sz w:val="18"/>
                <w:szCs w:val="18"/>
                <w:lang w:val="es-ES"/>
              </w:rPr>
            </w:pPr>
            <w:r w:rsidRPr="001A2E40">
              <w:rPr>
                <w:rFonts w:ascii="Palatino Linotype" w:eastAsia="Palatino Linotype" w:hAnsi="Palatino Linotype" w:cs="Palatino Linotype"/>
                <w:sz w:val="18"/>
                <w:szCs w:val="18"/>
                <w:lang w:val="es-ES"/>
              </w:rPr>
              <w:t>Acta de nacimiento</w:t>
            </w:r>
          </w:p>
        </w:tc>
        <w:tc>
          <w:tcPr>
            <w:tcW w:w="2410" w:type="dxa"/>
            <w:vAlign w:val="center"/>
          </w:tcPr>
          <w:p w14:paraId="7C11ADA8" w14:textId="77777777" w:rsidR="001A2E40" w:rsidRPr="001A2E40" w:rsidRDefault="001A2E40" w:rsidP="001A2E40">
            <w:pPr>
              <w:tabs>
                <w:tab w:val="left" w:pos="284"/>
                <w:tab w:val="left" w:pos="426"/>
              </w:tabs>
              <w:spacing w:after="0" w:line="240" w:lineRule="auto"/>
              <w:ind w:right="49"/>
              <w:jc w:val="center"/>
              <w:rPr>
                <w:rFonts w:ascii="Palatino Linotype" w:eastAsia="Palatino Linotype" w:hAnsi="Palatino Linotype" w:cs="Palatino Linotype"/>
                <w:sz w:val="18"/>
                <w:szCs w:val="18"/>
                <w:lang w:val="es-ES"/>
              </w:rPr>
            </w:pPr>
            <w:r w:rsidRPr="001A2E40">
              <w:rPr>
                <w:rFonts w:ascii="Palatino Linotype" w:eastAsia="Palatino Linotype" w:hAnsi="Palatino Linotype" w:cs="Palatino Linotype"/>
                <w:sz w:val="18"/>
                <w:szCs w:val="18"/>
                <w:lang w:val="es-ES"/>
              </w:rPr>
              <w:t>Confidencial</w:t>
            </w:r>
          </w:p>
        </w:tc>
      </w:tr>
      <w:tr w:rsidR="001A2E40" w:rsidRPr="001A2E40" w14:paraId="6B1D9EF8" w14:textId="77777777" w:rsidTr="003C2BCE">
        <w:tc>
          <w:tcPr>
            <w:tcW w:w="3767" w:type="dxa"/>
            <w:vAlign w:val="center"/>
          </w:tcPr>
          <w:p w14:paraId="2B8F90D8" w14:textId="77777777" w:rsidR="001A2E40" w:rsidRPr="001A2E40" w:rsidRDefault="001A2E40" w:rsidP="001A2E40">
            <w:pPr>
              <w:tabs>
                <w:tab w:val="left" w:pos="284"/>
                <w:tab w:val="left" w:pos="426"/>
              </w:tabs>
              <w:spacing w:after="0" w:line="240" w:lineRule="auto"/>
              <w:ind w:right="49"/>
              <w:jc w:val="both"/>
              <w:rPr>
                <w:rFonts w:ascii="Palatino Linotype" w:eastAsia="Palatino Linotype" w:hAnsi="Palatino Linotype" w:cs="Palatino Linotype"/>
                <w:sz w:val="18"/>
                <w:szCs w:val="18"/>
                <w:lang w:val="es-ES"/>
              </w:rPr>
            </w:pPr>
            <w:r w:rsidRPr="001A2E40">
              <w:rPr>
                <w:rFonts w:ascii="Palatino Linotype" w:eastAsia="Palatino Linotype" w:hAnsi="Palatino Linotype" w:cs="Palatino Linotype"/>
                <w:sz w:val="18"/>
                <w:szCs w:val="18"/>
                <w:lang w:val="es-ES"/>
              </w:rPr>
              <w:t>Estar en pleno ejercicio de sus derechos civiles y políticos.</w:t>
            </w:r>
          </w:p>
        </w:tc>
        <w:tc>
          <w:tcPr>
            <w:tcW w:w="2607" w:type="dxa"/>
            <w:vAlign w:val="center"/>
          </w:tcPr>
          <w:p w14:paraId="3DB47880" w14:textId="77777777" w:rsidR="001A2E40" w:rsidRPr="001A2E40" w:rsidRDefault="001A2E40" w:rsidP="001A2E40">
            <w:pPr>
              <w:tabs>
                <w:tab w:val="left" w:pos="284"/>
                <w:tab w:val="left" w:pos="426"/>
              </w:tabs>
              <w:spacing w:after="0" w:line="240" w:lineRule="auto"/>
              <w:ind w:right="49"/>
              <w:jc w:val="both"/>
              <w:rPr>
                <w:rFonts w:ascii="Palatino Linotype" w:eastAsia="Palatino Linotype" w:hAnsi="Palatino Linotype" w:cs="Palatino Linotype"/>
                <w:sz w:val="18"/>
                <w:szCs w:val="18"/>
                <w:lang w:val="es-ES"/>
              </w:rPr>
            </w:pPr>
            <w:r w:rsidRPr="001A2E40">
              <w:rPr>
                <w:rFonts w:ascii="Palatino Linotype" w:eastAsia="Palatino Linotype" w:hAnsi="Palatino Linotype" w:cs="Palatino Linotype"/>
                <w:sz w:val="18"/>
                <w:szCs w:val="18"/>
                <w:lang w:val="es-ES"/>
              </w:rPr>
              <w:t>Derogado</w:t>
            </w:r>
          </w:p>
        </w:tc>
        <w:tc>
          <w:tcPr>
            <w:tcW w:w="2410" w:type="dxa"/>
            <w:vAlign w:val="center"/>
          </w:tcPr>
          <w:p w14:paraId="4F7F8BA8" w14:textId="77777777" w:rsidR="001A2E40" w:rsidRPr="001A2E40" w:rsidRDefault="001A2E40" w:rsidP="001A2E40">
            <w:pPr>
              <w:tabs>
                <w:tab w:val="left" w:pos="284"/>
                <w:tab w:val="left" w:pos="426"/>
              </w:tabs>
              <w:spacing w:after="0" w:line="240" w:lineRule="auto"/>
              <w:ind w:right="49"/>
              <w:jc w:val="center"/>
              <w:rPr>
                <w:rFonts w:ascii="Palatino Linotype" w:eastAsia="Palatino Linotype" w:hAnsi="Palatino Linotype" w:cs="Palatino Linotype"/>
                <w:sz w:val="18"/>
                <w:szCs w:val="18"/>
                <w:lang w:val="es-ES"/>
              </w:rPr>
            </w:pPr>
            <w:r w:rsidRPr="001A2E40">
              <w:rPr>
                <w:rFonts w:ascii="Palatino Linotype" w:eastAsia="Palatino Linotype" w:hAnsi="Palatino Linotype" w:cs="Palatino Linotype"/>
                <w:sz w:val="18"/>
                <w:szCs w:val="18"/>
                <w:lang w:val="es-ES"/>
              </w:rPr>
              <w:t>N/A</w:t>
            </w:r>
          </w:p>
        </w:tc>
      </w:tr>
      <w:tr w:rsidR="001A2E40" w:rsidRPr="001A2E40" w14:paraId="226B9143" w14:textId="77777777" w:rsidTr="003C2BCE">
        <w:tc>
          <w:tcPr>
            <w:tcW w:w="3767" w:type="dxa"/>
            <w:vAlign w:val="center"/>
          </w:tcPr>
          <w:p w14:paraId="6A68825B" w14:textId="77777777" w:rsidR="001A2E40" w:rsidRPr="001A2E40" w:rsidRDefault="001A2E40" w:rsidP="001A2E40">
            <w:pPr>
              <w:tabs>
                <w:tab w:val="left" w:pos="284"/>
                <w:tab w:val="left" w:pos="426"/>
              </w:tabs>
              <w:spacing w:after="0" w:line="240" w:lineRule="auto"/>
              <w:ind w:right="49"/>
              <w:jc w:val="both"/>
              <w:rPr>
                <w:rFonts w:ascii="Palatino Linotype" w:eastAsia="Palatino Linotype" w:hAnsi="Palatino Linotype" w:cs="Palatino Linotype"/>
                <w:sz w:val="18"/>
                <w:szCs w:val="18"/>
                <w:lang w:val="es-ES"/>
              </w:rPr>
            </w:pPr>
            <w:r w:rsidRPr="001A2E40">
              <w:rPr>
                <w:rFonts w:ascii="Palatino Linotype" w:eastAsia="Palatino Linotype" w:hAnsi="Palatino Linotype" w:cs="Palatino Linotype"/>
                <w:sz w:val="18"/>
                <w:szCs w:val="18"/>
                <w:lang w:val="es-ES"/>
              </w:rPr>
              <w:t>Acreditar, cuando proceda, el cumplimiento de la Ley del Servicio Militar Nacional.</w:t>
            </w:r>
          </w:p>
        </w:tc>
        <w:tc>
          <w:tcPr>
            <w:tcW w:w="2607" w:type="dxa"/>
            <w:vAlign w:val="center"/>
          </w:tcPr>
          <w:p w14:paraId="465DDD69" w14:textId="77777777" w:rsidR="001A2E40" w:rsidRPr="001A2E40" w:rsidRDefault="001A2E40" w:rsidP="001A2E40">
            <w:pPr>
              <w:tabs>
                <w:tab w:val="left" w:pos="284"/>
                <w:tab w:val="left" w:pos="426"/>
              </w:tabs>
              <w:spacing w:after="0" w:line="240" w:lineRule="auto"/>
              <w:ind w:right="49"/>
              <w:jc w:val="both"/>
              <w:rPr>
                <w:rFonts w:ascii="Palatino Linotype" w:eastAsia="Palatino Linotype" w:hAnsi="Palatino Linotype" w:cs="Palatino Linotype"/>
                <w:sz w:val="18"/>
                <w:szCs w:val="18"/>
                <w:lang w:val="es-ES"/>
              </w:rPr>
            </w:pPr>
            <w:r w:rsidRPr="001A2E40">
              <w:rPr>
                <w:rFonts w:ascii="Palatino Linotype" w:eastAsia="Palatino Linotype" w:hAnsi="Palatino Linotype" w:cs="Palatino Linotype"/>
                <w:sz w:val="18"/>
                <w:szCs w:val="18"/>
                <w:lang w:val="es-ES"/>
              </w:rPr>
              <w:t>Cartilla de Servicio Militar</w:t>
            </w:r>
          </w:p>
        </w:tc>
        <w:tc>
          <w:tcPr>
            <w:tcW w:w="2410" w:type="dxa"/>
            <w:vAlign w:val="center"/>
          </w:tcPr>
          <w:p w14:paraId="1A03E4C1" w14:textId="77777777" w:rsidR="001A2E40" w:rsidRPr="001A2E40" w:rsidRDefault="001A2E40" w:rsidP="001A2E40">
            <w:pPr>
              <w:tabs>
                <w:tab w:val="left" w:pos="284"/>
                <w:tab w:val="left" w:pos="426"/>
              </w:tabs>
              <w:spacing w:after="0" w:line="240" w:lineRule="auto"/>
              <w:ind w:right="49"/>
              <w:jc w:val="center"/>
              <w:rPr>
                <w:rFonts w:ascii="Palatino Linotype" w:eastAsia="Palatino Linotype" w:hAnsi="Palatino Linotype" w:cs="Palatino Linotype"/>
                <w:sz w:val="18"/>
                <w:szCs w:val="18"/>
                <w:lang w:val="es-ES"/>
              </w:rPr>
            </w:pPr>
            <w:r w:rsidRPr="001A2E40">
              <w:rPr>
                <w:rFonts w:ascii="Palatino Linotype" w:eastAsia="Palatino Linotype" w:hAnsi="Palatino Linotype" w:cs="Palatino Linotype"/>
                <w:sz w:val="18"/>
                <w:szCs w:val="18"/>
                <w:lang w:val="es-ES"/>
              </w:rPr>
              <w:t>Confidencial</w:t>
            </w:r>
          </w:p>
        </w:tc>
      </w:tr>
      <w:tr w:rsidR="001A2E40" w:rsidRPr="001A2E40" w14:paraId="1CBC941A" w14:textId="77777777" w:rsidTr="003C2BCE">
        <w:tc>
          <w:tcPr>
            <w:tcW w:w="3767" w:type="dxa"/>
            <w:vAlign w:val="center"/>
          </w:tcPr>
          <w:p w14:paraId="13B08651" w14:textId="77777777" w:rsidR="001A2E40" w:rsidRPr="001A2E40" w:rsidRDefault="001A2E40" w:rsidP="001A2E40">
            <w:pPr>
              <w:tabs>
                <w:tab w:val="left" w:pos="284"/>
                <w:tab w:val="left" w:pos="426"/>
              </w:tabs>
              <w:spacing w:after="0" w:line="240" w:lineRule="auto"/>
              <w:ind w:right="49"/>
              <w:jc w:val="both"/>
              <w:rPr>
                <w:rFonts w:ascii="Palatino Linotype" w:eastAsia="Palatino Linotype" w:hAnsi="Palatino Linotype" w:cs="Palatino Linotype"/>
                <w:sz w:val="18"/>
                <w:szCs w:val="18"/>
                <w:lang w:val="es-ES"/>
              </w:rPr>
            </w:pPr>
            <w:r w:rsidRPr="001A2E40">
              <w:rPr>
                <w:rFonts w:ascii="Palatino Linotype" w:eastAsia="Palatino Linotype" w:hAnsi="Palatino Linotype" w:cs="Palatino Linotype"/>
                <w:sz w:val="18"/>
                <w:szCs w:val="18"/>
                <w:lang w:val="es-ES"/>
              </w:rPr>
              <w:t>No haber sido separado anteriormente del servicio por las causas previstas en el artículo 93 de la presente ley.</w:t>
            </w:r>
          </w:p>
        </w:tc>
        <w:tc>
          <w:tcPr>
            <w:tcW w:w="2607" w:type="dxa"/>
            <w:vAlign w:val="center"/>
          </w:tcPr>
          <w:p w14:paraId="761D9622" w14:textId="77777777" w:rsidR="001A2E40" w:rsidRPr="001A2E40" w:rsidRDefault="001A2E40" w:rsidP="001A2E40">
            <w:pPr>
              <w:tabs>
                <w:tab w:val="left" w:pos="284"/>
                <w:tab w:val="left" w:pos="426"/>
              </w:tabs>
              <w:spacing w:after="0" w:line="240" w:lineRule="auto"/>
              <w:ind w:right="49"/>
              <w:jc w:val="both"/>
              <w:rPr>
                <w:rFonts w:ascii="Palatino Linotype" w:eastAsia="Palatino Linotype" w:hAnsi="Palatino Linotype" w:cs="Palatino Linotype"/>
                <w:sz w:val="18"/>
                <w:szCs w:val="18"/>
                <w:lang w:val="es-ES"/>
              </w:rPr>
            </w:pPr>
            <w:r w:rsidRPr="001A2E40">
              <w:rPr>
                <w:rFonts w:ascii="Palatino Linotype" w:eastAsia="Palatino Linotype" w:hAnsi="Palatino Linotype" w:cs="Palatino Linotype"/>
                <w:sz w:val="18"/>
                <w:szCs w:val="18"/>
                <w:lang w:val="es-ES"/>
              </w:rPr>
              <w:t>Manifestación bajo protesta de decir verdad.</w:t>
            </w:r>
          </w:p>
        </w:tc>
        <w:tc>
          <w:tcPr>
            <w:tcW w:w="2410" w:type="dxa"/>
            <w:vAlign w:val="center"/>
          </w:tcPr>
          <w:p w14:paraId="681585D8" w14:textId="77777777" w:rsidR="001A2E40" w:rsidRPr="001A2E40" w:rsidRDefault="001A2E40" w:rsidP="001A2E40">
            <w:pPr>
              <w:tabs>
                <w:tab w:val="left" w:pos="284"/>
                <w:tab w:val="left" w:pos="426"/>
              </w:tabs>
              <w:spacing w:after="0" w:line="240" w:lineRule="auto"/>
              <w:ind w:right="49"/>
              <w:jc w:val="center"/>
              <w:rPr>
                <w:rFonts w:ascii="Palatino Linotype" w:eastAsia="Palatino Linotype" w:hAnsi="Palatino Linotype" w:cs="Palatino Linotype"/>
                <w:sz w:val="18"/>
                <w:szCs w:val="18"/>
                <w:lang w:val="es-ES"/>
              </w:rPr>
            </w:pPr>
            <w:r w:rsidRPr="001A2E40">
              <w:rPr>
                <w:rFonts w:ascii="Palatino Linotype" w:eastAsia="Palatino Linotype" w:hAnsi="Palatino Linotype" w:cs="Palatino Linotype"/>
                <w:sz w:val="18"/>
                <w:szCs w:val="18"/>
                <w:lang w:val="es-ES"/>
              </w:rPr>
              <w:t>Documento íntegro</w:t>
            </w:r>
          </w:p>
        </w:tc>
      </w:tr>
      <w:tr w:rsidR="001A2E40" w:rsidRPr="001A2E40" w14:paraId="65585654" w14:textId="77777777" w:rsidTr="003C2BCE">
        <w:tc>
          <w:tcPr>
            <w:tcW w:w="3767" w:type="dxa"/>
            <w:vAlign w:val="center"/>
          </w:tcPr>
          <w:p w14:paraId="098A5AC0" w14:textId="77777777" w:rsidR="001A2E40" w:rsidRPr="001A2E40" w:rsidRDefault="001A2E40" w:rsidP="001A2E40">
            <w:pPr>
              <w:tabs>
                <w:tab w:val="left" w:pos="284"/>
                <w:tab w:val="left" w:pos="426"/>
              </w:tabs>
              <w:spacing w:after="0" w:line="240" w:lineRule="auto"/>
              <w:ind w:right="49"/>
              <w:jc w:val="both"/>
              <w:rPr>
                <w:rFonts w:ascii="Palatino Linotype" w:eastAsia="Palatino Linotype" w:hAnsi="Palatino Linotype" w:cs="Palatino Linotype"/>
                <w:sz w:val="18"/>
                <w:szCs w:val="18"/>
                <w:lang w:val="es-ES"/>
              </w:rPr>
            </w:pPr>
            <w:r w:rsidRPr="001A2E40">
              <w:rPr>
                <w:rFonts w:ascii="Palatino Linotype" w:eastAsia="Palatino Linotype" w:hAnsi="Palatino Linotype" w:cs="Palatino Linotype"/>
                <w:sz w:val="18"/>
                <w:szCs w:val="18"/>
                <w:lang w:val="es-ES"/>
              </w:rPr>
              <w:t>Tener buena salud, lo que se comprobará con los certificados médicos.</w:t>
            </w:r>
          </w:p>
        </w:tc>
        <w:tc>
          <w:tcPr>
            <w:tcW w:w="2607" w:type="dxa"/>
            <w:vAlign w:val="center"/>
          </w:tcPr>
          <w:p w14:paraId="1BC83F29" w14:textId="77777777" w:rsidR="001A2E40" w:rsidRPr="001A2E40" w:rsidRDefault="001A2E40" w:rsidP="001A2E40">
            <w:pPr>
              <w:tabs>
                <w:tab w:val="left" w:pos="284"/>
                <w:tab w:val="left" w:pos="426"/>
              </w:tabs>
              <w:spacing w:after="0" w:line="240" w:lineRule="auto"/>
              <w:ind w:right="49"/>
              <w:jc w:val="both"/>
              <w:rPr>
                <w:rFonts w:ascii="Palatino Linotype" w:eastAsia="Palatino Linotype" w:hAnsi="Palatino Linotype" w:cs="Palatino Linotype"/>
                <w:sz w:val="18"/>
                <w:szCs w:val="18"/>
                <w:lang w:val="es-ES"/>
              </w:rPr>
            </w:pPr>
            <w:r w:rsidRPr="001A2E40">
              <w:rPr>
                <w:rFonts w:ascii="Palatino Linotype" w:eastAsia="Palatino Linotype" w:hAnsi="Palatino Linotype" w:cs="Palatino Linotype"/>
                <w:sz w:val="18"/>
                <w:szCs w:val="18"/>
                <w:lang w:val="es-ES"/>
              </w:rPr>
              <w:t>Certificado Médico</w:t>
            </w:r>
          </w:p>
        </w:tc>
        <w:tc>
          <w:tcPr>
            <w:tcW w:w="2410" w:type="dxa"/>
            <w:vAlign w:val="center"/>
          </w:tcPr>
          <w:p w14:paraId="6C2BBF57" w14:textId="77777777" w:rsidR="001A2E40" w:rsidRPr="001A2E40" w:rsidRDefault="001A2E40" w:rsidP="001A2E40">
            <w:pPr>
              <w:tabs>
                <w:tab w:val="left" w:pos="284"/>
                <w:tab w:val="left" w:pos="426"/>
              </w:tabs>
              <w:spacing w:after="0" w:line="240" w:lineRule="auto"/>
              <w:ind w:right="49"/>
              <w:jc w:val="center"/>
              <w:rPr>
                <w:rFonts w:ascii="Palatino Linotype" w:eastAsia="Palatino Linotype" w:hAnsi="Palatino Linotype" w:cs="Palatino Linotype"/>
                <w:sz w:val="18"/>
                <w:szCs w:val="18"/>
                <w:lang w:val="es-ES"/>
              </w:rPr>
            </w:pPr>
            <w:r w:rsidRPr="001A2E40">
              <w:rPr>
                <w:rFonts w:ascii="Palatino Linotype" w:eastAsia="Palatino Linotype" w:hAnsi="Palatino Linotype" w:cs="Palatino Linotype"/>
                <w:sz w:val="18"/>
                <w:szCs w:val="18"/>
                <w:lang w:val="es-ES"/>
              </w:rPr>
              <w:t>Confidencial</w:t>
            </w:r>
          </w:p>
        </w:tc>
      </w:tr>
      <w:tr w:rsidR="001A2E40" w:rsidRPr="001A2E40" w14:paraId="197C5A33" w14:textId="77777777" w:rsidTr="003C2BCE">
        <w:tc>
          <w:tcPr>
            <w:tcW w:w="3767" w:type="dxa"/>
            <w:vAlign w:val="center"/>
          </w:tcPr>
          <w:p w14:paraId="08F4B9BF" w14:textId="77777777" w:rsidR="001A2E40" w:rsidRPr="001A2E40" w:rsidRDefault="001A2E40" w:rsidP="001A2E40">
            <w:pPr>
              <w:tabs>
                <w:tab w:val="left" w:pos="284"/>
                <w:tab w:val="left" w:pos="426"/>
              </w:tabs>
              <w:spacing w:after="0" w:line="240" w:lineRule="auto"/>
              <w:ind w:right="49"/>
              <w:jc w:val="both"/>
              <w:rPr>
                <w:rFonts w:ascii="Palatino Linotype" w:eastAsia="Palatino Linotype" w:hAnsi="Palatino Linotype" w:cs="Palatino Linotype"/>
                <w:sz w:val="18"/>
                <w:szCs w:val="18"/>
                <w:lang w:val="es-ES"/>
              </w:rPr>
            </w:pPr>
            <w:r w:rsidRPr="001A2E40">
              <w:rPr>
                <w:rFonts w:ascii="Palatino Linotype" w:eastAsia="Palatino Linotype" w:hAnsi="Palatino Linotype" w:cs="Palatino Linotype"/>
                <w:sz w:val="18"/>
                <w:szCs w:val="18"/>
                <w:lang w:val="es-ES"/>
              </w:rPr>
              <w:t>Cumplir con los requisitos que se establezcan para los diferentes puestos.</w:t>
            </w:r>
          </w:p>
        </w:tc>
        <w:tc>
          <w:tcPr>
            <w:tcW w:w="2607" w:type="dxa"/>
            <w:vAlign w:val="center"/>
          </w:tcPr>
          <w:p w14:paraId="2F869713" w14:textId="77777777" w:rsidR="001A2E40" w:rsidRPr="00E32E45" w:rsidRDefault="00D017B9" w:rsidP="00D017B9">
            <w:pPr>
              <w:tabs>
                <w:tab w:val="left" w:pos="284"/>
                <w:tab w:val="left" w:pos="426"/>
              </w:tabs>
              <w:spacing w:after="0" w:line="240" w:lineRule="auto"/>
              <w:ind w:right="49"/>
              <w:jc w:val="both"/>
              <w:rPr>
                <w:rFonts w:ascii="Palatino Linotype" w:eastAsia="Palatino Linotype" w:hAnsi="Palatino Linotype" w:cs="Palatino Linotype"/>
                <w:sz w:val="18"/>
                <w:szCs w:val="18"/>
                <w:lang w:val="es-ES"/>
              </w:rPr>
            </w:pPr>
            <w:r w:rsidRPr="00E32E45">
              <w:rPr>
                <w:rFonts w:ascii="Palatino Linotype" w:eastAsia="Palatino Linotype" w:hAnsi="Palatino Linotype" w:cs="Palatino Linotype"/>
                <w:sz w:val="18"/>
                <w:szCs w:val="18"/>
                <w:lang w:val="es-ES"/>
              </w:rPr>
              <w:t xml:space="preserve">Para el caso de los puestos de mandos medios y superiores de estructura, no existe una cédula de identificación del puesto ni un </w:t>
            </w:r>
            <w:r w:rsidR="001A2E40" w:rsidRPr="00E32E45">
              <w:rPr>
                <w:rFonts w:ascii="Palatino Linotype" w:eastAsia="Palatino Linotype" w:hAnsi="Palatino Linotype" w:cs="Palatino Linotype"/>
                <w:sz w:val="18"/>
                <w:szCs w:val="18"/>
                <w:lang w:val="es-ES"/>
              </w:rPr>
              <w:t xml:space="preserve"> </w:t>
            </w:r>
            <w:r w:rsidRPr="00E32E45">
              <w:rPr>
                <w:rFonts w:ascii="Palatino Linotype" w:eastAsia="Palatino Linotype" w:hAnsi="Palatino Linotype" w:cs="Palatino Linotype"/>
                <w:sz w:val="18"/>
                <w:szCs w:val="18"/>
                <w:lang w:val="es-ES"/>
              </w:rPr>
              <w:t>catálogo general de puestos para estos niveles, según información obtenida de la fracción XII del artículo 92 de la Ley de Transparencia Local, relativa al “Perfil de puestos de los servidores públicos” contenida en el IPOMEX.</w:t>
            </w:r>
          </w:p>
        </w:tc>
        <w:tc>
          <w:tcPr>
            <w:tcW w:w="2410" w:type="dxa"/>
            <w:vAlign w:val="center"/>
          </w:tcPr>
          <w:p w14:paraId="26AC679A" w14:textId="77777777" w:rsidR="001A2E40" w:rsidRPr="00E32E45" w:rsidRDefault="00D017B9" w:rsidP="001A2E40">
            <w:pPr>
              <w:tabs>
                <w:tab w:val="left" w:pos="284"/>
                <w:tab w:val="left" w:pos="426"/>
              </w:tabs>
              <w:spacing w:after="0" w:line="240" w:lineRule="auto"/>
              <w:ind w:right="49"/>
              <w:jc w:val="center"/>
              <w:rPr>
                <w:rFonts w:ascii="Palatino Linotype" w:eastAsia="Palatino Linotype" w:hAnsi="Palatino Linotype" w:cs="Palatino Linotype"/>
                <w:sz w:val="18"/>
                <w:szCs w:val="18"/>
                <w:lang w:val="es-ES"/>
              </w:rPr>
            </w:pPr>
            <w:r w:rsidRPr="00E32E45">
              <w:rPr>
                <w:rFonts w:ascii="Palatino Linotype" w:eastAsia="Palatino Linotype" w:hAnsi="Palatino Linotype" w:cs="Palatino Linotype"/>
                <w:sz w:val="18"/>
                <w:szCs w:val="18"/>
                <w:lang w:val="es-ES"/>
              </w:rPr>
              <w:t>N/A</w:t>
            </w:r>
          </w:p>
          <w:p w14:paraId="595E80B4" w14:textId="4BA8FBD3" w:rsidR="00BF1795" w:rsidRPr="00E32E45" w:rsidRDefault="00BF1795" w:rsidP="001A2E40">
            <w:pPr>
              <w:tabs>
                <w:tab w:val="left" w:pos="284"/>
                <w:tab w:val="left" w:pos="426"/>
              </w:tabs>
              <w:spacing w:after="0" w:line="240" w:lineRule="auto"/>
              <w:ind w:right="49"/>
              <w:jc w:val="center"/>
              <w:rPr>
                <w:rFonts w:ascii="Palatino Linotype" w:eastAsia="Palatino Linotype" w:hAnsi="Palatino Linotype" w:cs="Palatino Linotype"/>
                <w:color w:val="FF0000"/>
                <w:sz w:val="20"/>
                <w:szCs w:val="20"/>
                <w:lang w:val="es-ES"/>
              </w:rPr>
            </w:pPr>
          </w:p>
        </w:tc>
      </w:tr>
      <w:tr w:rsidR="001A2E40" w:rsidRPr="001A2E40" w14:paraId="699F3C41" w14:textId="77777777" w:rsidTr="003C2BCE">
        <w:tc>
          <w:tcPr>
            <w:tcW w:w="3767" w:type="dxa"/>
            <w:vAlign w:val="center"/>
          </w:tcPr>
          <w:p w14:paraId="529D2414" w14:textId="77777777" w:rsidR="001A2E40" w:rsidRPr="001A2E40" w:rsidRDefault="001A2E40" w:rsidP="001A2E40">
            <w:pPr>
              <w:tabs>
                <w:tab w:val="left" w:pos="284"/>
                <w:tab w:val="left" w:pos="426"/>
              </w:tabs>
              <w:spacing w:after="0" w:line="240" w:lineRule="auto"/>
              <w:ind w:right="49"/>
              <w:jc w:val="both"/>
              <w:rPr>
                <w:rFonts w:ascii="Palatino Linotype" w:eastAsia="Palatino Linotype" w:hAnsi="Palatino Linotype" w:cs="Palatino Linotype"/>
                <w:sz w:val="18"/>
                <w:szCs w:val="18"/>
                <w:lang w:val="es-ES"/>
              </w:rPr>
            </w:pPr>
            <w:r w:rsidRPr="001A2E40">
              <w:rPr>
                <w:rFonts w:ascii="Palatino Linotype" w:eastAsia="Palatino Linotype" w:hAnsi="Palatino Linotype" w:cs="Palatino Linotype"/>
                <w:sz w:val="18"/>
                <w:szCs w:val="18"/>
                <w:lang w:val="es-ES"/>
              </w:rPr>
              <w:t>Acreditar por medio de los exámenes correspondientes los conocimientos y aptitudes necesarios para el desempeño del puesto.</w:t>
            </w:r>
          </w:p>
        </w:tc>
        <w:tc>
          <w:tcPr>
            <w:tcW w:w="2607" w:type="dxa"/>
            <w:vAlign w:val="center"/>
          </w:tcPr>
          <w:p w14:paraId="717DED07" w14:textId="3DCDF181" w:rsidR="001A2E40" w:rsidRPr="00E32E45" w:rsidRDefault="00C06B6A" w:rsidP="00C06B6A">
            <w:pPr>
              <w:tabs>
                <w:tab w:val="left" w:pos="284"/>
                <w:tab w:val="left" w:pos="426"/>
              </w:tabs>
              <w:spacing w:after="0" w:line="240" w:lineRule="auto"/>
              <w:ind w:right="49"/>
              <w:jc w:val="both"/>
              <w:rPr>
                <w:rFonts w:ascii="Palatino Linotype" w:eastAsia="Palatino Linotype" w:hAnsi="Palatino Linotype" w:cs="Palatino Linotype"/>
                <w:sz w:val="18"/>
                <w:szCs w:val="18"/>
                <w:lang w:val="es-ES"/>
              </w:rPr>
            </w:pPr>
            <w:r w:rsidRPr="00E32E45">
              <w:rPr>
                <w:rFonts w:ascii="Palatino Linotype" w:eastAsia="Palatino Linotype" w:hAnsi="Palatino Linotype" w:cs="Palatino Linotype"/>
                <w:sz w:val="18"/>
                <w:szCs w:val="18"/>
                <w:lang w:val="es-ES"/>
              </w:rPr>
              <w:t>No existe fuente obligacional que constriña al Secretario de Movilidad a presentar examen de conocimientos y aptitudes para ostentar el cargo de Titular del ente público que nos ocupa.</w:t>
            </w:r>
          </w:p>
        </w:tc>
        <w:tc>
          <w:tcPr>
            <w:tcW w:w="2410" w:type="dxa"/>
            <w:vAlign w:val="center"/>
          </w:tcPr>
          <w:p w14:paraId="36AB829D" w14:textId="6489B8F3" w:rsidR="001A2E40" w:rsidRPr="00E32E45" w:rsidRDefault="00C06B6A" w:rsidP="001A2E40">
            <w:pPr>
              <w:tabs>
                <w:tab w:val="left" w:pos="284"/>
                <w:tab w:val="left" w:pos="426"/>
              </w:tabs>
              <w:spacing w:after="0" w:line="240" w:lineRule="auto"/>
              <w:ind w:right="49"/>
              <w:jc w:val="center"/>
              <w:rPr>
                <w:rFonts w:ascii="Palatino Linotype" w:eastAsia="Palatino Linotype" w:hAnsi="Palatino Linotype" w:cs="Palatino Linotype"/>
                <w:sz w:val="18"/>
                <w:szCs w:val="18"/>
                <w:lang w:val="es-ES"/>
              </w:rPr>
            </w:pPr>
            <w:r w:rsidRPr="00E32E45">
              <w:rPr>
                <w:rFonts w:ascii="Palatino Linotype" w:eastAsia="Palatino Linotype" w:hAnsi="Palatino Linotype" w:cs="Palatino Linotype"/>
                <w:sz w:val="18"/>
                <w:szCs w:val="18"/>
                <w:lang w:val="es-ES"/>
              </w:rPr>
              <w:t>N/A</w:t>
            </w:r>
          </w:p>
          <w:p w14:paraId="06FB169D" w14:textId="798AC1A6" w:rsidR="00BF1795" w:rsidRPr="00E32E45" w:rsidRDefault="00BF1795" w:rsidP="001A2E40">
            <w:pPr>
              <w:tabs>
                <w:tab w:val="left" w:pos="284"/>
                <w:tab w:val="left" w:pos="426"/>
              </w:tabs>
              <w:spacing w:after="0" w:line="240" w:lineRule="auto"/>
              <w:ind w:right="49"/>
              <w:jc w:val="center"/>
              <w:rPr>
                <w:rFonts w:ascii="Palatino Linotype" w:eastAsia="Palatino Linotype" w:hAnsi="Palatino Linotype" w:cs="Palatino Linotype"/>
                <w:color w:val="FF0000"/>
                <w:sz w:val="18"/>
                <w:szCs w:val="18"/>
                <w:lang w:val="es-ES"/>
              </w:rPr>
            </w:pPr>
          </w:p>
        </w:tc>
      </w:tr>
      <w:tr w:rsidR="001A2E40" w:rsidRPr="001A2E40" w14:paraId="50583719" w14:textId="77777777" w:rsidTr="003C2BCE">
        <w:tc>
          <w:tcPr>
            <w:tcW w:w="3767" w:type="dxa"/>
            <w:vAlign w:val="center"/>
          </w:tcPr>
          <w:p w14:paraId="1CD784CC" w14:textId="77777777" w:rsidR="001A2E40" w:rsidRPr="001A2E40" w:rsidRDefault="001A2E40" w:rsidP="001A2E40">
            <w:pPr>
              <w:tabs>
                <w:tab w:val="left" w:pos="284"/>
                <w:tab w:val="left" w:pos="426"/>
              </w:tabs>
              <w:spacing w:after="0" w:line="240" w:lineRule="auto"/>
              <w:ind w:right="49"/>
              <w:jc w:val="both"/>
              <w:rPr>
                <w:rFonts w:ascii="Palatino Linotype" w:eastAsia="Palatino Linotype" w:hAnsi="Palatino Linotype" w:cs="Palatino Linotype"/>
                <w:sz w:val="18"/>
                <w:szCs w:val="18"/>
                <w:lang w:val="es-ES"/>
              </w:rPr>
            </w:pPr>
            <w:r w:rsidRPr="001A2E40">
              <w:rPr>
                <w:rFonts w:ascii="Palatino Linotype" w:eastAsia="Palatino Linotype" w:hAnsi="Palatino Linotype" w:cs="Palatino Linotype"/>
                <w:sz w:val="18"/>
                <w:szCs w:val="18"/>
                <w:lang w:val="es-ES"/>
              </w:rPr>
              <w:t>No estar inhabilitado para el ejercicio del servicio público.</w:t>
            </w:r>
          </w:p>
        </w:tc>
        <w:tc>
          <w:tcPr>
            <w:tcW w:w="2607" w:type="dxa"/>
            <w:vAlign w:val="center"/>
          </w:tcPr>
          <w:p w14:paraId="130E5144" w14:textId="77777777" w:rsidR="001A2E40" w:rsidRPr="00E32E45" w:rsidRDefault="001A2E40" w:rsidP="001A2E40">
            <w:pPr>
              <w:tabs>
                <w:tab w:val="left" w:pos="284"/>
                <w:tab w:val="left" w:pos="426"/>
              </w:tabs>
              <w:spacing w:after="0" w:line="240" w:lineRule="auto"/>
              <w:ind w:right="49"/>
              <w:jc w:val="both"/>
              <w:rPr>
                <w:rFonts w:ascii="Palatino Linotype" w:eastAsia="Palatino Linotype" w:hAnsi="Palatino Linotype" w:cs="Palatino Linotype"/>
                <w:sz w:val="18"/>
                <w:szCs w:val="18"/>
                <w:lang w:val="es-ES"/>
              </w:rPr>
            </w:pPr>
            <w:r w:rsidRPr="00E32E45">
              <w:rPr>
                <w:rFonts w:ascii="Palatino Linotype" w:eastAsia="Palatino Linotype" w:hAnsi="Palatino Linotype" w:cs="Palatino Linotype"/>
                <w:sz w:val="18"/>
                <w:szCs w:val="18"/>
                <w:lang w:val="es-ES"/>
              </w:rPr>
              <w:t>Constancia de no inhabilitación.</w:t>
            </w:r>
          </w:p>
        </w:tc>
        <w:tc>
          <w:tcPr>
            <w:tcW w:w="2410" w:type="dxa"/>
            <w:vAlign w:val="center"/>
          </w:tcPr>
          <w:p w14:paraId="2750584D" w14:textId="77777777" w:rsidR="001A2E40" w:rsidRPr="00E32E45" w:rsidRDefault="007A279A" w:rsidP="001A2E40">
            <w:pPr>
              <w:tabs>
                <w:tab w:val="left" w:pos="284"/>
                <w:tab w:val="left" w:pos="426"/>
              </w:tabs>
              <w:spacing w:after="0" w:line="240" w:lineRule="auto"/>
              <w:ind w:right="49"/>
              <w:jc w:val="center"/>
              <w:rPr>
                <w:rFonts w:ascii="Palatino Linotype" w:eastAsia="Palatino Linotype" w:hAnsi="Palatino Linotype" w:cs="Palatino Linotype"/>
                <w:sz w:val="18"/>
                <w:szCs w:val="18"/>
                <w:lang w:val="es-ES"/>
              </w:rPr>
            </w:pPr>
            <w:r w:rsidRPr="00E32E45">
              <w:rPr>
                <w:rFonts w:ascii="Palatino Linotype" w:eastAsia="Palatino Linotype" w:hAnsi="Palatino Linotype" w:cs="Palatino Linotype"/>
                <w:sz w:val="18"/>
                <w:szCs w:val="18"/>
                <w:lang w:val="es-ES"/>
              </w:rPr>
              <w:t>En versión Pública.</w:t>
            </w:r>
          </w:p>
        </w:tc>
      </w:tr>
      <w:tr w:rsidR="001A2E40" w:rsidRPr="001A2E40" w14:paraId="778BB8B3" w14:textId="77777777" w:rsidTr="003C2BCE">
        <w:tc>
          <w:tcPr>
            <w:tcW w:w="3767" w:type="dxa"/>
            <w:vAlign w:val="center"/>
          </w:tcPr>
          <w:p w14:paraId="63468B9A" w14:textId="77777777" w:rsidR="001A2E40" w:rsidRPr="001A2E40" w:rsidRDefault="001A2E40" w:rsidP="001A2E40">
            <w:pPr>
              <w:tabs>
                <w:tab w:val="left" w:pos="284"/>
                <w:tab w:val="left" w:pos="426"/>
              </w:tabs>
              <w:spacing w:after="0" w:line="240" w:lineRule="auto"/>
              <w:ind w:right="49"/>
              <w:jc w:val="both"/>
              <w:rPr>
                <w:rFonts w:ascii="Palatino Linotype" w:eastAsia="Palatino Linotype" w:hAnsi="Palatino Linotype" w:cs="Palatino Linotype"/>
                <w:sz w:val="18"/>
                <w:szCs w:val="18"/>
                <w:lang w:val="es-ES"/>
              </w:rPr>
            </w:pPr>
            <w:r w:rsidRPr="001A2E40">
              <w:rPr>
                <w:rFonts w:ascii="Palatino Linotype" w:eastAsia="Palatino Linotype" w:hAnsi="Palatino Linotype" w:cs="Palatino Linotype"/>
                <w:sz w:val="18"/>
                <w:szCs w:val="18"/>
                <w:lang w:val="es-ES"/>
              </w:rPr>
              <w:t>Presentar certificado expedido por la Unidad del Registro de Deudores Alimentarios Morosos en el que conste, si se encuentra inscrito o no en el mismo.</w:t>
            </w:r>
          </w:p>
        </w:tc>
        <w:tc>
          <w:tcPr>
            <w:tcW w:w="2607" w:type="dxa"/>
            <w:vAlign w:val="center"/>
          </w:tcPr>
          <w:p w14:paraId="246684C3" w14:textId="77777777" w:rsidR="001A2E40" w:rsidRPr="00E32E45" w:rsidRDefault="001A2E40" w:rsidP="001A2E40">
            <w:pPr>
              <w:tabs>
                <w:tab w:val="left" w:pos="284"/>
                <w:tab w:val="left" w:pos="426"/>
              </w:tabs>
              <w:spacing w:after="0" w:line="240" w:lineRule="auto"/>
              <w:ind w:right="49"/>
              <w:jc w:val="both"/>
              <w:rPr>
                <w:rFonts w:ascii="Palatino Linotype" w:eastAsia="Palatino Linotype" w:hAnsi="Palatino Linotype" w:cs="Palatino Linotype"/>
                <w:sz w:val="18"/>
                <w:szCs w:val="18"/>
                <w:lang w:val="es-ES"/>
              </w:rPr>
            </w:pPr>
            <w:r w:rsidRPr="00E32E45">
              <w:rPr>
                <w:rFonts w:ascii="Palatino Linotype" w:eastAsia="Palatino Linotype" w:hAnsi="Palatino Linotype" w:cs="Palatino Linotype"/>
                <w:sz w:val="18"/>
                <w:szCs w:val="18"/>
                <w:lang w:val="es-ES"/>
              </w:rPr>
              <w:t>Certificado de No Deudor Alimentario Moroso.</w:t>
            </w:r>
          </w:p>
        </w:tc>
        <w:tc>
          <w:tcPr>
            <w:tcW w:w="2410" w:type="dxa"/>
            <w:vAlign w:val="center"/>
          </w:tcPr>
          <w:p w14:paraId="0C000350" w14:textId="77777777" w:rsidR="001A2E40" w:rsidRPr="00E32E45" w:rsidRDefault="001A2E40" w:rsidP="001A2E40">
            <w:pPr>
              <w:tabs>
                <w:tab w:val="left" w:pos="284"/>
                <w:tab w:val="left" w:pos="426"/>
              </w:tabs>
              <w:spacing w:after="0" w:line="240" w:lineRule="auto"/>
              <w:ind w:right="49"/>
              <w:jc w:val="center"/>
              <w:rPr>
                <w:rFonts w:ascii="Palatino Linotype" w:eastAsia="Palatino Linotype" w:hAnsi="Palatino Linotype" w:cs="Palatino Linotype"/>
                <w:sz w:val="18"/>
                <w:szCs w:val="18"/>
                <w:lang w:val="es-ES"/>
              </w:rPr>
            </w:pPr>
            <w:r w:rsidRPr="00E32E45">
              <w:rPr>
                <w:rFonts w:ascii="Palatino Linotype" w:eastAsia="Palatino Linotype" w:hAnsi="Palatino Linotype" w:cs="Palatino Linotype"/>
                <w:sz w:val="18"/>
                <w:szCs w:val="18"/>
                <w:lang w:val="es-ES"/>
              </w:rPr>
              <w:t>En versión Pública.</w:t>
            </w:r>
          </w:p>
        </w:tc>
      </w:tr>
      <w:tr w:rsidR="001A2E40" w:rsidRPr="001A2E40" w14:paraId="7C94294C" w14:textId="77777777" w:rsidTr="003C2BCE">
        <w:tc>
          <w:tcPr>
            <w:tcW w:w="3767" w:type="dxa"/>
            <w:shd w:val="clear" w:color="auto" w:fill="auto"/>
            <w:vAlign w:val="center"/>
          </w:tcPr>
          <w:p w14:paraId="4639A469" w14:textId="77777777" w:rsidR="001A2E40" w:rsidRPr="001A2E40" w:rsidRDefault="001A2E40" w:rsidP="001A2E40">
            <w:pPr>
              <w:tabs>
                <w:tab w:val="left" w:pos="284"/>
                <w:tab w:val="left" w:pos="426"/>
              </w:tabs>
              <w:spacing w:after="0" w:line="240" w:lineRule="auto"/>
              <w:ind w:right="49"/>
              <w:jc w:val="both"/>
              <w:rPr>
                <w:rFonts w:ascii="Palatino Linotype" w:eastAsia="Palatino Linotype" w:hAnsi="Palatino Linotype" w:cs="Palatino Linotype"/>
                <w:sz w:val="18"/>
                <w:szCs w:val="18"/>
                <w:lang w:val="es-ES"/>
              </w:rPr>
            </w:pPr>
            <w:r w:rsidRPr="001A2E40">
              <w:rPr>
                <w:rFonts w:ascii="Palatino Linotype" w:eastAsia="Palatino Linotype" w:hAnsi="Palatino Linotype" w:cs="Palatino Linotype"/>
                <w:sz w:val="18"/>
                <w:szCs w:val="18"/>
                <w:lang w:val="es-ES"/>
              </w:rPr>
              <w:t>Para iniciar la prestación de los servicios</w:t>
            </w:r>
          </w:p>
        </w:tc>
        <w:tc>
          <w:tcPr>
            <w:tcW w:w="2607" w:type="dxa"/>
            <w:shd w:val="clear" w:color="auto" w:fill="auto"/>
            <w:vAlign w:val="center"/>
          </w:tcPr>
          <w:p w14:paraId="2C6533E0" w14:textId="77777777" w:rsidR="001A2E40" w:rsidRPr="001A2E40" w:rsidRDefault="001A2E40" w:rsidP="001A2E40">
            <w:pPr>
              <w:tabs>
                <w:tab w:val="left" w:pos="284"/>
                <w:tab w:val="left" w:pos="426"/>
              </w:tabs>
              <w:spacing w:after="0" w:line="240" w:lineRule="auto"/>
              <w:ind w:right="49"/>
              <w:jc w:val="both"/>
              <w:rPr>
                <w:rFonts w:ascii="Palatino Linotype" w:eastAsia="Palatino Linotype" w:hAnsi="Palatino Linotype" w:cs="Palatino Linotype"/>
                <w:sz w:val="18"/>
                <w:szCs w:val="18"/>
                <w:lang w:val="es-ES"/>
              </w:rPr>
            </w:pPr>
            <w:r w:rsidRPr="001A2E40">
              <w:rPr>
                <w:rFonts w:ascii="Palatino Linotype" w:eastAsia="Palatino Linotype" w:hAnsi="Palatino Linotype" w:cs="Palatino Linotype"/>
                <w:sz w:val="18"/>
                <w:szCs w:val="18"/>
                <w:lang w:val="es-ES"/>
              </w:rPr>
              <w:t>Nombramiento, contrato o formato único de Movimientos de Personal.</w:t>
            </w:r>
          </w:p>
        </w:tc>
        <w:tc>
          <w:tcPr>
            <w:tcW w:w="2410" w:type="dxa"/>
            <w:vAlign w:val="center"/>
          </w:tcPr>
          <w:p w14:paraId="4183E926" w14:textId="77777777" w:rsidR="001A2E40" w:rsidRPr="001A2E40" w:rsidRDefault="001A2E40" w:rsidP="001A2E40">
            <w:pPr>
              <w:tabs>
                <w:tab w:val="left" w:pos="284"/>
                <w:tab w:val="left" w:pos="426"/>
              </w:tabs>
              <w:spacing w:after="0" w:line="240" w:lineRule="auto"/>
              <w:ind w:right="49"/>
              <w:jc w:val="center"/>
              <w:rPr>
                <w:rFonts w:ascii="Palatino Linotype" w:eastAsia="Palatino Linotype" w:hAnsi="Palatino Linotype" w:cs="Palatino Linotype"/>
                <w:sz w:val="18"/>
                <w:szCs w:val="18"/>
                <w:lang w:val="es-ES"/>
              </w:rPr>
            </w:pPr>
            <w:r w:rsidRPr="001A2E40">
              <w:rPr>
                <w:rFonts w:ascii="Palatino Linotype" w:eastAsia="Palatino Linotype" w:hAnsi="Palatino Linotype" w:cs="Palatino Linotype"/>
                <w:sz w:val="18"/>
                <w:szCs w:val="18"/>
                <w:lang w:val="es-ES"/>
              </w:rPr>
              <w:t>En versión Pública.</w:t>
            </w:r>
          </w:p>
        </w:tc>
      </w:tr>
    </w:tbl>
    <w:p w14:paraId="5B014849" w14:textId="77777777" w:rsidR="001A2E40" w:rsidRPr="001A2E40" w:rsidRDefault="001A2E40" w:rsidP="001A2E40">
      <w:pPr>
        <w:tabs>
          <w:tab w:val="left" w:pos="8222"/>
        </w:tabs>
        <w:spacing w:after="0" w:line="360" w:lineRule="auto"/>
        <w:ind w:right="49"/>
        <w:jc w:val="both"/>
        <w:rPr>
          <w:rFonts w:ascii="Palatino Linotype" w:eastAsia="Palatino Linotype" w:hAnsi="Palatino Linotype" w:cs="Palatino Linotype"/>
          <w:sz w:val="24"/>
          <w:szCs w:val="24"/>
          <w:lang w:val="es-ES"/>
        </w:rPr>
      </w:pPr>
    </w:p>
    <w:p w14:paraId="5B3F0623" w14:textId="77777777" w:rsidR="003C2BCE" w:rsidRDefault="001A2E40" w:rsidP="001A2E40">
      <w:pPr>
        <w:tabs>
          <w:tab w:val="left" w:pos="8222"/>
        </w:tabs>
        <w:spacing w:after="0" w:line="360" w:lineRule="auto"/>
        <w:ind w:right="-28"/>
        <w:jc w:val="both"/>
        <w:rPr>
          <w:rFonts w:ascii="Palatino Linotype" w:eastAsia="Palatino Linotype" w:hAnsi="Palatino Linotype" w:cs="Palatino Linotype"/>
          <w:sz w:val="24"/>
          <w:szCs w:val="24"/>
        </w:rPr>
      </w:pPr>
      <w:r w:rsidRPr="001A2E40">
        <w:rPr>
          <w:rFonts w:ascii="Palatino Linotype" w:eastAsia="Palatino Linotype" w:hAnsi="Palatino Linotype" w:cs="Palatino Linotype"/>
          <w:sz w:val="24"/>
          <w:szCs w:val="24"/>
          <w:lang w:val="es-ES"/>
        </w:rPr>
        <w:t xml:space="preserve">Correlativo a lo anterior, </w:t>
      </w:r>
      <w:r w:rsidR="003C2BCE">
        <w:rPr>
          <w:rFonts w:ascii="Palatino Linotype" w:eastAsia="Palatino Linotype" w:hAnsi="Palatino Linotype" w:cs="Palatino Linotype"/>
          <w:sz w:val="24"/>
          <w:szCs w:val="24"/>
          <w:lang w:val="es-ES"/>
        </w:rPr>
        <w:t xml:space="preserve">conforme el </w:t>
      </w:r>
      <w:r w:rsidR="003C2BCE" w:rsidRPr="003C2BCE">
        <w:rPr>
          <w:rFonts w:ascii="Palatino Linotype" w:eastAsia="Palatino Linotype" w:hAnsi="Palatino Linotype" w:cs="Palatino Linotype"/>
          <w:sz w:val="24"/>
          <w:szCs w:val="24"/>
        </w:rPr>
        <w:t>Manual de Normas y Procedimientos de Desarrollo y Administración de Personal “Procedimiento: 021 Alta o Reingreso de Servidoras Públicas y Servidores Públicos Generales y de Confianza”</w:t>
      </w:r>
      <w:r w:rsidR="00616725">
        <w:rPr>
          <w:rStyle w:val="Refdenotaalpie"/>
          <w:rFonts w:ascii="Palatino Linotype" w:eastAsia="Palatino Linotype" w:hAnsi="Palatino Linotype" w:cs="Palatino Linotype"/>
          <w:sz w:val="24"/>
          <w:szCs w:val="24"/>
        </w:rPr>
        <w:footnoteReference w:id="4"/>
      </w:r>
      <w:r w:rsidR="003C2BCE">
        <w:rPr>
          <w:rFonts w:ascii="Palatino Linotype" w:eastAsia="Palatino Linotype" w:hAnsi="Palatino Linotype" w:cs="Palatino Linotype"/>
          <w:sz w:val="24"/>
          <w:szCs w:val="24"/>
        </w:rPr>
        <w:t xml:space="preserve"> dentro de los documentos que integran el expediente laboral de una persona servidora pública </w:t>
      </w:r>
      <w:r w:rsidR="00B426C1">
        <w:rPr>
          <w:rFonts w:ascii="Palatino Linotype" w:eastAsia="Palatino Linotype" w:hAnsi="Palatino Linotype" w:cs="Palatino Linotype"/>
          <w:sz w:val="24"/>
          <w:szCs w:val="24"/>
        </w:rPr>
        <w:t xml:space="preserve">adscrita a cualquiera de las dependencias del sector central del Gobierno del Estado de México, como lo es la Secretaría de Movilidad, </w:t>
      </w:r>
      <w:r w:rsidR="003C2BCE">
        <w:rPr>
          <w:rFonts w:ascii="Palatino Linotype" w:eastAsia="Palatino Linotype" w:hAnsi="Palatino Linotype" w:cs="Palatino Linotype"/>
          <w:sz w:val="24"/>
          <w:szCs w:val="24"/>
        </w:rPr>
        <w:t>se encuentran los siguientes, conforme la tabla que remite en respuesta</w:t>
      </w:r>
      <w:r w:rsidR="00B426C1">
        <w:rPr>
          <w:rFonts w:ascii="Palatino Linotype" w:eastAsia="Palatino Linotype" w:hAnsi="Palatino Linotype" w:cs="Palatino Linotype"/>
          <w:sz w:val="24"/>
          <w:szCs w:val="24"/>
        </w:rPr>
        <w:t xml:space="preserve"> el ente público</w:t>
      </w:r>
      <w:r w:rsidR="003C2BCE">
        <w:rPr>
          <w:rFonts w:ascii="Palatino Linotype" w:eastAsia="Palatino Linotype" w:hAnsi="Palatino Linotype" w:cs="Palatino Linotype"/>
          <w:sz w:val="24"/>
          <w:szCs w:val="24"/>
        </w:rPr>
        <w:t>:</w:t>
      </w:r>
    </w:p>
    <w:p w14:paraId="1BDB62F4" w14:textId="77777777" w:rsidR="003C2BCE" w:rsidRDefault="003C2BCE" w:rsidP="001A2E40">
      <w:pPr>
        <w:tabs>
          <w:tab w:val="left" w:pos="8222"/>
        </w:tabs>
        <w:spacing w:after="0" w:line="360" w:lineRule="auto"/>
        <w:ind w:right="-28"/>
        <w:jc w:val="both"/>
        <w:rPr>
          <w:rFonts w:ascii="Palatino Linotype" w:eastAsia="Palatino Linotype" w:hAnsi="Palatino Linotype" w:cs="Palatino Linotype"/>
          <w:sz w:val="24"/>
          <w:szCs w:val="24"/>
        </w:rPr>
      </w:pPr>
      <w:r w:rsidRPr="000A09EC">
        <w:rPr>
          <w:rFonts w:ascii="Palatino Linotype" w:eastAsia="Palatino Linotype" w:hAnsi="Palatino Linotype" w:cs="Palatino Linotype"/>
          <w:b/>
          <w:noProof/>
          <w:color w:val="000000"/>
        </w:rPr>
        <w:drawing>
          <wp:inline distT="0" distB="0" distL="0" distR="0" wp14:anchorId="4C0700DD" wp14:editId="43B900F7">
            <wp:extent cx="5685790" cy="4098275"/>
            <wp:effectExtent l="19050" t="19050" r="10160" b="171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93143" cy="4103575"/>
                    </a:xfrm>
                    <a:prstGeom prst="rect">
                      <a:avLst/>
                    </a:prstGeom>
                    <a:ln w="3175">
                      <a:solidFill>
                        <a:schemeClr val="tx1"/>
                      </a:solidFill>
                    </a:ln>
                  </pic:spPr>
                </pic:pic>
              </a:graphicData>
            </a:graphic>
          </wp:inline>
        </w:drawing>
      </w:r>
    </w:p>
    <w:p w14:paraId="4A6FF63E" w14:textId="77777777" w:rsidR="003C2BCE" w:rsidRPr="003C2BCE" w:rsidRDefault="003C2BCE" w:rsidP="001A2E40">
      <w:pPr>
        <w:tabs>
          <w:tab w:val="left" w:pos="8222"/>
        </w:tabs>
        <w:spacing w:after="0" w:line="360" w:lineRule="auto"/>
        <w:ind w:right="-28"/>
        <w:jc w:val="both"/>
        <w:rPr>
          <w:rFonts w:ascii="Palatino Linotype" w:eastAsia="Palatino Linotype" w:hAnsi="Palatino Linotype" w:cs="Palatino Linotype"/>
          <w:sz w:val="24"/>
          <w:szCs w:val="24"/>
        </w:rPr>
      </w:pPr>
    </w:p>
    <w:p w14:paraId="44468CED" w14:textId="77777777" w:rsidR="003C2BCE" w:rsidRDefault="003C2BCE" w:rsidP="001A2E40">
      <w:pPr>
        <w:tabs>
          <w:tab w:val="left" w:pos="8222"/>
        </w:tabs>
        <w:spacing w:after="0" w:line="360" w:lineRule="auto"/>
        <w:ind w:right="-28"/>
        <w:jc w:val="both"/>
        <w:rPr>
          <w:rFonts w:ascii="Palatino Linotype" w:eastAsia="Palatino Linotype" w:hAnsi="Palatino Linotype" w:cs="Palatino Linotype"/>
          <w:sz w:val="24"/>
          <w:szCs w:val="24"/>
          <w:lang w:val="es-ES"/>
        </w:rPr>
      </w:pPr>
      <w:r w:rsidRPr="000A09EC">
        <w:rPr>
          <w:rFonts w:ascii="Palatino Linotype" w:eastAsia="Palatino Linotype" w:hAnsi="Palatino Linotype" w:cs="Palatino Linotype"/>
          <w:b/>
          <w:noProof/>
          <w:color w:val="000000"/>
        </w:rPr>
        <w:drawing>
          <wp:inline distT="0" distB="0" distL="0" distR="0" wp14:anchorId="2B66E60A" wp14:editId="2593CD19">
            <wp:extent cx="5829300" cy="6057900"/>
            <wp:effectExtent l="19050" t="19050" r="19050"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29300" cy="6057900"/>
                    </a:xfrm>
                    <a:prstGeom prst="rect">
                      <a:avLst/>
                    </a:prstGeom>
                    <a:ln w="3175">
                      <a:solidFill>
                        <a:schemeClr val="tx1"/>
                      </a:solidFill>
                    </a:ln>
                  </pic:spPr>
                </pic:pic>
              </a:graphicData>
            </a:graphic>
          </wp:inline>
        </w:drawing>
      </w:r>
    </w:p>
    <w:p w14:paraId="61994938" w14:textId="77777777" w:rsidR="003C2BCE" w:rsidRDefault="003C2BCE" w:rsidP="001A2E40">
      <w:pPr>
        <w:tabs>
          <w:tab w:val="left" w:pos="8222"/>
        </w:tabs>
        <w:spacing w:after="0" w:line="360" w:lineRule="auto"/>
        <w:ind w:right="-28"/>
        <w:jc w:val="both"/>
        <w:rPr>
          <w:rFonts w:ascii="Palatino Linotype" w:eastAsia="Palatino Linotype" w:hAnsi="Palatino Linotype" w:cs="Palatino Linotype"/>
          <w:sz w:val="24"/>
          <w:szCs w:val="24"/>
          <w:lang w:val="es-ES"/>
        </w:rPr>
      </w:pPr>
    </w:p>
    <w:p w14:paraId="509AE37A" w14:textId="77777777" w:rsidR="003C2BCE" w:rsidRDefault="003C2BCE">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Documentos señalados en la tabla anterior de los cuales a criterio del </w:t>
      </w:r>
      <w:r>
        <w:rPr>
          <w:rFonts w:ascii="Palatino Linotype" w:eastAsia="Palatino Linotype" w:hAnsi="Palatino Linotype" w:cs="Palatino Linotype"/>
          <w:b/>
          <w:sz w:val="24"/>
          <w:szCs w:val="24"/>
        </w:rPr>
        <w:t xml:space="preserve">Sujeto Obligado </w:t>
      </w:r>
      <w:r w:rsidRPr="003C2BCE">
        <w:rPr>
          <w:rFonts w:ascii="Palatino Linotype" w:eastAsia="Palatino Linotype" w:hAnsi="Palatino Linotype" w:cs="Palatino Linotype"/>
          <w:b/>
          <w:sz w:val="24"/>
          <w:szCs w:val="24"/>
        </w:rPr>
        <w:t>son susceptibles de clasificarse en su totalidad</w:t>
      </w:r>
      <w:r>
        <w:rPr>
          <w:rFonts w:ascii="Palatino Linotype" w:eastAsia="Palatino Linotype" w:hAnsi="Palatino Linotype" w:cs="Palatino Linotype"/>
          <w:sz w:val="24"/>
          <w:szCs w:val="24"/>
        </w:rPr>
        <w:t xml:space="preserve"> como información confidencial los siguientes:</w:t>
      </w:r>
    </w:p>
    <w:p w14:paraId="61159C01" w14:textId="77777777" w:rsidR="003C2BCE" w:rsidRDefault="003C2BCE">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150EC6A8" w14:textId="77777777" w:rsidR="003C2BCE" w:rsidRPr="003C2BCE" w:rsidRDefault="003C2BCE" w:rsidP="003C2BCE">
      <w:pPr>
        <w:pStyle w:val="Prrafodelista"/>
        <w:numPr>
          <w:ilvl w:val="0"/>
          <w:numId w:val="14"/>
        </w:num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3C2BCE">
        <w:rPr>
          <w:rFonts w:ascii="Palatino Linotype" w:eastAsia="Palatino Linotype" w:hAnsi="Palatino Linotype" w:cs="Palatino Linotype"/>
          <w:sz w:val="24"/>
          <w:szCs w:val="24"/>
        </w:rPr>
        <w:t xml:space="preserve">Solicitud de empleo, </w:t>
      </w:r>
    </w:p>
    <w:p w14:paraId="72E7CAE8" w14:textId="77777777" w:rsidR="003C2BCE" w:rsidRPr="003C2BCE" w:rsidRDefault="003C2BCE" w:rsidP="003C2BCE">
      <w:pPr>
        <w:pStyle w:val="Prrafodelista"/>
        <w:numPr>
          <w:ilvl w:val="0"/>
          <w:numId w:val="14"/>
        </w:num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3C2BCE">
        <w:rPr>
          <w:rFonts w:ascii="Palatino Linotype" w:eastAsia="Palatino Linotype" w:hAnsi="Palatino Linotype" w:cs="Palatino Linotype"/>
          <w:sz w:val="24"/>
          <w:szCs w:val="24"/>
        </w:rPr>
        <w:t xml:space="preserve">Fotografías tamaño infantil, </w:t>
      </w:r>
    </w:p>
    <w:p w14:paraId="4160291B" w14:textId="77777777" w:rsidR="003C2BCE" w:rsidRPr="003C2BCE" w:rsidRDefault="003C2BCE" w:rsidP="003C2BCE">
      <w:pPr>
        <w:pStyle w:val="Prrafodelista"/>
        <w:numPr>
          <w:ilvl w:val="0"/>
          <w:numId w:val="14"/>
        </w:num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3C2BCE">
        <w:rPr>
          <w:rFonts w:ascii="Palatino Linotype" w:eastAsia="Palatino Linotype" w:hAnsi="Palatino Linotype" w:cs="Palatino Linotype"/>
          <w:sz w:val="24"/>
          <w:szCs w:val="24"/>
        </w:rPr>
        <w:t xml:space="preserve">Cartas de recomendación, </w:t>
      </w:r>
    </w:p>
    <w:p w14:paraId="2115D058" w14:textId="77777777" w:rsidR="003C2BCE" w:rsidRPr="003C2BCE" w:rsidRDefault="003C2BCE" w:rsidP="003C2BCE">
      <w:pPr>
        <w:pStyle w:val="Prrafodelista"/>
        <w:numPr>
          <w:ilvl w:val="0"/>
          <w:numId w:val="14"/>
        </w:num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3C2BCE">
        <w:rPr>
          <w:rFonts w:ascii="Palatino Linotype" w:eastAsia="Palatino Linotype" w:hAnsi="Palatino Linotype" w:cs="Palatino Linotype"/>
          <w:sz w:val="24"/>
          <w:szCs w:val="24"/>
        </w:rPr>
        <w:t xml:space="preserve">Contrato de apertura de cuenta </w:t>
      </w:r>
      <w:r w:rsidR="00DE4DA7" w:rsidRPr="00DE4DA7">
        <w:rPr>
          <w:rFonts w:ascii="Palatino Linotype" w:eastAsia="Palatino Linotype" w:hAnsi="Palatino Linotype" w:cs="Palatino Linotype"/>
          <w:sz w:val="24"/>
          <w:szCs w:val="24"/>
        </w:rPr>
        <w:t>bancaria de nómina a la que le depositarán sus percepciones (con los Bancos que el GEM tiene convenio)</w:t>
      </w:r>
    </w:p>
    <w:p w14:paraId="5CE68A25" w14:textId="77777777" w:rsidR="003C2BCE" w:rsidRPr="003C2BCE" w:rsidRDefault="003C2BCE" w:rsidP="003C2BCE">
      <w:pPr>
        <w:pStyle w:val="Prrafodelista"/>
        <w:numPr>
          <w:ilvl w:val="0"/>
          <w:numId w:val="14"/>
        </w:num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3C2BCE">
        <w:rPr>
          <w:rFonts w:ascii="Palatino Linotype" w:eastAsia="Palatino Linotype" w:hAnsi="Palatino Linotype" w:cs="Palatino Linotype"/>
          <w:sz w:val="24"/>
          <w:szCs w:val="24"/>
        </w:rPr>
        <w:t xml:space="preserve">Acta de nacimiento, </w:t>
      </w:r>
    </w:p>
    <w:p w14:paraId="134EA6E7" w14:textId="77777777" w:rsidR="003C2BCE" w:rsidRPr="003C2BCE" w:rsidRDefault="003C2BCE" w:rsidP="003C2BCE">
      <w:pPr>
        <w:pStyle w:val="Prrafodelista"/>
        <w:numPr>
          <w:ilvl w:val="0"/>
          <w:numId w:val="14"/>
        </w:num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3C2BCE">
        <w:rPr>
          <w:rFonts w:ascii="Palatino Linotype" w:eastAsia="Palatino Linotype" w:hAnsi="Palatino Linotype" w:cs="Palatino Linotype"/>
          <w:sz w:val="24"/>
          <w:szCs w:val="24"/>
        </w:rPr>
        <w:t xml:space="preserve">Clave Única de Registro de Población, </w:t>
      </w:r>
    </w:p>
    <w:p w14:paraId="4B65B041" w14:textId="77777777" w:rsidR="003C2BCE" w:rsidRPr="003C2BCE" w:rsidRDefault="003C2BCE" w:rsidP="003C2BCE">
      <w:pPr>
        <w:pStyle w:val="Prrafodelista"/>
        <w:numPr>
          <w:ilvl w:val="0"/>
          <w:numId w:val="14"/>
        </w:num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3C2BCE">
        <w:rPr>
          <w:rFonts w:ascii="Palatino Linotype" w:eastAsia="Palatino Linotype" w:hAnsi="Palatino Linotype" w:cs="Palatino Linotype"/>
          <w:sz w:val="24"/>
          <w:szCs w:val="24"/>
        </w:rPr>
        <w:t xml:space="preserve">Cartilla del Servicio Militar Nacional liberada en su caso, </w:t>
      </w:r>
    </w:p>
    <w:p w14:paraId="17277A45" w14:textId="77777777" w:rsidR="003C2BCE" w:rsidRPr="003C2BCE" w:rsidRDefault="003C2BCE" w:rsidP="003C2BCE">
      <w:pPr>
        <w:pStyle w:val="Prrafodelista"/>
        <w:numPr>
          <w:ilvl w:val="0"/>
          <w:numId w:val="14"/>
        </w:num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3C2BCE">
        <w:rPr>
          <w:rFonts w:ascii="Palatino Linotype" w:eastAsia="Palatino Linotype" w:hAnsi="Palatino Linotype" w:cs="Palatino Linotype"/>
          <w:sz w:val="24"/>
          <w:szCs w:val="24"/>
        </w:rPr>
        <w:t xml:space="preserve">Comprobante domiciliario, </w:t>
      </w:r>
    </w:p>
    <w:p w14:paraId="608A5592" w14:textId="77777777" w:rsidR="003C2BCE" w:rsidRPr="003C2BCE" w:rsidRDefault="003C2BCE" w:rsidP="003C2BCE">
      <w:pPr>
        <w:pStyle w:val="Prrafodelista"/>
        <w:numPr>
          <w:ilvl w:val="0"/>
          <w:numId w:val="14"/>
        </w:num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3C2BCE">
        <w:rPr>
          <w:rFonts w:ascii="Palatino Linotype" w:eastAsia="Palatino Linotype" w:hAnsi="Palatino Linotype" w:cs="Palatino Linotype"/>
          <w:sz w:val="24"/>
          <w:szCs w:val="24"/>
        </w:rPr>
        <w:t xml:space="preserve">Identificación Oficial con fotografía vigente, </w:t>
      </w:r>
    </w:p>
    <w:p w14:paraId="3601BE32" w14:textId="77777777" w:rsidR="00D017B9" w:rsidRDefault="003C2BCE" w:rsidP="003C2BCE">
      <w:pPr>
        <w:pStyle w:val="Prrafodelista"/>
        <w:numPr>
          <w:ilvl w:val="0"/>
          <w:numId w:val="14"/>
        </w:num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3C2BCE">
        <w:rPr>
          <w:rFonts w:ascii="Palatino Linotype" w:eastAsia="Palatino Linotype" w:hAnsi="Palatino Linotype" w:cs="Palatino Linotype"/>
          <w:sz w:val="24"/>
          <w:szCs w:val="24"/>
        </w:rPr>
        <w:t>Certificado expedido por la Unidad de Registro de</w:t>
      </w:r>
      <w:r w:rsidR="00D017B9">
        <w:rPr>
          <w:rFonts w:ascii="Palatino Linotype" w:eastAsia="Palatino Linotype" w:hAnsi="Palatino Linotype" w:cs="Palatino Linotype"/>
          <w:sz w:val="24"/>
          <w:szCs w:val="24"/>
        </w:rPr>
        <w:t xml:space="preserve"> Deudores Alimentarios Morosos, y</w:t>
      </w:r>
    </w:p>
    <w:p w14:paraId="7BEA5D2D" w14:textId="77777777" w:rsidR="001A2E40" w:rsidRPr="003C2BCE" w:rsidRDefault="00B426C1" w:rsidP="003C2BCE">
      <w:pPr>
        <w:pStyle w:val="Prrafodelista"/>
        <w:numPr>
          <w:ilvl w:val="0"/>
          <w:numId w:val="14"/>
        </w:num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Constancia de situación fiscal</w:t>
      </w:r>
      <w:r w:rsidR="00DE4DA7">
        <w:rPr>
          <w:rFonts w:ascii="Palatino Linotype" w:eastAsia="Palatino Linotype" w:hAnsi="Palatino Linotype" w:cs="Palatino Linotype"/>
          <w:sz w:val="24"/>
          <w:szCs w:val="24"/>
        </w:rPr>
        <w:t xml:space="preserve"> (Donde viene el R.F.C. con </w:t>
      </w:r>
      <w:proofErr w:type="spellStart"/>
      <w:r w:rsidR="00DE4DA7">
        <w:rPr>
          <w:rFonts w:ascii="Palatino Linotype" w:eastAsia="Palatino Linotype" w:hAnsi="Palatino Linotype" w:cs="Palatino Linotype"/>
          <w:sz w:val="24"/>
          <w:szCs w:val="24"/>
        </w:rPr>
        <w:t>homoclave</w:t>
      </w:r>
      <w:proofErr w:type="spellEnd"/>
      <w:r w:rsidR="00DE4DA7">
        <w:rPr>
          <w:rFonts w:ascii="Palatino Linotype" w:eastAsia="Palatino Linotype" w:hAnsi="Palatino Linotype" w:cs="Palatino Linotype"/>
          <w:sz w:val="24"/>
          <w:szCs w:val="24"/>
        </w:rPr>
        <w:t xml:space="preserve"> emitida por el SAT)</w:t>
      </w:r>
      <w:r>
        <w:rPr>
          <w:rFonts w:ascii="Palatino Linotype" w:eastAsia="Palatino Linotype" w:hAnsi="Palatino Linotype" w:cs="Palatino Linotype"/>
          <w:sz w:val="24"/>
          <w:szCs w:val="24"/>
        </w:rPr>
        <w:t>.</w:t>
      </w:r>
    </w:p>
    <w:p w14:paraId="69057F75" w14:textId="77777777" w:rsidR="001A2E40" w:rsidRDefault="001A2E40">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12F78BF1" w14:textId="77777777" w:rsidR="003C2BCE" w:rsidRDefault="008B2AF7">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w:t>
      </w:r>
      <w:r w:rsidR="003C2BCE">
        <w:rPr>
          <w:rFonts w:ascii="Palatino Linotype" w:eastAsia="Palatino Linotype" w:hAnsi="Palatino Linotype" w:cs="Palatino Linotype"/>
          <w:sz w:val="24"/>
          <w:szCs w:val="24"/>
        </w:rPr>
        <w:t>on susceptibles de entrega en versión pública los siguientes:</w:t>
      </w:r>
    </w:p>
    <w:p w14:paraId="3DC04743" w14:textId="77777777" w:rsidR="003C2BCE" w:rsidRDefault="003C2BCE">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147A9D59" w14:textId="77777777" w:rsidR="003C2BCE" w:rsidRDefault="003C2BCE" w:rsidP="003C2BCE">
      <w:pPr>
        <w:pStyle w:val="Prrafodelista"/>
        <w:numPr>
          <w:ilvl w:val="0"/>
          <w:numId w:val="14"/>
        </w:num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Curriculum vitae</w:t>
      </w:r>
    </w:p>
    <w:p w14:paraId="3EF3282A" w14:textId="77777777" w:rsidR="003C2BCE" w:rsidRPr="003C2BCE" w:rsidRDefault="00616725" w:rsidP="003C2BCE">
      <w:pPr>
        <w:pStyle w:val="Prrafodelista"/>
        <w:numPr>
          <w:ilvl w:val="0"/>
          <w:numId w:val="14"/>
        </w:num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w:t>
      </w:r>
      <w:r w:rsidR="003C2BCE" w:rsidRPr="003C2BCE">
        <w:rPr>
          <w:rFonts w:ascii="Palatino Linotype" w:eastAsia="Palatino Linotype" w:hAnsi="Palatino Linotype" w:cs="Palatino Linotype"/>
          <w:sz w:val="24"/>
          <w:szCs w:val="24"/>
        </w:rPr>
        <w:t xml:space="preserve">omprobante de </w:t>
      </w:r>
      <w:r>
        <w:rPr>
          <w:rFonts w:ascii="Palatino Linotype" w:eastAsia="Palatino Linotype" w:hAnsi="Palatino Linotype" w:cs="Palatino Linotype"/>
          <w:sz w:val="24"/>
          <w:szCs w:val="24"/>
        </w:rPr>
        <w:t xml:space="preserve">grado máximo de </w:t>
      </w:r>
      <w:r w:rsidR="003C2BCE" w:rsidRPr="003C2BCE">
        <w:rPr>
          <w:rFonts w:ascii="Palatino Linotype" w:eastAsia="Palatino Linotype" w:hAnsi="Palatino Linotype" w:cs="Palatino Linotype"/>
          <w:sz w:val="24"/>
          <w:szCs w:val="24"/>
        </w:rPr>
        <w:t xml:space="preserve">estudios </w:t>
      </w:r>
    </w:p>
    <w:p w14:paraId="11589C04" w14:textId="77777777" w:rsidR="001A2E40" w:rsidRDefault="001A2E40">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0F66073E" w14:textId="77777777" w:rsidR="008B2AF7" w:rsidRDefault="008B2AF7">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Y, no aplica la clasificación del siguiente documento:</w:t>
      </w:r>
    </w:p>
    <w:p w14:paraId="58309B6E" w14:textId="77777777" w:rsidR="008B2AF7" w:rsidRDefault="008B2AF7">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5BC7B6DB" w14:textId="77777777" w:rsidR="008B2AF7" w:rsidRPr="008B2AF7" w:rsidRDefault="008B2AF7" w:rsidP="008B2AF7">
      <w:pPr>
        <w:pStyle w:val="Prrafodelista"/>
        <w:numPr>
          <w:ilvl w:val="0"/>
          <w:numId w:val="14"/>
        </w:num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Dictamen de acreditación de examen.</w:t>
      </w:r>
    </w:p>
    <w:p w14:paraId="17BEDEFB" w14:textId="77777777" w:rsidR="00D017B9" w:rsidRDefault="00D017B9">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107CFA7C" w14:textId="77777777" w:rsidR="00D017B9" w:rsidRDefault="00D017B9">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25A21C79" w14:textId="77777777" w:rsidR="00D017B9" w:rsidRPr="00D017B9" w:rsidRDefault="00D017B9" w:rsidP="00D017B9">
      <w:pPr>
        <w:tabs>
          <w:tab w:val="left" w:pos="8222"/>
        </w:tabs>
        <w:spacing w:after="0" w:line="360" w:lineRule="auto"/>
        <w:ind w:right="49"/>
        <w:jc w:val="both"/>
        <w:rPr>
          <w:rFonts w:ascii="Palatino Linotype" w:eastAsia="Palatino Linotype" w:hAnsi="Palatino Linotype" w:cs="Palatino Linotype"/>
          <w:sz w:val="24"/>
          <w:szCs w:val="24"/>
          <w:lang w:val="es-ES"/>
        </w:rPr>
      </w:pPr>
      <w:r w:rsidRPr="00D017B9">
        <w:rPr>
          <w:rFonts w:ascii="Palatino Linotype" w:eastAsia="Palatino Linotype" w:hAnsi="Palatino Linotype" w:cs="Palatino Linotype"/>
          <w:sz w:val="24"/>
          <w:szCs w:val="24"/>
          <w:lang w:val="es-ES"/>
        </w:rPr>
        <w:t>De este modo, es de referir que es de interés público de la ciudadanía, conocer que los trabajadores gubernamentales cumplen con todos los requisitos establecidos en la  normatividad respectiva, pues solo así, se puede saber, si los empleados, son aptos para ocupar determinados puestos; por otra parte, la publicidad de la información ayuda a rendir cuentas a la población, respecto a que las dependencias gubernamentales cumplen con lo establecido en los ordenamientos jurídicos, ya que permite a las personas verificar que una Dependencia o Ayuntamiento, contrata a servidores públicos capaces e idóneos para cumplir con sus funciones y cumplen con los requisitos respectivos.</w:t>
      </w:r>
    </w:p>
    <w:p w14:paraId="572B14FD" w14:textId="77777777" w:rsidR="00D017B9" w:rsidRPr="00D017B9" w:rsidRDefault="00D017B9" w:rsidP="00D017B9">
      <w:pPr>
        <w:tabs>
          <w:tab w:val="left" w:pos="8222"/>
        </w:tabs>
        <w:spacing w:after="0" w:line="360" w:lineRule="auto"/>
        <w:ind w:right="49"/>
        <w:jc w:val="both"/>
        <w:rPr>
          <w:rFonts w:ascii="Palatino Linotype" w:eastAsia="Palatino Linotype" w:hAnsi="Palatino Linotype" w:cs="Palatino Linotype"/>
          <w:sz w:val="24"/>
          <w:szCs w:val="24"/>
          <w:lang w:val="es-ES"/>
        </w:rPr>
      </w:pPr>
    </w:p>
    <w:p w14:paraId="2AD10F3E" w14:textId="77777777" w:rsidR="00D017B9" w:rsidRPr="00D017B9" w:rsidRDefault="00D017B9" w:rsidP="00D017B9">
      <w:pPr>
        <w:tabs>
          <w:tab w:val="left" w:pos="8222"/>
        </w:tabs>
        <w:spacing w:after="0" w:line="360" w:lineRule="auto"/>
        <w:ind w:right="49"/>
        <w:jc w:val="both"/>
        <w:rPr>
          <w:rFonts w:ascii="Palatino Linotype" w:eastAsia="Palatino Linotype" w:hAnsi="Palatino Linotype" w:cs="Palatino Linotype"/>
          <w:sz w:val="24"/>
          <w:szCs w:val="24"/>
          <w:lang w:val="es-ES"/>
        </w:rPr>
      </w:pPr>
      <w:r w:rsidRPr="00D017B9">
        <w:rPr>
          <w:rFonts w:ascii="Palatino Linotype" w:eastAsia="Palatino Linotype" w:hAnsi="Palatino Linotype" w:cs="Palatino Linotype"/>
          <w:sz w:val="24"/>
          <w:szCs w:val="24"/>
          <w:lang w:val="es-ES"/>
        </w:rPr>
        <w:t>En atención a lo anterior, se procede al análisis pormenorizado de las documentales que conforman los expedientes laborales del personal</w:t>
      </w:r>
      <w:r w:rsidR="008B2AF7">
        <w:rPr>
          <w:rFonts w:ascii="Palatino Linotype" w:eastAsia="Palatino Linotype" w:hAnsi="Palatino Linotype" w:cs="Palatino Linotype"/>
          <w:sz w:val="24"/>
          <w:szCs w:val="24"/>
          <w:lang w:val="es-ES"/>
        </w:rPr>
        <w:t xml:space="preserve">, particularmente del servidor público sobre el cual versa la solicitud de información, </w:t>
      </w:r>
      <w:r w:rsidRPr="00D017B9">
        <w:rPr>
          <w:rFonts w:ascii="Palatino Linotype" w:eastAsia="Palatino Linotype" w:hAnsi="Palatino Linotype" w:cs="Palatino Linotype"/>
          <w:sz w:val="24"/>
          <w:szCs w:val="24"/>
          <w:lang w:val="es-ES"/>
        </w:rPr>
        <w:t>para efecto de determinar la procedencia de su entrega:</w:t>
      </w:r>
    </w:p>
    <w:p w14:paraId="3142957E" w14:textId="77777777" w:rsidR="00D017B9" w:rsidRDefault="00D017B9">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626DBFB0" w14:textId="77777777" w:rsidR="001024F9" w:rsidRPr="00356966" w:rsidRDefault="001024F9" w:rsidP="00356966">
      <w:pPr>
        <w:pStyle w:val="Prrafodelista"/>
        <w:numPr>
          <w:ilvl w:val="0"/>
          <w:numId w:val="14"/>
        </w:numPr>
        <w:tabs>
          <w:tab w:val="left" w:pos="8222"/>
        </w:tabs>
        <w:spacing w:after="0" w:line="360" w:lineRule="auto"/>
        <w:ind w:right="49"/>
        <w:jc w:val="both"/>
        <w:rPr>
          <w:rFonts w:ascii="Palatino Linotype" w:eastAsia="Palatino Linotype" w:hAnsi="Palatino Linotype" w:cs="Palatino Linotype"/>
          <w:b/>
          <w:sz w:val="24"/>
          <w:szCs w:val="24"/>
          <w:u w:val="single"/>
          <w:lang w:val="es-ES"/>
        </w:rPr>
      </w:pPr>
      <w:r w:rsidRPr="00356966">
        <w:rPr>
          <w:rFonts w:ascii="Palatino Linotype" w:eastAsia="Palatino Linotype" w:hAnsi="Palatino Linotype" w:cs="Palatino Linotype"/>
          <w:b/>
          <w:sz w:val="24"/>
          <w:szCs w:val="24"/>
          <w:u w:val="single"/>
          <w:lang w:val="es-ES"/>
        </w:rPr>
        <w:t>Solicitud de empleo.</w:t>
      </w:r>
    </w:p>
    <w:p w14:paraId="275FB6A1" w14:textId="77777777" w:rsidR="001024F9" w:rsidRPr="001024F9" w:rsidRDefault="001024F9" w:rsidP="001024F9">
      <w:pPr>
        <w:tabs>
          <w:tab w:val="left" w:pos="8222"/>
        </w:tabs>
        <w:spacing w:after="0" w:line="360" w:lineRule="auto"/>
        <w:ind w:right="49"/>
        <w:jc w:val="both"/>
        <w:rPr>
          <w:rFonts w:ascii="Palatino Linotype" w:eastAsia="Palatino Linotype" w:hAnsi="Palatino Linotype" w:cs="Palatino Linotype"/>
          <w:b/>
          <w:sz w:val="24"/>
          <w:szCs w:val="24"/>
          <w:lang w:val="es-ES"/>
        </w:rPr>
      </w:pPr>
    </w:p>
    <w:p w14:paraId="1DEE035A" w14:textId="77777777" w:rsidR="001024F9" w:rsidRPr="001024F9" w:rsidRDefault="001024F9" w:rsidP="001024F9">
      <w:pPr>
        <w:tabs>
          <w:tab w:val="left" w:pos="8222"/>
        </w:tabs>
        <w:spacing w:after="0" w:line="360" w:lineRule="auto"/>
        <w:ind w:right="49"/>
        <w:jc w:val="both"/>
        <w:rPr>
          <w:rFonts w:ascii="Palatino Linotype" w:eastAsia="Palatino Linotype" w:hAnsi="Palatino Linotype" w:cs="Palatino Linotype"/>
          <w:sz w:val="24"/>
          <w:szCs w:val="24"/>
          <w:lang w:val="es-ES"/>
        </w:rPr>
      </w:pPr>
      <w:r w:rsidRPr="001024F9">
        <w:rPr>
          <w:rFonts w:ascii="Palatino Linotype" w:eastAsia="Palatino Linotype" w:hAnsi="Palatino Linotype" w:cs="Palatino Linotype"/>
          <w:sz w:val="24"/>
          <w:szCs w:val="24"/>
          <w:lang w:val="es-ES"/>
        </w:rPr>
        <w:t xml:space="preserve">La solicitud de empleo es un documento físico o digital, que se estructura a modo de formulario y tiene como finalidad recoger información que el empleador requiere </w:t>
      </w:r>
      <w:r w:rsidRPr="001024F9">
        <w:rPr>
          <w:rFonts w:ascii="Palatino Linotype" w:eastAsia="Palatino Linotype" w:hAnsi="Palatino Linotype" w:cs="Palatino Linotype"/>
          <w:sz w:val="24"/>
          <w:szCs w:val="24"/>
          <w:lang w:val="es-ES"/>
        </w:rPr>
        <w:lastRenderedPageBreak/>
        <w:t>conocer del aspirante. En ese sentido, es importante mencionar que este documento se constituye por diversos datos personales como: nombre, domicilio particular, correo electrónico y número de teléfono particular e incluso, en ciertos formatos, información de estado de salud, hábitos personales o de consanguíneos, sin embargo, también da cuenta de información que en el presente caso resulta ser de interés público, como experiencia laboral y grados de estudio.</w:t>
      </w:r>
    </w:p>
    <w:p w14:paraId="4F034466" w14:textId="77777777" w:rsidR="001024F9" w:rsidRPr="001024F9" w:rsidRDefault="001024F9" w:rsidP="001024F9">
      <w:pPr>
        <w:tabs>
          <w:tab w:val="left" w:pos="8222"/>
        </w:tabs>
        <w:spacing w:after="0" w:line="360" w:lineRule="auto"/>
        <w:ind w:right="49"/>
        <w:jc w:val="both"/>
        <w:rPr>
          <w:rFonts w:ascii="Palatino Linotype" w:eastAsia="Palatino Linotype" w:hAnsi="Palatino Linotype" w:cs="Palatino Linotype"/>
          <w:sz w:val="24"/>
          <w:szCs w:val="24"/>
          <w:lang w:val="es-ES"/>
        </w:rPr>
      </w:pPr>
    </w:p>
    <w:p w14:paraId="4B63D971" w14:textId="77777777" w:rsidR="001024F9" w:rsidRDefault="001024F9" w:rsidP="001024F9">
      <w:pPr>
        <w:tabs>
          <w:tab w:val="left" w:pos="8222"/>
        </w:tabs>
        <w:spacing w:after="0" w:line="360" w:lineRule="auto"/>
        <w:ind w:right="49"/>
        <w:jc w:val="both"/>
        <w:rPr>
          <w:rFonts w:ascii="Palatino Linotype" w:eastAsia="Palatino Linotype" w:hAnsi="Palatino Linotype" w:cs="Palatino Linotype"/>
          <w:sz w:val="24"/>
          <w:szCs w:val="24"/>
          <w:lang w:val="es-ES"/>
        </w:rPr>
      </w:pPr>
      <w:r w:rsidRPr="001024F9">
        <w:rPr>
          <w:rFonts w:ascii="Palatino Linotype" w:eastAsia="Palatino Linotype" w:hAnsi="Palatino Linotype" w:cs="Palatino Linotype"/>
          <w:sz w:val="24"/>
          <w:szCs w:val="24"/>
          <w:lang w:val="es-ES"/>
        </w:rPr>
        <w:t xml:space="preserve">Por otro lado, es necesario referir que de acuerdo con el artículo 47 de la Ley de Trabajo de los Servidores Públicos del Estado de México </w:t>
      </w:r>
      <w:r w:rsidR="00D55AB3">
        <w:rPr>
          <w:rFonts w:ascii="Palatino Linotype" w:eastAsia="Palatino Linotype" w:hAnsi="Palatino Linotype" w:cs="Palatino Linotype"/>
          <w:sz w:val="24"/>
          <w:szCs w:val="24"/>
          <w:lang w:val="es-ES"/>
        </w:rPr>
        <w:t xml:space="preserve">como el </w:t>
      </w:r>
      <w:r w:rsidRPr="001024F9">
        <w:rPr>
          <w:rFonts w:ascii="Palatino Linotype" w:eastAsia="Palatino Linotype" w:hAnsi="Palatino Linotype" w:cs="Palatino Linotype"/>
          <w:sz w:val="24"/>
          <w:szCs w:val="24"/>
          <w:lang w:val="es-ES"/>
        </w:rPr>
        <w:t xml:space="preserve"> </w:t>
      </w:r>
      <w:r w:rsidR="00D55AB3" w:rsidRPr="00D55AB3">
        <w:rPr>
          <w:rFonts w:ascii="Palatino Linotype" w:eastAsia="Palatino Linotype" w:hAnsi="Palatino Linotype" w:cs="Palatino Linotype"/>
          <w:sz w:val="24"/>
          <w:szCs w:val="24"/>
        </w:rPr>
        <w:t>Manual de Normas y Procedimientos de Desarrollo y Administración de Personal “Procedimiento: 021 Alta o Reingreso de Servidoras Públicas y Servidores Públicos Generales y de Confianza”</w:t>
      </w:r>
      <w:r w:rsidR="00D55AB3">
        <w:rPr>
          <w:rFonts w:ascii="Palatino Linotype" w:eastAsia="Palatino Linotype" w:hAnsi="Palatino Linotype" w:cs="Palatino Linotype"/>
          <w:sz w:val="24"/>
          <w:szCs w:val="24"/>
        </w:rPr>
        <w:t>, establece que</w:t>
      </w:r>
      <w:r w:rsidRPr="001024F9">
        <w:rPr>
          <w:rFonts w:ascii="Palatino Linotype" w:eastAsia="Palatino Linotype" w:hAnsi="Palatino Linotype" w:cs="Palatino Linotype"/>
          <w:sz w:val="24"/>
          <w:szCs w:val="24"/>
          <w:lang w:val="es-ES"/>
        </w:rPr>
        <w:t xml:space="preserve"> para ingresar al servicio público se requiere presentar una solicitud </w:t>
      </w:r>
      <w:r w:rsidR="00D55AB3">
        <w:rPr>
          <w:rFonts w:ascii="Palatino Linotype" w:eastAsia="Palatino Linotype" w:hAnsi="Palatino Linotype" w:cs="Palatino Linotype"/>
          <w:sz w:val="24"/>
          <w:szCs w:val="24"/>
          <w:lang w:val="es-ES"/>
        </w:rPr>
        <w:t>de empleo</w:t>
      </w:r>
      <w:r w:rsidRPr="001024F9">
        <w:rPr>
          <w:rFonts w:ascii="Palatino Linotype" w:eastAsia="Palatino Linotype" w:hAnsi="Palatino Linotype" w:cs="Palatino Linotype"/>
          <w:sz w:val="24"/>
          <w:szCs w:val="24"/>
          <w:lang w:val="es-ES"/>
        </w:rPr>
        <w:t>, es decir, la entrega de este documento resulta ser un requisito indispensable para poder prestar servicios dentro de la Administración Pública</w:t>
      </w:r>
      <w:r w:rsidR="00D55AB3">
        <w:rPr>
          <w:rFonts w:ascii="Palatino Linotype" w:eastAsia="Palatino Linotype" w:hAnsi="Palatino Linotype" w:cs="Palatino Linotype"/>
          <w:sz w:val="24"/>
          <w:szCs w:val="24"/>
          <w:lang w:val="es-ES"/>
        </w:rPr>
        <w:t xml:space="preserve"> del Estado de México</w:t>
      </w:r>
      <w:r w:rsidRPr="001024F9">
        <w:rPr>
          <w:rFonts w:ascii="Palatino Linotype" w:eastAsia="Palatino Linotype" w:hAnsi="Palatino Linotype" w:cs="Palatino Linotype"/>
          <w:sz w:val="24"/>
          <w:szCs w:val="24"/>
          <w:lang w:val="es-ES"/>
        </w:rPr>
        <w:t>.</w:t>
      </w:r>
    </w:p>
    <w:p w14:paraId="50999C77" w14:textId="77777777" w:rsidR="00D55AB3" w:rsidRDefault="00D55AB3" w:rsidP="001024F9">
      <w:pPr>
        <w:tabs>
          <w:tab w:val="left" w:pos="8222"/>
        </w:tabs>
        <w:spacing w:after="0" w:line="360" w:lineRule="auto"/>
        <w:ind w:right="49"/>
        <w:jc w:val="both"/>
        <w:rPr>
          <w:rFonts w:ascii="Palatino Linotype" w:eastAsia="Palatino Linotype" w:hAnsi="Palatino Linotype" w:cs="Palatino Linotype"/>
          <w:sz w:val="24"/>
          <w:szCs w:val="24"/>
          <w:lang w:val="es-ES"/>
        </w:rPr>
      </w:pPr>
    </w:p>
    <w:p w14:paraId="301467F5" w14:textId="77777777" w:rsidR="001024F9" w:rsidRPr="001024F9" w:rsidRDefault="001024F9" w:rsidP="001024F9">
      <w:pPr>
        <w:tabs>
          <w:tab w:val="left" w:pos="8222"/>
        </w:tabs>
        <w:spacing w:after="0" w:line="360" w:lineRule="auto"/>
        <w:ind w:right="49"/>
        <w:jc w:val="both"/>
        <w:rPr>
          <w:rFonts w:ascii="Palatino Linotype" w:eastAsia="Palatino Linotype" w:hAnsi="Palatino Linotype" w:cs="Palatino Linotype"/>
          <w:sz w:val="24"/>
          <w:szCs w:val="24"/>
          <w:lang w:val="es-ES"/>
        </w:rPr>
      </w:pPr>
      <w:r w:rsidRPr="001024F9">
        <w:rPr>
          <w:rFonts w:ascii="Palatino Linotype" w:eastAsia="Palatino Linotype" w:hAnsi="Palatino Linotype" w:cs="Palatino Linotype"/>
          <w:sz w:val="24"/>
          <w:szCs w:val="24"/>
          <w:lang w:val="es-ES"/>
        </w:rPr>
        <w:t>Bajo este orden de ideas, este documento si bien, cuenta con datos personales que en nada abonan a la transparencia y rendición de cuentas, ya que atañen únicamente a la esfera privada del servidor público, también lo es que además de contener información que acredita el nivel académico o preparación de los servidores públicos, es un requisito indispensable de ingreso al servicio público, por lo que, su acceso toma relevancia al guardar relación directa con la contratación del servidor público y con el ejercicio de sus atribuciones.</w:t>
      </w:r>
    </w:p>
    <w:p w14:paraId="19E4FCF8" w14:textId="77777777" w:rsidR="001024F9" w:rsidRPr="001024F9" w:rsidRDefault="001024F9" w:rsidP="001024F9">
      <w:pPr>
        <w:tabs>
          <w:tab w:val="left" w:pos="8222"/>
        </w:tabs>
        <w:spacing w:after="0" w:line="360" w:lineRule="auto"/>
        <w:ind w:right="49"/>
        <w:jc w:val="both"/>
        <w:rPr>
          <w:rFonts w:ascii="Palatino Linotype" w:eastAsia="Palatino Linotype" w:hAnsi="Palatino Linotype" w:cs="Palatino Linotype"/>
          <w:sz w:val="24"/>
          <w:szCs w:val="24"/>
          <w:lang w:val="es-ES"/>
        </w:rPr>
      </w:pPr>
    </w:p>
    <w:p w14:paraId="00C97D34" w14:textId="77777777" w:rsidR="001024F9" w:rsidRPr="001024F9" w:rsidRDefault="001024F9" w:rsidP="001024F9">
      <w:pPr>
        <w:tabs>
          <w:tab w:val="left" w:pos="8222"/>
        </w:tabs>
        <w:spacing w:after="0" w:line="360" w:lineRule="auto"/>
        <w:ind w:right="49"/>
        <w:jc w:val="both"/>
        <w:rPr>
          <w:rFonts w:ascii="Palatino Linotype" w:eastAsia="Palatino Linotype" w:hAnsi="Palatino Linotype" w:cs="Palatino Linotype"/>
          <w:sz w:val="24"/>
          <w:szCs w:val="24"/>
          <w:lang w:val="es-ES"/>
        </w:rPr>
      </w:pPr>
      <w:r w:rsidRPr="001024F9">
        <w:rPr>
          <w:rFonts w:ascii="Palatino Linotype" w:eastAsia="Palatino Linotype" w:hAnsi="Palatino Linotype" w:cs="Palatino Linotype"/>
          <w:sz w:val="24"/>
          <w:szCs w:val="24"/>
          <w:lang w:val="es-ES"/>
        </w:rPr>
        <w:lastRenderedPageBreak/>
        <w:t>De esta manera, se trata de un documento de interés público, que contiene datos que actualizan la causal de clasificación</w:t>
      </w:r>
      <w:r w:rsidR="00D55AB3">
        <w:rPr>
          <w:rFonts w:ascii="Palatino Linotype" w:eastAsia="Palatino Linotype" w:hAnsi="Palatino Linotype" w:cs="Palatino Linotype"/>
          <w:sz w:val="24"/>
          <w:szCs w:val="24"/>
          <w:lang w:val="es-ES"/>
        </w:rPr>
        <w:t xml:space="preserve"> parcial de información confidencial </w:t>
      </w:r>
      <w:r w:rsidRPr="001024F9">
        <w:rPr>
          <w:rFonts w:ascii="Palatino Linotype" w:eastAsia="Palatino Linotype" w:hAnsi="Palatino Linotype" w:cs="Palatino Linotype"/>
          <w:sz w:val="24"/>
          <w:szCs w:val="24"/>
          <w:lang w:val="es-ES"/>
        </w:rPr>
        <w:t xml:space="preserve">establecida en el artículo 143, fracción I, de la Ley de Transparencia y Acceso a la Información Pública del Estado de México y Municipios, </w:t>
      </w:r>
      <w:r w:rsidRPr="00D55AB3">
        <w:rPr>
          <w:rFonts w:ascii="Palatino Linotype" w:eastAsia="Palatino Linotype" w:hAnsi="Palatino Linotype" w:cs="Palatino Linotype"/>
          <w:b/>
          <w:sz w:val="24"/>
          <w:szCs w:val="24"/>
          <w:lang w:val="es-ES"/>
        </w:rPr>
        <w:t xml:space="preserve">por lo tanto, </w:t>
      </w:r>
      <w:r w:rsidR="005F31BB">
        <w:rPr>
          <w:rFonts w:ascii="Palatino Linotype" w:eastAsia="Palatino Linotype" w:hAnsi="Palatino Linotype" w:cs="Palatino Linotype"/>
          <w:b/>
          <w:sz w:val="24"/>
          <w:szCs w:val="24"/>
          <w:lang w:val="es-ES"/>
        </w:rPr>
        <w:t xml:space="preserve">no procede su clasificación total sino su entrega </w:t>
      </w:r>
      <w:r w:rsidRPr="00D55AB3">
        <w:rPr>
          <w:rFonts w:ascii="Palatino Linotype" w:eastAsia="Palatino Linotype" w:hAnsi="Palatino Linotype" w:cs="Palatino Linotype"/>
          <w:b/>
          <w:sz w:val="24"/>
          <w:szCs w:val="24"/>
          <w:lang w:val="es-ES"/>
        </w:rPr>
        <w:t xml:space="preserve">en versión pública, </w:t>
      </w:r>
      <w:r w:rsidR="00AB77BB">
        <w:rPr>
          <w:rFonts w:ascii="Palatino Linotype" w:eastAsia="Palatino Linotype" w:hAnsi="Palatino Linotype" w:cs="Palatino Linotype"/>
          <w:b/>
          <w:sz w:val="24"/>
          <w:szCs w:val="24"/>
          <w:lang w:val="es-ES"/>
        </w:rPr>
        <w:t>máxime que en respuesta</w:t>
      </w:r>
      <w:r w:rsidR="00212C9F">
        <w:rPr>
          <w:rFonts w:ascii="Palatino Linotype" w:eastAsia="Palatino Linotype" w:hAnsi="Palatino Linotype" w:cs="Palatino Linotype"/>
          <w:b/>
          <w:sz w:val="24"/>
          <w:szCs w:val="24"/>
          <w:lang w:val="es-ES"/>
        </w:rPr>
        <w:t xml:space="preserve"> el ente público asumió contar con la </w:t>
      </w:r>
      <w:r w:rsidR="00AB77BB">
        <w:rPr>
          <w:rFonts w:ascii="Palatino Linotype" w:eastAsia="Palatino Linotype" w:hAnsi="Palatino Linotype" w:cs="Palatino Linotype"/>
          <w:b/>
          <w:sz w:val="24"/>
          <w:szCs w:val="24"/>
          <w:lang w:val="es-ES"/>
        </w:rPr>
        <w:t>documental en análisis</w:t>
      </w:r>
      <w:r w:rsidR="00D55AB3">
        <w:rPr>
          <w:rFonts w:ascii="Palatino Linotype" w:eastAsia="Palatino Linotype" w:hAnsi="Palatino Linotype" w:cs="Palatino Linotype"/>
          <w:sz w:val="24"/>
          <w:szCs w:val="24"/>
          <w:lang w:val="es-ES"/>
        </w:rPr>
        <w:t>.</w:t>
      </w:r>
    </w:p>
    <w:p w14:paraId="4CD4F5D4" w14:textId="77777777" w:rsidR="001024F9" w:rsidRPr="001024F9" w:rsidRDefault="001024F9" w:rsidP="001024F9">
      <w:pPr>
        <w:tabs>
          <w:tab w:val="left" w:pos="8222"/>
        </w:tabs>
        <w:spacing w:after="0" w:line="360" w:lineRule="auto"/>
        <w:ind w:right="49"/>
        <w:jc w:val="both"/>
        <w:rPr>
          <w:rFonts w:ascii="Palatino Linotype" w:eastAsia="Palatino Linotype" w:hAnsi="Palatino Linotype" w:cs="Palatino Linotype"/>
          <w:b/>
          <w:sz w:val="24"/>
          <w:szCs w:val="24"/>
          <w:lang w:val="es-ES"/>
        </w:rPr>
      </w:pPr>
    </w:p>
    <w:p w14:paraId="20E799DD" w14:textId="77777777" w:rsidR="001024F9" w:rsidRPr="00D55AB3" w:rsidRDefault="001024F9" w:rsidP="00D55AB3">
      <w:pPr>
        <w:pStyle w:val="Prrafodelista"/>
        <w:numPr>
          <w:ilvl w:val="0"/>
          <w:numId w:val="14"/>
        </w:numPr>
        <w:tabs>
          <w:tab w:val="left" w:pos="8222"/>
        </w:tabs>
        <w:spacing w:after="0" w:line="360" w:lineRule="auto"/>
        <w:ind w:right="49"/>
        <w:jc w:val="both"/>
        <w:rPr>
          <w:rFonts w:ascii="Palatino Linotype" w:eastAsia="Palatino Linotype" w:hAnsi="Palatino Linotype" w:cs="Palatino Linotype"/>
          <w:b/>
          <w:sz w:val="24"/>
          <w:szCs w:val="24"/>
          <w:u w:val="single"/>
          <w:lang w:val="es-ES"/>
        </w:rPr>
      </w:pPr>
      <w:r w:rsidRPr="00D55AB3">
        <w:rPr>
          <w:rFonts w:ascii="Palatino Linotype" w:eastAsia="Palatino Linotype" w:hAnsi="Palatino Linotype" w:cs="Palatino Linotype"/>
          <w:b/>
          <w:sz w:val="24"/>
          <w:szCs w:val="24"/>
          <w:u w:val="single"/>
          <w:lang w:val="es-ES"/>
        </w:rPr>
        <w:t>Curriculum vitae.</w:t>
      </w:r>
    </w:p>
    <w:p w14:paraId="70067C0A" w14:textId="77777777" w:rsidR="001024F9" w:rsidRPr="001024F9" w:rsidRDefault="001024F9" w:rsidP="001024F9">
      <w:pPr>
        <w:spacing w:before="240" w:after="240" w:line="360" w:lineRule="auto"/>
        <w:jc w:val="both"/>
        <w:rPr>
          <w:rFonts w:ascii="Palatino Linotype" w:eastAsia="Palatino Linotype" w:hAnsi="Palatino Linotype" w:cs="Palatino Linotype"/>
          <w:sz w:val="24"/>
          <w:szCs w:val="24"/>
          <w:lang w:val="es-ES"/>
        </w:rPr>
      </w:pPr>
      <w:r w:rsidRPr="001024F9">
        <w:rPr>
          <w:rFonts w:ascii="Palatino Linotype" w:eastAsia="Palatino Linotype" w:hAnsi="Palatino Linotype" w:cs="Palatino Linotype"/>
          <w:sz w:val="24"/>
          <w:szCs w:val="24"/>
          <w:lang w:val="es-ES"/>
        </w:rPr>
        <w:t>El acreditar los conocimientos o aptitudes necesarios para el desempeño del puesto mediante exámenes correspondientes debe ponderarse según el caso en concreto, amerita mencionar que el documento que colmaría de manera enunciativa más no limitativa a lo relacionado a los conocimientos y aptitudes con los que cuenta para desempeñar sus funciones sería el Curriculum Vitae.</w:t>
      </w:r>
    </w:p>
    <w:p w14:paraId="43D173C9" w14:textId="77777777" w:rsidR="001024F9" w:rsidRPr="001024F9" w:rsidRDefault="001024F9" w:rsidP="001024F9">
      <w:pPr>
        <w:spacing w:before="240" w:after="240" w:line="360" w:lineRule="auto"/>
        <w:ind w:right="-28"/>
        <w:jc w:val="both"/>
        <w:rPr>
          <w:rFonts w:ascii="Palatino Linotype" w:eastAsia="Palatino Linotype" w:hAnsi="Palatino Linotype" w:cs="Palatino Linotype"/>
          <w:sz w:val="24"/>
          <w:szCs w:val="24"/>
          <w:lang w:val="es-ES"/>
        </w:rPr>
      </w:pPr>
      <w:r w:rsidRPr="001024F9">
        <w:rPr>
          <w:rFonts w:ascii="Palatino Linotype" w:eastAsia="Palatino Linotype" w:hAnsi="Palatino Linotype" w:cs="Palatino Linotype"/>
          <w:sz w:val="24"/>
          <w:szCs w:val="24"/>
          <w:lang w:val="es-ES"/>
        </w:rPr>
        <w:t xml:space="preserve">En ese orden de ideas, respecto al nivel académico, es susceptible señalar el artículo 47 de la Ley del Trabajo de los Servidores Públicos del Estado y Municipios, refiere que para ingresar al servicio público se requiere, entre otras cosas, cumplir con los requisitos que se establezcan para los diferentes puestos, como es el nivel académico. </w:t>
      </w:r>
    </w:p>
    <w:p w14:paraId="5553AC14" w14:textId="77777777" w:rsidR="001024F9" w:rsidRPr="001024F9" w:rsidRDefault="001024F9" w:rsidP="001024F9">
      <w:pPr>
        <w:spacing w:before="240" w:after="240" w:line="360" w:lineRule="auto"/>
        <w:jc w:val="both"/>
        <w:rPr>
          <w:rFonts w:ascii="Palatino Linotype" w:eastAsia="Palatino Linotype" w:hAnsi="Palatino Linotype" w:cs="Palatino Linotype"/>
          <w:sz w:val="24"/>
          <w:szCs w:val="24"/>
          <w:lang w:val="es-ES"/>
        </w:rPr>
      </w:pPr>
      <w:r w:rsidRPr="001024F9">
        <w:rPr>
          <w:rFonts w:ascii="Palatino Linotype" w:eastAsia="Palatino Linotype" w:hAnsi="Palatino Linotype" w:cs="Palatino Linotype"/>
          <w:sz w:val="24"/>
          <w:szCs w:val="24"/>
          <w:lang w:val="es-ES"/>
        </w:rPr>
        <w:t xml:space="preserve">Por su parte, el </w:t>
      </w:r>
      <w:proofErr w:type="spellStart"/>
      <w:r w:rsidRPr="001024F9">
        <w:rPr>
          <w:rFonts w:ascii="Palatino Linotype" w:eastAsia="Palatino Linotype" w:hAnsi="Palatino Linotype" w:cs="Palatino Linotype"/>
          <w:i/>
          <w:sz w:val="24"/>
          <w:szCs w:val="24"/>
          <w:lang w:val="es-ES"/>
        </w:rPr>
        <w:t>curriculum</w:t>
      </w:r>
      <w:proofErr w:type="spellEnd"/>
      <w:r w:rsidRPr="001024F9">
        <w:rPr>
          <w:rFonts w:ascii="Palatino Linotype" w:eastAsia="Palatino Linotype" w:hAnsi="Palatino Linotype" w:cs="Palatino Linotype"/>
          <w:i/>
          <w:sz w:val="24"/>
          <w:szCs w:val="24"/>
          <w:lang w:val="es-ES"/>
        </w:rPr>
        <w:t xml:space="preserve"> vitae</w:t>
      </w:r>
      <w:r w:rsidRPr="001024F9">
        <w:rPr>
          <w:rFonts w:ascii="Palatino Linotype" w:eastAsia="Palatino Linotype" w:hAnsi="Palatino Linotype" w:cs="Palatino Linotype"/>
          <w:sz w:val="24"/>
          <w:szCs w:val="24"/>
          <w:lang w:val="es-ES"/>
        </w:rPr>
        <w:t>, es el documento que las personas elaboran con los datos de identificación y contacto</w:t>
      </w:r>
      <w:r w:rsidRPr="001024F9">
        <w:rPr>
          <w:rFonts w:ascii="Palatino Linotype" w:eastAsia="Palatino Linotype" w:hAnsi="Palatino Linotype" w:cs="Palatino Linotype"/>
          <w:sz w:val="24"/>
          <w:szCs w:val="24"/>
          <w:u w:val="single"/>
          <w:lang w:val="es-ES"/>
        </w:rPr>
        <w:t xml:space="preserve">, </w:t>
      </w:r>
      <w:r w:rsidRPr="001024F9">
        <w:rPr>
          <w:rFonts w:ascii="Palatino Linotype" w:eastAsia="Palatino Linotype" w:hAnsi="Palatino Linotype" w:cs="Palatino Linotype"/>
          <w:b/>
          <w:sz w:val="24"/>
          <w:szCs w:val="24"/>
          <w:u w:val="single"/>
          <w:lang w:val="es-ES"/>
        </w:rPr>
        <w:t>preparación académica y experiencia profesion</w:t>
      </w:r>
      <w:r w:rsidRPr="001024F9">
        <w:rPr>
          <w:rFonts w:ascii="Palatino Linotype" w:eastAsia="Palatino Linotype" w:hAnsi="Palatino Linotype" w:cs="Palatino Linotype"/>
          <w:b/>
          <w:sz w:val="24"/>
          <w:szCs w:val="24"/>
          <w:lang w:val="es-ES"/>
        </w:rPr>
        <w:t>al,</w:t>
      </w:r>
      <w:r w:rsidRPr="001024F9">
        <w:rPr>
          <w:rFonts w:ascii="Palatino Linotype" w:eastAsia="Palatino Linotype" w:hAnsi="Palatino Linotype" w:cs="Palatino Linotype"/>
          <w:sz w:val="24"/>
          <w:szCs w:val="24"/>
          <w:lang w:val="es-ES"/>
        </w:rPr>
        <w:t xml:space="preserve"> para presentarse ante un posible empleador. En este sentido, los documentos que dan cuenta de la preparación académica sirven como medios de identificación para que a su titular lo relacionen con el nivel de estudios con que cuenta y, por lo que hace al </w:t>
      </w:r>
      <w:proofErr w:type="spellStart"/>
      <w:r w:rsidRPr="001024F9">
        <w:rPr>
          <w:rFonts w:ascii="Palatino Linotype" w:eastAsia="Palatino Linotype" w:hAnsi="Palatino Linotype" w:cs="Palatino Linotype"/>
          <w:i/>
          <w:sz w:val="24"/>
          <w:szCs w:val="24"/>
          <w:lang w:val="es-ES"/>
        </w:rPr>
        <w:lastRenderedPageBreak/>
        <w:t>curriculum</w:t>
      </w:r>
      <w:proofErr w:type="spellEnd"/>
      <w:r w:rsidRPr="001024F9">
        <w:rPr>
          <w:rFonts w:ascii="Palatino Linotype" w:eastAsia="Palatino Linotype" w:hAnsi="Palatino Linotype" w:cs="Palatino Linotype"/>
          <w:i/>
          <w:sz w:val="24"/>
          <w:szCs w:val="24"/>
          <w:lang w:val="es-ES"/>
        </w:rPr>
        <w:t xml:space="preserve"> vitae</w:t>
      </w:r>
      <w:r w:rsidRPr="001024F9">
        <w:rPr>
          <w:rFonts w:ascii="Palatino Linotype" w:eastAsia="Palatino Linotype" w:hAnsi="Palatino Linotype" w:cs="Palatino Linotype"/>
          <w:b/>
          <w:sz w:val="24"/>
          <w:szCs w:val="24"/>
          <w:u w:val="single"/>
          <w:lang w:val="es-ES"/>
        </w:rPr>
        <w:t>, se le suma la experiencia laboral</w:t>
      </w:r>
      <w:r w:rsidRPr="001024F9">
        <w:rPr>
          <w:rFonts w:ascii="Palatino Linotype" w:eastAsia="Palatino Linotype" w:hAnsi="Palatino Linotype" w:cs="Palatino Linotype"/>
          <w:sz w:val="24"/>
          <w:szCs w:val="24"/>
          <w:lang w:val="es-ES"/>
        </w:rPr>
        <w:t xml:space="preserve"> </w:t>
      </w:r>
      <w:r w:rsidRPr="001024F9">
        <w:rPr>
          <w:rFonts w:ascii="Palatino Linotype" w:eastAsia="Palatino Linotype" w:hAnsi="Palatino Linotype" w:cs="Palatino Linotype"/>
          <w:b/>
          <w:sz w:val="24"/>
          <w:szCs w:val="24"/>
          <w:u w:val="single"/>
          <w:lang w:val="es-ES"/>
        </w:rPr>
        <w:t xml:space="preserve">pues permiten identificar el nivel y tipo de preparación de su titular y en su caso su perfil profesional </w:t>
      </w:r>
      <w:r w:rsidRPr="001024F9">
        <w:rPr>
          <w:rFonts w:ascii="Palatino Linotype" w:eastAsia="Palatino Linotype" w:hAnsi="Palatino Linotype" w:cs="Palatino Linotype"/>
          <w:sz w:val="24"/>
          <w:szCs w:val="24"/>
          <w:lang w:val="es-ES"/>
        </w:rPr>
        <w:t>o laboral.</w:t>
      </w:r>
    </w:p>
    <w:p w14:paraId="05FD4EBD" w14:textId="77777777" w:rsidR="001024F9" w:rsidRPr="001024F9" w:rsidRDefault="001024F9" w:rsidP="001024F9">
      <w:pPr>
        <w:spacing w:before="240" w:after="240" w:line="360" w:lineRule="auto"/>
        <w:jc w:val="both"/>
        <w:rPr>
          <w:rFonts w:ascii="Palatino Linotype" w:eastAsia="Palatino Linotype" w:hAnsi="Palatino Linotype" w:cs="Palatino Linotype"/>
          <w:b/>
          <w:sz w:val="24"/>
          <w:szCs w:val="24"/>
          <w:lang w:val="es-ES"/>
        </w:rPr>
      </w:pPr>
      <w:r w:rsidRPr="001024F9">
        <w:rPr>
          <w:rFonts w:ascii="Palatino Linotype" w:eastAsia="Palatino Linotype" w:hAnsi="Palatino Linotype" w:cs="Palatino Linotype"/>
          <w:sz w:val="24"/>
          <w:szCs w:val="24"/>
          <w:lang w:val="es-ES"/>
        </w:rPr>
        <w:t xml:space="preserve">El </w:t>
      </w:r>
      <w:proofErr w:type="spellStart"/>
      <w:r w:rsidRPr="001024F9">
        <w:rPr>
          <w:rFonts w:ascii="Palatino Linotype" w:eastAsia="Palatino Linotype" w:hAnsi="Palatino Linotype" w:cs="Palatino Linotype"/>
          <w:i/>
          <w:sz w:val="24"/>
          <w:szCs w:val="24"/>
          <w:lang w:val="es-ES"/>
        </w:rPr>
        <w:t>curriculum</w:t>
      </w:r>
      <w:proofErr w:type="spellEnd"/>
      <w:r w:rsidRPr="001024F9">
        <w:rPr>
          <w:rFonts w:ascii="Palatino Linotype" w:eastAsia="Palatino Linotype" w:hAnsi="Palatino Linotype" w:cs="Palatino Linotype"/>
          <w:i/>
          <w:sz w:val="24"/>
          <w:szCs w:val="24"/>
          <w:lang w:val="es-ES"/>
        </w:rPr>
        <w:t xml:space="preserve"> vitae</w:t>
      </w:r>
      <w:r w:rsidRPr="001024F9">
        <w:rPr>
          <w:rFonts w:ascii="Palatino Linotype" w:eastAsia="Palatino Linotype" w:hAnsi="Palatino Linotype" w:cs="Palatino Linotype"/>
          <w:sz w:val="24"/>
          <w:szCs w:val="24"/>
          <w:lang w:val="es-ES"/>
        </w:rPr>
        <w:t xml:space="preserve">, proporciona información valiosa sobre la experiencia académica de quienes ocupan cargos en la administración pública, permite conocer con toda certeza y de manera indudable si las personas que se desempeñan como servidores públicos </w:t>
      </w:r>
      <w:r w:rsidRPr="001024F9">
        <w:rPr>
          <w:rFonts w:ascii="Palatino Linotype" w:eastAsia="Palatino Linotype" w:hAnsi="Palatino Linotype" w:cs="Palatino Linotype"/>
          <w:b/>
          <w:sz w:val="24"/>
          <w:szCs w:val="24"/>
          <w:u w:val="single"/>
          <w:lang w:val="es-ES"/>
        </w:rPr>
        <w:t>tienen el perfil idóneo para desarrollar las actividades y atribuciones que se deriven de su encargo</w:t>
      </w:r>
      <w:r w:rsidRPr="001024F9">
        <w:rPr>
          <w:rFonts w:ascii="Palatino Linotype" w:eastAsia="Palatino Linotype" w:hAnsi="Palatino Linotype" w:cs="Palatino Linotype"/>
          <w:sz w:val="24"/>
          <w:szCs w:val="24"/>
          <w:lang w:val="es-ES"/>
        </w:rPr>
        <w:t>.</w:t>
      </w:r>
      <w:r w:rsidRPr="001024F9">
        <w:rPr>
          <w:rFonts w:ascii="Palatino Linotype" w:eastAsia="Palatino Linotype" w:hAnsi="Palatino Linotype" w:cs="Palatino Linotype"/>
          <w:b/>
          <w:sz w:val="24"/>
          <w:szCs w:val="24"/>
          <w:lang w:val="es-ES"/>
        </w:rPr>
        <w:t xml:space="preserve"> </w:t>
      </w:r>
    </w:p>
    <w:p w14:paraId="61C26979" w14:textId="77777777" w:rsidR="001024F9" w:rsidRPr="001024F9" w:rsidRDefault="001024F9" w:rsidP="001024F9">
      <w:pPr>
        <w:spacing w:before="240" w:after="240" w:line="360" w:lineRule="auto"/>
        <w:jc w:val="both"/>
        <w:rPr>
          <w:rFonts w:ascii="Palatino Linotype" w:eastAsia="Palatino Linotype" w:hAnsi="Palatino Linotype" w:cs="Palatino Linotype"/>
          <w:sz w:val="24"/>
          <w:szCs w:val="24"/>
          <w:lang w:val="es-ES"/>
        </w:rPr>
      </w:pPr>
      <w:r w:rsidRPr="001024F9">
        <w:rPr>
          <w:rFonts w:ascii="Palatino Linotype" w:eastAsia="Palatino Linotype" w:hAnsi="Palatino Linotype" w:cs="Palatino Linotype"/>
          <w:sz w:val="24"/>
          <w:szCs w:val="24"/>
          <w:lang w:val="es-ES"/>
        </w:rPr>
        <w:t xml:space="preserve">El </w:t>
      </w:r>
      <w:proofErr w:type="spellStart"/>
      <w:r w:rsidRPr="001024F9">
        <w:rPr>
          <w:rFonts w:ascii="Palatino Linotype" w:eastAsia="Palatino Linotype" w:hAnsi="Palatino Linotype" w:cs="Palatino Linotype"/>
          <w:i/>
          <w:sz w:val="24"/>
          <w:szCs w:val="24"/>
          <w:lang w:val="es-ES"/>
        </w:rPr>
        <w:t>curriculum</w:t>
      </w:r>
      <w:proofErr w:type="spellEnd"/>
      <w:r w:rsidRPr="001024F9">
        <w:rPr>
          <w:rFonts w:ascii="Palatino Linotype" w:eastAsia="Palatino Linotype" w:hAnsi="Palatino Linotype" w:cs="Palatino Linotype"/>
          <w:i/>
          <w:sz w:val="24"/>
          <w:szCs w:val="24"/>
          <w:lang w:val="es-ES"/>
        </w:rPr>
        <w:t xml:space="preserve"> vitae</w:t>
      </w:r>
      <w:r w:rsidRPr="001024F9">
        <w:rPr>
          <w:rFonts w:ascii="Palatino Linotype" w:eastAsia="Palatino Linotype" w:hAnsi="Palatino Linotype" w:cs="Palatino Linotype"/>
          <w:sz w:val="24"/>
          <w:szCs w:val="24"/>
          <w:lang w:val="es-ES"/>
        </w:rPr>
        <w:t xml:space="preserve">, si bien, se trata de un documento elaborado por cada persona, sin ninguna validez oficial, este documento también tiene por objetivo que las personas puedan conocer la trayectoria de quien lo presenta; por lo que, existe un interés público para dar a conocer dicha información, pues transparenta que el personal que labora para el </w:t>
      </w:r>
      <w:r w:rsidRPr="001024F9">
        <w:rPr>
          <w:rFonts w:ascii="Palatino Linotype" w:eastAsia="Palatino Linotype" w:hAnsi="Palatino Linotype" w:cs="Palatino Linotype"/>
          <w:b/>
          <w:sz w:val="24"/>
          <w:szCs w:val="24"/>
          <w:lang w:val="es-ES"/>
        </w:rPr>
        <w:t>Sujeto Obligado</w:t>
      </w:r>
      <w:r w:rsidRPr="001024F9">
        <w:rPr>
          <w:rFonts w:ascii="Palatino Linotype" w:eastAsia="Palatino Linotype" w:hAnsi="Palatino Linotype" w:cs="Palatino Linotype"/>
          <w:sz w:val="24"/>
          <w:szCs w:val="24"/>
          <w:lang w:val="es-ES"/>
        </w:rPr>
        <w:t xml:space="preserve"> cuenta con las capacidades, conocimientos y experiencia necesaria para cumplir con sus funciones.</w:t>
      </w:r>
    </w:p>
    <w:p w14:paraId="7A55255D" w14:textId="77777777" w:rsidR="001024F9" w:rsidRPr="001024F9" w:rsidRDefault="001024F9" w:rsidP="001024F9">
      <w:pPr>
        <w:spacing w:before="240" w:after="240" w:line="360" w:lineRule="auto"/>
        <w:jc w:val="both"/>
        <w:rPr>
          <w:rFonts w:ascii="Palatino Linotype" w:eastAsia="Palatino Linotype" w:hAnsi="Palatino Linotype" w:cs="Palatino Linotype"/>
          <w:sz w:val="24"/>
          <w:szCs w:val="24"/>
          <w:lang w:val="es-ES"/>
        </w:rPr>
      </w:pPr>
      <w:r w:rsidRPr="001024F9">
        <w:rPr>
          <w:rFonts w:ascii="Palatino Linotype" w:eastAsia="Palatino Linotype" w:hAnsi="Palatino Linotype" w:cs="Palatino Linotype"/>
          <w:sz w:val="24"/>
          <w:szCs w:val="24"/>
          <w:lang w:val="es-ES"/>
        </w:rPr>
        <w:t xml:space="preserve">Lo anterior, se robustece con la fracción XXI, del artículo 92, de la Ley de Transparencia y Acceso a la Información Pública del Estado de México y Municipios, que establece que la información curricular es información que deben de poner a disposición del público los sujetos obligados, en el presente caso, la Secretaría de </w:t>
      </w:r>
      <w:r w:rsidR="00212C9F">
        <w:rPr>
          <w:rFonts w:ascii="Palatino Linotype" w:eastAsia="Palatino Linotype" w:hAnsi="Palatino Linotype" w:cs="Palatino Linotype"/>
          <w:sz w:val="24"/>
          <w:szCs w:val="24"/>
          <w:lang w:val="es-ES"/>
        </w:rPr>
        <w:t>Movilidad</w:t>
      </w:r>
      <w:r w:rsidRPr="001024F9">
        <w:rPr>
          <w:rFonts w:ascii="Palatino Linotype" w:eastAsia="Palatino Linotype" w:hAnsi="Palatino Linotype" w:cs="Palatino Linotype"/>
          <w:sz w:val="24"/>
          <w:szCs w:val="24"/>
          <w:lang w:val="es-ES"/>
        </w:rPr>
        <w:t xml:space="preserve">. </w:t>
      </w:r>
    </w:p>
    <w:p w14:paraId="2F875BE5" w14:textId="77777777" w:rsidR="001024F9" w:rsidRPr="001024F9" w:rsidRDefault="001024F9" w:rsidP="001024F9">
      <w:pPr>
        <w:spacing w:before="240" w:after="240" w:line="360" w:lineRule="auto"/>
        <w:jc w:val="both"/>
        <w:rPr>
          <w:rFonts w:ascii="Palatino Linotype" w:eastAsia="Palatino Linotype" w:hAnsi="Palatino Linotype" w:cs="Palatino Linotype"/>
          <w:sz w:val="24"/>
          <w:szCs w:val="24"/>
          <w:lang w:val="es-ES"/>
        </w:rPr>
      </w:pPr>
      <w:r w:rsidRPr="001024F9">
        <w:rPr>
          <w:rFonts w:ascii="Palatino Linotype" w:eastAsia="Palatino Linotype" w:hAnsi="Palatino Linotype" w:cs="Palatino Linotype"/>
          <w:sz w:val="24"/>
          <w:szCs w:val="24"/>
          <w:lang w:val="es-ES"/>
        </w:rPr>
        <w:t xml:space="preserve">Asimismo, toma relevancia, pues conforme al formato 17 LGT_Art_70_Fr_XVII (Información curricular y las sanciones administrativas definitivas de los(as) servidores(as) públicas(os) y/o personas que desempeñen un empleo, cargo o comisión) de los Lineamientos técnicos generales para la publicación, homologación y estandarización de la información de las obligaciones establecidas en el título quinto y </w:t>
      </w:r>
      <w:r w:rsidRPr="001024F9">
        <w:rPr>
          <w:rFonts w:ascii="Palatino Linotype" w:eastAsia="Palatino Linotype" w:hAnsi="Palatino Linotype" w:cs="Palatino Linotype"/>
          <w:sz w:val="24"/>
          <w:szCs w:val="24"/>
          <w:lang w:val="es-ES"/>
        </w:rPr>
        <w:lastRenderedPageBreak/>
        <w:t xml:space="preserve">en la fracción IV del artículo 31 de la Ley General de Transparencia y Acceso a la Información Pública, que deben de difundir los sujetos obligados en los portales de Internet y en la Plataforma Nacional de Transparencia, establece como datos a publicar, de los servidores públicos, </w:t>
      </w:r>
      <w:r w:rsidRPr="001024F9">
        <w:rPr>
          <w:rFonts w:ascii="Palatino Linotype" w:eastAsia="Palatino Linotype" w:hAnsi="Palatino Linotype" w:cs="Palatino Linotype"/>
          <w:b/>
          <w:sz w:val="24"/>
          <w:szCs w:val="24"/>
          <w:u w:val="single"/>
          <w:lang w:val="es-ES"/>
        </w:rPr>
        <w:t>el nivel máximo de estudios concluido y comprobable, así como la experiencia laboral</w:t>
      </w:r>
      <w:r w:rsidRPr="001024F9">
        <w:rPr>
          <w:rFonts w:ascii="Palatino Linotype" w:eastAsia="Palatino Linotype" w:hAnsi="Palatino Linotype" w:cs="Palatino Linotype"/>
          <w:sz w:val="24"/>
          <w:szCs w:val="24"/>
          <w:lang w:val="es-ES"/>
        </w:rPr>
        <w:t>, concerniente a los tres últimos empleos, tal como se muestra continuación:</w:t>
      </w:r>
    </w:p>
    <w:p w14:paraId="76DD2473" w14:textId="77777777" w:rsidR="001024F9" w:rsidRPr="001024F9" w:rsidRDefault="001024F9" w:rsidP="001024F9">
      <w:pPr>
        <w:spacing w:before="240" w:after="240" w:line="360" w:lineRule="auto"/>
        <w:jc w:val="center"/>
        <w:rPr>
          <w:rFonts w:ascii="Palatino Linotype" w:eastAsia="Palatino Linotype" w:hAnsi="Palatino Linotype" w:cs="Palatino Linotype"/>
          <w:lang w:val="es-ES"/>
        </w:rPr>
      </w:pPr>
      <w:r w:rsidRPr="001024F9">
        <w:rPr>
          <w:rFonts w:ascii="Palatino Linotype" w:eastAsia="Palatino Linotype" w:hAnsi="Palatino Linotype" w:cs="Palatino Linotype"/>
          <w:noProof/>
        </w:rPr>
        <w:drawing>
          <wp:inline distT="0" distB="0" distL="0" distR="0" wp14:anchorId="32300C27" wp14:editId="784F065C">
            <wp:extent cx="4280250" cy="1476600"/>
            <wp:effectExtent l="0" t="0" r="0" b="0"/>
            <wp:docPr id="12" name="image13.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3.png" descr="Tabla&#10;&#10;Descripción generada automáticamente"/>
                    <pic:cNvPicPr preferRelativeResize="0"/>
                  </pic:nvPicPr>
                  <pic:blipFill>
                    <a:blip r:embed="rId11"/>
                    <a:srcRect t="24638"/>
                    <a:stretch>
                      <a:fillRect/>
                    </a:stretch>
                  </pic:blipFill>
                  <pic:spPr>
                    <a:xfrm>
                      <a:off x="0" y="0"/>
                      <a:ext cx="4280250" cy="1476600"/>
                    </a:xfrm>
                    <a:prstGeom prst="rect">
                      <a:avLst/>
                    </a:prstGeom>
                    <a:ln/>
                  </pic:spPr>
                </pic:pic>
              </a:graphicData>
            </a:graphic>
          </wp:inline>
        </w:drawing>
      </w:r>
      <w:r w:rsidRPr="001024F9">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hidden="0" allowOverlap="1" wp14:anchorId="0AB40198" wp14:editId="36ADD599">
                <wp:simplePos x="0" y="0"/>
                <wp:positionH relativeFrom="column">
                  <wp:posOffset>685800</wp:posOffset>
                </wp:positionH>
                <wp:positionV relativeFrom="paragraph">
                  <wp:posOffset>419100</wp:posOffset>
                </wp:positionV>
                <wp:extent cx="4340225" cy="994195"/>
                <wp:effectExtent l="0" t="0" r="0" b="0"/>
                <wp:wrapNone/>
                <wp:docPr id="5" name="Rectángulo 5"/>
                <wp:cNvGraphicFramePr/>
                <a:graphic xmlns:a="http://schemas.openxmlformats.org/drawingml/2006/main">
                  <a:graphicData uri="http://schemas.microsoft.com/office/word/2010/wordprocessingShape">
                    <wps:wsp>
                      <wps:cNvSpPr/>
                      <wps:spPr>
                        <a:xfrm>
                          <a:off x="3233038" y="3340053"/>
                          <a:ext cx="4225925" cy="879895"/>
                        </a:xfrm>
                        <a:prstGeom prst="rect">
                          <a:avLst/>
                        </a:prstGeom>
                        <a:noFill/>
                        <a:ln w="28575" cap="flat" cmpd="sng">
                          <a:solidFill>
                            <a:srgbClr val="000000"/>
                          </a:solidFill>
                          <a:prstDash val="solid"/>
                          <a:miter lim="800000"/>
                          <a:headEnd type="none" w="sm" len="sm"/>
                          <a:tailEnd type="none" w="sm" len="sm"/>
                        </a:ln>
                      </wps:spPr>
                      <wps:txbx>
                        <w:txbxContent>
                          <w:p w14:paraId="634E4528" w14:textId="77777777" w:rsidR="00295AA1" w:rsidRDefault="00295AA1" w:rsidP="001024F9">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w:pict>
              <v:rect w14:anchorId="0AB40198" id="Rectángulo 5" o:spid="_x0000_s1026" style="position:absolute;left:0;text-align:left;margin-left:54pt;margin-top:33pt;width:341.75pt;height:78.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" filled="f" strokeweight="2.25pt">
                <v:stroke startarrowwidth="narrow" startarrowlength="short" endarrowwidth="narrow" endarrowlength="short"/>
                <v:textbox inset="2.53958mm,2.53958mm,2.53958mm,2.53958mm">
                  <w:txbxContent>
                    <w:p w14:paraId="634E4528" w14:textId="77777777" w:rsidR="00295AA1" w:rsidRDefault="00295AA1" w:rsidP="001024F9">
                      <w:pPr>
                        <w:textDirection w:val="btLr"/>
                      </w:pPr>
                    </w:p>
                  </w:txbxContent>
                </v:textbox>
              </v:rect>
            </w:pict>
          </mc:Fallback>
        </mc:AlternateContent>
      </w:r>
    </w:p>
    <w:p w14:paraId="1CCC3BD4" w14:textId="77777777" w:rsidR="001024F9" w:rsidRPr="001024F9" w:rsidRDefault="001024F9" w:rsidP="001024F9">
      <w:pPr>
        <w:spacing w:before="240" w:after="240" w:line="360" w:lineRule="auto"/>
        <w:jc w:val="both"/>
        <w:rPr>
          <w:rFonts w:ascii="Palatino Linotype" w:eastAsia="Palatino Linotype" w:hAnsi="Palatino Linotype" w:cs="Palatino Linotype"/>
          <w:sz w:val="24"/>
          <w:szCs w:val="24"/>
          <w:lang w:val="es-ES"/>
        </w:rPr>
      </w:pPr>
      <w:r w:rsidRPr="001024F9">
        <w:rPr>
          <w:rFonts w:ascii="Palatino Linotype" w:eastAsia="Palatino Linotype" w:hAnsi="Palatino Linotype" w:cs="Palatino Linotype"/>
          <w:sz w:val="24"/>
          <w:szCs w:val="24"/>
          <w:lang w:val="es-ES"/>
        </w:rPr>
        <w:t xml:space="preserve">En ese contexto, según Islas, Jorge (2016), en la “Ley General de Transparencia y Acceso a la Información Pública Comentada” (p. 244), refirió que el </w:t>
      </w:r>
      <w:proofErr w:type="spellStart"/>
      <w:r w:rsidRPr="001024F9">
        <w:rPr>
          <w:rFonts w:ascii="Palatino Linotype" w:eastAsia="Palatino Linotype" w:hAnsi="Palatino Linotype" w:cs="Palatino Linotype"/>
          <w:b/>
          <w:i/>
          <w:sz w:val="24"/>
          <w:szCs w:val="24"/>
          <w:lang w:val="es-ES"/>
        </w:rPr>
        <w:t>curriculum</w:t>
      </w:r>
      <w:proofErr w:type="spellEnd"/>
      <w:r w:rsidRPr="001024F9">
        <w:rPr>
          <w:rFonts w:ascii="Palatino Linotype" w:eastAsia="Palatino Linotype" w:hAnsi="Palatino Linotype" w:cs="Palatino Linotype"/>
          <w:b/>
          <w:i/>
          <w:sz w:val="24"/>
          <w:szCs w:val="24"/>
          <w:lang w:val="es-ES"/>
        </w:rPr>
        <w:t xml:space="preserve"> vitae</w:t>
      </w:r>
      <w:r w:rsidRPr="001024F9">
        <w:rPr>
          <w:rFonts w:ascii="Palatino Linotype" w:eastAsia="Palatino Linotype" w:hAnsi="Palatino Linotype" w:cs="Palatino Linotype"/>
          <w:b/>
          <w:sz w:val="24"/>
          <w:szCs w:val="24"/>
          <w:lang w:val="es-ES"/>
        </w:rPr>
        <w:t xml:space="preserve"> </w:t>
      </w:r>
      <w:r w:rsidRPr="001024F9">
        <w:rPr>
          <w:rFonts w:ascii="Palatino Linotype" w:eastAsia="Palatino Linotype" w:hAnsi="Palatino Linotype" w:cs="Palatino Linotype"/>
          <w:sz w:val="24"/>
          <w:szCs w:val="24"/>
          <w:lang w:val="es-ES"/>
        </w:rPr>
        <w:t>d</w:t>
      </w:r>
      <w:r w:rsidRPr="001024F9">
        <w:rPr>
          <w:rFonts w:ascii="Palatino Linotype" w:eastAsia="Palatino Linotype" w:hAnsi="Palatino Linotype" w:cs="Palatino Linotype"/>
          <w:b/>
          <w:sz w:val="24"/>
          <w:szCs w:val="24"/>
          <w:lang w:val="es-ES"/>
        </w:rPr>
        <w:t>e un servidor público, justifica que su formación académica resulta viable para el desempeño eficiente y correcto de su encargo; lo anterior, con el fin de acreditar que dichos trabajadores sean los más capacitados acordes al área solicitada.</w:t>
      </w:r>
    </w:p>
    <w:p w14:paraId="621FE4CB" w14:textId="77777777" w:rsidR="001024F9" w:rsidRPr="001024F9" w:rsidRDefault="001024F9" w:rsidP="001024F9">
      <w:pPr>
        <w:spacing w:before="240" w:after="240" w:line="360" w:lineRule="auto"/>
        <w:ind w:right="-93"/>
        <w:jc w:val="both"/>
        <w:rPr>
          <w:rFonts w:ascii="Palatino Linotype" w:eastAsia="Palatino Linotype" w:hAnsi="Palatino Linotype" w:cs="Palatino Linotype"/>
          <w:sz w:val="24"/>
          <w:szCs w:val="24"/>
          <w:lang w:val="es-ES"/>
        </w:rPr>
      </w:pPr>
      <w:r w:rsidRPr="001024F9">
        <w:rPr>
          <w:rFonts w:ascii="Palatino Linotype" w:eastAsia="Palatino Linotype" w:hAnsi="Palatino Linotype" w:cs="Palatino Linotype"/>
          <w:sz w:val="24"/>
          <w:szCs w:val="24"/>
          <w:lang w:val="es-ES"/>
        </w:rPr>
        <w:t xml:space="preserve">Se robustece lo anterior, con el </w:t>
      </w:r>
      <w:r w:rsidRPr="001024F9">
        <w:rPr>
          <w:rFonts w:ascii="Palatino Linotype" w:eastAsia="Palatino Linotype" w:hAnsi="Palatino Linotype" w:cs="Palatino Linotype"/>
          <w:b/>
          <w:sz w:val="24"/>
          <w:szCs w:val="24"/>
          <w:lang w:val="es-ES"/>
        </w:rPr>
        <w:t>Criterio 03/09</w:t>
      </w:r>
      <w:r w:rsidRPr="001024F9">
        <w:rPr>
          <w:rFonts w:ascii="Palatino Linotype" w:eastAsia="Palatino Linotype" w:hAnsi="Palatino Linotype" w:cs="Palatino Linotype"/>
          <w:sz w:val="24"/>
          <w:szCs w:val="24"/>
          <w:lang w:val="es-ES"/>
        </w:rPr>
        <w:t>, emitido por el Pleno del entonces Instituto Federal de Acceso a la Información y Protección de Datos, que prevé lo siguiente:</w:t>
      </w:r>
    </w:p>
    <w:p w14:paraId="7C992319" w14:textId="77777777" w:rsidR="001024F9" w:rsidRPr="001024F9" w:rsidRDefault="001024F9" w:rsidP="001024F9">
      <w:pPr>
        <w:spacing w:before="240" w:after="240" w:line="276" w:lineRule="auto"/>
        <w:ind w:left="567" w:right="567"/>
        <w:jc w:val="both"/>
        <w:rPr>
          <w:rFonts w:ascii="Palatino Linotype" w:eastAsia="Palatino Linotype" w:hAnsi="Palatino Linotype" w:cs="Palatino Linotype"/>
          <w:i/>
          <w:lang w:val="es-ES"/>
        </w:rPr>
      </w:pPr>
      <w:r w:rsidRPr="001024F9">
        <w:rPr>
          <w:rFonts w:ascii="Palatino Linotype" w:eastAsia="Palatino Linotype" w:hAnsi="Palatino Linotype" w:cs="Palatino Linotype"/>
          <w:b/>
          <w:i/>
          <w:sz w:val="20"/>
          <w:szCs w:val="20"/>
          <w:lang w:val="es-ES"/>
        </w:rPr>
        <w:t>“</w:t>
      </w:r>
      <w:r w:rsidRPr="001024F9">
        <w:rPr>
          <w:rFonts w:ascii="Palatino Linotype" w:eastAsia="Palatino Linotype" w:hAnsi="Palatino Linotype" w:cs="Palatino Linotype"/>
          <w:b/>
          <w:i/>
          <w:lang w:val="es-ES"/>
        </w:rPr>
        <w:t>Curriculum Vitae de servidores públicos. Es obligación de los sujetos obligados otorgar acceso a versiones públicas de los mismos ante una solicitud de acceso.</w:t>
      </w:r>
      <w:r w:rsidRPr="001024F9">
        <w:rPr>
          <w:rFonts w:ascii="Palatino Linotype" w:eastAsia="Palatino Linotype" w:hAnsi="Palatino Linotype" w:cs="Palatino Linotype"/>
          <w:i/>
          <w:lang w:val="es-ES"/>
        </w:rPr>
        <w:t xml:space="preserve"> Uno de los objetivos de la Ley Federal de Transparencia y Acceso a la Información Pública Gubernamental, de acuerdo con su artículo 4, fracción IV, es favorecer la rendición de </w:t>
      </w:r>
      <w:r w:rsidRPr="001024F9">
        <w:rPr>
          <w:rFonts w:ascii="Palatino Linotype" w:eastAsia="Palatino Linotype" w:hAnsi="Palatino Linotype" w:cs="Palatino Linotype"/>
          <w:i/>
          <w:lang w:val="es-ES"/>
        </w:rPr>
        <w:lastRenderedPageBreak/>
        <w:t xml:space="preserve">cuentas a las personas, de manera que puedan valorar el desempeño de los sujetos obligados. Si bien en el </w:t>
      </w:r>
      <w:proofErr w:type="spellStart"/>
      <w:r w:rsidRPr="001024F9">
        <w:rPr>
          <w:rFonts w:ascii="Palatino Linotype" w:eastAsia="Palatino Linotype" w:hAnsi="Palatino Linotype" w:cs="Palatino Linotype"/>
          <w:i/>
          <w:lang w:val="es-ES"/>
        </w:rPr>
        <w:t>curriculum</w:t>
      </w:r>
      <w:proofErr w:type="spellEnd"/>
      <w:r w:rsidRPr="001024F9">
        <w:rPr>
          <w:rFonts w:ascii="Palatino Linotype" w:eastAsia="Palatino Linotype" w:hAnsi="Palatino Linotype" w:cs="Palatino Linotype"/>
          <w:i/>
          <w:lang w:val="es-ES"/>
        </w:rPr>
        <w:t xml:space="preserve">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1024F9">
        <w:rPr>
          <w:rFonts w:ascii="Palatino Linotype" w:eastAsia="Palatino Linotype" w:hAnsi="Palatino Linotype" w:cs="Palatino Linotype"/>
          <w:i/>
          <w:lang w:val="es-ES"/>
        </w:rPr>
        <w:t>curriculum</w:t>
      </w:r>
      <w:proofErr w:type="spellEnd"/>
      <w:r w:rsidRPr="001024F9">
        <w:rPr>
          <w:rFonts w:ascii="Palatino Linotype" w:eastAsia="Palatino Linotype" w:hAnsi="Palatino Linotype" w:cs="Palatino Linotype"/>
          <w:i/>
          <w:lang w:val="es-ES"/>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1024F9">
        <w:rPr>
          <w:rFonts w:ascii="Palatino Linotype" w:eastAsia="Palatino Linotype" w:hAnsi="Palatino Linotype" w:cs="Palatino Linotype"/>
          <w:i/>
          <w:lang w:val="es-ES"/>
        </w:rPr>
        <w:t>curriculum</w:t>
      </w:r>
      <w:proofErr w:type="spellEnd"/>
      <w:r w:rsidRPr="001024F9">
        <w:rPr>
          <w:rFonts w:ascii="Palatino Linotype" w:eastAsia="Palatino Linotype" w:hAnsi="Palatino Linotype" w:cs="Palatino Linotype"/>
          <w:i/>
          <w:lang w:val="es-ES"/>
        </w:rPr>
        <w:t xml:space="preserve"> vitae de un servidor público susceptibles de hacerse del conocimiento público, ante una solicitud de acceso, </w:t>
      </w:r>
      <w:r w:rsidRPr="001024F9">
        <w:rPr>
          <w:rFonts w:ascii="Palatino Linotype" w:eastAsia="Palatino Linotype" w:hAnsi="Palatino Linotype" w:cs="Palatino Linotype"/>
          <w:b/>
          <w:i/>
          <w:u w:val="single"/>
          <w:lang w:val="es-ES"/>
        </w:rPr>
        <w:t>se encuentran los relativos a su trayectoria académic</w:t>
      </w:r>
      <w:r w:rsidRPr="001024F9">
        <w:rPr>
          <w:rFonts w:ascii="Palatino Linotype" w:eastAsia="Palatino Linotype" w:hAnsi="Palatino Linotype" w:cs="Palatino Linotype"/>
          <w:i/>
          <w:lang w:val="es-ES"/>
        </w:rPr>
        <w:t>a, profesional, laboral, así como todos aquellos que acrediten su capacidad, habilidades o pericia para ocupar el cargo público.”</w:t>
      </w:r>
    </w:p>
    <w:p w14:paraId="19E470BE" w14:textId="77777777" w:rsidR="001024F9" w:rsidRPr="001024F9" w:rsidRDefault="001024F9" w:rsidP="001024F9">
      <w:pPr>
        <w:spacing w:before="240" w:after="240" w:line="360" w:lineRule="auto"/>
        <w:jc w:val="both"/>
        <w:rPr>
          <w:rFonts w:ascii="Palatino Linotype" w:eastAsia="Palatino Linotype" w:hAnsi="Palatino Linotype" w:cs="Palatino Linotype"/>
          <w:sz w:val="24"/>
          <w:szCs w:val="24"/>
          <w:lang w:val="es-ES"/>
        </w:rPr>
      </w:pPr>
      <w:r w:rsidRPr="001024F9">
        <w:rPr>
          <w:rFonts w:ascii="Palatino Linotype" w:eastAsia="Palatino Linotype" w:hAnsi="Palatino Linotype" w:cs="Palatino Linotype"/>
          <w:sz w:val="24"/>
          <w:szCs w:val="24"/>
          <w:lang w:val="es-ES"/>
        </w:rPr>
        <w:t xml:space="preserve">Del citado criterio, se desprende que una de las formas en que los ciudadanos pueden evaluar las aptitudes para desempeñar un cargo público determinado, es mediante la publicidad de ciertos datos contenidos en el </w:t>
      </w:r>
      <w:proofErr w:type="spellStart"/>
      <w:r w:rsidRPr="001024F9">
        <w:rPr>
          <w:rFonts w:ascii="Palatino Linotype" w:eastAsia="Palatino Linotype" w:hAnsi="Palatino Linotype" w:cs="Palatino Linotype"/>
          <w:i/>
          <w:sz w:val="24"/>
          <w:szCs w:val="24"/>
          <w:lang w:val="es-ES"/>
        </w:rPr>
        <w:t>curriculum</w:t>
      </w:r>
      <w:proofErr w:type="spellEnd"/>
      <w:r w:rsidRPr="001024F9">
        <w:rPr>
          <w:rFonts w:ascii="Palatino Linotype" w:eastAsia="Palatino Linotype" w:hAnsi="Palatino Linotype" w:cs="Palatino Linotype"/>
          <w:i/>
          <w:sz w:val="24"/>
          <w:szCs w:val="24"/>
          <w:lang w:val="es-ES"/>
        </w:rPr>
        <w:t xml:space="preserve"> vitae, </w:t>
      </w:r>
      <w:r w:rsidRPr="001024F9">
        <w:rPr>
          <w:rFonts w:ascii="Palatino Linotype" w:eastAsia="Palatino Linotype" w:hAnsi="Palatino Linotype" w:cs="Palatino Linotype"/>
          <w:sz w:val="24"/>
          <w:szCs w:val="24"/>
          <w:lang w:val="es-ES"/>
        </w:rPr>
        <w:t xml:space="preserve">tales como, </w:t>
      </w:r>
      <w:r w:rsidRPr="001024F9">
        <w:rPr>
          <w:rFonts w:ascii="Palatino Linotype" w:eastAsia="Palatino Linotype" w:hAnsi="Palatino Linotype" w:cs="Palatino Linotype"/>
          <w:b/>
          <w:sz w:val="24"/>
          <w:szCs w:val="24"/>
          <w:u w:val="single"/>
          <w:lang w:val="es-ES"/>
        </w:rPr>
        <w:t>la trayectoria académica, profesional, laboral, así como todos aquellos que acrediten su capacidad, habilidades pericia para ocupar el puesto público</w:t>
      </w:r>
      <w:r w:rsidRPr="001024F9">
        <w:rPr>
          <w:rFonts w:ascii="Palatino Linotype" w:eastAsia="Palatino Linotype" w:hAnsi="Palatino Linotype" w:cs="Palatino Linotype"/>
          <w:sz w:val="24"/>
          <w:szCs w:val="24"/>
          <w:lang w:val="es-ES"/>
        </w:rPr>
        <w:t xml:space="preserve">. Lo anterior, para favorecer la rendición de cuentas, pues la publicidad de lo anterior tiene como fin verificar el correcto desempeño de los sujetos obligados. Asimismo, es importante señalar, tal como ha expuesto en párrafos anteriores, que datos como el nombre y cargo de mandos medios y superiores, que se insertan en el </w:t>
      </w:r>
      <w:proofErr w:type="spellStart"/>
      <w:r w:rsidRPr="001024F9">
        <w:rPr>
          <w:rFonts w:ascii="Palatino Linotype" w:eastAsia="Palatino Linotype" w:hAnsi="Palatino Linotype" w:cs="Palatino Linotype"/>
          <w:i/>
          <w:sz w:val="24"/>
          <w:szCs w:val="24"/>
          <w:lang w:val="es-ES"/>
        </w:rPr>
        <w:t>curriculum</w:t>
      </w:r>
      <w:proofErr w:type="spellEnd"/>
      <w:r w:rsidRPr="001024F9">
        <w:rPr>
          <w:rFonts w:ascii="Palatino Linotype" w:eastAsia="Palatino Linotype" w:hAnsi="Palatino Linotype" w:cs="Palatino Linotype"/>
          <w:i/>
          <w:sz w:val="24"/>
          <w:szCs w:val="24"/>
          <w:lang w:val="es-ES"/>
        </w:rPr>
        <w:t xml:space="preserve"> vitae </w:t>
      </w:r>
      <w:r w:rsidRPr="001024F9">
        <w:rPr>
          <w:rFonts w:ascii="Palatino Linotype" w:eastAsia="Palatino Linotype" w:hAnsi="Palatino Linotype" w:cs="Palatino Linotype"/>
          <w:sz w:val="24"/>
          <w:szCs w:val="24"/>
          <w:lang w:val="es-ES"/>
        </w:rPr>
        <w:t xml:space="preserve">de servidores públicos del Sujeto Obligado tiene naturaleza pública, por lo que se observa que en el </w:t>
      </w:r>
      <w:proofErr w:type="spellStart"/>
      <w:r w:rsidRPr="001024F9">
        <w:rPr>
          <w:rFonts w:ascii="Palatino Linotype" w:eastAsia="Palatino Linotype" w:hAnsi="Palatino Linotype" w:cs="Palatino Linotype"/>
          <w:i/>
          <w:sz w:val="24"/>
          <w:szCs w:val="24"/>
          <w:lang w:val="es-ES"/>
        </w:rPr>
        <w:t>curriculum</w:t>
      </w:r>
      <w:proofErr w:type="spellEnd"/>
      <w:r w:rsidRPr="001024F9">
        <w:rPr>
          <w:rFonts w:ascii="Palatino Linotype" w:eastAsia="Palatino Linotype" w:hAnsi="Palatino Linotype" w:cs="Palatino Linotype"/>
          <w:i/>
          <w:sz w:val="24"/>
          <w:szCs w:val="24"/>
          <w:lang w:val="es-ES"/>
        </w:rPr>
        <w:t xml:space="preserve"> vitae </w:t>
      </w:r>
      <w:r w:rsidRPr="001024F9">
        <w:rPr>
          <w:rFonts w:ascii="Palatino Linotype" w:eastAsia="Palatino Linotype" w:hAnsi="Palatino Linotype" w:cs="Palatino Linotype"/>
          <w:sz w:val="24"/>
          <w:szCs w:val="24"/>
          <w:lang w:val="es-ES"/>
        </w:rPr>
        <w:t xml:space="preserve">se advierten los conocimientos o aptitudes necesarios para el desempeño del puesto, no obstante a esto,  los documentos que también pueden dar </w:t>
      </w:r>
      <w:r w:rsidRPr="001024F9">
        <w:rPr>
          <w:rFonts w:ascii="Palatino Linotype" w:eastAsia="Palatino Linotype" w:hAnsi="Palatino Linotype" w:cs="Palatino Linotype"/>
          <w:sz w:val="24"/>
          <w:szCs w:val="24"/>
          <w:lang w:val="es-ES"/>
        </w:rPr>
        <w:lastRenderedPageBreak/>
        <w:t xml:space="preserve">cuenta de ello, de conformidad con el artículo 171 de la Ley de Educación del Estado de México, pudiera ser en efecto el certificado, constancias, diplomas. </w:t>
      </w:r>
    </w:p>
    <w:p w14:paraId="6BC5E9D6" w14:textId="77777777" w:rsidR="005F31BB" w:rsidRDefault="001024F9" w:rsidP="001024F9">
      <w:pPr>
        <w:spacing w:before="240" w:after="240" w:line="360" w:lineRule="auto"/>
        <w:jc w:val="both"/>
        <w:rPr>
          <w:rFonts w:ascii="Palatino Linotype" w:eastAsia="Palatino Linotype" w:hAnsi="Palatino Linotype" w:cs="Palatino Linotype"/>
          <w:sz w:val="24"/>
          <w:szCs w:val="24"/>
          <w:lang w:val="es-ES"/>
        </w:rPr>
      </w:pPr>
      <w:r w:rsidRPr="001024F9">
        <w:rPr>
          <w:rFonts w:ascii="Palatino Linotype" w:eastAsia="Palatino Linotype" w:hAnsi="Palatino Linotype" w:cs="Palatino Linotype"/>
          <w:sz w:val="24"/>
          <w:szCs w:val="24"/>
          <w:lang w:val="es-ES"/>
        </w:rPr>
        <w:t>En términos de lo dispuesto por los artículos 172 y 173 de la citada Ley, el certificado de estudios es el documento oficial mediante el cual la Autoridad Educativa Estatal reconoce que los educandos han concluido un nivel educativo determinado, en los tipos de educación básica, media superior y superior. Para expedir el certificado de estudios, la instancia correspondiente revisará y, en su caso, cotejará con sus archivos, que el educando haya cumplido con todos y cada uno de los requisitos de los planes y programas de es</w:t>
      </w:r>
      <w:r w:rsidR="005F31BB">
        <w:rPr>
          <w:rFonts w:ascii="Palatino Linotype" w:eastAsia="Palatino Linotype" w:hAnsi="Palatino Linotype" w:cs="Palatino Linotype"/>
          <w:sz w:val="24"/>
          <w:szCs w:val="24"/>
          <w:lang w:val="es-ES"/>
        </w:rPr>
        <w:t>tudio del nivel que corresponda.</w:t>
      </w:r>
    </w:p>
    <w:p w14:paraId="22A89527" w14:textId="77777777" w:rsidR="001024F9" w:rsidRPr="001024F9" w:rsidRDefault="005F31BB" w:rsidP="001024F9">
      <w:pPr>
        <w:spacing w:before="240" w:after="240" w:line="360" w:lineRule="auto"/>
        <w:jc w:val="both"/>
        <w:rPr>
          <w:rFonts w:ascii="Palatino Linotype" w:eastAsia="Palatino Linotype" w:hAnsi="Palatino Linotype" w:cs="Palatino Linotype"/>
          <w:sz w:val="24"/>
          <w:szCs w:val="24"/>
          <w:lang w:val="es-ES"/>
        </w:rPr>
      </w:pPr>
      <w:r>
        <w:rPr>
          <w:rFonts w:ascii="Palatino Linotype" w:eastAsia="Palatino Linotype" w:hAnsi="Palatino Linotype" w:cs="Palatino Linotype"/>
          <w:sz w:val="24"/>
          <w:szCs w:val="24"/>
          <w:lang w:val="es-ES"/>
        </w:rPr>
        <w:t>E</w:t>
      </w:r>
      <w:r w:rsidR="001024F9" w:rsidRPr="001024F9">
        <w:rPr>
          <w:rFonts w:ascii="Palatino Linotype" w:eastAsia="Palatino Linotype" w:hAnsi="Palatino Linotype" w:cs="Palatino Linotype"/>
          <w:sz w:val="24"/>
          <w:szCs w:val="24"/>
          <w:lang w:val="es-ES"/>
        </w:rPr>
        <w:t xml:space="preserve">s importante resaltar que </w:t>
      </w:r>
      <w:r>
        <w:rPr>
          <w:rFonts w:ascii="Palatino Linotype" w:eastAsia="Palatino Linotype" w:hAnsi="Palatino Linotype" w:cs="Palatino Linotype"/>
          <w:sz w:val="24"/>
          <w:szCs w:val="24"/>
          <w:lang w:val="es-ES"/>
        </w:rPr>
        <w:t xml:space="preserve">si bien </w:t>
      </w:r>
      <w:r w:rsidR="001024F9" w:rsidRPr="001024F9">
        <w:rPr>
          <w:rFonts w:ascii="Palatino Linotype" w:eastAsia="Palatino Linotype" w:hAnsi="Palatino Linotype" w:cs="Palatino Linotype"/>
          <w:sz w:val="24"/>
          <w:szCs w:val="24"/>
          <w:lang w:val="es-ES"/>
        </w:rPr>
        <w:t xml:space="preserve">el </w:t>
      </w:r>
      <w:r w:rsidR="001024F9" w:rsidRPr="001024F9">
        <w:rPr>
          <w:rFonts w:ascii="Palatino Linotype" w:eastAsia="Palatino Linotype" w:hAnsi="Palatino Linotype" w:cs="Palatino Linotype"/>
          <w:b/>
          <w:sz w:val="24"/>
          <w:szCs w:val="24"/>
          <w:lang w:val="es-ES"/>
        </w:rPr>
        <w:t>Sujeto Obligado</w:t>
      </w:r>
      <w:r w:rsidR="001024F9" w:rsidRPr="001024F9">
        <w:rPr>
          <w:rFonts w:ascii="Palatino Linotype" w:eastAsia="Palatino Linotype" w:hAnsi="Palatino Linotype" w:cs="Palatino Linotype"/>
          <w:sz w:val="24"/>
          <w:szCs w:val="24"/>
          <w:lang w:val="es-ES"/>
        </w:rPr>
        <w:t xml:space="preserve"> proporcionó este documento en su respuesta</w:t>
      </w:r>
      <w:r>
        <w:rPr>
          <w:rFonts w:ascii="Palatino Linotype" w:eastAsia="Palatino Linotype" w:hAnsi="Palatino Linotype" w:cs="Palatino Linotype"/>
          <w:sz w:val="24"/>
          <w:szCs w:val="24"/>
          <w:lang w:val="es-ES"/>
        </w:rPr>
        <w:t xml:space="preserve"> en versión pública</w:t>
      </w:r>
      <w:r w:rsidR="001024F9" w:rsidRPr="001024F9">
        <w:rPr>
          <w:rFonts w:ascii="Palatino Linotype" w:eastAsia="Palatino Linotype" w:hAnsi="Palatino Linotype" w:cs="Palatino Linotype"/>
          <w:sz w:val="24"/>
          <w:szCs w:val="24"/>
          <w:lang w:val="es-ES"/>
        </w:rPr>
        <w:t xml:space="preserve">, </w:t>
      </w:r>
      <w:r w:rsidRPr="005F31BB">
        <w:rPr>
          <w:rFonts w:ascii="Palatino Linotype" w:eastAsia="Palatino Linotype" w:hAnsi="Palatino Linotype" w:cs="Palatino Linotype"/>
          <w:b/>
          <w:sz w:val="24"/>
          <w:szCs w:val="24"/>
          <w:u w:val="single"/>
          <w:lang w:val="es-ES"/>
        </w:rPr>
        <w:t xml:space="preserve">no resulta procedente tener </w:t>
      </w:r>
      <w:r w:rsidR="001024F9" w:rsidRPr="005F31BB">
        <w:rPr>
          <w:rFonts w:ascii="Palatino Linotype" w:eastAsia="Palatino Linotype" w:hAnsi="Palatino Linotype" w:cs="Palatino Linotype"/>
          <w:b/>
          <w:sz w:val="24"/>
          <w:szCs w:val="24"/>
          <w:u w:val="single"/>
          <w:lang w:val="es-ES"/>
        </w:rPr>
        <w:t>por colmado este punto</w:t>
      </w:r>
      <w:r>
        <w:rPr>
          <w:rFonts w:ascii="Palatino Linotype" w:eastAsia="Palatino Linotype" w:hAnsi="Palatino Linotype" w:cs="Palatino Linotype"/>
          <w:sz w:val="24"/>
          <w:szCs w:val="24"/>
          <w:lang w:val="es-ES"/>
        </w:rPr>
        <w:t xml:space="preserve">, en virtud de que se observa que se clasificaron datos personales cuya naturaleza es pública, tal es el caso de la fotografía del servidor público y su escolaridad, aunado a que no se acompañó el acuerdo de clasificación que sustenta la clasificación como información confidencial del dato personal consistente en el teléfono particular de dicho servidor público; </w:t>
      </w:r>
      <w:r w:rsidRPr="005F31BB">
        <w:rPr>
          <w:rFonts w:ascii="Palatino Linotype" w:eastAsia="Palatino Linotype" w:hAnsi="Palatino Linotype" w:cs="Palatino Linotype"/>
          <w:b/>
          <w:sz w:val="24"/>
          <w:szCs w:val="24"/>
          <w:lang w:val="es-ES"/>
        </w:rPr>
        <w:t>situación que se analizará más adelante.</w:t>
      </w:r>
    </w:p>
    <w:p w14:paraId="386ECDEA" w14:textId="77777777" w:rsidR="001024F9" w:rsidRPr="005F31BB" w:rsidRDefault="001024F9" w:rsidP="005F31BB">
      <w:pPr>
        <w:pStyle w:val="Prrafodelista"/>
        <w:numPr>
          <w:ilvl w:val="0"/>
          <w:numId w:val="14"/>
        </w:numPr>
        <w:tabs>
          <w:tab w:val="left" w:pos="8222"/>
        </w:tabs>
        <w:spacing w:after="0" w:line="360" w:lineRule="auto"/>
        <w:ind w:right="49"/>
        <w:jc w:val="both"/>
        <w:rPr>
          <w:rFonts w:ascii="Palatino Linotype" w:eastAsia="Palatino Linotype" w:hAnsi="Palatino Linotype" w:cs="Palatino Linotype"/>
          <w:b/>
          <w:sz w:val="24"/>
          <w:szCs w:val="24"/>
          <w:u w:val="single"/>
          <w:lang w:val="es-ES"/>
        </w:rPr>
      </w:pPr>
      <w:r w:rsidRPr="005F31BB">
        <w:rPr>
          <w:rFonts w:ascii="Palatino Linotype" w:eastAsia="Palatino Linotype" w:hAnsi="Palatino Linotype" w:cs="Palatino Linotype"/>
          <w:b/>
          <w:sz w:val="24"/>
          <w:szCs w:val="24"/>
          <w:u w:val="single"/>
          <w:lang w:val="es-ES"/>
        </w:rPr>
        <w:t>Documento que acredite la nacionalidad (acta de nacimiento)</w:t>
      </w:r>
    </w:p>
    <w:p w14:paraId="0DDE4E32" w14:textId="77777777" w:rsidR="001024F9" w:rsidRPr="001024F9" w:rsidRDefault="001024F9" w:rsidP="001024F9">
      <w:pPr>
        <w:spacing w:before="240" w:after="240" w:line="360" w:lineRule="auto"/>
        <w:jc w:val="both"/>
        <w:rPr>
          <w:rFonts w:ascii="Palatino Linotype" w:eastAsia="Palatino Linotype" w:hAnsi="Palatino Linotype" w:cs="Palatino Linotype"/>
          <w:sz w:val="24"/>
          <w:szCs w:val="24"/>
          <w:lang w:val="es-ES"/>
        </w:rPr>
      </w:pPr>
      <w:r w:rsidRPr="001024F9">
        <w:rPr>
          <w:rFonts w:ascii="Palatino Linotype" w:eastAsia="Palatino Linotype" w:hAnsi="Palatino Linotype" w:cs="Palatino Linotype"/>
          <w:sz w:val="24"/>
          <w:szCs w:val="24"/>
          <w:lang w:val="es-ES"/>
        </w:rPr>
        <w:t xml:space="preserve">Dentro de la fracción II del artículo 47 de la Ley del Trabajo de los Servidores Públicos del Estado de México, el requisito consiste en ser de nacionalidad mexicana, por lo que el documento que colmaría este punto de la solicitud de manera enunciativa más no limitativa sería el acta de nacimiento, es por ello que conviene precisar que las actas emitidas por el Registro Civil dan cuenta de un atributo de la personalidad, tal como </w:t>
      </w:r>
      <w:r w:rsidRPr="001024F9">
        <w:rPr>
          <w:rFonts w:ascii="Palatino Linotype" w:eastAsia="Palatino Linotype" w:hAnsi="Palatino Linotype" w:cs="Palatino Linotype"/>
          <w:sz w:val="24"/>
          <w:szCs w:val="24"/>
          <w:lang w:val="es-ES"/>
        </w:rPr>
        <w:lastRenderedPageBreak/>
        <w:t xml:space="preserve">lo establece el artículo 2.3 del Código Civil del Estado México. En ese orden de ideas, el artículo 3.5 del citado Código Civil establece que el estado civil de las personas sólo se comprueba con las constancias relativas del Registro Civil, tal como lo es el Acta de Nacimiento. </w:t>
      </w:r>
    </w:p>
    <w:p w14:paraId="246A92E2" w14:textId="77777777" w:rsidR="001024F9" w:rsidRPr="001024F9" w:rsidRDefault="001024F9" w:rsidP="001024F9">
      <w:pPr>
        <w:spacing w:before="240" w:after="240" w:line="360" w:lineRule="auto"/>
        <w:jc w:val="both"/>
        <w:rPr>
          <w:rFonts w:ascii="Palatino Linotype" w:eastAsia="Palatino Linotype" w:hAnsi="Palatino Linotype" w:cs="Palatino Linotype"/>
          <w:sz w:val="24"/>
          <w:szCs w:val="24"/>
          <w:lang w:val="es-ES"/>
        </w:rPr>
      </w:pPr>
      <w:r w:rsidRPr="001024F9">
        <w:rPr>
          <w:rFonts w:ascii="Palatino Linotype" w:eastAsia="Palatino Linotype" w:hAnsi="Palatino Linotype" w:cs="Palatino Linotype"/>
          <w:sz w:val="24"/>
          <w:szCs w:val="24"/>
          <w:lang w:val="es-ES"/>
        </w:rPr>
        <w:t xml:space="preserve">Ahora bien, de acuerdo con el Formato Único del Acta de Nacimiento publicado por la Secretaría de Gobernación en el enlace </w:t>
      </w:r>
      <w:hyperlink r:id="rId12">
        <w:r w:rsidRPr="001024F9">
          <w:rPr>
            <w:rFonts w:ascii="Palatino Linotype" w:eastAsia="Palatino Linotype" w:hAnsi="Palatino Linotype" w:cs="Palatino Linotype"/>
            <w:color w:val="0000FF"/>
            <w:sz w:val="24"/>
            <w:szCs w:val="24"/>
            <w:u w:val="single"/>
            <w:lang w:val="es-ES"/>
          </w:rPr>
          <w:t>http://www.diputados.gob.mx/documentos/N_Acta_Nacimiento.pdf</w:t>
        </w:r>
      </w:hyperlink>
      <w:r w:rsidRPr="001024F9">
        <w:rPr>
          <w:rFonts w:ascii="Palatino Linotype" w:eastAsia="Palatino Linotype" w:hAnsi="Palatino Linotype" w:cs="Palatino Linotype"/>
          <w:sz w:val="24"/>
          <w:szCs w:val="24"/>
          <w:lang w:val="es-ES"/>
        </w:rPr>
        <w:t xml:space="preserve"> , se advierte que el Acta de Nacimiento se componte de quince elementos siendo los siguientes: </w:t>
      </w:r>
    </w:p>
    <w:p w14:paraId="27919CDA" w14:textId="77777777" w:rsidR="001024F9" w:rsidRPr="001024F9" w:rsidRDefault="001024F9" w:rsidP="001024F9">
      <w:pPr>
        <w:spacing w:before="240" w:after="240" w:line="360" w:lineRule="auto"/>
        <w:jc w:val="both"/>
        <w:rPr>
          <w:rFonts w:ascii="Palatino Linotype" w:eastAsia="Palatino Linotype" w:hAnsi="Palatino Linotype" w:cs="Palatino Linotype"/>
          <w:sz w:val="24"/>
          <w:szCs w:val="24"/>
          <w:lang w:val="es-ES"/>
        </w:rPr>
      </w:pPr>
      <w:r w:rsidRPr="001024F9">
        <w:rPr>
          <w:rFonts w:ascii="Palatino Linotype" w:eastAsia="Palatino Linotype" w:hAnsi="Palatino Linotype" w:cs="Palatino Linotype"/>
          <w:sz w:val="24"/>
          <w:szCs w:val="24"/>
          <w:lang w:val="es-ES"/>
        </w:rPr>
        <w:t>a) Folio de Impresión.</w:t>
      </w:r>
    </w:p>
    <w:p w14:paraId="183B2C3E" w14:textId="77777777" w:rsidR="001024F9" w:rsidRPr="001024F9" w:rsidRDefault="001024F9" w:rsidP="001024F9">
      <w:pPr>
        <w:spacing w:before="240" w:after="240" w:line="360" w:lineRule="auto"/>
        <w:jc w:val="both"/>
        <w:rPr>
          <w:rFonts w:ascii="Palatino Linotype" w:eastAsia="Palatino Linotype" w:hAnsi="Palatino Linotype" w:cs="Palatino Linotype"/>
          <w:sz w:val="24"/>
          <w:szCs w:val="24"/>
          <w:lang w:val="es-ES"/>
        </w:rPr>
      </w:pPr>
      <w:r w:rsidRPr="001024F9">
        <w:rPr>
          <w:rFonts w:ascii="Palatino Linotype" w:eastAsia="Palatino Linotype" w:hAnsi="Palatino Linotype" w:cs="Palatino Linotype"/>
          <w:sz w:val="24"/>
          <w:szCs w:val="24"/>
          <w:lang w:val="es-ES"/>
        </w:rPr>
        <w:t>b) Denominación del Documento.</w:t>
      </w:r>
    </w:p>
    <w:p w14:paraId="311D0038" w14:textId="77777777" w:rsidR="001024F9" w:rsidRPr="001024F9" w:rsidRDefault="001024F9" w:rsidP="001024F9">
      <w:pPr>
        <w:spacing w:before="240" w:after="240" w:line="360" w:lineRule="auto"/>
        <w:jc w:val="both"/>
        <w:rPr>
          <w:rFonts w:ascii="Palatino Linotype" w:eastAsia="Palatino Linotype" w:hAnsi="Palatino Linotype" w:cs="Palatino Linotype"/>
          <w:sz w:val="24"/>
          <w:szCs w:val="24"/>
          <w:lang w:val="es-ES"/>
        </w:rPr>
      </w:pPr>
      <w:r w:rsidRPr="001024F9">
        <w:rPr>
          <w:rFonts w:ascii="Palatino Linotype" w:eastAsia="Palatino Linotype" w:hAnsi="Palatino Linotype" w:cs="Palatino Linotype"/>
          <w:sz w:val="24"/>
          <w:szCs w:val="24"/>
          <w:lang w:val="es-ES"/>
        </w:rPr>
        <w:t xml:space="preserve">c) Identificador Electrónico. </w:t>
      </w:r>
    </w:p>
    <w:p w14:paraId="409E38F0" w14:textId="77777777" w:rsidR="001024F9" w:rsidRPr="001024F9" w:rsidRDefault="001024F9" w:rsidP="001024F9">
      <w:pPr>
        <w:spacing w:before="240" w:after="240" w:line="360" w:lineRule="auto"/>
        <w:jc w:val="both"/>
        <w:rPr>
          <w:rFonts w:ascii="Palatino Linotype" w:eastAsia="Palatino Linotype" w:hAnsi="Palatino Linotype" w:cs="Palatino Linotype"/>
          <w:sz w:val="24"/>
          <w:szCs w:val="24"/>
          <w:lang w:val="es-ES"/>
        </w:rPr>
      </w:pPr>
      <w:r w:rsidRPr="001024F9">
        <w:rPr>
          <w:rFonts w:ascii="Palatino Linotype" w:eastAsia="Palatino Linotype" w:hAnsi="Palatino Linotype" w:cs="Palatino Linotype"/>
          <w:sz w:val="24"/>
          <w:szCs w:val="24"/>
          <w:lang w:val="es-ES"/>
        </w:rPr>
        <w:t xml:space="preserve">d) Elementos del Registro. </w:t>
      </w:r>
    </w:p>
    <w:p w14:paraId="10FB2BCD" w14:textId="77777777" w:rsidR="001024F9" w:rsidRPr="001024F9" w:rsidRDefault="001024F9" w:rsidP="001024F9">
      <w:pPr>
        <w:spacing w:before="240" w:after="240" w:line="360" w:lineRule="auto"/>
        <w:jc w:val="both"/>
        <w:rPr>
          <w:rFonts w:ascii="Palatino Linotype" w:eastAsia="Palatino Linotype" w:hAnsi="Palatino Linotype" w:cs="Palatino Linotype"/>
          <w:sz w:val="24"/>
          <w:szCs w:val="24"/>
          <w:lang w:val="es-ES"/>
        </w:rPr>
      </w:pPr>
      <w:r w:rsidRPr="001024F9">
        <w:rPr>
          <w:rFonts w:ascii="Palatino Linotype" w:eastAsia="Palatino Linotype" w:hAnsi="Palatino Linotype" w:cs="Palatino Linotype"/>
          <w:sz w:val="24"/>
          <w:szCs w:val="24"/>
          <w:lang w:val="es-ES"/>
        </w:rPr>
        <w:t xml:space="preserve">e) Datos de la Persona Registrada. </w:t>
      </w:r>
    </w:p>
    <w:p w14:paraId="0ECC1E6F" w14:textId="77777777" w:rsidR="001024F9" w:rsidRPr="001024F9" w:rsidRDefault="001024F9" w:rsidP="001024F9">
      <w:pPr>
        <w:spacing w:before="240" w:after="240" w:line="360" w:lineRule="auto"/>
        <w:jc w:val="both"/>
        <w:rPr>
          <w:rFonts w:ascii="Palatino Linotype" w:eastAsia="Palatino Linotype" w:hAnsi="Palatino Linotype" w:cs="Palatino Linotype"/>
          <w:sz w:val="24"/>
          <w:szCs w:val="24"/>
          <w:lang w:val="es-ES"/>
        </w:rPr>
      </w:pPr>
      <w:r w:rsidRPr="001024F9">
        <w:rPr>
          <w:rFonts w:ascii="Palatino Linotype" w:eastAsia="Palatino Linotype" w:hAnsi="Palatino Linotype" w:cs="Palatino Linotype"/>
          <w:sz w:val="24"/>
          <w:szCs w:val="24"/>
          <w:lang w:val="es-ES"/>
        </w:rPr>
        <w:t xml:space="preserve">f) Datos de Filiación de la Persona Registrada. </w:t>
      </w:r>
    </w:p>
    <w:p w14:paraId="47B83C53" w14:textId="77777777" w:rsidR="001024F9" w:rsidRPr="001024F9" w:rsidRDefault="001024F9" w:rsidP="001024F9">
      <w:pPr>
        <w:spacing w:before="240" w:after="240" w:line="360" w:lineRule="auto"/>
        <w:jc w:val="both"/>
        <w:rPr>
          <w:rFonts w:ascii="Palatino Linotype" w:eastAsia="Palatino Linotype" w:hAnsi="Palatino Linotype" w:cs="Palatino Linotype"/>
          <w:sz w:val="24"/>
          <w:szCs w:val="24"/>
          <w:lang w:val="es-ES"/>
        </w:rPr>
      </w:pPr>
      <w:r w:rsidRPr="001024F9">
        <w:rPr>
          <w:rFonts w:ascii="Palatino Linotype" w:eastAsia="Palatino Linotype" w:hAnsi="Palatino Linotype" w:cs="Palatino Linotype"/>
          <w:sz w:val="24"/>
          <w:szCs w:val="24"/>
          <w:lang w:val="es-ES"/>
        </w:rPr>
        <w:t xml:space="preserve">g) Anotaciones Marginales. </w:t>
      </w:r>
    </w:p>
    <w:p w14:paraId="01EF183E" w14:textId="77777777" w:rsidR="001024F9" w:rsidRPr="001024F9" w:rsidRDefault="001024F9" w:rsidP="001024F9">
      <w:pPr>
        <w:spacing w:before="240" w:after="240" w:line="360" w:lineRule="auto"/>
        <w:jc w:val="both"/>
        <w:rPr>
          <w:rFonts w:ascii="Palatino Linotype" w:eastAsia="Palatino Linotype" w:hAnsi="Palatino Linotype" w:cs="Palatino Linotype"/>
          <w:sz w:val="24"/>
          <w:szCs w:val="24"/>
          <w:lang w:val="es-ES"/>
        </w:rPr>
      </w:pPr>
      <w:r w:rsidRPr="001024F9">
        <w:rPr>
          <w:rFonts w:ascii="Palatino Linotype" w:eastAsia="Palatino Linotype" w:hAnsi="Palatino Linotype" w:cs="Palatino Linotype"/>
          <w:sz w:val="24"/>
          <w:szCs w:val="24"/>
          <w:lang w:val="es-ES"/>
        </w:rPr>
        <w:t xml:space="preserve">h) Certificación. </w:t>
      </w:r>
    </w:p>
    <w:p w14:paraId="4C81BF11" w14:textId="77777777" w:rsidR="001024F9" w:rsidRPr="001024F9" w:rsidRDefault="001024F9" w:rsidP="001024F9">
      <w:pPr>
        <w:spacing w:before="240" w:after="240" w:line="360" w:lineRule="auto"/>
        <w:jc w:val="both"/>
        <w:rPr>
          <w:rFonts w:ascii="Palatino Linotype" w:eastAsia="Palatino Linotype" w:hAnsi="Palatino Linotype" w:cs="Palatino Linotype"/>
          <w:sz w:val="24"/>
          <w:szCs w:val="24"/>
          <w:lang w:val="es-ES"/>
        </w:rPr>
      </w:pPr>
      <w:r w:rsidRPr="001024F9">
        <w:rPr>
          <w:rFonts w:ascii="Palatino Linotype" w:eastAsia="Palatino Linotype" w:hAnsi="Palatino Linotype" w:cs="Palatino Linotype"/>
          <w:sz w:val="24"/>
          <w:szCs w:val="24"/>
          <w:lang w:val="es-ES"/>
        </w:rPr>
        <w:t xml:space="preserve">i) Código Bidimensional QR que contiene información encriptada del acta. </w:t>
      </w:r>
    </w:p>
    <w:p w14:paraId="288BC007" w14:textId="77777777" w:rsidR="001024F9" w:rsidRPr="001024F9" w:rsidRDefault="001024F9" w:rsidP="001024F9">
      <w:pPr>
        <w:spacing w:before="240" w:after="240" w:line="360" w:lineRule="auto"/>
        <w:jc w:val="both"/>
        <w:rPr>
          <w:rFonts w:ascii="Palatino Linotype" w:eastAsia="Palatino Linotype" w:hAnsi="Palatino Linotype" w:cs="Palatino Linotype"/>
          <w:sz w:val="24"/>
          <w:szCs w:val="24"/>
          <w:lang w:val="es-ES"/>
        </w:rPr>
      </w:pPr>
      <w:r w:rsidRPr="001024F9">
        <w:rPr>
          <w:rFonts w:ascii="Palatino Linotype" w:eastAsia="Palatino Linotype" w:hAnsi="Palatino Linotype" w:cs="Palatino Linotype"/>
          <w:sz w:val="24"/>
          <w:szCs w:val="24"/>
          <w:lang w:val="es-ES"/>
        </w:rPr>
        <w:t xml:space="preserve">j) Leyenda “Soy México” </w:t>
      </w:r>
    </w:p>
    <w:p w14:paraId="145296A6" w14:textId="77777777" w:rsidR="001024F9" w:rsidRPr="001024F9" w:rsidRDefault="001024F9" w:rsidP="001024F9">
      <w:pPr>
        <w:spacing w:before="240" w:after="240" w:line="360" w:lineRule="auto"/>
        <w:jc w:val="both"/>
        <w:rPr>
          <w:rFonts w:ascii="Palatino Linotype" w:eastAsia="Palatino Linotype" w:hAnsi="Palatino Linotype" w:cs="Palatino Linotype"/>
          <w:sz w:val="24"/>
          <w:szCs w:val="24"/>
          <w:lang w:val="es-ES"/>
        </w:rPr>
      </w:pPr>
      <w:r w:rsidRPr="001024F9">
        <w:rPr>
          <w:rFonts w:ascii="Palatino Linotype" w:eastAsia="Palatino Linotype" w:hAnsi="Palatino Linotype" w:cs="Palatino Linotype"/>
          <w:sz w:val="24"/>
          <w:szCs w:val="24"/>
          <w:lang w:val="es-ES"/>
        </w:rPr>
        <w:lastRenderedPageBreak/>
        <w:t xml:space="preserve">k) Firma Electrónica Avanzada. </w:t>
      </w:r>
    </w:p>
    <w:p w14:paraId="3F6A2A6F" w14:textId="77777777" w:rsidR="001024F9" w:rsidRPr="001024F9" w:rsidRDefault="001024F9" w:rsidP="001024F9">
      <w:pPr>
        <w:spacing w:before="240" w:after="240" w:line="360" w:lineRule="auto"/>
        <w:jc w:val="both"/>
        <w:rPr>
          <w:rFonts w:ascii="Palatino Linotype" w:eastAsia="Palatino Linotype" w:hAnsi="Palatino Linotype" w:cs="Palatino Linotype"/>
          <w:sz w:val="24"/>
          <w:szCs w:val="24"/>
          <w:lang w:val="es-ES"/>
        </w:rPr>
      </w:pPr>
      <w:r w:rsidRPr="001024F9">
        <w:rPr>
          <w:rFonts w:ascii="Palatino Linotype" w:eastAsia="Palatino Linotype" w:hAnsi="Palatino Linotype" w:cs="Palatino Linotype"/>
          <w:sz w:val="24"/>
          <w:szCs w:val="24"/>
          <w:lang w:val="es-ES"/>
        </w:rPr>
        <w:t xml:space="preserve">l) Firma y datos de la autoridad emisora. </w:t>
      </w:r>
    </w:p>
    <w:p w14:paraId="66EAACC7" w14:textId="77777777" w:rsidR="001024F9" w:rsidRPr="001024F9" w:rsidRDefault="001024F9" w:rsidP="001024F9">
      <w:pPr>
        <w:spacing w:before="240" w:after="240" w:line="360" w:lineRule="auto"/>
        <w:jc w:val="both"/>
        <w:rPr>
          <w:rFonts w:ascii="Palatino Linotype" w:eastAsia="Palatino Linotype" w:hAnsi="Palatino Linotype" w:cs="Palatino Linotype"/>
          <w:sz w:val="24"/>
          <w:szCs w:val="24"/>
          <w:lang w:val="es-ES"/>
        </w:rPr>
      </w:pPr>
      <w:r w:rsidRPr="001024F9">
        <w:rPr>
          <w:rFonts w:ascii="Palatino Linotype" w:eastAsia="Palatino Linotype" w:hAnsi="Palatino Linotype" w:cs="Palatino Linotype"/>
          <w:sz w:val="24"/>
          <w:szCs w:val="24"/>
          <w:lang w:val="es-ES"/>
        </w:rPr>
        <w:t xml:space="preserve">m) Código QR. </w:t>
      </w:r>
    </w:p>
    <w:p w14:paraId="53F340EF" w14:textId="77777777" w:rsidR="001024F9" w:rsidRPr="001024F9" w:rsidRDefault="001024F9" w:rsidP="001024F9">
      <w:pPr>
        <w:spacing w:before="240" w:after="240" w:line="360" w:lineRule="auto"/>
        <w:jc w:val="both"/>
        <w:rPr>
          <w:rFonts w:ascii="Palatino Linotype" w:eastAsia="Palatino Linotype" w:hAnsi="Palatino Linotype" w:cs="Palatino Linotype"/>
          <w:sz w:val="24"/>
          <w:szCs w:val="24"/>
          <w:lang w:val="es-ES"/>
        </w:rPr>
      </w:pPr>
      <w:r w:rsidRPr="001024F9">
        <w:rPr>
          <w:rFonts w:ascii="Palatino Linotype" w:eastAsia="Palatino Linotype" w:hAnsi="Palatino Linotype" w:cs="Palatino Linotype"/>
          <w:sz w:val="24"/>
          <w:szCs w:val="24"/>
          <w:lang w:val="es-ES"/>
        </w:rPr>
        <w:t>n) Código de Verificación.</w:t>
      </w:r>
    </w:p>
    <w:p w14:paraId="360EE738" w14:textId="77777777" w:rsidR="001024F9" w:rsidRPr="001024F9" w:rsidRDefault="001024F9" w:rsidP="001024F9">
      <w:pPr>
        <w:spacing w:before="240" w:after="240" w:line="360" w:lineRule="auto"/>
        <w:jc w:val="both"/>
        <w:rPr>
          <w:rFonts w:ascii="Palatino Linotype" w:eastAsia="Palatino Linotype" w:hAnsi="Palatino Linotype" w:cs="Palatino Linotype"/>
          <w:sz w:val="24"/>
          <w:szCs w:val="24"/>
          <w:lang w:val="es-ES"/>
        </w:rPr>
      </w:pPr>
      <w:r w:rsidRPr="001024F9">
        <w:rPr>
          <w:rFonts w:ascii="Palatino Linotype" w:eastAsia="Palatino Linotype" w:hAnsi="Palatino Linotype" w:cs="Palatino Linotype"/>
          <w:sz w:val="24"/>
          <w:szCs w:val="24"/>
          <w:lang w:val="es-ES"/>
        </w:rPr>
        <w:t xml:space="preserve">o) Leyenda de instrucciones para la verificación del documento. </w:t>
      </w:r>
    </w:p>
    <w:p w14:paraId="74C91360" w14:textId="77777777" w:rsidR="001024F9" w:rsidRPr="001024F9" w:rsidRDefault="001024F9" w:rsidP="001024F9">
      <w:pPr>
        <w:spacing w:before="240" w:after="240" w:line="360" w:lineRule="auto"/>
        <w:jc w:val="both"/>
        <w:rPr>
          <w:rFonts w:ascii="Palatino Linotype" w:eastAsia="Palatino Linotype" w:hAnsi="Palatino Linotype" w:cs="Palatino Linotype"/>
          <w:sz w:val="24"/>
          <w:szCs w:val="24"/>
          <w:lang w:val="es-ES"/>
        </w:rPr>
      </w:pPr>
      <w:r w:rsidRPr="001024F9">
        <w:rPr>
          <w:rFonts w:ascii="Palatino Linotype" w:eastAsia="Palatino Linotype" w:hAnsi="Palatino Linotype" w:cs="Palatino Linotype"/>
          <w:sz w:val="24"/>
          <w:szCs w:val="24"/>
          <w:lang w:val="es-ES"/>
        </w:rPr>
        <w:t xml:space="preserve">Siendo de suma importancia mencionar que la información relativa a los incisos </w:t>
      </w:r>
      <w:r w:rsidRPr="001024F9">
        <w:rPr>
          <w:rFonts w:ascii="Palatino Linotype" w:eastAsia="Palatino Linotype" w:hAnsi="Palatino Linotype" w:cs="Palatino Linotype"/>
          <w:b/>
          <w:sz w:val="24"/>
          <w:szCs w:val="24"/>
          <w:lang w:val="es-ES"/>
        </w:rPr>
        <w:t>d) elementos de registro, e) datos de la persona registrada, f) datos de filiación de la persona registrada</w:t>
      </w:r>
      <w:r w:rsidRPr="001024F9">
        <w:rPr>
          <w:rFonts w:ascii="Palatino Linotype" w:eastAsia="Palatino Linotype" w:hAnsi="Palatino Linotype" w:cs="Palatino Linotype"/>
          <w:sz w:val="24"/>
          <w:szCs w:val="24"/>
          <w:lang w:val="es-ES"/>
        </w:rPr>
        <w:t xml:space="preserve">, </w:t>
      </w:r>
      <w:r w:rsidRPr="001024F9">
        <w:rPr>
          <w:rFonts w:ascii="Palatino Linotype" w:eastAsia="Palatino Linotype" w:hAnsi="Palatino Linotype" w:cs="Palatino Linotype"/>
          <w:b/>
          <w:sz w:val="24"/>
          <w:szCs w:val="24"/>
          <w:lang w:val="es-ES"/>
        </w:rPr>
        <w:t xml:space="preserve">g), anotaciones marginales </w:t>
      </w:r>
      <w:r w:rsidRPr="001024F9">
        <w:rPr>
          <w:rFonts w:ascii="Palatino Linotype" w:eastAsia="Palatino Linotype" w:hAnsi="Palatino Linotype" w:cs="Palatino Linotype"/>
          <w:sz w:val="24"/>
          <w:szCs w:val="24"/>
          <w:lang w:val="es-ES"/>
        </w:rPr>
        <w:t>y</w:t>
      </w:r>
      <w:r w:rsidRPr="001024F9">
        <w:rPr>
          <w:rFonts w:ascii="Palatino Linotype" w:eastAsia="Palatino Linotype" w:hAnsi="Palatino Linotype" w:cs="Palatino Linotype"/>
          <w:b/>
          <w:sz w:val="24"/>
          <w:szCs w:val="24"/>
          <w:lang w:val="es-ES"/>
        </w:rPr>
        <w:t xml:space="preserve"> m) Código QR, </w:t>
      </w:r>
      <w:r w:rsidRPr="001024F9">
        <w:rPr>
          <w:rFonts w:ascii="Palatino Linotype" w:eastAsia="Palatino Linotype" w:hAnsi="Palatino Linotype" w:cs="Palatino Linotype"/>
          <w:sz w:val="24"/>
          <w:szCs w:val="24"/>
          <w:lang w:val="es-ES"/>
        </w:rPr>
        <w:t>se encuentra intrínsecamente relacionada con la esfera privada de una persona haciéndole identificada o identificable, como al contener los siguientes datos:</w:t>
      </w:r>
    </w:p>
    <w:p w14:paraId="60F94761" w14:textId="77777777" w:rsidR="001024F9" w:rsidRPr="001024F9" w:rsidRDefault="001024F9" w:rsidP="001024F9">
      <w:pPr>
        <w:spacing w:before="240" w:after="240" w:line="360" w:lineRule="auto"/>
        <w:jc w:val="both"/>
        <w:rPr>
          <w:rFonts w:ascii="Palatino Linotype" w:eastAsia="Palatino Linotype" w:hAnsi="Palatino Linotype" w:cs="Palatino Linotype"/>
          <w:lang w:val="es-ES"/>
        </w:rPr>
      </w:pPr>
      <w:r w:rsidRPr="001024F9">
        <w:rPr>
          <w:rFonts w:ascii="Palatino Linotype" w:eastAsia="Palatino Linotype" w:hAnsi="Palatino Linotype" w:cs="Palatino Linotype"/>
          <w:noProof/>
        </w:rPr>
        <w:drawing>
          <wp:inline distT="0" distB="0" distL="0" distR="0" wp14:anchorId="45E81CF5" wp14:editId="74ABBCB1">
            <wp:extent cx="5610225" cy="2933700"/>
            <wp:effectExtent l="0" t="0" r="0"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5610225" cy="2933700"/>
                    </a:xfrm>
                    <a:prstGeom prst="rect">
                      <a:avLst/>
                    </a:prstGeom>
                    <a:ln/>
                  </pic:spPr>
                </pic:pic>
              </a:graphicData>
            </a:graphic>
          </wp:inline>
        </w:drawing>
      </w:r>
    </w:p>
    <w:p w14:paraId="563437AB" w14:textId="77777777" w:rsidR="001024F9" w:rsidRPr="001024F9" w:rsidRDefault="001024F9" w:rsidP="001024F9">
      <w:pPr>
        <w:spacing w:before="240" w:after="240" w:line="360" w:lineRule="auto"/>
        <w:jc w:val="both"/>
        <w:rPr>
          <w:rFonts w:ascii="Palatino Linotype" w:eastAsia="Palatino Linotype" w:hAnsi="Palatino Linotype" w:cs="Palatino Linotype"/>
          <w:lang w:val="es-ES"/>
        </w:rPr>
      </w:pPr>
      <w:r w:rsidRPr="001024F9">
        <w:rPr>
          <w:rFonts w:ascii="Palatino Linotype" w:eastAsia="Palatino Linotype" w:hAnsi="Palatino Linotype" w:cs="Palatino Linotype"/>
          <w:noProof/>
        </w:rPr>
        <w:lastRenderedPageBreak/>
        <w:drawing>
          <wp:inline distT="0" distB="0" distL="0" distR="0" wp14:anchorId="7B72BC65" wp14:editId="7BB276AF">
            <wp:extent cx="5610225" cy="1695450"/>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b="60179"/>
                    <a:stretch>
                      <a:fillRect/>
                    </a:stretch>
                  </pic:blipFill>
                  <pic:spPr>
                    <a:xfrm>
                      <a:off x="0" y="0"/>
                      <a:ext cx="5610225" cy="1695450"/>
                    </a:xfrm>
                    <a:prstGeom prst="rect">
                      <a:avLst/>
                    </a:prstGeom>
                    <a:ln/>
                  </pic:spPr>
                </pic:pic>
              </a:graphicData>
            </a:graphic>
          </wp:inline>
        </w:drawing>
      </w:r>
    </w:p>
    <w:p w14:paraId="2C487663" w14:textId="77777777" w:rsidR="001024F9" w:rsidRPr="001024F9" w:rsidRDefault="001024F9" w:rsidP="001024F9">
      <w:pPr>
        <w:spacing w:before="240" w:after="240" w:line="360" w:lineRule="auto"/>
        <w:jc w:val="both"/>
        <w:rPr>
          <w:rFonts w:ascii="Palatino Linotype" w:eastAsia="Palatino Linotype" w:hAnsi="Palatino Linotype" w:cs="Palatino Linotype"/>
          <w:lang w:val="es-ES"/>
        </w:rPr>
      </w:pPr>
      <w:r w:rsidRPr="001024F9">
        <w:rPr>
          <w:rFonts w:ascii="Palatino Linotype" w:eastAsia="Palatino Linotype" w:hAnsi="Palatino Linotype" w:cs="Palatino Linotype"/>
          <w:noProof/>
        </w:rPr>
        <w:drawing>
          <wp:inline distT="0" distB="0" distL="0" distR="0" wp14:anchorId="08800B7E" wp14:editId="33459440">
            <wp:extent cx="5610225" cy="2466975"/>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t="42282" b="-223"/>
                    <a:stretch>
                      <a:fillRect/>
                    </a:stretch>
                  </pic:blipFill>
                  <pic:spPr>
                    <a:xfrm>
                      <a:off x="0" y="0"/>
                      <a:ext cx="5610225" cy="2466975"/>
                    </a:xfrm>
                    <a:prstGeom prst="rect">
                      <a:avLst/>
                    </a:prstGeom>
                    <a:ln/>
                  </pic:spPr>
                </pic:pic>
              </a:graphicData>
            </a:graphic>
          </wp:inline>
        </w:drawing>
      </w:r>
    </w:p>
    <w:p w14:paraId="72F27094" w14:textId="77777777" w:rsidR="001024F9" w:rsidRPr="001024F9" w:rsidRDefault="001024F9" w:rsidP="001024F9">
      <w:pPr>
        <w:spacing w:before="240" w:after="240" w:line="360" w:lineRule="auto"/>
        <w:jc w:val="both"/>
        <w:rPr>
          <w:rFonts w:ascii="Palatino Linotype" w:eastAsia="Palatino Linotype" w:hAnsi="Palatino Linotype" w:cs="Palatino Linotype"/>
          <w:lang w:val="es-ES"/>
        </w:rPr>
      </w:pPr>
      <w:r w:rsidRPr="001024F9">
        <w:rPr>
          <w:rFonts w:ascii="Palatino Linotype" w:eastAsia="Palatino Linotype" w:hAnsi="Palatino Linotype" w:cs="Palatino Linotype"/>
          <w:noProof/>
        </w:rPr>
        <w:drawing>
          <wp:inline distT="0" distB="0" distL="0" distR="0" wp14:anchorId="0F552CED" wp14:editId="51A93320">
            <wp:extent cx="5577840" cy="914400"/>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577840" cy="914400"/>
                    </a:xfrm>
                    <a:prstGeom prst="rect">
                      <a:avLst/>
                    </a:prstGeom>
                    <a:ln/>
                  </pic:spPr>
                </pic:pic>
              </a:graphicData>
            </a:graphic>
          </wp:inline>
        </w:drawing>
      </w:r>
    </w:p>
    <w:p w14:paraId="59D5DBF2" w14:textId="77777777" w:rsidR="001024F9" w:rsidRDefault="001024F9" w:rsidP="001024F9">
      <w:pPr>
        <w:spacing w:before="240" w:after="240" w:line="360" w:lineRule="auto"/>
        <w:jc w:val="both"/>
        <w:rPr>
          <w:rFonts w:ascii="Palatino Linotype" w:eastAsia="Palatino Linotype" w:hAnsi="Palatino Linotype" w:cs="Palatino Linotype"/>
          <w:b/>
          <w:sz w:val="24"/>
          <w:szCs w:val="24"/>
          <w:lang w:val="es-ES"/>
        </w:rPr>
      </w:pPr>
      <w:r w:rsidRPr="001024F9">
        <w:rPr>
          <w:rFonts w:ascii="Palatino Linotype" w:eastAsia="Palatino Linotype" w:hAnsi="Palatino Linotype" w:cs="Palatino Linotype"/>
          <w:sz w:val="24"/>
          <w:szCs w:val="24"/>
          <w:lang w:val="es-ES"/>
        </w:rPr>
        <w:t xml:space="preserve">Dada esta relevancia, al ser el acta de nacimiento un documento mediante el cual se le otorga identidad a una persona, además de tratarse de información que no se encuentra relacionada con el ejercicio de un cargo público, sino con el ejercicio de los derechos personales de su titular, </w:t>
      </w:r>
      <w:r w:rsidRPr="009839D2">
        <w:rPr>
          <w:rFonts w:ascii="Palatino Linotype" w:eastAsia="Palatino Linotype" w:hAnsi="Palatino Linotype" w:cs="Palatino Linotype"/>
          <w:b/>
          <w:sz w:val="24"/>
          <w:szCs w:val="24"/>
          <w:lang w:val="es-ES"/>
        </w:rPr>
        <w:t xml:space="preserve">se estima que dicho documento </w:t>
      </w:r>
      <w:r w:rsidR="009839D2">
        <w:rPr>
          <w:rFonts w:ascii="Palatino Linotype" w:eastAsia="Palatino Linotype" w:hAnsi="Palatino Linotype" w:cs="Palatino Linotype"/>
          <w:b/>
          <w:sz w:val="24"/>
          <w:szCs w:val="24"/>
          <w:lang w:val="es-ES"/>
        </w:rPr>
        <w:t xml:space="preserve">en efecto </w:t>
      </w:r>
      <w:r w:rsidRPr="009839D2">
        <w:rPr>
          <w:rFonts w:ascii="Palatino Linotype" w:eastAsia="Palatino Linotype" w:hAnsi="Palatino Linotype" w:cs="Palatino Linotype"/>
          <w:b/>
          <w:sz w:val="24"/>
          <w:szCs w:val="24"/>
          <w:lang w:val="es-ES"/>
        </w:rPr>
        <w:t>debe ser clasificado como información confidencial en su totalidad,</w:t>
      </w:r>
      <w:r w:rsidRPr="001024F9">
        <w:rPr>
          <w:rFonts w:ascii="Palatino Linotype" w:eastAsia="Palatino Linotype" w:hAnsi="Palatino Linotype" w:cs="Palatino Linotype"/>
          <w:sz w:val="24"/>
          <w:szCs w:val="24"/>
          <w:lang w:val="es-ES"/>
        </w:rPr>
        <w:t xml:space="preserve"> al considerar que </w:t>
      </w:r>
      <w:r w:rsidRPr="001024F9">
        <w:rPr>
          <w:rFonts w:ascii="Palatino Linotype" w:eastAsia="Palatino Linotype" w:hAnsi="Palatino Linotype" w:cs="Palatino Linotype"/>
          <w:sz w:val="24"/>
          <w:szCs w:val="24"/>
          <w:lang w:val="es-ES"/>
        </w:rPr>
        <w:lastRenderedPageBreak/>
        <w:t xml:space="preserve">actualiza la causal de clasificación establecida en el artículo 143, fracción I, de la Ley de Transparencia y Acceso a la Información Pública del Estado de México y Municipios, </w:t>
      </w:r>
      <w:r w:rsidRPr="009839D2">
        <w:rPr>
          <w:rFonts w:ascii="Palatino Linotype" w:eastAsia="Palatino Linotype" w:hAnsi="Palatino Linotype" w:cs="Palatino Linotype"/>
          <w:b/>
          <w:sz w:val="24"/>
          <w:szCs w:val="24"/>
          <w:lang w:val="es-ES"/>
        </w:rPr>
        <w:t xml:space="preserve">situación que </w:t>
      </w:r>
      <w:r w:rsidR="009839D2" w:rsidRPr="009839D2">
        <w:rPr>
          <w:rFonts w:ascii="Palatino Linotype" w:eastAsia="Palatino Linotype" w:hAnsi="Palatino Linotype" w:cs="Palatino Linotype"/>
          <w:b/>
          <w:sz w:val="24"/>
          <w:szCs w:val="24"/>
          <w:lang w:val="es-ES"/>
        </w:rPr>
        <w:t xml:space="preserve">si bien </w:t>
      </w:r>
      <w:r w:rsidRPr="009839D2">
        <w:rPr>
          <w:rFonts w:ascii="Palatino Linotype" w:eastAsia="Palatino Linotype" w:hAnsi="Palatino Linotype" w:cs="Palatino Linotype"/>
          <w:b/>
          <w:sz w:val="24"/>
          <w:szCs w:val="24"/>
          <w:lang w:val="es-ES"/>
        </w:rPr>
        <w:t>aconteció en el presente asunto toda vez que el Sujeto Obligado</w:t>
      </w:r>
      <w:r w:rsidR="009839D2" w:rsidRPr="009839D2">
        <w:rPr>
          <w:rFonts w:ascii="Palatino Linotype" w:eastAsia="Palatino Linotype" w:hAnsi="Palatino Linotype" w:cs="Palatino Linotype"/>
          <w:b/>
          <w:sz w:val="24"/>
          <w:szCs w:val="24"/>
          <w:lang w:val="es-ES"/>
        </w:rPr>
        <w:t xml:space="preserve"> indicó en respuesta que dicha documental procedía su clasificación de manera total, </w:t>
      </w:r>
      <w:r w:rsidR="009839D2">
        <w:rPr>
          <w:rFonts w:ascii="Palatino Linotype" w:eastAsia="Palatino Linotype" w:hAnsi="Palatino Linotype" w:cs="Palatino Linotype"/>
          <w:b/>
          <w:sz w:val="24"/>
          <w:szCs w:val="24"/>
          <w:lang w:val="es-ES"/>
        </w:rPr>
        <w:t xml:space="preserve">también lo es que </w:t>
      </w:r>
      <w:r w:rsidR="009839D2" w:rsidRPr="009839D2">
        <w:rPr>
          <w:rFonts w:ascii="Palatino Linotype" w:eastAsia="Palatino Linotype" w:hAnsi="Palatino Linotype" w:cs="Palatino Linotype"/>
          <w:b/>
          <w:sz w:val="24"/>
          <w:szCs w:val="24"/>
          <w:lang w:val="es-ES"/>
        </w:rPr>
        <w:t xml:space="preserve">fue omiso en remitir el acuerdo emitido por el Comité de Transparencia que </w:t>
      </w:r>
      <w:r w:rsidR="009839D2">
        <w:rPr>
          <w:rFonts w:ascii="Palatino Linotype" w:eastAsia="Palatino Linotype" w:hAnsi="Palatino Linotype" w:cs="Palatino Linotype"/>
          <w:b/>
          <w:sz w:val="24"/>
          <w:szCs w:val="24"/>
          <w:lang w:val="es-ES"/>
        </w:rPr>
        <w:t xml:space="preserve">confirmara </w:t>
      </w:r>
      <w:r w:rsidR="009839D2" w:rsidRPr="009839D2">
        <w:rPr>
          <w:rFonts w:ascii="Palatino Linotype" w:eastAsia="Palatino Linotype" w:hAnsi="Palatino Linotype" w:cs="Palatino Linotype"/>
          <w:b/>
          <w:sz w:val="24"/>
          <w:szCs w:val="24"/>
          <w:lang w:val="es-ES"/>
        </w:rPr>
        <w:t xml:space="preserve">la </w:t>
      </w:r>
      <w:r w:rsidR="00815CC3">
        <w:rPr>
          <w:rFonts w:ascii="Palatino Linotype" w:eastAsia="Palatino Linotype" w:hAnsi="Palatino Linotype" w:cs="Palatino Linotype"/>
          <w:b/>
          <w:sz w:val="24"/>
          <w:szCs w:val="24"/>
          <w:lang w:val="es-ES"/>
        </w:rPr>
        <w:t>clasificación</w:t>
      </w:r>
      <w:r w:rsidRPr="009839D2">
        <w:rPr>
          <w:rFonts w:ascii="Palatino Linotype" w:eastAsia="Palatino Linotype" w:hAnsi="Palatino Linotype" w:cs="Palatino Linotype"/>
          <w:b/>
          <w:sz w:val="24"/>
          <w:szCs w:val="24"/>
          <w:lang w:val="es-ES"/>
        </w:rPr>
        <w:t xml:space="preserve"> </w:t>
      </w:r>
      <w:r w:rsidR="009839D2" w:rsidRPr="009839D2">
        <w:rPr>
          <w:rFonts w:ascii="Palatino Linotype" w:eastAsia="Palatino Linotype" w:hAnsi="Palatino Linotype" w:cs="Palatino Linotype"/>
          <w:b/>
          <w:sz w:val="24"/>
          <w:szCs w:val="24"/>
          <w:lang w:val="es-ES"/>
        </w:rPr>
        <w:t xml:space="preserve">total de </w:t>
      </w:r>
      <w:r w:rsidRPr="009839D2">
        <w:rPr>
          <w:rFonts w:ascii="Palatino Linotype" w:eastAsia="Palatino Linotype" w:hAnsi="Palatino Linotype" w:cs="Palatino Linotype"/>
          <w:b/>
          <w:sz w:val="24"/>
          <w:szCs w:val="24"/>
          <w:lang w:val="es-ES"/>
        </w:rPr>
        <w:t>dicha documental</w:t>
      </w:r>
      <w:r w:rsidR="009839D2" w:rsidRPr="009839D2">
        <w:rPr>
          <w:rFonts w:ascii="Palatino Linotype" w:eastAsia="Palatino Linotype" w:hAnsi="Palatino Linotype" w:cs="Palatino Linotype"/>
          <w:b/>
          <w:sz w:val="24"/>
          <w:szCs w:val="24"/>
          <w:lang w:val="es-ES"/>
        </w:rPr>
        <w:t>.</w:t>
      </w:r>
    </w:p>
    <w:p w14:paraId="7C63A841" w14:textId="77777777" w:rsidR="00AB77BB" w:rsidRPr="00AB77BB" w:rsidRDefault="00AB77BB" w:rsidP="00AB77BB">
      <w:pPr>
        <w:spacing w:before="240" w:after="240" w:line="360" w:lineRule="auto"/>
        <w:jc w:val="both"/>
        <w:rPr>
          <w:rFonts w:ascii="Palatino Linotype" w:eastAsia="Palatino Linotype" w:hAnsi="Palatino Linotype" w:cs="Palatino Linotype"/>
          <w:sz w:val="24"/>
          <w:szCs w:val="24"/>
          <w:lang w:val="es-ES"/>
        </w:rPr>
      </w:pPr>
      <w:r w:rsidRPr="00AB77BB">
        <w:rPr>
          <w:rFonts w:ascii="Palatino Linotype" w:eastAsia="Palatino Linotype" w:hAnsi="Palatino Linotype" w:cs="Palatino Linotype"/>
          <w:sz w:val="24"/>
          <w:szCs w:val="24"/>
          <w:lang w:val="es-ES"/>
        </w:rPr>
        <w:t>Por lo tanto, en cumplimiento a la presente resolución dicho ente público deberá remitir el acuerdo del Comité de Transparencia mediante el cual clasifica en su totalidad como información confidencial la documental que se analiza en este punto.</w:t>
      </w:r>
    </w:p>
    <w:p w14:paraId="163AC18C" w14:textId="77777777" w:rsidR="001024F9" w:rsidRPr="0010744C" w:rsidRDefault="001024F9" w:rsidP="0010744C">
      <w:pPr>
        <w:pStyle w:val="Prrafodelista"/>
        <w:numPr>
          <w:ilvl w:val="0"/>
          <w:numId w:val="14"/>
        </w:numPr>
        <w:spacing w:before="240" w:after="240" w:line="360" w:lineRule="auto"/>
        <w:jc w:val="both"/>
        <w:rPr>
          <w:rFonts w:ascii="Palatino Linotype" w:eastAsia="Palatino Linotype" w:hAnsi="Palatino Linotype" w:cs="Palatino Linotype"/>
          <w:b/>
          <w:sz w:val="24"/>
          <w:szCs w:val="24"/>
          <w:u w:val="single"/>
          <w:lang w:val="es-ES"/>
        </w:rPr>
      </w:pPr>
      <w:r w:rsidRPr="0010744C">
        <w:rPr>
          <w:rFonts w:ascii="Palatino Linotype" w:eastAsia="Palatino Linotype" w:hAnsi="Palatino Linotype" w:cs="Palatino Linotype"/>
          <w:b/>
          <w:sz w:val="24"/>
          <w:szCs w:val="24"/>
          <w:u w:val="single"/>
          <w:lang w:val="es-ES"/>
        </w:rPr>
        <w:t>Certificado de no antecedentes penales.</w:t>
      </w:r>
    </w:p>
    <w:p w14:paraId="671FDC1E" w14:textId="77777777" w:rsidR="001024F9" w:rsidRPr="001024F9" w:rsidRDefault="001024F9" w:rsidP="001024F9">
      <w:pPr>
        <w:spacing w:after="0" w:line="360" w:lineRule="auto"/>
        <w:jc w:val="both"/>
        <w:rPr>
          <w:rFonts w:ascii="Palatino Linotype" w:eastAsia="Palatino Linotype" w:hAnsi="Palatino Linotype" w:cs="Palatino Linotype"/>
          <w:sz w:val="24"/>
          <w:szCs w:val="24"/>
          <w:lang w:val="es-ES"/>
        </w:rPr>
      </w:pPr>
      <w:r w:rsidRPr="001024F9">
        <w:rPr>
          <w:rFonts w:ascii="Palatino Linotype" w:eastAsia="Palatino Linotype" w:hAnsi="Palatino Linotype" w:cs="Palatino Linotype"/>
          <w:sz w:val="24"/>
          <w:szCs w:val="24"/>
          <w:lang w:val="es-ES"/>
        </w:rPr>
        <w:t>Para abordar este punto, debe tenerse en cuenta que el artículo 47 de la Ley del Trabajo de los Servidores Públicos del Estado y Municipios, refiere en la fracción III que para ingresar al servicio público, se requiere, estar en pleno ejercicio de sus derechos civiles y políticos, en su caso.</w:t>
      </w:r>
    </w:p>
    <w:p w14:paraId="4C4C56F2" w14:textId="77777777" w:rsidR="001024F9" w:rsidRPr="001024F9" w:rsidRDefault="001024F9" w:rsidP="001024F9">
      <w:pPr>
        <w:spacing w:after="0" w:line="360" w:lineRule="auto"/>
        <w:jc w:val="both"/>
        <w:rPr>
          <w:rFonts w:ascii="Palatino Linotype" w:eastAsia="Palatino Linotype" w:hAnsi="Palatino Linotype" w:cs="Palatino Linotype"/>
          <w:i/>
          <w:lang w:val="es-ES"/>
        </w:rPr>
      </w:pPr>
    </w:p>
    <w:p w14:paraId="27B058E8" w14:textId="77777777" w:rsidR="001024F9" w:rsidRPr="001024F9" w:rsidRDefault="001024F9" w:rsidP="001024F9">
      <w:pPr>
        <w:spacing w:after="0" w:line="360" w:lineRule="auto"/>
        <w:jc w:val="both"/>
        <w:rPr>
          <w:rFonts w:ascii="Palatino Linotype" w:eastAsia="Palatino Linotype" w:hAnsi="Palatino Linotype" w:cs="Palatino Linotype"/>
          <w:sz w:val="24"/>
          <w:szCs w:val="24"/>
          <w:lang w:val="es-ES"/>
        </w:rPr>
      </w:pPr>
      <w:r w:rsidRPr="001024F9">
        <w:rPr>
          <w:rFonts w:ascii="Palatino Linotype" w:eastAsia="Palatino Linotype" w:hAnsi="Palatino Linotype" w:cs="Palatino Linotype"/>
          <w:sz w:val="24"/>
          <w:szCs w:val="24"/>
          <w:lang w:val="es-ES"/>
        </w:rPr>
        <w:t xml:space="preserve">En tal tesitura, se advierte que mediante el Decreto Número 109, publicado en el periódico oficial “Gaceta de Gobierno” el 3 de agosto de 2016, se derogó la fracción V del artículo previamente citado, por lo que derivado de esta reforma ya no se mandata a las personas que deseen ingresar al servicio público a presentar el documento en el que acrediten “no contar con antecedentes penales por delitos intencionales”, lo anterior en virtud de que se contempla como una forma de discriminación, dicha </w:t>
      </w:r>
      <w:r w:rsidRPr="001024F9">
        <w:rPr>
          <w:rFonts w:ascii="Palatino Linotype" w:eastAsia="Palatino Linotype" w:hAnsi="Palatino Linotype" w:cs="Palatino Linotype"/>
          <w:sz w:val="24"/>
          <w:szCs w:val="24"/>
          <w:lang w:val="es-ES"/>
        </w:rPr>
        <w:lastRenderedPageBreak/>
        <w:t xml:space="preserve">premisa encuentra sustento en el dictamen que obra en la exposición de motivos de dicho decreto, mismo que se inserta a continuación: </w:t>
      </w:r>
    </w:p>
    <w:p w14:paraId="334F91B3" w14:textId="77777777" w:rsidR="001024F9" w:rsidRPr="001024F9" w:rsidRDefault="001024F9" w:rsidP="001024F9">
      <w:pPr>
        <w:spacing w:after="0" w:line="276" w:lineRule="auto"/>
        <w:ind w:left="567" w:right="851"/>
        <w:jc w:val="both"/>
        <w:rPr>
          <w:rFonts w:ascii="Palatino Linotype" w:eastAsia="Palatino Linotype" w:hAnsi="Palatino Linotype" w:cs="Palatino Linotype"/>
          <w:i/>
          <w:lang w:val="es-ES"/>
        </w:rPr>
      </w:pPr>
      <w:r w:rsidRPr="001024F9">
        <w:rPr>
          <w:rFonts w:ascii="Palatino Linotype" w:eastAsia="Palatino Linotype" w:hAnsi="Palatino Linotype" w:cs="Palatino Linotype"/>
          <w:i/>
          <w:lang w:val="es-ES"/>
        </w:rPr>
        <w:t xml:space="preserve"> “</w:t>
      </w:r>
      <w:r w:rsidRPr="001024F9">
        <w:rPr>
          <w:rFonts w:ascii="Palatino Linotype" w:eastAsia="Palatino Linotype" w:hAnsi="Palatino Linotype" w:cs="Palatino Linotype"/>
          <w:b/>
          <w:i/>
          <w:u w:val="single"/>
          <w:lang w:val="es-ES"/>
        </w:rPr>
        <w:t>Por otra parte, como se menciona en la iniciativa de decreto, reconocemos que el artículo 47 de la Ley del Trabajo para los Servidores Públicos del Estado y Municipios contempla una forma de discriminación que se traduce en lo dispuesto por su fracción V, en virtud que  dicho precepto establece como requisito para ingresar al servicio público el no contar con antecedentes penales por delitos intencionales</w:t>
      </w:r>
      <w:r w:rsidRPr="001024F9">
        <w:rPr>
          <w:rFonts w:ascii="Palatino Linotype" w:eastAsia="Palatino Linotype" w:hAnsi="Palatino Linotype" w:cs="Palatino Linotype"/>
          <w:i/>
          <w:lang w:val="es-ES"/>
        </w:rPr>
        <w:t>, lo que se traduce en una violación de derecho y libertades consagrados en nuestra Carta Magna y en la propia Ley Federal para Prevenir y Eliminar la Discriminación, específicamente en su artículo 1, fracción III.</w:t>
      </w:r>
    </w:p>
    <w:p w14:paraId="0E955C91" w14:textId="77777777" w:rsidR="001024F9" w:rsidRPr="001024F9" w:rsidRDefault="001024F9" w:rsidP="001024F9">
      <w:pPr>
        <w:spacing w:after="0" w:line="276" w:lineRule="auto"/>
        <w:ind w:left="567" w:right="851"/>
        <w:jc w:val="both"/>
        <w:rPr>
          <w:rFonts w:ascii="Palatino Linotype" w:eastAsia="Palatino Linotype" w:hAnsi="Palatino Linotype" w:cs="Palatino Linotype"/>
          <w:i/>
          <w:lang w:val="es-ES"/>
        </w:rPr>
      </w:pPr>
      <w:r w:rsidRPr="001024F9">
        <w:rPr>
          <w:rFonts w:ascii="Palatino Linotype" w:eastAsia="Palatino Linotype" w:hAnsi="Palatino Linotype" w:cs="Palatino Linotype"/>
          <w:b/>
          <w:i/>
          <w:color w:val="000000"/>
          <w:u w:val="single"/>
          <w:lang w:val="es-ES"/>
        </w:rPr>
        <w:t>Por ello, resulta procedente derogar la fracción del citado precepto normativo de la Ley del Trabajo de los Servidores Públicos del Estado y Municipios, y suprimir este requisito</w:t>
      </w:r>
      <w:r w:rsidRPr="001024F9">
        <w:rPr>
          <w:rFonts w:ascii="Palatino Linotype" w:eastAsia="Palatino Linotype" w:hAnsi="Palatino Linotype" w:cs="Palatino Linotype"/>
          <w:b/>
          <w:i/>
          <w:u w:val="single"/>
          <w:lang w:val="es-ES"/>
        </w:rPr>
        <w:t>, y de esta manera, no se distinga negativamente a las personas que deseen ingresar a laborar al  servicio público, ya que quienes hayan compurgado una pena son aptos de reinserción social y deben contar con la oportunidad de obtener  un trabajo que les permita ejercer una forma digna de vida, sin ningún tipo de distinción o discriminación y con ello garantizar el pleno respeto de sus derechos de igualdad y trabajo…</w:t>
      </w:r>
      <w:r w:rsidRPr="001024F9">
        <w:rPr>
          <w:rFonts w:ascii="Palatino Linotype" w:eastAsia="Palatino Linotype" w:hAnsi="Palatino Linotype" w:cs="Palatino Linotype"/>
          <w:i/>
          <w:lang w:val="es-ES"/>
        </w:rPr>
        <w:t>” (Énfasis añadido)</w:t>
      </w:r>
    </w:p>
    <w:p w14:paraId="130CE6AB" w14:textId="77777777" w:rsidR="001024F9" w:rsidRPr="001024F9" w:rsidRDefault="001024F9" w:rsidP="001024F9">
      <w:pPr>
        <w:spacing w:after="0" w:line="360" w:lineRule="auto"/>
        <w:jc w:val="both"/>
        <w:rPr>
          <w:rFonts w:ascii="Palatino Linotype" w:eastAsia="Palatino Linotype" w:hAnsi="Palatino Linotype" w:cs="Palatino Linotype"/>
          <w:sz w:val="24"/>
          <w:szCs w:val="24"/>
          <w:lang w:val="es-ES"/>
        </w:rPr>
      </w:pPr>
    </w:p>
    <w:p w14:paraId="70F9E63D" w14:textId="77777777" w:rsidR="00FC5E0A" w:rsidRDefault="001024F9" w:rsidP="001024F9">
      <w:pPr>
        <w:spacing w:after="0" w:line="360" w:lineRule="auto"/>
        <w:jc w:val="both"/>
        <w:rPr>
          <w:rFonts w:ascii="Palatino Linotype" w:eastAsia="Palatino Linotype" w:hAnsi="Palatino Linotype" w:cs="Palatino Linotype"/>
          <w:sz w:val="24"/>
          <w:szCs w:val="24"/>
          <w:lang w:val="es-ES"/>
        </w:rPr>
      </w:pPr>
      <w:r w:rsidRPr="001024F9">
        <w:rPr>
          <w:rFonts w:ascii="Palatino Linotype" w:eastAsia="Palatino Linotype" w:hAnsi="Palatino Linotype" w:cs="Palatino Linotype"/>
          <w:sz w:val="24"/>
          <w:szCs w:val="24"/>
          <w:lang w:val="es-ES"/>
        </w:rPr>
        <w:t xml:space="preserve">Es por ello que al encontrarse derogada esta disposición normativa, se estima que su análisis resultaría innecesario pues como se sostuvo en líneas anteriores, a partir de la publicación de la derogación de este precepto legal en el periódico oficial “Gaceta de Gobierno”, la obligación de requerir a los servidores públicos este documento como condicionante para ingresar al </w:t>
      </w:r>
      <w:r w:rsidR="00FC5E0A">
        <w:rPr>
          <w:rFonts w:ascii="Palatino Linotype" w:eastAsia="Palatino Linotype" w:hAnsi="Palatino Linotype" w:cs="Palatino Linotype"/>
          <w:sz w:val="24"/>
          <w:szCs w:val="24"/>
          <w:lang w:val="es-ES"/>
        </w:rPr>
        <w:t>servicio público es inexistente.</w:t>
      </w:r>
    </w:p>
    <w:p w14:paraId="3E02B43C" w14:textId="77777777" w:rsidR="00FC5E0A" w:rsidRDefault="00FC5E0A" w:rsidP="001024F9">
      <w:pPr>
        <w:spacing w:after="0" w:line="360" w:lineRule="auto"/>
        <w:jc w:val="both"/>
        <w:rPr>
          <w:rFonts w:ascii="Palatino Linotype" w:eastAsia="Palatino Linotype" w:hAnsi="Palatino Linotype" w:cs="Palatino Linotype"/>
          <w:sz w:val="24"/>
          <w:szCs w:val="24"/>
          <w:lang w:val="es-ES"/>
        </w:rPr>
      </w:pPr>
    </w:p>
    <w:p w14:paraId="08C9483A" w14:textId="679A2F99" w:rsidR="00FC5E0A" w:rsidRDefault="00FC5E0A" w:rsidP="001024F9">
      <w:pPr>
        <w:spacing w:after="0" w:line="360" w:lineRule="auto"/>
        <w:jc w:val="both"/>
        <w:rPr>
          <w:rFonts w:ascii="Palatino Linotype" w:eastAsia="Palatino Linotype" w:hAnsi="Palatino Linotype" w:cs="Palatino Linotype"/>
          <w:sz w:val="24"/>
          <w:szCs w:val="24"/>
          <w:lang w:val="es-ES"/>
        </w:rPr>
      </w:pPr>
      <w:r>
        <w:rPr>
          <w:rFonts w:ascii="Palatino Linotype" w:eastAsia="Palatino Linotype" w:hAnsi="Palatino Linotype" w:cs="Palatino Linotype"/>
          <w:sz w:val="24"/>
          <w:szCs w:val="24"/>
          <w:lang w:val="es-ES"/>
        </w:rPr>
        <w:t xml:space="preserve">Además que del análisis al diverso documento entregado en respuesta por el </w:t>
      </w:r>
      <w:r>
        <w:rPr>
          <w:rFonts w:ascii="Palatino Linotype" w:eastAsia="Palatino Linotype" w:hAnsi="Palatino Linotype" w:cs="Palatino Linotype"/>
          <w:b/>
          <w:sz w:val="24"/>
          <w:szCs w:val="24"/>
          <w:lang w:val="es-ES"/>
        </w:rPr>
        <w:t xml:space="preserve">Sujeto Obligado, </w:t>
      </w:r>
      <w:r>
        <w:rPr>
          <w:rFonts w:ascii="Palatino Linotype" w:eastAsia="Palatino Linotype" w:hAnsi="Palatino Linotype" w:cs="Palatino Linotype"/>
          <w:sz w:val="24"/>
          <w:szCs w:val="24"/>
          <w:lang w:val="es-ES"/>
        </w:rPr>
        <w:t xml:space="preserve">siendo este el </w:t>
      </w:r>
      <w:proofErr w:type="spellStart"/>
      <w:r>
        <w:rPr>
          <w:rFonts w:ascii="Palatino Linotype" w:eastAsia="Palatino Linotype" w:hAnsi="Palatino Linotype" w:cs="Palatino Linotype"/>
          <w:sz w:val="24"/>
          <w:szCs w:val="24"/>
          <w:lang w:val="es-ES"/>
        </w:rPr>
        <w:t>curriculum</w:t>
      </w:r>
      <w:proofErr w:type="spellEnd"/>
      <w:r>
        <w:rPr>
          <w:rFonts w:ascii="Palatino Linotype" w:eastAsia="Palatino Linotype" w:hAnsi="Palatino Linotype" w:cs="Palatino Linotype"/>
          <w:sz w:val="24"/>
          <w:szCs w:val="24"/>
          <w:lang w:val="es-ES"/>
        </w:rPr>
        <w:t xml:space="preserve"> vitae del servidor público sobre el cual versa la solicitud de información, se advierte que el mismo ocupó el cargo actual como </w:t>
      </w:r>
      <w:r>
        <w:rPr>
          <w:rFonts w:ascii="Palatino Linotype" w:eastAsia="Palatino Linotype" w:hAnsi="Palatino Linotype" w:cs="Palatino Linotype"/>
          <w:sz w:val="24"/>
          <w:szCs w:val="24"/>
          <w:lang w:val="es-ES"/>
        </w:rPr>
        <w:lastRenderedPageBreak/>
        <w:t xml:space="preserve">Secretario de Movilidad después de la derogación de la porción normativa que obligaba a proporcionar el documento en análisis, </w:t>
      </w:r>
      <w:r w:rsidRPr="00FC5E0A">
        <w:rPr>
          <w:rFonts w:ascii="Palatino Linotype" w:eastAsia="Palatino Linotype" w:hAnsi="Palatino Linotype" w:cs="Palatino Linotype"/>
          <w:b/>
          <w:sz w:val="24"/>
          <w:szCs w:val="24"/>
          <w:lang w:val="es-ES"/>
        </w:rPr>
        <w:t>de ahí que no sea procedente ordenar su entrega.</w:t>
      </w:r>
    </w:p>
    <w:p w14:paraId="2CE49829" w14:textId="77777777" w:rsidR="001024F9" w:rsidRPr="00FC5E0A" w:rsidRDefault="001024F9" w:rsidP="00FC5E0A">
      <w:pPr>
        <w:pStyle w:val="Prrafodelista"/>
        <w:numPr>
          <w:ilvl w:val="0"/>
          <w:numId w:val="14"/>
        </w:numPr>
        <w:spacing w:before="240" w:after="240" w:line="360" w:lineRule="auto"/>
        <w:ind w:right="51"/>
        <w:jc w:val="both"/>
        <w:rPr>
          <w:rFonts w:ascii="Palatino Linotype" w:eastAsia="Palatino Linotype" w:hAnsi="Palatino Linotype" w:cs="Palatino Linotype"/>
          <w:b/>
          <w:sz w:val="24"/>
          <w:szCs w:val="24"/>
          <w:u w:val="single"/>
          <w:lang w:val="es-ES"/>
        </w:rPr>
      </w:pPr>
      <w:r w:rsidRPr="00FC5E0A">
        <w:rPr>
          <w:rFonts w:ascii="Palatino Linotype" w:eastAsia="Palatino Linotype" w:hAnsi="Palatino Linotype" w:cs="Palatino Linotype"/>
          <w:b/>
          <w:sz w:val="24"/>
          <w:szCs w:val="24"/>
          <w:u w:val="single"/>
          <w:lang w:val="es-ES"/>
        </w:rPr>
        <w:t>Constancia o certificado médico</w:t>
      </w:r>
      <w:r w:rsidR="00FC5E0A" w:rsidRPr="00FC5E0A">
        <w:rPr>
          <w:rFonts w:ascii="Palatino Linotype" w:eastAsia="Palatino Linotype" w:hAnsi="Palatino Linotype" w:cs="Palatino Linotype"/>
          <w:b/>
          <w:sz w:val="24"/>
          <w:szCs w:val="24"/>
          <w:u w:val="single"/>
          <w:lang w:val="es-ES"/>
        </w:rPr>
        <w:t>:</w:t>
      </w:r>
      <w:r w:rsidRPr="00FC5E0A">
        <w:rPr>
          <w:rFonts w:ascii="Palatino Linotype" w:eastAsia="Palatino Linotype" w:hAnsi="Palatino Linotype" w:cs="Palatino Linotype"/>
          <w:b/>
          <w:sz w:val="24"/>
          <w:szCs w:val="24"/>
          <w:u w:val="single"/>
          <w:lang w:val="es-ES"/>
        </w:rPr>
        <w:t xml:space="preserve"> </w:t>
      </w:r>
    </w:p>
    <w:p w14:paraId="58AE347C" w14:textId="77777777" w:rsidR="001024F9" w:rsidRPr="001024F9" w:rsidRDefault="001024F9" w:rsidP="001024F9">
      <w:pPr>
        <w:spacing w:before="240" w:after="240" w:line="360" w:lineRule="auto"/>
        <w:ind w:right="51"/>
        <w:jc w:val="both"/>
        <w:rPr>
          <w:rFonts w:ascii="Palatino Linotype" w:eastAsia="Palatino Linotype" w:hAnsi="Palatino Linotype" w:cs="Palatino Linotype"/>
          <w:sz w:val="24"/>
          <w:szCs w:val="24"/>
          <w:lang w:val="es-ES"/>
        </w:rPr>
      </w:pPr>
      <w:r w:rsidRPr="001024F9">
        <w:rPr>
          <w:rFonts w:ascii="Palatino Linotype" w:eastAsia="Palatino Linotype" w:hAnsi="Palatino Linotype" w:cs="Palatino Linotype"/>
          <w:sz w:val="24"/>
          <w:szCs w:val="24"/>
          <w:lang w:val="es-ES"/>
        </w:rPr>
        <w:t>En principio, es de señalar que cualquier información que dé cuenta del estado de salud de una persona, concierne a su vida íntima y privada; lo anterior, pues el artículo 4°, fracción XII, de la Ley de Protección de Datos Personales en Posesión de Sujetos Obligados del Estado de México y Municipios, establece que los datos personales sensibles, son aquellos cuya utilización indebida, puedan dar origen a discriminación o conlleven a un riesgo grave para éste, entre los cuales se encuentran los que den cuenta del estado de salud, ya sea físico o mental.</w:t>
      </w:r>
    </w:p>
    <w:p w14:paraId="2E205FDA" w14:textId="77777777" w:rsidR="007A279A" w:rsidRPr="007A279A" w:rsidRDefault="001024F9" w:rsidP="001024F9">
      <w:pPr>
        <w:spacing w:before="240" w:after="240" w:line="360" w:lineRule="auto"/>
        <w:ind w:right="51"/>
        <w:jc w:val="both"/>
        <w:rPr>
          <w:rFonts w:ascii="Palatino Linotype" w:eastAsia="Palatino Linotype" w:hAnsi="Palatino Linotype" w:cs="Palatino Linotype"/>
          <w:sz w:val="24"/>
          <w:szCs w:val="24"/>
          <w:lang w:val="es-ES"/>
        </w:rPr>
      </w:pPr>
      <w:r w:rsidRPr="001024F9">
        <w:rPr>
          <w:rFonts w:ascii="Palatino Linotype" w:eastAsia="Palatino Linotype" w:hAnsi="Palatino Linotype" w:cs="Palatino Linotype"/>
          <w:sz w:val="24"/>
          <w:szCs w:val="24"/>
          <w:lang w:val="es-ES"/>
        </w:rPr>
        <w:t>De tales circunstancias, se considera que la información contenida en el certificado médico únicamente identifica el estado de salud físico y mental de</w:t>
      </w:r>
      <w:r w:rsidR="00FC5E0A">
        <w:rPr>
          <w:rFonts w:ascii="Palatino Linotype" w:eastAsia="Palatino Linotype" w:hAnsi="Palatino Linotype" w:cs="Palatino Linotype"/>
          <w:sz w:val="24"/>
          <w:szCs w:val="24"/>
          <w:lang w:val="es-ES"/>
        </w:rPr>
        <w:t>l</w:t>
      </w:r>
      <w:r w:rsidRPr="001024F9">
        <w:rPr>
          <w:rFonts w:ascii="Palatino Linotype" w:eastAsia="Palatino Linotype" w:hAnsi="Palatino Linotype" w:cs="Palatino Linotype"/>
          <w:sz w:val="24"/>
          <w:szCs w:val="24"/>
          <w:lang w:val="es-ES"/>
        </w:rPr>
        <w:t xml:space="preserve"> servidor públic</w:t>
      </w:r>
      <w:r w:rsidR="00FC5E0A">
        <w:rPr>
          <w:rFonts w:ascii="Palatino Linotype" w:eastAsia="Palatino Linotype" w:hAnsi="Palatino Linotype" w:cs="Palatino Linotype"/>
          <w:sz w:val="24"/>
          <w:szCs w:val="24"/>
          <w:lang w:val="es-ES"/>
        </w:rPr>
        <w:t>o</w:t>
      </w:r>
      <w:r w:rsidRPr="001024F9">
        <w:rPr>
          <w:rFonts w:ascii="Palatino Linotype" w:eastAsia="Palatino Linotype" w:hAnsi="Palatino Linotype" w:cs="Palatino Linotype"/>
          <w:sz w:val="24"/>
          <w:szCs w:val="24"/>
          <w:lang w:val="es-ES"/>
        </w:rPr>
        <w:t xml:space="preserve">, lo cual guarda el carácter confidencial, en términos del artículo 143, fracción I, de la Ley de Transparencia y Acceso a la Información Pública del Estado de México y Municipios, </w:t>
      </w:r>
      <w:r w:rsidR="00FC5E0A" w:rsidRPr="007A279A">
        <w:rPr>
          <w:rFonts w:ascii="Palatino Linotype" w:eastAsia="Palatino Linotype" w:hAnsi="Palatino Linotype" w:cs="Palatino Linotype"/>
          <w:sz w:val="24"/>
          <w:szCs w:val="24"/>
          <w:lang w:val="es-ES"/>
        </w:rPr>
        <w:t xml:space="preserve">por tanto, </w:t>
      </w:r>
      <w:r w:rsidR="00D34217" w:rsidRPr="007A279A">
        <w:rPr>
          <w:rFonts w:ascii="Palatino Linotype" w:eastAsia="Palatino Linotype" w:hAnsi="Palatino Linotype" w:cs="Palatino Linotype"/>
          <w:sz w:val="24"/>
          <w:szCs w:val="24"/>
          <w:lang w:val="es-ES"/>
        </w:rPr>
        <w:t xml:space="preserve">no obstante que </w:t>
      </w:r>
      <w:r w:rsidR="007A279A" w:rsidRPr="007A279A">
        <w:rPr>
          <w:rFonts w:ascii="Palatino Linotype" w:eastAsia="Palatino Linotype" w:hAnsi="Palatino Linotype" w:cs="Palatino Linotype"/>
          <w:sz w:val="24"/>
          <w:szCs w:val="24"/>
          <w:lang w:val="es-ES"/>
        </w:rPr>
        <w:t>en el</w:t>
      </w:r>
      <w:r w:rsidR="007A279A">
        <w:rPr>
          <w:rFonts w:ascii="Palatino Linotype" w:eastAsia="Palatino Linotype" w:hAnsi="Palatino Linotype" w:cs="Palatino Linotype"/>
          <w:b/>
          <w:sz w:val="24"/>
          <w:szCs w:val="24"/>
          <w:lang w:val="es-ES"/>
        </w:rPr>
        <w:t xml:space="preserve"> </w:t>
      </w:r>
      <w:r w:rsidR="007A279A" w:rsidRPr="007A279A">
        <w:rPr>
          <w:rFonts w:ascii="Palatino Linotype" w:eastAsia="Palatino Linotype" w:hAnsi="Palatino Linotype" w:cs="Palatino Linotype"/>
          <w:sz w:val="24"/>
          <w:szCs w:val="24"/>
        </w:rPr>
        <w:t>Manual de Normas y Procedimientos de Desarrollo y Administración de Personal “Procedimiento: 021 Alta o Reingreso de Servidoras Públicas y Servidores Públicos Generales y de Confianza”</w:t>
      </w:r>
      <w:r w:rsidR="007A279A">
        <w:rPr>
          <w:rFonts w:ascii="Palatino Linotype" w:eastAsia="Palatino Linotype" w:hAnsi="Palatino Linotype" w:cs="Palatino Linotype"/>
          <w:sz w:val="24"/>
          <w:szCs w:val="24"/>
        </w:rPr>
        <w:t xml:space="preserve">, no se prevé como requisito para ingresar al servicio público la entrega de certificado o constancia médica, el </w:t>
      </w:r>
      <w:r w:rsidR="007A279A">
        <w:rPr>
          <w:rFonts w:ascii="Palatino Linotype" w:eastAsia="Palatino Linotype" w:hAnsi="Palatino Linotype" w:cs="Palatino Linotype"/>
          <w:b/>
          <w:sz w:val="24"/>
          <w:szCs w:val="24"/>
        </w:rPr>
        <w:t xml:space="preserve">Sujeto Obligado </w:t>
      </w:r>
      <w:r w:rsidR="007A279A">
        <w:rPr>
          <w:rFonts w:ascii="Palatino Linotype" w:eastAsia="Palatino Linotype" w:hAnsi="Palatino Linotype" w:cs="Palatino Linotype"/>
          <w:sz w:val="24"/>
          <w:szCs w:val="24"/>
        </w:rPr>
        <w:t xml:space="preserve">en el oficio de respuesta a la solicitud indicó que procedió a la clasificación total, entre otros, de certificados médicos, por tanto cuenta con la documental analizada en este apartado, sin embargo, fue omiso en remitir el acuerdo </w:t>
      </w:r>
      <w:r w:rsidR="007A279A">
        <w:rPr>
          <w:rFonts w:ascii="Palatino Linotype" w:eastAsia="Palatino Linotype" w:hAnsi="Palatino Linotype" w:cs="Palatino Linotype"/>
          <w:sz w:val="24"/>
          <w:szCs w:val="24"/>
        </w:rPr>
        <w:lastRenderedPageBreak/>
        <w:t>emitido por el Comité de Transparencia que sustenta la clasificación total de dicha documental.</w:t>
      </w:r>
    </w:p>
    <w:p w14:paraId="2B09E9C4" w14:textId="77777777" w:rsidR="00AB77BB" w:rsidRPr="00AB77BB" w:rsidRDefault="00AB77BB" w:rsidP="00AB77BB">
      <w:pPr>
        <w:spacing w:before="240" w:after="240" w:line="360" w:lineRule="auto"/>
        <w:jc w:val="both"/>
        <w:rPr>
          <w:rFonts w:ascii="Palatino Linotype" w:eastAsia="Palatino Linotype" w:hAnsi="Palatino Linotype" w:cs="Palatino Linotype"/>
          <w:sz w:val="24"/>
          <w:szCs w:val="24"/>
          <w:lang w:val="es-ES"/>
        </w:rPr>
      </w:pPr>
      <w:r w:rsidRPr="00AB77BB">
        <w:rPr>
          <w:rFonts w:ascii="Palatino Linotype" w:eastAsia="Palatino Linotype" w:hAnsi="Palatino Linotype" w:cs="Palatino Linotype"/>
          <w:sz w:val="24"/>
          <w:szCs w:val="24"/>
          <w:lang w:val="es-ES"/>
        </w:rPr>
        <w:t>Por lo tanto, en cumplimiento a la presente resolución dicho ente público deberá remitir el acuerdo del Comité de Transparencia mediante el cual clasifica en su totalidad como información confidencial la documental que se analiza en este punto.</w:t>
      </w:r>
    </w:p>
    <w:p w14:paraId="3659C731" w14:textId="77777777" w:rsidR="001024F9" w:rsidRPr="00D34217" w:rsidRDefault="00D34217" w:rsidP="00D34217">
      <w:pPr>
        <w:pStyle w:val="Prrafodelista"/>
        <w:numPr>
          <w:ilvl w:val="0"/>
          <w:numId w:val="14"/>
        </w:numPr>
        <w:spacing w:before="240" w:after="240" w:line="360" w:lineRule="auto"/>
        <w:ind w:right="51"/>
        <w:jc w:val="both"/>
        <w:rPr>
          <w:rFonts w:ascii="Palatino Linotype" w:eastAsia="Palatino Linotype" w:hAnsi="Palatino Linotype" w:cs="Palatino Linotype"/>
          <w:b/>
          <w:sz w:val="24"/>
          <w:szCs w:val="24"/>
          <w:u w:val="single"/>
          <w:lang w:val="es-ES"/>
        </w:rPr>
      </w:pPr>
      <w:r w:rsidRPr="00D34217">
        <w:rPr>
          <w:rFonts w:ascii="Palatino Linotype" w:eastAsia="Palatino Linotype" w:hAnsi="Palatino Linotype" w:cs="Palatino Linotype"/>
          <w:b/>
          <w:sz w:val="24"/>
          <w:szCs w:val="24"/>
          <w:u w:val="single"/>
          <w:lang w:val="es-ES"/>
        </w:rPr>
        <w:t>Constancia o comprobante domiciliario:</w:t>
      </w:r>
    </w:p>
    <w:p w14:paraId="2D3B651D" w14:textId="77777777" w:rsidR="001024F9" w:rsidRPr="001024F9" w:rsidRDefault="001024F9" w:rsidP="001024F9">
      <w:pPr>
        <w:spacing w:before="240" w:after="240" w:line="360" w:lineRule="auto"/>
        <w:ind w:right="51"/>
        <w:jc w:val="both"/>
        <w:rPr>
          <w:rFonts w:ascii="Palatino Linotype" w:eastAsia="Palatino Linotype" w:hAnsi="Palatino Linotype" w:cs="Palatino Linotype"/>
          <w:sz w:val="24"/>
          <w:szCs w:val="24"/>
          <w:lang w:val="es-ES"/>
        </w:rPr>
      </w:pPr>
      <w:r w:rsidRPr="001024F9">
        <w:rPr>
          <w:rFonts w:ascii="Palatino Linotype" w:eastAsia="Palatino Linotype" w:hAnsi="Palatino Linotype" w:cs="Palatino Linotype"/>
          <w:sz w:val="24"/>
          <w:szCs w:val="24"/>
          <w:lang w:val="es-ES"/>
        </w:rP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De la misma manera, lo establece el artículo 29 del Código Civil Federal, al precisar que el domicilio de personas físicas, es el lugar donde residen habitualmente, el lugar del centro principal de sus negocios, donde residan o el lugar donde se encuentren. 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5AA2D9DB" w14:textId="77777777" w:rsidR="001024F9" w:rsidRPr="001024F9" w:rsidRDefault="001024F9" w:rsidP="001024F9">
      <w:pPr>
        <w:spacing w:before="240" w:after="240" w:line="360" w:lineRule="auto"/>
        <w:ind w:right="51"/>
        <w:jc w:val="both"/>
        <w:rPr>
          <w:rFonts w:ascii="Palatino Linotype" w:eastAsia="Palatino Linotype" w:hAnsi="Palatino Linotype" w:cs="Palatino Linotype"/>
          <w:sz w:val="24"/>
          <w:szCs w:val="24"/>
          <w:lang w:val="es-ES"/>
        </w:rPr>
      </w:pPr>
      <w:r w:rsidRPr="001024F9">
        <w:rPr>
          <w:rFonts w:ascii="Palatino Linotype" w:eastAsia="Palatino Linotype" w:hAnsi="Palatino Linotype" w:cs="Palatino Linotype"/>
          <w:sz w:val="24"/>
          <w:szCs w:val="24"/>
          <w:lang w:val="es-ES"/>
        </w:rPr>
        <w:t xml:space="preserve">La misma suerte corre el comprobante de domicilio, pues mediante este se acredita que los servidores públicos viven donde señalan en los documentos que entregan; sin </w:t>
      </w:r>
      <w:r w:rsidRPr="001024F9">
        <w:rPr>
          <w:rFonts w:ascii="Palatino Linotype" w:eastAsia="Palatino Linotype" w:hAnsi="Palatino Linotype" w:cs="Palatino Linotype"/>
          <w:sz w:val="24"/>
          <w:szCs w:val="24"/>
          <w:lang w:val="es-ES"/>
        </w:rPr>
        <w:lastRenderedPageBreak/>
        <w:t xml:space="preserve">embargo, es de señalar que este documento guarda la naturaleza de privado, pues no abona en nada a la transparencia, ni rinde cuentas de la forma de actuar de la trabajadora, al contrario la hace ubicable en su carácter de particular, por lo que, se concluye que el comprobante guarda la naturaleza de privado. </w:t>
      </w:r>
    </w:p>
    <w:p w14:paraId="348C9BF9" w14:textId="77777777" w:rsidR="00D34217" w:rsidRDefault="001024F9" w:rsidP="00D34217">
      <w:pPr>
        <w:spacing w:before="240" w:after="240" w:line="360" w:lineRule="auto"/>
        <w:jc w:val="both"/>
        <w:rPr>
          <w:rFonts w:ascii="Palatino Linotype" w:eastAsia="Palatino Linotype" w:hAnsi="Palatino Linotype" w:cs="Palatino Linotype"/>
          <w:b/>
          <w:sz w:val="24"/>
          <w:szCs w:val="24"/>
          <w:lang w:val="es-ES"/>
        </w:rPr>
      </w:pPr>
      <w:r w:rsidRPr="001024F9">
        <w:rPr>
          <w:rFonts w:ascii="Palatino Linotype" w:eastAsia="Palatino Linotype" w:hAnsi="Palatino Linotype" w:cs="Palatino Linotype"/>
          <w:sz w:val="24"/>
          <w:szCs w:val="24"/>
          <w:lang w:val="es-ES"/>
        </w:rPr>
        <w:t xml:space="preserve">Por lo tanto, se actualiza la clasificación </w:t>
      </w:r>
      <w:r w:rsidR="00D34217">
        <w:rPr>
          <w:rFonts w:ascii="Palatino Linotype" w:eastAsia="Palatino Linotype" w:hAnsi="Palatino Linotype" w:cs="Palatino Linotype"/>
          <w:sz w:val="24"/>
          <w:szCs w:val="24"/>
          <w:lang w:val="es-ES"/>
        </w:rPr>
        <w:t xml:space="preserve">total </w:t>
      </w:r>
      <w:r w:rsidRPr="001024F9">
        <w:rPr>
          <w:rFonts w:ascii="Palatino Linotype" w:eastAsia="Palatino Linotype" w:hAnsi="Palatino Linotype" w:cs="Palatino Linotype"/>
          <w:sz w:val="24"/>
          <w:szCs w:val="24"/>
          <w:lang w:val="es-ES"/>
        </w:rPr>
        <w:t xml:space="preserve">del domicilio y su comprobante, de conformidad con la fracción I, del artículo 143 de la Ley de Transparencia y Acceso a la Información Pública del Estado de México y Municipios, </w:t>
      </w:r>
      <w:r w:rsidR="00D34217" w:rsidRPr="009839D2">
        <w:rPr>
          <w:rFonts w:ascii="Palatino Linotype" w:eastAsia="Palatino Linotype" w:hAnsi="Palatino Linotype" w:cs="Palatino Linotype"/>
          <w:b/>
          <w:sz w:val="24"/>
          <w:szCs w:val="24"/>
          <w:lang w:val="es-ES"/>
        </w:rPr>
        <w:t xml:space="preserve">situación que si bien aconteció en el presente asunto toda vez que el Sujeto Obligado indicó en respuesta que dicha documental procedía su clasificación de manera total, </w:t>
      </w:r>
      <w:r w:rsidR="00D34217">
        <w:rPr>
          <w:rFonts w:ascii="Palatino Linotype" w:eastAsia="Palatino Linotype" w:hAnsi="Palatino Linotype" w:cs="Palatino Linotype"/>
          <w:b/>
          <w:sz w:val="24"/>
          <w:szCs w:val="24"/>
          <w:lang w:val="es-ES"/>
        </w:rPr>
        <w:t xml:space="preserve">también lo es que </w:t>
      </w:r>
      <w:r w:rsidR="00D34217" w:rsidRPr="009839D2">
        <w:rPr>
          <w:rFonts w:ascii="Palatino Linotype" w:eastAsia="Palatino Linotype" w:hAnsi="Palatino Linotype" w:cs="Palatino Linotype"/>
          <w:b/>
          <w:sz w:val="24"/>
          <w:szCs w:val="24"/>
          <w:lang w:val="es-ES"/>
        </w:rPr>
        <w:t xml:space="preserve">fue omiso en remitir el acuerdo emitido por el Comité de Transparencia que </w:t>
      </w:r>
      <w:r w:rsidR="00D34217">
        <w:rPr>
          <w:rFonts w:ascii="Palatino Linotype" w:eastAsia="Palatino Linotype" w:hAnsi="Palatino Linotype" w:cs="Palatino Linotype"/>
          <w:b/>
          <w:sz w:val="24"/>
          <w:szCs w:val="24"/>
          <w:lang w:val="es-ES"/>
        </w:rPr>
        <w:t xml:space="preserve">confirmara </w:t>
      </w:r>
      <w:r w:rsidR="00D34217" w:rsidRPr="009839D2">
        <w:rPr>
          <w:rFonts w:ascii="Palatino Linotype" w:eastAsia="Palatino Linotype" w:hAnsi="Palatino Linotype" w:cs="Palatino Linotype"/>
          <w:b/>
          <w:sz w:val="24"/>
          <w:szCs w:val="24"/>
          <w:lang w:val="es-ES"/>
        </w:rPr>
        <w:t xml:space="preserve">la </w:t>
      </w:r>
      <w:r w:rsidR="00D34217">
        <w:rPr>
          <w:rFonts w:ascii="Palatino Linotype" w:eastAsia="Palatino Linotype" w:hAnsi="Palatino Linotype" w:cs="Palatino Linotype"/>
          <w:b/>
          <w:sz w:val="24"/>
          <w:szCs w:val="24"/>
          <w:lang w:val="es-ES"/>
        </w:rPr>
        <w:t>clasificación</w:t>
      </w:r>
      <w:r w:rsidR="00D34217" w:rsidRPr="009839D2">
        <w:rPr>
          <w:rFonts w:ascii="Palatino Linotype" w:eastAsia="Palatino Linotype" w:hAnsi="Palatino Linotype" w:cs="Palatino Linotype"/>
          <w:b/>
          <w:sz w:val="24"/>
          <w:szCs w:val="24"/>
          <w:lang w:val="es-ES"/>
        </w:rPr>
        <w:t xml:space="preserve"> total de dicha documental.</w:t>
      </w:r>
    </w:p>
    <w:p w14:paraId="11486B23" w14:textId="77777777" w:rsidR="00AB77BB" w:rsidRPr="009839D2" w:rsidRDefault="00AB77BB" w:rsidP="00AB77BB">
      <w:pPr>
        <w:spacing w:before="240" w:after="240" w:line="360" w:lineRule="auto"/>
        <w:jc w:val="both"/>
        <w:rPr>
          <w:rFonts w:ascii="Palatino Linotype" w:eastAsia="Palatino Linotype" w:hAnsi="Palatino Linotype" w:cs="Palatino Linotype"/>
          <w:sz w:val="24"/>
          <w:szCs w:val="24"/>
          <w:lang w:val="es-ES"/>
        </w:rPr>
      </w:pPr>
      <w:r>
        <w:rPr>
          <w:rFonts w:ascii="Palatino Linotype" w:eastAsia="Palatino Linotype" w:hAnsi="Palatino Linotype" w:cs="Palatino Linotype"/>
          <w:sz w:val="24"/>
          <w:szCs w:val="24"/>
          <w:lang w:val="es-ES"/>
        </w:rPr>
        <w:t xml:space="preserve">Por lo tanto, en cumplimiento a la presente resolución dicho ente público </w:t>
      </w:r>
      <w:r w:rsidRPr="00AB77BB">
        <w:rPr>
          <w:rFonts w:ascii="Palatino Linotype" w:eastAsia="Palatino Linotype" w:hAnsi="Palatino Linotype" w:cs="Palatino Linotype"/>
          <w:sz w:val="24"/>
          <w:szCs w:val="24"/>
          <w:lang w:val="es-ES"/>
        </w:rPr>
        <w:t xml:space="preserve">deberá </w:t>
      </w:r>
      <w:r>
        <w:rPr>
          <w:rFonts w:ascii="Palatino Linotype" w:eastAsia="Palatino Linotype" w:hAnsi="Palatino Linotype" w:cs="Palatino Linotype"/>
          <w:sz w:val="24"/>
          <w:szCs w:val="24"/>
          <w:lang w:val="es-ES"/>
        </w:rPr>
        <w:t xml:space="preserve">remitir </w:t>
      </w:r>
      <w:r w:rsidRPr="00AB77BB">
        <w:rPr>
          <w:rFonts w:ascii="Palatino Linotype" w:eastAsia="Palatino Linotype" w:hAnsi="Palatino Linotype" w:cs="Palatino Linotype"/>
          <w:sz w:val="24"/>
          <w:szCs w:val="24"/>
          <w:lang w:val="es-ES"/>
        </w:rPr>
        <w:t xml:space="preserve">el acuerdo del Comité de Transparencia mediante el </w:t>
      </w:r>
      <w:r>
        <w:rPr>
          <w:rFonts w:ascii="Palatino Linotype" w:eastAsia="Palatino Linotype" w:hAnsi="Palatino Linotype" w:cs="Palatino Linotype"/>
          <w:sz w:val="24"/>
          <w:szCs w:val="24"/>
          <w:lang w:val="es-ES"/>
        </w:rPr>
        <w:t>cual</w:t>
      </w:r>
      <w:r w:rsidRPr="00AB77BB">
        <w:rPr>
          <w:rFonts w:ascii="Palatino Linotype" w:eastAsia="Palatino Linotype" w:hAnsi="Palatino Linotype" w:cs="Palatino Linotype"/>
          <w:sz w:val="24"/>
          <w:szCs w:val="24"/>
          <w:lang w:val="es-ES"/>
        </w:rPr>
        <w:t xml:space="preserve"> clasifica en su totalidad </w:t>
      </w:r>
      <w:r>
        <w:rPr>
          <w:rFonts w:ascii="Palatino Linotype" w:eastAsia="Palatino Linotype" w:hAnsi="Palatino Linotype" w:cs="Palatino Linotype"/>
          <w:sz w:val="24"/>
          <w:szCs w:val="24"/>
          <w:lang w:val="es-ES"/>
        </w:rPr>
        <w:t>como información confidencial la documental que se analiza en este punto.</w:t>
      </w:r>
    </w:p>
    <w:p w14:paraId="2242E2BA" w14:textId="77777777" w:rsidR="001024F9" w:rsidRPr="00815CC3" w:rsidRDefault="001024F9" w:rsidP="00815CC3">
      <w:pPr>
        <w:pStyle w:val="Prrafodelista"/>
        <w:numPr>
          <w:ilvl w:val="0"/>
          <w:numId w:val="14"/>
        </w:numPr>
        <w:spacing w:before="240" w:after="240" w:line="360" w:lineRule="auto"/>
        <w:jc w:val="both"/>
        <w:rPr>
          <w:rFonts w:ascii="Palatino Linotype" w:eastAsia="Palatino Linotype" w:hAnsi="Palatino Linotype" w:cs="Palatino Linotype"/>
          <w:b/>
          <w:sz w:val="24"/>
          <w:szCs w:val="24"/>
          <w:u w:val="single"/>
          <w:lang w:val="es-ES"/>
        </w:rPr>
      </w:pPr>
      <w:r w:rsidRPr="00815CC3">
        <w:rPr>
          <w:rFonts w:ascii="Palatino Linotype" w:eastAsia="Palatino Linotype" w:hAnsi="Palatino Linotype" w:cs="Palatino Linotype"/>
          <w:b/>
          <w:sz w:val="24"/>
          <w:szCs w:val="24"/>
          <w:u w:val="single"/>
          <w:lang w:val="es-ES"/>
        </w:rPr>
        <w:t>Cartilla militar.</w:t>
      </w:r>
    </w:p>
    <w:p w14:paraId="7B00B835" w14:textId="77777777" w:rsidR="001024F9" w:rsidRPr="001024F9" w:rsidRDefault="001024F9" w:rsidP="001024F9">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lang w:val="es-ES"/>
        </w:rPr>
      </w:pPr>
      <w:r w:rsidRPr="001024F9">
        <w:rPr>
          <w:rFonts w:ascii="Palatino Linotype" w:eastAsia="Palatino Linotype" w:hAnsi="Palatino Linotype" w:cs="Palatino Linotype"/>
          <w:sz w:val="24"/>
          <w:szCs w:val="24"/>
          <w:lang w:val="es-ES"/>
        </w:rPr>
        <w:t>Respecto del cumplimiento a la Ley del Servicios Militar Nacional se tiene que el artículo 1º de esta Ley establece que el servicio de las armas para todos los mexicanos por nacimiento o naturalización es obligatorio y de orden público. Asimismo, el artículo 151 del Reglamento de la Ley establece que la cartilla de identificación que acredita la identidad y el cumplimiento de los deberes militares contendrá lo siguiente:</w:t>
      </w:r>
    </w:p>
    <w:p w14:paraId="65A7C3C2" w14:textId="77777777" w:rsidR="001024F9" w:rsidRPr="001024F9" w:rsidRDefault="001024F9" w:rsidP="001024F9">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lang w:val="es-ES"/>
        </w:rPr>
      </w:pPr>
      <w:r w:rsidRPr="001024F9">
        <w:rPr>
          <w:rFonts w:ascii="Palatino Linotype" w:eastAsia="Palatino Linotype" w:hAnsi="Palatino Linotype" w:cs="Palatino Linotype"/>
          <w:b/>
          <w:i/>
          <w:lang w:val="es-ES"/>
        </w:rPr>
        <w:lastRenderedPageBreak/>
        <w:t>“ARTÍCULO 151.-</w:t>
      </w:r>
      <w:r w:rsidRPr="001024F9">
        <w:rPr>
          <w:rFonts w:ascii="Palatino Linotype" w:eastAsia="Palatino Linotype" w:hAnsi="Palatino Linotype" w:cs="Palatino Linotype"/>
          <w:i/>
          <w:lang w:val="es-ES"/>
        </w:rPr>
        <w:t xml:space="preserve"> Una vez inscritos los mexicanos, se les expedirá gratuitamente la cartilla de identificación que acreditará su identidad y el cumplimiento de sus deberes militares, y contendrá:</w:t>
      </w:r>
    </w:p>
    <w:p w14:paraId="700DE914" w14:textId="77777777" w:rsidR="001024F9" w:rsidRPr="001024F9" w:rsidRDefault="001024F9" w:rsidP="001024F9">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lang w:val="es-ES"/>
        </w:rPr>
      </w:pPr>
      <w:r w:rsidRPr="001024F9">
        <w:rPr>
          <w:rFonts w:ascii="Palatino Linotype" w:eastAsia="Palatino Linotype" w:hAnsi="Palatino Linotype" w:cs="Palatino Linotype"/>
          <w:i/>
          <w:lang w:val="es-ES"/>
        </w:rPr>
        <w:t>I.- Un retrato de frente;</w:t>
      </w:r>
    </w:p>
    <w:p w14:paraId="60B38AEA" w14:textId="77777777" w:rsidR="001024F9" w:rsidRPr="001024F9" w:rsidRDefault="001024F9" w:rsidP="001024F9">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lang w:val="es-ES"/>
        </w:rPr>
      </w:pPr>
      <w:r w:rsidRPr="001024F9">
        <w:rPr>
          <w:rFonts w:ascii="Palatino Linotype" w:eastAsia="Palatino Linotype" w:hAnsi="Palatino Linotype" w:cs="Palatino Linotype"/>
          <w:i/>
          <w:lang w:val="es-ES"/>
        </w:rPr>
        <w:t>II.- Sus generales (nombre y apellidos paterno y materno, edad, ocupación, estado civil y domicilio);</w:t>
      </w:r>
    </w:p>
    <w:p w14:paraId="62E52D84" w14:textId="77777777" w:rsidR="001024F9" w:rsidRPr="001024F9" w:rsidRDefault="001024F9" w:rsidP="001024F9">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lang w:val="es-ES"/>
        </w:rPr>
      </w:pPr>
      <w:r w:rsidRPr="001024F9">
        <w:rPr>
          <w:rFonts w:ascii="Palatino Linotype" w:eastAsia="Palatino Linotype" w:hAnsi="Palatino Linotype" w:cs="Palatino Linotype"/>
          <w:i/>
          <w:lang w:val="es-ES"/>
        </w:rPr>
        <w:t>III.- Matrícula;</w:t>
      </w:r>
    </w:p>
    <w:p w14:paraId="0D0FFA1F" w14:textId="77777777" w:rsidR="001024F9" w:rsidRPr="001024F9" w:rsidRDefault="001024F9" w:rsidP="001024F9">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lang w:val="es-ES"/>
        </w:rPr>
      </w:pPr>
      <w:r w:rsidRPr="001024F9">
        <w:rPr>
          <w:rFonts w:ascii="Palatino Linotype" w:eastAsia="Palatino Linotype" w:hAnsi="Palatino Linotype" w:cs="Palatino Linotype"/>
          <w:i/>
          <w:lang w:val="es-ES"/>
        </w:rPr>
        <w:t>IV.- Clase a que pertenece;</w:t>
      </w:r>
    </w:p>
    <w:p w14:paraId="38FB3095" w14:textId="77777777" w:rsidR="001024F9" w:rsidRPr="001024F9" w:rsidRDefault="001024F9" w:rsidP="001024F9">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lang w:val="es-ES"/>
        </w:rPr>
      </w:pPr>
      <w:r w:rsidRPr="001024F9">
        <w:rPr>
          <w:rFonts w:ascii="Palatino Linotype" w:eastAsia="Palatino Linotype" w:hAnsi="Palatino Linotype" w:cs="Palatino Linotype"/>
          <w:i/>
          <w:lang w:val="es-ES"/>
        </w:rPr>
        <w:t>V.- Corporación a que se le destine;</w:t>
      </w:r>
    </w:p>
    <w:p w14:paraId="17839C3F" w14:textId="77777777" w:rsidR="001024F9" w:rsidRPr="001024F9" w:rsidRDefault="001024F9" w:rsidP="001024F9">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lang w:val="es-ES"/>
        </w:rPr>
      </w:pPr>
      <w:r w:rsidRPr="001024F9">
        <w:rPr>
          <w:rFonts w:ascii="Palatino Linotype" w:eastAsia="Palatino Linotype" w:hAnsi="Palatino Linotype" w:cs="Palatino Linotype"/>
          <w:i/>
          <w:lang w:val="es-ES"/>
        </w:rPr>
        <w:t>VI.- Unidad a la que deba incorporarse en caso de movilización;</w:t>
      </w:r>
    </w:p>
    <w:p w14:paraId="2F0DE7BE" w14:textId="77777777" w:rsidR="001024F9" w:rsidRPr="001024F9" w:rsidRDefault="001024F9" w:rsidP="001024F9">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lang w:val="es-ES"/>
        </w:rPr>
      </w:pPr>
      <w:r w:rsidRPr="001024F9">
        <w:rPr>
          <w:rFonts w:ascii="Palatino Linotype" w:eastAsia="Palatino Linotype" w:hAnsi="Palatino Linotype" w:cs="Palatino Linotype"/>
          <w:i/>
          <w:lang w:val="es-ES"/>
        </w:rPr>
        <w:t>VII.- Firma de la autoridad que la expida;</w:t>
      </w:r>
    </w:p>
    <w:p w14:paraId="4380291C" w14:textId="77777777" w:rsidR="001024F9" w:rsidRPr="001024F9" w:rsidRDefault="001024F9" w:rsidP="001024F9">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lang w:val="es-ES"/>
        </w:rPr>
      </w:pPr>
      <w:r w:rsidRPr="001024F9">
        <w:rPr>
          <w:rFonts w:ascii="Palatino Linotype" w:eastAsia="Palatino Linotype" w:hAnsi="Palatino Linotype" w:cs="Palatino Linotype"/>
          <w:i/>
          <w:lang w:val="es-ES"/>
        </w:rPr>
        <w:t>VIII.- Firma del interesado, si sabe hacerlo;</w:t>
      </w:r>
    </w:p>
    <w:p w14:paraId="26B5DCC8" w14:textId="77777777" w:rsidR="001024F9" w:rsidRPr="001024F9" w:rsidRDefault="001024F9" w:rsidP="001024F9">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lang w:val="es-ES"/>
        </w:rPr>
      </w:pPr>
      <w:r w:rsidRPr="001024F9">
        <w:rPr>
          <w:rFonts w:ascii="Palatino Linotype" w:eastAsia="Palatino Linotype" w:hAnsi="Palatino Linotype" w:cs="Palatino Linotype"/>
          <w:i/>
          <w:lang w:val="es-ES"/>
        </w:rPr>
        <w:t>IX.- Sello de la Junta Municipal de Reclutamiento o Consulado;</w:t>
      </w:r>
    </w:p>
    <w:p w14:paraId="29E3B4AE" w14:textId="77777777" w:rsidR="001024F9" w:rsidRPr="001024F9" w:rsidRDefault="001024F9" w:rsidP="001024F9">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lang w:val="es-ES"/>
        </w:rPr>
      </w:pPr>
      <w:r w:rsidRPr="001024F9">
        <w:rPr>
          <w:rFonts w:ascii="Palatino Linotype" w:eastAsia="Palatino Linotype" w:hAnsi="Palatino Linotype" w:cs="Palatino Linotype"/>
          <w:i/>
          <w:lang w:val="es-ES"/>
        </w:rPr>
        <w:t>X.- Huella digital.</w:t>
      </w:r>
    </w:p>
    <w:p w14:paraId="1F9750C1" w14:textId="77777777" w:rsidR="001024F9" w:rsidRPr="001024F9" w:rsidRDefault="001024F9" w:rsidP="001024F9">
      <w:pPr>
        <w:spacing w:before="240" w:after="240" w:line="360" w:lineRule="auto"/>
        <w:jc w:val="both"/>
        <w:rPr>
          <w:rFonts w:ascii="Palatino Linotype" w:eastAsia="Palatino Linotype" w:hAnsi="Palatino Linotype" w:cs="Palatino Linotype"/>
          <w:sz w:val="24"/>
          <w:szCs w:val="24"/>
          <w:lang w:val="es-ES"/>
        </w:rPr>
      </w:pPr>
      <w:r w:rsidRPr="001024F9">
        <w:rPr>
          <w:rFonts w:ascii="Palatino Linotype" w:eastAsia="Palatino Linotype" w:hAnsi="Palatino Linotype" w:cs="Palatino Linotype"/>
          <w:sz w:val="24"/>
          <w:szCs w:val="24"/>
          <w:lang w:val="es-ES"/>
        </w:rPr>
        <w:t>Mientras que el artículo 17 y 18 del Reglamento de la Ley del Servicio Militar, rezan así:</w:t>
      </w:r>
    </w:p>
    <w:p w14:paraId="0B01B1EA" w14:textId="77777777" w:rsidR="001024F9" w:rsidRPr="001024F9" w:rsidRDefault="001024F9" w:rsidP="001024F9">
      <w:pPr>
        <w:spacing w:before="240" w:after="240" w:line="276" w:lineRule="auto"/>
        <w:ind w:left="567" w:right="902"/>
        <w:jc w:val="both"/>
        <w:rPr>
          <w:rFonts w:ascii="Palatino Linotype" w:eastAsia="Palatino Linotype" w:hAnsi="Palatino Linotype" w:cs="Palatino Linotype"/>
          <w:i/>
          <w:lang w:val="es-ES"/>
        </w:rPr>
      </w:pPr>
      <w:r w:rsidRPr="001024F9">
        <w:rPr>
          <w:rFonts w:ascii="Palatino Linotype" w:eastAsia="Palatino Linotype" w:hAnsi="Palatino Linotype" w:cs="Palatino Linotype"/>
          <w:b/>
          <w:i/>
          <w:lang w:val="es-ES"/>
        </w:rPr>
        <w:t>“ARTÍCULO 17.</w:t>
      </w:r>
      <w:r w:rsidRPr="001024F9">
        <w:rPr>
          <w:rFonts w:ascii="Palatino Linotype" w:eastAsia="Palatino Linotype" w:hAnsi="Palatino Linotype" w:cs="Palatino Linotype"/>
          <w:i/>
          <w:lang w:val="es-ES"/>
        </w:rPr>
        <w:t>- La inscripción de cada mexicano se hará una sola vez, entregándole gratuitamente una cartilla de identificación según modelo número uno.</w:t>
      </w:r>
    </w:p>
    <w:p w14:paraId="5B132184" w14:textId="77777777" w:rsidR="001024F9" w:rsidRPr="001024F9" w:rsidRDefault="001024F9" w:rsidP="001024F9">
      <w:pPr>
        <w:spacing w:before="240" w:after="240" w:line="276" w:lineRule="auto"/>
        <w:ind w:left="567" w:right="902"/>
        <w:jc w:val="both"/>
        <w:rPr>
          <w:rFonts w:ascii="Palatino Linotype" w:eastAsia="Palatino Linotype" w:hAnsi="Palatino Linotype" w:cs="Palatino Linotype"/>
          <w:i/>
          <w:lang w:val="es-ES"/>
        </w:rPr>
      </w:pPr>
      <w:r w:rsidRPr="001024F9">
        <w:rPr>
          <w:rFonts w:ascii="Palatino Linotype" w:eastAsia="Palatino Linotype" w:hAnsi="Palatino Linotype" w:cs="Palatino Linotype"/>
          <w:i/>
          <w:lang w:val="es-ES"/>
        </w:rPr>
        <w:t> </w:t>
      </w:r>
      <w:r w:rsidRPr="001024F9">
        <w:rPr>
          <w:rFonts w:ascii="Palatino Linotype" w:eastAsia="Palatino Linotype" w:hAnsi="Palatino Linotype" w:cs="Palatino Linotype"/>
          <w:b/>
          <w:i/>
          <w:lang w:val="es-ES"/>
        </w:rPr>
        <w:t>ARTÍCULO 18.-</w:t>
      </w:r>
      <w:r w:rsidRPr="001024F9">
        <w:rPr>
          <w:rFonts w:ascii="Palatino Linotype" w:eastAsia="Palatino Linotype" w:hAnsi="Palatino Linotype" w:cs="Palatino Linotype"/>
          <w:i/>
          <w:lang w:val="es-ES"/>
        </w:rPr>
        <w:t> Una vez hecha la inscripción ante las juntas municipales de reclutamiento o consulados y como consecuencia inmediata, se formarán en dichas oficinas los siguientes documentos:</w:t>
      </w:r>
    </w:p>
    <w:p w14:paraId="07F9B80C" w14:textId="77777777" w:rsidR="001024F9" w:rsidRPr="001024F9" w:rsidRDefault="001024F9" w:rsidP="001024F9">
      <w:pPr>
        <w:spacing w:before="240" w:after="240" w:line="276" w:lineRule="auto"/>
        <w:ind w:left="567" w:right="902"/>
        <w:jc w:val="both"/>
        <w:rPr>
          <w:rFonts w:ascii="Palatino Linotype" w:eastAsia="Palatino Linotype" w:hAnsi="Palatino Linotype" w:cs="Palatino Linotype"/>
          <w:i/>
          <w:lang w:val="es-ES"/>
        </w:rPr>
      </w:pPr>
      <w:r w:rsidRPr="001024F9">
        <w:rPr>
          <w:rFonts w:ascii="Palatino Linotype" w:eastAsia="Palatino Linotype" w:hAnsi="Palatino Linotype" w:cs="Palatino Linotype"/>
          <w:b/>
          <w:i/>
          <w:lang w:val="es-ES"/>
        </w:rPr>
        <w:t>I.-</w:t>
      </w:r>
      <w:r w:rsidRPr="001024F9">
        <w:rPr>
          <w:rFonts w:ascii="Palatino Linotype" w:eastAsia="Palatino Linotype" w:hAnsi="Palatino Linotype" w:cs="Palatino Linotype"/>
          <w:i/>
          <w:lang w:val="es-ES"/>
        </w:rPr>
        <w:t> Cartilla de identificación que se entregará al interesado...”</w:t>
      </w:r>
      <w:r w:rsidRPr="001024F9">
        <w:rPr>
          <w:rFonts w:ascii="Palatino Linotype" w:eastAsia="Palatino Linotype" w:hAnsi="Palatino Linotype" w:cs="Palatino Linotype"/>
          <w:i/>
          <w:sz w:val="20"/>
          <w:szCs w:val="20"/>
          <w:lang w:val="es-ES"/>
        </w:rPr>
        <w:t> </w:t>
      </w:r>
    </w:p>
    <w:p w14:paraId="121657D7" w14:textId="77777777" w:rsidR="001024F9" w:rsidRPr="001024F9" w:rsidRDefault="001024F9" w:rsidP="001024F9">
      <w:pPr>
        <w:spacing w:before="240" w:after="240" w:line="360" w:lineRule="auto"/>
        <w:ind w:right="49"/>
        <w:jc w:val="both"/>
        <w:rPr>
          <w:rFonts w:ascii="Palatino Linotype" w:eastAsia="Palatino Linotype" w:hAnsi="Palatino Linotype" w:cs="Palatino Linotype"/>
          <w:sz w:val="24"/>
          <w:szCs w:val="24"/>
          <w:lang w:val="es-ES"/>
        </w:rPr>
      </w:pPr>
      <w:r w:rsidRPr="001024F9">
        <w:rPr>
          <w:rFonts w:ascii="Palatino Linotype" w:eastAsia="Palatino Linotype" w:hAnsi="Palatino Linotype" w:cs="Palatino Linotype"/>
          <w:sz w:val="24"/>
          <w:szCs w:val="24"/>
          <w:lang w:val="es-ES"/>
        </w:rPr>
        <w:lastRenderedPageBreak/>
        <w:t>De los preceptos legales trascritos, se obtiene que el documento que permite acreditar la inscripción de cada mexicano, en cumplimiento a la Ley del Servicio Militar, lo es la cartilla de identificación que se entrega al interesado.</w:t>
      </w:r>
    </w:p>
    <w:p w14:paraId="7E347E69" w14:textId="77777777" w:rsidR="00AB77BB" w:rsidRDefault="001024F9" w:rsidP="00AB77BB">
      <w:pPr>
        <w:spacing w:before="240" w:after="240" w:line="360" w:lineRule="auto"/>
        <w:ind w:right="49"/>
        <w:jc w:val="both"/>
        <w:rPr>
          <w:rFonts w:ascii="Palatino Linotype" w:eastAsia="Palatino Linotype" w:hAnsi="Palatino Linotype" w:cs="Palatino Linotype"/>
          <w:b/>
          <w:sz w:val="24"/>
          <w:szCs w:val="24"/>
          <w:lang w:val="es-ES"/>
        </w:rPr>
      </w:pPr>
      <w:r w:rsidRPr="001024F9">
        <w:rPr>
          <w:rFonts w:ascii="Palatino Linotype" w:eastAsia="Palatino Linotype" w:hAnsi="Palatino Linotype" w:cs="Palatino Linotype"/>
          <w:sz w:val="24"/>
          <w:szCs w:val="24"/>
          <w:lang w:val="es-ES"/>
        </w:rPr>
        <w:t xml:space="preserve">La cual contiene entre otra información, el retrato de frente; sus generales (nombre y apellidos paterno y materno, edad, ocupación, estado civil y domicilio); matrícula; clase a que pertenece; corporación a que se le destine; unidad a la que deba incorporarse en caso de movilización; firma de la autoridad que la expida; firma del interesado, si sabe hacerlo; sello de la Junta Municipal de Reclutamiento o Consulado; y huella digital, por lo que se puede observar, el dato que puede considerarse de interés público es el nombre del servidor público, puesto que el resto consiste en información que no abona a la transparencia ni a la correcta rendición de cuentas de los sujetos obligados, pues es relativa a la relación que se tiene en cuanto a la obligación de realizar el servicios militar, y no así de las funciones que ejerza como servidor público, </w:t>
      </w:r>
      <w:r w:rsidRPr="00AB77BB">
        <w:rPr>
          <w:rFonts w:ascii="Palatino Linotype" w:eastAsia="Palatino Linotype" w:hAnsi="Palatino Linotype" w:cs="Palatino Linotype"/>
          <w:b/>
          <w:sz w:val="24"/>
          <w:szCs w:val="24"/>
          <w:lang w:val="es-ES"/>
        </w:rPr>
        <w:t xml:space="preserve">por lo que dicho documento debe tener  el mismo tratamiento que el acta de nacimiento referida en la fracción II, es decir </w:t>
      </w:r>
      <w:r w:rsidR="00AB77BB">
        <w:rPr>
          <w:rFonts w:ascii="Palatino Linotype" w:eastAsia="Palatino Linotype" w:hAnsi="Palatino Linotype" w:cs="Palatino Linotype"/>
          <w:b/>
          <w:sz w:val="24"/>
          <w:szCs w:val="24"/>
          <w:lang w:val="es-ES"/>
        </w:rPr>
        <w:t>procede su clasificación de manera total.</w:t>
      </w:r>
    </w:p>
    <w:p w14:paraId="3EE281E6" w14:textId="77777777" w:rsidR="00AB77BB" w:rsidRDefault="00AB77BB" w:rsidP="00AB77BB">
      <w:pPr>
        <w:spacing w:before="240" w:after="240" w:line="360" w:lineRule="auto"/>
        <w:ind w:right="49"/>
        <w:jc w:val="both"/>
        <w:rPr>
          <w:rFonts w:ascii="Palatino Linotype" w:eastAsia="Palatino Linotype" w:hAnsi="Palatino Linotype" w:cs="Palatino Linotype"/>
          <w:b/>
          <w:sz w:val="24"/>
          <w:szCs w:val="24"/>
          <w:lang w:val="es-ES"/>
        </w:rPr>
      </w:pPr>
      <w:r>
        <w:rPr>
          <w:rFonts w:ascii="Palatino Linotype" w:eastAsia="Palatino Linotype" w:hAnsi="Palatino Linotype" w:cs="Palatino Linotype"/>
          <w:b/>
          <w:sz w:val="24"/>
          <w:szCs w:val="24"/>
          <w:lang w:val="es-ES"/>
        </w:rPr>
        <w:t xml:space="preserve">En este punto, si bien </w:t>
      </w:r>
      <w:r w:rsidRPr="009839D2">
        <w:rPr>
          <w:rFonts w:ascii="Palatino Linotype" w:eastAsia="Palatino Linotype" w:hAnsi="Palatino Linotype" w:cs="Palatino Linotype"/>
          <w:b/>
          <w:sz w:val="24"/>
          <w:szCs w:val="24"/>
          <w:lang w:val="es-ES"/>
        </w:rPr>
        <w:t xml:space="preserve">el Sujeto Obligado indicó en respuesta que dicha documental procedía su clasificación de manera total, </w:t>
      </w:r>
      <w:r>
        <w:rPr>
          <w:rFonts w:ascii="Palatino Linotype" w:eastAsia="Palatino Linotype" w:hAnsi="Palatino Linotype" w:cs="Palatino Linotype"/>
          <w:b/>
          <w:sz w:val="24"/>
          <w:szCs w:val="24"/>
          <w:lang w:val="es-ES"/>
        </w:rPr>
        <w:t xml:space="preserve">también lo es que </w:t>
      </w:r>
      <w:r w:rsidRPr="009839D2">
        <w:rPr>
          <w:rFonts w:ascii="Palatino Linotype" w:eastAsia="Palatino Linotype" w:hAnsi="Palatino Linotype" w:cs="Palatino Linotype"/>
          <w:b/>
          <w:sz w:val="24"/>
          <w:szCs w:val="24"/>
          <w:lang w:val="es-ES"/>
        </w:rPr>
        <w:t xml:space="preserve">fue omiso en remitir el acuerdo emitido por el Comité de Transparencia que </w:t>
      </w:r>
      <w:r>
        <w:rPr>
          <w:rFonts w:ascii="Palatino Linotype" w:eastAsia="Palatino Linotype" w:hAnsi="Palatino Linotype" w:cs="Palatino Linotype"/>
          <w:b/>
          <w:sz w:val="24"/>
          <w:szCs w:val="24"/>
          <w:lang w:val="es-ES"/>
        </w:rPr>
        <w:t xml:space="preserve">confirmara </w:t>
      </w:r>
      <w:r w:rsidRPr="009839D2">
        <w:rPr>
          <w:rFonts w:ascii="Palatino Linotype" w:eastAsia="Palatino Linotype" w:hAnsi="Palatino Linotype" w:cs="Palatino Linotype"/>
          <w:b/>
          <w:sz w:val="24"/>
          <w:szCs w:val="24"/>
          <w:lang w:val="es-ES"/>
        </w:rPr>
        <w:t xml:space="preserve">la </w:t>
      </w:r>
      <w:r>
        <w:rPr>
          <w:rFonts w:ascii="Palatino Linotype" w:eastAsia="Palatino Linotype" w:hAnsi="Palatino Linotype" w:cs="Palatino Linotype"/>
          <w:b/>
          <w:sz w:val="24"/>
          <w:szCs w:val="24"/>
          <w:lang w:val="es-ES"/>
        </w:rPr>
        <w:t>clasificación</w:t>
      </w:r>
      <w:r w:rsidRPr="009839D2">
        <w:rPr>
          <w:rFonts w:ascii="Palatino Linotype" w:eastAsia="Palatino Linotype" w:hAnsi="Palatino Linotype" w:cs="Palatino Linotype"/>
          <w:b/>
          <w:sz w:val="24"/>
          <w:szCs w:val="24"/>
          <w:lang w:val="es-ES"/>
        </w:rPr>
        <w:t xml:space="preserve"> total de dicha documental.</w:t>
      </w:r>
    </w:p>
    <w:p w14:paraId="129E22DC" w14:textId="77777777" w:rsidR="00AB77BB" w:rsidRPr="009839D2" w:rsidRDefault="00AB77BB" w:rsidP="00AB77BB">
      <w:pPr>
        <w:spacing w:before="240" w:after="240" w:line="360" w:lineRule="auto"/>
        <w:jc w:val="both"/>
        <w:rPr>
          <w:rFonts w:ascii="Palatino Linotype" w:eastAsia="Palatino Linotype" w:hAnsi="Palatino Linotype" w:cs="Palatino Linotype"/>
          <w:sz w:val="24"/>
          <w:szCs w:val="24"/>
          <w:lang w:val="es-ES"/>
        </w:rPr>
      </w:pPr>
      <w:r>
        <w:rPr>
          <w:rFonts w:ascii="Palatino Linotype" w:eastAsia="Palatino Linotype" w:hAnsi="Palatino Linotype" w:cs="Palatino Linotype"/>
          <w:sz w:val="24"/>
          <w:szCs w:val="24"/>
          <w:lang w:val="es-ES"/>
        </w:rPr>
        <w:lastRenderedPageBreak/>
        <w:t xml:space="preserve">Por lo tanto, en cumplimiento a la presente resolución dicho ente público </w:t>
      </w:r>
      <w:r w:rsidRPr="00AB77BB">
        <w:rPr>
          <w:rFonts w:ascii="Palatino Linotype" w:eastAsia="Palatino Linotype" w:hAnsi="Palatino Linotype" w:cs="Palatino Linotype"/>
          <w:sz w:val="24"/>
          <w:szCs w:val="24"/>
          <w:lang w:val="es-ES"/>
        </w:rPr>
        <w:t xml:space="preserve">deberá </w:t>
      </w:r>
      <w:r>
        <w:rPr>
          <w:rFonts w:ascii="Palatino Linotype" w:eastAsia="Palatino Linotype" w:hAnsi="Palatino Linotype" w:cs="Palatino Linotype"/>
          <w:sz w:val="24"/>
          <w:szCs w:val="24"/>
          <w:lang w:val="es-ES"/>
        </w:rPr>
        <w:t xml:space="preserve">remitir </w:t>
      </w:r>
      <w:r w:rsidRPr="00AB77BB">
        <w:rPr>
          <w:rFonts w:ascii="Palatino Linotype" w:eastAsia="Palatino Linotype" w:hAnsi="Palatino Linotype" w:cs="Palatino Linotype"/>
          <w:sz w:val="24"/>
          <w:szCs w:val="24"/>
          <w:lang w:val="es-ES"/>
        </w:rPr>
        <w:t xml:space="preserve">el acuerdo del Comité de Transparencia mediante el </w:t>
      </w:r>
      <w:r>
        <w:rPr>
          <w:rFonts w:ascii="Palatino Linotype" w:eastAsia="Palatino Linotype" w:hAnsi="Palatino Linotype" w:cs="Palatino Linotype"/>
          <w:sz w:val="24"/>
          <w:szCs w:val="24"/>
          <w:lang w:val="es-ES"/>
        </w:rPr>
        <w:t>cual</w:t>
      </w:r>
      <w:r w:rsidRPr="00AB77BB">
        <w:rPr>
          <w:rFonts w:ascii="Palatino Linotype" w:eastAsia="Palatino Linotype" w:hAnsi="Palatino Linotype" w:cs="Palatino Linotype"/>
          <w:sz w:val="24"/>
          <w:szCs w:val="24"/>
          <w:lang w:val="es-ES"/>
        </w:rPr>
        <w:t xml:space="preserve"> clasifica en su totalidad </w:t>
      </w:r>
      <w:r>
        <w:rPr>
          <w:rFonts w:ascii="Palatino Linotype" w:eastAsia="Palatino Linotype" w:hAnsi="Palatino Linotype" w:cs="Palatino Linotype"/>
          <w:sz w:val="24"/>
          <w:szCs w:val="24"/>
          <w:lang w:val="es-ES"/>
        </w:rPr>
        <w:t>como información confidencial la documental que se analiza en este punto.</w:t>
      </w:r>
    </w:p>
    <w:p w14:paraId="57ABFE47" w14:textId="77777777" w:rsidR="001024F9" w:rsidRPr="00AB77BB" w:rsidRDefault="001024F9" w:rsidP="00AB77BB">
      <w:pPr>
        <w:pStyle w:val="Prrafodelista"/>
        <w:numPr>
          <w:ilvl w:val="0"/>
          <w:numId w:val="14"/>
        </w:numPr>
        <w:spacing w:before="240" w:after="240" w:line="360" w:lineRule="auto"/>
        <w:jc w:val="both"/>
        <w:rPr>
          <w:rFonts w:ascii="Palatino Linotype" w:eastAsia="Palatino Linotype" w:hAnsi="Palatino Linotype" w:cs="Palatino Linotype"/>
          <w:b/>
          <w:sz w:val="24"/>
          <w:szCs w:val="24"/>
          <w:u w:val="single"/>
          <w:lang w:val="es-ES"/>
        </w:rPr>
      </w:pPr>
      <w:r w:rsidRPr="00AB77BB">
        <w:rPr>
          <w:rFonts w:ascii="Palatino Linotype" w:eastAsia="Palatino Linotype" w:hAnsi="Palatino Linotype" w:cs="Palatino Linotype"/>
          <w:b/>
          <w:sz w:val="24"/>
          <w:szCs w:val="24"/>
          <w:u w:val="single"/>
          <w:lang w:val="es-ES"/>
        </w:rPr>
        <w:t>Constancia de no inhabilitación.</w:t>
      </w:r>
    </w:p>
    <w:p w14:paraId="7C46D802" w14:textId="77777777" w:rsidR="001024F9" w:rsidRPr="001024F9" w:rsidRDefault="001024F9" w:rsidP="001024F9">
      <w:pPr>
        <w:spacing w:before="240" w:after="240" w:line="360" w:lineRule="auto"/>
        <w:jc w:val="both"/>
        <w:rPr>
          <w:rFonts w:ascii="Palatino Linotype" w:eastAsia="Palatino Linotype" w:hAnsi="Palatino Linotype" w:cs="Palatino Linotype"/>
          <w:sz w:val="24"/>
          <w:szCs w:val="24"/>
          <w:lang w:val="es-ES"/>
        </w:rPr>
      </w:pPr>
      <w:r w:rsidRPr="001024F9">
        <w:rPr>
          <w:rFonts w:ascii="Palatino Linotype" w:eastAsia="Palatino Linotype" w:hAnsi="Palatino Linotype" w:cs="Palatino Linotype"/>
          <w:sz w:val="24"/>
          <w:szCs w:val="24"/>
          <w:lang w:val="es-ES"/>
        </w:rPr>
        <w:t xml:space="preserve">Al respecto dicho documento se encuentra regulado en el artículo 27 y 28 de la Ley General de Responsabilidades Administrativas, 28 de la Ley de Responsabilidades Administrativas, 28 quinto párrafo de la Ley de Responsabilidades Administrativas del Estado de México, con relación al 47, fracción X de la Ley del Trabajo de los Servidores públicos del Estado de México y Municipios. </w:t>
      </w:r>
    </w:p>
    <w:p w14:paraId="44D9CC59" w14:textId="77777777" w:rsidR="001024F9" w:rsidRPr="001024F9" w:rsidRDefault="001024F9" w:rsidP="001024F9">
      <w:pPr>
        <w:spacing w:before="240" w:after="240" w:line="360" w:lineRule="auto"/>
        <w:jc w:val="both"/>
        <w:rPr>
          <w:rFonts w:ascii="Palatino Linotype" w:eastAsia="Palatino Linotype" w:hAnsi="Palatino Linotype" w:cs="Palatino Linotype"/>
          <w:sz w:val="24"/>
          <w:szCs w:val="24"/>
          <w:lang w:val="es-ES"/>
        </w:rPr>
      </w:pPr>
      <w:r w:rsidRPr="001024F9">
        <w:rPr>
          <w:rFonts w:ascii="Palatino Linotype" w:eastAsia="Palatino Linotype" w:hAnsi="Palatino Linotype" w:cs="Palatino Linotype"/>
          <w:sz w:val="24"/>
          <w:szCs w:val="24"/>
          <w:lang w:val="es-ES"/>
        </w:rPr>
        <w:t xml:space="preserve">Es el documento que expide la Secretaría de la Contraloría del Estado de México por medio del sistema electrónico extranet </w:t>
      </w:r>
      <w:hyperlink r:id="rId16">
        <w:r w:rsidRPr="001024F9">
          <w:rPr>
            <w:rFonts w:ascii="Palatino Linotype" w:eastAsia="Palatino Linotype" w:hAnsi="Palatino Linotype" w:cs="Palatino Linotype"/>
            <w:color w:val="0000FF"/>
            <w:sz w:val="24"/>
            <w:szCs w:val="24"/>
            <w:u w:val="single"/>
            <w:lang w:val="es-ES"/>
          </w:rPr>
          <w:t>www.secogem.gob.mx/constancias/</w:t>
        </w:r>
      </w:hyperlink>
      <w:r w:rsidRPr="001024F9">
        <w:rPr>
          <w:rFonts w:ascii="Palatino Linotype" w:eastAsia="Palatino Linotype" w:hAnsi="Palatino Linotype" w:cs="Palatino Linotype"/>
          <w:sz w:val="24"/>
          <w:szCs w:val="24"/>
          <w:lang w:val="es-ES"/>
        </w:rPr>
        <w:t xml:space="preserve"> en el cual se informa si las personas físicas cuentan con alguna sanción o inhabilitación para ocupar un empleo, cargo o comisión de carácter público. </w:t>
      </w:r>
    </w:p>
    <w:p w14:paraId="7281437A" w14:textId="77777777" w:rsidR="00621AA2" w:rsidRDefault="001024F9" w:rsidP="001024F9">
      <w:pPr>
        <w:spacing w:before="240" w:after="240" w:line="360" w:lineRule="auto"/>
        <w:jc w:val="both"/>
        <w:rPr>
          <w:rFonts w:ascii="Palatino Linotype" w:eastAsia="Palatino Linotype" w:hAnsi="Palatino Linotype" w:cs="Palatino Linotype"/>
          <w:sz w:val="24"/>
          <w:szCs w:val="24"/>
          <w:lang w:val="es-ES"/>
        </w:rPr>
      </w:pPr>
      <w:r w:rsidRPr="001024F9">
        <w:rPr>
          <w:rFonts w:ascii="Palatino Linotype" w:eastAsia="Palatino Linotype" w:hAnsi="Palatino Linotype" w:cs="Palatino Linotype"/>
          <w:sz w:val="24"/>
          <w:szCs w:val="24"/>
          <w:lang w:val="es-ES"/>
        </w:rPr>
        <w:t>Por lo anterior</w:t>
      </w:r>
      <w:r w:rsidR="00621AA2">
        <w:rPr>
          <w:rFonts w:ascii="Palatino Linotype" w:eastAsia="Palatino Linotype" w:hAnsi="Palatino Linotype" w:cs="Palatino Linotype"/>
          <w:sz w:val="24"/>
          <w:szCs w:val="24"/>
          <w:lang w:val="es-ES"/>
        </w:rPr>
        <w:t>,</w:t>
      </w:r>
      <w:r w:rsidRPr="001024F9">
        <w:rPr>
          <w:rFonts w:ascii="Palatino Linotype" w:eastAsia="Palatino Linotype" w:hAnsi="Palatino Linotype" w:cs="Palatino Linotype"/>
          <w:sz w:val="24"/>
          <w:szCs w:val="24"/>
          <w:lang w:val="es-ES"/>
        </w:rPr>
        <w:t xml:space="preserve"> este documento es de naturaleza pública, sin embargo, no pasa desapercibido mencionar que puede contener datos que actualizan la causal prevista en la fracción I del artículo 143 de la Ley de Transparencia del</w:t>
      </w:r>
      <w:r w:rsidR="00621AA2">
        <w:rPr>
          <w:rFonts w:ascii="Palatino Linotype" w:eastAsia="Palatino Linotype" w:hAnsi="Palatino Linotype" w:cs="Palatino Linotype"/>
          <w:sz w:val="24"/>
          <w:szCs w:val="24"/>
          <w:lang w:val="es-ES"/>
        </w:rPr>
        <w:t xml:space="preserve"> Estado de México y Municipios y procede su entrega en versión pública.</w:t>
      </w:r>
    </w:p>
    <w:p w14:paraId="640694A8" w14:textId="77777777" w:rsidR="00621AA2" w:rsidRDefault="00621AA2" w:rsidP="00621AA2">
      <w:pPr>
        <w:spacing w:before="240" w:after="240" w:line="360" w:lineRule="auto"/>
        <w:ind w:right="51"/>
        <w:jc w:val="both"/>
        <w:rPr>
          <w:rFonts w:ascii="Palatino Linotype" w:eastAsia="Palatino Linotype" w:hAnsi="Palatino Linotype" w:cs="Palatino Linotype"/>
          <w:sz w:val="24"/>
          <w:szCs w:val="24"/>
          <w:lang w:val="es-ES"/>
        </w:rPr>
      </w:pPr>
      <w:r>
        <w:rPr>
          <w:rFonts w:ascii="Palatino Linotype" w:eastAsia="Palatino Linotype" w:hAnsi="Palatino Linotype" w:cs="Palatino Linotype"/>
          <w:sz w:val="24"/>
          <w:szCs w:val="24"/>
          <w:lang w:val="es-ES"/>
        </w:rPr>
        <w:t xml:space="preserve">De esta manera, </w:t>
      </w:r>
      <w:r w:rsidRPr="00D34217">
        <w:rPr>
          <w:rFonts w:ascii="Palatino Linotype" w:eastAsia="Palatino Linotype" w:hAnsi="Palatino Linotype" w:cs="Palatino Linotype"/>
          <w:b/>
          <w:sz w:val="24"/>
          <w:szCs w:val="24"/>
          <w:lang w:val="es-ES"/>
        </w:rPr>
        <w:t xml:space="preserve">no obstante que el Sujeto Obligado fue omiso en pronunciarse sobre la constancia </w:t>
      </w:r>
      <w:r>
        <w:rPr>
          <w:rFonts w:ascii="Palatino Linotype" w:eastAsia="Palatino Linotype" w:hAnsi="Palatino Linotype" w:cs="Palatino Linotype"/>
          <w:b/>
          <w:sz w:val="24"/>
          <w:szCs w:val="24"/>
          <w:lang w:val="es-ES"/>
        </w:rPr>
        <w:t>de no inhabilitación</w:t>
      </w:r>
      <w:r w:rsidRPr="00D34217">
        <w:rPr>
          <w:rFonts w:ascii="Palatino Linotype" w:eastAsia="Palatino Linotype" w:hAnsi="Palatino Linotype" w:cs="Palatino Linotype"/>
          <w:b/>
          <w:sz w:val="24"/>
          <w:szCs w:val="24"/>
          <w:lang w:val="es-ES"/>
        </w:rPr>
        <w:t xml:space="preserve"> del servidor público del cual se requiere la información, al ser un documento obligatorio para ingresar al servicio público se </w:t>
      </w:r>
      <w:r w:rsidRPr="00D34217">
        <w:rPr>
          <w:rFonts w:ascii="Palatino Linotype" w:eastAsia="Palatino Linotype" w:hAnsi="Palatino Linotype" w:cs="Palatino Linotype"/>
          <w:b/>
          <w:sz w:val="24"/>
          <w:szCs w:val="24"/>
          <w:lang w:val="es-ES"/>
        </w:rPr>
        <w:lastRenderedPageBreak/>
        <w:t>presume que debe obrar en los archivos de dicho ente público</w:t>
      </w:r>
      <w:r>
        <w:rPr>
          <w:rFonts w:ascii="Palatino Linotype" w:eastAsia="Palatino Linotype" w:hAnsi="Palatino Linotype" w:cs="Palatino Linotype"/>
          <w:b/>
          <w:sz w:val="24"/>
          <w:szCs w:val="24"/>
          <w:lang w:val="es-ES"/>
        </w:rPr>
        <w:t>; por lo que procede ordenar su entrega en versión pública.</w:t>
      </w:r>
    </w:p>
    <w:p w14:paraId="6B81DC40" w14:textId="77777777" w:rsidR="001024F9" w:rsidRPr="00621AA2" w:rsidRDefault="001024F9" w:rsidP="00621AA2">
      <w:pPr>
        <w:pStyle w:val="Prrafodelista"/>
        <w:numPr>
          <w:ilvl w:val="0"/>
          <w:numId w:val="14"/>
        </w:numPr>
        <w:spacing w:before="240" w:after="240" w:line="360" w:lineRule="auto"/>
        <w:jc w:val="both"/>
        <w:rPr>
          <w:rFonts w:ascii="Palatino Linotype" w:eastAsia="Palatino Linotype" w:hAnsi="Palatino Linotype" w:cs="Palatino Linotype"/>
          <w:b/>
          <w:sz w:val="24"/>
          <w:szCs w:val="24"/>
          <w:u w:val="single"/>
          <w:lang w:val="es-ES"/>
        </w:rPr>
      </w:pPr>
      <w:r w:rsidRPr="00621AA2">
        <w:rPr>
          <w:rFonts w:ascii="Palatino Linotype" w:eastAsia="Palatino Linotype" w:hAnsi="Palatino Linotype" w:cs="Palatino Linotype"/>
          <w:b/>
          <w:sz w:val="24"/>
          <w:szCs w:val="24"/>
          <w:u w:val="single"/>
          <w:lang w:val="es-ES"/>
        </w:rPr>
        <w:t xml:space="preserve">Certificado </w:t>
      </w:r>
      <w:r w:rsidR="00621AA2" w:rsidRPr="00621AA2">
        <w:rPr>
          <w:rFonts w:ascii="Palatino Linotype" w:eastAsia="Palatino Linotype" w:hAnsi="Palatino Linotype" w:cs="Palatino Linotype"/>
          <w:b/>
          <w:sz w:val="24"/>
          <w:szCs w:val="24"/>
          <w:u w:val="single"/>
          <w:lang w:val="es-ES"/>
        </w:rPr>
        <w:t>de no deudor alimentario moroso:</w:t>
      </w:r>
    </w:p>
    <w:p w14:paraId="6FEB80AD" w14:textId="77777777" w:rsidR="00E55EFB" w:rsidRPr="00E55EFB" w:rsidRDefault="00E55EFB" w:rsidP="00E55EFB">
      <w:pPr>
        <w:spacing w:after="0" w:line="360" w:lineRule="auto"/>
        <w:jc w:val="both"/>
        <w:rPr>
          <w:rFonts w:ascii="Palatino Linotype" w:hAnsi="Palatino Linotype" w:cs="Times New Roman"/>
          <w:color w:val="000000"/>
          <w:sz w:val="24"/>
          <w:szCs w:val="24"/>
          <w:lang w:eastAsia="es-ES"/>
        </w:rPr>
      </w:pPr>
      <w:r w:rsidRPr="00E55EFB">
        <w:rPr>
          <w:rFonts w:ascii="Palatino Linotype" w:hAnsi="Palatino Linotype" w:cs="Tahoma"/>
          <w:bCs/>
          <w:sz w:val="24"/>
          <w:szCs w:val="24"/>
          <w:lang w:eastAsia="en-US"/>
        </w:rPr>
        <w:t>Por lo que hace los certificados de no deudor alimentario moroso</w:t>
      </w:r>
      <w:r w:rsidRPr="00E55EFB">
        <w:rPr>
          <w:rFonts w:ascii="Palatino Linotype" w:hAnsi="Palatino Linotype" w:cs="Times New Roman"/>
          <w:color w:val="000000"/>
          <w:sz w:val="24"/>
          <w:szCs w:val="24"/>
          <w:lang w:eastAsia="es-ES"/>
        </w:rPr>
        <w:t xml:space="preserve">, es de indicar que la Ley General de los Derechos de las Niñas, Niños y Adolescentes </w:t>
      </w:r>
      <w:hyperlink r:id="rId17" w:history="1">
        <w:r w:rsidRPr="00E55EFB">
          <w:rPr>
            <w:rFonts w:ascii="Palatino Linotype" w:hAnsi="Palatino Linotype" w:cs="Times New Roman"/>
            <w:color w:val="0563C1"/>
            <w:sz w:val="24"/>
            <w:szCs w:val="24"/>
            <w:lang w:eastAsia="es-ES"/>
          </w:rPr>
          <w:t>https://www.diputados.gob.mx/LeyesBiblio/pdf/LGDNNA.pdf</w:t>
        </w:r>
      </w:hyperlink>
      <w:r w:rsidRPr="00E55EFB">
        <w:rPr>
          <w:rFonts w:ascii="Palatino Linotype" w:hAnsi="Palatino Linotype" w:cs="Times New Roman"/>
          <w:color w:val="000000"/>
          <w:sz w:val="24"/>
          <w:szCs w:val="24"/>
          <w:lang w:eastAsia="es-ES"/>
        </w:rPr>
        <w:t xml:space="preserve"> en sus artículos 1, 13, 18 y 46, regula de manera enunciativa y no limitativa, entre otros derechos, garantizar el pleno ejercicio, respeto, protección y promoción de los derechos humanos, derecho a la vida, a la paz, a la supervivencia y al desarrollo, el recibir alimentos para lograr el sano desarrollo del menor en su ámbito, bio-psico-social, y establece como obligación de los progenitores para con sus hijos, el proporcionarles, apoyo, cuidados, educación y protección a su salud.</w:t>
      </w:r>
    </w:p>
    <w:p w14:paraId="38B46FC0" w14:textId="77777777" w:rsidR="00E55EFB" w:rsidRPr="00E55EFB" w:rsidRDefault="00E55EFB" w:rsidP="00E55EFB">
      <w:pPr>
        <w:spacing w:after="0" w:line="360" w:lineRule="auto"/>
        <w:jc w:val="both"/>
        <w:rPr>
          <w:rFonts w:ascii="Palatino Linotype" w:hAnsi="Palatino Linotype" w:cs="Times New Roman"/>
          <w:color w:val="000000"/>
          <w:sz w:val="24"/>
          <w:szCs w:val="24"/>
          <w:lang w:eastAsia="es-ES"/>
        </w:rPr>
      </w:pPr>
    </w:p>
    <w:p w14:paraId="7D2FD8CF" w14:textId="77777777" w:rsidR="00E55EFB" w:rsidRPr="00E55EFB" w:rsidRDefault="00E55EFB" w:rsidP="00E55EFB">
      <w:pPr>
        <w:spacing w:after="0" w:line="360" w:lineRule="auto"/>
        <w:jc w:val="both"/>
        <w:rPr>
          <w:rFonts w:ascii="Palatino Linotype" w:hAnsi="Palatino Linotype" w:cs="Times New Roman"/>
          <w:color w:val="000000"/>
          <w:sz w:val="24"/>
          <w:szCs w:val="24"/>
          <w:lang w:eastAsia="es-ES"/>
        </w:rPr>
      </w:pPr>
      <w:r w:rsidRPr="00E55EFB">
        <w:rPr>
          <w:rFonts w:ascii="Palatino Linotype" w:hAnsi="Palatino Linotype" w:cs="Times New Roman"/>
          <w:color w:val="000000"/>
          <w:sz w:val="24"/>
          <w:szCs w:val="24"/>
          <w:lang w:eastAsia="es-ES"/>
        </w:rPr>
        <w:t>De ahí que, se crea el Registro Nacional de Obligaciones Alimentarias cuyo objeto es concentrar la información de deudores y acreedores de obligaciones alimentarias, a fin de dar efectiva protección y restitución de los derechos de niñas, niños y adolescentes. Los Tribunales Superiores de las entidades federativas y de la Ciudad de México suministrarán, intercambiarán, sistematizarán, consultarán, analizarán y actualizarán, la información que se genere sobre el incumplimiento de las obligaciones alimentarias en el ámbito de sus competencias utilizando los sistemas e instrumentos tecnológicos del Sistema Nacional DIF para que con ella integre al Registro Nacional de Obligaciones.</w:t>
      </w:r>
    </w:p>
    <w:p w14:paraId="2F9D8904" w14:textId="77777777" w:rsidR="00E55EFB" w:rsidRPr="00E55EFB" w:rsidRDefault="00E55EFB" w:rsidP="00E55EFB">
      <w:pPr>
        <w:spacing w:after="0" w:line="360" w:lineRule="auto"/>
        <w:jc w:val="both"/>
        <w:rPr>
          <w:rFonts w:ascii="Palatino Linotype" w:hAnsi="Palatino Linotype" w:cs="Times New Roman"/>
          <w:color w:val="000000"/>
          <w:sz w:val="24"/>
          <w:szCs w:val="24"/>
          <w:lang w:eastAsia="es-ES"/>
        </w:rPr>
      </w:pPr>
    </w:p>
    <w:p w14:paraId="499E3632" w14:textId="77777777" w:rsidR="00E55EFB" w:rsidRPr="00E55EFB" w:rsidRDefault="00E55EFB" w:rsidP="00E55EFB">
      <w:pPr>
        <w:spacing w:after="0" w:line="360" w:lineRule="auto"/>
        <w:jc w:val="both"/>
        <w:rPr>
          <w:rFonts w:ascii="Palatino Linotype" w:hAnsi="Palatino Linotype" w:cs="Times New Roman"/>
          <w:color w:val="000000"/>
          <w:sz w:val="24"/>
          <w:szCs w:val="24"/>
          <w:lang w:eastAsia="es-ES"/>
        </w:rPr>
      </w:pPr>
      <w:r w:rsidRPr="00E55EFB">
        <w:rPr>
          <w:rFonts w:ascii="Palatino Linotype" w:hAnsi="Palatino Linotype" w:cs="Times New Roman"/>
          <w:b/>
          <w:color w:val="000000"/>
          <w:sz w:val="24"/>
          <w:szCs w:val="24"/>
          <w:lang w:eastAsia="es-ES"/>
        </w:rPr>
        <w:lastRenderedPageBreak/>
        <w:t>La calidad de deudor moroso se difundirá en el Registro Nacional de Obligaciones Alimentarias, el cual, será público con base en lo dispuesto en la Ley General de Protección de Datos Personales en Posesión de Sujetos Obligados.</w:t>
      </w:r>
      <w:r w:rsidRPr="00E55EFB">
        <w:rPr>
          <w:rFonts w:ascii="Palatino Linotype" w:hAnsi="Palatino Linotype" w:cs="Times New Roman"/>
          <w:color w:val="000000"/>
          <w:sz w:val="24"/>
          <w:szCs w:val="24"/>
          <w:lang w:eastAsia="es-ES"/>
        </w:rPr>
        <w:t xml:space="preserve"> Es de recalcar que las Autoridades de los tres órdenes de gobierno (Federal, Estatal y Municipal) en el ámbito de sus competencias, dispondrán lo necesario a fin de establecer como requisito la presentación del certificado de no inscripción en el Registro Nacional de Obligaciones Alimentarias; es decir, la denominación que se le dio fue el de Registro de Deudores Alimentarios Morosos, ya que, la palabra moroso deriva de mora; la mora es el retraso en el cumplimiento de las obligaciones y se incurre en ella desde el momento en que feneció el plazo que se señaló para el cumplimiento de una obligación.</w:t>
      </w:r>
    </w:p>
    <w:p w14:paraId="5591EA8A" w14:textId="77777777" w:rsidR="00E55EFB" w:rsidRPr="00E55EFB" w:rsidRDefault="00E55EFB" w:rsidP="00E55EFB">
      <w:pPr>
        <w:tabs>
          <w:tab w:val="left" w:pos="4962"/>
        </w:tabs>
        <w:spacing w:after="0" w:line="360" w:lineRule="auto"/>
        <w:jc w:val="both"/>
        <w:rPr>
          <w:rFonts w:ascii="Palatino Linotype" w:eastAsia="Times New Roman" w:hAnsi="Palatino Linotype" w:cs="Tahoma"/>
          <w:sz w:val="24"/>
          <w:szCs w:val="24"/>
          <w:lang w:val="es-ES" w:eastAsia="es-ES"/>
        </w:rPr>
      </w:pPr>
    </w:p>
    <w:p w14:paraId="59DF89D2" w14:textId="77777777" w:rsidR="00E55EFB" w:rsidRPr="00E55EFB" w:rsidRDefault="00E55EFB" w:rsidP="00E55EFB">
      <w:pPr>
        <w:spacing w:after="0" w:line="360" w:lineRule="auto"/>
        <w:jc w:val="both"/>
        <w:rPr>
          <w:rFonts w:ascii="Palatino Linotype" w:eastAsia="Cambria" w:hAnsi="Palatino Linotype" w:cs="Tahoma"/>
          <w:color w:val="000000"/>
          <w:sz w:val="24"/>
          <w:szCs w:val="24"/>
          <w:lang w:eastAsia="en-US"/>
        </w:rPr>
      </w:pPr>
      <w:r w:rsidRPr="00E55EFB">
        <w:rPr>
          <w:rFonts w:ascii="Palatino Linotype" w:eastAsia="Times New Roman" w:hAnsi="Palatino Linotype" w:cs="Tahoma"/>
          <w:sz w:val="24"/>
          <w:szCs w:val="24"/>
          <w:lang w:eastAsia="es-ES"/>
        </w:rPr>
        <w:t xml:space="preserve">Al respecto, en el Proyecto de Decreto por el que se Reforman y Adicionan Diversas Disposiciones para crear el Registro de Deudores Alimentarios del Estado de México, disponible en la dirección electrónica </w:t>
      </w:r>
      <w:hyperlink r:id="rId18" w:history="1">
        <w:r w:rsidRPr="00E55EFB">
          <w:rPr>
            <w:rFonts w:ascii="Palatino Linotype" w:hAnsi="Palatino Linotype" w:cs="Times New Roman"/>
            <w:color w:val="0563C1"/>
            <w:sz w:val="24"/>
            <w:szCs w:val="24"/>
            <w:lang w:eastAsia="es-ES"/>
          </w:rPr>
          <w:t>https://legislacion.edomex.gob.mx/sites/legislacion.edomex.gob.mx/files/files/pdf/gct/2014/nov144.PDF</w:t>
        </w:r>
      </w:hyperlink>
      <w:r w:rsidRPr="00E55EFB">
        <w:rPr>
          <w:rFonts w:ascii="Palatino Linotype" w:hAnsi="Palatino Linotype" w:cs="Times New Roman"/>
          <w:color w:val="000000"/>
          <w:sz w:val="24"/>
          <w:szCs w:val="24"/>
          <w:lang w:eastAsia="es-ES"/>
        </w:rPr>
        <w:t>,</w:t>
      </w:r>
      <w:r w:rsidRPr="00E55EFB">
        <w:rPr>
          <w:rFonts w:ascii="Palatino Linotype" w:eastAsia="Times New Roman" w:hAnsi="Palatino Linotype" w:cs="Tahoma"/>
          <w:sz w:val="24"/>
          <w:szCs w:val="24"/>
          <w:lang w:eastAsia="es-ES"/>
        </w:rPr>
        <w:t xml:space="preserve"> advierte lo siguiente: </w:t>
      </w:r>
    </w:p>
    <w:p w14:paraId="6FB72763" w14:textId="77777777" w:rsidR="00E55EFB" w:rsidRPr="00E55EFB" w:rsidRDefault="00E55EFB" w:rsidP="00E55EFB">
      <w:pPr>
        <w:spacing w:after="0" w:line="360" w:lineRule="auto"/>
        <w:ind w:left="567" w:right="567"/>
        <w:contextualSpacing/>
        <w:jc w:val="both"/>
        <w:rPr>
          <w:rFonts w:ascii="Palatino Linotype" w:eastAsia="Times New Roman" w:hAnsi="Palatino Linotype" w:cs="Tahoma"/>
          <w:b/>
          <w:i/>
          <w:sz w:val="20"/>
          <w:szCs w:val="24"/>
          <w:lang w:eastAsia="es-ES"/>
        </w:rPr>
      </w:pPr>
    </w:p>
    <w:p w14:paraId="606EE298" w14:textId="77777777" w:rsidR="00E55EFB" w:rsidRPr="00E55EFB" w:rsidRDefault="00E55EFB" w:rsidP="00E55EFB">
      <w:pPr>
        <w:spacing w:after="0" w:line="360" w:lineRule="auto"/>
        <w:ind w:left="567" w:right="567"/>
        <w:contextualSpacing/>
        <w:jc w:val="both"/>
        <w:rPr>
          <w:rFonts w:ascii="Palatino Linotype" w:eastAsia="Times New Roman" w:hAnsi="Palatino Linotype" w:cs="Tahoma"/>
          <w:i/>
          <w:sz w:val="20"/>
          <w:szCs w:val="24"/>
          <w:lang w:eastAsia="es-ES"/>
        </w:rPr>
      </w:pPr>
      <w:r w:rsidRPr="00E55EFB">
        <w:rPr>
          <w:rFonts w:ascii="Palatino Linotype" w:eastAsia="Times New Roman" w:hAnsi="Palatino Linotype" w:cs="Tahoma"/>
          <w:b/>
          <w:i/>
          <w:sz w:val="20"/>
          <w:szCs w:val="24"/>
          <w:lang w:eastAsia="es-ES"/>
        </w:rPr>
        <w:t>“</w:t>
      </w:r>
      <w:r w:rsidRPr="00E55EFB">
        <w:rPr>
          <w:rFonts w:ascii="Palatino Linotype" w:eastAsia="Times New Roman" w:hAnsi="Palatino Linotype" w:cs="Tahoma"/>
          <w:i/>
          <w:sz w:val="20"/>
          <w:szCs w:val="24"/>
          <w:lang w:eastAsia="es-ES"/>
        </w:rPr>
        <w:t xml:space="preserve">4.146 Bis.- El área del Registro de Deudores Alimentarios Morosos, es una unidad administrativa del Registro Civil. Actos inscribibles en el Registro de Deudores Alimentarios Morosos </w:t>
      </w:r>
    </w:p>
    <w:p w14:paraId="18F7D523" w14:textId="77777777" w:rsidR="00E55EFB" w:rsidRPr="00E55EFB" w:rsidRDefault="00E55EFB" w:rsidP="00E55EFB">
      <w:pPr>
        <w:spacing w:after="0" w:line="360" w:lineRule="auto"/>
        <w:ind w:left="567" w:right="567"/>
        <w:contextualSpacing/>
        <w:jc w:val="both"/>
        <w:rPr>
          <w:rFonts w:ascii="Palatino Linotype" w:eastAsia="Times New Roman" w:hAnsi="Palatino Linotype" w:cs="Tahoma"/>
          <w:i/>
          <w:sz w:val="20"/>
          <w:szCs w:val="24"/>
          <w:lang w:eastAsia="es-ES"/>
        </w:rPr>
      </w:pPr>
    </w:p>
    <w:p w14:paraId="76B8531D" w14:textId="77777777" w:rsidR="00E55EFB" w:rsidRPr="00E55EFB" w:rsidRDefault="00E55EFB" w:rsidP="00E55EFB">
      <w:pPr>
        <w:spacing w:after="0" w:line="360" w:lineRule="auto"/>
        <w:ind w:left="567" w:right="567"/>
        <w:contextualSpacing/>
        <w:jc w:val="both"/>
        <w:rPr>
          <w:rFonts w:ascii="Palatino Linotype" w:eastAsia="Times New Roman" w:hAnsi="Palatino Linotype" w:cs="Tahoma"/>
          <w:i/>
          <w:sz w:val="20"/>
          <w:szCs w:val="24"/>
          <w:lang w:eastAsia="es-ES"/>
        </w:rPr>
      </w:pPr>
      <w:r w:rsidRPr="00E55EFB">
        <w:rPr>
          <w:rFonts w:ascii="Palatino Linotype" w:eastAsia="Times New Roman" w:hAnsi="Palatino Linotype" w:cs="Tahoma"/>
          <w:i/>
          <w:sz w:val="20"/>
          <w:szCs w:val="24"/>
          <w:lang w:eastAsia="es-ES"/>
        </w:rPr>
        <w:t xml:space="preserve">4.146 Ter.- En el Registro de Deudores Alimentarios Morosos se inscriben a las personas que el Juez de lo Familiar determina en términos del artículo 4.136 del presente Código. </w:t>
      </w:r>
    </w:p>
    <w:p w14:paraId="1859709B" w14:textId="77777777" w:rsidR="00E55EFB" w:rsidRPr="00E55EFB" w:rsidRDefault="00E55EFB" w:rsidP="00E55EFB">
      <w:pPr>
        <w:spacing w:after="0" w:line="360" w:lineRule="auto"/>
        <w:ind w:left="567" w:right="567"/>
        <w:contextualSpacing/>
        <w:jc w:val="both"/>
        <w:rPr>
          <w:rFonts w:ascii="Palatino Linotype" w:eastAsia="Times New Roman" w:hAnsi="Palatino Linotype" w:cs="Tahoma"/>
          <w:i/>
          <w:sz w:val="20"/>
          <w:szCs w:val="24"/>
          <w:lang w:eastAsia="es-ES"/>
        </w:rPr>
      </w:pPr>
      <w:r w:rsidRPr="00E55EFB">
        <w:rPr>
          <w:rFonts w:ascii="Palatino Linotype" w:eastAsia="Times New Roman" w:hAnsi="Palatino Linotype" w:cs="Tahoma"/>
          <w:i/>
          <w:sz w:val="20"/>
          <w:szCs w:val="24"/>
          <w:lang w:eastAsia="es-ES"/>
        </w:rPr>
        <w:t>Serán objeto de registro los empleadores que incumplan una orden de descuento para alimentos ordenada por el órgano jurisdiccional.</w:t>
      </w:r>
    </w:p>
    <w:p w14:paraId="3A41A188" w14:textId="77777777" w:rsidR="00E55EFB" w:rsidRPr="00E55EFB" w:rsidRDefault="00E55EFB" w:rsidP="00E55EFB">
      <w:pPr>
        <w:spacing w:after="0" w:line="360" w:lineRule="auto"/>
        <w:ind w:left="567" w:right="567"/>
        <w:contextualSpacing/>
        <w:jc w:val="both"/>
        <w:rPr>
          <w:rFonts w:ascii="Palatino Linotype" w:eastAsia="Times New Roman" w:hAnsi="Palatino Linotype" w:cs="Tahoma"/>
          <w:i/>
          <w:sz w:val="20"/>
          <w:szCs w:val="24"/>
          <w:lang w:eastAsia="es-ES"/>
        </w:rPr>
      </w:pPr>
    </w:p>
    <w:p w14:paraId="02DEB33B" w14:textId="77777777" w:rsidR="00E55EFB" w:rsidRPr="00E55EFB" w:rsidRDefault="00E55EFB" w:rsidP="00E55EFB">
      <w:pPr>
        <w:spacing w:after="0" w:line="360" w:lineRule="auto"/>
        <w:ind w:left="567" w:right="567"/>
        <w:contextualSpacing/>
        <w:jc w:val="both"/>
        <w:rPr>
          <w:rFonts w:ascii="Palatino Linotype" w:hAnsi="Palatino Linotype" w:cs="Times New Roman"/>
          <w:i/>
          <w:color w:val="000000"/>
          <w:sz w:val="20"/>
          <w:szCs w:val="24"/>
          <w:lang w:eastAsia="es-ES"/>
        </w:rPr>
      </w:pPr>
      <w:r w:rsidRPr="00E55EFB">
        <w:rPr>
          <w:rFonts w:ascii="Palatino Linotype" w:hAnsi="Palatino Linotype" w:cs="Times New Roman"/>
          <w:i/>
          <w:color w:val="000000"/>
          <w:sz w:val="20"/>
          <w:szCs w:val="24"/>
          <w:lang w:eastAsia="es-ES"/>
        </w:rPr>
        <w:t xml:space="preserve">De los datos que contendrá el Registro de Deudores Alimentarios Morosos </w:t>
      </w:r>
    </w:p>
    <w:p w14:paraId="348E8339" w14:textId="77777777" w:rsidR="00E55EFB" w:rsidRPr="00E55EFB" w:rsidRDefault="00E55EFB" w:rsidP="00E55EFB">
      <w:pPr>
        <w:spacing w:after="0" w:line="360" w:lineRule="auto"/>
        <w:ind w:left="567" w:right="567"/>
        <w:contextualSpacing/>
        <w:jc w:val="both"/>
        <w:rPr>
          <w:rFonts w:ascii="Palatino Linotype" w:hAnsi="Palatino Linotype" w:cs="Times New Roman"/>
          <w:i/>
          <w:color w:val="000000"/>
          <w:sz w:val="20"/>
          <w:szCs w:val="24"/>
          <w:lang w:eastAsia="es-ES"/>
        </w:rPr>
      </w:pPr>
    </w:p>
    <w:p w14:paraId="5A4D02AA" w14:textId="77777777" w:rsidR="00E55EFB" w:rsidRPr="00E55EFB" w:rsidRDefault="00E55EFB" w:rsidP="00E55EFB">
      <w:pPr>
        <w:spacing w:after="0" w:line="360" w:lineRule="auto"/>
        <w:ind w:left="567" w:right="567"/>
        <w:contextualSpacing/>
        <w:jc w:val="both"/>
        <w:rPr>
          <w:rFonts w:ascii="Palatino Linotype" w:hAnsi="Palatino Linotype" w:cs="Times New Roman"/>
          <w:i/>
          <w:color w:val="000000"/>
          <w:sz w:val="20"/>
          <w:szCs w:val="24"/>
          <w:lang w:eastAsia="es-ES"/>
        </w:rPr>
      </w:pPr>
      <w:r w:rsidRPr="00E55EFB">
        <w:rPr>
          <w:rFonts w:ascii="Palatino Linotype" w:hAnsi="Palatino Linotype" w:cs="Times New Roman"/>
          <w:i/>
          <w:color w:val="000000"/>
          <w:sz w:val="20"/>
          <w:szCs w:val="24"/>
          <w:lang w:eastAsia="es-ES"/>
        </w:rPr>
        <w:t xml:space="preserve">Artículo. 4.146 </w:t>
      </w:r>
      <w:proofErr w:type="spellStart"/>
      <w:r w:rsidRPr="00E55EFB">
        <w:rPr>
          <w:rFonts w:ascii="Palatino Linotype" w:hAnsi="Palatino Linotype" w:cs="Times New Roman"/>
          <w:i/>
          <w:color w:val="000000"/>
          <w:sz w:val="20"/>
          <w:szCs w:val="24"/>
          <w:lang w:eastAsia="es-ES"/>
        </w:rPr>
        <w:t>Quáter</w:t>
      </w:r>
      <w:proofErr w:type="spellEnd"/>
      <w:r w:rsidRPr="00E55EFB">
        <w:rPr>
          <w:rFonts w:ascii="Palatino Linotype" w:hAnsi="Palatino Linotype" w:cs="Times New Roman"/>
          <w:i/>
          <w:color w:val="000000"/>
          <w:sz w:val="20"/>
          <w:szCs w:val="24"/>
          <w:lang w:eastAsia="es-ES"/>
        </w:rPr>
        <w:t xml:space="preserve">.- El Registro de Deudores Alimentarios Morosos contendrá: </w:t>
      </w:r>
    </w:p>
    <w:p w14:paraId="576C263F" w14:textId="77777777" w:rsidR="00E55EFB" w:rsidRPr="00E55EFB" w:rsidRDefault="00E55EFB" w:rsidP="00E55EFB">
      <w:pPr>
        <w:spacing w:after="0" w:line="360" w:lineRule="auto"/>
        <w:ind w:left="567" w:right="567"/>
        <w:contextualSpacing/>
        <w:jc w:val="both"/>
        <w:rPr>
          <w:rFonts w:ascii="Palatino Linotype" w:hAnsi="Palatino Linotype" w:cs="Times New Roman"/>
          <w:i/>
          <w:color w:val="000000"/>
          <w:sz w:val="20"/>
          <w:szCs w:val="24"/>
          <w:lang w:eastAsia="es-ES"/>
        </w:rPr>
      </w:pPr>
    </w:p>
    <w:p w14:paraId="6B042DB4" w14:textId="77777777" w:rsidR="00E55EFB" w:rsidRPr="00E55EFB" w:rsidRDefault="00E55EFB" w:rsidP="00E55EFB">
      <w:pPr>
        <w:spacing w:after="0" w:line="360" w:lineRule="auto"/>
        <w:ind w:left="567" w:right="567"/>
        <w:contextualSpacing/>
        <w:jc w:val="both"/>
        <w:rPr>
          <w:rFonts w:ascii="Palatino Linotype" w:hAnsi="Palatino Linotype" w:cs="Times New Roman"/>
          <w:i/>
          <w:color w:val="000000"/>
          <w:sz w:val="20"/>
          <w:szCs w:val="24"/>
          <w:lang w:eastAsia="es-ES"/>
        </w:rPr>
      </w:pPr>
      <w:r w:rsidRPr="00E55EFB">
        <w:rPr>
          <w:rFonts w:ascii="Palatino Linotype" w:hAnsi="Palatino Linotype" w:cs="Times New Roman"/>
          <w:i/>
          <w:color w:val="000000"/>
          <w:sz w:val="20"/>
          <w:szCs w:val="24"/>
          <w:lang w:eastAsia="es-ES"/>
        </w:rPr>
        <w:t xml:space="preserve">I. Nombre y Clave Única del Registro de Población del deudor alimentario; </w:t>
      </w:r>
    </w:p>
    <w:p w14:paraId="1A5A4509" w14:textId="77777777" w:rsidR="00E55EFB" w:rsidRPr="00E55EFB" w:rsidRDefault="00E55EFB" w:rsidP="00E55EFB">
      <w:pPr>
        <w:spacing w:after="0" w:line="360" w:lineRule="auto"/>
        <w:ind w:left="567" w:right="567"/>
        <w:contextualSpacing/>
        <w:jc w:val="both"/>
        <w:rPr>
          <w:rFonts w:ascii="Palatino Linotype" w:hAnsi="Palatino Linotype" w:cs="Times New Roman"/>
          <w:i/>
          <w:color w:val="000000"/>
          <w:sz w:val="20"/>
          <w:szCs w:val="24"/>
          <w:lang w:eastAsia="es-ES"/>
        </w:rPr>
      </w:pPr>
      <w:r w:rsidRPr="00E55EFB">
        <w:rPr>
          <w:rFonts w:ascii="Palatino Linotype" w:hAnsi="Palatino Linotype" w:cs="Times New Roman"/>
          <w:i/>
          <w:color w:val="000000"/>
          <w:sz w:val="20"/>
          <w:szCs w:val="24"/>
          <w:lang w:eastAsia="es-ES"/>
        </w:rPr>
        <w:t xml:space="preserve">II. Nombre del acreedor o acreedores alimentarios; </w:t>
      </w:r>
    </w:p>
    <w:p w14:paraId="14171A74" w14:textId="77777777" w:rsidR="00E55EFB" w:rsidRPr="00E55EFB" w:rsidRDefault="00E55EFB" w:rsidP="00E55EFB">
      <w:pPr>
        <w:spacing w:after="0" w:line="360" w:lineRule="auto"/>
        <w:ind w:left="567" w:right="567"/>
        <w:contextualSpacing/>
        <w:jc w:val="both"/>
        <w:rPr>
          <w:rFonts w:ascii="Palatino Linotype" w:hAnsi="Palatino Linotype" w:cs="Times New Roman"/>
          <w:i/>
          <w:color w:val="000000"/>
          <w:sz w:val="20"/>
          <w:szCs w:val="24"/>
          <w:lang w:eastAsia="es-ES"/>
        </w:rPr>
      </w:pPr>
      <w:r w:rsidRPr="00E55EFB">
        <w:rPr>
          <w:rFonts w:ascii="Palatino Linotype" w:hAnsi="Palatino Linotype" w:cs="Times New Roman"/>
          <w:i/>
          <w:color w:val="000000"/>
          <w:sz w:val="20"/>
          <w:szCs w:val="24"/>
          <w:lang w:eastAsia="es-ES"/>
        </w:rPr>
        <w:t xml:space="preserve">III. Datos del acta que acredite el vínculo entre deudor y acreedor alimentario, en su caso; </w:t>
      </w:r>
    </w:p>
    <w:p w14:paraId="555E7FBF" w14:textId="77777777" w:rsidR="00E55EFB" w:rsidRPr="00E55EFB" w:rsidRDefault="00E55EFB" w:rsidP="00E55EFB">
      <w:pPr>
        <w:spacing w:after="0" w:line="360" w:lineRule="auto"/>
        <w:ind w:left="567" w:right="567"/>
        <w:contextualSpacing/>
        <w:jc w:val="both"/>
        <w:rPr>
          <w:rFonts w:ascii="Palatino Linotype" w:hAnsi="Palatino Linotype" w:cs="Times New Roman"/>
          <w:i/>
          <w:color w:val="000000"/>
          <w:sz w:val="20"/>
          <w:szCs w:val="24"/>
          <w:lang w:eastAsia="es-ES"/>
        </w:rPr>
      </w:pPr>
      <w:r w:rsidRPr="00E55EFB">
        <w:rPr>
          <w:rFonts w:ascii="Palatino Linotype" w:hAnsi="Palatino Linotype" w:cs="Times New Roman"/>
          <w:i/>
          <w:color w:val="000000"/>
          <w:sz w:val="20"/>
          <w:szCs w:val="24"/>
          <w:lang w:eastAsia="es-ES"/>
        </w:rPr>
        <w:t xml:space="preserve">IV. Monto de la pensión decretada o convenida, en su caso, número de pagos incumplidos y monto del adeudo alimentario; </w:t>
      </w:r>
    </w:p>
    <w:p w14:paraId="2557B7A7" w14:textId="77777777" w:rsidR="00E55EFB" w:rsidRPr="00E55EFB" w:rsidRDefault="00E55EFB" w:rsidP="00E55EFB">
      <w:pPr>
        <w:spacing w:after="0" w:line="360" w:lineRule="auto"/>
        <w:ind w:left="567" w:right="567"/>
        <w:contextualSpacing/>
        <w:jc w:val="both"/>
        <w:rPr>
          <w:rFonts w:ascii="Palatino Linotype" w:hAnsi="Palatino Linotype" w:cs="Times New Roman"/>
          <w:i/>
          <w:color w:val="000000"/>
          <w:sz w:val="20"/>
          <w:szCs w:val="24"/>
          <w:lang w:eastAsia="es-ES"/>
        </w:rPr>
      </w:pPr>
      <w:r w:rsidRPr="00E55EFB">
        <w:rPr>
          <w:rFonts w:ascii="Palatino Linotype" w:hAnsi="Palatino Linotype" w:cs="Times New Roman"/>
          <w:i/>
          <w:color w:val="000000"/>
          <w:sz w:val="20"/>
          <w:szCs w:val="24"/>
          <w:lang w:eastAsia="es-ES"/>
        </w:rPr>
        <w:t xml:space="preserve">V. Órgano jurisdiccional que ordenó el registro; </w:t>
      </w:r>
    </w:p>
    <w:p w14:paraId="312D3F69" w14:textId="77777777" w:rsidR="00E55EFB" w:rsidRPr="00E55EFB" w:rsidRDefault="00E55EFB" w:rsidP="00E55EFB">
      <w:pPr>
        <w:spacing w:after="0" w:line="360" w:lineRule="auto"/>
        <w:ind w:left="567" w:right="567"/>
        <w:contextualSpacing/>
        <w:jc w:val="both"/>
        <w:rPr>
          <w:rFonts w:ascii="Palatino Linotype" w:hAnsi="Palatino Linotype" w:cs="Times New Roman"/>
          <w:i/>
          <w:color w:val="000000"/>
          <w:sz w:val="20"/>
          <w:szCs w:val="24"/>
          <w:lang w:eastAsia="es-ES"/>
        </w:rPr>
      </w:pPr>
      <w:r w:rsidRPr="00E55EFB">
        <w:rPr>
          <w:rFonts w:ascii="Palatino Linotype" w:hAnsi="Palatino Linotype" w:cs="Times New Roman"/>
          <w:i/>
          <w:color w:val="000000"/>
          <w:sz w:val="20"/>
          <w:szCs w:val="24"/>
          <w:lang w:eastAsia="es-ES"/>
        </w:rPr>
        <w:t xml:space="preserve">VI. Datos del expediente jurisdiccional de la que deriva su inscripción. </w:t>
      </w:r>
    </w:p>
    <w:p w14:paraId="2FE66C66" w14:textId="77777777" w:rsidR="00E55EFB" w:rsidRPr="00E55EFB" w:rsidRDefault="00E55EFB" w:rsidP="00E55EFB">
      <w:pPr>
        <w:spacing w:after="0" w:line="360" w:lineRule="auto"/>
        <w:ind w:left="567" w:right="567"/>
        <w:contextualSpacing/>
        <w:jc w:val="both"/>
        <w:rPr>
          <w:rFonts w:ascii="Palatino Linotype" w:hAnsi="Palatino Linotype" w:cs="Times New Roman"/>
          <w:i/>
          <w:color w:val="000000"/>
          <w:sz w:val="20"/>
          <w:szCs w:val="24"/>
          <w:lang w:eastAsia="es-ES"/>
        </w:rPr>
      </w:pPr>
    </w:p>
    <w:p w14:paraId="35D942F2" w14:textId="77777777" w:rsidR="00E55EFB" w:rsidRPr="00E55EFB" w:rsidRDefault="00E55EFB" w:rsidP="00E55EFB">
      <w:pPr>
        <w:spacing w:after="0" w:line="360" w:lineRule="auto"/>
        <w:ind w:left="567" w:right="567"/>
        <w:contextualSpacing/>
        <w:jc w:val="both"/>
        <w:rPr>
          <w:rFonts w:ascii="Palatino Linotype" w:hAnsi="Palatino Linotype" w:cs="Times New Roman"/>
          <w:i/>
          <w:color w:val="000000"/>
          <w:sz w:val="20"/>
          <w:szCs w:val="24"/>
          <w:lang w:eastAsia="es-ES"/>
        </w:rPr>
      </w:pPr>
      <w:r w:rsidRPr="00E55EFB">
        <w:rPr>
          <w:rFonts w:ascii="Palatino Linotype" w:hAnsi="Palatino Linotype" w:cs="Times New Roman"/>
          <w:i/>
          <w:color w:val="000000"/>
          <w:sz w:val="20"/>
          <w:szCs w:val="24"/>
          <w:lang w:eastAsia="es-ES"/>
        </w:rPr>
        <w:t>Una vez hecha la inscripción a que se refiere el párrafo anterior se girará oficio al Instituto de la Función Registral del Estado de México, a efecto de que se anote el certificado de deudor alimentario en los folios reales de que sea propietario el deudor alimentario. El Instituto de la Función Registral informará al Registro Civil si fue procedente la anotación, en cuyo caso dará aviso al Juez del conocimiento para que el acreedor alimentario haga cobrable las cantidades adeudadas en la vía judicial respectiva.</w:t>
      </w:r>
    </w:p>
    <w:p w14:paraId="6AEA1919" w14:textId="77777777" w:rsidR="00E55EFB" w:rsidRPr="00E55EFB" w:rsidRDefault="00E55EFB" w:rsidP="00E55EFB">
      <w:pPr>
        <w:spacing w:after="0" w:line="360" w:lineRule="auto"/>
        <w:ind w:left="567" w:right="567"/>
        <w:contextualSpacing/>
        <w:jc w:val="both"/>
        <w:rPr>
          <w:rFonts w:ascii="Palatino Linotype" w:hAnsi="Palatino Linotype" w:cs="Times New Roman"/>
          <w:i/>
          <w:color w:val="000000"/>
          <w:sz w:val="20"/>
          <w:szCs w:val="24"/>
          <w:lang w:eastAsia="es-ES"/>
        </w:rPr>
      </w:pPr>
    </w:p>
    <w:p w14:paraId="31D1D675" w14:textId="77777777" w:rsidR="00E55EFB" w:rsidRPr="00E55EFB" w:rsidRDefault="00E55EFB" w:rsidP="00E55EFB">
      <w:pPr>
        <w:spacing w:after="0" w:line="360" w:lineRule="auto"/>
        <w:ind w:left="567" w:right="567"/>
        <w:contextualSpacing/>
        <w:jc w:val="both"/>
        <w:rPr>
          <w:rFonts w:ascii="Palatino Linotype" w:hAnsi="Palatino Linotype" w:cs="Times New Roman"/>
          <w:b/>
          <w:i/>
          <w:color w:val="000000"/>
          <w:sz w:val="20"/>
          <w:szCs w:val="24"/>
          <w:lang w:eastAsia="es-ES"/>
        </w:rPr>
      </w:pPr>
      <w:r w:rsidRPr="00E55EFB">
        <w:rPr>
          <w:rFonts w:ascii="Palatino Linotype" w:hAnsi="Palatino Linotype" w:cs="Times New Roman"/>
          <w:b/>
          <w:i/>
          <w:color w:val="000000"/>
          <w:sz w:val="20"/>
          <w:szCs w:val="24"/>
          <w:lang w:eastAsia="es-ES"/>
        </w:rPr>
        <w:t xml:space="preserve">Datos del Certificado expedido por la Unidad del Registro de Deudores Alimentarios Morosos </w:t>
      </w:r>
    </w:p>
    <w:p w14:paraId="5A1D2271" w14:textId="77777777" w:rsidR="00E55EFB" w:rsidRPr="00E55EFB" w:rsidRDefault="00E55EFB" w:rsidP="00E55EFB">
      <w:pPr>
        <w:spacing w:after="0" w:line="360" w:lineRule="auto"/>
        <w:ind w:left="567" w:right="567"/>
        <w:contextualSpacing/>
        <w:jc w:val="both"/>
        <w:rPr>
          <w:rFonts w:ascii="Palatino Linotype" w:hAnsi="Palatino Linotype" w:cs="Times New Roman"/>
          <w:i/>
          <w:color w:val="000000"/>
          <w:sz w:val="20"/>
          <w:szCs w:val="24"/>
          <w:lang w:eastAsia="es-ES"/>
        </w:rPr>
      </w:pPr>
    </w:p>
    <w:p w14:paraId="2ABF1E05" w14:textId="77777777" w:rsidR="00E55EFB" w:rsidRPr="00E55EFB" w:rsidRDefault="00E55EFB" w:rsidP="00E55EFB">
      <w:pPr>
        <w:spacing w:after="0" w:line="360" w:lineRule="auto"/>
        <w:ind w:left="567" w:right="567"/>
        <w:contextualSpacing/>
        <w:jc w:val="both"/>
        <w:rPr>
          <w:rFonts w:ascii="Palatino Linotype" w:hAnsi="Palatino Linotype" w:cs="Times New Roman"/>
          <w:i/>
          <w:color w:val="000000"/>
          <w:sz w:val="20"/>
          <w:szCs w:val="24"/>
          <w:lang w:eastAsia="es-ES"/>
        </w:rPr>
      </w:pPr>
      <w:r w:rsidRPr="00E55EFB">
        <w:rPr>
          <w:rFonts w:ascii="Palatino Linotype" w:hAnsi="Palatino Linotype" w:cs="Times New Roman"/>
          <w:i/>
          <w:color w:val="000000"/>
          <w:sz w:val="20"/>
          <w:szCs w:val="24"/>
          <w:lang w:eastAsia="es-ES"/>
        </w:rPr>
        <w:t xml:space="preserve">Artículo 4.146 Quinquies.- </w:t>
      </w:r>
      <w:r w:rsidRPr="00E55EFB">
        <w:rPr>
          <w:rFonts w:ascii="Palatino Linotype" w:hAnsi="Palatino Linotype" w:cs="Times New Roman"/>
          <w:b/>
          <w:i/>
          <w:color w:val="000000"/>
          <w:sz w:val="20"/>
          <w:szCs w:val="24"/>
          <w:lang w:eastAsia="es-ES"/>
        </w:rPr>
        <w:t>El Certificado expedido por la Unidad del Registro de Deudores Alimentarios Morosos contendrá lo siguiente:</w:t>
      </w:r>
      <w:r w:rsidRPr="00E55EFB">
        <w:rPr>
          <w:rFonts w:ascii="Palatino Linotype" w:hAnsi="Palatino Linotype" w:cs="Times New Roman"/>
          <w:i/>
          <w:color w:val="000000"/>
          <w:sz w:val="20"/>
          <w:szCs w:val="24"/>
          <w:lang w:eastAsia="es-ES"/>
        </w:rPr>
        <w:t xml:space="preserve"> </w:t>
      </w:r>
    </w:p>
    <w:p w14:paraId="00EF7EE9" w14:textId="77777777" w:rsidR="00E55EFB" w:rsidRPr="00E55EFB" w:rsidRDefault="00E55EFB" w:rsidP="00E55EFB">
      <w:pPr>
        <w:spacing w:after="0" w:line="360" w:lineRule="auto"/>
        <w:ind w:left="567" w:right="567"/>
        <w:contextualSpacing/>
        <w:jc w:val="both"/>
        <w:rPr>
          <w:rFonts w:ascii="Palatino Linotype" w:hAnsi="Palatino Linotype" w:cs="Times New Roman"/>
          <w:i/>
          <w:color w:val="000000"/>
          <w:sz w:val="20"/>
          <w:szCs w:val="24"/>
          <w:lang w:eastAsia="es-ES"/>
        </w:rPr>
      </w:pPr>
    </w:p>
    <w:p w14:paraId="7EE462FE" w14:textId="77777777" w:rsidR="00E55EFB" w:rsidRPr="00E55EFB" w:rsidRDefault="00E55EFB" w:rsidP="00E55EFB">
      <w:pPr>
        <w:spacing w:after="0" w:line="360" w:lineRule="auto"/>
        <w:ind w:left="567" w:right="567"/>
        <w:contextualSpacing/>
        <w:jc w:val="both"/>
        <w:rPr>
          <w:rFonts w:ascii="Palatino Linotype" w:hAnsi="Palatino Linotype" w:cs="Times New Roman"/>
          <w:i/>
          <w:color w:val="000000"/>
          <w:sz w:val="20"/>
          <w:szCs w:val="24"/>
          <w:lang w:eastAsia="es-ES"/>
        </w:rPr>
      </w:pPr>
      <w:r w:rsidRPr="00E55EFB">
        <w:rPr>
          <w:rFonts w:ascii="Palatino Linotype" w:hAnsi="Palatino Linotype" w:cs="Times New Roman"/>
          <w:i/>
          <w:color w:val="000000"/>
          <w:sz w:val="20"/>
          <w:szCs w:val="24"/>
          <w:lang w:eastAsia="es-ES"/>
        </w:rPr>
        <w:t xml:space="preserve">I. Nombre y Clave Única de Registro de Población del solicitante; </w:t>
      </w:r>
    </w:p>
    <w:p w14:paraId="1AB6ACE1" w14:textId="77777777" w:rsidR="00E55EFB" w:rsidRPr="00E55EFB" w:rsidRDefault="00E55EFB" w:rsidP="00E55EFB">
      <w:pPr>
        <w:spacing w:after="0" w:line="360" w:lineRule="auto"/>
        <w:ind w:left="567" w:right="567"/>
        <w:contextualSpacing/>
        <w:jc w:val="both"/>
        <w:rPr>
          <w:rFonts w:ascii="Palatino Linotype" w:hAnsi="Palatino Linotype" w:cs="Times New Roman"/>
          <w:i/>
          <w:color w:val="000000"/>
          <w:sz w:val="20"/>
          <w:szCs w:val="24"/>
          <w:lang w:eastAsia="es-ES"/>
        </w:rPr>
      </w:pPr>
      <w:r w:rsidRPr="00E55EFB">
        <w:rPr>
          <w:rFonts w:ascii="Palatino Linotype" w:hAnsi="Palatino Linotype" w:cs="Times New Roman"/>
          <w:i/>
          <w:color w:val="000000"/>
          <w:sz w:val="20"/>
          <w:szCs w:val="24"/>
          <w:lang w:eastAsia="es-ES"/>
        </w:rPr>
        <w:t>II. La información sobre su inscripción o no en el registro de deudores alimentarios morosos.</w:t>
      </w:r>
    </w:p>
    <w:p w14:paraId="6D12E377" w14:textId="77777777" w:rsidR="00E55EFB" w:rsidRPr="00E55EFB" w:rsidRDefault="00E55EFB" w:rsidP="00E55EFB">
      <w:pPr>
        <w:spacing w:after="0" w:line="360" w:lineRule="auto"/>
        <w:ind w:left="567" w:right="567"/>
        <w:contextualSpacing/>
        <w:jc w:val="both"/>
        <w:rPr>
          <w:rFonts w:ascii="Palatino Linotype" w:hAnsi="Palatino Linotype" w:cs="Times New Roman"/>
          <w:i/>
          <w:color w:val="000000"/>
          <w:sz w:val="20"/>
          <w:szCs w:val="24"/>
          <w:lang w:eastAsia="es-ES"/>
        </w:rPr>
      </w:pPr>
    </w:p>
    <w:p w14:paraId="08AD411F" w14:textId="77777777" w:rsidR="00E55EFB" w:rsidRPr="00E55EFB" w:rsidRDefault="00E55EFB" w:rsidP="00E55EFB">
      <w:pPr>
        <w:spacing w:after="0" w:line="360" w:lineRule="auto"/>
        <w:ind w:left="567" w:right="567"/>
        <w:contextualSpacing/>
        <w:jc w:val="both"/>
        <w:rPr>
          <w:rFonts w:ascii="Palatino Linotype" w:hAnsi="Palatino Linotype" w:cs="Times New Roman"/>
          <w:i/>
          <w:color w:val="000000"/>
          <w:sz w:val="20"/>
          <w:szCs w:val="24"/>
          <w:lang w:eastAsia="es-ES"/>
        </w:rPr>
      </w:pPr>
      <w:r w:rsidRPr="00E55EFB">
        <w:rPr>
          <w:rFonts w:ascii="Palatino Linotype" w:hAnsi="Palatino Linotype" w:cs="Times New Roman"/>
          <w:i/>
          <w:color w:val="000000"/>
          <w:sz w:val="20"/>
          <w:szCs w:val="24"/>
          <w:lang w:eastAsia="es-ES"/>
        </w:rPr>
        <w:t>De ser el caso que el solicitante se encuentre inscrito en el registro, la constancia incluirá además lo siguiente:</w:t>
      </w:r>
    </w:p>
    <w:p w14:paraId="79A80385" w14:textId="77777777" w:rsidR="00E55EFB" w:rsidRPr="00E55EFB" w:rsidRDefault="00E55EFB" w:rsidP="00E55EFB">
      <w:pPr>
        <w:spacing w:after="0" w:line="360" w:lineRule="auto"/>
        <w:ind w:left="567" w:right="567"/>
        <w:contextualSpacing/>
        <w:jc w:val="both"/>
        <w:rPr>
          <w:rFonts w:ascii="Palatino Linotype" w:hAnsi="Palatino Linotype" w:cs="Times New Roman"/>
          <w:i/>
          <w:color w:val="000000"/>
          <w:sz w:val="20"/>
          <w:szCs w:val="24"/>
          <w:lang w:eastAsia="es-ES"/>
        </w:rPr>
      </w:pPr>
    </w:p>
    <w:p w14:paraId="3D9C0D89" w14:textId="77777777" w:rsidR="00E55EFB" w:rsidRPr="00E55EFB" w:rsidRDefault="00E55EFB" w:rsidP="00E55EFB">
      <w:pPr>
        <w:spacing w:after="0" w:line="360" w:lineRule="auto"/>
        <w:ind w:left="567" w:right="567"/>
        <w:contextualSpacing/>
        <w:jc w:val="both"/>
        <w:rPr>
          <w:rFonts w:ascii="Palatino Linotype" w:hAnsi="Palatino Linotype" w:cs="Times New Roman"/>
          <w:i/>
          <w:color w:val="000000"/>
          <w:sz w:val="20"/>
          <w:szCs w:val="24"/>
          <w:lang w:eastAsia="es-ES"/>
        </w:rPr>
      </w:pPr>
      <w:r w:rsidRPr="00E55EFB">
        <w:rPr>
          <w:rFonts w:ascii="Palatino Linotype" w:hAnsi="Palatino Linotype" w:cs="Times New Roman"/>
          <w:i/>
          <w:color w:val="000000"/>
          <w:sz w:val="20"/>
          <w:szCs w:val="24"/>
          <w:lang w:eastAsia="es-ES"/>
        </w:rPr>
        <w:t>I. Número de acreedores alimentarios;</w:t>
      </w:r>
    </w:p>
    <w:p w14:paraId="26C0234D" w14:textId="77777777" w:rsidR="00E55EFB" w:rsidRPr="00E55EFB" w:rsidRDefault="00E55EFB" w:rsidP="00E55EFB">
      <w:pPr>
        <w:spacing w:after="0" w:line="360" w:lineRule="auto"/>
        <w:ind w:left="567" w:right="567"/>
        <w:contextualSpacing/>
        <w:jc w:val="both"/>
        <w:rPr>
          <w:rFonts w:ascii="Palatino Linotype" w:hAnsi="Palatino Linotype" w:cs="Times New Roman"/>
          <w:i/>
          <w:color w:val="000000"/>
          <w:sz w:val="20"/>
          <w:szCs w:val="24"/>
          <w:lang w:eastAsia="es-ES"/>
        </w:rPr>
      </w:pPr>
      <w:r w:rsidRPr="00E55EFB">
        <w:rPr>
          <w:rFonts w:ascii="Palatino Linotype" w:hAnsi="Palatino Linotype" w:cs="Times New Roman"/>
          <w:i/>
          <w:color w:val="000000"/>
          <w:sz w:val="20"/>
          <w:szCs w:val="24"/>
          <w:lang w:eastAsia="es-ES"/>
        </w:rPr>
        <w:t>II. Monto de la pensión alimenticia decretada o convenida;</w:t>
      </w:r>
    </w:p>
    <w:p w14:paraId="34171558" w14:textId="77777777" w:rsidR="00E55EFB" w:rsidRPr="00E55EFB" w:rsidRDefault="00E55EFB" w:rsidP="00E55EFB">
      <w:pPr>
        <w:spacing w:after="0" w:line="360" w:lineRule="auto"/>
        <w:ind w:left="567" w:right="567"/>
        <w:contextualSpacing/>
        <w:jc w:val="both"/>
        <w:rPr>
          <w:rFonts w:ascii="Palatino Linotype" w:hAnsi="Palatino Linotype" w:cs="Times New Roman"/>
          <w:i/>
          <w:color w:val="000000"/>
          <w:sz w:val="20"/>
          <w:szCs w:val="24"/>
          <w:lang w:eastAsia="es-ES"/>
        </w:rPr>
      </w:pPr>
      <w:r w:rsidRPr="00E55EFB">
        <w:rPr>
          <w:rFonts w:ascii="Palatino Linotype" w:hAnsi="Palatino Linotype" w:cs="Times New Roman"/>
          <w:i/>
          <w:color w:val="000000"/>
          <w:sz w:val="20"/>
          <w:szCs w:val="24"/>
          <w:lang w:eastAsia="es-ES"/>
        </w:rPr>
        <w:t>III. Órgano jurisdiccional que ordenó el registro;</w:t>
      </w:r>
    </w:p>
    <w:p w14:paraId="749A98AC" w14:textId="77777777" w:rsidR="00E55EFB" w:rsidRPr="00E55EFB" w:rsidRDefault="00E55EFB" w:rsidP="00E55EFB">
      <w:pPr>
        <w:spacing w:after="0" w:line="360" w:lineRule="auto"/>
        <w:ind w:left="567" w:right="567"/>
        <w:contextualSpacing/>
        <w:jc w:val="both"/>
        <w:rPr>
          <w:rFonts w:ascii="Palatino Linotype" w:hAnsi="Palatino Linotype" w:cs="Times New Roman"/>
          <w:i/>
          <w:color w:val="000000"/>
          <w:sz w:val="20"/>
          <w:szCs w:val="24"/>
          <w:lang w:eastAsia="es-ES"/>
        </w:rPr>
      </w:pPr>
      <w:r w:rsidRPr="00E55EFB">
        <w:rPr>
          <w:rFonts w:ascii="Palatino Linotype" w:hAnsi="Palatino Linotype" w:cs="Times New Roman"/>
          <w:i/>
          <w:color w:val="000000"/>
          <w:sz w:val="20"/>
          <w:szCs w:val="24"/>
          <w:lang w:eastAsia="es-ES"/>
        </w:rPr>
        <w:t>IV. Datos del expediente jurisdiccional de la que deriva su inscripción.</w:t>
      </w:r>
    </w:p>
    <w:p w14:paraId="69DFF82A" w14:textId="77777777" w:rsidR="00E55EFB" w:rsidRPr="00E55EFB" w:rsidRDefault="00E55EFB" w:rsidP="00E55EFB">
      <w:pPr>
        <w:spacing w:after="0" w:line="360" w:lineRule="auto"/>
        <w:ind w:left="567" w:right="567"/>
        <w:contextualSpacing/>
        <w:jc w:val="both"/>
        <w:rPr>
          <w:rFonts w:ascii="Palatino Linotype" w:hAnsi="Palatino Linotype" w:cs="Times New Roman"/>
          <w:i/>
          <w:color w:val="000000"/>
          <w:sz w:val="20"/>
          <w:szCs w:val="24"/>
          <w:lang w:eastAsia="es-ES"/>
        </w:rPr>
      </w:pPr>
    </w:p>
    <w:p w14:paraId="504062DC" w14:textId="77777777" w:rsidR="00E55EFB" w:rsidRPr="00E55EFB" w:rsidRDefault="00E55EFB" w:rsidP="00E55EFB">
      <w:pPr>
        <w:spacing w:after="0" w:line="360" w:lineRule="auto"/>
        <w:ind w:left="567" w:right="567"/>
        <w:contextualSpacing/>
        <w:jc w:val="both"/>
        <w:rPr>
          <w:rFonts w:ascii="Palatino Linotype" w:hAnsi="Palatino Linotype" w:cs="Times New Roman"/>
          <w:i/>
          <w:color w:val="000000"/>
          <w:sz w:val="20"/>
          <w:szCs w:val="24"/>
          <w:lang w:eastAsia="es-ES"/>
        </w:rPr>
      </w:pPr>
      <w:r w:rsidRPr="00E55EFB">
        <w:rPr>
          <w:rFonts w:ascii="Palatino Linotype" w:hAnsi="Palatino Linotype" w:cs="Times New Roman"/>
          <w:i/>
          <w:color w:val="000000"/>
          <w:sz w:val="20"/>
          <w:szCs w:val="24"/>
          <w:lang w:eastAsia="es-ES"/>
        </w:rPr>
        <w:t>El Certificado a que se refiere el presente artículo será expedido el mismo día hábil de su solicitud.</w:t>
      </w:r>
    </w:p>
    <w:p w14:paraId="511D7893" w14:textId="77777777" w:rsidR="00E55EFB" w:rsidRPr="00E55EFB" w:rsidRDefault="00E55EFB" w:rsidP="00E55EFB">
      <w:pPr>
        <w:spacing w:after="0" w:line="360" w:lineRule="auto"/>
        <w:ind w:left="567" w:right="567"/>
        <w:contextualSpacing/>
        <w:jc w:val="both"/>
        <w:rPr>
          <w:rFonts w:ascii="Palatino Linotype" w:hAnsi="Palatino Linotype" w:cs="Times New Roman"/>
          <w:i/>
          <w:color w:val="000000"/>
          <w:sz w:val="20"/>
          <w:szCs w:val="24"/>
          <w:lang w:eastAsia="es-ES"/>
        </w:rPr>
      </w:pPr>
      <w:r w:rsidRPr="00E55EFB">
        <w:rPr>
          <w:rFonts w:ascii="Palatino Linotype" w:hAnsi="Palatino Linotype" w:cs="Times New Roman"/>
          <w:i/>
          <w:color w:val="000000"/>
          <w:sz w:val="20"/>
          <w:szCs w:val="24"/>
          <w:lang w:eastAsia="es-ES"/>
        </w:rPr>
        <w:t>…”</w:t>
      </w:r>
    </w:p>
    <w:p w14:paraId="72A77365" w14:textId="77777777" w:rsidR="00E55EFB" w:rsidRPr="00E55EFB" w:rsidRDefault="00E55EFB" w:rsidP="00E55EFB">
      <w:pPr>
        <w:spacing w:after="0" w:line="360" w:lineRule="auto"/>
        <w:jc w:val="both"/>
        <w:rPr>
          <w:rFonts w:ascii="Palatino Linotype" w:eastAsia="Times New Roman" w:hAnsi="Palatino Linotype" w:cs="Tahoma"/>
          <w:szCs w:val="24"/>
          <w:lang w:eastAsia="es-ES"/>
        </w:rPr>
      </w:pPr>
    </w:p>
    <w:p w14:paraId="1D02DB49" w14:textId="77777777" w:rsidR="00E55EFB" w:rsidRPr="00E55EFB" w:rsidRDefault="00E55EFB" w:rsidP="00E55EFB">
      <w:pPr>
        <w:spacing w:after="0" w:line="360" w:lineRule="auto"/>
        <w:jc w:val="both"/>
        <w:rPr>
          <w:rFonts w:ascii="Palatino Linotype" w:hAnsi="Palatino Linotype" w:cs="Times New Roman"/>
          <w:color w:val="000000"/>
          <w:sz w:val="24"/>
          <w:szCs w:val="24"/>
          <w:lang w:eastAsia="en-US"/>
        </w:rPr>
      </w:pPr>
      <w:r w:rsidRPr="00E55EFB">
        <w:rPr>
          <w:rFonts w:ascii="Palatino Linotype" w:eastAsia="Times New Roman" w:hAnsi="Palatino Linotype" w:cs="Tahoma"/>
          <w:sz w:val="24"/>
          <w:szCs w:val="24"/>
          <w:lang w:eastAsia="es-ES"/>
        </w:rPr>
        <w:t xml:space="preserve">Ahora bien, respecto a aquellos servidores públicos que se encuentren o no inscritos en dicho registro, procede su entrega en versión pública, ya que al ser un requisito </w:t>
      </w:r>
      <w:r w:rsidRPr="00E55EFB">
        <w:rPr>
          <w:rFonts w:ascii="Palatino Linotype" w:eastAsia="Times New Roman" w:hAnsi="Palatino Linotype" w:cs="Tahoma"/>
          <w:b/>
          <w:i/>
          <w:sz w:val="24"/>
          <w:szCs w:val="24"/>
          <w:lang w:eastAsia="es-ES"/>
        </w:rPr>
        <w:t xml:space="preserve">sine qua non </w:t>
      </w:r>
      <w:r w:rsidRPr="00E55EFB">
        <w:rPr>
          <w:rFonts w:ascii="Palatino Linotype" w:eastAsia="Times New Roman" w:hAnsi="Palatino Linotype" w:cs="Tahoma"/>
          <w:sz w:val="24"/>
          <w:szCs w:val="24"/>
          <w:lang w:eastAsia="es-ES"/>
        </w:rPr>
        <w:t>para ingresar al servicio público, se convierte en información que da certeza a la ciudadanía de que el Servidor Público que ostenta un cargo de Titular cumplió con los requisitos señalados</w:t>
      </w:r>
      <w:r>
        <w:rPr>
          <w:rFonts w:ascii="Palatino Linotype" w:eastAsia="Times New Roman" w:hAnsi="Palatino Linotype" w:cs="Tahoma"/>
          <w:sz w:val="24"/>
          <w:szCs w:val="24"/>
          <w:lang w:eastAsia="es-ES"/>
        </w:rPr>
        <w:t xml:space="preserve"> en la Ley del Trabajo de los Servidores Públicos del Estado y Municipios</w:t>
      </w:r>
      <w:r w:rsidRPr="00E55EFB">
        <w:rPr>
          <w:rFonts w:ascii="Palatino Linotype" w:eastAsia="Times New Roman" w:hAnsi="Palatino Linotype" w:cs="Tahoma"/>
          <w:sz w:val="24"/>
          <w:szCs w:val="24"/>
          <w:lang w:eastAsia="es-ES"/>
        </w:rPr>
        <w:t xml:space="preserve">, tan es así, que se trae a colación lo señalado en la nota periodística </w:t>
      </w:r>
      <w:hyperlink r:id="rId19" w:history="1">
        <w:r w:rsidRPr="00E55EFB">
          <w:rPr>
            <w:rFonts w:ascii="Palatino Linotype" w:eastAsia="Times New Roman" w:hAnsi="Palatino Linotype" w:cs="Tahoma"/>
            <w:color w:val="0563C1"/>
            <w:sz w:val="24"/>
            <w:szCs w:val="24"/>
            <w:lang w:eastAsia="es-ES"/>
          </w:rPr>
          <w:t>https://www.unionedomex.mx/2023/03/24/busqueda-de-deudores-alimentarios-morosos-estado-de-mexico-2023/</w:t>
        </w:r>
      </w:hyperlink>
      <w:r w:rsidRPr="00E55EFB">
        <w:rPr>
          <w:rFonts w:ascii="Palatino Linotype" w:hAnsi="Palatino Linotype" w:cs="Times New Roman"/>
          <w:color w:val="000000"/>
          <w:sz w:val="24"/>
          <w:szCs w:val="24"/>
          <w:lang w:eastAsia="es-ES"/>
        </w:rPr>
        <w:t>, que a manera de referencia, se inserta:</w:t>
      </w:r>
    </w:p>
    <w:p w14:paraId="11A34116" w14:textId="77777777" w:rsidR="00E55EFB" w:rsidRPr="00E55EFB" w:rsidRDefault="00E55EFB" w:rsidP="00E55EFB">
      <w:pPr>
        <w:spacing w:after="0" w:line="360" w:lineRule="auto"/>
        <w:jc w:val="both"/>
        <w:rPr>
          <w:rFonts w:ascii="Palatino Linotype" w:hAnsi="Palatino Linotype" w:cs="Times New Roman"/>
          <w:color w:val="000000"/>
          <w:sz w:val="24"/>
          <w:szCs w:val="24"/>
          <w:lang w:eastAsia="es-ES"/>
        </w:rPr>
      </w:pPr>
    </w:p>
    <w:p w14:paraId="3F0499FF" w14:textId="77777777" w:rsidR="00E55EFB" w:rsidRPr="00E55EFB" w:rsidRDefault="00E55EFB" w:rsidP="00E55EFB">
      <w:pPr>
        <w:spacing w:after="0" w:line="360" w:lineRule="auto"/>
        <w:jc w:val="both"/>
        <w:rPr>
          <w:rFonts w:ascii="Palatino Linotype" w:hAnsi="Palatino Linotype" w:cs="Times New Roman"/>
          <w:color w:val="000000"/>
          <w:sz w:val="24"/>
          <w:szCs w:val="24"/>
          <w:lang w:eastAsia="es-ES"/>
        </w:rPr>
      </w:pPr>
      <w:r w:rsidRPr="00E55EFB">
        <w:rPr>
          <w:rFonts w:ascii="Palatino Linotype" w:hAnsi="Palatino Linotype" w:cs="Times New Roman"/>
          <w:noProof/>
          <w:color w:val="000000"/>
          <w:sz w:val="24"/>
          <w:szCs w:val="24"/>
        </w:rPr>
        <w:lastRenderedPageBreak/>
        <w:drawing>
          <wp:inline distT="0" distB="0" distL="0" distR="0" wp14:anchorId="631B20D9" wp14:editId="22C816F3">
            <wp:extent cx="5695720" cy="3419475"/>
            <wp:effectExtent l="19050" t="19050" r="1968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0">
                      <a:extLst>
                        <a:ext uri="{28A0092B-C50C-407E-A947-70E740481C1C}">
                          <a14:useLocalDpi xmlns:a14="http://schemas.microsoft.com/office/drawing/2010/main" val="0"/>
                        </a:ext>
                      </a:extLst>
                    </a:blip>
                    <a:srcRect t="19894"/>
                    <a:stretch>
                      <a:fillRect/>
                    </a:stretch>
                  </pic:blipFill>
                  <pic:spPr bwMode="auto">
                    <a:xfrm>
                      <a:off x="0" y="0"/>
                      <a:ext cx="5707106" cy="3426311"/>
                    </a:xfrm>
                    <a:prstGeom prst="rect">
                      <a:avLst/>
                    </a:prstGeom>
                    <a:noFill/>
                    <a:ln w="3175">
                      <a:solidFill>
                        <a:schemeClr val="tx1"/>
                      </a:solidFill>
                    </a:ln>
                  </pic:spPr>
                </pic:pic>
              </a:graphicData>
            </a:graphic>
          </wp:inline>
        </w:drawing>
      </w:r>
    </w:p>
    <w:p w14:paraId="2E949D89" w14:textId="77777777" w:rsidR="00E55EFB" w:rsidRPr="00E55EFB" w:rsidRDefault="00E55EFB" w:rsidP="00E55EFB">
      <w:pPr>
        <w:spacing w:after="0" w:line="360" w:lineRule="auto"/>
        <w:jc w:val="both"/>
        <w:rPr>
          <w:rFonts w:ascii="Palatino Linotype" w:hAnsi="Palatino Linotype" w:cs="Times New Roman"/>
          <w:color w:val="000000"/>
          <w:sz w:val="24"/>
          <w:szCs w:val="24"/>
          <w:lang w:eastAsia="es-ES"/>
        </w:rPr>
      </w:pPr>
    </w:p>
    <w:p w14:paraId="166C58B4" w14:textId="77777777" w:rsidR="00E55EFB" w:rsidRDefault="00E55EFB" w:rsidP="00E55EFB">
      <w:pPr>
        <w:spacing w:after="0" w:line="360" w:lineRule="auto"/>
        <w:jc w:val="both"/>
        <w:rPr>
          <w:rFonts w:ascii="Palatino Linotype" w:hAnsi="Palatino Linotype" w:cs="Times New Roman"/>
          <w:color w:val="000000"/>
          <w:sz w:val="24"/>
          <w:szCs w:val="24"/>
          <w:lang w:eastAsia="es-ES"/>
        </w:rPr>
      </w:pPr>
      <w:r w:rsidRPr="00E55EFB">
        <w:rPr>
          <w:rFonts w:ascii="Palatino Linotype" w:hAnsi="Palatino Linotype" w:cs="Times New Roman"/>
          <w:color w:val="000000"/>
          <w:sz w:val="24"/>
          <w:szCs w:val="24"/>
          <w:lang w:eastAsia="es-ES"/>
        </w:rPr>
        <w:t xml:space="preserve">Derivado de lo anterior, cualquier ciudadano que desee obtener dicha información, podrá ingresar a la Ventanilla Electrónica Única, en la que accederá con su CUTS y contraseña, capturando los datos como son CURP, nombre, primer y segundo apellido, y se comenzará la búsqueda de lo solicitado, en el que arrojará si se encuentra en calidad de deudor o no. En este sentido, </w:t>
      </w:r>
      <w:r w:rsidRPr="00E55EFB">
        <w:rPr>
          <w:rFonts w:ascii="Palatino Linotype" w:hAnsi="Palatino Linotype" w:cs="Times New Roman"/>
          <w:b/>
          <w:color w:val="000000"/>
          <w:sz w:val="24"/>
          <w:szCs w:val="24"/>
          <w:lang w:eastAsia="es-ES"/>
        </w:rPr>
        <w:t>se advierte que al ser un requisito indispensable y preponderante para ser Titular de una dependencia del sector centra</w:t>
      </w:r>
      <w:r>
        <w:rPr>
          <w:rFonts w:ascii="Palatino Linotype" w:hAnsi="Palatino Linotype" w:cs="Times New Roman"/>
          <w:b/>
          <w:color w:val="000000"/>
          <w:sz w:val="24"/>
          <w:szCs w:val="24"/>
          <w:lang w:eastAsia="es-ES"/>
        </w:rPr>
        <w:t>l de la Administración Pública Estatal</w:t>
      </w:r>
      <w:r w:rsidRPr="00E55EFB">
        <w:rPr>
          <w:rFonts w:ascii="Palatino Linotype" w:hAnsi="Palatino Linotype" w:cs="Times New Roman"/>
          <w:color w:val="000000"/>
          <w:sz w:val="24"/>
          <w:szCs w:val="24"/>
          <w:lang w:eastAsia="es-ES"/>
        </w:rPr>
        <w:t xml:space="preserve">, el Sujeto Obligado deberá hacer entrega de dicho documento que dé cuenta de que </w:t>
      </w:r>
      <w:r>
        <w:rPr>
          <w:rFonts w:ascii="Palatino Linotype" w:hAnsi="Palatino Linotype" w:cs="Times New Roman"/>
          <w:color w:val="000000"/>
          <w:sz w:val="24"/>
          <w:szCs w:val="24"/>
          <w:lang w:eastAsia="es-ES"/>
        </w:rPr>
        <w:t xml:space="preserve">el Secretario de Movilidad </w:t>
      </w:r>
      <w:r w:rsidRPr="00E55EFB">
        <w:rPr>
          <w:rFonts w:ascii="Palatino Linotype" w:hAnsi="Palatino Linotype" w:cs="Times New Roman"/>
          <w:color w:val="000000"/>
          <w:sz w:val="24"/>
          <w:szCs w:val="24"/>
          <w:lang w:eastAsia="es-ES"/>
        </w:rPr>
        <w:t xml:space="preserve">no es una persona que ha incumplido con las obligaciones alimentarias, en caso de que estas existan, toda vez que si bien, debe considerarse que se trata del ámbito privado, esta determinación se toma en función de la preponderancia del interés superior del menor, </w:t>
      </w:r>
      <w:r w:rsidRPr="00E55EFB">
        <w:rPr>
          <w:rFonts w:ascii="Palatino Linotype" w:hAnsi="Palatino Linotype" w:cs="Times New Roman"/>
          <w:color w:val="000000"/>
          <w:sz w:val="24"/>
          <w:szCs w:val="24"/>
          <w:lang w:eastAsia="es-ES"/>
        </w:rPr>
        <w:lastRenderedPageBreak/>
        <w:t>por tal motivo, un requisito para que las personas puedan laborar en el servicio público es justamente, cumplir con las obligaciones que adquieran con sus menores hijos, porque al haberlas cubierto, no</w:t>
      </w:r>
      <w:r>
        <w:rPr>
          <w:rFonts w:ascii="Palatino Linotype" w:hAnsi="Palatino Linotype" w:cs="Times New Roman"/>
          <w:color w:val="000000"/>
          <w:sz w:val="24"/>
          <w:szCs w:val="24"/>
          <w:lang w:eastAsia="es-ES"/>
        </w:rPr>
        <w:t xml:space="preserve"> formarán parte de ese registro.</w:t>
      </w:r>
    </w:p>
    <w:p w14:paraId="5593B340" w14:textId="77777777" w:rsidR="00E55EFB" w:rsidRDefault="00E55EFB" w:rsidP="00E55EFB">
      <w:pPr>
        <w:spacing w:after="0" w:line="360" w:lineRule="auto"/>
        <w:jc w:val="both"/>
        <w:rPr>
          <w:rFonts w:ascii="Palatino Linotype" w:hAnsi="Palatino Linotype" w:cs="Times New Roman"/>
          <w:color w:val="000000"/>
          <w:sz w:val="24"/>
          <w:szCs w:val="24"/>
          <w:lang w:eastAsia="es-ES"/>
        </w:rPr>
      </w:pPr>
    </w:p>
    <w:p w14:paraId="1E50917E" w14:textId="77777777" w:rsidR="00E55EFB" w:rsidRDefault="00E55EFB" w:rsidP="00E55EFB">
      <w:pPr>
        <w:spacing w:after="0" w:line="360" w:lineRule="auto"/>
        <w:jc w:val="both"/>
        <w:rPr>
          <w:rFonts w:ascii="Palatino Linotype" w:hAnsi="Palatino Linotype" w:cs="Times New Roman"/>
          <w:b/>
          <w:color w:val="000000"/>
          <w:sz w:val="24"/>
          <w:szCs w:val="24"/>
          <w:lang w:eastAsia="es-ES"/>
        </w:rPr>
      </w:pPr>
      <w:r>
        <w:rPr>
          <w:rFonts w:ascii="Palatino Linotype" w:hAnsi="Palatino Linotype" w:cs="Times New Roman"/>
          <w:color w:val="000000"/>
          <w:sz w:val="24"/>
          <w:szCs w:val="24"/>
          <w:lang w:eastAsia="es-ES"/>
        </w:rPr>
        <w:t>Ahora,</w:t>
      </w:r>
      <w:r w:rsidRPr="00E55EFB">
        <w:rPr>
          <w:rFonts w:ascii="Palatino Linotype" w:hAnsi="Palatino Linotype" w:cs="Times New Roman"/>
          <w:color w:val="000000"/>
          <w:sz w:val="24"/>
          <w:szCs w:val="24"/>
          <w:lang w:eastAsia="es-ES"/>
        </w:rPr>
        <w:t xml:space="preserve"> no pasa desapercibido, que el Certificado de No Deudor Alimentario</w:t>
      </w:r>
      <w:r>
        <w:rPr>
          <w:rFonts w:ascii="Palatino Linotype" w:hAnsi="Palatino Linotype" w:cs="Times New Roman"/>
          <w:color w:val="000000"/>
          <w:sz w:val="24"/>
          <w:szCs w:val="24"/>
          <w:lang w:eastAsia="es-ES"/>
        </w:rPr>
        <w:t xml:space="preserve"> pudiera</w:t>
      </w:r>
      <w:r w:rsidRPr="00E55EFB">
        <w:rPr>
          <w:rFonts w:ascii="Palatino Linotype" w:hAnsi="Palatino Linotype" w:cs="Times New Roman"/>
          <w:color w:val="000000"/>
          <w:sz w:val="24"/>
          <w:szCs w:val="24"/>
          <w:lang w:eastAsia="es-ES"/>
        </w:rPr>
        <w:t xml:space="preserve"> contener información confidencial, como lo es de manera enunciativa </w:t>
      </w:r>
      <w:r w:rsidR="003E0D68" w:rsidRPr="00E55EFB">
        <w:rPr>
          <w:rFonts w:ascii="Palatino Linotype" w:hAnsi="Palatino Linotype" w:cs="Times New Roman"/>
          <w:color w:val="000000"/>
          <w:sz w:val="24"/>
          <w:szCs w:val="24"/>
          <w:lang w:eastAsia="es-ES"/>
        </w:rPr>
        <w:t>más</w:t>
      </w:r>
      <w:r w:rsidRPr="00E55EFB">
        <w:rPr>
          <w:rFonts w:ascii="Palatino Linotype" w:hAnsi="Palatino Linotype" w:cs="Times New Roman"/>
          <w:color w:val="000000"/>
          <w:sz w:val="24"/>
          <w:szCs w:val="24"/>
          <w:lang w:eastAsia="es-ES"/>
        </w:rPr>
        <w:t xml:space="preserve"> no limitativa el CURP</w:t>
      </w:r>
      <w:r>
        <w:rPr>
          <w:rFonts w:ascii="Palatino Linotype" w:hAnsi="Palatino Linotype" w:cs="Times New Roman"/>
          <w:color w:val="000000"/>
          <w:sz w:val="24"/>
          <w:szCs w:val="24"/>
          <w:lang w:eastAsia="es-ES"/>
        </w:rPr>
        <w:t xml:space="preserve"> y el RFC; </w:t>
      </w:r>
      <w:r w:rsidRPr="00D55AB3">
        <w:rPr>
          <w:rFonts w:ascii="Palatino Linotype" w:eastAsia="Palatino Linotype" w:hAnsi="Palatino Linotype" w:cs="Palatino Linotype"/>
          <w:b/>
          <w:sz w:val="24"/>
          <w:szCs w:val="24"/>
          <w:lang w:val="es-ES"/>
        </w:rPr>
        <w:t xml:space="preserve">por lo tanto, </w:t>
      </w:r>
      <w:r>
        <w:rPr>
          <w:rFonts w:ascii="Palatino Linotype" w:eastAsia="Palatino Linotype" w:hAnsi="Palatino Linotype" w:cs="Palatino Linotype"/>
          <w:b/>
          <w:sz w:val="24"/>
          <w:szCs w:val="24"/>
          <w:lang w:val="es-ES"/>
        </w:rPr>
        <w:t xml:space="preserve">no procede su clasificación total </w:t>
      </w:r>
      <w:r w:rsidR="003E0D68">
        <w:rPr>
          <w:rFonts w:ascii="Palatino Linotype" w:eastAsia="Palatino Linotype" w:hAnsi="Palatino Linotype" w:cs="Palatino Linotype"/>
          <w:b/>
          <w:sz w:val="24"/>
          <w:szCs w:val="24"/>
          <w:lang w:val="es-ES"/>
        </w:rPr>
        <w:t xml:space="preserve">como lo pretendió realizar el Sujeto Obligado </w:t>
      </w:r>
      <w:r>
        <w:rPr>
          <w:rFonts w:ascii="Palatino Linotype" w:eastAsia="Palatino Linotype" w:hAnsi="Palatino Linotype" w:cs="Palatino Linotype"/>
          <w:b/>
          <w:sz w:val="24"/>
          <w:szCs w:val="24"/>
          <w:lang w:val="es-ES"/>
        </w:rPr>
        <w:t xml:space="preserve">sino su entrega </w:t>
      </w:r>
      <w:r w:rsidRPr="00D55AB3">
        <w:rPr>
          <w:rFonts w:ascii="Palatino Linotype" w:eastAsia="Palatino Linotype" w:hAnsi="Palatino Linotype" w:cs="Palatino Linotype"/>
          <w:b/>
          <w:sz w:val="24"/>
          <w:szCs w:val="24"/>
          <w:lang w:val="es-ES"/>
        </w:rPr>
        <w:t xml:space="preserve">en versión pública, </w:t>
      </w:r>
      <w:r>
        <w:rPr>
          <w:rFonts w:ascii="Palatino Linotype" w:eastAsia="Palatino Linotype" w:hAnsi="Palatino Linotype" w:cs="Palatino Linotype"/>
          <w:b/>
          <w:sz w:val="24"/>
          <w:szCs w:val="24"/>
          <w:lang w:val="es-ES"/>
        </w:rPr>
        <w:t>máxime que en respuesta el ente público asumió contar con la documental en análisis</w:t>
      </w:r>
      <w:r>
        <w:rPr>
          <w:rFonts w:ascii="Palatino Linotype" w:eastAsia="Palatino Linotype" w:hAnsi="Palatino Linotype" w:cs="Palatino Linotype"/>
          <w:sz w:val="24"/>
          <w:szCs w:val="24"/>
          <w:lang w:val="es-ES"/>
        </w:rPr>
        <w:t>.</w:t>
      </w:r>
    </w:p>
    <w:p w14:paraId="13EA5030" w14:textId="77777777" w:rsidR="00E55EFB" w:rsidRDefault="00E55EFB" w:rsidP="00E55EFB">
      <w:pPr>
        <w:spacing w:after="0" w:line="360" w:lineRule="auto"/>
        <w:jc w:val="both"/>
        <w:rPr>
          <w:rFonts w:ascii="Palatino Linotype" w:hAnsi="Palatino Linotype" w:cs="Times New Roman"/>
          <w:b/>
          <w:color w:val="000000"/>
          <w:sz w:val="24"/>
          <w:szCs w:val="24"/>
          <w:lang w:eastAsia="es-ES"/>
        </w:rPr>
      </w:pPr>
    </w:p>
    <w:p w14:paraId="1F130ADF" w14:textId="77777777" w:rsidR="0013464C" w:rsidRPr="0013464C" w:rsidRDefault="0013464C" w:rsidP="0013464C">
      <w:pPr>
        <w:pStyle w:val="Prrafodelista"/>
        <w:numPr>
          <w:ilvl w:val="0"/>
          <w:numId w:val="14"/>
        </w:numPr>
        <w:spacing w:after="0" w:line="360" w:lineRule="auto"/>
        <w:jc w:val="both"/>
        <w:rPr>
          <w:rFonts w:ascii="Palatino Linotype" w:hAnsi="Palatino Linotype" w:cs="Times New Roman"/>
          <w:b/>
          <w:color w:val="000000"/>
          <w:sz w:val="24"/>
          <w:szCs w:val="24"/>
          <w:u w:val="single"/>
          <w:lang w:eastAsia="es-ES"/>
        </w:rPr>
      </w:pPr>
      <w:r w:rsidRPr="0013464C">
        <w:rPr>
          <w:rFonts w:ascii="Palatino Linotype" w:hAnsi="Palatino Linotype" w:cs="Times New Roman"/>
          <w:b/>
          <w:color w:val="000000"/>
          <w:sz w:val="24"/>
          <w:szCs w:val="24"/>
          <w:u w:val="single"/>
          <w:lang w:eastAsia="es-ES"/>
        </w:rPr>
        <w:t>Comprobante de grado máximo de estudios:</w:t>
      </w:r>
    </w:p>
    <w:p w14:paraId="3894C0CA" w14:textId="77777777" w:rsidR="003A7495" w:rsidRDefault="003A7495" w:rsidP="00E55EFB">
      <w:pPr>
        <w:spacing w:after="0" w:line="360" w:lineRule="auto"/>
        <w:jc w:val="both"/>
        <w:rPr>
          <w:rFonts w:ascii="Palatino Linotype" w:hAnsi="Palatino Linotype" w:cs="Times New Roman"/>
          <w:color w:val="000000"/>
          <w:sz w:val="24"/>
          <w:szCs w:val="24"/>
          <w:lang w:eastAsia="es-ES"/>
        </w:rPr>
      </w:pPr>
    </w:p>
    <w:p w14:paraId="3DB4CC91" w14:textId="77777777" w:rsidR="00677BAF" w:rsidRDefault="00677BAF" w:rsidP="00677BAF">
      <w:pPr>
        <w:spacing w:after="0" w:line="360" w:lineRule="auto"/>
        <w:jc w:val="both"/>
        <w:rPr>
          <w:rFonts w:ascii="Palatino Linotype" w:hAnsi="Palatino Linotype" w:cs="Times New Roman"/>
          <w:color w:val="000000"/>
          <w:sz w:val="24"/>
          <w:szCs w:val="24"/>
          <w:lang w:eastAsia="es-ES"/>
        </w:rPr>
      </w:pPr>
      <w:r w:rsidRPr="003711DB">
        <w:rPr>
          <w:rFonts w:ascii="Palatino Linotype" w:hAnsi="Palatino Linotype" w:cs="Times New Roman"/>
          <w:color w:val="000000"/>
          <w:sz w:val="24"/>
          <w:szCs w:val="24"/>
          <w:lang w:val="es-ES" w:eastAsia="es-ES"/>
        </w:rPr>
        <w:t>Para el caso de los puestos de mandos med</w:t>
      </w:r>
      <w:r>
        <w:rPr>
          <w:rFonts w:ascii="Palatino Linotype" w:hAnsi="Palatino Linotype" w:cs="Times New Roman"/>
          <w:color w:val="000000"/>
          <w:sz w:val="24"/>
          <w:szCs w:val="24"/>
          <w:lang w:val="es-ES" w:eastAsia="es-ES"/>
        </w:rPr>
        <w:t xml:space="preserve">ios y superiores de estructura de la Secretaría de Movilidad, </w:t>
      </w:r>
      <w:r w:rsidRPr="003711DB">
        <w:rPr>
          <w:rFonts w:ascii="Palatino Linotype" w:hAnsi="Palatino Linotype" w:cs="Times New Roman"/>
          <w:color w:val="000000"/>
          <w:sz w:val="24"/>
          <w:szCs w:val="24"/>
          <w:lang w:val="es-ES" w:eastAsia="es-ES"/>
        </w:rPr>
        <w:t xml:space="preserve">no existe una cédula de identificación del puesto ni un  catálogo general de puestos para estos niveles, según información obtenida de la fracción XII del artículo 92 de la Ley de Transparencia </w:t>
      </w:r>
      <w:r>
        <w:rPr>
          <w:rFonts w:ascii="Palatino Linotype" w:hAnsi="Palatino Linotype" w:cs="Times New Roman"/>
          <w:color w:val="000000"/>
          <w:sz w:val="24"/>
          <w:szCs w:val="24"/>
          <w:lang w:val="es-ES" w:eastAsia="es-ES"/>
        </w:rPr>
        <w:t>y Acceso a la Información Pública del Estado de México y Municipios</w:t>
      </w:r>
      <w:r w:rsidRPr="003711DB">
        <w:rPr>
          <w:rFonts w:ascii="Palatino Linotype" w:hAnsi="Palatino Linotype" w:cs="Times New Roman"/>
          <w:color w:val="000000"/>
          <w:sz w:val="24"/>
          <w:szCs w:val="24"/>
          <w:lang w:val="es-ES" w:eastAsia="es-ES"/>
        </w:rPr>
        <w:t xml:space="preserve">, relativa al “Perfil de puestos de los servidores públicos” contenida en el </w:t>
      </w:r>
      <w:r>
        <w:rPr>
          <w:rFonts w:ascii="Palatino Linotype" w:hAnsi="Palatino Linotype" w:cs="Times New Roman"/>
          <w:color w:val="000000"/>
          <w:sz w:val="24"/>
          <w:szCs w:val="24"/>
          <w:lang w:val="es-ES" w:eastAsia="es-ES"/>
        </w:rPr>
        <w:t>portal de la Información Pública de Oficio Mexiquense (</w:t>
      </w:r>
      <w:r w:rsidRPr="003711DB">
        <w:rPr>
          <w:rFonts w:ascii="Palatino Linotype" w:hAnsi="Palatino Linotype" w:cs="Times New Roman"/>
          <w:color w:val="000000"/>
          <w:sz w:val="24"/>
          <w:szCs w:val="24"/>
          <w:lang w:val="es-ES" w:eastAsia="es-ES"/>
        </w:rPr>
        <w:t>IPOMEX</w:t>
      </w:r>
      <w:r>
        <w:rPr>
          <w:rFonts w:ascii="Palatino Linotype" w:hAnsi="Palatino Linotype" w:cs="Times New Roman"/>
          <w:color w:val="000000"/>
          <w:sz w:val="24"/>
          <w:szCs w:val="24"/>
          <w:lang w:val="es-ES" w:eastAsia="es-ES"/>
        </w:rPr>
        <w:t>)</w:t>
      </w:r>
      <w:r w:rsidRPr="003711DB">
        <w:rPr>
          <w:rFonts w:ascii="Palatino Linotype" w:hAnsi="Palatino Linotype" w:cs="Times New Roman"/>
          <w:color w:val="000000"/>
          <w:sz w:val="24"/>
          <w:szCs w:val="24"/>
          <w:lang w:val="es-ES" w:eastAsia="es-ES"/>
        </w:rPr>
        <w:t>.</w:t>
      </w:r>
    </w:p>
    <w:p w14:paraId="5C189F94" w14:textId="77777777" w:rsidR="00677BAF" w:rsidRDefault="00677BAF" w:rsidP="00E55EFB">
      <w:pPr>
        <w:spacing w:after="0" w:line="360" w:lineRule="auto"/>
        <w:jc w:val="both"/>
        <w:rPr>
          <w:rFonts w:ascii="Palatino Linotype" w:hAnsi="Palatino Linotype" w:cs="Times New Roman"/>
          <w:color w:val="000000"/>
          <w:sz w:val="24"/>
          <w:szCs w:val="24"/>
          <w:lang w:eastAsia="es-ES"/>
        </w:rPr>
      </w:pPr>
    </w:p>
    <w:p w14:paraId="37AEE6DA" w14:textId="77777777" w:rsidR="000312F9" w:rsidRDefault="00677BAF" w:rsidP="00100FD0">
      <w:pPr>
        <w:spacing w:after="0" w:line="360" w:lineRule="auto"/>
        <w:jc w:val="both"/>
        <w:rPr>
          <w:rFonts w:ascii="Palatino Linotype" w:hAnsi="Palatino Linotype" w:cs="Times New Roman"/>
          <w:color w:val="000000"/>
          <w:sz w:val="24"/>
          <w:szCs w:val="24"/>
          <w:lang w:eastAsia="es-ES"/>
        </w:rPr>
      </w:pPr>
      <w:r>
        <w:rPr>
          <w:rFonts w:ascii="Palatino Linotype" w:hAnsi="Palatino Linotype" w:cs="Times New Roman"/>
          <w:color w:val="000000"/>
          <w:sz w:val="24"/>
          <w:szCs w:val="24"/>
          <w:lang w:eastAsia="es-ES"/>
        </w:rPr>
        <w:t>No obstante, d</w:t>
      </w:r>
      <w:r w:rsidR="003A7495" w:rsidRPr="003A7495">
        <w:rPr>
          <w:rFonts w:ascii="Palatino Linotype" w:hAnsi="Palatino Linotype" w:cs="Times New Roman"/>
          <w:color w:val="000000"/>
          <w:sz w:val="24"/>
          <w:szCs w:val="24"/>
          <w:lang w:eastAsia="es-ES"/>
        </w:rPr>
        <w:t>e conformidad con el Manual de Normas y Procedimientos de Desarrollo y Administración de Personal “Procedimiento: 021 Alta o Reingreso de Servidoras Públicas y Servidores Públicos Generales y de Confianza”</w:t>
      </w:r>
      <w:r w:rsidR="003A7495">
        <w:rPr>
          <w:rFonts w:ascii="Palatino Linotype" w:hAnsi="Palatino Linotype" w:cs="Times New Roman"/>
          <w:color w:val="000000"/>
          <w:sz w:val="24"/>
          <w:szCs w:val="24"/>
          <w:lang w:eastAsia="es-ES"/>
        </w:rPr>
        <w:t xml:space="preserve">, toda persona que ingrese o reingrese al servicio </w:t>
      </w:r>
      <w:r w:rsidR="003A7495" w:rsidRPr="003A7495">
        <w:rPr>
          <w:rFonts w:ascii="Palatino Linotype" w:hAnsi="Palatino Linotype" w:cs="Times New Roman"/>
          <w:color w:val="000000"/>
          <w:sz w:val="24"/>
          <w:szCs w:val="24"/>
          <w:lang w:eastAsia="es-ES"/>
        </w:rPr>
        <w:t xml:space="preserve">en el sector central del Poder Ejecutivo del Gobierno </w:t>
      </w:r>
      <w:r w:rsidR="003A7495" w:rsidRPr="003A7495">
        <w:rPr>
          <w:rFonts w:ascii="Palatino Linotype" w:hAnsi="Palatino Linotype" w:cs="Times New Roman"/>
          <w:color w:val="000000"/>
          <w:sz w:val="24"/>
          <w:szCs w:val="24"/>
          <w:lang w:eastAsia="es-ES"/>
        </w:rPr>
        <w:lastRenderedPageBreak/>
        <w:t>Estatal</w:t>
      </w:r>
      <w:r w:rsidR="000312F9">
        <w:rPr>
          <w:rFonts w:ascii="Palatino Linotype" w:hAnsi="Palatino Linotype" w:cs="Times New Roman"/>
          <w:color w:val="000000"/>
          <w:sz w:val="24"/>
          <w:szCs w:val="24"/>
          <w:lang w:eastAsia="es-ES"/>
        </w:rPr>
        <w:t xml:space="preserve">, como en el caso de la Secretaría de Movilidad, </w:t>
      </w:r>
      <w:r>
        <w:rPr>
          <w:rFonts w:ascii="Palatino Linotype" w:hAnsi="Palatino Linotype" w:cs="Times New Roman"/>
          <w:color w:val="000000"/>
          <w:sz w:val="24"/>
          <w:szCs w:val="24"/>
          <w:lang w:eastAsia="es-ES"/>
        </w:rPr>
        <w:t xml:space="preserve">además de </w:t>
      </w:r>
      <w:r w:rsidR="000312F9">
        <w:rPr>
          <w:rFonts w:ascii="Palatino Linotype" w:hAnsi="Palatino Linotype" w:cs="Times New Roman"/>
          <w:color w:val="000000"/>
          <w:sz w:val="24"/>
          <w:szCs w:val="24"/>
          <w:lang w:eastAsia="es-ES"/>
        </w:rPr>
        <w:t xml:space="preserve">cubrir los requisitos mínimos establecidos en </w:t>
      </w:r>
      <w:r w:rsidR="000312F9" w:rsidRPr="000312F9">
        <w:rPr>
          <w:rFonts w:ascii="Palatino Linotype" w:hAnsi="Palatino Linotype" w:cs="Times New Roman"/>
          <w:color w:val="000000"/>
          <w:sz w:val="24"/>
          <w:szCs w:val="24"/>
          <w:lang w:eastAsia="es-ES"/>
        </w:rPr>
        <w:t>la Ley del Trabajo de los Servidores Públicos del Estado y Municipios</w:t>
      </w:r>
      <w:r w:rsidR="000312F9">
        <w:rPr>
          <w:rFonts w:ascii="Palatino Linotype" w:hAnsi="Palatino Linotype" w:cs="Times New Roman"/>
          <w:color w:val="000000"/>
          <w:sz w:val="24"/>
          <w:szCs w:val="24"/>
          <w:lang w:eastAsia="es-ES"/>
        </w:rPr>
        <w:t xml:space="preserve">, </w:t>
      </w:r>
      <w:r w:rsidR="00E92BCE">
        <w:rPr>
          <w:rFonts w:ascii="Palatino Linotype" w:hAnsi="Palatino Linotype" w:cs="Times New Roman"/>
          <w:color w:val="000000"/>
          <w:sz w:val="24"/>
          <w:szCs w:val="24"/>
          <w:lang w:eastAsia="es-ES"/>
        </w:rPr>
        <w:t>debe presentar, entre otros documentos, el comprobante de grado m</w:t>
      </w:r>
      <w:r w:rsidR="004E6B8E">
        <w:rPr>
          <w:rFonts w:ascii="Palatino Linotype" w:hAnsi="Palatino Linotype" w:cs="Times New Roman"/>
          <w:color w:val="000000"/>
          <w:sz w:val="24"/>
          <w:szCs w:val="24"/>
          <w:lang w:eastAsia="es-ES"/>
        </w:rPr>
        <w:t xml:space="preserve">áximo de estudios, documento que hace referencia a la preparación académica de la persona candidata a </w:t>
      </w:r>
      <w:r w:rsidR="003222F5">
        <w:rPr>
          <w:rFonts w:ascii="Palatino Linotype" w:hAnsi="Palatino Linotype" w:cs="Times New Roman"/>
          <w:color w:val="000000"/>
          <w:sz w:val="24"/>
          <w:szCs w:val="24"/>
          <w:lang w:eastAsia="es-ES"/>
        </w:rPr>
        <w:t>ingresar al servicio</w:t>
      </w:r>
      <w:r w:rsidR="004E6B8E">
        <w:rPr>
          <w:rFonts w:ascii="Palatino Linotype" w:hAnsi="Palatino Linotype" w:cs="Times New Roman"/>
          <w:color w:val="000000"/>
          <w:sz w:val="24"/>
          <w:szCs w:val="24"/>
          <w:lang w:eastAsia="es-ES"/>
        </w:rPr>
        <w:t xml:space="preserve"> público.</w:t>
      </w:r>
    </w:p>
    <w:p w14:paraId="4BDB1D39" w14:textId="77777777" w:rsidR="004E6B8E" w:rsidRDefault="004E6B8E" w:rsidP="00100FD0">
      <w:pPr>
        <w:spacing w:after="0" w:line="360" w:lineRule="auto"/>
        <w:jc w:val="both"/>
        <w:rPr>
          <w:rFonts w:ascii="Palatino Linotype" w:hAnsi="Palatino Linotype" w:cs="Times New Roman"/>
          <w:color w:val="000000"/>
          <w:sz w:val="24"/>
          <w:szCs w:val="24"/>
          <w:lang w:eastAsia="es-ES"/>
        </w:rPr>
      </w:pPr>
    </w:p>
    <w:p w14:paraId="2FFD005B" w14:textId="77777777" w:rsidR="00100FD0" w:rsidRPr="00100FD0" w:rsidRDefault="00100FD0" w:rsidP="00100FD0">
      <w:pPr>
        <w:spacing w:after="0" w:line="360" w:lineRule="auto"/>
        <w:jc w:val="both"/>
        <w:rPr>
          <w:rFonts w:ascii="Times New Roman" w:eastAsia="Times New Roman" w:hAnsi="Times New Roman" w:cs="Times New Roman"/>
          <w:sz w:val="24"/>
          <w:szCs w:val="24"/>
        </w:rPr>
      </w:pPr>
      <w:r w:rsidRPr="00100FD0">
        <w:rPr>
          <w:rFonts w:ascii="Palatino Linotype" w:eastAsia="Times New Roman" w:hAnsi="Palatino Linotype" w:cs="Times New Roman"/>
          <w:color w:val="000000"/>
          <w:sz w:val="24"/>
          <w:szCs w:val="24"/>
        </w:rPr>
        <w:t>Asimismo, debe tenerse en cuenta lo dispuesto en los artículos 60 de la Ley General de Educación, 3.27 fracción IV, 3.28, 3.29 y 3.31 segundo párrafo del Código Administrativo del Estado de México, que prevén:</w:t>
      </w:r>
    </w:p>
    <w:p w14:paraId="18036513" w14:textId="77777777" w:rsidR="00100FD0" w:rsidRPr="00100FD0" w:rsidRDefault="00100FD0" w:rsidP="00100FD0">
      <w:pPr>
        <w:spacing w:before="240" w:after="240" w:line="276" w:lineRule="auto"/>
        <w:ind w:left="851" w:right="902"/>
        <w:jc w:val="both"/>
        <w:rPr>
          <w:rFonts w:ascii="Times New Roman" w:eastAsia="Times New Roman" w:hAnsi="Times New Roman" w:cs="Times New Roman"/>
          <w:sz w:val="24"/>
          <w:szCs w:val="24"/>
        </w:rPr>
      </w:pPr>
      <w:r w:rsidRPr="00100FD0">
        <w:rPr>
          <w:rFonts w:ascii="Palatino Linotype" w:eastAsia="Times New Roman" w:hAnsi="Palatino Linotype" w:cs="Times New Roman"/>
          <w:b/>
          <w:bCs/>
          <w:i/>
          <w:iCs/>
          <w:color w:val="000000"/>
          <w:sz w:val="20"/>
          <w:szCs w:val="20"/>
        </w:rPr>
        <w:t>“</w:t>
      </w:r>
      <w:r w:rsidRPr="00100FD0">
        <w:rPr>
          <w:rFonts w:ascii="Palatino Linotype" w:eastAsia="Times New Roman" w:hAnsi="Palatino Linotype" w:cs="Times New Roman"/>
          <w:b/>
          <w:bCs/>
          <w:i/>
          <w:iCs/>
          <w:color w:val="000000"/>
        </w:rPr>
        <w:t>ARTÍCULO 60.-</w:t>
      </w:r>
      <w:r w:rsidRPr="00100FD0">
        <w:rPr>
          <w:rFonts w:ascii="Palatino Linotype" w:eastAsia="Times New Roman" w:hAnsi="Palatino Linotype" w:cs="Times New Roman"/>
          <w:i/>
          <w:iCs/>
          <w:color w:val="000000"/>
        </w:rPr>
        <w:t xml:space="preserve"> Los estudios realizados dentro del sistema educativo nacional tendrán validez en toda la República.</w:t>
      </w:r>
    </w:p>
    <w:p w14:paraId="55493E5A" w14:textId="77777777" w:rsidR="00100FD0" w:rsidRDefault="00100FD0" w:rsidP="00100FD0">
      <w:pPr>
        <w:spacing w:before="240" w:after="240" w:line="276" w:lineRule="auto"/>
        <w:ind w:left="851" w:right="902"/>
        <w:jc w:val="both"/>
        <w:rPr>
          <w:rFonts w:ascii="Palatino Linotype" w:eastAsia="Times New Roman" w:hAnsi="Palatino Linotype" w:cs="Times New Roman"/>
          <w:i/>
          <w:iCs/>
          <w:color w:val="000000"/>
        </w:rPr>
      </w:pPr>
      <w:r w:rsidRPr="00100FD0">
        <w:rPr>
          <w:rFonts w:ascii="Palatino Linotype" w:eastAsia="Times New Roman" w:hAnsi="Palatino Linotype" w:cs="Times New Roman"/>
          <w:i/>
          <w:iCs/>
          <w:color w:val="000000"/>
        </w:rPr>
        <w:t>Las instituciones del sistema educativo nacional expedirán certificados y otorgarán constancias, diplomas, títulos o grados académicos a las personas que hayan concluido estudios de conformidad con los requisitos establecidos en los planes y programas de estudio correspondientes. Dichos certificados, constancias, diplomas, títulos y grados deberán registrarse en el Sistema de Información y Gestión Educativa y tendrán validez en toda la República.”</w:t>
      </w:r>
    </w:p>
    <w:p w14:paraId="75E9E23A" w14:textId="77777777" w:rsidR="00100FD0" w:rsidRPr="00100FD0" w:rsidRDefault="00100FD0" w:rsidP="00100FD0">
      <w:pPr>
        <w:spacing w:before="240" w:after="240" w:line="276" w:lineRule="auto"/>
        <w:ind w:left="851" w:right="902"/>
        <w:jc w:val="both"/>
        <w:rPr>
          <w:rFonts w:ascii="Times New Roman" w:eastAsia="Times New Roman" w:hAnsi="Times New Roman" w:cs="Times New Roman"/>
          <w:sz w:val="10"/>
          <w:szCs w:val="24"/>
        </w:rPr>
      </w:pPr>
    </w:p>
    <w:p w14:paraId="2898BB9D" w14:textId="77777777" w:rsidR="00100FD0" w:rsidRPr="00100FD0" w:rsidRDefault="00100FD0" w:rsidP="00100FD0">
      <w:pPr>
        <w:spacing w:before="240" w:after="240" w:line="360" w:lineRule="auto"/>
        <w:ind w:right="49"/>
        <w:jc w:val="both"/>
        <w:rPr>
          <w:rFonts w:ascii="Times New Roman" w:eastAsia="Times New Roman" w:hAnsi="Times New Roman" w:cs="Times New Roman"/>
          <w:sz w:val="24"/>
          <w:szCs w:val="24"/>
        </w:rPr>
      </w:pPr>
      <w:r w:rsidRPr="00100FD0">
        <w:rPr>
          <w:rFonts w:ascii="Palatino Linotype" w:eastAsia="Times New Roman" w:hAnsi="Palatino Linotype" w:cs="Times New Roman"/>
          <w:color w:val="000000"/>
          <w:sz w:val="24"/>
          <w:szCs w:val="24"/>
        </w:rPr>
        <w:t>De lo dispuesto en el preceptos legales en cita, se obtiene que en materia de educación, es aplicable en la entidad lo dispuesto en la Ley General de Educación, por lo que en términos de dicha ley, el estudio educativo realizado dentro del sistema educativo nacional tiene validez en toda la República; siendo una obligación de las instituciones educativas expedir certificadas y otorgar constancias, diplomas, títulos o grados académicos a las personas que hayan concluido estudios de conformidad con los requisitos establecidos en los planes y programas de estudio correspondientes.</w:t>
      </w:r>
    </w:p>
    <w:p w14:paraId="06624949" w14:textId="77777777" w:rsidR="00100FD0" w:rsidRDefault="00100FD0" w:rsidP="00100FD0">
      <w:pPr>
        <w:spacing w:after="0" w:line="360" w:lineRule="auto"/>
        <w:jc w:val="both"/>
        <w:rPr>
          <w:rFonts w:ascii="Palatino Linotype" w:hAnsi="Palatino Linotype" w:cs="Times New Roman"/>
          <w:color w:val="000000"/>
          <w:sz w:val="24"/>
          <w:szCs w:val="24"/>
          <w:lang w:eastAsia="es-ES"/>
        </w:rPr>
      </w:pPr>
      <w:r w:rsidRPr="00100FD0">
        <w:rPr>
          <w:rFonts w:ascii="Palatino Linotype" w:eastAsia="Times New Roman" w:hAnsi="Palatino Linotype" w:cs="Times New Roman"/>
          <w:color w:val="000000"/>
          <w:sz w:val="24"/>
          <w:szCs w:val="24"/>
        </w:rPr>
        <w:lastRenderedPageBreak/>
        <w:t xml:space="preserve">Ante los argumentos planteados, se puede concluir que constituyen documentos probatorios de estudios; </w:t>
      </w:r>
      <w:r w:rsidRPr="00100FD0">
        <w:rPr>
          <w:rFonts w:ascii="Palatino Linotype" w:eastAsia="Times New Roman" w:hAnsi="Palatino Linotype" w:cs="Times New Roman"/>
          <w:b/>
          <w:bCs/>
          <w:color w:val="000000"/>
          <w:sz w:val="24"/>
          <w:szCs w:val="24"/>
          <w:u w:val="single"/>
        </w:rPr>
        <w:t>los certificados, constancias, diplomas, títulos y/o cédula profesional</w:t>
      </w:r>
      <w:r w:rsidRPr="00100FD0">
        <w:rPr>
          <w:rFonts w:ascii="Palatino Linotype" w:eastAsia="Times New Roman" w:hAnsi="Palatino Linotype" w:cs="Times New Roman"/>
          <w:b/>
          <w:bCs/>
          <w:color w:val="000000"/>
          <w:sz w:val="24"/>
          <w:szCs w:val="24"/>
        </w:rPr>
        <w:t>,</w:t>
      </w:r>
      <w:r w:rsidRPr="00100FD0">
        <w:rPr>
          <w:rFonts w:ascii="Palatino Linotype" w:eastAsia="Times New Roman" w:hAnsi="Palatino Linotype" w:cs="Times New Roman"/>
          <w:color w:val="000000"/>
          <w:sz w:val="24"/>
          <w:szCs w:val="24"/>
        </w:rPr>
        <w:t xml:space="preserve"> por tratarse de la expresión documental que permite acreditar el grado de estu</w:t>
      </w:r>
      <w:r>
        <w:rPr>
          <w:rFonts w:ascii="Palatino Linotype" w:eastAsia="Times New Roman" w:hAnsi="Palatino Linotype" w:cs="Times New Roman"/>
          <w:color w:val="000000"/>
          <w:sz w:val="24"/>
          <w:szCs w:val="24"/>
        </w:rPr>
        <w:t>dios de los servidores públicos.</w:t>
      </w:r>
    </w:p>
    <w:p w14:paraId="03A2216E" w14:textId="77777777" w:rsidR="00100FD0" w:rsidRDefault="00100FD0" w:rsidP="00461A98">
      <w:pPr>
        <w:spacing w:after="0" w:line="360" w:lineRule="auto"/>
        <w:jc w:val="both"/>
        <w:rPr>
          <w:rFonts w:ascii="Palatino Linotype" w:hAnsi="Palatino Linotype" w:cs="Times New Roman"/>
          <w:color w:val="000000"/>
          <w:sz w:val="24"/>
          <w:szCs w:val="24"/>
          <w:lang w:eastAsia="es-ES"/>
        </w:rPr>
      </w:pPr>
    </w:p>
    <w:p w14:paraId="7DE93D5E" w14:textId="77777777" w:rsidR="00100FD0" w:rsidRDefault="00461A98" w:rsidP="00461A98">
      <w:pPr>
        <w:spacing w:after="0" w:line="360" w:lineRule="auto"/>
        <w:jc w:val="both"/>
        <w:rPr>
          <w:rFonts w:ascii="Palatino Linotype" w:eastAsia="Palatino Linotype" w:hAnsi="Palatino Linotype" w:cs="Palatino Linotype"/>
          <w:sz w:val="24"/>
          <w:szCs w:val="24"/>
          <w:lang w:val="es-ES"/>
        </w:rPr>
      </w:pPr>
      <w:r>
        <w:rPr>
          <w:rFonts w:ascii="Palatino Linotype" w:eastAsia="Palatino Linotype" w:hAnsi="Palatino Linotype" w:cs="Palatino Linotype"/>
          <w:sz w:val="24"/>
          <w:szCs w:val="24"/>
          <w:lang w:val="es-ES"/>
        </w:rPr>
        <w:t>E</w:t>
      </w:r>
      <w:r w:rsidRPr="001024F9">
        <w:rPr>
          <w:rFonts w:ascii="Palatino Linotype" w:eastAsia="Palatino Linotype" w:hAnsi="Palatino Linotype" w:cs="Palatino Linotype"/>
          <w:sz w:val="24"/>
          <w:szCs w:val="24"/>
          <w:lang w:val="es-ES"/>
        </w:rPr>
        <w:t xml:space="preserve">s importante resaltar que el </w:t>
      </w:r>
      <w:r w:rsidRPr="001024F9">
        <w:rPr>
          <w:rFonts w:ascii="Palatino Linotype" w:eastAsia="Palatino Linotype" w:hAnsi="Palatino Linotype" w:cs="Palatino Linotype"/>
          <w:b/>
          <w:sz w:val="24"/>
          <w:szCs w:val="24"/>
          <w:lang w:val="es-ES"/>
        </w:rPr>
        <w:t>Sujeto Obligado</w:t>
      </w:r>
      <w:r w:rsidRPr="001024F9">
        <w:rPr>
          <w:rFonts w:ascii="Palatino Linotype" w:eastAsia="Palatino Linotype" w:hAnsi="Palatino Linotype" w:cs="Palatino Linotype"/>
          <w:sz w:val="24"/>
          <w:szCs w:val="24"/>
          <w:lang w:val="es-ES"/>
        </w:rPr>
        <w:t xml:space="preserve"> p</w:t>
      </w:r>
      <w:r>
        <w:rPr>
          <w:rFonts w:ascii="Palatino Linotype" w:eastAsia="Palatino Linotype" w:hAnsi="Palatino Linotype" w:cs="Palatino Linotype"/>
          <w:sz w:val="24"/>
          <w:szCs w:val="24"/>
          <w:lang w:val="es-ES"/>
        </w:rPr>
        <w:t xml:space="preserve">ara atender este </w:t>
      </w:r>
      <w:r w:rsidR="00014AD1">
        <w:rPr>
          <w:rFonts w:ascii="Palatino Linotype" w:eastAsia="Palatino Linotype" w:hAnsi="Palatino Linotype" w:cs="Palatino Linotype"/>
          <w:sz w:val="24"/>
          <w:szCs w:val="24"/>
          <w:lang w:val="es-ES"/>
        </w:rPr>
        <w:t xml:space="preserve">punto </w:t>
      </w:r>
      <w:r w:rsidR="00100FD0">
        <w:rPr>
          <w:rFonts w:ascii="Palatino Linotype" w:eastAsia="Palatino Linotype" w:hAnsi="Palatino Linotype" w:cs="Palatino Linotype"/>
          <w:sz w:val="24"/>
          <w:szCs w:val="24"/>
          <w:lang w:val="es-ES"/>
        </w:rPr>
        <w:t xml:space="preserve">en respuesta </w:t>
      </w:r>
      <w:r>
        <w:rPr>
          <w:rFonts w:ascii="Palatino Linotype" w:eastAsia="Palatino Linotype" w:hAnsi="Palatino Linotype" w:cs="Palatino Linotype"/>
          <w:sz w:val="24"/>
          <w:szCs w:val="24"/>
          <w:lang w:val="es-ES"/>
        </w:rPr>
        <w:t>p</w:t>
      </w:r>
      <w:r w:rsidRPr="001024F9">
        <w:rPr>
          <w:rFonts w:ascii="Palatino Linotype" w:eastAsia="Palatino Linotype" w:hAnsi="Palatino Linotype" w:cs="Palatino Linotype"/>
          <w:sz w:val="24"/>
          <w:szCs w:val="24"/>
          <w:lang w:val="es-ES"/>
        </w:rPr>
        <w:t xml:space="preserve">roporcionó </w:t>
      </w:r>
      <w:r>
        <w:rPr>
          <w:rFonts w:ascii="Palatino Linotype" w:eastAsia="Palatino Linotype" w:hAnsi="Palatino Linotype" w:cs="Palatino Linotype"/>
          <w:sz w:val="24"/>
          <w:szCs w:val="24"/>
          <w:lang w:val="es-ES"/>
        </w:rPr>
        <w:t>en versión pública</w:t>
      </w:r>
      <w:r w:rsidR="00014AD1">
        <w:rPr>
          <w:rFonts w:ascii="Palatino Linotype" w:eastAsia="Palatino Linotype" w:hAnsi="Palatino Linotype" w:cs="Palatino Linotype"/>
          <w:sz w:val="24"/>
          <w:szCs w:val="24"/>
          <w:lang w:val="es-ES"/>
        </w:rPr>
        <w:t xml:space="preserve"> </w:t>
      </w:r>
      <w:r w:rsidR="00100FD0">
        <w:rPr>
          <w:rFonts w:ascii="Palatino Linotype" w:eastAsia="Palatino Linotype" w:hAnsi="Palatino Linotype" w:cs="Palatino Linotype"/>
          <w:sz w:val="24"/>
          <w:szCs w:val="24"/>
          <w:lang w:val="es-ES"/>
        </w:rPr>
        <w:t>la cédula profesional electrónica del Secretario de Movilidad, la cual la define</w:t>
      </w:r>
      <w:r w:rsidR="00100FD0" w:rsidRPr="00100FD0">
        <w:rPr>
          <w:rFonts w:ascii="Palatino Linotype" w:eastAsia="Palatino Linotype" w:hAnsi="Palatino Linotype" w:cs="Palatino Linotype"/>
          <w:sz w:val="24"/>
          <w:szCs w:val="24"/>
          <w:lang w:val="es-ES"/>
        </w:rPr>
        <w:t xml:space="preserve"> la Secretaría de Educación Pública (SEP) </w:t>
      </w:r>
      <w:r w:rsidR="00100FD0">
        <w:rPr>
          <w:rFonts w:ascii="Palatino Linotype" w:eastAsia="Palatino Linotype" w:hAnsi="Palatino Linotype" w:cs="Palatino Linotype"/>
          <w:sz w:val="24"/>
          <w:szCs w:val="24"/>
          <w:lang w:val="es-ES"/>
        </w:rPr>
        <w:t>como</w:t>
      </w:r>
      <w:r w:rsidR="00100FD0" w:rsidRPr="00100FD0">
        <w:rPr>
          <w:rFonts w:ascii="Palatino Linotype" w:eastAsia="Palatino Linotype" w:hAnsi="Palatino Linotype" w:cs="Palatino Linotype"/>
          <w:sz w:val="24"/>
          <w:szCs w:val="24"/>
          <w:lang w:val="es-ES"/>
        </w:rPr>
        <w:t xml:space="preserve"> un documento expedido por la misma Secretaría, cuya finalidad es comprobar que una persona terminó por completo sus estudios y que tiene los conocimientos para ejercer su profesión.</w:t>
      </w:r>
    </w:p>
    <w:p w14:paraId="77E43921" w14:textId="77777777" w:rsidR="00100FD0" w:rsidRDefault="00100FD0" w:rsidP="00461A98">
      <w:pPr>
        <w:spacing w:after="0" w:line="360" w:lineRule="auto"/>
        <w:jc w:val="both"/>
        <w:rPr>
          <w:rFonts w:ascii="Palatino Linotype" w:eastAsia="Palatino Linotype" w:hAnsi="Palatino Linotype" w:cs="Palatino Linotype"/>
          <w:sz w:val="24"/>
          <w:szCs w:val="24"/>
          <w:lang w:val="es-ES"/>
        </w:rPr>
      </w:pPr>
    </w:p>
    <w:p w14:paraId="09709C1B" w14:textId="77777777" w:rsidR="00100FD0" w:rsidRDefault="00100FD0" w:rsidP="00100FD0">
      <w:pPr>
        <w:spacing w:after="0" w:line="360" w:lineRule="auto"/>
        <w:jc w:val="both"/>
        <w:rPr>
          <w:rFonts w:ascii="Palatino Linotype" w:eastAsia="Palatino Linotype" w:hAnsi="Palatino Linotype" w:cs="Palatino Linotype"/>
          <w:sz w:val="24"/>
          <w:szCs w:val="24"/>
        </w:rPr>
      </w:pPr>
      <w:r w:rsidRPr="00100FD0">
        <w:rPr>
          <w:rFonts w:ascii="Palatino Linotype" w:eastAsia="Palatino Linotype" w:hAnsi="Palatino Linotype" w:cs="Palatino Linotype"/>
          <w:sz w:val="24"/>
          <w:szCs w:val="24"/>
        </w:rPr>
        <w:t xml:space="preserve">Al respeto, es necesario señalar que la cédula profesional, es aquel documento con validez legal, para certificar o demostrar que efectivamente una persona está calificado para ejercer la profesión para la cual se ha preparado y ha recibido un título profesional, conforme a lo referido en la página oficial de la Secretaría de Educación Pública (consultada el veintidós de septiembre de dos mil veinte, a las quince horas, en la liga </w:t>
      </w:r>
      <w:hyperlink r:id="rId21" w:history="1">
        <w:r w:rsidRPr="00100FD0">
          <w:rPr>
            <w:rStyle w:val="Hipervnculo"/>
            <w:rFonts w:ascii="Palatino Linotype" w:eastAsia="Palatino Linotype" w:hAnsi="Palatino Linotype" w:cs="Palatino Linotype"/>
            <w:sz w:val="24"/>
            <w:szCs w:val="24"/>
          </w:rPr>
          <w:t>http://consultatucedula.mx/</w:t>
        </w:r>
      </w:hyperlink>
      <w:r w:rsidRPr="00100FD0">
        <w:rPr>
          <w:rFonts w:ascii="Palatino Linotype" w:eastAsia="Palatino Linotype" w:hAnsi="Palatino Linotype" w:cs="Palatino Linotype"/>
          <w:sz w:val="24"/>
          <w:szCs w:val="24"/>
        </w:rPr>
        <w:t>).</w:t>
      </w:r>
    </w:p>
    <w:p w14:paraId="402167B0" w14:textId="77777777" w:rsidR="00100FD0" w:rsidRPr="00100FD0" w:rsidRDefault="00100FD0" w:rsidP="00100FD0">
      <w:pPr>
        <w:spacing w:after="0" w:line="360" w:lineRule="auto"/>
        <w:jc w:val="both"/>
        <w:rPr>
          <w:rFonts w:ascii="Palatino Linotype" w:eastAsia="Palatino Linotype" w:hAnsi="Palatino Linotype" w:cs="Palatino Linotype"/>
          <w:sz w:val="24"/>
          <w:szCs w:val="24"/>
        </w:rPr>
      </w:pPr>
    </w:p>
    <w:p w14:paraId="5C93A766" w14:textId="77777777" w:rsidR="00100FD0" w:rsidRDefault="00100FD0" w:rsidP="00100FD0">
      <w:pPr>
        <w:spacing w:after="0" w:line="360" w:lineRule="auto"/>
        <w:jc w:val="both"/>
        <w:rPr>
          <w:rFonts w:ascii="Palatino Linotype" w:eastAsia="Palatino Linotype" w:hAnsi="Palatino Linotype" w:cs="Palatino Linotype"/>
          <w:sz w:val="24"/>
          <w:szCs w:val="24"/>
        </w:rPr>
      </w:pPr>
      <w:r w:rsidRPr="00100FD0">
        <w:rPr>
          <w:rFonts w:ascii="Palatino Linotype" w:eastAsia="Palatino Linotype" w:hAnsi="Palatino Linotype" w:cs="Palatino Linotype"/>
          <w:sz w:val="24"/>
          <w:szCs w:val="24"/>
        </w:rPr>
        <w:t xml:space="preserve">En ese orden de ideas, la cédula profesional, es el documento que adquiere toda persona a quien legalmente se le haya expedido título profesional o grado académico equivalente, con efectos de patente, previo registro de dicho título o grado la cual es otorgada por la Dirección General de Profesiones de la Secretaría de Educación Pública, ya que dicha autoridad tiene atribuciones para expedir la cédula </w:t>
      </w:r>
      <w:r w:rsidRPr="00100FD0">
        <w:rPr>
          <w:rFonts w:ascii="Palatino Linotype" w:eastAsia="Palatino Linotype" w:hAnsi="Palatino Linotype" w:cs="Palatino Linotype"/>
          <w:sz w:val="24"/>
          <w:szCs w:val="24"/>
        </w:rPr>
        <w:lastRenderedPageBreak/>
        <w:t>correspondiente para el ejercicio profesional y para su identidad en todas sus actividades profesionales, lo anterior toma sustento en los artículos 3° y 23, fracción IV, de la Ley Reglamentaria del Artículo 5° Constitucional, Relativo al Ejercicio de las Profesiones en la Ciudad de México.</w:t>
      </w:r>
    </w:p>
    <w:p w14:paraId="2789D371" w14:textId="77777777" w:rsidR="00100FD0" w:rsidRPr="00100FD0" w:rsidRDefault="00100FD0" w:rsidP="00100FD0">
      <w:pPr>
        <w:spacing w:after="0" w:line="360" w:lineRule="auto"/>
        <w:jc w:val="both"/>
        <w:rPr>
          <w:rFonts w:ascii="Palatino Linotype" w:eastAsia="Palatino Linotype" w:hAnsi="Palatino Linotype" w:cs="Palatino Linotype"/>
          <w:sz w:val="24"/>
          <w:szCs w:val="24"/>
        </w:rPr>
      </w:pPr>
    </w:p>
    <w:p w14:paraId="6D81524A" w14:textId="77777777" w:rsidR="00100FD0" w:rsidRDefault="00100FD0" w:rsidP="00100FD0">
      <w:pPr>
        <w:spacing w:after="0" w:line="360" w:lineRule="auto"/>
        <w:jc w:val="both"/>
        <w:rPr>
          <w:rFonts w:ascii="Palatino Linotype" w:eastAsia="Palatino Linotype" w:hAnsi="Palatino Linotype" w:cs="Palatino Linotype"/>
          <w:sz w:val="24"/>
          <w:szCs w:val="24"/>
        </w:rPr>
      </w:pPr>
      <w:r w:rsidRPr="00100FD0">
        <w:rPr>
          <w:rFonts w:ascii="Palatino Linotype" w:eastAsia="Palatino Linotype" w:hAnsi="Palatino Linotype" w:cs="Palatino Linotype"/>
          <w:sz w:val="24"/>
          <w:szCs w:val="24"/>
        </w:rPr>
        <w:t>En ese contexto, el documento en cuestión da cuenta de la preparación y sirve como medios de identificación, para que su titular lo relacionen con el nivel de estudios con que cuenta, por lo que, se trata de un documento de naturaleza pública; además, que puede dar el grado máximo de estudios de la persona en cuestión.</w:t>
      </w:r>
    </w:p>
    <w:p w14:paraId="153EE296" w14:textId="77777777" w:rsidR="00993E5F" w:rsidRDefault="00993E5F" w:rsidP="00100FD0">
      <w:pPr>
        <w:spacing w:after="0" w:line="360" w:lineRule="auto"/>
        <w:jc w:val="both"/>
        <w:rPr>
          <w:rFonts w:ascii="Palatino Linotype" w:eastAsia="Palatino Linotype" w:hAnsi="Palatino Linotype" w:cs="Palatino Linotype"/>
          <w:sz w:val="24"/>
          <w:szCs w:val="24"/>
        </w:rPr>
      </w:pPr>
    </w:p>
    <w:p w14:paraId="28875827" w14:textId="77777777" w:rsidR="00993E5F" w:rsidRDefault="000F2E36" w:rsidP="00100FD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esta manera</w:t>
      </w:r>
      <w:r w:rsidR="00993E5F">
        <w:rPr>
          <w:rFonts w:ascii="Palatino Linotype" w:eastAsia="Palatino Linotype" w:hAnsi="Palatino Linotype" w:cs="Palatino Linotype"/>
          <w:sz w:val="24"/>
          <w:szCs w:val="24"/>
        </w:rPr>
        <w:t>, si bien la cédula profesional electrónica es un documento de naturaleza pública, el mismo contiene datos personales que se ubican en la hipótesis prevista en la fracción I del artículo 143 de la Ley de Transparencia y Acceso a la Información Pública del Estado de México y M</w:t>
      </w:r>
      <w:r w:rsidR="00E90C3E">
        <w:rPr>
          <w:rFonts w:ascii="Palatino Linotype" w:eastAsia="Palatino Linotype" w:hAnsi="Palatino Linotype" w:cs="Palatino Linotype"/>
          <w:sz w:val="24"/>
          <w:szCs w:val="24"/>
        </w:rPr>
        <w:t>unicipios, y procede su entrega en versión pública.</w:t>
      </w:r>
    </w:p>
    <w:p w14:paraId="6B4DAAD4" w14:textId="77777777" w:rsidR="00E90C3E" w:rsidRDefault="00E90C3E" w:rsidP="00100FD0">
      <w:pPr>
        <w:spacing w:after="0" w:line="360" w:lineRule="auto"/>
        <w:jc w:val="both"/>
        <w:rPr>
          <w:rFonts w:ascii="Palatino Linotype" w:eastAsia="Palatino Linotype" w:hAnsi="Palatino Linotype" w:cs="Palatino Linotype"/>
          <w:sz w:val="24"/>
          <w:szCs w:val="24"/>
        </w:rPr>
      </w:pPr>
    </w:p>
    <w:p w14:paraId="1D9F7EFA" w14:textId="77777777" w:rsidR="00E90C3E" w:rsidRDefault="000F2E36" w:rsidP="00100FD0">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lo anterior, se procede a realizar el análisis de los datos que integran la cédula profesional electr</w:t>
      </w:r>
      <w:r w:rsidR="001139C3">
        <w:rPr>
          <w:rFonts w:ascii="Palatino Linotype" w:eastAsia="Palatino Linotype" w:hAnsi="Palatino Linotype" w:cs="Palatino Linotype"/>
          <w:sz w:val="24"/>
          <w:szCs w:val="24"/>
        </w:rPr>
        <w:t xml:space="preserve">ónica y que </w:t>
      </w:r>
      <w:r>
        <w:rPr>
          <w:rFonts w:ascii="Palatino Linotype" w:eastAsia="Palatino Linotype" w:hAnsi="Palatino Linotype" w:cs="Palatino Linotype"/>
          <w:sz w:val="24"/>
          <w:szCs w:val="24"/>
        </w:rPr>
        <w:t xml:space="preserve">actualizan la causal de clasificación como información confidencial prevista en la Ley </w:t>
      </w:r>
      <w:r w:rsidR="001139C3">
        <w:rPr>
          <w:rFonts w:ascii="Palatino Linotype" w:eastAsia="Palatino Linotype" w:hAnsi="Palatino Linotype" w:cs="Palatino Linotype"/>
          <w:sz w:val="24"/>
          <w:szCs w:val="24"/>
        </w:rPr>
        <w:t>de la materia</w:t>
      </w:r>
      <w:r>
        <w:rPr>
          <w:rFonts w:ascii="Palatino Linotype" w:eastAsia="Palatino Linotype" w:hAnsi="Palatino Linotype" w:cs="Palatino Linotype"/>
          <w:sz w:val="24"/>
          <w:szCs w:val="24"/>
        </w:rPr>
        <w:t>:</w:t>
      </w:r>
    </w:p>
    <w:p w14:paraId="0AD70F52" w14:textId="77777777" w:rsidR="000F2E36" w:rsidRDefault="000F2E36" w:rsidP="00100FD0">
      <w:pPr>
        <w:spacing w:after="0" w:line="360" w:lineRule="auto"/>
        <w:jc w:val="both"/>
        <w:rPr>
          <w:rFonts w:ascii="Palatino Linotype" w:eastAsia="Palatino Linotype" w:hAnsi="Palatino Linotype" w:cs="Palatino Linotype"/>
          <w:sz w:val="24"/>
          <w:szCs w:val="24"/>
        </w:rPr>
      </w:pPr>
    </w:p>
    <w:p w14:paraId="77736FBD" w14:textId="77777777" w:rsidR="000F2E36" w:rsidRDefault="000F2E36" w:rsidP="00355EF5">
      <w:pPr>
        <w:numPr>
          <w:ilvl w:val="0"/>
          <w:numId w:val="16"/>
        </w:numPr>
        <w:tabs>
          <w:tab w:val="clear" w:pos="720"/>
          <w:tab w:val="num" w:pos="360"/>
        </w:tabs>
        <w:spacing w:after="0" w:line="276" w:lineRule="auto"/>
        <w:ind w:left="360"/>
        <w:jc w:val="both"/>
        <w:rPr>
          <w:rFonts w:ascii="Palatino Linotype" w:eastAsia="Palatino Linotype" w:hAnsi="Palatino Linotype" w:cs="Palatino Linotype"/>
          <w:szCs w:val="24"/>
        </w:rPr>
      </w:pPr>
      <w:r w:rsidRPr="000F2E36">
        <w:rPr>
          <w:rFonts w:ascii="Palatino Linotype" w:eastAsia="Palatino Linotype" w:hAnsi="Palatino Linotype" w:cs="Palatino Linotype"/>
          <w:b/>
          <w:bCs/>
          <w:szCs w:val="24"/>
        </w:rPr>
        <w:t>Clave Única de Registro de Población.</w:t>
      </w:r>
      <w:r w:rsidRPr="000F2E36">
        <w:rPr>
          <w:rFonts w:ascii="Palatino Linotype" w:eastAsia="Palatino Linotype" w:hAnsi="Palatino Linotype" w:cs="Palatino Linotype"/>
          <w:szCs w:val="24"/>
        </w:rPr>
        <w:t>  El artículo 36 de la Constitución Política de los Estados Unidos Mexicanos, dispone la obligación de los ciudadanos de inscribirse en el Registro Nacional de Ciudadanos.</w:t>
      </w:r>
    </w:p>
    <w:p w14:paraId="22929348" w14:textId="77777777" w:rsidR="001139C3" w:rsidRPr="000F2E36" w:rsidRDefault="001139C3" w:rsidP="00355EF5">
      <w:pPr>
        <w:spacing w:after="0" w:line="276" w:lineRule="auto"/>
        <w:ind w:left="360"/>
        <w:jc w:val="both"/>
        <w:rPr>
          <w:rFonts w:ascii="Palatino Linotype" w:eastAsia="Palatino Linotype" w:hAnsi="Palatino Linotype" w:cs="Palatino Linotype"/>
          <w:szCs w:val="24"/>
        </w:rPr>
      </w:pPr>
    </w:p>
    <w:p w14:paraId="6C29011A" w14:textId="77777777" w:rsidR="000F2E36" w:rsidRPr="000F2E36" w:rsidRDefault="000F2E36" w:rsidP="00355EF5">
      <w:pPr>
        <w:spacing w:after="0" w:line="276" w:lineRule="auto"/>
        <w:ind w:left="360"/>
        <w:jc w:val="both"/>
        <w:rPr>
          <w:rFonts w:ascii="Palatino Linotype" w:eastAsia="Palatino Linotype" w:hAnsi="Palatino Linotype" w:cs="Palatino Linotype"/>
          <w:szCs w:val="24"/>
        </w:rPr>
      </w:pPr>
      <w:r w:rsidRPr="000F2E36">
        <w:rPr>
          <w:rFonts w:ascii="Palatino Linotype" w:eastAsia="Palatino Linotype" w:hAnsi="Palatino Linotype" w:cs="Palatino Linotype"/>
          <w:szCs w:val="24"/>
        </w:rPr>
        <w:lastRenderedPageBreak/>
        <w:t>Por lo que,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 </w:t>
      </w:r>
    </w:p>
    <w:p w14:paraId="7C1C3B60" w14:textId="77777777" w:rsidR="000F2E36" w:rsidRPr="000F2E36" w:rsidRDefault="000F2E36" w:rsidP="00355EF5">
      <w:pPr>
        <w:spacing w:after="0" w:line="276" w:lineRule="auto"/>
        <w:ind w:left="360"/>
        <w:jc w:val="both"/>
        <w:rPr>
          <w:rFonts w:ascii="Palatino Linotype" w:eastAsia="Palatino Linotype" w:hAnsi="Palatino Linotype" w:cs="Palatino Linotype"/>
          <w:szCs w:val="24"/>
        </w:rPr>
      </w:pPr>
    </w:p>
    <w:p w14:paraId="621ED8AB" w14:textId="77777777" w:rsidR="000F2E36" w:rsidRDefault="001139C3" w:rsidP="00355EF5">
      <w:pPr>
        <w:spacing w:after="0" w:line="276" w:lineRule="auto"/>
        <w:ind w:left="360"/>
        <w:jc w:val="both"/>
        <w:rPr>
          <w:rFonts w:ascii="Palatino Linotype" w:eastAsia="Palatino Linotype" w:hAnsi="Palatino Linotype" w:cs="Palatino Linotype"/>
          <w:szCs w:val="24"/>
        </w:rPr>
      </w:pPr>
      <w:r w:rsidRPr="001139C3">
        <w:rPr>
          <w:rFonts w:ascii="Palatino Linotype" w:eastAsia="Palatino Linotype" w:hAnsi="Palatino Linotype" w:cs="Palatino Linotype"/>
          <w:szCs w:val="24"/>
        </w:rPr>
        <w:t>Por lo que, resulta procedente la clasificación de la Clave Única de Registro de Población; pues únicamente contiene datos que hacen identificables de los servidores públicos, que en nada abonan a la transparencia y no rinden cuentas de la forma de actuar, por lo que, es un documento privado, en términos del artículo 143, fracción I, de la Ley de Transparencia y Acceso a la Información Pública del Estado de México y Municipios.</w:t>
      </w:r>
    </w:p>
    <w:p w14:paraId="546B0FA1" w14:textId="77777777" w:rsidR="001139C3" w:rsidRDefault="001139C3" w:rsidP="00355EF5">
      <w:pPr>
        <w:spacing w:after="0" w:line="276" w:lineRule="auto"/>
        <w:ind w:left="360"/>
        <w:jc w:val="both"/>
        <w:rPr>
          <w:rFonts w:ascii="Palatino Linotype" w:eastAsia="Palatino Linotype" w:hAnsi="Palatino Linotype" w:cs="Palatino Linotype"/>
          <w:szCs w:val="24"/>
        </w:rPr>
      </w:pPr>
    </w:p>
    <w:p w14:paraId="2A4388D4" w14:textId="77777777" w:rsidR="001139C3" w:rsidRDefault="001139C3" w:rsidP="00355EF5">
      <w:pPr>
        <w:pStyle w:val="Prrafodelista"/>
        <w:numPr>
          <w:ilvl w:val="0"/>
          <w:numId w:val="16"/>
        </w:numPr>
        <w:tabs>
          <w:tab w:val="clear" w:pos="720"/>
          <w:tab w:val="num" w:pos="360"/>
        </w:tabs>
        <w:spacing w:after="0" w:line="276" w:lineRule="auto"/>
        <w:ind w:left="360"/>
        <w:jc w:val="both"/>
        <w:rPr>
          <w:rFonts w:ascii="Palatino Linotype" w:eastAsia="Palatino Linotype" w:hAnsi="Palatino Linotype" w:cs="Palatino Linotype"/>
          <w:szCs w:val="24"/>
        </w:rPr>
      </w:pPr>
      <w:r w:rsidRPr="001139C3">
        <w:rPr>
          <w:rFonts w:ascii="Palatino Linotype" w:eastAsia="Palatino Linotype" w:hAnsi="Palatino Linotype" w:cs="Palatino Linotype"/>
          <w:b/>
          <w:szCs w:val="24"/>
        </w:rPr>
        <w:t>Código QR.</w:t>
      </w:r>
      <w:r w:rsidRPr="001139C3">
        <w:rPr>
          <w:rFonts w:ascii="Palatino Linotype" w:eastAsia="Palatino Linotype" w:hAnsi="Palatino Linotype" w:cs="Palatino Linotype"/>
          <w:szCs w:val="24"/>
        </w:rPr>
        <w:t xml:space="preserve"> En principio, resulta necesario señalar que este código es capaz de almacenar determinado tipo de información, como una URL, SMS, Email, Texto, </w:t>
      </w:r>
      <w:proofErr w:type="spellStart"/>
      <w:r w:rsidRPr="001139C3">
        <w:rPr>
          <w:rFonts w:ascii="Palatino Linotype" w:eastAsia="Palatino Linotype" w:hAnsi="Palatino Linotype" w:cs="Palatino Linotype"/>
          <w:szCs w:val="24"/>
        </w:rPr>
        <w:t>etc</w:t>
      </w:r>
      <w:proofErr w:type="spellEnd"/>
      <w:r w:rsidRPr="001139C3">
        <w:rPr>
          <w:rFonts w:ascii="Palatino Linotype" w:eastAsia="Palatino Linotype" w:hAnsi="Palatino Linotype" w:cs="Palatino Linotype"/>
          <w:szCs w:val="24"/>
        </w:rPr>
        <w:t xml:space="preserve">, siendo que, para el presente caso, </w:t>
      </w:r>
      <w:r>
        <w:rPr>
          <w:rFonts w:ascii="Palatino Linotype" w:eastAsia="Palatino Linotype" w:hAnsi="Palatino Linotype" w:cs="Palatino Linotype"/>
          <w:szCs w:val="24"/>
        </w:rPr>
        <w:t>la cédula profesional electrónica</w:t>
      </w:r>
      <w:r w:rsidRPr="001139C3">
        <w:rPr>
          <w:rFonts w:ascii="Palatino Linotype" w:eastAsia="Palatino Linotype" w:hAnsi="Palatino Linotype" w:cs="Palatino Linotype"/>
          <w:szCs w:val="24"/>
        </w:rPr>
        <w:t xml:space="preserve"> contiene una URL en el que se pueden consultar diversa información, como; datos de la institución de procedencia, datos del profesionista, nombre, primer y segundo apellido, CURP y los datos de programa cursado. </w:t>
      </w:r>
    </w:p>
    <w:p w14:paraId="7BE4F1B9" w14:textId="77777777" w:rsidR="001139C3" w:rsidRPr="001139C3" w:rsidRDefault="001139C3" w:rsidP="00355EF5">
      <w:pPr>
        <w:pStyle w:val="Prrafodelista"/>
        <w:spacing w:after="0" w:line="276" w:lineRule="auto"/>
        <w:ind w:left="360"/>
        <w:jc w:val="both"/>
        <w:rPr>
          <w:rFonts w:ascii="Palatino Linotype" w:eastAsia="Palatino Linotype" w:hAnsi="Palatino Linotype" w:cs="Palatino Linotype"/>
          <w:szCs w:val="24"/>
        </w:rPr>
      </w:pPr>
    </w:p>
    <w:p w14:paraId="191A35B4" w14:textId="77777777" w:rsidR="000F2E36" w:rsidRDefault="001139C3" w:rsidP="00355EF5">
      <w:pPr>
        <w:pStyle w:val="Prrafodelista"/>
        <w:spacing w:after="0" w:line="276" w:lineRule="auto"/>
        <w:ind w:left="360"/>
        <w:jc w:val="both"/>
        <w:rPr>
          <w:rFonts w:ascii="Palatino Linotype" w:eastAsia="Palatino Linotype" w:hAnsi="Palatino Linotype" w:cs="Palatino Linotype"/>
          <w:szCs w:val="24"/>
        </w:rPr>
      </w:pPr>
      <w:r w:rsidRPr="001139C3">
        <w:rPr>
          <w:rFonts w:ascii="Palatino Linotype" w:eastAsia="Palatino Linotype" w:hAnsi="Palatino Linotype" w:cs="Palatino Linotype"/>
          <w:szCs w:val="24"/>
        </w:rPr>
        <w:t>De tales circunstancias, se considera que dicho dato actualiza la causal de clasificación prevista en el artículo 143, fracción I de la Ley de la materia, toda vez que da acceso a la Clave Única de Registro de Población de los servidores públicos, dato que como se señaló previamente, es clasificado.</w:t>
      </w:r>
    </w:p>
    <w:p w14:paraId="1D8AF8A9" w14:textId="77777777" w:rsidR="001139C3" w:rsidRDefault="001139C3" w:rsidP="00355EF5">
      <w:pPr>
        <w:pStyle w:val="Prrafodelista"/>
        <w:spacing w:after="0" w:line="276" w:lineRule="auto"/>
        <w:ind w:left="360"/>
        <w:jc w:val="both"/>
        <w:rPr>
          <w:rFonts w:ascii="Palatino Linotype" w:eastAsia="Palatino Linotype" w:hAnsi="Palatino Linotype" w:cs="Palatino Linotype"/>
          <w:szCs w:val="24"/>
        </w:rPr>
      </w:pPr>
    </w:p>
    <w:p w14:paraId="77721CB2" w14:textId="77777777" w:rsidR="001139C3" w:rsidRDefault="001139C3" w:rsidP="00355EF5">
      <w:pPr>
        <w:pStyle w:val="Prrafodelista"/>
        <w:numPr>
          <w:ilvl w:val="0"/>
          <w:numId w:val="16"/>
        </w:numPr>
        <w:tabs>
          <w:tab w:val="clear" w:pos="720"/>
          <w:tab w:val="num" w:pos="360"/>
        </w:tabs>
        <w:spacing w:after="0" w:line="276" w:lineRule="auto"/>
        <w:ind w:left="360"/>
        <w:jc w:val="both"/>
        <w:rPr>
          <w:rFonts w:ascii="Palatino Linotype" w:eastAsia="Palatino Linotype" w:hAnsi="Palatino Linotype" w:cs="Palatino Linotype"/>
          <w:szCs w:val="24"/>
        </w:rPr>
      </w:pPr>
      <w:r w:rsidRPr="001139C3">
        <w:rPr>
          <w:rFonts w:ascii="Palatino Linotype" w:eastAsia="Palatino Linotype" w:hAnsi="Palatino Linotype" w:cs="Palatino Linotype"/>
          <w:b/>
          <w:szCs w:val="24"/>
        </w:rPr>
        <w:t xml:space="preserve">Cadenas de firmas electrónicas. </w:t>
      </w:r>
      <w:r w:rsidRPr="001139C3">
        <w:rPr>
          <w:rFonts w:ascii="Palatino Linotype" w:eastAsia="Palatino Linotype" w:hAnsi="Palatino Linotype" w:cs="Palatino Linotype"/>
          <w:szCs w:val="24"/>
        </w:rPr>
        <w:t>Estas son elementos de seguridad, de verificación y autenticidad de</w:t>
      </w:r>
      <w:r>
        <w:rPr>
          <w:rFonts w:ascii="Palatino Linotype" w:eastAsia="Palatino Linotype" w:hAnsi="Palatino Linotype" w:cs="Palatino Linotype"/>
          <w:szCs w:val="24"/>
        </w:rPr>
        <w:t xml:space="preserve"> </w:t>
      </w:r>
      <w:r w:rsidRPr="001139C3">
        <w:rPr>
          <w:rFonts w:ascii="Palatino Linotype" w:eastAsia="Palatino Linotype" w:hAnsi="Palatino Linotype" w:cs="Palatino Linotype"/>
          <w:szCs w:val="24"/>
        </w:rPr>
        <w:t>l</w:t>
      </w:r>
      <w:r>
        <w:rPr>
          <w:rFonts w:ascii="Palatino Linotype" w:eastAsia="Palatino Linotype" w:hAnsi="Palatino Linotype" w:cs="Palatino Linotype"/>
          <w:szCs w:val="24"/>
        </w:rPr>
        <w:t>a</w:t>
      </w:r>
      <w:r w:rsidRPr="001139C3">
        <w:rPr>
          <w:rFonts w:ascii="Palatino Linotype" w:eastAsia="Palatino Linotype" w:hAnsi="Palatino Linotype" w:cs="Palatino Linotype"/>
          <w:szCs w:val="24"/>
        </w:rPr>
        <w:t xml:space="preserve"> </w:t>
      </w:r>
      <w:r>
        <w:rPr>
          <w:rFonts w:ascii="Palatino Linotype" w:eastAsia="Palatino Linotype" w:hAnsi="Palatino Linotype" w:cs="Palatino Linotype"/>
          <w:szCs w:val="24"/>
        </w:rPr>
        <w:t>cédula profesional electrónica</w:t>
      </w:r>
      <w:r w:rsidRPr="001139C3">
        <w:rPr>
          <w:rFonts w:ascii="Palatino Linotype" w:eastAsia="Palatino Linotype" w:hAnsi="Palatino Linotype" w:cs="Palatino Linotype"/>
          <w:szCs w:val="24"/>
        </w:rPr>
        <w:t>, en las que de su acceso se podrá verificar el contenido del documento.</w:t>
      </w:r>
    </w:p>
    <w:p w14:paraId="6FC3C66E" w14:textId="77777777" w:rsidR="001139C3" w:rsidRPr="001139C3" w:rsidRDefault="001139C3" w:rsidP="00355EF5">
      <w:pPr>
        <w:pStyle w:val="Prrafodelista"/>
        <w:spacing w:after="0" w:line="276" w:lineRule="auto"/>
        <w:ind w:left="360"/>
        <w:jc w:val="both"/>
        <w:rPr>
          <w:rFonts w:ascii="Palatino Linotype" w:eastAsia="Palatino Linotype" w:hAnsi="Palatino Linotype" w:cs="Palatino Linotype"/>
          <w:szCs w:val="24"/>
        </w:rPr>
      </w:pPr>
    </w:p>
    <w:p w14:paraId="44A06E36" w14:textId="77777777" w:rsidR="001139C3" w:rsidRPr="000F2E36" w:rsidRDefault="001139C3" w:rsidP="00355EF5">
      <w:pPr>
        <w:pStyle w:val="Prrafodelista"/>
        <w:spacing w:after="0" w:line="276" w:lineRule="auto"/>
        <w:ind w:left="360"/>
        <w:jc w:val="both"/>
        <w:rPr>
          <w:rFonts w:ascii="Palatino Linotype" w:eastAsia="Palatino Linotype" w:hAnsi="Palatino Linotype" w:cs="Palatino Linotype"/>
          <w:szCs w:val="24"/>
        </w:rPr>
      </w:pPr>
      <w:r w:rsidRPr="001139C3">
        <w:rPr>
          <w:rFonts w:ascii="Palatino Linotype" w:eastAsia="Palatino Linotype" w:hAnsi="Palatino Linotype" w:cs="Palatino Linotype"/>
          <w:szCs w:val="24"/>
        </w:rPr>
        <w:t>En ese sentido, se considera que dicho dato actualiza la causal de clasificación prevista en el artículo 143, fracción I de la Ley de la materia, toda vez que da acceso a la Clave Única de Registro de Población de los servidores públicos, dato que como se señaló previamente, es clasificado.</w:t>
      </w:r>
    </w:p>
    <w:p w14:paraId="59B0D805" w14:textId="77777777" w:rsidR="000F2E36" w:rsidRPr="00100FD0" w:rsidRDefault="000F2E36" w:rsidP="00100FD0">
      <w:pPr>
        <w:spacing w:after="0" w:line="360" w:lineRule="auto"/>
        <w:jc w:val="both"/>
        <w:rPr>
          <w:rFonts w:ascii="Palatino Linotype" w:eastAsia="Palatino Linotype" w:hAnsi="Palatino Linotype" w:cs="Palatino Linotype"/>
          <w:sz w:val="24"/>
          <w:szCs w:val="24"/>
        </w:rPr>
      </w:pPr>
    </w:p>
    <w:p w14:paraId="705C1FD0" w14:textId="77777777" w:rsidR="00993E5F" w:rsidRPr="00993E5F" w:rsidRDefault="00993E5F" w:rsidP="00CA179C">
      <w:pPr>
        <w:spacing w:after="0" w:line="360" w:lineRule="auto"/>
        <w:jc w:val="both"/>
        <w:rPr>
          <w:rFonts w:ascii="Palatino Linotype" w:eastAsia="Palatino Linotype" w:hAnsi="Palatino Linotype" w:cs="Palatino Linotype"/>
          <w:sz w:val="24"/>
          <w:szCs w:val="24"/>
          <w:lang w:val="es-ES"/>
        </w:rPr>
      </w:pPr>
      <w:r>
        <w:rPr>
          <w:rFonts w:ascii="Palatino Linotype" w:eastAsia="Palatino Linotype" w:hAnsi="Palatino Linotype" w:cs="Palatino Linotype"/>
          <w:sz w:val="24"/>
          <w:szCs w:val="24"/>
          <w:lang w:val="es-ES"/>
        </w:rPr>
        <w:lastRenderedPageBreak/>
        <w:t xml:space="preserve">Conforme lo anterior, si bien en respuesta el </w:t>
      </w:r>
      <w:r>
        <w:rPr>
          <w:rFonts w:ascii="Palatino Linotype" w:eastAsia="Palatino Linotype" w:hAnsi="Palatino Linotype" w:cs="Palatino Linotype"/>
          <w:b/>
          <w:sz w:val="24"/>
          <w:szCs w:val="24"/>
          <w:lang w:val="es-ES"/>
        </w:rPr>
        <w:t xml:space="preserve">Sujeto Obligado </w:t>
      </w:r>
      <w:r>
        <w:rPr>
          <w:rFonts w:ascii="Palatino Linotype" w:eastAsia="Palatino Linotype" w:hAnsi="Palatino Linotype" w:cs="Palatino Linotype"/>
          <w:sz w:val="24"/>
          <w:szCs w:val="24"/>
          <w:lang w:val="es-ES"/>
        </w:rPr>
        <w:t xml:space="preserve">proporcionó en versión pública la cédula profesional electrónica del Secretario de Movilidad, </w:t>
      </w:r>
      <w:r w:rsidR="002C62AA">
        <w:rPr>
          <w:rFonts w:ascii="Palatino Linotype" w:eastAsia="Palatino Linotype" w:hAnsi="Palatino Linotype" w:cs="Palatino Linotype"/>
          <w:sz w:val="24"/>
          <w:szCs w:val="24"/>
          <w:lang w:val="es-ES"/>
        </w:rPr>
        <w:t>en las que testó los datos relativos a la cadena original y la Clave Única de Registro de Población</w:t>
      </w:r>
      <w:r w:rsidR="002C62AA">
        <w:rPr>
          <w:rFonts w:ascii="Palatino Linotype" w:eastAsia="Palatino Linotype" w:hAnsi="Palatino Linotype" w:cs="Palatino Linotype"/>
          <w:caps/>
          <w:sz w:val="24"/>
          <w:szCs w:val="24"/>
          <w:lang w:val="es-ES"/>
        </w:rPr>
        <w:t xml:space="preserve"> (CURP)</w:t>
      </w:r>
      <w:r w:rsidR="00CA0845" w:rsidRPr="00DA2D8E">
        <w:rPr>
          <w:rFonts w:ascii="Palatino Linotype" w:hAnsi="Palatino Linotype"/>
          <w:sz w:val="24"/>
        </w:rPr>
        <w:t>,</w:t>
      </w:r>
      <w:r w:rsidR="002C62AA" w:rsidRPr="00DA2D8E">
        <w:rPr>
          <w:rFonts w:ascii="Palatino Linotype" w:hAnsi="Palatino Linotype"/>
          <w:sz w:val="24"/>
        </w:rPr>
        <w:t xml:space="preserve"> </w:t>
      </w:r>
      <w:r w:rsidR="00DA2D8E">
        <w:rPr>
          <w:rFonts w:ascii="Palatino Linotype" w:eastAsia="Palatino Linotype" w:hAnsi="Palatino Linotype" w:cs="Palatino Linotype"/>
          <w:sz w:val="24"/>
          <w:szCs w:val="24"/>
          <w:lang w:val="es-ES"/>
        </w:rPr>
        <w:t xml:space="preserve">datos que conforme lo indicado actualizan la causal de clasificación prevista en la fracción I del artículo 143 de la Ley de Transparencia Local, </w:t>
      </w:r>
      <w:r w:rsidRPr="002C62AA">
        <w:rPr>
          <w:rFonts w:ascii="Palatino Linotype" w:eastAsia="Palatino Linotype" w:hAnsi="Palatino Linotype" w:cs="Palatino Linotype"/>
          <w:b/>
          <w:sz w:val="24"/>
          <w:szCs w:val="24"/>
          <w:lang w:val="es-ES"/>
        </w:rPr>
        <w:t>no resulta procedente tener por colmado este punto, en virtud de que dicho ente público fue omiso en aportar el acuerdo emitido por el Comité de Transparencia que sustentara dicha versión pública, como se expondrá más adelante.</w:t>
      </w:r>
    </w:p>
    <w:p w14:paraId="193D7343" w14:textId="77777777" w:rsidR="00993E5F" w:rsidRDefault="00993E5F" w:rsidP="00CA179C">
      <w:pPr>
        <w:spacing w:after="0" w:line="360" w:lineRule="auto"/>
        <w:jc w:val="both"/>
        <w:rPr>
          <w:rFonts w:ascii="Palatino Linotype" w:eastAsia="Palatino Linotype" w:hAnsi="Palatino Linotype" w:cs="Palatino Linotype"/>
          <w:sz w:val="24"/>
          <w:szCs w:val="24"/>
          <w:lang w:val="es-ES"/>
        </w:rPr>
      </w:pPr>
    </w:p>
    <w:p w14:paraId="657B9F30" w14:textId="77777777" w:rsidR="00CA179C" w:rsidRDefault="00CA179C" w:rsidP="00CA179C">
      <w:pPr>
        <w:spacing w:after="0" w:line="360" w:lineRule="auto"/>
        <w:jc w:val="both"/>
        <w:rPr>
          <w:rFonts w:ascii="Palatino Linotype" w:eastAsia="Palatino Linotype" w:hAnsi="Palatino Linotype" w:cs="Palatino Linotype"/>
          <w:sz w:val="24"/>
          <w:szCs w:val="24"/>
          <w:lang w:val="es-ES"/>
        </w:rPr>
      </w:pPr>
      <w:r>
        <w:rPr>
          <w:rFonts w:ascii="Palatino Linotype" w:eastAsia="Palatino Linotype" w:hAnsi="Palatino Linotype" w:cs="Palatino Linotype"/>
          <w:sz w:val="24"/>
          <w:szCs w:val="24"/>
          <w:lang w:val="es-ES"/>
        </w:rPr>
        <w:t xml:space="preserve">Por lo tanto, a fin de tener por colmado el punto en análisis, el </w:t>
      </w:r>
      <w:r>
        <w:rPr>
          <w:rFonts w:ascii="Palatino Linotype" w:eastAsia="Palatino Linotype" w:hAnsi="Palatino Linotype" w:cs="Palatino Linotype"/>
          <w:b/>
          <w:sz w:val="24"/>
          <w:szCs w:val="24"/>
          <w:lang w:val="es-ES"/>
        </w:rPr>
        <w:t xml:space="preserve">Sujeto Obligado </w:t>
      </w:r>
      <w:r>
        <w:rPr>
          <w:rFonts w:ascii="Palatino Linotype" w:eastAsia="Palatino Linotype" w:hAnsi="Palatino Linotype" w:cs="Palatino Linotype"/>
          <w:sz w:val="24"/>
          <w:szCs w:val="24"/>
          <w:lang w:val="es-ES"/>
        </w:rPr>
        <w:t xml:space="preserve">en cumplimiento a la presente resolución </w:t>
      </w:r>
      <w:r w:rsidRPr="00AB77BB">
        <w:rPr>
          <w:rFonts w:ascii="Palatino Linotype" w:eastAsia="Palatino Linotype" w:hAnsi="Palatino Linotype" w:cs="Palatino Linotype"/>
          <w:sz w:val="24"/>
          <w:szCs w:val="24"/>
          <w:lang w:val="es-ES"/>
        </w:rPr>
        <w:t xml:space="preserve">deberá </w:t>
      </w:r>
      <w:r>
        <w:rPr>
          <w:rFonts w:ascii="Palatino Linotype" w:eastAsia="Palatino Linotype" w:hAnsi="Palatino Linotype" w:cs="Palatino Linotype"/>
          <w:sz w:val="24"/>
          <w:szCs w:val="24"/>
          <w:lang w:val="es-ES"/>
        </w:rPr>
        <w:t xml:space="preserve">remitir </w:t>
      </w:r>
      <w:r w:rsidRPr="00AB77BB">
        <w:rPr>
          <w:rFonts w:ascii="Palatino Linotype" w:eastAsia="Palatino Linotype" w:hAnsi="Palatino Linotype" w:cs="Palatino Linotype"/>
          <w:sz w:val="24"/>
          <w:szCs w:val="24"/>
          <w:lang w:val="es-ES"/>
        </w:rPr>
        <w:t xml:space="preserve">el acuerdo del Comité de Transparencia </w:t>
      </w:r>
      <w:r w:rsidR="009C766C">
        <w:rPr>
          <w:rFonts w:ascii="Palatino Linotype" w:eastAsia="Palatino Linotype" w:hAnsi="Palatino Linotype" w:cs="Palatino Linotype"/>
          <w:sz w:val="24"/>
          <w:szCs w:val="24"/>
          <w:lang w:val="es-ES"/>
        </w:rPr>
        <w:t xml:space="preserve">que sustente la versión pública de </w:t>
      </w:r>
      <w:r>
        <w:rPr>
          <w:rFonts w:ascii="Palatino Linotype" w:eastAsia="Palatino Linotype" w:hAnsi="Palatino Linotype" w:cs="Palatino Linotype"/>
          <w:sz w:val="24"/>
          <w:szCs w:val="24"/>
          <w:lang w:val="es-ES"/>
        </w:rPr>
        <w:t xml:space="preserve">la </w:t>
      </w:r>
      <w:r w:rsidR="002938BA">
        <w:rPr>
          <w:rFonts w:ascii="Palatino Linotype" w:eastAsia="Palatino Linotype" w:hAnsi="Palatino Linotype" w:cs="Palatino Linotype"/>
          <w:sz w:val="24"/>
          <w:szCs w:val="24"/>
          <w:lang w:val="es-ES"/>
        </w:rPr>
        <w:t>cédula profesional electrónica remitida en respuesta.</w:t>
      </w:r>
    </w:p>
    <w:p w14:paraId="5296EA13" w14:textId="77777777" w:rsidR="005A1DD4" w:rsidRPr="00355EF5" w:rsidRDefault="005A1DD4" w:rsidP="00CA179C">
      <w:pPr>
        <w:spacing w:after="0" w:line="360" w:lineRule="auto"/>
        <w:jc w:val="both"/>
        <w:rPr>
          <w:rFonts w:ascii="Palatino Linotype" w:eastAsia="Palatino Linotype" w:hAnsi="Palatino Linotype" w:cs="Palatino Linotype"/>
          <w:sz w:val="14"/>
          <w:szCs w:val="24"/>
          <w:lang w:val="es-ES"/>
        </w:rPr>
      </w:pPr>
    </w:p>
    <w:p w14:paraId="029EBB7D" w14:textId="77777777" w:rsidR="005A1DD4" w:rsidRPr="005A1DD4" w:rsidRDefault="005A1DD4" w:rsidP="005A1DD4">
      <w:pPr>
        <w:pStyle w:val="Prrafodelista"/>
        <w:numPr>
          <w:ilvl w:val="0"/>
          <w:numId w:val="14"/>
        </w:numPr>
        <w:spacing w:after="0" w:line="360" w:lineRule="auto"/>
        <w:jc w:val="both"/>
        <w:rPr>
          <w:rFonts w:ascii="Palatino Linotype" w:hAnsi="Palatino Linotype" w:cs="Times New Roman"/>
          <w:b/>
          <w:color w:val="000000"/>
          <w:sz w:val="24"/>
          <w:szCs w:val="24"/>
          <w:lang w:eastAsia="es-ES"/>
        </w:rPr>
      </w:pPr>
      <w:r w:rsidRPr="005A1DD4">
        <w:rPr>
          <w:rFonts w:ascii="Palatino Linotype" w:hAnsi="Palatino Linotype" w:cs="Times New Roman"/>
          <w:b/>
          <w:color w:val="000000"/>
          <w:sz w:val="24"/>
          <w:szCs w:val="24"/>
          <w:u w:val="single"/>
          <w:lang w:eastAsia="es-ES"/>
        </w:rPr>
        <w:t>Cartas de recomendación:</w:t>
      </w:r>
    </w:p>
    <w:p w14:paraId="1E8B630F" w14:textId="77777777" w:rsidR="005A1DD4" w:rsidRPr="00355EF5" w:rsidRDefault="005A1DD4" w:rsidP="00CA179C">
      <w:pPr>
        <w:spacing w:after="0" w:line="360" w:lineRule="auto"/>
        <w:jc w:val="both"/>
        <w:rPr>
          <w:rFonts w:ascii="Palatino Linotype" w:eastAsia="Palatino Linotype" w:hAnsi="Palatino Linotype" w:cs="Palatino Linotype"/>
          <w:sz w:val="14"/>
          <w:szCs w:val="24"/>
          <w:lang w:val="es-ES"/>
        </w:rPr>
      </w:pPr>
    </w:p>
    <w:p w14:paraId="6463F637" w14:textId="77777777" w:rsidR="00B724FF" w:rsidRDefault="005A1DD4" w:rsidP="00B724FF">
      <w:pPr>
        <w:spacing w:after="0" w:line="360" w:lineRule="auto"/>
        <w:jc w:val="both"/>
        <w:rPr>
          <w:rFonts w:ascii="Palatino Linotype" w:eastAsia="Palatino Linotype" w:hAnsi="Palatino Linotype" w:cs="Palatino Linotype"/>
          <w:sz w:val="24"/>
          <w:szCs w:val="24"/>
        </w:rPr>
      </w:pPr>
      <w:r>
        <w:rPr>
          <w:rFonts w:ascii="Palatino Linotype" w:hAnsi="Palatino Linotype" w:cs="Times New Roman"/>
          <w:color w:val="000000"/>
          <w:sz w:val="24"/>
          <w:szCs w:val="24"/>
          <w:lang w:eastAsia="es-ES"/>
        </w:rPr>
        <w:t xml:space="preserve">Si bien, conforme la Ley del </w:t>
      </w:r>
      <w:r w:rsidRPr="000312F9">
        <w:rPr>
          <w:rFonts w:ascii="Palatino Linotype" w:hAnsi="Palatino Linotype" w:cs="Times New Roman"/>
          <w:color w:val="000000"/>
          <w:sz w:val="24"/>
          <w:szCs w:val="24"/>
          <w:lang w:eastAsia="es-ES"/>
        </w:rPr>
        <w:t>Trabajo de los Servidores Públicos del Estado y Municipios</w:t>
      </w:r>
      <w:r>
        <w:rPr>
          <w:rFonts w:ascii="Palatino Linotype" w:hAnsi="Palatino Linotype" w:cs="Times New Roman"/>
          <w:color w:val="000000"/>
          <w:sz w:val="24"/>
          <w:szCs w:val="24"/>
          <w:lang w:eastAsia="es-ES"/>
        </w:rPr>
        <w:t xml:space="preserve">, las cartas de recomendación no </w:t>
      </w:r>
      <w:r w:rsidRPr="005A1DD4">
        <w:rPr>
          <w:rFonts w:ascii="Palatino Linotype" w:hAnsi="Palatino Linotype" w:cs="Times New Roman"/>
          <w:color w:val="000000"/>
          <w:sz w:val="24"/>
          <w:szCs w:val="24"/>
          <w:lang w:eastAsia="es-ES"/>
        </w:rPr>
        <w:t>constituyen un requisito obligatorio para ingresar al servicio público</w:t>
      </w:r>
      <w:r>
        <w:rPr>
          <w:rFonts w:ascii="Palatino Linotype" w:hAnsi="Palatino Linotype" w:cs="Times New Roman"/>
          <w:color w:val="000000"/>
          <w:sz w:val="24"/>
          <w:szCs w:val="24"/>
          <w:lang w:eastAsia="es-ES"/>
        </w:rPr>
        <w:t xml:space="preserve">, </w:t>
      </w:r>
      <w:r w:rsidRPr="003A7495">
        <w:rPr>
          <w:rFonts w:ascii="Palatino Linotype" w:hAnsi="Palatino Linotype" w:cs="Times New Roman"/>
          <w:color w:val="000000"/>
          <w:sz w:val="24"/>
          <w:szCs w:val="24"/>
          <w:lang w:eastAsia="es-ES"/>
        </w:rPr>
        <w:t>el Manual de Normas y Procedimientos de Desarrollo y Administración de Personal “Procedimiento: 021 Alta o Reingreso de Servidoras Públicas y Servidores Públicos Generales y de Confianza”</w:t>
      </w:r>
      <w:r>
        <w:rPr>
          <w:rFonts w:ascii="Palatino Linotype" w:hAnsi="Palatino Linotype" w:cs="Times New Roman"/>
          <w:color w:val="000000"/>
          <w:sz w:val="24"/>
          <w:szCs w:val="24"/>
          <w:lang w:eastAsia="es-ES"/>
        </w:rPr>
        <w:t xml:space="preserve">, prevé que toda persona que ingrese o reingrese al servicio </w:t>
      </w:r>
      <w:r w:rsidRPr="003A7495">
        <w:rPr>
          <w:rFonts w:ascii="Palatino Linotype" w:hAnsi="Palatino Linotype" w:cs="Times New Roman"/>
          <w:color w:val="000000"/>
          <w:sz w:val="24"/>
          <w:szCs w:val="24"/>
          <w:lang w:eastAsia="es-ES"/>
        </w:rPr>
        <w:t>en el sector central del Poder Ejecutivo del Gobierno Estatal</w:t>
      </w:r>
      <w:r>
        <w:rPr>
          <w:rFonts w:ascii="Palatino Linotype" w:hAnsi="Palatino Linotype" w:cs="Times New Roman"/>
          <w:color w:val="000000"/>
          <w:sz w:val="24"/>
          <w:szCs w:val="24"/>
          <w:lang w:eastAsia="es-ES"/>
        </w:rPr>
        <w:t xml:space="preserve">, como en el caso de la Secretaría de Movilidad, debe presentar, entre otros documentos, </w:t>
      </w:r>
      <w:r w:rsidR="00B724FF">
        <w:rPr>
          <w:rFonts w:ascii="Palatino Linotype" w:hAnsi="Palatino Linotype" w:cs="Times New Roman"/>
          <w:color w:val="000000"/>
          <w:sz w:val="24"/>
          <w:szCs w:val="24"/>
          <w:lang w:eastAsia="es-ES"/>
        </w:rPr>
        <w:t>dos cartas de recomendación, las cuales</w:t>
      </w:r>
      <w:r w:rsidRPr="005A1DD4">
        <w:rPr>
          <w:rFonts w:ascii="Palatino Linotype" w:eastAsia="Palatino Linotype" w:hAnsi="Palatino Linotype" w:cs="Palatino Linotype"/>
          <w:sz w:val="24"/>
          <w:szCs w:val="24"/>
        </w:rPr>
        <w:t xml:space="preserve"> constituyen escritos en donde </w:t>
      </w:r>
      <w:r w:rsidRPr="005A1DD4">
        <w:rPr>
          <w:rFonts w:ascii="Palatino Linotype" w:eastAsia="Palatino Linotype" w:hAnsi="Palatino Linotype" w:cs="Palatino Linotype"/>
          <w:sz w:val="24"/>
          <w:szCs w:val="24"/>
        </w:rPr>
        <w:lastRenderedPageBreak/>
        <w:t xml:space="preserve">personas particulares dan referencias o una valoración de la persona que recomiendan, las cuales pueden contener información  de su forma de actuar, comportarse, </w:t>
      </w:r>
      <w:r w:rsidR="00B724FF">
        <w:rPr>
          <w:rFonts w:ascii="Palatino Linotype" w:eastAsia="Palatino Linotype" w:hAnsi="Palatino Linotype" w:cs="Palatino Linotype"/>
          <w:sz w:val="24"/>
          <w:szCs w:val="24"/>
        </w:rPr>
        <w:t>valores, entre otras cuestiones.</w:t>
      </w:r>
    </w:p>
    <w:p w14:paraId="69E97C90" w14:textId="77777777" w:rsidR="00B724FF" w:rsidRDefault="00B724FF" w:rsidP="00B724FF">
      <w:pPr>
        <w:spacing w:after="0" w:line="360" w:lineRule="auto"/>
        <w:jc w:val="both"/>
        <w:rPr>
          <w:rFonts w:ascii="Palatino Linotype" w:eastAsia="Palatino Linotype" w:hAnsi="Palatino Linotype" w:cs="Palatino Linotype"/>
          <w:sz w:val="24"/>
          <w:szCs w:val="24"/>
        </w:rPr>
      </w:pPr>
    </w:p>
    <w:p w14:paraId="3D5C7F52" w14:textId="77777777" w:rsidR="005A1DD4" w:rsidRPr="005A1DD4" w:rsidRDefault="00B724FF" w:rsidP="00B724F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tanto, se </w:t>
      </w:r>
      <w:r w:rsidR="005A1DD4" w:rsidRPr="005A1DD4">
        <w:rPr>
          <w:rFonts w:ascii="Palatino Linotype" w:eastAsia="Palatino Linotype" w:hAnsi="Palatino Linotype" w:cs="Palatino Linotype"/>
          <w:sz w:val="24"/>
          <w:szCs w:val="24"/>
        </w:rPr>
        <w:t xml:space="preserve">considera que </w:t>
      </w:r>
      <w:r>
        <w:rPr>
          <w:rFonts w:ascii="Palatino Linotype" w:eastAsia="Palatino Linotype" w:hAnsi="Palatino Linotype" w:cs="Palatino Linotype"/>
          <w:sz w:val="24"/>
          <w:szCs w:val="24"/>
        </w:rPr>
        <w:t xml:space="preserve">las cartas de recomendación </w:t>
      </w:r>
      <w:r w:rsidR="005A1DD4" w:rsidRPr="005A1DD4">
        <w:rPr>
          <w:rFonts w:ascii="Palatino Linotype" w:eastAsia="Palatino Linotype" w:hAnsi="Palatino Linotype" w:cs="Palatino Linotype"/>
          <w:sz w:val="24"/>
          <w:szCs w:val="24"/>
        </w:rPr>
        <w:t>son documentos de naturaleza privada, pues no abonan en nada a la transparencia, ni rinden cuentas del actuar de servidores públicos, sino corresponden una apreciación subjetiva de una persona para recomendar a otra, las cuales son ocupadas comúnmente al solicitar un empleo.</w:t>
      </w:r>
    </w:p>
    <w:p w14:paraId="208D52EB" w14:textId="77777777" w:rsidR="005A1DD4" w:rsidRPr="005A1DD4" w:rsidRDefault="005A1DD4" w:rsidP="005A1DD4">
      <w:pPr>
        <w:spacing w:after="0" w:line="360" w:lineRule="auto"/>
        <w:ind w:right="-7"/>
        <w:jc w:val="both"/>
        <w:rPr>
          <w:rFonts w:ascii="Palatino Linotype" w:eastAsia="Palatino Linotype" w:hAnsi="Palatino Linotype" w:cs="Palatino Linotype"/>
          <w:sz w:val="24"/>
          <w:szCs w:val="24"/>
        </w:rPr>
      </w:pPr>
    </w:p>
    <w:p w14:paraId="68B2CAF3" w14:textId="77777777" w:rsidR="006B63ED" w:rsidRDefault="00871DD1" w:rsidP="006B63E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tal virtud</w:t>
      </w:r>
      <w:r w:rsidR="005A1DD4" w:rsidRPr="005A1DD4">
        <w:rPr>
          <w:rFonts w:ascii="Palatino Linotype" w:eastAsia="Palatino Linotype" w:hAnsi="Palatino Linotype" w:cs="Palatino Linotype"/>
          <w:sz w:val="24"/>
          <w:szCs w:val="24"/>
        </w:rPr>
        <w:t>, se considera que dichos documentos deben ser clasificados en su totalidad, al actualizar la causal establecida en el artículo 143, fracción I, de la Ley de Transparencia y Acceso a la Información Pública del Estado de México y Municipios.</w:t>
      </w:r>
    </w:p>
    <w:p w14:paraId="2E20B45B" w14:textId="77777777" w:rsidR="006B63ED" w:rsidRDefault="006B63ED" w:rsidP="006B63ED">
      <w:pPr>
        <w:spacing w:after="0" w:line="360" w:lineRule="auto"/>
        <w:jc w:val="both"/>
        <w:rPr>
          <w:rFonts w:ascii="Palatino Linotype" w:eastAsia="Palatino Linotype" w:hAnsi="Palatino Linotype" w:cs="Palatino Linotype"/>
          <w:sz w:val="24"/>
          <w:szCs w:val="24"/>
        </w:rPr>
      </w:pPr>
    </w:p>
    <w:p w14:paraId="37B3C600" w14:textId="77777777" w:rsidR="006B63ED" w:rsidRDefault="006B63ED" w:rsidP="006B63ED">
      <w:pPr>
        <w:spacing w:after="0" w:line="360" w:lineRule="auto"/>
        <w:jc w:val="both"/>
        <w:rPr>
          <w:rFonts w:ascii="Palatino Linotype" w:eastAsia="Palatino Linotype" w:hAnsi="Palatino Linotype" w:cs="Palatino Linotype"/>
          <w:sz w:val="24"/>
          <w:szCs w:val="24"/>
        </w:rPr>
      </w:pPr>
      <w:r w:rsidRPr="006B63ED">
        <w:rPr>
          <w:rFonts w:ascii="Palatino Linotype" w:eastAsia="Palatino Linotype" w:hAnsi="Palatino Linotype" w:cs="Palatino Linotype"/>
          <w:b/>
          <w:sz w:val="24"/>
          <w:szCs w:val="24"/>
        </w:rPr>
        <w:t xml:space="preserve">Si bien, </w:t>
      </w:r>
      <w:r>
        <w:rPr>
          <w:rFonts w:ascii="Palatino Linotype" w:eastAsia="Palatino Linotype" w:hAnsi="Palatino Linotype" w:cs="Palatino Linotype"/>
          <w:sz w:val="24"/>
          <w:szCs w:val="24"/>
        </w:rPr>
        <w:t xml:space="preserve">sobre el presente punto </w:t>
      </w:r>
      <w:r w:rsidRPr="006B63ED">
        <w:rPr>
          <w:rFonts w:ascii="Palatino Linotype" w:eastAsia="Palatino Linotype" w:hAnsi="Palatino Linotype" w:cs="Palatino Linotype"/>
          <w:sz w:val="24"/>
          <w:szCs w:val="24"/>
        </w:rPr>
        <w:t>e</w:t>
      </w:r>
      <w:r w:rsidRPr="006B63ED">
        <w:rPr>
          <w:rFonts w:ascii="Palatino Linotype" w:eastAsia="Palatino Linotype" w:hAnsi="Palatino Linotype" w:cs="Palatino Linotype"/>
          <w:sz w:val="24"/>
          <w:szCs w:val="24"/>
          <w:lang w:val="es-ES"/>
        </w:rPr>
        <w:t xml:space="preserve">l </w:t>
      </w:r>
      <w:r w:rsidRPr="006B63ED">
        <w:rPr>
          <w:rFonts w:ascii="Palatino Linotype" w:eastAsia="Palatino Linotype" w:hAnsi="Palatino Linotype" w:cs="Palatino Linotype"/>
          <w:b/>
          <w:sz w:val="24"/>
          <w:szCs w:val="24"/>
          <w:lang w:val="es-ES"/>
        </w:rPr>
        <w:t>Sujeto Obligado</w:t>
      </w:r>
      <w:r w:rsidRPr="006B63ED">
        <w:rPr>
          <w:rFonts w:ascii="Palatino Linotype" w:eastAsia="Palatino Linotype" w:hAnsi="Palatino Linotype" w:cs="Palatino Linotype"/>
          <w:sz w:val="24"/>
          <w:szCs w:val="24"/>
          <w:lang w:val="es-ES"/>
        </w:rPr>
        <w:t xml:space="preserve"> indicó en respuesta que dicha documental procedía su clasificación de manera total,</w:t>
      </w:r>
      <w:r w:rsidRPr="009839D2">
        <w:rPr>
          <w:rFonts w:ascii="Palatino Linotype" w:eastAsia="Palatino Linotype" w:hAnsi="Palatino Linotype" w:cs="Palatino Linotype"/>
          <w:b/>
          <w:sz w:val="24"/>
          <w:szCs w:val="24"/>
          <w:lang w:val="es-ES"/>
        </w:rPr>
        <w:t xml:space="preserve"> </w:t>
      </w:r>
      <w:r>
        <w:rPr>
          <w:rFonts w:ascii="Palatino Linotype" w:eastAsia="Palatino Linotype" w:hAnsi="Palatino Linotype" w:cs="Palatino Linotype"/>
          <w:b/>
          <w:sz w:val="24"/>
          <w:szCs w:val="24"/>
          <w:lang w:val="es-ES"/>
        </w:rPr>
        <w:t xml:space="preserve">también lo es que </w:t>
      </w:r>
      <w:r w:rsidRPr="009839D2">
        <w:rPr>
          <w:rFonts w:ascii="Palatino Linotype" w:eastAsia="Palatino Linotype" w:hAnsi="Palatino Linotype" w:cs="Palatino Linotype"/>
          <w:b/>
          <w:sz w:val="24"/>
          <w:szCs w:val="24"/>
          <w:lang w:val="es-ES"/>
        </w:rPr>
        <w:t xml:space="preserve">fue omiso en remitir el acuerdo emitido por el Comité de Transparencia que </w:t>
      </w:r>
      <w:r>
        <w:rPr>
          <w:rFonts w:ascii="Palatino Linotype" w:eastAsia="Palatino Linotype" w:hAnsi="Palatino Linotype" w:cs="Palatino Linotype"/>
          <w:b/>
          <w:sz w:val="24"/>
          <w:szCs w:val="24"/>
          <w:lang w:val="es-ES"/>
        </w:rPr>
        <w:t xml:space="preserve">confirmara </w:t>
      </w:r>
      <w:r w:rsidRPr="009839D2">
        <w:rPr>
          <w:rFonts w:ascii="Palatino Linotype" w:eastAsia="Palatino Linotype" w:hAnsi="Palatino Linotype" w:cs="Palatino Linotype"/>
          <w:b/>
          <w:sz w:val="24"/>
          <w:szCs w:val="24"/>
          <w:lang w:val="es-ES"/>
        </w:rPr>
        <w:t xml:space="preserve">la </w:t>
      </w:r>
      <w:r>
        <w:rPr>
          <w:rFonts w:ascii="Palatino Linotype" w:eastAsia="Palatino Linotype" w:hAnsi="Palatino Linotype" w:cs="Palatino Linotype"/>
          <w:b/>
          <w:sz w:val="24"/>
          <w:szCs w:val="24"/>
          <w:lang w:val="es-ES"/>
        </w:rPr>
        <w:t>clasificación</w:t>
      </w:r>
      <w:r w:rsidRPr="009839D2">
        <w:rPr>
          <w:rFonts w:ascii="Palatino Linotype" w:eastAsia="Palatino Linotype" w:hAnsi="Palatino Linotype" w:cs="Palatino Linotype"/>
          <w:b/>
          <w:sz w:val="24"/>
          <w:szCs w:val="24"/>
          <w:lang w:val="es-ES"/>
        </w:rPr>
        <w:t xml:space="preserve"> total de dicha</w:t>
      </w:r>
      <w:r>
        <w:rPr>
          <w:rFonts w:ascii="Palatino Linotype" w:eastAsia="Palatino Linotype" w:hAnsi="Palatino Linotype" w:cs="Palatino Linotype"/>
          <w:b/>
          <w:sz w:val="24"/>
          <w:szCs w:val="24"/>
          <w:lang w:val="es-ES"/>
        </w:rPr>
        <w:t>s</w:t>
      </w:r>
      <w:r w:rsidRPr="009839D2">
        <w:rPr>
          <w:rFonts w:ascii="Palatino Linotype" w:eastAsia="Palatino Linotype" w:hAnsi="Palatino Linotype" w:cs="Palatino Linotype"/>
          <w:b/>
          <w:sz w:val="24"/>
          <w:szCs w:val="24"/>
          <w:lang w:val="es-ES"/>
        </w:rPr>
        <w:t xml:space="preserve"> documental</w:t>
      </w:r>
      <w:r>
        <w:rPr>
          <w:rFonts w:ascii="Palatino Linotype" w:eastAsia="Palatino Linotype" w:hAnsi="Palatino Linotype" w:cs="Palatino Linotype"/>
          <w:b/>
          <w:sz w:val="24"/>
          <w:szCs w:val="24"/>
          <w:lang w:val="es-ES"/>
        </w:rPr>
        <w:t>es</w:t>
      </w:r>
      <w:r w:rsidRPr="009839D2">
        <w:rPr>
          <w:rFonts w:ascii="Palatino Linotype" w:eastAsia="Palatino Linotype" w:hAnsi="Palatino Linotype" w:cs="Palatino Linotype"/>
          <w:b/>
          <w:sz w:val="24"/>
          <w:szCs w:val="24"/>
          <w:lang w:val="es-ES"/>
        </w:rPr>
        <w:t>.</w:t>
      </w:r>
    </w:p>
    <w:p w14:paraId="06BFB7A9" w14:textId="77777777" w:rsidR="006B63ED" w:rsidRDefault="006B63ED" w:rsidP="006B63ED">
      <w:pPr>
        <w:spacing w:after="0" w:line="360" w:lineRule="auto"/>
        <w:jc w:val="both"/>
        <w:rPr>
          <w:rFonts w:ascii="Palatino Linotype" w:eastAsia="Palatino Linotype" w:hAnsi="Palatino Linotype" w:cs="Palatino Linotype"/>
          <w:sz w:val="24"/>
          <w:szCs w:val="24"/>
        </w:rPr>
      </w:pPr>
    </w:p>
    <w:p w14:paraId="03F570B7" w14:textId="77777777" w:rsidR="006B63ED" w:rsidRDefault="006B63ED" w:rsidP="006B63ED">
      <w:pPr>
        <w:spacing w:after="0" w:line="360" w:lineRule="auto"/>
        <w:jc w:val="both"/>
        <w:rPr>
          <w:rFonts w:ascii="Palatino Linotype" w:eastAsia="Palatino Linotype" w:hAnsi="Palatino Linotype" w:cs="Palatino Linotype"/>
          <w:sz w:val="24"/>
          <w:szCs w:val="24"/>
          <w:lang w:val="es-ES"/>
        </w:rPr>
      </w:pPr>
      <w:r>
        <w:rPr>
          <w:rFonts w:ascii="Palatino Linotype" w:eastAsia="Palatino Linotype" w:hAnsi="Palatino Linotype" w:cs="Palatino Linotype"/>
          <w:sz w:val="24"/>
          <w:szCs w:val="24"/>
          <w:lang w:val="es-ES"/>
        </w:rPr>
        <w:t xml:space="preserve">Por lo tanto, en cumplimiento a la presente resolución dicho ente público </w:t>
      </w:r>
      <w:r w:rsidRPr="00AB77BB">
        <w:rPr>
          <w:rFonts w:ascii="Palatino Linotype" w:eastAsia="Palatino Linotype" w:hAnsi="Palatino Linotype" w:cs="Palatino Linotype"/>
          <w:sz w:val="24"/>
          <w:szCs w:val="24"/>
          <w:lang w:val="es-ES"/>
        </w:rPr>
        <w:t xml:space="preserve">deberá </w:t>
      </w:r>
      <w:r>
        <w:rPr>
          <w:rFonts w:ascii="Palatino Linotype" w:eastAsia="Palatino Linotype" w:hAnsi="Palatino Linotype" w:cs="Palatino Linotype"/>
          <w:sz w:val="24"/>
          <w:szCs w:val="24"/>
          <w:lang w:val="es-ES"/>
        </w:rPr>
        <w:t xml:space="preserve">remitir </w:t>
      </w:r>
      <w:r w:rsidRPr="00AB77BB">
        <w:rPr>
          <w:rFonts w:ascii="Palatino Linotype" w:eastAsia="Palatino Linotype" w:hAnsi="Palatino Linotype" w:cs="Palatino Linotype"/>
          <w:sz w:val="24"/>
          <w:szCs w:val="24"/>
          <w:lang w:val="es-ES"/>
        </w:rPr>
        <w:t xml:space="preserve">el acuerdo del Comité de Transparencia mediante el </w:t>
      </w:r>
      <w:r>
        <w:rPr>
          <w:rFonts w:ascii="Palatino Linotype" w:eastAsia="Palatino Linotype" w:hAnsi="Palatino Linotype" w:cs="Palatino Linotype"/>
          <w:sz w:val="24"/>
          <w:szCs w:val="24"/>
          <w:lang w:val="es-ES"/>
        </w:rPr>
        <w:t>cual</w:t>
      </w:r>
      <w:r w:rsidRPr="00AB77BB">
        <w:rPr>
          <w:rFonts w:ascii="Palatino Linotype" w:eastAsia="Palatino Linotype" w:hAnsi="Palatino Linotype" w:cs="Palatino Linotype"/>
          <w:sz w:val="24"/>
          <w:szCs w:val="24"/>
          <w:lang w:val="es-ES"/>
        </w:rPr>
        <w:t xml:space="preserve"> clasifica en su totalidad </w:t>
      </w:r>
      <w:r>
        <w:rPr>
          <w:rFonts w:ascii="Palatino Linotype" w:eastAsia="Palatino Linotype" w:hAnsi="Palatino Linotype" w:cs="Palatino Linotype"/>
          <w:sz w:val="24"/>
          <w:szCs w:val="24"/>
          <w:lang w:val="es-ES"/>
        </w:rPr>
        <w:t>como información confidencial las documentales que se analizan en este punto.</w:t>
      </w:r>
    </w:p>
    <w:p w14:paraId="79F1D74C" w14:textId="77777777" w:rsidR="00517293" w:rsidRPr="006B63ED" w:rsidRDefault="00517293" w:rsidP="006B63ED">
      <w:pPr>
        <w:spacing w:after="0" w:line="360" w:lineRule="auto"/>
        <w:jc w:val="both"/>
        <w:rPr>
          <w:rFonts w:ascii="Palatino Linotype" w:eastAsia="Palatino Linotype" w:hAnsi="Palatino Linotype" w:cs="Palatino Linotype"/>
          <w:sz w:val="24"/>
          <w:szCs w:val="24"/>
        </w:rPr>
      </w:pPr>
    </w:p>
    <w:p w14:paraId="4DDD6F00" w14:textId="77777777" w:rsidR="005F1486" w:rsidRPr="006B63ED" w:rsidRDefault="005F1486" w:rsidP="005F1486">
      <w:pPr>
        <w:pStyle w:val="Prrafodelista"/>
        <w:numPr>
          <w:ilvl w:val="0"/>
          <w:numId w:val="14"/>
        </w:numPr>
        <w:spacing w:after="0" w:line="360" w:lineRule="auto"/>
        <w:jc w:val="both"/>
        <w:rPr>
          <w:rFonts w:ascii="Palatino Linotype" w:hAnsi="Palatino Linotype" w:cs="Times New Roman"/>
          <w:b/>
          <w:color w:val="000000"/>
          <w:sz w:val="24"/>
          <w:szCs w:val="24"/>
          <w:lang w:eastAsia="es-ES"/>
        </w:rPr>
      </w:pPr>
      <w:r w:rsidRPr="006B63ED">
        <w:rPr>
          <w:rFonts w:ascii="Palatino Linotype" w:hAnsi="Palatino Linotype" w:cs="Times New Roman"/>
          <w:b/>
          <w:color w:val="000000"/>
          <w:sz w:val="24"/>
          <w:szCs w:val="24"/>
          <w:u w:val="single"/>
          <w:lang w:eastAsia="es-ES"/>
        </w:rPr>
        <w:lastRenderedPageBreak/>
        <w:t xml:space="preserve">Dictamen de acreditación de </w:t>
      </w:r>
      <w:r w:rsidR="00517293" w:rsidRPr="006B63ED">
        <w:rPr>
          <w:rFonts w:ascii="Palatino Linotype" w:hAnsi="Palatino Linotype" w:cs="Times New Roman"/>
          <w:b/>
          <w:color w:val="000000"/>
          <w:sz w:val="24"/>
          <w:szCs w:val="24"/>
          <w:u w:val="single"/>
          <w:lang w:eastAsia="es-ES"/>
        </w:rPr>
        <w:t>examen</w:t>
      </w:r>
      <w:r w:rsidR="006B63ED" w:rsidRPr="006B63ED">
        <w:rPr>
          <w:rFonts w:ascii="Palatino Linotype" w:hAnsi="Palatino Linotype" w:cs="Times New Roman"/>
          <w:b/>
          <w:color w:val="000000"/>
          <w:sz w:val="24"/>
          <w:szCs w:val="24"/>
          <w:u w:val="single"/>
          <w:lang w:eastAsia="es-ES"/>
        </w:rPr>
        <w:t>:</w:t>
      </w:r>
    </w:p>
    <w:p w14:paraId="42F83E86" w14:textId="77777777" w:rsidR="006B63ED" w:rsidRPr="00E32E45" w:rsidRDefault="006B63ED" w:rsidP="006B63ED">
      <w:pPr>
        <w:spacing w:after="0" w:line="360" w:lineRule="auto"/>
        <w:jc w:val="both"/>
        <w:rPr>
          <w:rFonts w:ascii="Palatino Linotype" w:hAnsi="Palatino Linotype" w:cs="Times New Roman"/>
          <w:b/>
          <w:color w:val="000000"/>
          <w:sz w:val="24"/>
          <w:szCs w:val="24"/>
          <w:lang w:eastAsia="es-ES"/>
        </w:rPr>
      </w:pPr>
    </w:p>
    <w:p w14:paraId="6D8E8D42" w14:textId="789BC185" w:rsidR="00295AA1" w:rsidRPr="00E32E45" w:rsidRDefault="00210E3B" w:rsidP="00295AA1">
      <w:pPr>
        <w:spacing w:after="0" w:line="360" w:lineRule="auto"/>
        <w:jc w:val="both"/>
        <w:rPr>
          <w:rFonts w:ascii="Palatino Linotype" w:hAnsi="Palatino Linotype" w:cs="Times New Roman"/>
          <w:color w:val="000000"/>
          <w:sz w:val="24"/>
          <w:szCs w:val="24"/>
          <w:lang w:eastAsia="es-ES"/>
        </w:rPr>
      </w:pPr>
      <w:r w:rsidRPr="00E32E45">
        <w:rPr>
          <w:rFonts w:ascii="Palatino Linotype" w:hAnsi="Palatino Linotype" w:cs="Times New Roman"/>
          <w:color w:val="000000"/>
          <w:sz w:val="24"/>
          <w:szCs w:val="24"/>
          <w:lang w:val="es-ES" w:eastAsia="es-ES"/>
        </w:rPr>
        <w:t xml:space="preserve">En este punto, es de indicar que, </w:t>
      </w:r>
      <w:r w:rsidR="00295AA1" w:rsidRPr="00E32E45">
        <w:rPr>
          <w:rFonts w:ascii="Palatino Linotype" w:hAnsi="Palatino Linotype" w:cs="Times New Roman"/>
          <w:color w:val="000000"/>
          <w:sz w:val="24"/>
          <w:szCs w:val="24"/>
          <w:lang w:val="es-ES" w:eastAsia="es-ES"/>
        </w:rPr>
        <w:t xml:space="preserve">conforme el </w:t>
      </w:r>
      <w:r w:rsidR="00295AA1" w:rsidRPr="00E32E45">
        <w:rPr>
          <w:rFonts w:ascii="Palatino Linotype" w:hAnsi="Palatino Linotype" w:cs="Times New Roman"/>
          <w:color w:val="000000"/>
          <w:sz w:val="24"/>
          <w:szCs w:val="24"/>
          <w:lang w:eastAsia="es-ES"/>
        </w:rPr>
        <w:t xml:space="preserve">“Procedimiento: 021 Alta o Reingreso de Servidoras Públicas y Servidores Públicos Generales y de Confianza” del Manual de Normas y Procedimientos de Desarrollo y Administración de Personal para entrar al servicio público, se desprende que uno de los requisitos que se tienen que cumplir es presentar el resultado del examen de conocimientos y aptitudes, que en su caso resultara obligatorio </w:t>
      </w:r>
      <w:r w:rsidR="00063AFA" w:rsidRPr="00E32E45">
        <w:rPr>
          <w:rFonts w:ascii="Palatino Linotype" w:hAnsi="Palatino Linotype" w:cs="Times New Roman"/>
          <w:color w:val="000000"/>
          <w:sz w:val="24"/>
          <w:szCs w:val="24"/>
          <w:lang w:eastAsia="es-ES"/>
        </w:rPr>
        <w:t>presentar atendiendo el</w:t>
      </w:r>
      <w:r w:rsidR="00295AA1" w:rsidRPr="00E32E45">
        <w:rPr>
          <w:rFonts w:ascii="Palatino Linotype" w:hAnsi="Palatino Linotype" w:cs="Times New Roman"/>
          <w:color w:val="000000"/>
          <w:sz w:val="24"/>
          <w:szCs w:val="24"/>
          <w:lang w:eastAsia="es-ES"/>
        </w:rPr>
        <w:t xml:space="preserve"> cargo al que se pretende acceder.</w:t>
      </w:r>
    </w:p>
    <w:p w14:paraId="5D2149C5" w14:textId="77777777" w:rsidR="00295AA1" w:rsidRPr="00E32E45" w:rsidRDefault="00295AA1" w:rsidP="00295AA1">
      <w:pPr>
        <w:spacing w:after="0" w:line="360" w:lineRule="auto"/>
        <w:jc w:val="both"/>
        <w:rPr>
          <w:rFonts w:ascii="Palatino Linotype" w:hAnsi="Palatino Linotype" w:cs="Times New Roman"/>
          <w:color w:val="000000"/>
          <w:sz w:val="24"/>
          <w:szCs w:val="24"/>
          <w:lang w:eastAsia="es-ES"/>
        </w:rPr>
      </w:pPr>
    </w:p>
    <w:p w14:paraId="48836742" w14:textId="1F7C041F" w:rsidR="00210E3B" w:rsidRPr="00E32E45" w:rsidRDefault="00295AA1" w:rsidP="00210E3B">
      <w:pPr>
        <w:spacing w:after="0" w:line="360" w:lineRule="auto"/>
        <w:jc w:val="both"/>
        <w:rPr>
          <w:rFonts w:ascii="Palatino Linotype" w:hAnsi="Palatino Linotype" w:cs="Times New Roman"/>
          <w:color w:val="000000"/>
          <w:sz w:val="24"/>
          <w:szCs w:val="24"/>
          <w:lang w:val="es-ES" w:eastAsia="es-ES"/>
        </w:rPr>
      </w:pPr>
      <w:r w:rsidRPr="00E32E45">
        <w:rPr>
          <w:rFonts w:ascii="Palatino Linotype" w:hAnsi="Palatino Linotype" w:cs="Times New Roman"/>
          <w:color w:val="000000"/>
          <w:sz w:val="24"/>
          <w:szCs w:val="24"/>
          <w:lang w:eastAsia="es-ES"/>
        </w:rPr>
        <w:t xml:space="preserve">Sin embargo, para el caso del Secretario de Movilidad, </w:t>
      </w:r>
      <w:r w:rsidR="00210E3B" w:rsidRPr="00E32E45">
        <w:rPr>
          <w:rFonts w:ascii="Palatino Linotype" w:hAnsi="Palatino Linotype" w:cs="Times New Roman"/>
          <w:color w:val="000000"/>
          <w:sz w:val="24"/>
          <w:szCs w:val="24"/>
          <w:lang w:val="es-ES" w:eastAsia="es-ES"/>
        </w:rPr>
        <w:t>no existe una cédula de identificación del puesto ni un catálogo general de puestos para est</w:t>
      </w:r>
      <w:r w:rsidR="00063AFA" w:rsidRPr="00E32E45">
        <w:rPr>
          <w:rFonts w:ascii="Palatino Linotype" w:hAnsi="Palatino Linotype" w:cs="Times New Roman"/>
          <w:color w:val="000000"/>
          <w:sz w:val="24"/>
          <w:szCs w:val="24"/>
          <w:lang w:val="es-ES" w:eastAsia="es-ES"/>
        </w:rPr>
        <w:t>e tipo de</w:t>
      </w:r>
      <w:r w:rsidR="00210E3B" w:rsidRPr="00E32E45">
        <w:rPr>
          <w:rFonts w:ascii="Palatino Linotype" w:hAnsi="Palatino Linotype" w:cs="Times New Roman"/>
          <w:color w:val="000000"/>
          <w:sz w:val="24"/>
          <w:szCs w:val="24"/>
          <w:lang w:val="es-ES" w:eastAsia="es-ES"/>
        </w:rPr>
        <w:t xml:space="preserve"> niveles</w:t>
      </w:r>
      <w:r w:rsidR="00063AFA" w:rsidRPr="00E32E45">
        <w:rPr>
          <w:rFonts w:ascii="Palatino Linotype" w:hAnsi="Palatino Linotype" w:cs="Times New Roman"/>
          <w:color w:val="000000"/>
          <w:sz w:val="24"/>
          <w:szCs w:val="24"/>
          <w:lang w:val="es-ES" w:eastAsia="es-ES"/>
        </w:rPr>
        <w:t xml:space="preserve"> –mando superior-</w:t>
      </w:r>
      <w:r w:rsidR="00210E3B" w:rsidRPr="00E32E45">
        <w:rPr>
          <w:rFonts w:ascii="Palatino Linotype" w:hAnsi="Palatino Linotype" w:cs="Times New Roman"/>
          <w:color w:val="000000"/>
          <w:sz w:val="24"/>
          <w:szCs w:val="24"/>
          <w:lang w:val="es-ES" w:eastAsia="es-ES"/>
        </w:rPr>
        <w:t xml:space="preserve">, </w:t>
      </w:r>
      <w:r w:rsidRPr="00E32E45">
        <w:rPr>
          <w:rFonts w:ascii="Palatino Linotype" w:hAnsi="Palatino Linotype" w:cs="Times New Roman"/>
          <w:color w:val="000000"/>
          <w:sz w:val="24"/>
          <w:szCs w:val="24"/>
          <w:lang w:val="es-ES" w:eastAsia="es-ES"/>
        </w:rPr>
        <w:t>lo que se robustece de la i</w:t>
      </w:r>
      <w:r w:rsidR="00210E3B" w:rsidRPr="00E32E45">
        <w:rPr>
          <w:rFonts w:ascii="Palatino Linotype" w:hAnsi="Palatino Linotype" w:cs="Times New Roman"/>
          <w:color w:val="000000"/>
          <w:sz w:val="24"/>
          <w:szCs w:val="24"/>
          <w:lang w:val="es-ES" w:eastAsia="es-ES"/>
        </w:rPr>
        <w:t>nformación obtenida de la fracción XII del artículo 92 de la Ley de Transparencia y Acceso a la Información Pública del Estado de México y Municipios, relativa al “Perfil de puestos de los servidores públicos” contenida en el portal de la Información Pública de Oficio Mexiquense (IPOMEX)</w:t>
      </w:r>
      <w:r w:rsidRPr="00E32E45">
        <w:rPr>
          <w:rFonts w:ascii="Palatino Linotype" w:hAnsi="Palatino Linotype" w:cs="Times New Roman"/>
          <w:color w:val="000000"/>
          <w:sz w:val="24"/>
          <w:szCs w:val="24"/>
          <w:lang w:val="es-ES" w:eastAsia="es-ES"/>
        </w:rPr>
        <w:t xml:space="preserve"> del </w:t>
      </w:r>
      <w:r w:rsidRPr="00E32E45">
        <w:rPr>
          <w:rFonts w:ascii="Palatino Linotype" w:hAnsi="Palatino Linotype" w:cs="Times New Roman"/>
          <w:b/>
          <w:color w:val="000000"/>
          <w:sz w:val="24"/>
          <w:szCs w:val="24"/>
          <w:lang w:val="es-ES" w:eastAsia="es-ES"/>
        </w:rPr>
        <w:t>Sujeto Obligado</w:t>
      </w:r>
      <w:r w:rsidR="00210E3B" w:rsidRPr="00E32E45">
        <w:rPr>
          <w:rFonts w:ascii="Palatino Linotype" w:hAnsi="Palatino Linotype" w:cs="Times New Roman"/>
          <w:color w:val="000000"/>
          <w:sz w:val="24"/>
          <w:szCs w:val="24"/>
          <w:lang w:val="es-ES" w:eastAsia="es-ES"/>
        </w:rPr>
        <w:t>.</w:t>
      </w:r>
    </w:p>
    <w:p w14:paraId="741D1AE0" w14:textId="77777777" w:rsidR="00210E3B" w:rsidRPr="00E32E45" w:rsidRDefault="00210E3B" w:rsidP="00210E3B">
      <w:pPr>
        <w:spacing w:after="0" w:line="360" w:lineRule="auto"/>
        <w:jc w:val="both"/>
        <w:rPr>
          <w:rFonts w:ascii="Palatino Linotype" w:hAnsi="Palatino Linotype" w:cs="Times New Roman"/>
          <w:color w:val="000000"/>
          <w:sz w:val="24"/>
          <w:szCs w:val="24"/>
          <w:lang w:val="es-ES" w:eastAsia="es-ES"/>
        </w:rPr>
      </w:pPr>
    </w:p>
    <w:p w14:paraId="5533D712" w14:textId="4837F08E" w:rsidR="00295AA1" w:rsidRPr="00E32E45" w:rsidRDefault="00295AA1" w:rsidP="006B63ED">
      <w:pPr>
        <w:spacing w:after="0" w:line="360" w:lineRule="auto"/>
        <w:jc w:val="both"/>
        <w:rPr>
          <w:rFonts w:ascii="Palatino Linotype" w:hAnsi="Palatino Linotype" w:cs="Times New Roman"/>
          <w:color w:val="000000"/>
          <w:sz w:val="24"/>
          <w:szCs w:val="24"/>
          <w:lang w:eastAsia="es-ES"/>
        </w:rPr>
      </w:pPr>
      <w:r w:rsidRPr="00E32E45">
        <w:rPr>
          <w:rFonts w:ascii="Palatino Linotype" w:hAnsi="Palatino Linotype" w:cs="Times New Roman"/>
          <w:color w:val="000000"/>
          <w:sz w:val="24"/>
          <w:szCs w:val="24"/>
          <w:lang w:eastAsia="es-ES"/>
        </w:rPr>
        <w:t xml:space="preserve">Máxime que, conforme la fracción XIV del artículo 77 de la Constitución Política del Estado Libre y Soberano de México, </w:t>
      </w:r>
      <w:r w:rsidRPr="00E32E45">
        <w:rPr>
          <w:rFonts w:ascii="Palatino Linotype" w:hAnsi="Palatino Linotype" w:cs="Times New Roman"/>
          <w:b/>
          <w:color w:val="000000"/>
          <w:sz w:val="24"/>
          <w:szCs w:val="24"/>
          <w:lang w:eastAsia="es-ES"/>
        </w:rPr>
        <w:t>es una facultad de la Gobernadora del Estado, nombrar</w:t>
      </w:r>
      <w:r w:rsidRPr="00E32E45">
        <w:rPr>
          <w:rFonts w:ascii="Palatino Linotype" w:hAnsi="Palatino Linotype" w:cs="Times New Roman"/>
          <w:color w:val="000000"/>
          <w:sz w:val="24"/>
          <w:szCs w:val="24"/>
          <w:lang w:eastAsia="es-ES"/>
        </w:rPr>
        <w:t xml:space="preserve"> </w:t>
      </w:r>
      <w:r w:rsidRPr="00E32E45">
        <w:rPr>
          <w:rFonts w:ascii="Palatino Linotype" w:hAnsi="Palatino Linotype" w:cs="Times New Roman"/>
          <w:b/>
          <w:color w:val="000000"/>
          <w:sz w:val="24"/>
          <w:szCs w:val="24"/>
          <w:lang w:eastAsia="es-ES"/>
        </w:rPr>
        <w:t>libremente a las personas servidoras públicas del Estado cuyo nombramiento o remoción no estén determinados en otra forma por esa Constitución y por las leyes</w:t>
      </w:r>
      <w:r w:rsidR="00063AFA" w:rsidRPr="00E32E45">
        <w:rPr>
          <w:rFonts w:ascii="Palatino Linotype" w:hAnsi="Palatino Linotype" w:cs="Times New Roman"/>
          <w:b/>
          <w:color w:val="000000"/>
          <w:sz w:val="24"/>
          <w:szCs w:val="24"/>
          <w:lang w:eastAsia="es-ES"/>
        </w:rPr>
        <w:t>, como es aplicable al caso en cuestión</w:t>
      </w:r>
      <w:r w:rsidRPr="00E32E45">
        <w:rPr>
          <w:rFonts w:ascii="Palatino Linotype" w:hAnsi="Palatino Linotype" w:cs="Times New Roman"/>
          <w:b/>
          <w:color w:val="000000"/>
          <w:sz w:val="24"/>
          <w:szCs w:val="24"/>
          <w:lang w:eastAsia="es-ES"/>
        </w:rPr>
        <w:t xml:space="preserve">, </w:t>
      </w:r>
      <w:r w:rsidRPr="00E32E45">
        <w:rPr>
          <w:rFonts w:ascii="Palatino Linotype" w:hAnsi="Palatino Linotype" w:cs="Times New Roman"/>
          <w:color w:val="000000"/>
          <w:sz w:val="24"/>
          <w:szCs w:val="24"/>
          <w:lang w:eastAsia="es-ES"/>
        </w:rPr>
        <w:t>como se sigue:</w:t>
      </w:r>
    </w:p>
    <w:p w14:paraId="184C806A" w14:textId="77777777" w:rsidR="00295AA1" w:rsidRPr="00E32E45" w:rsidRDefault="00295AA1" w:rsidP="006B63ED">
      <w:pPr>
        <w:spacing w:after="0" w:line="360" w:lineRule="auto"/>
        <w:jc w:val="both"/>
        <w:rPr>
          <w:rFonts w:ascii="Palatino Linotype" w:hAnsi="Palatino Linotype" w:cs="Times New Roman"/>
          <w:color w:val="000000"/>
          <w:sz w:val="24"/>
          <w:szCs w:val="24"/>
          <w:lang w:eastAsia="es-ES"/>
        </w:rPr>
      </w:pPr>
    </w:p>
    <w:p w14:paraId="49E72D10" w14:textId="647048C7" w:rsidR="00295AA1" w:rsidRPr="00E32E45" w:rsidRDefault="00295AA1" w:rsidP="00295AA1">
      <w:pPr>
        <w:spacing w:after="0" w:line="276" w:lineRule="auto"/>
        <w:ind w:left="567" w:right="560"/>
        <w:jc w:val="both"/>
        <w:rPr>
          <w:rFonts w:ascii="Palatino Linotype" w:hAnsi="Palatino Linotype" w:cs="Times New Roman"/>
          <w:i/>
          <w:color w:val="000000"/>
          <w:szCs w:val="24"/>
          <w:lang w:eastAsia="es-ES"/>
        </w:rPr>
      </w:pPr>
      <w:r w:rsidRPr="00E32E45">
        <w:rPr>
          <w:rFonts w:ascii="Palatino Linotype" w:hAnsi="Palatino Linotype" w:cs="Times New Roman"/>
          <w:i/>
          <w:color w:val="000000"/>
          <w:szCs w:val="24"/>
          <w:lang w:eastAsia="es-ES"/>
        </w:rPr>
        <w:lastRenderedPageBreak/>
        <w:t>“Artículo 77.- Son facultades y obligaciones de la Gobernadora o del Gobernador del Estado:</w:t>
      </w:r>
    </w:p>
    <w:p w14:paraId="2847B327" w14:textId="66D2F242" w:rsidR="00295AA1" w:rsidRPr="00E32E45" w:rsidRDefault="00295AA1" w:rsidP="00295AA1">
      <w:pPr>
        <w:spacing w:after="0" w:line="276" w:lineRule="auto"/>
        <w:ind w:left="567" w:right="560"/>
        <w:jc w:val="both"/>
        <w:rPr>
          <w:rFonts w:ascii="Palatino Linotype" w:hAnsi="Palatino Linotype" w:cs="Times New Roman"/>
          <w:i/>
          <w:color w:val="000000"/>
          <w:szCs w:val="24"/>
          <w:lang w:eastAsia="es-ES"/>
        </w:rPr>
      </w:pPr>
      <w:r w:rsidRPr="00E32E45">
        <w:rPr>
          <w:rFonts w:ascii="Palatino Linotype" w:hAnsi="Palatino Linotype" w:cs="Times New Roman"/>
          <w:i/>
          <w:color w:val="000000"/>
          <w:szCs w:val="24"/>
          <w:lang w:eastAsia="es-ES"/>
        </w:rPr>
        <w:t>[…]</w:t>
      </w:r>
    </w:p>
    <w:p w14:paraId="45A4C423" w14:textId="57B7B531" w:rsidR="00295AA1" w:rsidRPr="00E32E45" w:rsidRDefault="00295AA1" w:rsidP="00295AA1">
      <w:pPr>
        <w:spacing w:after="0" w:line="276" w:lineRule="auto"/>
        <w:ind w:left="567" w:right="560"/>
        <w:jc w:val="both"/>
        <w:rPr>
          <w:rFonts w:ascii="Palatino Linotype" w:hAnsi="Palatino Linotype" w:cs="Times New Roman"/>
          <w:i/>
          <w:color w:val="000000"/>
          <w:szCs w:val="24"/>
          <w:lang w:eastAsia="es-ES"/>
        </w:rPr>
      </w:pPr>
      <w:r w:rsidRPr="00E32E45">
        <w:rPr>
          <w:rFonts w:ascii="Palatino Linotype" w:hAnsi="Palatino Linotype" w:cs="Times New Roman"/>
          <w:b/>
          <w:i/>
          <w:color w:val="000000"/>
          <w:szCs w:val="24"/>
          <w:lang w:eastAsia="es-ES"/>
        </w:rPr>
        <w:t xml:space="preserve">XIV. Nombrar </w:t>
      </w:r>
      <w:r w:rsidRPr="00E32E45">
        <w:rPr>
          <w:rFonts w:ascii="Palatino Linotype" w:hAnsi="Palatino Linotype" w:cs="Times New Roman"/>
          <w:i/>
          <w:color w:val="000000"/>
          <w:szCs w:val="24"/>
          <w:lang w:eastAsia="es-ES"/>
        </w:rPr>
        <w:t xml:space="preserve">y remover </w:t>
      </w:r>
      <w:r w:rsidRPr="00E32E45">
        <w:rPr>
          <w:rFonts w:ascii="Palatino Linotype" w:hAnsi="Palatino Linotype" w:cs="Times New Roman"/>
          <w:b/>
          <w:i/>
          <w:color w:val="000000"/>
          <w:szCs w:val="24"/>
          <w:lang w:eastAsia="es-ES"/>
        </w:rPr>
        <w:t xml:space="preserve">libremente a las personas servidoras públicas del Estado cuyo nombramiento o remoción no estén determinados en otra forma por esta Constitución y por las leyes. </w:t>
      </w:r>
      <w:r w:rsidRPr="00E32E45">
        <w:rPr>
          <w:rFonts w:ascii="Palatino Linotype" w:hAnsi="Palatino Linotype" w:cs="Times New Roman"/>
          <w:i/>
          <w:color w:val="000000"/>
          <w:szCs w:val="24"/>
          <w:lang w:eastAsia="es-ES"/>
        </w:rPr>
        <w:t>Los nombramientos que realice favorecerán el principio de igualdad y equidad de género;</w:t>
      </w:r>
    </w:p>
    <w:p w14:paraId="6C4C3F85" w14:textId="10677321" w:rsidR="00295AA1" w:rsidRPr="00E32E45" w:rsidRDefault="00295AA1" w:rsidP="00295AA1">
      <w:pPr>
        <w:spacing w:after="0" w:line="276" w:lineRule="auto"/>
        <w:ind w:left="567" w:right="560"/>
        <w:jc w:val="both"/>
        <w:rPr>
          <w:rFonts w:ascii="Palatino Linotype" w:hAnsi="Palatino Linotype" w:cs="Times New Roman"/>
          <w:i/>
          <w:color w:val="000000"/>
          <w:szCs w:val="24"/>
          <w:lang w:eastAsia="es-ES"/>
        </w:rPr>
      </w:pPr>
      <w:r w:rsidRPr="00E32E45">
        <w:rPr>
          <w:rFonts w:ascii="Palatino Linotype" w:hAnsi="Palatino Linotype" w:cs="Times New Roman"/>
          <w:i/>
          <w:color w:val="000000"/>
          <w:szCs w:val="24"/>
          <w:lang w:eastAsia="es-ES"/>
        </w:rPr>
        <w:t>[…]”</w:t>
      </w:r>
    </w:p>
    <w:p w14:paraId="313F8419" w14:textId="17BF9F13" w:rsidR="00295AA1" w:rsidRPr="00E32E45" w:rsidRDefault="00295AA1" w:rsidP="00295AA1">
      <w:pPr>
        <w:spacing w:after="0" w:line="276" w:lineRule="auto"/>
        <w:ind w:left="567" w:right="560"/>
        <w:jc w:val="right"/>
        <w:rPr>
          <w:rFonts w:ascii="Palatino Linotype" w:hAnsi="Palatino Linotype" w:cs="Times New Roman"/>
          <w:i/>
          <w:color w:val="000000"/>
          <w:szCs w:val="24"/>
          <w:lang w:eastAsia="es-ES"/>
        </w:rPr>
      </w:pPr>
      <w:r w:rsidRPr="00E32E45">
        <w:rPr>
          <w:rFonts w:ascii="Palatino Linotype" w:hAnsi="Palatino Linotype" w:cs="Times New Roman"/>
          <w:i/>
          <w:color w:val="000000"/>
          <w:szCs w:val="24"/>
          <w:lang w:eastAsia="es-ES"/>
        </w:rPr>
        <w:t>(Énfasis añadido)</w:t>
      </w:r>
    </w:p>
    <w:p w14:paraId="40CEB158" w14:textId="77777777" w:rsidR="00295AA1" w:rsidRPr="00E32E45" w:rsidRDefault="00295AA1" w:rsidP="006B63ED">
      <w:pPr>
        <w:spacing w:after="0" w:line="360" w:lineRule="auto"/>
        <w:jc w:val="both"/>
        <w:rPr>
          <w:rFonts w:ascii="Palatino Linotype" w:hAnsi="Palatino Linotype" w:cs="Times New Roman"/>
          <w:color w:val="000000"/>
          <w:sz w:val="24"/>
          <w:szCs w:val="24"/>
          <w:lang w:eastAsia="es-ES"/>
        </w:rPr>
      </w:pPr>
    </w:p>
    <w:p w14:paraId="2D46645C" w14:textId="34B343CE" w:rsidR="00295AA1" w:rsidRPr="00E32E45" w:rsidRDefault="00063AFA" w:rsidP="006B63ED">
      <w:pPr>
        <w:spacing w:after="0" w:line="360" w:lineRule="auto"/>
        <w:jc w:val="both"/>
        <w:rPr>
          <w:rFonts w:ascii="Palatino Linotype" w:hAnsi="Palatino Linotype" w:cs="Times New Roman"/>
          <w:color w:val="000000"/>
          <w:sz w:val="24"/>
          <w:szCs w:val="24"/>
          <w:lang w:eastAsia="es-ES"/>
        </w:rPr>
      </w:pPr>
      <w:r w:rsidRPr="00E32E45">
        <w:rPr>
          <w:rFonts w:ascii="Palatino Linotype" w:hAnsi="Palatino Linotype" w:cs="Times New Roman"/>
          <w:color w:val="000000"/>
          <w:sz w:val="24"/>
          <w:szCs w:val="24"/>
          <w:lang w:eastAsia="es-ES"/>
        </w:rPr>
        <w:t>De la interpretación a la porción legal inserta, se desprende que para aquellas servidoras públicas del Estado de México, cuyo nombramiento no este determinado por la Constitución Local o por las leyes secundarias, será la Gobernadora de la entidad quienes las designe a través de la emisión del nombramiento respectivo; situación que es aplicable al Secretario de M</w:t>
      </w:r>
      <w:r w:rsidR="00C06B6A" w:rsidRPr="00E32E45">
        <w:rPr>
          <w:rFonts w:ascii="Palatino Linotype" w:hAnsi="Palatino Linotype" w:cs="Times New Roman"/>
          <w:color w:val="000000"/>
          <w:sz w:val="24"/>
          <w:szCs w:val="24"/>
          <w:lang w:eastAsia="es-ES"/>
        </w:rPr>
        <w:t>ovilidad, pues en el caso el Secretario de Movilidad es designado mediante nombramiento emitido por la Titular del Ejecutivo Estatal.</w:t>
      </w:r>
    </w:p>
    <w:p w14:paraId="0084E9B4" w14:textId="77777777" w:rsidR="00295AA1" w:rsidRPr="00E32E45" w:rsidRDefault="00295AA1" w:rsidP="006B63ED">
      <w:pPr>
        <w:spacing w:after="0" w:line="360" w:lineRule="auto"/>
        <w:jc w:val="both"/>
        <w:rPr>
          <w:rFonts w:ascii="Palatino Linotype" w:hAnsi="Palatino Linotype" w:cs="Times New Roman"/>
          <w:color w:val="000000"/>
          <w:sz w:val="24"/>
          <w:szCs w:val="24"/>
          <w:lang w:eastAsia="es-ES"/>
        </w:rPr>
      </w:pPr>
    </w:p>
    <w:p w14:paraId="7E9C69D1" w14:textId="30133292" w:rsidR="00063AFA" w:rsidRPr="00E32E45" w:rsidRDefault="00355EF5" w:rsidP="006B63ED">
      <w:pPr>
        <w:spacing w:after="0" w:line="360" w:lineRule="auto"/>
        <w:jc w:val="both"/>
        <w:rPr>
          <w:rFonts w:ascii="Palatino Linotype" w:hAnsi="Palatino Linotype" w:cs="Times New Roman"/>
          <w:color w:val="000000"/>
          <w:sz w:val="24"/>
          <w:szCs w:val="24"/>
          <w:lang w:eastAsia="es-ES"/>
        </w:rPr>
      </w:pPr>
      <w:r w:rsidRPr="00E32E45">
        <w:rPr>
          <w:rFonts w:ascii="Palatino Linotype" w:hAnsi="Palatino Linotype" w:cs="Times New Roman"/>
          <w:color w:val="000000"/>
          <w:sz w:val="24"/>
          <w:szCs w:val="24"/>
          <w:lang w:eastAsia="es-ES"/>
        </w:rPr>
        <w:t xml:space="preserve">De esta manera, </w:t>
      </w:r>
      <w:r w:rsidR="00063AFA" w:rsidRPr="00E32E45">
        <w:rPr>
          <w:rFonts w:ascii="Palatino Linotype" w:hAnsi="Palatino Linotype" w:cs="Times New Roman"/>
          <w:color w:val="000000"/>
          <w:sz w:val="24"/>
          <w:szCs w:val="24"/>
          <w:lang w:eastAsia="es-ES"/>
        </w:rPr>
        <w:t xml:space="preserve">al no existir fuente obligacional que constriña al Secretario de Movilidad a presentar </w:t>
      </w:r>
      <w:r w:rsidR="00C0577C" w:rsidRPr="00E32E45">
        <w:rPr>
          <w:rFonts w:ascii="Palatino Linotype" w:hAnsi="Palatino Linotype" w:cs="Times New Roman"/>
          <w:color w:val="000000"/>
          <w:sz w:val="24"/>
          <w:szCs w:val="24"/>
          <w:lang w:eastAsia="es-ES"/>
        </w:rPr>
        <w:t>examen</w:t>
      </w:r>
      <w:r w:rsidR="00063AFA" w:rsidRPr="00E32E45">
        <w:rPr>
          <w:rFonts w:ascii="Palatino Linotype" w:hAnsi="Palatino Linotype" w:cs="Times New Roman"/>
          <w:color w:val="000000"/>
          <w:sz w:val="24"/>
          <w:szCs w:val="24"/>
          <w:lang w:eastAsia="es-ES"/>
        </w:rPr>
        <w:t xml:space="preserve"> de conocimientos y aptitudes para os</w:t>
      </w:r>
      <w:r w:rsidR="00C0577C" w:rsidRPr="00E32E45">
        <w:rPr>
          <w:rFonts w:ascii="Palatino Linotype" w:hAnsi="Palatino Linotype" w:cs="Times New Roman"/>
          <w:color w:val="000000"/>
          <w:sz w:val="24"/>
          <w:szCs w:val="24"/>
          <w:lang w:eastAsia="es-ES"/>
        </w:rPr>
        <w:t>tentar el cargo de Titular del ente público que nos ocupa; por tanto, no resulta procedente ordenar su entrega.</w:t>
      </w:r>
    </w:p>
    <w:p w14:paraId="2CEB4C19" w14:textId="77777777" w:rsidR="006B63ED" w:rsidRPr="00E32E45" w:rsidRDefault="006B63ED" w:rsidP="006B63ED">
      <w:pPr>
        <w:spacing w:after="0" w:line="360" w:lineRule="auto"/>
        <w:jc w:val="both"/>
        <w:rPr>
          <w:rFonts w:ascii="Palatino Linotype" w:hAnsi="Palatino Linotype" w:cs="Times New Roman"/>
          <w:b/>
          <w:color w:val="000000"/>
          <w:sz w:val="24"/>
          <w:szCs w:val="24"/>
          <w:lang w:eastAsia="es-ES"/>
        </w:rPr>
      </w:pPr>
    </w:p>
    <w:p w14:paraId="59D31A2C" w14:textId="77777777" w:rsidR="005F1486" w:rsidRPr="00E32E45" w:rsidRDefault="005F1486" w:rsidP="005F1486">
      <w:pPr>
        <w:pStyle w:val="Prrafodelista"/>
        <w:numPr>
          <w:ilvl w:val="0"/>
          <w:numId w:val="14"/>
        </w:numPr>
        <w:spacing w:after="0" w:line="360" w:lineRule="auto"/>
        <w:jc w:val="both"/>
        <w:rPr>
          <w:rFonts w:ascii="Palatino Linotype" w:hAnsi="Palatino Linotype" w:cs="Times New Roman"/>
          <w:b/>
          <w:color w:val="000000"/>
          <w:sz w:val="24"/>
          <w:szCs w:val="24"/>
          <w:u w:val="single"/>
          <w:lang w:eastAsia="es-ES"/>
        </w:rPr>
      </w:pPr>
      <w:r w:rsidRPr="00E32E45">
        <w:rPr>
          <w:rFonts w:ascii="Palatino Linotype" w:hAnsi="Palatino Linotype" w:cs="Times New Roman"/>
          <w:b/>
          <w:color w:val="000000"/>
          <w:sz w:val="24"/>
          <w:szCs w:val="24"/>
          <w:u w:val="single"/>
          <w:lang w:eastAsia="es-ES"/>
        </w:rPr>
        <w:t>Nombramiento</w:t>
      </w:r>
      <w:r w:rsidR="00CB34F9" w:rsidRPr="00E32E45">
        <w:rPr>
          <w:rFonts w:ascii="Palatino Linotype" w:hAnsi="Palatino Linotype" w:cs="Times New Roman"/>
          <w:b/>
          <w:color w:val="000000"/>
          <w:sz w:val="24"/>
          <w:szCs w:val="24"/>
          <w:u w:val="single"/>
          <w:lang w:eastAsia="es-ES"/>
        </w:rPr>
        <w:t>, contrato o formato único de movimientos de personal</w:t>
      </w:r>
      <w:r w:rsidR="007734C8" w:rsidRPr="00E32E45">
        <w:rPr>
          <w:rFonts w:ascii="Palatino Linotype" w:hAnsi="Palatino Linotype" w:cs="Times New Roman"/>
          <w:b/>
          <w:color w:val="000000"/>
          <w:sz w:val="24"/>
          <w:szCs w:val="24"/>
          <w:u w:val="single"/>
          <w:lang w:eastAsia="es-ES"/>
        </w:rPr>
        <w:t>:</w:t>
      </w:r>
    </w:p>
    <w:p w14:paraId="129FE194" w14:textId="77777777" w:rsidR="007734C8" w:rsidRDefault="007734C8" w:rsidP="007734C8">
      <w:pPr>
        <w:spacing w:after="0" w:line="360" w:lineRule="auto"/>
        <w:jc w:val="both"/>
        <w:rPr>
          <w:rFonts w:ascii="Palatino Linotype" w:hAnsi="Palatino Linotype"/>
          <w:color w:val="000000"/>
        </w:rPr>
      </w:pPr>
    </w:p>
    <w:p w14:paraId="1A9DAB35" w14:textId="77777777" w:rsidR="007734C8" w:rsidRDefault="007734C8" w:rsidP="007734C8">
      <w:pPr>
        <w:spacing w:after="0" w:line="360" w:lineRule="auto"/>
        <w:jc w:val="both"/>
        <w:rPr>
          <w:rFonts w:ascii="Palatino Linotype" w:hAnsi="Palatino Linotype"/>
          <w:color w:val="000000"/>
          <w:sz w:val="24"/>
        </w:rPr>
      </w:pPr>
      <w:r w:rsidRPr="007734C8">
        <w:rPr>
          <w:rFonts w:ascii="Palatino Linotype" w:hAnsi="Palatino Linotype"/>
          <w:color w:val="000000"/>
          <w:sz w:val="24"/>
        </w:rPr>
        <w:lastRenderedPageBreak/>
        <w:t xml:space="preserve">Conforme los artículos 48 fracción I y 49 de la Ley del Trabajo de los Servidores Públicos del Estado de México y Municipios, se indica que las Instituciones Públicas entre ellas </w:t>
      </w:r>
      <w:r w:rsidR="00CB34F9">
        <w:rPr>
          <w:rFonts w:ascii="Palatino Linotype" w:hAnsi="Palatino Linotype"/>
          <w:color w:val="000000"/>
          <w:sz w:val="24"/>
        </w:rPr>
        <w:t>la Secretaría de Movilidad</w:t>
      </w:r>
      <w:r w:rsidRPr="007734C8">
        <w:rPr>
          <w:rFonts w:ascii="Palatino Linotype" w:hAnsi="Palatino Linotype"/>
          <w:color w:val="000000"/>
          <w:sz w:val="24"/>
        </w:rPr>
        <w:t>, pa</w:t>
      </w:r>
      <w:r w:rsidR="00CB34F9">
        <w:rPr>
          <w:rFonts w:ascii="Palatino Linotype" w:hAnsi="Palatino Linotype"/>
          <w:color w:val="000000"/>
          <w:sz w:val="24"/>
        </w:rPr>
        <w:t>ra acreditar su relación laboral</w:t>
      </w:r>
      <w:r w:rsidRPr="007734C8">
        <w:rPr>
          <w:rFonts w:ascii="Palatino Linotype" w:hAnsi="Palatino Linotype"/>
          <w:color w:val="000000"/>
          <w:sz w:val="24"/>
        </w:rPr>
        <w:t xml:space="preserve"> con sus Servidores Públicos, se establecerá mediante nombramiento, formato único de movimiento de personal, contrato o por cualquier otro acto que tenga como consecuencia la prestación personal subordinada del servicio y la percepción de un sueldo</w:t>
      </w:r>
      <w:r w:rsidR="00CB34F9">
        <w:rPr>
          <w:rFonts w:ascii="Palatino Linotype" w:hAnsi="Palatino Linotype"/>
          <w:color w:val="000000"/>
          <w:sz w:val="24"/>
        </w:rPr>
        <w:t>.</w:t>
      </w:r>
    </w:p>
    <w:p w14:paraId="2DBDCBD3" w14:textId="77777777" w:rsidR="00CB34F9" w:rsidRDefault="00CB34F9" w:rsidP="007734C8">
      <w:pPr>
        <w:spacing w:after="0" w:line="360" w:lineRule="auto"/>
        <w:jc w:val="both"/>
        <w:rPr>
          <w:rFonts w:ascii="Palatino Linotype" w:hAnsi="Palatino Linotype"/>
          <w:color w:val="000000"/>
          <w:sz w:val="24"/>
        </w:rPr>
      </w:pPr>
    </w:p>
    <w:p w14:paraId="654120A3" w14:textId="6A926CEF" w:rsidR="00CB34F9" w:rsidRDefault="006E0738" w:rsidP="007734C8">
      <w:pPr>
        <w:spacing w:after="0" w:line="360" w:lineRule="auto"/>
        <w:jc w:val="both"/>
        <w:rPr>
          <w:rFonts w:ascii="Palatino Linotype" w:hAnsi="Palatino Linotype"/>
          <w:color w:val="000000"/>
          <w:sz w:val="24"/>
        </w:rPr>
      </w:pPr>
      <w:r>
        <w:rPr>
          <w:rFonts w:ascii="Palatino Linotype" w:hAnsi="Palatino Linotype"/>
          <w:color w:val="000000"/>
          <w:sz w:val="24"/>
        </w:rPr>
        <w:t xml:space="preserve">Ahora, en el presente asunto, resulta oportuno señalar que de acuerdo </w:t>
      </w:r>
      <w:r w:rsidR="00076858">
        <w:rPr>
          <w:rFonts w:ascii="Palatino Linotype" w:hAnsi="Palatino Linotype"/>
          <w:color w:val="000000"/>
          <w:sz w:val="24"/>
        </w:rPr>
        <w:t>con los artículos 10 y 23 fracción XVI de la Ley Orgánica de la Administración Pública del Estado de México, p</w:t>
      </w:r>
      <w:r w:rsidR="00076858" w:rsidRPr="00076858">
        <w:rPr>
          <w:rFonts w:ascii="Palatino Linotype" w:hAnsi="Palatino Linotype"/>
          <w:color w:val="000000"/>
          <w:sz w:val="24"/>
        </w:rPr>
        <w:t>ara el estudio, planeación y despacho de los asuntos, en los diversos ramos de la Administración Pública, auxiliarán a la persona titular del Poder Ejecutivo del Estado</w:t>
      </w:r>
      <w:r w:rsidR="00563868">
        <w:rPr>
          <w:rFonts w:ascii="Palatino Linotype" w:hAnsi="Palatino Linotype"/>
          <w:color w:val="000000"/>
          <w:sz w:val="24"/>
        </w:rPr>
        <w:t>, entre otras dependencias la Secretaría de la Movilidad, cuyo nombramiento de su Titular es otorgado por la Titular del Ejecutivo del Estado, siguiendo los principios de igualdad y equidad de género, como se sigue:</w:t>
      </w:r>
    </w:p>
    <w:p w14:paraId="127DEA65" w14:textId="77777777" w:rsidR="00563868" w:rsidRDefault="00563868" w:rsidP="007734C8">
      <w:pPr>
        <w:spacing w:after="0" w:line="360" w:lineRule="auto"/>
        <w:jc w:val="both"/>
        <w:rPr>
          <w:rFonts w:ascii="Palatino Linotype" w:hAnsi="Palatino Linotype"/>
          <w:bCs/>
          <w:color w:val="000000"/>
          <w:sz w:val="24"/>
        </w:rPr>
      </w:pPr>
    </w:p>
    <w:p w14:paraId="0E8DF5E5" w14:textId="08A08E40" w:rsidR="003929A5" w:rsidRPr="00563868" w:rsidRDefault="00563868" w:rsidP="00563868">
      <w:pPr>
        <w:spacing w:after="0" w:line="276" w:lineRule="auto"/>
        <w:ind w:left="567" w:right="560"/>
        <w:jc w:val="both"/>
        <w:rPr>
          <w:rFonts w:ascii="Palatino Linotype" w:hAnsi="Palatino Linotype"/>
          <w:bCs/>
          <w:i/>
          <w:color w:val="000000"/>
        </w:rPr>
      </w:pPr>
      <w:r>
        <w:rPr>
          <w:rFonts w:ascii="Palatino Linotype" w:hAnsi="Palatino Linotype"/>
          <w:bCs/>
          <w:i/>
          <w:color w:val="000000"/>
        </w:rPr>
        <w:t>“</w:t>
      </w:r>
      <w:r w:rsidRPr="00563868">
        <w:rPr>
          <w:rFonts w:ascii="Palatino Linotype" w:hAnsi="Palatino Linotype"/>
          <w:b/>
          <w:bCs/>
          <w:i/>
          <w:color w:val="000000"/>
        </w:rPr>
        <w:t>Artículo 10. La persona titular del Poder Ejecutivo del Estado, al nombrar</w:t>
      </w:r>
      <w:r w:rsidRPr="00563868">
        <w:rPr>
          <w:rFonts w:ascii="Palatino Linotype" w:hAnsi="Palatino Linotype"/>
          <w:bCs/>
          <w:i/>
          <w:color w:val="000000"/>
        </w:rPr>
        <w:t xml:space="preserve"> y remover libremente </w:t>
      </w:r>
      <w:r w:rsidRPr="00563868">
        <w:rPr>
          <w:rFonts w:ascii="Palatino Linotype" w:hAnsi="Palatino Linotype"/>
          <w:b/>
          <w:bCs/>
          <w:i/>
          <w:color w:val="000000"/>
        </w:rPr>
        <w:t>a las personas servidoras públicas de la Administración Pública,</w:t>
      </w:r>
      <w:r w:rsidRPr="00563868">
        <w:rPr>
          <w:rFonts w:ascii="Palatino Linotype" w:hAnsi="Palatino Linotype"/>
          <w:bCs/>
          <w:i/>
          <w:color w:val="000000"/>
        </w:rPr>
        <w:t xml:space="preserve"> cuyo nombramiento o remoción no esté determinado de otro modo en la Constitución o en las leyes del Estado, garantizará el principio de igualdad y equidad de género.</w:t>
      </w:r>
      <w:r>
        <w:rPr>
          <w:rFonts w:ascii="Palatino Linotype" w:hAnsi="Palatino Linotype"/>
          <w:bCs/>
          <w:i/>
          <w:color w:val="000000"/>
        </w:rPr>
        <w:t>”</w:t>
      </w:r>
    </w:p>
    <w:p w14:paraId="69633A79" w14:textId="77777777" w:rsidR="00563868" w:rsidRDefault="00563868" w:rsidP="00563868">
      <w:pPr>
        <w:spacing w:after="0" w:line="276" w:lineRule="auto"/>
        <w:ind w:left="567" w:right="560"/>
        <w:jc w:val="both"/>
        <w:rPr>
          <w:rFonts w:ascii="Palatino Linotype" w:hAnsi="Palatino Linotype"/>
          <w:bCs/>
          <w:i/>
          <w:color w:val="000000"/>
        </w:rPr>
      </w:pPr>
    </w:p>
    <w:p w14:paraId="55A4F2F4" w14:textId="19D02327" w:rsidR="00563868" w:rsidRPr="00563868" w:rsidRDefault="00563868" w:rsidP="00563868">
      <w:pPr>
        <w:spacing w:after="0" w:line="276" w:lineRule="auto"/>
        <w:ind w:left="567" w:right="560"/>
        <w:jc w:val="both"/>
        <w:rPr>
          <w:rFonts w:ascii="Palatino Linotype" w:hAnsi="Palatino Linotype"/>
          <w:bCs/>
          <w:i/>
          <w:color w:val="000000"/>
        </w:rPr>
      </w:pPr>
      <w:r>
        <w:rPr>
          <w:rFonts w:ascii="Palatino Linotype" w:hAnsi="Palatino Linotype"/>
          <w:bCs/>
          <w:i/>
          <w:color w:val="000000"/>
        </w:rPr>
        <w:t>“</w:t>
      </w:r>
      <w:r w:rsidRPr="00563868">
        <w:rPr>
          <w:rFonts w:ascii="Palatino Linotype" w:hAnsi="Palatino Linotype"/>
          <w:bCs/>
          <w:i/>
          <w:color w:val="000000"/>
        </w:rPr>
        <w:t>Artículo 23. Para el estudio, planeación y despacho de los asuntos, en los diversos ramos de la Administración Pública, auxiliarán a la persona titular del Poder Ejecutivo del Estado, las siguientes dependencias:</w:t>
      </w:r>
    </w:p>
    <w:p w14:paraId="3009F78C" w14:textId="60BD1ED5" w:rsidR="00563868" w:rsidRPr="00563868" w:rsidRDefault="00563868" w:rsidP="00563868">
      <w:pPr>
        <w:spacing w:after="0" w:line="276" w:lineRule="auto"/>
        <w:ind w:left="567" w:right="560"/>
        <w:jc w:val="both"/>
        <w:rPr>
          <w:rFonts w:ascii="Palatino Linotype" w:hAnsi="Palatino Linotype"/>
          <w:bCs/>
          <w:i/>
          <w:color w:val="000000"/>
        </w:rPr>
      </w:pPr>
      <w:r w:rsidRPr="00563868">
        <w:rPr>
          <w:rFonts w:ascii="Palatino Linotype" w:hAnsi="Palatino Linotype"/>
          <w:bCs/>
          <w:i/>
          <w:color w:val="000000"/>
        </w:rPr>
        <w:t>[…]</w:t>
      </w:r>
    </w:p>
    <w:p w14:paraId="5254B8C7" w14:textId="2DE82C0D" w:rsidR="00563868" w:rsidRPr="00563868" w:rsidRDefault="00563868" w:rsidP="00563868">
      <w:pPr>
        <w:spacing w:after="0" w:line="276" w:lineRule="auto"/>
        <w:ind w:left="567" w:right="560"/>
        <w:jc w:val="both"/>
        <w:rPr>
          <w:rFonts w:ascii="Palatino Linotype" w:hAnsi="Palatino Linotype"/>
          <w:b/>
          <w:bCs/>
          <w:i/>
          <w:color w:val="000000"/>
        </w:rPr>
      </w:pPr>
      <w:r w:rsidRPr="00563868">
        <w:rPr>
          <w:rFonts w:ascii="Palatino Linotype" w:hAnsi="Palatino Linotype"/>
          <w:b/>
          <w:bCs/>
          <w:i/>
          <w:color w:val="000000"/>
        </w:rPr>
        <w:t>XVI. Secretaría de Movilidad;</w:t>
      </w:r>
    </w:p>
    <w:p w14:paraId="68719AEA" w14:textId="2136A335" w:rsidR="00563868" w:rsidRDefault="00563868" w:rsidP="00563868">
      <w:pPr>
        <w:spacing w:after="0" w:line="276" w:lineRule="auto"/>
        <w:ind w:left="567" w:right="560"/>
        <w:jc w:val="both"/>
        <w:rPr>
          <w:rFonts w:ascii="Palatino Linotype" w:hAnsi="Palatino Linotype"/>
          <w:bCs/>
          <w:i/>
          <w:color w:val="000000"/>
        </w:rPr>
      </w:pPr>
      <w:r w:rsidRPr="00563868">
        <w:rPr>
          <w:rFonts w:ascii="Palatino Linotype" w:hAnsi="Palatino Linotype"/>
          <w:bCs/>
          <w:i/>
          <w:color w:val="000000"/>
        </w:rPr>
        <w:lastRenderedPageBreak/>
        <w:t>[…]”</w:t>
      </w:r>
    </w:p>
    <w:p w14:paraId="60E15021" w14:textId="77777777" w:rsidR="00563868" w:rsidRDefault="00563868" w:rsidP="00563868">
      <w:pPr>
        <w:spacing w:after="0" w:line="276" w:lineRule="auto"/>
        <w:ind w:left="567" w:right="560"/>
        <w:jc w:val="both"/>
        <w:rPr>
          <w:rFonts w:ascii="Palatino Linotype" w:hAnsi="Palatino Linotype"/>
          <w:bCs/>
          <w:i/>
          <w:color w:val="000000"/>
        </w:rPr>
      </w:pPr>
    </w:p>
    <w:p w14:paraId="3ECBEE56" w14:textId="224388D4" w:rsidR="00563868" w:rsidRDefault="00563868" w:rsidP="00563868">
      <w:pPr>
        <w:spacing w:after="0" w:line="276" w:lineRule="auto"/>
        <w:ind w:left="567" w:right="560"/>
        <w:jc w:val="right"/>
        <w:rPr>
          <w:rFonts w:ascii="Palatino Linotype" w:hAnsi="Palatino Linotype"/>
          <w:bCs/>
          <w:i/>
          <w:color w:val="000000"/>
        </w:rPr>
      </w:pPr>
      <w:r>
        <w:rPr>
          <w:rFonts w:ascii="Palatino Linotype" w:hAnsi="Palatino Linotype"/>
          <w:bCs/>
          <w:i/>
          <w:color w:val="000000"/>
        </w:rPr>
        <w:t>(Énfasis añadido)</w:t>
      </w:r>
    </w:p>
    <w:p w14:paraId="0395E090" w14:textId="77777777" w:rsidR="00563868" w:rsidRPr="00563868" w:rsidRDefault="00563868" w:rsidP="00563868">
      <w:pPr>
        <w:spacing w:after="0" w:line="276" w:lineRule="auto"/>
        <w:ind w:left="567" w:right="560"/>
        <w:jc w:val="both"/>
        <w:rPr>
          <w:rFonts w:ascii="Palatino Linotype" w:hAnsi="Palatino Linotype"/>
          <w:bCs/>
          <w:i/>
          <w:color w:val="000000"/>
        </w:rPr>
      </w:pPr>
    </w:p>
    <w:p w14:paraId="13E4DEEC" w14:textId="6B61FDA0" w:rsidR="00563868" w:rsidRDefault="00563868" w:rsidP="007734C8">
      <w:pPr>
        <w:spacing w:after="0" w:line="360" w:lineRule="auto"/>
        <w:jc w:val="both"/>
        <w:rPr>
          <w:rFonts w:ascii="Palatino Linotype" w:hAnsi="Palatino Linotype"/>
          <w:bCs/>
          <w:color w:val="000000"/>
          <w:sz w:val="24"/>
        </w:rPr>
      </w:pPr>
      <w:r>
        <w:rPr>
          <w:rFonts w:ascii="Palatino Linotype" w:hAnsi="Palatino Linotype"/>
          <w:bCs/>
          <w:color w:val="000000"/>
          <w:sz w:val="24"/>
        </w:rPr>
        <w:t>Como se desprende de lo anterior, quien nombró al actual Secretario de Movilidad fue la Titular del Poder Ejecutivo del Estado de México, es decir la Gobernadora; y, por tanto, el documento que colmaría el presente punto sería el nombramiento otorgado al servidor público de quien se requiere la información.</w:t>
      </w:r>
    </w:p>
    <w:p w14:paraId="56812619" w14:textId="77777777" w:rsidR="00563868" w:rsidRDefault="00563868" w:rsidP="007734C8">
      <w:pPr>
        <w:spacing w:after="0" w:line="360" w:lineRule="auto"/>
        <w:jc w:val="both"/>
        <w:rPr>
          <w:rFonts w:ascii="Palatino Linotype" w:hAnsi="Palatino Linotype"/>
          <w:bCs/>
          <w:color w:val="000000"/>
          <w:sz w:val="24"/>
        </w:rPr>
      </w:pPr>
    </w:p>
    <w:p w14:paraId="771EFC26" w14:textId="460D864D" w:rsidR="003929A5" w:rsidRDefault="003929A5" w:rsidP="007734C8">
      <w:pPr>
        <w:spacing w:after="0" w:line="360" w:lineRule="auto"/>
        <w:jc w:val="both"/>
        <w:rPr>
          <w:rFonts w:ascii="Palatino Linotype" w:hAnsi="Palatino Linotype"/>
          <w:bCs/>
          <w:color w:val="000000"/>
          <w:sz w:val="24"/>
        </w:rPr>
      </w:pPr>
      <w:r>
        <w:rPr>
          <w:rFonts w:ascii="Palatino Linotype" w:hAnsi="Palatino Linotype"/>
          <w:bCs/>
          <w:color w:val="000000"/>
          <w:sz w:val="24"/>
        </w:rPr>
        <w:t xml:space="preserve">Por lo tanto, procede la entrega de la documental </w:t>
      </w:r>
      <w:r w:rsidR="00563868">
        <w:rPr>
          <w:rFonts w:ascii="Palatino Linotype" w:hAnsi="Palatino Linotype"/>
          <w:bCs/>
          <w:color w:val="000000"/>
          <w:sz w:val="24"/>
        </w:rPr>
        <w:t>consistente en el nombramiento del actual Secretario de Movilidad, de ser procedente</w:t>
      </w:r>
      <w:r>
        <w:rPr>
          <w:rFonts w:ascii="Palatino Linotype" w:hAnsi="Palatino Linotype"/>
          <w:bCs/>
          <w:color w:val="000000"/>
          <w:sz w:val="24"/>
        </w:rPr>
        <w:t xml:space="preserve"> en versión pública en virtud de que existe la posibilidad de que el mismo contenga datos personales que se ubiquen en la causal de clasificación prevista en la fracción I del artículo 143 de la Ley de Transparencia y Acceso a la Información Pública del Estado de México y Municipios.</w:t>
      </w:r>
    </w:p>
    <w:p w14:paraId="7ABC3337" w14:textId="77777777" w:rsidR="00FF3E95" w:rsidRDefault="00FF3E95" w:rsidP="007734C8">
      <w:pPr>
        <w:spacing w:after="0" w:line="360" w:lineRule="auto"/>
        <w:jc w:val="both"/>
        <w:rPr>
          <w:rFonts w:ascii="Palatino Linotype" w:hAnsi="Palatino Linotype"/>
          <w:bCs/>
          <w:color w:val="000000"/>
          <w:sz w:val="24"/>
        </w:rPr>
      </w:pPr>
    </w:p>
    <w:p w14:paraId="2105B719" w14:textId="66A18480" w:rsidR="00FF3E95" w:rsidRDefault="00FF3E95" w:rsidP="007734C8">
      <w:pPr>
        <w:spacing w:after="0" w:line="360" w:lineRule="auto"/>
        <w:jc w:val="both"/>
        <w:rPr>
          <w:rFonts w:ascii="Palatino Linotype" w:hAnsi="Palatino Linotype"/>
          <w:bCs/>
          <w:color w:val="000000"/>
          <w:sz w:val="24"/>
        </w:rPr>
      </w:pPr>
      <w:r>
        <w:rPr>
          <w:rFonts w:ascii="Palatino Linotype" w:hAnsi="Palatino Linotype"/>
          <w:bCs/>
          <w:color w:val="000000"/>
          <w:sz w:val="24"/>
        </w:rPr>
        <w:t xml:space="preserve">Así, para dar cumplimiento al presente punto, en cumplimiento a la presente resolución el </w:t>
      </w:r>
      <w:r>
        <w:rPr>
          <w:rFonts w:ascii="Palatino Linotype" w:hAnsi="Palatino Linotype"/>
          <w:b/>
          <w:bCs/>
          <w:color w:val="000000"/>
          <w:sz w:val="24"/>
        </w:rPr>
        <w:t xml:space="preserve">Sujeto Obligado </w:t>
      </w:r>
      <w:r w:rsidR="00E577CE">
        <w:rPr>
          <w:rFonts w:ascii="Palatino Linotype" w:hAnsi="Palatino Linotype"/>
          <w:bCs/>
          <w:color w:val="000000"/>
          <w:sz w:val="24"/>
        </w:rPr>
        <w:t xml:space="preserve">deberá proceder a la entrega de la documental que </w:t>
      </w:r>
      <w:r w:rsidR="00563868">
        <w:rPr>
          <w:rFonts w:ascii="Palatino Linotype" w:hAnsi="Palatino Linotype"/>
          <w:bCs/>
          <w:color w:val="000000"/>
          <w:sz w:val="24"/>
        </w:rPr>
        <w:t>se indica, y en caso de resultar procedente la entrega en</w:t>
      </w:r>
      <w:r w:rsidR="00E577CE">
        <w:rPr>
          <w:rFonts w:ascii="Palatino Linotype" w:hAnsi="Palatino Linotype"/>
          <w:bCs/>
          <w:color w:val="000000"/>
          <w:sz w:val="24"/>
        </w:rPr>
        <w:t xml:space="preserve"> versión pública </w:t>
      </w:r>
      <w:r w:rsidR="00563868">
        <w:rPr>
          <w:rFonts w:ascii="Palatino Linotype" w:hAnsi="Palatino Linotype"/>
          <w:bCs/>
          <w:color w:val="000000"/>
          <w:sz w:val="24"/>
        </w:rPr>
        <w:t xml:space="preserve">se deberá </w:t>
      </w:r>
      <w:r w:rsidR="00E577CE">
        <w:rPr>
          <w:rFonts w:ascii="Palatino Linotype" w:hAnsi="Palatino Linotype"/>
          <w:bCs/>
          <w:color w:val="000000"/>
          <w:sz w:val="24"/>
        </w:rPr>
        <w:t>remiti</w:t>
      </w:r>
      <w:r w:rsidR="00563868">
        <w:rPr>
          <w:rFonts w:ascii="Palatino Linotype" w:hAnsi="Palatino Linotype"/>
          <w:bCs/>
          <w:color w:val="000000"/>
          <w:sz w:val="24"/>
        </w:rPr>
        <w:t>r</w:t>
      </w:r>
      <w:r w:rsidR="00E577CE">
        <w:rPr>
          <w:rFonts w:ascii="Palatino Linotype" w:hAnsi="Palatino Linotype"/>
          <w:bCs/>
          <w:color w:val="000000"/>
          <w:sz w:val="24"/>
        </w:rPr>
        <w:t xml:space="preserve"> el acuerdo de clasificación que emita su Comité de Transparencia</w:t>
      </w:r>
      <w:r w:rsidR="00563868">
        <w:rPr>
          <w:rFonts w:ascii="Palatino Linotype" w:hAnsi="Palatino Linotype"/>
          <w:bCs/>
          <w:color w:val="000000"/>
          <w:sz w:val="24"/>
        </w:rPr>
        <w:t xml:space="preserve"> sustentando la misma</w:t>
      </w:r>
      <w:r w:rsidR="00E577CE">
        <w:rPr>
          <w:rFonts w:ascii="Palatino Linotype" w:hAnsi="Palatino Linotype"/>
          <w:bCs/>
          <w:color w:val="000000"/>
          <w:sz w:val="24"/>
        </w:rPr>
        <w:t>.</w:t>
      </w:r>
    </w:p>
    <w:p w14:paraId="734E0622" w14:textId="77777777" w:rsidR="00137328" w:rsidRDefault="00137328" w:rsidP="007734C8">
      <w:pPr>
        <w:spacing w:after="0" w:line="360" w:lineRule="auto"/>
        <w:jc w:val="both"/>
        <w:rPr>
          <w:rFonts w:ascii="Palatino Linotype" w:hAnsi="Palatino Linotype"/>
          <w:bCs/>
          <w:color w:val="000000"/>
          <w:sz w:val="24"/>
        </w:rPr>
      </w:pPr>
    </w:p>
    <w:p w14:paraId="134E2E35" w14:textId="77777777" w:rsidR="00137328" w:rsidRPr="00137328" w:rsidRDefault="00137328" w:rsidP="00137328">
      <w:pPr>
        <w:pStyle w:val="Prrafodelista"/>
        <w:numPr>
          <w:ilvl w:val="0"/>
          <w:numId w:val="14"/>
        </w:numPr>
        <w:spacing w:after="0" w:line="360" w:lineRule="auto"/>
        <w:jc w:val="both"/>
        <w:rPr>
          <w:rFonts w:ascii="Palatino Linotype" w:hAnsi="Palatino Linotype"/>
          <w:bCs/>
          <w:color w:val="000000"/>
          <w:sz w:val="24"/>
        </w:rPr>
      </w:pPr>
      <w:r>
        <w:rPr>
          <w:rFonts w:ascii="Palatino Linotype" w:hAnsi="Palatino Linotype"/>
          <w:b/>
          <w:bCs/>
          <w:color w:val="000000"/>
          <w:sz w:val="24"/>
          <w:u w:val="single"/>
        </w:rPr>
        <w:t>Clave Única de Registro de Población (CURP)</w:t>
      </w:r>
    </w:p>
    <w:p w14:paraId="394F5170" w14:textId="77777777" w:rsidR="00137328" w:rsidRPr="00137328" w:rsidRDefault="00137328" w:rsidP="00137328">
      <w:pPr>
        <w:spacing w:before="240" w:after="240" w:line="360" w:lineRule="auto"/>
        <w:jc w:val="both"/>
        <w:rPr>
          <w:rFonts w:ascii="Palatino Linotype" w:eastAsia="Times New Roman" w:hAnsi="Palatino Linotype" w:cs="Times New Roman"/>
          <w:sz w:val="24"/>
          <w:szCs w:val="24"/>
        </w:rPr>
      </w:pPr>
      <w:r w:rsidRPr="00137328">
        <w:rPr>
          <w:rFonts w:ascii="Palatino Linotype" w:eastAsia="Times New Roman" w:hAnsi="Palatino Linotype" w:cs="Times New Roman"/>
          <w:color w:val="000000"/>
          <w:sz w:val="24"/>
          <w:szCs w:val="24"/>
        </w:rPr>
        <w:t xml:space="preserve">El artículo 36 de la Constitución Política de los Estados Unidos Mexicanos, dispone la obligación de los ciudadanos de inscribirse en el Registro Nacional de Ciudadanos; </w:t>
      </w:r>
      <w:r w:rsidRPr="00137328">
        <w:rPr>
          <w:rFonts w:ascii="Palatino Linotype" w:eastAsia="Times New Roman" w:hAnsi="Palatino Linotype" w:cs="Times New Roman"/>
          <w:color w:val="000000"/>
          <w:sz w:val="24"/>
          <w:szCs w:val="24"/>
        </w:rPr>
        <w:lastRenderedPageBreak/>
        <w:t>además, el diverso 85 de la Ley General de Población, prevé que corresponde a la Secretaría de Gobernación el registro y acreditación de la identidad de todas las personas residentes en el país y de los nacionales que residan en el extranjero.</w:t>
      </w:r>
    </w:p>
    <w:p w14:paraId="32F419A5" w14:textId="77777777" w:rsidR="00137328" w:rsidRPr="00137328" w:rsidRDefault="00137328" w:rsidP="00137328">
      <w:pPr>
        <w:spacing w:before="240" w:after="240" w:line="360" w:lineRule="auto"/>
        <w:jc w:val="both"/>
        <w:rPr>
          <w:rFonts w:ascii="Palatino Linotype" w:eastAsia="Times New Roman" w:hAnsi="Palatino Linotype" w:cs="Times New Roman"/>
          <w:sz w:val="24"/>
          <w:szCs w:val="24"/>
        </w:rPr>
      </w:pPr>
      <w:r w:rsidRPr="00137328">
        <w:rPr>
          <w:rFonts w:ascii="Palatino Linotype" w:eastAsia="Times New Roman" w:hAnsi="Palatino Linotype" w:cs="Times New Roman"/>
          <w:color w:val="000000"/>
          <w:sz w:val="24"/>
          <w:szCs w:val="24"/>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59888E41" w14:textId="77777777" w:rsidR="00137328" w:rsidRPr="00137328" w:rsidRDefault="00137328" w:rsidP="00137328">
      <w:pPr>
        <w:spacing w:before="240" w:after="240" w:line="360" w:lineRule="auto"/>
        <w:jc w:val="both"/>
        <w:rPr>
          <w:rFonts w:ascii="Palatino Linotype" w:eastAsia="Times New Roman" w:hAnsi="Palatino Linotype" w:cs="Times New Roman"/>
          <w:sz w:val="24"/>
          <w:szCs w:val="24"/>
        </w:rPr>
      </w:pPr>
      <w:r w:rsidRPr="00137328">
        <w:rPr>
          <w:rFonts w:ascii="Palatino Linotype" w:eastAsia="Times New Roman" w:hAnsi="Palatino Linotype" w:cs="Times New Roman"/>
          <w:color w:val="000000"/>
          <w:sz w:val="24"/>
          <w:szCs w:val="24"/>
        </w:rPr>
        <w:t xml:space="preserve">En ese orden de ideas, la Secretaría de Gobernación en las direcciones </w:t>
      </w:r>
      <w:hyperlink r:id="rId22" w:history="1">
        <w:r w:rsidRPr="00137328">
          <w:rPr>
            <w:rFonts w:ascii="Palatino Linotype" w:eastAsia="Times New Roman" w:hAnsi="Palatino Linotype" w:cs="Times New Roman"/>
            <w:color w:val="000000"/>
            <w:sz w:val="24"/>
            <w:szCs w:val="24"/>
            <w:u w:val="single"/>
          </w:rPr>
          <w:t>https://consultas.curp.gob.mx/CurpSP/html/informacionecurpPS.html</w:t>
        </w:r>
      </w:hyperlink>
      <w:r w:rsidRPr="00137328">
        <w:rPr>
          <w:rFonts w:ascii="Palatino Linotype" w:eastAsia="Times New Roman" w:hAnsi="Palatino Linotype" w:cs="Times New Roman"/>
          <w:color w:val="000000"/>
          <w:sz w:val="24"/>
          <w:szCs w:val="24"/>
        </w:rPr>
        <w:t xml:space="preserve"> y </w:t>
      </w:r>
      <w:hyperlink r:id="rId23" w:history="1">
        <w:r w:rsidRPr="00137328">
          <w:rPr>
            <w:rFonts w:ascii="Palatino Linotype" w:eastAsia="Times New Roman" w:hAnsi="Palatino Linotype" w:cs="Times New Roman"/>
            <w:color w:val="000000"/>
            <w:sz w:val="24"/>
            <w:szCs w:val="24"/>
            <w:u w:val="single"/>
          </w:rPr>
          <w:t>https://www.gob.mx/segob/renapo/acciones-y-programas/clave-unica-de-registro-de-poblacion-curp-142226</w:t>
        </w:r>
      </w:hyperlink>
      <w:r w:rsidRPr="00137328">
        <w:rPr>
          <w:rFonts w:ascii="Palatino Linotype" w:eastAsia="Times New Roman" w:hAnsi="Palatino Linotype" w:cs="Times New Roman"/>
          <w:color w:val="000000"/>
          <w:sz w:val="24"/>
          <w:szCs w:val="24"/>
        </w:rPr>
        <w:t xml:space="preserve"> (consultadas el siete de febrero de dos mil veintitrés),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137328">
        <w:rPr>
          <w:rFonts w:ascii="Palatino Linotype" w:eastAsia="Times New Roman" w:hAnsi="Palatino Linotype" w:cs="Times New Roman"/>
          <w:b/>
          <w:bCs/>
          <w:color w:val="000000"/>
          <w:sz w:val="24"/>
          <w:szCs w:val="24"/>
        </w:rPr>
        <w:t>se generan a partir de los datos contenidos en el documento probatorio de la identidad</w:t>
      </w:r>
      <w:r w:rsidRPr="00137328">
        <w:rPr>
          <w:rFonts w:ascii="Palatino Linotype" w:eastAsia="Times New Roman" w:hAnsi="Palatino Linotype" w:cs="Times New Roman"/>
          <w:color w:val="000000"/>
          <w:sz w:val="24"/>
          <w:szCs w:val="24"/>
        </w:rPr>
        <w:t xml:space="preserve"> </w:t>
      </w:r>
      <w:r w:rsidRPr="00137328">
        <w:rPr>
          <w:rFonts w:ascii="Palatino Linotype" w:eastAsia="Times New Roman" w:hAnsi="Palatino Linotype" w:cs="Times New Roman"/>
          <w:b/>
          <w:bCs/>
          <w:color w:val="000000"/>
          <w:sz w:val="24"/>
          <w:szCs w:val="24"/>
        </w:rPr>
        <w:t xml:space="preserve">del interesado </w:t>
      </w:r>
      <w:r w:rsidRPr="00137328">
        <w:rPr>
          <w:rFonts w:ascii="Palatino Linotype" w:eastAsia="Times New Roman" w:hAnsi="Palatino Linotype" w:cs="Times New Roman"/>
          <w:color w:val="000000"/>
          <w:sz w:val="24"/>
          <w:szCs w:val="24"/>
        </w:rPr>
        <w:t>(acta de nacimiento, carta de naturalización o documento migratorio) de la siguiente forma:</w:t>
      </w:r>
    </w:p>
    <w:p w14:paraId="66C6401B" w14:textId="77777777" w:rsidR="00137328" w:rsidRPr="00137328" w:rsidRDefault="00137328" w:rsidP="00137328">
      <w:pPr>
        <w:numPr>
          <w:ilvl w:val="0"/>
          <w:numId w:val="17"/>
        </w:numPr>
        <w:spacing w:before="240" w:after="240" w:line="360" w:lineRule="auto"/>
        <w:jc w:val="both"/>
        <w:textAlignment w:val="baseline"/>
        <w:rPr>
          <w:rFonts w:ascii="Palatino Linotype" w:eastAsia="Times New Roman" w:hAnsi="Palatino Linotype" w:cs="Times New Roman"/>
          <w:color w:val="000000"/>
          <w:sz w:val="24"/>
          <w:szCs w:val="24"/>
        </w:rPr>
      </w:pPr>
      <w:r w:rsidRPr="00137328">
        <w:rPr>
          <w:rFonts w:ascii="Palatino Linotype" w:eastAsia="Times New Roman" w:hAnsi="Palatino Linotype" w:cs="Times New Roman"/>
          <w:color w:val="000000"/>
          <w:sz w:val="24"/>
          <w:szCs w:val="24"/>
        </w:rPr>
        <w:t>El primero y segundo apellidos, así como al nombre de pila;</w:t>
      </w:r>
    </w:p>
    <w:p w14:paraId="5E964C9C" w14:textId="77777777" w:rsidR="00137328" w:rsidRPr="00137328" w:rsidRDefault="00137328" w:rsidP="00137328">
      <w:pPr>
        <w:numPr>
          <w:ilvl w:val="0"/>
          <w:numId w:val="17"/>
        </w:numPr>
        <w:spacing w:before="240" w:after="240" w:line="360" w:lineRule="auto"/>
        <w:jc w:val="both"/>
        <w:textAlignment w:val="baseline"/>
        <w:rPr>
          <w:rFonts w:ascii="Palatino Linotype" w:eastAsia="Times New Roman" w:hAnsi="Palatino Linotype" w:cs="Times New Roman"/>
          <w:color w:val="000000"/>
          <w:sz w:val="24"/>
          <w:szCs w:val="24"/>
        </w:rPr>
      </w:pPr>
      <w:r w:rsidRPr="00137328">
        <w:rPr>
          <w:rFonts w:ascii="Palatino Linotype" w:eastAsia="Times New Roman" w:hAnsi="Palatino Linotype" w:cs="Times New Roman"/>
          <w:color w:val="000000"/>
          <w:sz w:val="24"/>
          <w:szCs w:val="24"/>
        </w:rPr>
        <w:t>La fecha de nacimiento;</w:t>
      </w:r>
    </w:p>
    <w:p w14:paraId="4705DFBA" w14:textId="77777777" w:rsidR="00137328" w:rsidRPr="00137328" w:rsidRDefault="00137328" w:rsidP="00137328">
      <w:pPr>
        <w:numPr>
          <w:ilvl w:val="0"/>
          <w:numId w:val="17"/>
        </w:numPr>
        <w:spacing w:before="240" w:after="240" w:line="360" w:lineRule="auto"/>
        <w:jc w:val="both"/>
        <w:textAlignment w:val="baseline"/>
        <w:rPr>
          <w:rFonts w:ascii="Palatino Linotype" w:eastAsia="Times New Roman" w:hAnsi="Palatino Linotype" w:cs="Times New Roman"/>
          <w:color w:val="000000"/>
          <w:sz w:val="24"/>
          <w:szCs w:val="24"/>
        </w:rPr>
      </w:pPr>
      <w:r w:rsidRPr="00137328">
        <w:rPr>
          <w:rFonts w:ascii="Palatino Linotype" w:eastAsia="Times New Roman" w:hAnsi="Palatino Linotype" w:cs="Times New Roman"/>
          <w:color w:val="000000"/>
          <w:sz w:val="24"/>
          <w:szCs w:val="24"/>
        </w:rPr>
        <w:t>El sexo, y</w:t>
      </w:r>
    </w:p>
    <w:p w14:paraId="4764C15B" w14:textId="77777777" w:rsidR="00137328" w:rsidRPr="00137328" w:rsidRDefault="00137328" w:rsidP="00137328">
      <w:pPr>
        <w:numPr>
          <w:ilvl w:val="0"/>
          <w:numId w:val="17"/>
        </w:numPr>
        <w:spacing w:before="240" w:after="240" w:line="360" w:lineRule="auto"/>
        <w:jc w:val="both"/>
        <w:textAlignment w:val="baseline"/>
        <w:rPr>
          <w:rFonts w:ascii="Palatino Linotype" w:eastAsia="Times New Roman" w:hAnsi="Palatino Linotype" w:cs="Times New Roman"/>
          <w:color w:val="000000"/>
          <w:sz w:val="24"/>
          <w:szCs w:val="24"/>
        </w:rPr>
      </w:pPr>
      <w:r w:rsidRPr="00137328">
        <w:rPr>
          <w:rFonts w:ascii="Palatino Linotype" w:eastAsia="Times New Roman" w:hAnsi="Palatino Linotype" w:cs="Times New Roman"/>
          <w:color w:val="000000"/>
          <w:sz w:val="24"/>
          <w:szCs w:val="24"/>
        </w:rPr>
        <w:lastRenderedPageBreak/>
        <w:t>La entidad federativa de nacimiento.</w:t>
      </w:r>
    </w:p>
    <w:p w14:paraId="7F5A9147" w14:textId="77777777" w:rsidR="00137328" w:rsidRPr="00137328" w:rsidRDefault="00137328" w:rsidP="00137328">
      <w:pPr>
        <w:spacing w:before="240" w:after="240" w:line="360" w:lineRule="auto"/>
        <w:jc w:val="both"/>
        <w:rPr>
          <w:rFonts w:ascii="Palatino Linotype" w:eastAsia="Times New Roman" w:hAnsi="Palatino Linotype" w:cs="Times New Roman"/>
          <w:sz w:val="24"/>
          <w:szCs w:val="24"/>
        </w:rPr>
      </w:pPr>
      <w:r w:rsidRPr="00137328">
        <w:rPr>
          <w:rFonts w:ascii="Palatino Linotype" w:eastAsia="Times New Roman" w:hAnsi="Palatino Linotype" w:cs="Times New Roman"/>
          <w:color w:val="000000"/>
          <w:sz w:val="24"/>
          <w:szCs w:val="24"/>
        </w:rPr>
        <w:t>Los dos últimos elementos de la Clave Única de Registro de Población evitan la duplicidad de la Clave y garantizan su correcta integración.</w:t>
      </w:r>
    </w:p>
    <w:p w14:paraId="50844D19" w14:textId="77777777" w:rsidR="00137328" w:rsidRPr="00137328" w:rsidRDefault="00137328" w:rsidP="00137328">
      <w:pPr>
        <w:spacing w:before="240" w:after="240" w:line="360" w:lineRule="auto"/>
        <w:jc w:val="both"/>
        <w:rPr>
          <w:rFonts w:ascii="Palatino Linotype" w:eastAsia="Times New Roman" w:hAnsi="Palatino Linotype" w:cs="Times New Roman"/>
          <w:sz w:val="24"/>
          <w:szCs w:val="24"/>
        </w:rPr>
      </w:pPr>
      <w:r w:rsidRPr="00137328">
        <w:rPr>
          <w:rFonts w:ascii="Palatino Linotype" w:eastAsia="Times New Roman" w:hAnsi="Palatino Linotype" w:cs="Times New Roman"/>
          <w:color w:val="000000"/>
          <w:sz w:val="24"/>
          <w:szCs w:val="24"/>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7E8E9F1B" w14:textId="77777777" w:rsidR="00137328" w:rsidRPr="00137328" w:rsidRDefault="00137328" w:rsidP="00137328">
      <w:pPr>
        <w:spacing w:before="240" w:after="240" w:line="360" w:lineRule="auto"/>
        <w:jc w:val="both"/>
        <w:rPr>
          <w:rFonts w:ascii="Palatino Linotype" w:eastAsia="Times New Roman" w:hAnsi="Palatino Linotype" w:cs="Times New Roman"/>
          <w:sz w:val="24"/>
          <w:szCs w:val="24"/>
        </w:rPr>
      </w:pPr>
      <w:r w:rsidRPr="00137328">
        <w:rPr>
          <w:rFonts w:ascii="Palatino Linotype" w:eastAsia="Times New Roman" w:hAnsi="Palatino Linotype" w:cs="Times New Roman"/>
          <w:color w:val="000000"/>
          <w:sz w:val="24"/>
          <w:szCs w:val="24"/>
        </w:rPr>
        <w:t>Situación que se robustece, con el Criterio 18/17, emitido por el Instituto Nacional de Transparencia, Acceso a la Información y Protección de Datos Personales, que establece lo siguiente:</w:t>
      </w:r>
    </w:p>
    <w:p w14:paraId="407AC5A5" w14:textId="77777777" w:rsidR="00137328" w:rsidRPr="00137328" w:rsidRDefault="00137328" w:rsidP="00137328">
      <w:pPr>
        <w:spacing w:after="0" w:line="240" w:lineRule="auto"/>
        <w:ind w:left="851" w:right="900"/>
        <w:jc w:val="both"/>
        <w:rPr>
          <w:rFonts w:ascii="Palatino Linotype" w:eastAsia="Times New Roman" w:hAnsi="Palatino Linotype" w:cs="Times New Roman"/>
          <w:sz w:val="24"/>
          <w:szCs w:val="24"/>
        </w:rPr>
      </w:pPr>
      <w:r w:rsidRPr="00137328">
        <w:rPr>
          <w:rFonts w:ascii="Palatino Linotype" w:eastAsia="Times New Roman" w:hAnsi="Palatino Linotype" w:cs="Times New Roman"/>
          <w:b/>
          <w:bCs/>
          <w:i/>
          <w:iCs/>
          <w:color w:val="000000"/>
          <w:sz w:val="24"/>
          <w:szCs w:val="24"/>
        </w:rPr>
        <w:t xml:space="preserve">“Clave Única de Registro de Población (CURP). </w:t>
      </w:r>
      <w:r w:rsidRPr="00137328">
        <w:rPr>
          <w:rFonts w:ascii="Palatino Linotype" w:eastAsia="Times New Roman" w:hAnsi="Palatino Linotype" w:cs="Times New Roman"/>
          <w:i/>
          <w:iCs/>
          <w:color w:val="000000"/>
          <w:sz w:val="24"/>
          <w:szCs w:val="24"/>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40FD2814" w14:textId="77777777" w:rsidR="00517293" w:rsidRDefault="00517293" w:rsidP="00517293">
      <w:pPr>
        <w:spacing w:after="0" w:line="360" w:lineRule="auto"/>
        <w:jc w:val="both"/>
        <w:rPr>
          <w:rFonts w:ascii="Palatino Linotype" w:eastAsia="Times New Roman" w:hAnsi="Palatino Linotype" w:cs="Times New Roman"/>
          <w:color w:val="000000"/>
          <w:sz w:val="24"/>
          <w:szCs w:val="24"/>
        </w:rPr>
      </w:pPr>
    </w:p>
    <w:p w14:paraId="4AF758A3" w14:textId="77777777" w:rsidR="00517293" w:rsidRDefault="00137328" w:rsidP="00517293">
      <w:pPr>
        <w:spacing w:after="0" w:line="360" w:lineRule="auto"/>
        <w:jc w:val="both"/>
        <w:rPr>
          <w:rFonts w:ascii="Palatino Linotype" w:eastAsia="Times New Roman" w:hAnsi="Palatino Linotype" w:cs="Times New Roman"/>
          <w:sz w:val="24"/>
          <w:szCs w:val="24"/>
        </w:rPr>
      </w:pPr>
      <w:r w:rsidRPr="00137328">
        <w:rPr>
          <w:rFonts w:ascii="Palatino Linotype" w:eastAsia="Times New Roman" w:hAnsi="Palatino Linotype" w:cs="Times New Roman"/>
          <w:color w:val="000000"/>
          <w:sz w:val="24"/>
          <w:szCs w:val="24"/>
        </w:rPr>
        <w:t>De acuerdo con lo anterior, resulta procedente la clasificación de la Clave Única de Registro de Población</w:t>
      </w:r>
      <w:r w:rsidR="00517293">
        <w:rPr>
          <w:rFonts w:ascii="Palatino Linotype" w:eastAsia="Times New Roman" w:hAnsi="Palatino Linotype" w:cs="Times New Roman"/>
          <w:color w:val="000000"/>
          <w:sz w:val="24"/>
          <w:szCs w:val="24"/>
        </w:rPr>
        <w:t xml:space="preserve"> (CURP) en su totalidad</w:t>
      </w:r>
      <w:r w:rsidRPr="00137328">
        <w:rPr>
          <w:rFonts w:ascii="Palatino Linotype" w:eastAsia="Times New Roman" w:hAnsi="Palatino Linotype" w:cs="Times New Roman"/>
          <w:color w:val="000000"/>
          <w:sz w:val="24"/>
          <w:szCs w:val="24"/>
        </w:rPr>
        <w:t xml:space="preserve">, por tratarse de un dato personal confidencial, en términos del artículo 143, fracción I, de la Ley de Transparencia y Acceso a la Información Pública del Estado de México y Municipios. </w:t>
      </w:r>
    </w:p>
    <w:p w14:paraId="0E104919" w14:textId="77777777" w:rsidR="00517293" w:rsidRDefault="00517293" w:rsidP="00517293">
      <w:pPr>
        <w:spacing w:after="0" w:line="360" w:lineRule="auto"/>
        <w:jc w:val="both"/>
        <w:rPr>
          <w:rFonts w:ascii="Palatino Linotype" w:eastAsia="Times New Roman" w:hAnsi="Palatino Linotype" w:cs="Times New Roman"/>
          <w:sz w:val="24"/>
          <w:szCs w:val="24"/>
        </w:rPr>
      </w:pPr>
    </w:p>
    <w:p w14:paraId="21D0FC6E" w14:textId="77777777" w:rsidR="00517293" w:rsidRPr="00517293" w:rsidRDefault="00517293" w:rsidP="00517293">
      <w:pPr>
        <w:spacing w:after="0" w:line="360" w:lineRule="auto"/>
        <w:jc w:val="both"/>
        <w:rPr>
          <w:rFonts w:ascii="Palatino Linotype" w:eastAsia="Times New Roman" w:hAnsi="Palatino Linotype" w:cs="Times New Roman"/>
          <w:sz w:val="24"/>
          <w:szCs w:val="24"/>
        </w:rPr>
      </w:pPr>
      <w:r w:rsidRPr="006B63ED">
        <w:rPr>
          <w:rFonts w:ascii="Palatino Linotype" w:eastAsia="Palatino Linotype" w:hAnsi="Palatino Linotype" w:cs="Palatino Linotype"/>
          <w:b/>
          <w:sz w:val="24"/>
          <w:szCs w:val="24"/>
        </w:rPr>
        <w:t xml:space="preserve">Si bien, </w:t>
      </w:r>
      <w:r>
        <w:rPr>
          <w:rFonts w:ascii="Palatino Linotype" w:eastAsia="Palatino Linotype" w:hAnsi="Palatino Linotype" w:cs="Palatino Linotype"/>
          <w:sz w:val="24"/>
          <w:szCs w:val="24"/>
        </w:rPr>
        <w:t xml:space="preserve">sobre el presente punto </w:t>
      </w:r>
      <w:r w:rsidRPr="006B63ED">
        <w:rPr>
          <w:rFonts w:ascii="Palatino Linotype" w:eastAsia="Palatino Linotype" w:hAnsi="Palatino Linotype" w:cs="Palatino Linotype"/>
          <w:sz w:val="24"/>
          <w:szCs w:val="24"/>
        </w:rPr>
        <w:t>e</w:t>
      </w:r>
      <w:r w:rsidRPr="006B63ED">
        <w:rPr>
          <w:rFonts w:ascii="Palatino Linotype" w:eastAsia="Palatino Linotype" w:hAnsi="Palatino Linotype" w:cs="Palatino Linotype"/>
          <w:sz w:val="24"/>
          <w:szCs w:val="24"/>
          <w:lang w:val="es-ES"/>
        </w:rPr>
        <w:t xml:space="preserve">l </w:t>
      </w:r>
      <w:r w:rsidRPr="006B63ED">
        <w:rPr>
          <w:rFonts w:ascii="Palatino Linotype" w:eastAsia="Palatino Linotype" w:hAnsi="Palatino Linotype" w:cs="Palatino Linotype"/>
          <w:b/>
          <w:sz w:val="24"/>
          <w:szCs w:val="24"/>
          <w:lang w:val="es-ES"/>
        </w:rPr>
        <w:t>Sujeto Obligado</w:t>
      </w:r>
      <w:r w:rsidRPr="006B63ED">
        <w:rPr>
          <w:rFonts w:ascii="Palatino Linotype" w:eastAsia="Palatino Linotype" w:hAnsi="Palatino Linotype" w:cs="Palatino Linotype"/>
          <w:sz w:val="24"/>
          <w:szCs w:val="24"/>
          <w:lang w:val="es-ES"/>
        </w:rPr>
        <w:t xml:space="preserve"> indicó en respuesta que dicha documental procedía su clasificación de manera total,</w:t>
      </w:r>
      <w:r w:rsidRPr="009839D2">
        <w:rPr>
          <w:rFonts w:ascii="Palatino Linotype" w:eastAsia="Palatino Linotype" w:hAnsi="Palatino Linotype" w:cs="Palatino Linotype"/>
          <w:b/>
          <w:sz w:val="24"/>
          <w:szCs w:val="24"/>
          <w:lang w:val="es-ES"/>
        </w:rPr>
        <w:t xml:space="preserve"> </w:t>
      </w:r>
      <w:r>
        <w:rPr>
          <w:rFonts w:ascii="Palatino Linotype" w:eastAsia="Palatino Linotype" w:hAnsi="Palatino Linotype" w:cs="Palatino Linotype"/>
          <w:b/>
          <w:sz w:val="24"/>
          <w:szCs w:val="24"/>
          <w:lang w:val="es-ES"/>
        </w:rPr>
        <w:t xml:space="preserve">también lo es que </w:t>
      </w:r>
      <w:r w:rsidRPr="009839D2">
        <w:rPr>
          <w:rFonts w:ascii="Palatino Linotype" w:eastAsia="Palatino Linotype" w:hAnsi="Palatino Linotype" w:cs="Palatino Linotype"/>
          <w:b/>
          <w:sz w:val="24"/>
          <w:szCs w:val="24"/>
          <w:lang w:val="es-ES"/>
        </w:rPr>
        <w:t xml:space="preserve">fue omiso en remitir el acuerdo emitido por el Comité de Transparencia que </w:t>
      </w:r>
      <w:r>
        <w:rPr>
          <w:rFonts w:ascii="Palatino Linotype" w:eastAsia="Palatino Linotype" w:hAnsi="Palatino Linotype" w:cs="Palatino Linotype"/>
          <w:b/>
          <w:sz w:val="24"/>
          <w:szCs w:val="24"/>
          <w:lang w:val="es-ES"/>
        </w:rPr>
        <w:t xml:space="preserve">confirmara </w:t>
      </w:r>
      <w:r w:rsidRPr="009839D2">
        <w:rPr>
          <w:rFonts w:ascii="Palatino Linotype" w:eastAsia="Palatino Linotype" w:hAnsi="Palatino Linotype" w:cs="Palatino Linotype"/>
          <w:b/>
          <w:sz w:val="24"/>
          <w:szCs w:val="24"/>
          <w:lang w:val="es-ES"/>
        </w:rPr>
        <w:t xml:space="preserve">la </w:t>
      </w:r>
      <w:r>
        <w:rPr>
          <w:rFonts w:ascii="Palatino Linotype" w:eastAsia="Palatino Linotype" w:hAnsi="Palatino Linotype" w:cs="Palatino Linotype"/>
          <w:b/>
          <w:sz w:val="24"/>
          <w:szCs w:val="24"/>
          <w:lang w:val="es-ES"/>
        </w:rPr>
        <w:t>clasificación</w:t>
      </w:r>
      <w:r w:rsidRPr="009839D2">
        <w:rPr>
          <w:rFonts w:ascii="Palatino Linotype" w:eastAsia="Palatino Linotype" w:hAnsi="Palatino Linotype" w:cs="Palatino Linotype"/>
          <w:b/>
          <w:sz w:val="24"/>
          <w:szCs w:val="24"/>
          <w:lang w:val="es-ES"/>
        </w:rPr>
        <w:t xml:space="preserve"> total de dicha documental.</w:t>
      </w:r>
    </w:p>
    <w:p w14:paraId="6970D236" w14:textId="77777777" w:rsidR="00517293" w:rsidRDefault="00517293" w:rsidP="00517293">
      <w:pPr>
        <w:spacing w:after="0" w:line="360" w:lineRule="auto"/>
        <w:jc w:val="both"/>
        <w:rPr>
          <w:rFonts w:ascii="Palatino Linotype" w:eastAsia="Palatino Linotype" w:hAnsi="Palatino Linotype" w:cs="Palatino Linotype"/>
          <w:sz w:val="24"/>
          <w:szCs w:val="24"/>
        </w:rPr>
      </w:pPr>
    </w:p>
    <w:p w14:paraId="283D620C" w14:textId="77777777" w:rsidR="00517293" w:rsidRDefault="00517293" w:rsidP="00517293">
      <w:pPr>
        <w:spacing w:after="0" w:line="360" w:lineRule="auto"/>
        <w:jc w:val="both"/>
        <w:rPr>
          <w:rFonts w:ascii="Palatino Linotype" w:eastAsia="Palatino Linotype" w:hAnsi="Palatino Linotype" w:cs="Palatino Linotype"/>
          <w:sz w:val="24"/>
          <w:szCs w:val="24"/>
          <w:lang w:val="es-ES"/>
        </w:rPr>
      </w:pPr>
      <w:r>
        <w:rPr>
          <w:rFonts w:ascii="Palatino Linotype" w:eastAsia="Palatino Linotype" w:hAnsi="Palatino Linotype" w:cs="Palatino Linotype"/>
          <w:sz w:val="24"/>
          <w:szCs w:val="24"/>
          <w:lang w:val="es-ES"/>
        </w:rPr>
        <w:t xml:space="preserve">Por lo tanto, en cumplimiento a la presente resolución dicho ente público </w:t>
      </w:r>
      <w:r w:rsidRPr="00AB77BB">
        <w:rPr>
          <w:rFonts w:ascii="Palatino Linotype" w:eastAsia="Palatino Linotype" w:hAnsi="Palatino Linotype" w:cs="Palatino Linotype"/>
          <w:sz w:val="24"/>
          <w:szCs w:val="24"/>
          <w:lang w:val="es-ES"/>
        </w:rPr>
        <w:t xml:space="preserve">deberá </w:t>
      </w:r>
      <w:r>
        <w:rPr>
          <w:rFonts w:ascii="Palatino Linotype" w:eastAsia="Palatino Linotype" w:hAnsi="Palatino Linotype" w:cs="Palatino Linotype"/>
          <w:sz w:val="24"/>
          <w:szCs w:val="24"/>
          <w:lang w:val="es-ES"/>
        </w:rPr>
        <w:t xml:space="preserve">remitir </w:t>
      </w:r>
      <w:r w:rsidRPr="00AB77BB">
        <w:rPr>
          <w:rFonts w:ascii="Palatino Linotype" w:eastAsia="Palatino Linotype" w:hAnsi="Palatino Linotype" w:cs="Palatino Linotype"/>
          <w:sz w:val="24"/>
          <w:szCs w:val="24"/>
          <w:lang w:val="es-ES"/>
        </w:rPr>
        <w:t xml:space="preserve">el acuerdo del Comité de Transparencia mediante el </w:t>
      </w:r>
      <w:r>
        <w:rPr>
          <w:rFonts w:ascii="Palatino Linotype" w:eastAsia="Palatino Linotype" w:hAnsi="Palatino Linotype" w:cs="Palatino Linotype"/>
          <w:sz w:val="24"/>
          <w:szCs w:val="24"/>
          <w:lang w:val="es-ES"/>
        </w:rPr>
        <w:t>cual</w:t>
      </w:r>
      <w:r w:rsidRPr="00AB77BB">
        <w:rPr>
          <w:rFonts w:ascii="Palatino Linotype" w:eastAsia="Palatino Linotype" w:hAnsi="Palatino Linotype" w:cs="Palatino Linotype"/>
          <w:sz w:val="24"/>
          <w:szCs w:val="24"/>
          <w:lang w:val="es-ES"/>
        </w:rPr>
        <w:t xml:space="preserve"> clasifica en su totalidad </w:t>
      </w:r>
      <w:r>
        <w:rPr>
          <w:rFonts w:ascii="Palatino Linotype" w:eastAsia="Palatino Linotype" w:hAnsi="Palatino Linotype" w:cs="Palatino Linotype"/>
          <w:sz w:val="24"/>
          <w:szCs w:val="24"/>
          <w:lang w:val="es-ES"/>
        </w:rPr>
        <w:t>como información confidencial las documentales que se analizan en este punto.</w:t>
      </w:r>
    </w:p>
    <w:p w14:paraId="55E72692" w14:textId="77777777" w:rsidR="007734C8" w:rsidRPr="007734C8" w:rsidRDefault="007734C8" w:rsidP="007734C8">
      <w:pPr>
        <w:spacing w:after="0" w:line="360" w:lineRule="auto"/>
        <w:jc w:val="both"/>
        <w:rPr>
          <w:rFonts w:ascii="Palatino Linotype" w:hAnsi="Palatino Linotype" w:cs="Times New Roman"/>
          <w:color w:val="000000"/>
          <w:sz w:val="24"/>
          <w:szCs w:val="24"/>
          <w:highlight w:val="cyan"/>
          <w:lang w:eastAsia="es-ES"/>
        </w:rPr>
      </w:pPr>
    </w:p>
    <w:p w14:paraId="1FBFA26E" w14:textId="77777777" w:rsidR="005F1486" w:rsidRPr="00FB2111" w:rsidRDefault="005F1486" w:rsidP="005F1486">
      <w:pPr>
        <w:pStyle w:val="Prrafodelista"/>
        <w:numPr>
          <w:ilvl w:val="0"/>
          <w:numId w:val="14"/>
        </w:numPr>
        <w:spacing w:after="0" w:line="360" w:lineRule="auto"/>
        <w:jc w:val="both"/>
        <w:rPr>
          <w:rFonts w:ascii="Palatino Linotype" w:hAnsi="Palatino Linotype" w:cs="Times New Roman"/>
          <w:b/>
          <w:color w:val="000000"/>
          <w:sz w:val="24"/>
          <w:szCs w:val="24"/>
          <w:u w:val="single"/>
          <w:lang w:eastAsia="es-ES"/>
        </w:rPr>
      </w:pPr>
      <w:r w:rsidRPr="00FB2111">
        <w:rPr>
          <w:rFonts w:ascii="Palatino Linotype" w:hAnsi="Palatino Linotype" w:cs="Times New Roman"/>
          <w:b/>
          <w:color w:val="000000"/>
          <w:sz w:val="24"/>
          <w:szCs w:val="24"/>
          <w:u w:val="single"/>
          <w:lang w:eastAsia="es-ES"/>
        </w:rPr>
        <w:t>Contrato de apertura de cuenta bancaria</w:t>
      </w:r>
      <w:r w:rsidR="00FB2111" w:rsidRPr="00FB2111">
        <w:rPr>
          <w:rFonts w:ascii="Palatino Linotype" w:hAnsi="Palatino Linotype" w:cs="Times New Roman"/>
          <w:b/>
          <w:color w:val="000000"/>
          <w:sz w:val="24"/>
          <w:szCs w:val="24"/>
          <w:u w:val="single"/>
          <w:lang w:eastAsia="es-ES"/>
        </w:rPr>
        <w:t xml:space="preserve"> GEM</w:t>
      </w:r>
      <w:r w:rsidR="00B82EDF" w:rsidRPr="00FB2111">
        <w:rPr>
          <w:rFonts w:ascii="Palatino Linotype" w:hAnsi="Palatino Linotype" w:cs="Times New Roman"/>
          <w:b/>
          <w:color w:val="000000"/>
          <w:sz w:val="24"/>
          <w:szCs w:val="24"/>
          <w:u w:val="single"/>
          <w:lang w:eastAsia="es-ES"/>
        </w:rPr>
        <w:t>:</w:t>
      </w:r>
    </w:p>
    <w:p w14:paraId="15C72550" w14:textId="77777777" w:rsidR="00B82EDF" w:rsidRDefault="00B82EDF" w:rsidP="00B82EDF">
      <w:pPr>
        <w:spacing w:after="0" w:line="360" w:lineRule="auto"/>
        <w:jc w:val="both"/>
        <w:rPr>
          <w:rFonts w:ascii="Palatino Linotype" w:hAnsi="Palatino Linotype" w:cs="Times New Roman"/>
          <w:b/>
          <w:color w:val="000000"/>
          <w:sz w:val="24"/>
          <w:szCs w:val="24"/>
          <w:highlight w:val="cyan"/>
          <w:u w:val="single"/>
          <w:lang w:eastAsia="es-ES"/>
        </w:rPr>
      </w:pPr>
    </w:p>
    <w:p w14:paraId="13EF2F41" w14:textId="77777777" w:rsidR="00F464D5" w:rsidRDefault="00F464D5" w:rsidP="00F464D5">
      <w:pPr>
        <w:spacing w:after="0" w:line="360" w:lineRule="auto"/>
        <w:jc w:val="both"/>
        <w:rPr>
          <w:rFonts w:ascii="Palatino Linotype" w:hAnsi="Palatino Linotype" w:cs="Times New Roman"/>
          <w:color w:val="000000"/>
          <w:sz w:val="24"/>
          <w:szCs w:val="24"/>
          <w:lang w:eastAsia="es-ES"/>
        </w:rPr>
      </w:pPr>
      <w:r>
        <w:rPr>
          <w:rFonts w:ascii="Palatino Linotype" w:hAnsi="Palatino Linotype" w:cs="Times New Roman"/>
          <w:color w:val="000000"/>
          <w:sz w:val="24"/>
          <w:szCs w:val="24"/>
          <w:lang w:eastAsia="es-ES"/>
        </w:rPr>
        <w:t xml:space="preserve">Conforme la Ley del </w:t>
      </w:r>
      <w:r w:rsidRPr="000312F9">
        <w:rPr>
          <w:rFonts w:ascii="Palatino Linotype" w:hAnsi="Palatino Linotype" w:cs="Times New Roman"/>
          <w:color w:val="000000"/>
          <w:sz w:val="24"/>
          <w:szCs w:val="24"/>
          <w:lang w:eastAsia="es-ES"/>
        </w:rPr>
        <w:t>Trabajo de los Servidores Públicos del Estado y Municipios</w:t>
      </w:r>
      <w:r>
        <w:rPr>
          <w:rFonts w:ascii="Palatino Linotype" w:hAnsi="Palatino Linotype" w:cs="Times New Roman"/>
          <w:color w:val="000000"/>
          <w:sz w:val="24"/>
          <w:szCs w:val="24"/>
          <w:lang w:eastAsia="es-ES"/>
        </w:rPr>
        <w:t xml:space="preserve">, la presentación un contrato de apertura de cuenta bancaria no </w:t>
      </w:r>
      <w:r w:rsidRPr="005A1DD4">
        <w:rPr>
          <w:rFonts w:ascii="Palatino Linotype" w:hAnsi="Palatino Linotype" w:cs="Times New Roman"/>
          <w:color w:val="000000"/>
          <w:sz w:val="24"/>
          <w:szCs w:val="24"/>
          <w:lang w:eastAsia="es-ES"/>
        </w:rPr>
        <w:t>constituye un requisito obligatorio para ingresar al servicio público</w:t>
      </w:r>
      <w:r>
        <w:rPr>
          <w:rFonts w:ascii="Palatino Linotype" w:hAnsi="Palatino Linotype" w:cs="Times New Roman"/>
          <w:color w:val="000000"/>
          <w:sz w:val="24"/>
          <w:szCs w:val="24"/>
          <w:lang w:eastAsia="es-ES"/>
        </w:rPr>
        <w:t xml:space="preserve">; sin embargo, </w:t>
      </w:r>
      <w:r w:rsidRPr="003A7495">
        <w:rPr>
          <w:rFonts w:ascii="Palatino Linotype" w:hAnsi="Palatino Linotype" w:cs="Times New Roman"/>
          <w:color w:val="000000"/>
          <w:sz w:val="24"/>
          <w:szCs w:val="24"/>
          <w:lang w:eastAsia="es-ES"/>
        </w:rPr>
        <w:t>el Manual de Normas y Procedimientos de Desarrollo y Administración de Personal “Procedimiento: 021 Alta o Reingreso de Servidoras Públicas y Servidores Públicos Generales y de Confianza”</w:t>
      </w:r>
      <w:r>
        <w:rPr>
          <w:rFonts w:ascii="Palatino Linotype" w:hAnsi="Palatino Linotype" w:cs="Times New Roman"/>
          <w:color w:val="000000"/>
          <w:sz w:val="24"/>
          <w:szCs w:val="24"/>
          <w:lang w:eastAsia="es-ES"/>
        </w:rPr>
        <w:t xml:space="preserve">, prevé que el candidato a ingresar al servicio </w:t>
      </w:r>
      <w:r w:rsidRPr="003A7495">
        <w:rPr>
          <w:rFonts w:ascii="Palatino Linotype" w:hAnsi="Palatino Linotype" w:cs="Times New Roman"/>
          <w:color w:val="000000"/>
          <w:sz w:val="24"/>
          <w:szCs w:val="24"/>
          <w:lang w:eastAsia="es-ES"/>
        </w:rPr>
        <w:t>en el sector central del Poder Ejecutivo del Gobierno Estatal</w:t>
      </w:r>
      <w:r>
        <w:rPr>
          <w:rFonts w:ascii="Palatino Linotype" w:hAnsi="Palatino Linotype" w:cs="Times New Roman"/>
          <w:color w:val="000000"/>
          <w:sz w:val="24"/>
          <w:szCs w:val="24"/>
          <w:lang w:eastAsia="es-ES"/>
        </w:rPr>
        <w:t>, como en el caso de la Secretaría de Movilidad, debe presentar, entre otros documentos, el c</w:t>
      </w:r>
      <w:r w:rsidRPr="00F464D5">
        <w:rPr>
          <w:rFonts w:ascii="Palatino Linotype" w:hAnsi="Palatino Linotype" w:cs="Times New Roman"/>
          <w:color w:val="000000"/>
          <w:sz w:val="24"/>
          <w:szCs w:val="24"/>
          <w:lang w:eastAsia="es-ES"/>
        </w:rPr>
        <w:t>ontrato de apertura de cuenta bancaria de nómina a la que le depositarán sus percepciones (con los Bancos que el G</w:t>
      </w:r>
      <w:r>
        <w:rPr>
          <w:rFonts w:ascii="Palatino Linotype" w:hAnsi="Palatino Linotype" w:cs="Times New Roman"/>
          <w:color w:val="000000"/>
          <w:sz w:val="24"/>
          <w:szCs w:val="24"/>
          <w:lang w:eastAsia="es-ES"/>
        </w:rPr>
        <w:t xml:space="preserve">obierno del </w:t>
      </w:r>
      <w:r w:rsidRPr="00F464D5">
        <w:rPr>
          <w:rFonts w:ascii="Palatino Linotype" w:hAnsi="Palatino Linotype" w:cs="Times New Roman"/>
          <w:color w:val="000000"/>
          <w:sz w:val="24"/>
          <w:szCs w:val="24"/>
          <w:lang w:eastAsia="es-ES"/>
        </w:rPr>
        <w:t>E</w:t>
      </w:r>
      <w:r>
        <w:rPr>
          <w:rFonts w:ascii="Palatino Linotype" w:hAnsi="Palatino Linotype" w:cs="Times New Roman"/>
          <w:color w:val="000000"/>
          <w:sz w:val="24"/>
          <w:szCs w:val="24"/>
          <w:lang w:eastAsia="es-ES"/>
        </w:rPr>
        <w:t xml:space="preserve">stado de </w:t>
      </w:r>
      <w:r w:rsidRPr="00F464D5">
        <w:rPr>
          <w:rFonts w:ascii="Palatino Linotype" w:hAnsi="Palatino Linotype" w:cs="Times New Roman"/>
          <w:color w:val="000000"/>
          <w:sz w:val="24"/>
          <w:szCs w:val="24"/>
          <w:lang w:eastAsia="es-ES"/>
        </w:rPr>
        <w:t>M</w:t>
      </w:r>
      <w:r>
        <w:rPr>
          <w:rFonts w:ascii="Palatino Linotype" w:hAnsi="Palatino Linotype" w:cs="Times New Roman"/>
          <w:color w:val="000000"/>
          <w:sz w:val="24"/>
          <w:szCs w:val="24"/>
          <w:lang w:eastAsia="es-ES"/>
        </w:rPr>
        <w:t>éxico</w:t>
      </w:r>
      <w:r w:rsidRPr="00F464D5">
        <w:rPr>
          <w:rFonts w:ascii="Palatino Linotype" w:hAnsi="Palatino Linotype" w:cs="Times New Roman"/>
          <w:color w:val="000000"/>
          <w:sz w:val="24"/>
          <w:szCs w:val="24"/>
          <w:lang w:eastAsia="es-ES"/>
        </w:rPr>
        <w:t xml:space="preserve"> tiene convenio).</w:t>
      </w:r>
    </w:p>
    <w:p w14:paraId="59F48523" w14:textId="77777777" w:rsidR="00F464D5" w:rsidRDefault="00F464D5" w:rsidP="00B82EDF">
      <w:pPr>
        <w:spacing w:after="0" w:line="360" w:lineRule="auto"/>
        <w:jc w:val="both"/>
        <w:rPr>
          <w:rFonts w:ascii="Palatino Linotype" w:hAnsi="Palatino Linotype" w:cs="Times New Roman"/>
          <w:b/>
          <w:color w:val="000000"/>
          <w:sz w:val="24"/>
          <w:szCs w:val="24"/>
          <w:highlight w:val="cyan"/>
          <w:u w:val="single"/>
          <w:lang w:eastAsia="es-ES"/>
        </w:rPr>
      </w:pPr>
    </w:p>
    <w:p w14:paraId="14A47638" w14:textId="77777777" w:rsidR="00F464D5" w:rsidRDefault="00434E9F" w:rsidP="00B82EDF">
      <w:pPr>
        <w:spacing w:after="0" w:line="360" w:lineRule="auto"/>
        <w:jc w:val="both"/>
        <w:rPr>
          <w:rFonts w:ascii="Palatino Linotype" w:hAnsi="Palatino Linotype" w:cs="Times New Roman"/>
          <w:color w:val="000000"/>
          <w:sz w:val="24"/>
          <w:szCs w:val="24"/>
          <w:lang w:eastAsia="es-ES"/>
        </w:rPr>
      </w:pPr>
      <w:r w:rsidRPr="00434E9F">
        <w:rPr>
          <w:rFonts w:ascii="Palatino Linotype" w:hAnsi="Palatino Linotype" w:cs="Times New Roman"/>
          <w:color w:val="000000"/>
          <w:sz w:val="24"/>
          <w:szCs w:val="24"/>
          <w:lang w:eastAsia="es-ES"/>
        </w:rPr>
        <w:lastRenderedPageBreak/>
        <w:t xml:space="preserve">Sin embargo, </w:t>
      </w:r>
      <w:r>
        <w:rPr>
          <w:rFonts w:ascii="Palatino Linotype" w:hAnsi="Palatino Linotype" w:cs="Times New Roman"/>
          <w:color w:val="000000"/>
          <w:sz w:val="24"/>
          <w:szCs w:val="24"/>
          <w:lang w:eastAsia="es-ES"/>
        </w:rPr>
        <w:t xml:space="preserve">a criterio de este Órgano Garante dicha documental no puede ser del dominio público, en virtud de que contiene información relativa a </w:t>
      </w:r>
      <w:r w:rsidRPr="00434E9F">
        <w:rPr>
          <w:rFonts w:ascii="Palatino Linotype" w:hAnsi="Palatino Linotype" w:cs="Times New Roman"/>
          <w:color w:val="000000"/>
          <w:sz w:val="24"/>
          <w:szCs w:val="24"/>
          <w:lang w:eastAsia="es-ES"/>
        </w:rPr>
        <w:t>las cuentas bancarias o claves interbancarias</w:t>
      </w:r>
      <w:r>
        <w:rPr>
          <w:rFonts w:ascii="Palatino Linotype" w:hAnsi="Palatino Linotype" w:cs="Times New Roman"/>
          <w:color w:val="000000"/>
          <w:sz w:val="24"/>
          <w:szCs w:val="24"/>
          <w:lang w:eastAsia="es-ES"/>
        </w:rPr>
        <w:t xml:space="preserve"> del servidor público de quien se solicita su expediente laboral, la cual es información confidencial al </w:t>
      </w:r>
      <w:r w:rsidRPr="00434E9F">
        <w:rPr>
          <w:rFonts w:ascii="Palatino Linotype" w:hAnsi="Palatino Linotype" w:cs="Times New Roman"/>
          <w:color w:val="000000"/>
          <w:sz w:val="24"/>
          <w:szCs w:val="24"/>
          <w:lang w:eastAsia="es-ES"/>
        </w:rPr>
        <w:t>tratarse de un conjunto de caracteres numéricos utilizados por los grupos financieros para identificar las cuentas de sus clientes, a través de los cuales se puede acceder a información relacionada con su patrimonio y realizar diversas transacciones</w:t>
      </w:r>
      <w:r>
        <w:rPr>
          <w:rFonts w:ascii="Palatino Linotype" w:hAnsi="Palatino Linotype" w:cs="Times New Roman"/>
          <w:color w:val="000000"/>
          <w:sz w:val="24"/>
          <w:szCs w:val="24"/>
          <w:lang w:eastAsia="es-ES"/>
        </w:rPr>
        <w:t>, además de que existe la posibilidad de que contenga, adicional a los datos de mérito, la CURP, RFC, así como datos del domicilio particular del titular; lo cual en nada abona a la transparencia o rendición de cuentas, por relacionarse a la esfera íntima de su titular.</w:t>
      </w:r>
    </w:p>
    <w:p w14:paraId="04580868" w14:textId="77777777" w:rsidR="00434E9F" w:rsidRPr="00434E9F" w:rsidRDefault="00434E9F" w:rsidP="00B82EDF">
      <w:pPr>
        <w:spacing w:after="0" w:line="360" w:lineRule="auto"/>
        <w:jc w:val="both"/>
        <w:rPr>
          <w:rFonts w:ascii="Palatino Linotype" w:hAnsi="Palatino Linotype" w:cs="Times New Roman"/>
          <w:color w:val="000000"/>
          <w:sz w:val="24"/>
          <w:szCs w:val="24"/>
          <w:lang w:eastAsia="es-ES"/>
        </w:rPr>
      </w:pPr>
    </w:p>
    <w:p w14:paraId="40472AE3" w14:textId="77777777" w:rsidR="00434E9F" w:rsidRPr="00434E9F" w:rsidRDefault="00434E9F" w:rsidP="00434E9F">
      <w:pPr>
        <w:spacing w:after="0" w:line="360" w:lineRule="auto"/>
        <w:ind w:right="50"/>
        <w:jc w:val="both"/>
        <w:rPr>
          <w:rFonts w:ascii="Palatino Linotype" w:eastAsia="Palatino Linotype" w:hAnsi="Palatino Linotype" w:cs="Palatino Linotype"/>
          <w:sz w:val="24"/>
          <w:szCs w:val="24"/>
        </w:rPr>
      </w:pPr>
      <w:r w:rsidRPr="00434E9F">
        <w:rPr>
          <w:rFonts w:ascii="Palatino Linotype" w:eastAsia="Palatino Linotype" w:hAnsi="Palatino Linotype" w:cs="Palatino Linotype"/>
          <w:sz w:val="24"/>
          <w:szCs w:val="24"/>
        </w:rPr>
        <w:t xml:space="preserve">Lo argumentado encuentra sustento en </w:t>
      </w:r>
      <w:r>
        <w:rPr>
          <w:rFonts w:ascii="Palatino Linotype" w:eastAsia="Palatino Linotype" w:hAnsi="Palatino Linotype" w:cs="Palatino Linotype"/>
          <w:sz w:val="24"/>
          <w:szCs w:val="24"/>
        </w:rPr>
        <w:t>el criterio</w:t>
      </w:r>
      <w:r w:rsidRPr="00434E9F">
        <w:rPr>
          <w:rFonts w:ascii="Palatino Linotype" w:eastAsia="Palatino Linotype" w:hAnsi="Palatino Linotype" w:cs="Palatino Linotype"/>
          <w:sz w:val="24"/>
          <w:szCs w:val="24"/>
        </w:rPr>
        <w:t xml:space="preserve"> 10/17 emitido por el Instituto Nacional de Transparencia, Acceso a la Información y Protección de Datos Personales, INAI, que lleva por rubro y texto </w:t>
      </w:r>
      <w:r>
        <w:rPr>
          <w:rFonts w:ascii="Palatino Linotype" w:eastAsia="Palatino Linotype" w:hAnsi="Palatino Linotype" w:cs="Palatino Linotype"/>
          <w:sz w:val="24"/>
          <w:szCs w:val="24"/>
        </w:rPr>
        <w:t>el siguiente</w:t>
      </w:r>
      <w:r w:rsidRPr="00434E9F">
        <w:rPr>
          <w:rFonts w:ascii="Palatino Linotype" w:eastAsia="Palatino Linotype" w:hAnsi="Palatino Linotype" w:cs="Palatino Linotype"/>
          <w:sz w:val="24"/>
          <w:szCs w:val="24"/>
        </w:rPr>
        <w:t>:</w:t>
      </w:r>
    </w:p>
    <w:p w14:paraId="05452DA5" w14:textId="77777777" w:rsidR="00434E9F" w:rsidRPr="00434E9F" w:rsidRDefault="00434E9F" w:rsidP="00434E9F">
      <w:pPr>
        <w:spacing w:after="0" w:line="360" w:lineRule="auto"/>
        <w:ind w:right="50"/>
        <w:jc w:val="both"/>
        <w:rPr>
          <w:rFonts w:ascii="Palatino Linotype" w:eastAsia="Palatino Linotype" w:hAnsi="Palatino Linotype" w:cs="Palatino Linotype"/>
          <w:sz w:val="24"/>
          <w:szCs w:val="24"/>
        </w:rPr>
      </w:pPr>
    </w:p>
    <w:p w14:paraId="49F4CAFD" w14:textId="77777777" w:rsidR="00434E9F" w:rsidRPr="00434E9F" w:rsidRDefault="00434E9F" w:rsidP="00434E9F">
      <w:pPr>
        <w:spacing w:after="240" w:line="276" w:lineRule="auto"/>
        <w:ind w:left="851" w:right="900"/>
        <w:jc w:val="both"/>
        <w:rPr>
          <w:rFonts w:ascii="Palatino Linotype" w:eastAsia="Palatino Linotype" w:hAnsi="Palatino Linotype" w:cs="Palatino Linotype"/>
          <w:i/>
          <w:sz w:val="24"/>
          <w:szCs w:val="24"/>
        </w:rPr>
      </w:pPr>
      <w:r w:rsidRPr="00434E9F">
        <w:rPr>
          <w:rFonts w:ascii="Palatino Linotype" w:eastAsia="Palatino Linotype" w:hAnsi="Palatino Linotype" w:cs="Palatino Linotype"/>
          <w:b/>
          <w:i/>
          <w:sz w:val="24"/>
          <w:szCs w:val="24"/>
        </w:rPr>
        <w:t>“Cuentas bancarias y/o CLABE interbancaria de personas físicas y morales privadas.</w:t>
      </w:r>
      <w:r w:rsidRPr="00434E9F">
        <w:rPr>
          <w:rFonts w:ascii="Palatino Linotype" w:eastAsia="Palatino Linotype" w:hAnsi="Palatino Linotype" w:cs="Palatino Linotype"/>
          <w:i/>
          <w:sz w:val="24"/>
          <w:szCs w:val="24"/>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4F1C20A7" w14:textId="77777777" w:rsidR="00FB2111" w:rsidRDefault="00FB2111" w:rsidP="00FB2111">
      <w:pPr>
        <w:spacing w:after="0" w:line="360" w:lineRule="auto"/>
        <w:jc w:val="both"/>
        <w:rPr>
          <w:rFonts w:ascii="Palatino Linotype" w:eastAsia="Times New Roman" w:hAnsi="Palatino Linotype" w:cs="Times New Roman"/>
          <w:sz w:val="24"/>
          <w:szCs w:val="24"/>
        </w:rPr>
      </w:pPr>
      <w:r w:rsidRPr="00137328">
        <w:rPr>
          <w:rFonts w:ascii="Palatino Linotype" w:eastAsia="Times New Roman" w:hAnsi="Palatino Linotype" w:cs="Times New Roman"/>
          <w:color w:val="000000"/>
          <w:sz w:val="24"/>
          <w:szCs w:val="24"/>
        </w:rPr>
        <w:lastRenderedPageBreak/>
        <w:t xml:space="preserve">De acuerdo con lo anterior, resulta procedente la clasificación de la </w:t>
      </w:r>
      <w:r>
        <w:rPr>
          <w:rFonts w:ascii="Palatino Linotype" w:eastAsia="Times New Roman" w:hAnsi="Palatino Linotype" w:cs="Times New Roman"/>
          <w:color w:val="000000"/>
          <w:sz w:val="24"/>
          <w:szCs w:val="24"/>
        </w:rPr>
        <w:t>documental en análisis en su totalidad</w:t>
      </w:r>
      <w:r w:rsidRPr="00137328">
        <w:rPr>
          <w:rFonts w:ascii="Palatino Linotype" w:eastAsia="Times New Roman" w:hAnsi="Palatino Linotype" w:cs="Times New Roman"/>
          <w:color w:val="000000"/>
          <w:sz w:val="24"/>
          <w:szCs w:val="24"/>
        </w:rPr>
        <w:t xml:space="preserve">, en términos del artículo 143, fracción I, de la Ley de Transparencia y Acceso a la Información Pública del Estado de México y Municipios. </w:t>
      </w:r>
    </w:p>
    <w:p w14:paraId="051D9138" w14:textId="77777777" w:rsidR="00FB2111" w:rsidRDefault="00FB2111" w:rsidP="00FB2111">
      <w:pPr>
        <w:spacing w:after="0" w:line="360" w:lineRule="auto"/>
        <w:jc w:val="both"/>
        <w:rPr>
          <w:rFonts w:ascii="Palatino Linotype" w:eastAsia="Times New Roman" w:hAnsi="Palatino Linotype" w:cs="Times New Roman"/>
          <w:sz w:val="24"/>
          <w:szCs w:val="24"/>
        </w:rPr>
      </w:pPr>
    </w:p>
    <w:p w14:paraId="5A58D00F" w14:textId="77777777" w:rsidR="00FB2111" w:rsidRPr="00517293" w:rsidRDefault="00FB2111" w:rsidP="00FB2111">
      <w:pPr>
        <w:spacing w:after="0" w:line="360" w:lineRule="auto"/>
        <w:jc w:val="both"/>
        <w:rPr>
          <w:rFonts w:ascii="Palatino Linotype" w:eastAsia="Times New Roman" w:hAnsi="Palatino Linotype" w:cs="Times New Roman"/>
          <w:sz w:val="24"/>
          <w:szCs w:val="24"/>
        </w:rPr>
      </w:pPr>
      <w:r w:rsidRPr="006B63ED">
        <w:rPr>
          <w:rFonts w:ascii="Palatino Linotype" w:eastAsia="Palatino Linotype" w:hAnsi="Palatino Linotype" w:cs="Palatino Linotype"/>
          <w:b/>
          <w:sz w:val="24"/>
          <w:szCs w:val="24"/>
        </w:rPr>
        <w:t xml:space="preserve">Si bien, </w:t>
      </w:r>
      <w:r>
        <w:rPr>
          <w:rFonts w:ascii="Palatino Linotype" w:eastAsia="Palatino Linotype" w:hAnsi="Palatino Linotype" w:cs="Palatino Linotype"/>
          <w:sz w:val="24"/>
          <w:szCs w:val="24"/>
        </w:rPr>
        <w:t xml:space="preserve">sobre el presente punto </w:t>
      </w:r>
      <w:r w:rsidRPr="006B63ED">
        <w:rPr>
          <w:rFonts w:ascii="Palatino Linotype" w:eastAsia="Palatino Linotype" w:hAnsi="Palatino Linotype" w:cs="Palatino Linotype"/>
          <w:sz w:val="24"/>
          <w:szCs w:val="24"/>
        </w:rPr>
        <w:t>e</w:t>
      </w:r>
      <w:r w:rsidRPr="006B63ED">
        <w:rPr>
          <w:rFonts w:ascii="Palatino Linotype" w:eastAsia="Palatino Linotype" w:hAnsi="Palatino Linotype" w:cs="Palatino Linotype"/>
          <w:sz w:val="24"/>
          <w:szCs w:val="24"/>
          <w:lang w:val="es-ES"/>
        </w:rPr>
        <w:t xml:space="preserve">l </w:t>
      </w:r>
      <w:r w:rsidRPr="006B63ED">
        <w:rPr>
          <w:rFonts w:ascii="Palatino Linotype" w:eastAsia="Palatino Linotype" w:hAnsi="Palatino Linotype" w:cs="Palatino Linotype"/>
          <w:b/>
          <w:sz w:val="24"/>
          <w:szCs w:val="24"/>
          <w:lang w:val="es-ES"/>
        </w:rPr>
        <w:t>Sujeto Obligado</w:t>
      </w:r>
      <w:r w:rsidRPr="006B63ED">
        <w:rPr>
          <w:rFonts w:ascii="Palatino Linotype" w:eastAsia="Palatino Linotype" w:hAnsi="Palatino Linotype" w:cs="Palatino Linotype"/>
          <w:sz w:val="24"/>
          <w:szCs w:val="24"/>
          <w:lang w:val="es-ES"/>
        </w:rPr>
        <w:t xml:space="preserve"> indicó en respuesta que dicha documental procedía su clasificación de manera total,</w:t>
      </w:r>
      <w:r w:rsidRPr="009839D2">
        <w:rPr>
          <w:rFonts w:ascii="Palatino Linotype" w:eastAsia="Palatino Linotype" w:hAnsi="Palatino Linotype" w:cs="Palatino Linotype"/>
          <w:b/>
          <w:sz w:val="24"/>
          <w:szCs w:val="24"/>
          <w:lang w:val="es-ES"/>
        </w:rPr>
        <w:t xml:space="preserve"> </w:t>
      </w:r>
      <w:r>
        <w:rPr>
          <w:rFonts w:ascii="Palatino Linotype" w:eastAsia="Palatino Linotype" w:hAnsi="Palatino Linotype" w:cs="Palatino Linotype"/>
          <w:b/>
          <w:sz w:val="24"/>
          <w:szCs w:val="24"/>
          <w:lang w:val="es-ES"/>
        </w:rPr>
        <w:t xml:space="preserve">también lo es que </w:t>
      </w:r>
      <w:r w:rsidRPr="009839D2">
        <w:rPr>
          <w:rFonts w:ascii="Palatino Linotype" w:eastAsia="Palatino Linotype" w:hAnsi="Palatino Linotype" w:cs="Palatino Linotype"/>
          <w:b/>
          <w:sz w:val="24"/>
          <w:szCs w:val="24"/>
          <w:lang w:val="es-ES"/>
        </w:rPr>
        <w:t xml:space="preserve">fue omiso en remitir el acuerdo emitido por el Comité de Transparencia que </w:t>
      </w:r>
      <w:r>
        <w:rPr>
          <w:rFonts w:ascii="Palatino Linotype" w:eastAsia="Palatino Linotype" w:hAnsi="Palatino Linotype" w:cs="Palatino Linotype"/>
          <w:b/>
          <w:sz w:val="24"/>
          <w:szCs w:val="24"/>
          <w:lang w:val="es-ES"/>
        </w:rPr>
        <w:t xml:space="preserve">confirmara </w:t>
      </w:r>
      <w:r w:rsidRPr="009839D2">
        <w:rPr>
          <w:rFonts w:ascii="Palatino Linotype" w:eastAsia="Palatino Linotype" w:hAnsi="Palatino Linotype" w:cs="Palatino Linotype"/>
          <w:b/>
          <w:sz w:val="24"/>
          <w:szCs w:val="24"/>
          <w:lang w:val="es-ES"/>
        </w:rPr>
        <w:t xml:space="preserve">la </w:t>
      </w:r>
      <w:r>
        <w:rPr>
          <w:rFonts w:ascii="Palatino Linotype" w:eastAsia="Palatino Linotype" w:hAnsi="Palatino Linotype" w:cs="Palatino Linotype"/>
          <w:b/>
          <w:sz w:val="24"/>
          <w:szCs w:val="24"/>
          <w:lang w:val="es-ES"/>
        </w:rPr>
        <w:t>clasificación</w:t>
      </w:r>
      <w:r w:rsidRPr="009839D2">
        <w:rPr>
          <w:rFonts w:ascii="Palatino Linotype" w:eastAsia="Palatino Linotype" w:hAnsi="Palatino Linotype" w:cs="Palatino Linotype"/>
          <w:b/>
          <w:sz w:val="24"/>
          <w:szCs w:val="24"/>
          <w:lang w:val="es-ES"/>
        </w:rPr>
        <w:t xml:space="preserve"> total de dicha documental.</w:t>
      </w:r>
    </w:p>
    <w:p w14:paraId="1C32AA91" w14:textId="77777777" w:rsidR="00FB2111" w:rsidRDefault="00FB2111" w:rsidP="00FB2111">
      <w:pPr>
        <w:spacing w:after="0" w:line="360" w:lineRule="auto"/>
        <w:jc w:val="both"/>
        <w:rPr>
          <w:rFonts w:ascii="Palatino Linotype" w:eastAsia="Palatino Linotype" w:hAnsi="Palatino Linotype" w:cs="Palatino Linotype"/>
          <w:sz w:val="24"/>
          <w:szCs w:val="24"/>
        </w:rPr>
      </w:pPr>
    </w:p>
    <w:p w14:paraId="5EC62B5B" w14:textId="77777777" w:rsidR="00FB2111" w:rsidRDefault="00FB2111" w:rsidP="00FB2111">
      <w:pPr>
        <w:spacing w:after="0" w:line="360" w:lineRule="auto"/>
        <w:jc w:val="both"/>
        <w:rPr>
          <w:rFonts w:ascii="Palatino Linotype" w:eastAsia="Palatino Linotype" w:hAnsi="Palatino Linotype" w:cs="Palatino Linotype"/>
          <w:sz w:val="24"/>
          <w:szCs w:val="24"/>
          <w:lang w:val="es-ES"/>
        </w:rPr>
      </w:pPr>
      <w:r>
        <w:rPr>
          <w:rFonts w:ascii="Palatino Linotype" w:eastAsia="Palatino Linotype" w:hAnsi="Palatino Linotype" w:cs="Palatino Linotype"/>
          <w:sz w:val="24"/>
          <w:szCs w:val="24"/>
          <w:lang w:val="es-ES"/>
        </w:rPr>
        <w:t xml:space="preserve">Por lo tanto, en cumplimiento a la presente resolución dicho ente público </w:t>
      </w:r>
      <w:r w:rsidRPr="00AB77BB">
        <w:rPr>
          <w:rFonts w:ascii="Palatino Linotype" w:eastAsia="Palatino Linotype" w:hAnsi="Palatino Linotype" w:cs="Palatino Linotype"/>
          <w:sz w:val="24"/>
          <w:szCs w:val="24"/>
          <w:lang w:val="es-ES"/>
        </w:rPr>
        <w:t xml:space="preserve">deberá </w:t>
      </w:r>
      <w:r>
        <w:rPr>
          <w:rFonts w:ascii="Palatino Linotype" w:eastAsia="Palatino Linotype" w:hAnsi="Palatino Linotype" w:cs="Palatino Linotype"/>
          <w:sz w:val="24"/>
          <w:szCs w:val="24"/>
          <w:lang w:val="es-ES"/>
        </w:rPr>
        <w:t xml:space="preserve">remitir </w:t>
      </w:r>
      <w:r w:rsidRPr="00AB77BB">
        <w:rPr>
          <w:rFonts w:ascii="Palatino Linotype" w:eastAsia="Palatino Linotype" w:hAnsi="Palatino Linotype" w:cs="Palatino Linotype"/>
          <w:sz w:val="24"/>
          <w:szCs w:val="24"/>
          <w:lang w:val="es-ES"/>
        </w:rPr>
        <w:t xml:space="preserve">el acuerdo del Comité de Transparencia mediante el </w:t>
      </w:r>
      <w:r>
        <w:rPr>
          <w:rFonts w:ascii="Palatino Linotype" w:eastAsia="Palatino Linotype" w:hAnsi="Palatino Linotype" w:cs="Palatino Linotype"/>
          <w:sz w:val="24"/>
          <w:szCs w:val="24"/>
          <w:lang w:val="es-ES"/>
        </w:rPr>
        <w:t>cual</w:t>
      </w:r>
      <w:r w:rsidRPr="00AB77BB">
        <w:rPr>
          <w:rFonts w:ascii="Palatino Linotype" w:eastAsia="Palatino Linotype" w:hAnsi="Palatino Linotype" w:cs="Palatino Linotype"/>
          <w:sz w:val="24"/>
          <w:szCs w:val="24"/>
          <w:lang w:val="es-ES"/>
        </w:rPr>
        <w:t xml:space="preserve"> clasifica en su totalidad </w:t>
      </w:r>
      <w:r>
        <w:rPr>
          <w:rFonts w:ascii="Palatino Linotype" w:eastAsia="Palatino Linotype" w:hAnsi="Palatino Linotype" w:cs="Palatino Linotype"/>
          <w:sz w:val="24"/>
          <w:szCs w:val="24"/>
          <w:lang w:val="es-ES"/>
        </w:rPr>
        <w:t>como información confidencial la documental que se analiza en este punto.</w:t>
      </w:r>
    </w:p>
    <w:p w14:paraId="737A221D" w14:textId="77777777" w:rsidR="00F464D5" w:rsidRDefault="00F464D5" w:rsidP="00B82EDF">
      <w:pPr>
        <w:spacing w:after="0" w:line="360" w:lineRule="auto"/>
        <w:jc w:val="both"/>
        <w:rPr>
          <w:rFonts w:ascii="Palatino Linotype" w:hAnsi="Palatino Linotype" w:cs="Times New Roman"/>
          <w:b/>
          <w:color w:val="000000"/>
          <w:sz w:val="24"/>
          <w:szCs w:val="24"/>
          <w:highlight w:val="cyan"/>
          <w:u w:val="single"/>
          <w:lang w:eastAsia="es-ES"/>
        </w:rPr>
      </w:pPr>
    </w:p>
    <w:p w14:paraId="2F7BAD7E" w14:textId="77777777" w:rsidR="005F1486" w:rsidRPr="00F30488" w:rsidRDefault="005F1486" w:rsidP="005F1486">
      <w:pPr>
        <w:pStyle w:val="Prrafodelista"/>
        <w:numPr>
          <w:ilvl w:val="0"/>
          <w:numId w:val="14"/>
        </w:numPr>
        <w:spacing w:after="0" w:line="360" w:lineRule="auto"/>
        <w:jc w:val="both"/>
        <w:rPr>
          <w:rFonts w:ascii="Palatino Linotype" w:hAnsi="Palatino Linotype" w:cs="Times New Roman"/>
          <w:b/>
          <w:color w:val="000000"/>
          <w:sz w:val="24"/>
          <w:szCs w:val="24"/>
          <w:u w:val="single"/>
          <w:lang w:eastAsia="es-ES"/>
        </w:rPr>
      </w:pPr>
      <w:r w:rsidRPr="00F30488">
        <w:rPr>
          <w:rFonts w:ascii="Palatino Linotype" w:hAnsi="Palatino Linotype" w:cs="Times New Roman"/>
          <w:b/>
          <w:color w:val="000000"/>
          <w:sz w:val="24"/>
          <w:szCs w:val="24"/>
          <w:u w:val="single"/>
          <w:lang w:eastAsia="es-ES"/>
        </w:rPr>
        <w:t>Identificación oficial</w:t>
      </w:r>
      <w:r w:rsidR="00B82EDF" w:rsidRPr="00F30488">
        <w:rPr>
          <w:rFonts w:ascii="Palatino Linotype" w:hAnsi="Palatino Linotype" w:cs="Times New Roman"/>
          <w:b/>
          <w:color w:val="000000"/>
          <w:sz w:val="24"/>
          <w:szCs w:val="24"/>
          <w:u w:val="single"/>
          <w:lang w:eastAsia="es-ES"/>
        </w:rPr>
        <w:t xml:space="preserve"> vigente con fotografía:</w:t>
      </w:r>
    </w:p>
    <w:p w14:paraId="36BB9776" w14:textId="77777777" w:rsidR="00B82EDF" w:rsidRDefault="00B82EDF" w:rsidP="00B82EDF">
      <w:pPr>
        <w:spacing w:after="0"/>
        <w:rPr>
          <w:rFonts w:ascii="Palatino Linotype" w:hAnsi="Palatino Linotype" w:cs="Times New Roman"/>
          <w:b/>
          <w:color w:val="000000"/>
          <w:sz w:val="24"/>
          <w:szCs w:val="24"/>
          <w:highlight w:val="cyan"/>
          <w:u w:val="single"/>
          <w:lang w:eastAsia="es-ES"/>
        </w:rPr>
      </w:pPr>
    </w:p>
    <w:p w14:paraId="55AE57CB" w14:textId="77777777" w:rsidR="00BC2676" w:rsidRDefault="002F1FB4" w:rsidP="00BC2676">
      <w:pPr>
        <w:spacing w:after="0" w:line="360" w:lineRule="auto"/>
        <w:jc w:val="both"/>
        <w:rPr>
          <w:rFonts w:ascii="Palatino Linotype" w:hAnsi="Palatino Linotype" w:cs="Times New Roman"/>
          <w:color w:val="000000"/>
          <w:sz w:val="24"/>
          <w:szCs w:val="24"/>
          <w:lang w:eastAsia="es-ES"/>
        </w:rPr>
      </w:pPr>
      <w:r>
        <w:rPr>
          <w:rFonts w:ascii="Palatino Linotype" w:hAnsi="Palatino Linotype" w:cs="Times New Roman"/>
          <w:color w:val="000000"/>
          <w:sz w:val="24"/>
          <w:szCs w:val="24"/>
          <w:lang w:eastAsia="es-ES"/>
        </w:rPr>
        <w:t xml:space="preserve">Si bien, conforme la Ley del </w:t>
      </w:r>
      <w:r w:rsidRPr="000312F9">
        <w:rPr>
          <w:rFonts w:ascii="Palatino Linotype" w:hAnsi="Palatino Linotype" w:cs="Times New Roman"/>
          <w:color w:val="000000"/>
          <w:sz w:val="24"/>
          <w:szCs w:val="24"/>
          <w:lang w:eastAsia="es-ES"/>
        </w:rPr>
        <w:t>Trabajo de los Servidores Públicos del Estado y Municipios</w:t>
      </w:r>
      <w:r>
        <w:rPr>
          <w:rFonts w:ascii="Palatino Linotype" w:hAnsi="Palatino Linotype" w:cs="Times New Roman"/>
          <w:color w:val="000000"/>
          <w:sz w:val="24"/>
          <w:szCs w:val="24"/>
          <w:lang w:eastAsia="es-ES"/>
        </w:rPr>
        <w:t xml:space="preserve">, la presentación de una identificación oficial con fotografía no </w:t>
      </w:r>
      <w:r w:rsidRPr="005A1DD4">
        <w:rPr>
          <w:rFonts w:ascii="Palatino Linotype" w:hAnsi="Palatino Linotype" w:cs="Times New Roman"/>
          <w:color w:val="000000"/>
          <w:sz w:val="24"/>
          <w:szCs w:val="24"/>
          <w:lang w:eastAsia="es-ES"/>
        </w:rPr>
        <w:t>constituye un requisito obligatorio para ingresar al servicio público</w:t>
      </w:r>
      <w:r>
        <w:rPr>
          <w:rFonts w:ascii="Palatino Linotype" w:hAnsi="Palatino Linotype" w:cs="Times New Roman"/>
          <w:color w:val="000000"/>
          <w:sz w:val="24"/>
          <w:szCs w:val="24"/>
          <w:lang w:eastAsia="es-ES"/>
        </w:rPr>
        <w:t xml:space="preserve">, </w:t>
      </w:r>
      <w:r w:rsidRPr="003A7495">
        <w:rPr>
          <w:rFonts w:ascii="Palatino Linotype" w:hAnsi="Palatino Linotype" w:cs="Times New Roman"/>
          <w:color w:val="000000"/>
          <w:sz w:val="24"/>
          <w:szCs w:val="24"/>
          <w:lang w:eastAsia="es-ES"/>
        </w:rPr>
        <w:t>el Manual de Normas y Procedimientos de Desarrollo y Administración de Personal “Procedimiento: 021 Alta o Reingreso de Servidoras Públicas y Servidores Públicos Generales y de Confianza”</w:t>
      </w:r>
      <w:r>
        <w:rPr>
          <w:rFonts w:ascii="Palatino Linotype" w:hAnsi="Palatino Linotype" w:cs="Times New Roman"/>
          <w:color w:val="000000"/>
          <w:sz w:val="24"/>
          <w:szCs w:val="24"/>
          <w:lang w:eastAsia="es-ES"/>
        </w:rPr>
        <w:t xml:space="preserve">, prevé que toda persona que ingrese o reingrese al servicio </w:t>
      </w:r>
      <w:r w:rsidRPr="003A7495">
        <w:rPr>
          <w:rFonts w:ascii="Palatino Linotype" w:hAnsi="Palatino Linotype" w:cs="Times New Roman"/>
          <w:color w:val="000000"/>
          <w:sz w:val="24"/>
          <w:szCs w:val="24"/>
          <w:lang w:eastAsia="es-ES"/>
        </w:rPr>
        <w:t>en el sector central del Poder Ejecutivo del Gobierno Estatal</w:t>
      </w:r>
      <w:r>
        <w:rPr>
          <w:rFonts w:ascii="Palatino Linotype" w:hAnsi="Palatino Linotype" w:cs="Times New Roman"/>
          <w:color w:val="000000"/>
          <w:sz w:val="24"/>
          <w:szCs w:val="24"/>
          <w:lang w:eastAsia="es-ES"/>
        </w:rPr>
        <w:t xml:space="preserve">, como en el caso de la Secretaría de Movilidad, debe presentar, entre otros documentos, una identificación oficial con fotografía vigente, la cual puede ser, de manera enunciativa más no limitativa la credencial </w:t>
      </w:r>
      <w:r w:rsidR="00BC2676">
        <w:rPr>
          <w:rFonts w:ascii="Palatino Linotype" w:hAnsi="Palatino Linotype" w:cs="Times New Roman"/>
          <w:color w:val="000000"/>
          <w:sz w:val="24"/>
          <w:szCs w:val="24"/>
          <w:lang w:eastAsia="es-ES"/>
        </w:rPr>
        <w:t>para votar.</w:t>
      </w:r>
    </w:p>
    <w:p w14:paraId="1C6ADCFE" w14:textId="77777777" w:rsidR="00BC2676" w:rsidRDefault="00BC2676" w:rsidP="00BC2676">
      <w:pPr>
        <w:spacing w:after="0" w:line="360" w:lineRule="auto"/>
        <w:jc w:val="both"/>
        <w:rPr>
          <w:rFonts w:ascii="Palatino Linotype" w:hAnsi="Palatino Linotype" w:cs="Times New Roman"/>
          <w:color w:val="000000"/>
          <w:sz w:val="24"/>
          <w:szCs w:val="24"/>
          <w:lang w:eastAsia="es-ES"/>
        </w:rPr>
      </w:pPr>
    </w:p>
    <w:p w14:paraId="4AACB25F" w14:textId="77777777" w:rsidR="00BC2676" w:rsidRPr="00BC2676" w:rsidRDefault="00BC2676" w:rsidP="00BC2676">
      <w:pPr>
        <w:spacing w:after="0" w:line="360" w:lineRule="auto"/>
        <w:jc w:val="both"/>
        <w:rPr>
          <w:rFonts w:ascii="Palatino Linotype" w:hAnsi="Palatino Linotype" w:cs="Times New Roman"/>
          <w:color w:val="000000"/>
          <w:sz w:val="24"/>
          <w:szCs w:val="24"/>
          <w:lang w:eastAsia="es-ES"/>
        </w:rPr>
      </w:pPr>
      <w:r>
        <w:rPr>
          <w:rFonts w:ascii="Palatino Linotype" w:hAnsi="Palatino Linotype" w:cs="Times New Roman"/>
          <w:color w:val="000000"/>
          <w:sz w:val="24"/>
          <w:szCs w:val="24"/>
          <w:lang w:eastAsia="es-ES"/>
        </w:rPr>
        <w:t xml:space="preserve">Al respecto, conviene señalar que, </w:t>
      </w:r>
      <w:r w:rsidRPr="00BC2676">
        <w:rPr>
          <w:rFonts w:ascii="Palatino Linotype" w:hAnsi="Palatino Linotype" w:cs="Times New Roman"/>
          <w:b/>
          <w:color w:val="000000"/>
          <w:sz w:val="24"/>
          <w:szCs w:val="24"/>
          <w:u w:val="single"/>
          <w:lang w:val="es-ES_tradnl" w:eastAsia="es-ES"/>
        </w:rPr>
        <w:t>la credencial para votar,</w:t>
      </w:r>
      <w:r w:rsidRPr="00BC2676">
        <w:rPr>
          <w:rFonts w:ascii="Palatino Linotype" w:hAnsi="Palatino Linotype" w:cs="Times New Roman"/>
          <w:color w:val="000000"/>
          <w:sz w:val="24"/>
          <w:szCs w:val="24"/>
          <w:lang w:val="es-ES_tradnl" w:eastAsia="es-ES"/>
        </w:rPr>
        <w:t xml:space="preserve"> constituye</w:t>
      </w:r>
      <w:r>
        <w:rPr>
          <w:rFonts w:ascii="Palatino Linotype" w:hAnsi="Palatino Linotype" w:cs="Times New Roman"/>
          <w:color w:val="000000"/>
          <w:sz w:val="24"/>
          <w:szCs w:val="24"/>
          <w:lang w:val="es-ES_tradnl" w:eastAsia="es-ES"/>
        </w:rPr>
        <w:t xml:space="preserve"> un documento que contiene</w:t>
      </w:r>
      <w:r w:rsidRPr="00BC2676">
        <w:rPr>
          <w:rFonts w:ascii="Palatino Linotype" w:hAnsi="Palatino Linotype" w:cs="Times New Roman"/>
          <w:color w:val="000000"/>
          <w:sz w:val="24"/>
          <w:szCs w:val="24"/>
          <w:lang w:val="es-ES_tradnl" w:eastAsia="es-ES"/>
        </w:rPr>
        <w:t xml:space="preserve"> datos personales </w:t>
      </w:r>
      <w:r w:rsidR="006E052E">
        <w:rPr>
          <w:rFonts w:ascii="Palatino Linotype" w:hAnsi="Palatino Linotype" w:cs="Times New Roman"/>
          <w:color w:val="000000"/>
          <w:sz w:val="24"/>
          <w:szCs w:val="24"/>
          <w:lang w:val="es-ES_tradnl" w:eastAsia="es-ES"/>
        </w:rPr>
        <w:t xml:space="preserve">como: </w:t>
      </w:r>
      <w:r w:rsidRPr="00BC2676">
        <w:rPr>
          <w:rFonts w:ascii="Palatino Linotype" w:hAnsi="Palatino Linotype" w:cs="Times New Roman"/>
          <w:color w:val="000000"/>
          <w:sz w:val="24"/>
          <w:szCs w:val="24"/>
          <w:lang w:val="es-ES_tradnl" w:eastAsia="es-ES"/>
        </w:rPr>
        <w:t>el nombre, domicilio, huella digital, fotografía del elector, clave de registro o elector, Clave Única del Registro de Población y firma</w:t>
      </w:r>
      <w:r w:rsidR="006E052E">
        <w:rPr>
          <w:rFonts w:ascii="Palatino Linotype" w:hAnsi="Palatino Linotype" w:cs="Times New Roman"/>
          <w:color w:val="000000"/>
          <w:sz w:val="24"/>
          <w:szCs w:val="24"/>
          <w:lang w:val="es-ES_tradnl" w:eastAsia="es-ES"/>
        </w:rPr>
        <w:t xml:space="preserve"> de su titular</w:t>
      </w:r>
      <w:r w:rsidRPr="00BC2676">
        <w:rPr>
          <w:rFonts w:ascii="Palatino Linotype" w:hAnsi="Palatino Linotype" w:cs="Times New Roman"/>
          <w:color w:val="000000"/>
          <w:sz w:val="24"/>
          <w:szCs w:val="24"/>
          <w:lang w:val="es-ES_tradnl" w:eastAsia="es-ES"/>
        </w:rPr>
        <w:t xml:space="preserve">, tal como se refiere en el artículo 156 numeral 1, incisos d), g) e i) de la Ley General de Instituciones y Procedimientos Electorales que enlista los datos que, cuando menos, debe contener la credencial para votar, como son: </w:t>
      </w:r>
    </w:p>
    <w:p w14:paraId="5E43C5E5" w14:textId="77777777" w:rsidR="00BC2676" w:rsidRPr="00BC2676" w:rsidRDefault="00BC2676" w:rsidP="00BC2676">
      <w:pPr>
        <w:spacing w:after="0" w:line="360" w:lineRule="auto"/>
        <w:jc w:val="both"/>
        <w:rPr>
          <w:rFonts w:ascii="Palatino Linotype" w:hAnsi="Palatino Linotype" w:cs="Times New Roman"/>
          <w:b/>
          <w:color w:val="000000"/>
          <w:sz w:val="24"/>
          <w:szCs w:val="24"/>
          <w:lang w:val="es-ES_tradnl" w:eastAsia="es-ES"/>
        </w:rPr>
      </w:pPr>
    </w:p>
    <w:p w14:paraId="690BC4CB" w14:textId="77777777" w:rsidR="00BC2676" w:rsidRPr="00BC2676" w:rsidRDefault="00BC2676" w:rsidP="00BC2676">
      <w:pPr>
        <w:spacing w:after="0" w:line="276" w:lineRule="auto"/>
        <w:ind w:left="567" w:right="560"/>
        <w:jc w:val="both"/>
        <w:rPr>
          <w:rFonts w:ascii="Palatino Linotype" w:hAnsi="Palatino Linotype" w:cs="Times New Roman"/>
          <w:i/>
          <w:color w:val="000000"/>
          <w:szCs w:val="24"/>
          <w:lang w:val="es-ES_tradnl" w:eastAsia="es-ES"/>
        </w:rPr>
      </w:pPr>
      <w:r w:rsidRPr="00BC2676">
        <w:rPr>
          <w:rFonts w:ascii="Palatino Linotype" w:hAnsi="Palatino Linotype" w:cs="Times New Roman"/>
          <w:i/>
          <w:color w:val="000000"/>
          <w:szCs w:val="24"/>
          <w:lang w:val="es-ES_tradnl" w:eastAsia="es-ES"/>
        </w:rPr>
        <w:t>“</w:t>
      </w:r>
      <w:r w:rsidRPr="00BC2676">
        <w:rPr>
          <w:rFonts w:ascii="Palatino Linotype" w:hAnsi="Palatino Linotype" w:cs="Times New Roman"/>
          <w:b/>
          <w:i/>
          <w:color w:val="000000"/>
          <w:szCs w:val="24"/>
          <w:lang w:val="es-ES_tradnl" w:eastAsia="es-ES"/>
        </w:rPr>
        <w:t>Artículo 156</w:t>
      </w:r>
      <w:r w:rsidRPr="00BC2676">
        <w:rPr>
          <w:rFonts w:ascii="Palatino Linotype" w:hAnsi="Palatino Linotype" w:cs="Times New Roman"/>
          <w:i/>
          <w:color w:val="000000"/>
          <w:szCs w:val="24"/>
          <w:lang w:val="es-ES_tradnl" w:eastAsia="es-ES"/>
        </w:rPr>
        <w:t>.</w:t>
      </w:r>
    </w:p>
    <w:p w14:paraId="0389A173" w14:textId="77777777" w:rsidR="00BC2676" w:rsidRPr="00BC2676" w:rsidRDefault="00BC2676" w:rsidP="00BC2676">
      <w:pPr>
        <w:spacing w:after="0" w:line="276" w:lineRule="auto"/>
        <w:ind w:left="567" w:right="560"/>
        <w:jc w:val="both"/>
        <w:rPr>
          <w:rFonts w:ascii="Palatino Linotype" w:hAnsi="Palatino Linotype" w:cs="Times New Roman"/>
          <w:i/>
          <w:color w:val="000000"/>
          <w:szCs w:val="24"/>
          <w:lang w:val="es-ES_tradnl" w:eastAsia="es-ES"/>
        </w:rPr>
      </w:pPr>
      <w:r w:rsidRPr="00BC2676">
        <w:rPr>
          <w:rFonts w:ascii="Palatino Linotype" w:hAnsi="Palatino Linotype" w:cs="Times New Roman"/>
          <w:b/>
          <w:i/>
          <w:color w:val="000000"/>
          <w:szCs w:val="24"/>
          <w:lang w:val="es-ES_tradnl" w:eastAsia="es-ES"/>
        </w:rPr>
        <w:t>1.</w:t>
      </w:r>
      <w:r w:rsidRPr="00BC2676">
        <w:rPr>
          <w:rFonts w:ascii="Palatino Linotype" w:hAnsi="Palatino Linotype" w:cs="Times New Roman"/>
          <w:i/>
          <w:color w:val="000000"/>
          <w:szCs w:val="24"/>
          <w:lang w:val="es-ES_tradnl" w:eastAsia="es-ES"/>
        </w:rPr>
        <w:t xml:space="preserve"> </w:t>
      </w:r>
      <w:r w:rsidRPr="00BC2676">
        <w:rPr>
          <w:rFonts w:ascii="Palatino Linotype" w:hAnsi="Palatino Linotype" w:cs="Times New Roman"/>
          <w:b/>
          <w:i/>
          <w:color w:val="000000"/>
          <w:szCs w:val="24"/>
          <w:u w:val="single"/>
          <w:lang w:val="es-ES_tradnl" w:eastAsia="es-ES"/>
        </w:rPr>
        <w:t>La credencial para votar deberá contener, cuando menos, los siguientes datos del elector</w:t>
      </w:r>
      <w:r w:rsidRPr="00BC2676">
        <w:rPr>
          <w:rFonts w:ascii="Palatino Linotype" w:hAnsi="Palatino Linotype" w:cs="Times New Roman"/>
          <w:i/>
          <w:color w:val="000000"/>
          <w:szCs w:val="24"/>
          <w:lang w:val="es-ES_tradnl" w:eastAsia="es-ES"/>
        </w:rPr>
        <w:t>:</w:t>
      </w:r>
    </w:p>
    <w:p w14:paraId="52037C5D" w14:textId="77777777" w:rsidR="00BC2676" w:rsidRPr="00BC2676" w:rsidRDefault="00BC2676" w:rsidP="00BC2676">
      <w:pPr>
        <w:spacing w:after="0" w:line="276" w:lineRule="auto"/>
        <w:ind w:left="567" w:right="560"/>
        <w:jc w:val="both"/>
        <w:rPr>
          <w:rFonts w:ascii="Palatino Linotype" w:hAnsi="Palatino Linotype" w:cs="Times New Roman"/>
          <w:i/>
          <w:color w:val="000000"/>
          <w:szCs w:val="24"/>
          <w:lang w:val="es-ES_tradnl" w:eastAsia="es-ES"/>
        </w:rPr>
      </w:pPr>
      <w:r w:rsidRPr="00BC2676">
        <w:rPr>
          <w:rFonts w:ascii="Palatino Linotype" w:hAnsi="Palatino Linotype" w:cs="Times New Roman"/>
          <w:i/>
          <w:color w:val="000000"/>
          <w:szCs w:val="24"/>
          <w:lang w:val="es-ES_tradnl" w:eastAsia="es-ES"/>
        </w:rPr>
        <w:t>…</w:t>
      </w:r>
    </w:p>
    <w:p w14:paraId="6AC6CF7A" w14:textId="77777777" w:rsidR="00BC2676" w:rsidRPr="00BC2676" w:rsidRDefault="00BC2676" w:rsidP="00BC2676">
      <w:pPr>
        <w:spacing w:after="0" w:line="276" w:lineRule="auto"/>
        <w:ind w:left="567" w:right="560"/>
        <w:jc w:val="both"/>
        <w:rPr>
          <w:rFonts w:ascii="Palatino Linotype" w:hAnsi="Palatino Linotype" w:cs="Times New Roman"/>
          <w:i/>
          <w:color w:val="000000"/>
          <w:szCs w:val="24"/>
          <w:lang w:val="es-ES_tradnl" w:eastAsia="es-ES"/>
        </w:rPr>
      </w:pPr>
      <w:r w:rsidRPr="00BC2676">
        <w:rPr>
          <w:rFonts w:ascii="Palatino Linotype" w:hAnsi="Palatino Linotype" w:cs="Times New Roman"/>
          <w:i/>
          <w:color w:val="000000"/>
          <w:szCs w:val="24"/>
          <w:lang w:val="es-ES_tradnl" w:eastAsia="es-ES"/>
        </w:rPr>
        <w:t xml:space="preserve">d) </w:t>
      </w:r>
      <w:r w:rsidRPr="00BC2676">
        <w:rPr>
          <w:rFonts w:ascii="Palatino Linotype" w:hAnsi="Palatino Linotype" w:cs="Times New Roman"/>
          <w:b/>
          <w:i/>
          <w:color w:val="000000"/>
          <w:szCs w:val="24"/>
          <w:u w:val="single"/>
          <w:lang w:val="es-ES_tradnl" w:eastAsia="es-ES"/>
        </w:rPr>
        <w:t>Domicilio</w:t>
      </w:r>
      <w:r w:rsidRPr="00BC2676">
        <w:rPr>
          <w:rFonts w:ascii="Palatino Linotype" w:hAnsi="Palatino Linotype" w:cs="Times New Roman"/>
          <w:i/>
          <w:color w:val="000000"/>
          <w:szCs w:val="24"/>
          <w:lang w:val="es-ES_tradnl" w:eastAsia="es-ES"/>
        </w:rPr>
        <w:t>;</w:t>
      </w:r>
    </w:p>
    <w:p w14:paraId="68127766" w14:textId="77777777" w:rsidR="00BC2676" w:rsidRPr="00BC2676" w:rsidRDefault="00BC2676" w:rsidP="00BC2676">
      <w:pPr>
        <w:spacing w:after="0" w:line="276" w:lineRule="auto"/>
        <w:ind w:left="567" w:right="560"/>
        <w:jc w:val="both"/>
        <w:rPr>
          <w:rFonts w:ascii="Palatino Linotype" w:hAnsi="Palatino Linotype" w:cs="Times New Roman"/>
          <w:i/>
          <w:color w:val="000000"/>
          <w:szCs w:val="24"/>
          <w:lang w:val="es-ES_tradnl" w:eastAsia="es-ES"/>
        </w:rPr>
      </w:pPr>
      <w:r w:rsidRPr="00BC2676">
        <w:rPr>
          <w:rFonts w:ascii="Palatino Linotype" w:hAnsi="Palatino Linotype" w:cs="Times New Roman"/>
          <w:i/>
          <w:color w:val="000000"/>
          <w:szCs w:val="24"/>
          <w:lang w:val="es-ES_tradnl" w:eastAsia="es-ES"/>
        </w:rPr>
        <w:t>…</w:t>
      </w:r>
    </w:p>
    <w:p w14:paraId="277B7C77" w14:textId="77777777" w:rsidR="00BC2676" w:rsidRPr="00BC2676" w:rsidRDefault="00BC2676" w:rsidP="00BC2676">
      <w:pPr>
        <w:spacing w:after="0" w:line="276" w:lineRule="auto"/>
        <w:ind w:left="567" w:right="560"/>
        <w:jc w:val="both"/>
        <w:rPr>
          <w:rFonts w:ascii="Palatino Linotype" w:hAnsi="Palatino Linotype" w:cs="Times New Roman"/>
          <w:i/>
          <w:color w:val="000000"/>
          <w:szCs w:val="24"/>
          <w:lang w:val="es-ES_tradnl" w:eastAsia="es-ES"/>
        </w:rPr>
      </w:pPr>
      <w:r w:rsidRPr="00BC2676">
        <w:rPr>
          <w:rFonts w:ascii="Palatino Linotype" w:hAnsi="Palatino Linotype" w:cs="Times New Roman"/>
          <w:i/>
          <w:color w:val="000000"/>
          <w:szCs w:val="24"/>
          <w:lang w:val="es-ES_tradnl" w:eastAsia="es-ES"/>
        </w:rPr>
        <w:t xml:space="preserve">g) </w:t>
      </w:r>
      <w:r w:rsidRPr="00BC2676">
        <w:rPr>
          <w:rFonts w:ascii="Palatino Linotype" w:hAnsi="Palatino Linotype" w:cs="Times New Roman"/>
          <w:b/>
          <w:i/>
          <w:color w:val="000000"/>
          <w:szCs w:val="24"/>
          <w:lang w:val="es-ES_tradnl" w:eastAsia="es-ES"/>
        </w:rPr>
        <w:t>Firma</w:t>
      </w:r>
      <w:r w:rsidRPr="00BC2676">
        <w:rPr>
          <w:rFonts w:ascii="Palatino Linotype" w:hAnsi="Palatino Linotype" w:cs="Times New Roman"/>
          <w:i/>
          <w:color w:val="000000"/>
          <w:szCs w:val="24"/>
          <w:lang w:val="es-ES_tradnl" w:eastAsia="es-ES"/>
        </w:rPr>
        <w:t xml:space="preserve">, </w:t>
      </w:r>
      <w:r w:rsidRPr="00BC2676">
        <w:rPr>
          <w:rFonts w:ascii="Palatino Linotype" w:hAnsi="Palatino Linotype" w:cs="Times New Roman"/>
          <w:b/>
          <w:i/>
          <w:color w:val="000000"/>
          <w:szCs w:val="24"/>
          <w:u w:val="single"/>
          <w:lang w:val="es-ES_tradnl" w:eastAsia="es-ES"/>
        </w:rPr>
        <w:t>huella digital</w:t>
      </w:r>
      <w:r w:rsidRPr="00BC2676">
        <w:rPr>
          <w:rFonts w:ascii="Palatino Linotype" w:hAnsi="Palatino Linotype" w:cs="Times New Roman"/>
          <w:i/>
          <w:color w:val="000000"/>
          <w:szCs w:val="24"/>
          <w:lang w:val="es-ES_tradnl" w:eastAsia="es-ES"/>
        </w:rPr>
        <w:t xml:space="preserve"> y </w:t>
      </w:r>
      <w:r w:rsidRPr="00BC2676">
        <w:rPr>
          <w:rFonts w:ascii="Palatino Linotype" w:hAnsi="Palatino Linotype" w:cs="Times New Roman"/>
          <w:b/>
          <w:i/>
          <w:color w:val="000000"/>
          <w:szCs w:val="24"/>
          <w:u w:val="single"/>
          <w:lang w:val="es-ES_tradnl" w:eastAsia="es-ES"/>
        </w:rPr>
        <w:t>fotografía del elector</w:t>
      </w:r>
      <w:r w:rsidRPr="00BC2676">
        <w:rPr>
          <w:rFonts w:ascii="Palatino Linotype" w:hAnsi="Palatino Linotype" w:cs="Times New Roman"/>
          <w:i/>
          <w:color w:val="000000"/>
          <w:szCs w:val="24"/>
          <w:lang w:val="es-ES_tradnl" w:eastAsia="es-ES"/>
        </w:rPr>
        <w:t>;</w:t>
      </w:r>
    </w:p>
    <w:p w14:paraId="4762B719" w14:textId="77777777" w:rsidR="00BC2676" w:rsidRPr="00BC2676" w:rsidRDefault="00BC2676" w:rsidP="00BC2676">
      <w:pPr>
        <w:spacing w:after="0" w:line="276" w:lineRule="auto"/>
        <w:ind w:left="567" w:right="560"/>
        <w:jc w:val="both"/>
        <w:rPr>
          <w:rFonts w:ascii="Palatino Linotype" w:hAnsi="Palatino Linotype" w:cs="Times New Roman"/>
          <w:i/>
          <w:color w:val="000000"/>
          <w:szCs w:val="24"/>
          <w:lang w:val="es-ES_tradnl" w:eastAsia="es-ES"/>
        </w:rPr>
      </w:pPr>
      <w:r w:rsidRPr="00BC2676">
        <w:rPr>
          <w:rFonts w:ascii="Palatino Linotype" w:hAnsi="Palatino Linotype" w:cs="Times New Roman"/>
          <w:i/>
          <w:color w:val="000000"/>
          <w:szCs w:val="24"/>
          <w:lang w:val="es-ES_tradnl" w:eastAsia="es-ES"/>
        </w:rPr>
        <w:t>…</w:t>
      </w:r>
    </w:p>
    <w:p w14:paraId="31171A11" w14:textId="77777777" w:rsidR="00BC2676" w:rsidRDefault="00BC2676" w:rsidP="00BC2676">
      <w:pPr>
        <w:spacing w:after="0" w:line="276" w:lineRule="auto"/>
        <w:ind w:left="567" w:right="560"/>
        <w:jc w:val="both"/>
        <w:rPr>
          <w:rFonts w:ascii="Palatino Linotype" w:hAnsi="Palatino Linotype" w:cs="Times New Roman"/>
          <w:i/>
          <w:color w:val="000000"/>
          <w:szCs w:val="24"/>
          <w:lang w:val="es-ES_tradnl" w:eastAsia="es-ES"/>
        </w:rPr>
      </w:pPr>
      <w:r w:rsidRPr="00BC2676">
        <w:rPr>
          <w:rFonts w:ascii="Palatino Linotype" w:hAnsi="Palatino Linotype" w:cs="Times New Roman"/>
          <w:i/>
          <w:color w:val="000000"/>
          <w:szCs w:val="24"/>
          <w:lang w:val="es-ES_tradnl" w:eastAsia="es-ES"/>
        </w:rPr>
        <w:t xml:space="preserve">i) </w:t>
      </w:r>
      <w:r w:rsidRPr="00BC2676">
        <w:rPr>
          <w:rFonts w:ascii="Palatino Linotype" w:hAnsi="Palatino Linotype" w:cs="Times New Roman"/>
          <w:b/>
          <w:i/>
          <w:color w:val="000000"/>
          <w:szCs w:val="24"/>
          <w:u w:val="single"/>
          <w:lang w:val="es-ES_tradnl" w:eastAsia="es-ES"/>
        </w:rPr>
        <w:t>Clave Única del Registro de Población</w:t>
      </w:r>
      <w:r w:rsidRPr="00BC2676">
        <w:rPr>
          <w:rFonts w:ascii="Palatino Linotype" w:hAnsi="Palatino Linotype" w:cs="Times New Roman"/>
          <w:i/>
          <w:color w:val="000000"/>
          <w:szCs w:val="24"/>
          <w:lang w:val="es-ES_tradnl" w:eastAsia="es-ES"/>
        </w:rPr>
        <w:t xml:space="preserve">. ” </w:t>
      </w:r>
    </w:p>
    <w:p w14:paraId="5E4FCBCD" w14:textId="77777777" w:rsidR="00BC2676" w:rsidRPr="00BC2676" w:rsidRDefault="00BC2676" w:rsidP="00BC2676">
      <w:pPr>
        <w:spacing w:after="0" w:line="276" w:lineRule="auto"/>
        <w:ind w:left="567" w:right="560"/>
        <w:jc w:val="right"/>
        <w:rPr>
          <w:rFonts w:ascii="Palatino Linotype" w:hAnsi="Palatino Linotype" w:cs="Times New Roman"/>
          <w:i/>
          <w:color w:val="000000"/>
          <w:szCs w:val="24"/>
          <w:lang w:val="es-ES_tradnl" w:eastAsia="es-ES"/>
        </w:rPr>
      </w:pPr>
      <w:r w:rsidRPr="00BC2676">
        <w:rPr>
          <w:rFonts w:ascii="Palatino Linotype" w:hAnsi="Palatino Linotype" w:cs="Times New Roman"/>
          <w:i/>
          <w:color w:val="000000"/>
          <w:szCs w:val="24"/>
          <w:lang w:val="es-ES_tradnl" w:eastAsia="es-ES"/>
        </w:rPr>
        <w:t>(</w:t>
      </w:r>
      <w:r>
        <w:rPr>
          <w:rFonts w:ascii="Palatino Linotype" w:hAnsi="Palatino Linotype" w:cs="Times New Roman"/>
          <w:i/>
          <w:color w:val="000000"/>
          <w:szCs w:val="24"/>
          <w:lang w:val="es-ES_tradnl" w:eastAsia="es-ES"/>
        </w:rPr>
        <w:t>Énfasis añadido</w:t>
      </w:r>
      <w:r w:rsidRPr="00BC2676">
        <w:rPr>
          <w:rFonts w:ascii="Palatino Linotype" w:hAnsi="Palatino Linotype" w:cs="Times New Roman"/>
          <w:i/>
          <w:color w:val="000000"/>
          <w:szCs w:val="24"/>
          <w:lang w:val="es-ES_tradnl" w:eastAsia="es-ES"/>
        </w:rPr>
        <w:t>)</w:t>
      </w:r>
    </w:p>
    <w:p w14:paraId="364A5835" w14:textId="77777777" w:rsidR="00BC2676" w:rsidRPr="00BC2676" w:rsidRDefault="00BC2676" w:rsidP="00BC2676">
      <w:pPr>
        <w:spacing w:after="0" w:line="360" w:lineRule="auto"/>
        <w:jc w:val="both"/>
        <w:rPr>
          <w:rFonts w:ascii="Palatino Linotype" w:hAnsi="Palatino Linotype" w:cs="Times New Roman"/>
          <w:i/>
          <w:color w:val="000000"/>
          <w:sz w:val="24"/>
          <w:szCs w:val="24"/>
          <w:lang w:val="es-ES_tradnl" w:eastAsia="es-ES"/>
        </w:rPr>
      </w:pPr>
    </w:p>
    <w:p w14:paraId="5D26AFD6" w14:textId="77777777" w:rsidR="00BC2676" w:rsidRPr="00BC2676" w:rsidRDefault="00BC2676" w:rsidP="00BC2676">
      <w:pPr>
        <w:spacing w:after="0" w:line="360" w:lineRule="auto"/>
        <w:jc w:val="both"/>
        <w:rPr>
          <w:rFonts w:ascii="Palatino Linotype" w:hAnsi="Palatino Linotype" w:cs="Times New Roman"/>
          <w:color w:val="000000"/>
          <w:sz w:val="24"/>
          <w:szCs w:val="24"/>
          <w:lang w:val="es-ES_tradnl" w:eastAsia="es-ES"/>
        </w:rPr>
      </w:pPr>
      <w:r w:rsidRPr="00BC2676">
        <w:rPr>
          <w:rFonts w:ascii="Palatino Linotype" w:hAnsi="Palatino Linotype" w:cs="Times New Roman"/>
          <w:color w:val="000000"/>
          <w:sz w:val="24"/>
          <w:szCs w:val="24"/>
          <w:lang w:val="es-ES_tradnl" w:eastAsia="es-ES"/>
        </w:rPr>
        <w:t xml:space="preserve">Así, el conocimiento de dichos datos afecta la esfera más íntima de su Titular, en razón de que </w:t>
      </w:r>
      <w:r w:rsidRPr="00BC2676">
        <w:rPr>
          <w:rFonts w:ascii="Palatino Linotype" w:hAnsi="Palatino Linotype" w:cs="Times New Roman"/>
          <w:bCs/>
          <w:color w:val="000000"/>
          <w:sz w:val="24"/>
          <w:szCs w:val="24"/>
          <w:lang w:val="es-ES_tradnl" w:eastAsia="es-ES"/>
        </w:rPr>
        <w:t>todos los elementos contenidos en la credencial hacen a su titular, identificado, identificable.</w:t>
      </w:r>
    </w:p>
    <w:p w14:paraId="303482A1" w14:textId="77777777" w:rsidR="00BC2676" w:rsidRPr="00BC2676" w:rsidRDefault="00BC2676" w:rsidP="00BC2676">
      <w:pPr>
        <w:spacing w:after="0" w:line="360" w:lineRule="auto"/>
        <w:jc w:val="both"/>
        <w:rPr>
          <w:rFonts w:ascii="Palatino Linotype" w:hAnsi="Palatino Linotype" w:cs="Times New Roman"/>
          <w:color w:val="000000"/>
          <w:sz w:val="24"/>
          <w:szCs w:val="24"/>
          <w:lang w:val="es-ES_tradnl" w:eastAsia="es-ES"/>
        </w:rPr>
      </w:pPr>
    </w:p>
    <w:p w14:paraId="698424D1" w14:textId="77777777" w:rsidR="00BC2676" w:rsidRPr="00BC2676" w:rsidRDefault="00BC2676" w:rsidP="00BC2676">
      <w:pPr>
        <w:spacing w:after="0" w:line="360" w:lineRule="auto"/>
        <w:jc w:val="both"/>
        <w:rPr>
          <w:rFonts w:ascii="Palatino Linotype" w:hAnsi="Palatino Linotype" w:cs="Times New Roman"/>
          <w:color w:val="000000"/>
          <w:sz w:val="24"/>
          <w:szCs w:val="24"/>
          <w:lang w:val="es-ES_tradnl" w:eastAsia="es-ES"/>
        </w:rPr>
      </w:pPr>
      <w:r w:rsidRPr="00BC2676">
        <w:rPr>
          <w:rFonts w:ascii="Palatino Linotype" w:hAnsi="Palatino Linotype" w:cs="Times New Roman"/>
          <w:color w:val="000000"/>
          <w:sz w:val="24"/>
          <w:szCs w:val="24"/>
          <w:lang w:val="es-ES_tradnl" w:eastAsia="es-ES"/>
        </w:rPr>
        <w:t xml:space="preserve">Asimismo, en el caso particular de la clave de elector, debe precisarse que es un código alfa numérico compuesto por letras de los apellidos y nombre de la persona, seguido de la fecha de nacimiento y finalmente una serie de números indispensables para su inscripción en el Registro Federal de Electores que, a su vez, hace identificable a la </w:t>
      </w:r>
      <w:r w:rsidRPr="00BC2676">
        <w:rPr>
          <w:rFonts w:ascii="Palatino Linotype" w:hAnsi="Palatino Linotype" w:cs="Times New Roman"/>
          <w:color w:val="000000"/>
          <w:sz w:val="24"/>
          <w:szCs w:val="24"/>
          <w:lang w:val="es-ES_tradnl" w:eastAsia="es-ES"/>
        </w:rPr>
        <w:lastRenderedPageBreak/>
        <w:t>persona que corresponde dicha credencial para votar, tan es así, que el Sistema de Administración Tributaria en su catálogo de trámites contempla como identificación oficial los siguientes documentos:</w:t>
      </w:r>
    </w:p>
    <w:p w14:paraId="0D8546F6" w14:textId="77777777" w:rsidR="00BC2676" w:rsidRPr="00BC2676" w:rsidRDefault="00BC2676" w:rsidP="00BC2676">
      <w:pPr>
        <w:spacing w:after="0" w:line="360" w:lineRule="auto"/>
        <w:jc w:val="both"/>
        <w:rPr>
          <w:rFonts w:ascii="Palatino Linotype" w:hAnsi="Palatino Linotype" w:cs="Times New Roman"/>
          <w:color w:val="000000"/>
          <w:sz w:val="24"/>
          <w:szCs w:val="24"/>
          <w:lang w:val="es-ES_tradnl" w:eastAsia="es-ES"/>
        </w:rPr>
      </w:pPr>
    </w:p>
    <w:p w14:paraId="4D000776" w14:textId="77777777" w:rsidR="00BC2676" w:rsidRPr="00BC2676" w:rsidRDefault="00BC2676" w:rsidP="00F30488">
      <w:pPr>
        <w:spacing w:after="0" w:line="360" w:lineRule="auto"/>
        <w:jc w:val="center"/>
        <w:rPr>
          <w:rFonts w:ascii="Palatino Linotype" w:hAnsi="Palatino Linotype" w:cs="Times New Roman"/>
          <w:color w:val="000000"/>
          <w:sz w:val="24"/>
          <w:szCs w:val="24"/>
          <w:lang w:val="es-ES_tradnl" w:eastAsia="es-ES"/>
        </w:rPr>
      </w:pPr>
      <w:r w:rsidRPr="00BC2676">
        <w:rPr>
          <w:rFonts w:ascii="Palatino Linotype" w:hAnsi="Palatino Linotype" w:cs="Times New Roman"/>
          <w:noProof/>
          <w:color w:val="000000"/>
          <w:sz w:val="24"/>
          <w:szCs w:val="24"/>
        </w:rPr>
        <w:drawing>
          <wp:inline distT="0" distB="0" distL="0" distR="0" wp14:anchorId="676516BB" wp14:editId="2C25E08C">
            <wp:extent cx="4572000" cy="2199640"/>
            <wp:effectExtent l="57150" t="57150" r="114300" b="1054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05249" cy="221563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52B0745" w14:textId="77777777" w:rsidR="00BC2676" w:rsidRPr="00BC2676" w:rsidRDefault="00BC2676" w:rsidP="00BC2676">
      <w:pPr>
        <w:spacing w:after="0" w:line="360" w:lineRule="auto"/>
        <w:jc w:val="both"/>
        <w:rPr>
          <w:rFonts w:ascii="Palatino Linotype" w:hAnsi="Palatino Linotype" w:cs="Times New Roman"/>
          <w:color w:val="000000"/>
          <w:sz w:val="24"/>
          <w:szCs w:val="24"/>
          <w:lang w:val="es-ES_tradnl" w:eastAsia="es-ES"/>
        </w:rPr>
      </w:pPr>
    </w:p>
    <w:p w14:paraId="2EC2ADE5" w14:textId="77777777" w:rsidR="00BC2676" w:rsidRPr="00BC2676" w:rsidRDefault="00BC2676" w:rsidP="00BC2676">
      <w:pPr>
        <w:spacing w:after="0" w:line="360" w:lineRule="auto"/>
        <w:jc w:val="both"/>
        <w:rPr>
          <w:rFonts w:ascii="Palatino Linotype" w:hAnsi="Palatino Linotype" w:cs="Times New Roman"/>
          <w:color w:val="000000"/>
          <w:sz w:val="24"/>
          <w:szCs w:val="24"/>
          <w:lang w:val="es-ES_tradnl" w:eastAsia="es-ES"/>
        </w:rPr>
      </w:pPr>
      <w:r w:rsidRPr="00BC2676">
        <w:rPr>
          <w:rFonts w:ascii="Palatino Linotype" w:hAnsi="Palatino Linotype" w:cs="Times New Roman"/>
          <w:color w:val="000000"/>
          <w:sz w:val="24"/>
          <w:szCs w:val="24"/>
          <w:lang w:val="es-ES_tradnl" w:eastAsia="es-ES"/>
        </w:rPr>
        <w:t xml:space="preserve">Respecto a la edad, número identificador (OCR) y código de barras bidimensional y cifrado contenidos en las credenciales para votar, se advierte que se trata de elementos de información, control y presentación, de conformidad a lo señalado por el Instituto Nacional Electoral, en la página de Internet Institucional, </w:t>
      </w:r>
      <w:hyperlink r:id="rId25" w:history="1">
        <w:r w:rsidRPr="00BC2676">
          <w:rPr>
            <w:rStyle w:val="Hipervnculo"/>
            <w:rFonts w:ascii="Palatino Linotype" w:hAnsi="Palatino Linotype" w:cs="Times New Roman"/>
            <w:sz w:val="24"/>
            <w:szCs w:val="24"/>
            <w:lang w:val="es-ES_tradnl" w:eastAsia="es-ES"/>
          </w:rPr>
          <w:t>http://portalanterior.ine.mx/archivos2/portal/credencial/pdf-credencial/ABC_credenciales_ INE_2015.pdf</w:t>
        </w:r>
      </w:hyperlink>
      <w:r w:rsidRPr="00BC2676">
        <w:rPr>
          <w:rFonts w:ascii="Palatino Linotype" w:hAnsi="Palatino Linotype" w:cs="Times New Roman"/>
          <w:color w:val="000000"/>
          <w:sz w:val="24"/>
          <w:szCs w:val="24"/>
          <w:lang w:val="es-ES_tradnl" w:eastAsia="es-ES"/>
        </w:rPr>
        <w:t xml:space="preserve">, como se muestra a continuación, en su parte medular: </w:t>
      </w:r>
    </w:p>
    <w:p w14:paraId="7D95FD22" w14:textId="77777777" w:rsidR="00BC2676" w:rsidRPr="00BC2676" w:rsidRDefault="00F30488" w:rsidP="00F30488">
      <w:pPr>
        <w:spacing w:after="0" w:line="360" w:lineRule="auto"/>
        <w:jc w:val="center"/>
        <w:rPr>
          <w:rFonts w:ascii="Palatino Linotype" w:hAnsi="Palatino Linotype" w:cs="Times New Roman"/>
          <w:color w:val="000000"/>
          <w:sz w:val="24"/>
          <w:szCs w:val="24"/>
          <w:lang w:val="es-ES_tradnl" w:eastAsia="es-ES"/>
        </w:rPr>
      </w:pPr>
      <w:r w:rsidRPr="00BC2676">
        <w:rPr>
          <w:rFonts w:ascii="Palatino Linotype" w:hAnsi="Palatino Linotype" w:cs="Times New Roman"/>
          <w:noProof/>
          <w:color w:val="000000"/>
          <w:sz w:val="24"/>
          <w:szCs w:val="24"/>
        </w:rPr>
        <w:lastRenderedPageBreak/>
        <w:drawing>
          <wp:inline distT="0" distB="0" distL="0" distR="0" wp14:anchorId="442421D1" wp14:editId="3932294A">
            <wp:extent cx="4790440" cy="1514475"/>
            <wp:effectExtent l="76200" t="38100" r="67310" b="1238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9362" t="28783" r="26850" b="46778"/>
                    <a:stretch/>
                  </pic:blipFill>
                  <pic:spPr bwMode="auto">
                    <a:xfrm>
                      <a:off x="0" y="0"/>
                      <a:ext cx="4795843" cy="1516183"/>
                    </a:xfrm>
                    <a:prstGeom prst="rect">
                      <a:avLst/>
                    </a:prstGeom>
                    <a:ln w="12700">
                      <a:solidFill>
                        <a:schemeClr val="tx1"/>
                      </a:solid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E1D0479" w14:textId="77777777" w:rsidR="00BC2676" w:rsidRPr="00BC2676" w:rsidRDefault="00BC2676" w:rsidP="00F30488">
      <w:pPr>
        <w:spacing w:after="0" w:line="360" w:lineRule="auto"/>
        <w:jc w:val="center"/>
        <w:rPr>
          <w:rFonts w:ascii="Palatino Linotype" w:hAnsi="Palatino Linotype" w:cs="Times New Roman"/>
          <w:color w:val="000000"/>
          <w:sz w:val="24"/>
          <w:szCs w:val="24"/>
          <w:lang w:val="es-ES_tradnl" w:eastAsia="es-ES"/>
        </w:rPr>
      </w:pPr>
      <w:r w:rsidRPr="00BC2676">
        <w:rPr>
          <w:rFonts w:ascii="Palatino Linotype" w:hAnsi="Palatino Linotype" w:cs="Times New Roman"/>
          <w:noProof/>
          <w:color w:val="000000"/>
          <w:sz w:val="24"/>
          <w:szCs w:val="24"/>
        </w:rPr>
        <w:drawing>
          <wp:inline distT="0" distB="0" distL="0" distR="0" wp14:anchorId="5466D7F8" wp14:editId="08782801">
            <wp:extent cx="4791075" cy="2179955"/>
            <wp:effectExtent l="76200" t="38100" r="85725" b="1060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9361" t="55939" r="27359" b="13106"/>
                    <a:stretch/>
                  </pic:blipFill>
                  <pic:spPr bwMode="auto">
                    <a:xfrm>
                      <a:off x="0" y="0"/>
                      <a:ext cx="4809851" cy="2188498"/>
                    </a:xfrm>
                    <a:prstGeom prst="rect">
                      <a:avLst/>
                    </a:prstGeom>
                    <a:ln w="12700">
                      <a:solidFill>
                        <a:schemeClr val="tx1"/>
                      </a:solid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A41915D" w14:textId="77777777" w:rsidR="00BC2676" w:rsidRPr="00BC2676" w:rsidRDefault="00BC2676" w:rsidP="00BC2676">
      <w:pPr>
        <w:spacing w:after="0" w:line="360" w:lineRule="auto"/>
        <w:jc w:val="both"/>
        <w:rPr>
          <w:rFonts w:ascii="Palatino Linotype" w:hAnsi="Palatino Linotype" w:cs="Times New Roman"/>
          <w:color w:val="000000"/>
          <w:sz w:val="24"/>
          <w:szCs w:val="24"/>
          <w:lang w:val="es-ES_tradnl" w:eastAsia="es-ES"/>
        </w:rPr>
      </w:pPr>
      <w:r w:rsidRPr="00BC2676">
        <w:rPr>
          <w:rFonts w:ascii="Palatino Linotype" w:hAnsi="Palatino Linotype" w:cs="Times New Roman"/>
          <w:color w:val="000000"/>
          <w:sz w:val="24"/>
          <w:szCs w:val="24"/>
          <w:lang w:val="es-ES_tradnl" w:eastAsia="es-ES"/>
        </w:rPr>
        <w:t xml:space="preserve">En esa tesitura, en el caso del número identificador (OCR), debe precisarse que éste es generalmente utilizado en la realización de diversas operaciones bancarias y, en algunos casos, como un medio de identificación de las personas, por lo cual, su conocimiento y utilización, concierne únicamente a su titular. </w:t>
      </w:r>
    </w:p>
    <w:p w14:paraId="00727CEC" w14:textId="77777777" w:rsidR="00BC2676" w:rsidRPr="00BC2676" w:rsidRDefault="00BC2676" w:rsidP="00BC2676">
      <w:pPr>
        <w:spacing w:after="0" w:line="360" w:lineRule="auto"/>
        <w:jc w:val="both"/>
        <w:rPr>
          <w:rFonts w:ascii="Palatino Linotype" w:hAnsi="Palatino Linotype" w:cs="Times New Roman"/>
          <w:color w:val="000000"/>
          <w:sz w:val="24"/>
          <w:szCs w:val="24"/>
          <w:lang w:val="es-ES_tradnl" w:eastAsia="es-ES"/>
        </w:rPr>
      </w:pPr>
    </w:p>
    <w:p w14:paraId="432F1EEF" w14:textId="77777777" w:rsidR="00BC2676" w:rsidRPr="00BC2676" w:rsidRDefault="00BC2676" w:rsidP="00BC2676">
      <w:pPr>
        <w:spacing w:after="0" w:line="360" w:lineRule="auto"/>
        <w:jc w:val="both"/>
        <w:rPr>
          <w:rFonts w:ascii="Palatino Linotype" w:hAnsi="Palatino Linotype" w:cs="Times New Roman"/>
          <w:color w:val="000000"/>
          <w:sz w:val="24"/>
          <w:szCs w:val="24"/>
          <w:lang w:val="es-ES_tradnl" w:eastAsia="es-ES"/>
        </w:rPr>
      </w:pPr>
      <w:r w:rsidRPr="00BC2676">
        <w:rPr>
          <w:rFonts w:ascii="Palatino Linotype" w:hAnsi="Palatino Linotype" w:cs="Times New Roman"/>
          <w:color w:val="000000"/>
          <w:sz w:val="24"/>
          <w:szCs w:val="24"/>
          <w:lang w:val="es-ES_tradnl" w:eastAsia="es-ES"/>
        </w:rPr>
        <w:t xml:space="preserve">En el caso de la edad, se trata de un dato personal sensible que concierne únicamente a su titular, al corresponder a su esfera más íntima. </w:t>
      </w:r>
    </w:p>
    <w:p w14:paraId="01C28F52" w14:textId="77777777" w:rsidR="00BC2676" w:rsidRPr="00BC2676" w:rsidRDefault="00BC2676" w:rsidP="00BC2676">
      <w:pPr>
        <w:spacing w:after="0" w:line="360" w:lineRule="auto"/>
        <w:jc w:val="both"/>
        <w:rPr>
          <w:rFonts w:ascii="Palatino Linotype" w:hAnsi="Palatino Linotype" w:cs="Times New Roman"/>
          <w:color w:val="000000"/>
          <w:sz w:val="24"/>
          <w:szCs w:val="24"/>
          <w:lang w:val="es-ES_tradnl" w:eastAsia="es-ES"/>
        </w:rPr>
      </w:pPr>
    </w:p>
    <w:p w14:paraId="2000E939" w14:textId="77777777" w:rsidR="00BC2676" w:rsidRPr="00BC2676" w:rsidRDefault="00BC2676" w:rsidP="00BC2676">
      <w:pPr>
        <w:spacing w:after="0" w:line="360" w:lineRule="auto"/>
        <w:jc w:val="both"/>
        <w:rPr>
          <w:rFonts w:ascii="Palatino Linotype" w:hAnsi="Palatino Linotype" w:cs="Times New Roman"/>
          <w:color w:val="000000"/>
          <w:sz w:val="24"/>
          <w:szCs w:val="24"/>
          <w:lang w:val="es-ES_tradnl" w:eastAsia="es-ES"/>
        </w:rPr>
      </w:pPr>
      <w:r w:rsidRPr="00BC2676">
        <w:rPr>
          <w:rFonts w:ascii="Palatino Linotype" w:hAnsi="Palatino Linotype" w:cs="Times New Roman"/>
          <w:color w:val="000000"/>
          <w:sz w:val="24"/>
          <w:szCs w:val="24"/>
          <w:lang w:val="es-ES_tradnl" w:eastAsia="es-ES"/>
        </w:rPr>
        <w:t xml:space="preserve">El código de barras bidimensional y cifrado, como fue anteriormente mencionado, se trata de un medio de almacenamiento de información, que en el caso de las </w:t>
      </w:r>
      <w:r w:rsidRPr="00BC2676">
        <w:rPr>
          <w:rFonts w:ascii="Palatino Linotype" w:hAnsi="Palatino Linotype" w:cs="Times New Roman"/>
          <w:color w:val="000000"/>
          <w:sz w:val="24"/>
          <w:szCs w:val="24"/>
          <w:lang w:val="es-ES_tradnl" w:eastAsia="es-ES"/>
        </w:rPr>
        <w:lastRenderedPageBreak/>
        <w:t>credenciales para votar, contiene datos e información, utilizada para efectos electorales, misma, que únicamente concierne a las autoridades competentes en la materia y a su propio titular.</w:t>
      </w:r>
    </w:p>
    <w:p w14:paraId="5DFFFE88" w14:textId="77777777" w:rsidR="00BC2676" w:rsidRPr="00B82EDF" w:rsidRDefault="00BC2676" w:rsidP="002F1FB4">
      <w:pPr>
        <w:spacing w:after="0" w:line="360" w:lineRule="auto"/>
        <w:jc w:val="both"/>
        <w:rPr>
          <w:rFonts w:ascii="Palatino Linotype" w:hAnsi="Palatino Linotype" w:cs="Times New Roman"/>
          <w:color w:val="000000"/>
          <w:sz w:val="24"/>
          <w:szCs w:val="24"/>
          <w:highlight w:val="cyan"/>
          <w:lang w:eastAsia="es-ES"/>
        </w:rPr>
      </w:pPr>
    </w:p>
    <w:p w14:paraId="40D49B8C" w14:textId="77777777" w:rsidR="00DB61AB" w:rsidRDefault="00DB61AB" w:rsidP="00DB61AB">
      <w:pPr>
        <w:spacing w:after="0" w:line="360" w:lineRule="auto"/>
        <w:jc w:val="both"/>
        <w:rPr>
          <w:rFonts w:ascii="Palatino Linotype" w:eastAsia="Times New Roman" w:hAnsi="Palatino Linotype" w:cs="Times New Roman"/>
          <w:sz w:val="24"/>
          <w:szCs w:val="24"/>
        </w:rPr>
      </w:pPr>
      <w:r w:rsidRPr="00137328">
        <w:rPr>
          <w:rFonts w:ascii="Palatino Linotype" w:eastAsia="Times New Roman" w:hAnsi="Palatino Linotype" w:cs="Times New Roman"/>
          <w:color w:val="000000"/>
          <w:sz w:val="24"/>
          <w:szCs w:val="24"/>
        </w:rPr>
        <w:t xml:space="preserve">De acuerdo con lo anterior, resulta procedente la clasificación de la </w:t>
      </w:r>
      <w:r>
        <w:rPr>
          <w:rFonts w:ascii="Palatino Linotype" w:eastAsia="Times New Roman" w:hAnsi="Palatino Linotype" w:cs="Times New Roman"/>
          <w:color w:val="000000"/>
          <w:sz w:val="24"/>
          <w:szCs w:val="24"/>
        </w:rPr>
        <w:t>credencial para votar en su totalidad</w:t>
      </w:r>
      <w:r w:rsidRPr="00137328">
        <w:rPr>
          <w:rFonts w:ascii="Palatino Linotype" w:eastAsia="Times New Roman" w:hAnsi="Palatino Linotype" w:cs="Times New Roman"/>
          <w:color w:val="000000"/>
          <w:sz w:val="24"/>
          <w:szCs w:val="24"/>
        </w:rPr>
        <w:t xml:space="preserve">, por tratarse de un dato personal confidencial, en términos del artículo 143, fracción I, de la Ley de Transparencia y Acceso a la Información Pública del Estado de México y Municipios. </w:t>
      </w:r>
    </w:p>
    <w:p w14:paraId="3760122B" w14:textId="77777777" w:rsidR="00DB61AB" w:rsidRDefault="00DB61AB" w:rsidP="00DB61AB">
      <w:pPr>
        <w:spacing w:after="0" w:line="360" w:lineRule="auto"/>
        <w:jc w:val="both"/>
        <w:rPr>
          <w:rFonts w:ascii="Palatino Linotype" w:eastAsia="Times New Roman" w:hAnsi="Palatino Linotype" w:cs="Times New Roman"/>
          <w:sz w:val="24"/>
          <w:szCs w:val="24"/>
        </w:rPr>
      </w:pPr>
    </w:p>
    <w:p w14:paraId="7BA5B9F5" w14:textId="77777777" w:rsidR="00DB61AB" w:rsidRPr="00517293" w:rsidRDefault="00DB61AB" w:rsidP="00DB61AB">
      <w:pPr>
        <w:spacing w:after="0" w:line="360" w:lineRule="auto"/>
        <w:jc w:val="both"/>
        <w:rPr>
          <w:rFonts w:ascii="Palatino Linotype" w:eastAsia="Times New Roman" w:hAnsi="Palatino Linotype" w:cs="Times New Roman"/>
          <w:sz w:val="24"/>
          <w:szCs w:val="24"/>
        </w:rPr>
      </w:pPr>
      <w:r w:rsidRPr="006B63ED">
        <w:rPr>
          <w:rFonts w:ascii="Palatino Linotype" w:eastAsia="Palatino Linotype" w:hAnsi="Palatino Linotype" w:cs="Palatino Linotype"/>
          <w:b/>
          <w:sz w:val="24"/>
          <w:szCs w:val="24"/>
        </w:rPr>
        <w:t xml:space="preserve">Si bien, </w:t>
      </w:r>
      <w:r>
        <w:rPr>
          <w:rFonts w:ascii="Palatino Linotype" w:eastAsia="Palatino Linotype" w:hAnsi="Palatino Linotype" w:cs="Palatino Linotype"/>
          <w:sz w:val="24"/>
          <w:szCs w:val="24"/>
        </w:rPr>
        <w:t xml:space="preserve">sobre el presente punto </w:t>
      </w:r>
      <w:r w:rsidRPr="006B63ED">
        <w:rPr>
          <w:rFonts w:ascii="Palatino Linotype" w:eastAsia="Palatino Linotype" w:hAnsi="Palatino Linotype" w:cs="Palatino Linotype"/>
          <w:sz w:val="24"/>
          <w:szCs w:val="24"/>
        </w:rPr>
        <w:t>e</w:t>
      </w:r>
      <w:r w:rsidRPr="006B63ED">
        <w:rPr>
          <w:rFonts w:ascii="Palatino Linotype" w:eastAsia="Palatino Linotype" w:hAnsi="Palatino Linotype" w:cs="Palatino Linotype"/>
          <w:sz w:val="24"/>
          <w:szCs w:val="24"/>
          <w:lang w:val="es-ES"/>
        </w:rPr>
        <w:t xml:space="preserve">l </w:t>
      </w:r>
      <w:r w:rsidRPr="006B63ED">
        <w:rPr>
          <w:rFonts w:ascii="Palatino Linotype" w:eastAsia="Palatino Linotype" w:hAnsi="Palatino Linotype" w:cs="Palatino Linotype"/>
          <w:b/>
          <w:sz w:val="24"/>
          <w:szCs w:val="24"/>
          <w:lang w:val="es-ES"/>
        </w:rPr>
        <w:t>Sujeto Obligado</w:t>
      </w:r>
      <w:r w:rsidRPr="006B63ED">
        <w:rPr>
          <w:rFonts w:ascii="Palatino Linotype" w:eastAsia="Palatino Linotype" w:hAnsi="Palatino Linotype" w:cs="Palatino Linotype"/>
          <w:sz w:val="24"/>
          <w:szCs w:val="24"/>
          <w:lang w:val="es-ES"/>
        </w:rPr>
        <w:t xml:space="preserve"> indicó en respuesta que </w:t>
      </w:r>
      <w:r>
        <w:rPr>
          <w:rFonts w:ascii="Palatino Linotype" w:eastAsia="Palatino Linotype" w:hAnsi="Palatino Linotype" w:cs="Palatino Linotype"/>
          <w:sz w:val="24"/>
          <w:szCs w:val="24"/>
          <w:lang w:val="es-ES"/>
        </w:rPr>
        <w:t>la identificación oficial con fotografía</w:t>
      </w:r>
      <w:r w:rsidR="00D64DC2">
        <w:rPr>
          <w:rFonts w:ascii="Palatino Linotype" w:eastAsia="Palatino Linotype" w:hAnsi="Palatino Linotype" w:cs="Palatino Linotype"/>
          <w:sz w:val="24"/>
          <w:szCs w:val="24"/>
          <w:lang w:val="es-ES"/>
        </w:rPr>
        <w:t xml:space="preserve"> vigente</w:t>
      </w:r>
      <w:r w:rsidRPr="006B63ED">
        <w:rPr>
          <w:rFonts w:ascii="Palatino Linotype" w:eastAsia="Palatino Linotype" w:hAnsi="Palatino Linotype" w:cs="Palatino Linotype"/>
          <w:sz w:val="24"/>
          <w:szCs w:val="24"/>
          <w:lang w:val="es-ES"/>
        </w:rPr>
        <w:t xml:space="preserve"> procedía su clasificación de manera total,</w:t>
      </w:r>
      <w:r w:rsidRPr="009839D2">
        <w:rPr>
          <w:rFonts w:ascii="Palatino Linotype" w:eastAsia="Palatino Linotype" w:hAnsi="Palatino Linotype" w:cs="Palatino Linotype"/>
          <w:b/>
          <w:sz w:val="24"/>
          <w:szCs w:val="24"/>
          <w:lang w:val="es-ES"/>
        </w:rPr>
        <w:t xml:space="preserve"> </w:t>
      </w:r>
      <w:r>
        <w:rPr>
          <w:rFonts w:ascii="Palatino Linotype" w:eastAsia="Palatino Linotype" w:hAnsi="Palatino Linotype" w:cs="Palatino Linotype"/>
          <w:b/>
          <w:sz w:val="24"/>
          <w:szCs w:val="24"/>
          <w:lang w:val="es-ES"/>
        </w:rPr>
        <w:t xml:space="preserve">también lo es que </w:t>
      </w:r>
      <w:r w:rsidRPr="009839D2">
        <w:rPr>
          <w:rFonts w:ascii="Palatino Linotype" w:eastAsia="Palatino Linotype" w:hAnsi="Palatino Linotype" w:cs="Palatino Linotype"/>
          <w:b/>
          <w:sz w:val="24"/>
          <w:szCs w:val="24"/>
          <w:lang w:val="es-ES"/>
        </w:rPr>
        <w:t xml:space="preserve">fue omiso en remitir el acuerdo emitido por el Comité de Transparencia que </w:t>
      </w:r>
      <w:r>
        <w:rPr>
          <w:rFonts w:ascii="Palatino Linotype" w:eastAsia="Palatino Linotype" w:hAnsi="Palatino Linotype" w:cs="Palatino Linotype"/>
          <w:b/>
          <w:sz w:val="24"/>
          <w:szCs w:val="24"/>
          <w:lang w:val="es-ES"/>
        </w:rPr>
        <w:t xml:space="preserve">confirmara </w:t>
      </w:r>
      <w:r w:rsidRPr="009839D2">
        <w:rPr>
          <w:rFonts w:ascii="Palatino Linotype" w:eastAsia="Palatino Linotype" w:hAnsi="Palatino Linotype" w:cs="Palatino Linotype"/>
          <w:b/>
          <w:sz w:val="24"/>
          <w:szCs w:val="24"/>
          <w:lang w:val="es-ES"/>
        </w:rPr>
        <w:t xml:space="preserve">la </w:t>
      </w:r>
      <w:r>
        <w:rPr>
          <w:rFonts w:ascii="Palatino Linotype" w:eastAsia="Palatino Linotype" w:hAnsi="Palatino Linotype" w:cs="Palatino Linotype"/>
          <w:b/>
          <w:sz w:val="24"/>
          <w:szCs w:val="24"/>
          <w:lang w:val="es-ES"/>
        </w:rPr>
        <w:t>clasificación</w:t>
      </w:r>
      <w:r w:rsidRPr="009839D2">
        <w:rPr>
          <w:rFonts w:ascii="Palatino Linotype" w:eastAsia="Palatino Linotype" w:hAnsi="Palatino Linotype" w:cs="Palatino Linotype"/>
          <w:b/>
          <w:sz w:val="24"/>
          <w:szCs w:val="24"/>
          <w:lang w:val="es-ES"/>
        </w:rPr>
        <w:t xml:space="preserve"> total de dicha documental.</w:t>
      </w:r>
    </w:p>
    <w:p w14:paraId="1FDBF101" w14:textId="77777777" w:rsidR="00DB61AB" w:rsidRDefault="00DB61AB" w:rsidP="00DB61AB">
      <w:pPr>
        <w:spacing w:after="0" w:line="360" w:lineRule="auto"/>
        <w:jc w:val="both"/>
        <w:rPr>
          <w:rFonts w:ascii="Palatino Linotype" w:eastAsia="Palatino Linotype" w:hAnsi="Palatino Linotype" w:cs="Palatino Linotype"/>
          <w:sz w:val="24"/>
          <w:szCs w:val="24"/>
        </w:rPr>
      </w:pPr>
    </w:p>
    <w:p w14:paraId="53B976B9" w14:textId="77777777" w:rsidR="00DB61AB" w:rsidRDefault="00DB61AB" w:rsidP="00DB61AB">
      <w:pPr>
        <w:spacing w:after="0" w:line="360" w:lineRule="auto"/>
        <w:jc w:val="both"/>
        <w:rPr>
          <w:rFonts w:ascii="Palatino Linotype" w:eastAsia="Palatino Linotype" w:hAnsi="Palatino Linotype" w:cs="Palatino Linotype"/>
          <w:sz w:val="24"/>
          <w:szCs w:val="24"/>
          <w:lang w:val="es-ES"/>
        </w:rPr>
      </w:pPr>
      <w:r>
        <w:rPr>
          <w:rFonts w:ascii="Palatino Linotype" w:eastAsia="Palatino Linotype" w:hAnsi="Palatino Linotype" w:cs="Palatino Linotype"/>
          <w:sz w:val="24"/>
          <w:szCs w:val="24"/>
          <w:lang w:val="es-ES"/>
        </w:rPr>
        <w:t xml:space="preserve">Por lo tanto, </w:t>
      </w:r>
      <w:r w:rsidR="00CB0CF6">
        <w:rPr>
          <w:rFonts w:ascii="Palatino Linotype" w:eastAsia="Palatino Linotype" w:hAnsi="Palatino Linotype" w:cs="Palatino Linotype"/>
          <w:sz w:val="24"/>
          <w:szCs w:val="24"/>
          <w:lang w:val="es-ES"/>
        </w:rPr>
        <w:t>para colmar el presente punto,</w:t>
      </w:r>
      <w:r w:rsidR="00D25A76">
        <w:rPr>
          <w:rFonts w:ascii="Palatino Linotype" w:eastAsia="Palatino Linotype" w:hAnsi="Palatino Linotype" w:cs="Palatino Linotype"/>
          <w:sz w:val="24"/>
          <w:szCs w:val="24"/>
          <w:lang w:val="es-ES"/>
        </w:rPr>
        <w:t xml:space="preserve"> </w:t>
      </w:r>
      <w:r>
        <w:rPr>
          <w:rFonts w:ascii="Palatino Linotype" w:eastAsia="Palatino Linotype" w:hAnsi="Palatino Linotype" w:cs="Palatino Linotype"/>
          <w:sz w:val="24"/>
          <w:szCs w:val="24"/>
          <w:lang w:val="es-ES"/>
        </w:rPr>
        <w:t xml:space="preserve">en cumplimiento a la presente resolución dicho ente público </w:t>
      </w:r>
      <w:r w:rsidRPr="00AB77BB">
        <w:rPr>
          <w:rFonts w:ascii="Palatino Linotype" w:eastAsia="Palatino Linotype" w:hAnsi="Palatino Linotype" w:cs="Palatino Linotype"/>
          <w:sz w:val="24"/>
          <w:szCs w:val="24"/>
          <w:lang w:val="es-ES"/>
        </w:rPr>
        <w:t xml:space="preserve">deberá </w:t>
      </w:r>
      <w:r>
        <w:rPr>
          <w:rFonts w:ascii="Palatino Linotype" w:eastAsia="Palatino Linotype" w:hAnsi="Palatino Linotype" w:cs="Palatino Linotype"/>
          <w:sz w:val="24"/>
          <w:szCs w:val="24"/>
          <w:lang w:val="es-ES"/>
        </w:rPr>
        <w:t xml:space="preserve">remitir </w:t>
      </w:r>
      <w:r w:rsidRPr="00AB77BB">
        <w:rPr>
          <w:rFonts w:ascii="Palatino Linotype" w:eastAsia="Palatino Linotype" w:hAnsi="Palatino Linotype" w:cs="Palatino Linotype"/>
          <w:sz w:val="24"/>
          <w:szCs w:val="24"/>
          <w:lang w:val="es-ES"/>
        </w:rPr>
        <w:t xml:space="preserve">el acuerdo del Comité de Transparencia mediante el </w:t>
      </w:r>
      <w:r>
        <w:rPr>
          <w:rFonts w:ascii="Palatino Linotype" w:eastAsia="Palatino Linotype" w:hAnsi="Palatino Linotype" w:cs="Palatino Linotype"/>
          <w:sz w:val="24"/>
          <w:szCs w:val="24"/>
          <w:lang w:val="es-ES"/>
        </w:rPr>
        <w:t>cual</w:t>
      </w:r>
      <w:r w:rsidRPr="00AB77BB">
        <w:rPr>
          <w:rFonts w:ascii="Palatino Linotype" w:eastAsia="Palatino Linotype" w:hAnsi="Palatino Linotype" w:cs="Palatino Linotype"/>
          <w:sz w:val="24"/>
          <w:szCs w:val="24"/>
          <w:lang w:val="es-ES"/>
        </w:rPr>
        <w:t xml:space="preserve"> clasifi</w:t>
      </w:r>
      <w:r w:rsidR="00D64DC2">
        <w:rPr>
          <w:rFonts w:ascii="Palatino Linotype" w:eastAsia="Palatino Linotype" w:hAnsi="Palatino Linotype" w:cs="Palatino Linotype"/>
          <w:sz w:val="24"/>
          <w:szCs w:val="24"/>
          <w:lang w:val="es-ES"/>
        </w:rPr>
        <w:t>que</w:t>
      </w:r>
      <w:r w:rsidRPr="00AB77BB">
        <w:rPr>
          <w:rFonts w:ascii="Palatino Linotype" w:eastAsia="Palatino Linotype" w:hAnsi="Palatino Linotype" w:cs="Palatino Linotype"/>
          <w:sz w:val="24"/>
          <w:szCs w:val="24"/>
          <w:lang w:val="es-ES"/>
        </w:rPr>
        <w:t xml:space="preserve"> en su totalidad </w:t>
      </w:r>
      <w:r>
        <w:rPr>
          <w:rFonts w:ascii="Palatino Linotype" w:eastAsia="Palatino Linotype" w:hAnsi="Palatino Linotype" w:cs="Palatino Linotype"/>
          <w:sz w:val="24"/>
          <w:szCs w:val="24"/>
          <w:lang w:val="es-ES"/>
        </w:rPr>
        <w:t xml:space="preserve">como información confidencial </w:t>
      </w:r>
      <w:r w:rsidR="00CB0CF6">
        <w:rPr>
          <w:rFonts w:ascii="Palatino Linotype" w:eastAsia="Palatino Linotype" w:hAnsi="Palatino Linotype" w:cs="Palatino Linotype"/>
          <w:sz w:val="24"/>
          <w:szCs w:val="24"/>
          <w:lang w:val="es-ES"/>
        </w:rPr>
        <w:t xml:space="preserve">la </w:t>
      </w:r>
      <w:r>
        <w:rPr>
          <w:rFonts w:ascii="Palatino Linotype" w:eastAsia="Palatino Linotype" w:hAnsi="Palatino Linotype" w:cs="Palatino Linotype"/>
          <w:sz w:val="24"/>
          <w:szCs w:val="24"/>
          <w:lang w:val="es-ES"/>
        </w:rPr>
        <w:t>documental</w:t>
      </w:r>
      <w:r w:rsidR="00D64DC2">
        <w:rPr>
          <w:rFonts w:ascii="Palatino Linotype" w:eastAsia="Palatino Linotype" w:hAnsi="Palatino Linotype" w:cs="Palatino Linotype"/>
          <w:sz w:val="24"/>
          <w:szCs w:val="24"/>
          <w:lang w:val="es-ES"/>
        </w:rPr>
        <w:t xml:space="preserve"> </w:t>
      </w:r>
      <w:r w:rsidR="00CB0CF6">
        <w:rPr>
          <w:rFonts w:ascii="Palatino Linotype" w:eastAsia="Palatino Linotype" w:hAnsi="Palatino Linotype" w:cs="Palatino Linotype"/>
          <w:sz w:val="24"/>
          <w:szCs w:val="24"/>
          <w:lang w:val="es-ES"/>
        </w:rPr>
        <w:t>analizada</w:t>
      </w:r>
      <w:r>
        <w:rPr>
          <w:rFonts w:ascii="Palatino Linotype" w:eastAsia="Palatino Linotype" w:hAnsi="Palatino Linotype" w:cs="Palatino Linotype"/>
          <w:sz w:val="24"/>
          <w:szCs w:val="24"/>
          <w:lang w:val="es-ES"/>
        </w:rPr>
        <w:t>.</w:t>
      </w:r>
    </w:p>
    <w:p w14:paraId="0D0C7C5D" w14:textId="77777777" w:rsidR="00B82EDF" w:rsidRPr="00B82EDF" w:rsidRDefault="00B82EDF" w:rsidP="00B82EDF">
      <w:pPr>
        <w:spacing w:after="0" w:line="360" w:lineRule="auto"/>
        <w:jc w:val="both"/>
        <w:rPr>
          <w:rFonts w:ascii="Palatino Linotype" w:hAnsi="Palatino Linotype" w:cs="Times New Roman"/>
          <w:color w:val="000000"/>
          <w:sz w:val="24"/>
          <w:szCs w:val="24"/>
          <w:highlight w:val="cyan"/>
          <w:lang w:eastAsia="es-ES"/>
        </w:rPr>
      </w:pPr>
    </w:p>
    <w:p w14:paraId="330BB781" w14:textId="77777777" w:rsidR="005F1486" w:rsidRPr="00747E67" w:rsidRDefault="005F1486" w:rsidP="005F1486">
      <w:pPr>
        <w:pStyle w:val="Prrafodelista"/>
        <w:numPr>
          <w:ilvl w:val="0"/>
          <w:numId w:val="14"/>
        </w:numPr>
        <w:spacing w:after="0" w:line="360" w:lineRule="auto"/>
        <w:jc w:val="both"/>
        <w:rPr>
          <w:rFonts w:ascii="Palatino Linotype" w:hAnsi="Palatino Linotype" w:cs="Times New Roman"/>
          <w:b/>
          <w:color w:val="000000"/>
          <w:sz w:val="24"/>
          <w:szCs w:val="24"/>
          <w:u w:val="single"/>
          <w:lang w:eastAsia="es-ES"/>
        </w:rPr>
      </w:pPr>
      <w:r w:rsidRPr="00747E67">
        <w:rPr>
          <w:rFonts w:ascii="Palatino Linotype" w:hAnsi="Palatino Linotype" w:cs="Times New Roman"/>
          <w:b/>
          <w:color w:val="000000"/>
          <w:sz w:val="24"/>
          <w:szCs w:val="24"/>
          <w:u w:val="single"/>
          <w:lang w:eastAsia="es-ES"/>
        </w:rPr>
        <w:t>C</w:t>
      </w:r>
      <w:r w:rsidR="00747E67" w:rsidRPr="00747E67">
        <w:rPr>
          <w:rFonts w:ascii="Palatino Linotype" w:hAnsi="Palatino Linotype" w:cs="Times New Roman"/>
          <w:b/>
          <w:color w:val="000000"/>
          <w:sz w:val="24"/>
          <w:szCs w:val="24"/>
          <w:u w:val="single"/>
          <w:lang w:eastAsia="es-ES"/>
        </w:rPr>
        <w:t xml:space="preserve">onstancia de situación fiscal </w:t>
      </w:r>
      <w:r w:rsidR="00747E67" w:rsidRPr="00747E67">
        <w:rPr>
          <w:rFonts w:ascii="Palatino Linotype" w:eastAsia="Palatino Linotype" w:hAnsi="Palatino Linotype" w:cs="Palatino Linotype"/>
          <w:sz w:val="24"/>
          <w:szCs w:val="24"/>
        </w:rPr>
        <w:t xml:space="preserve">(Donde viene el R.F.C. con </w:t>
      </w:r>
      <w:proofErr w:type="spellStart"/>
      <w:r w:rsidR="00747E67" w:rsidRPr="00747E67">
        <w:rPr>
          <w:rFonts w:ascii="Palatino Linotype" w:eastAsia="Palatino Linotype" w:hAnsi="Palatino Linotype" w:cs="Palatino Linotype"/>
          <w:sz w:val="24"/>
          <w:szCs w:val="24"/>
        </w:rPr>
        <w:t>homoclave</w:t>
      </w:r>
      <w:proofErr w:type="spellEnd"/>
      <w:r w:rsidR="00747E67" w:rsidRPr="00747E67">
        <w:rPr>
          <w:rFonts w:ascii="Palatino Linotype" w:eastAsia="Palatino Linotype" w:hAnsi="Palatino Linotype" w:cs="Palatino Linotype"/>
          <w:sz w:val="24"/>
          <w:szCs w:val="24"/>
        </w:rPr>
        <w:t xml:space="preserve"> emitida por el SAT).</w:t>
      </w:r>
    </w:p>
    <w:p w14:paraId="638BA0C9" w14:textId="77777777" w:rsidR="00397B5F" w:rsidRDefault="00397B5F" w:rsidP="00747E67">
      <w:pPr>
        <w:tabs>
          <w:tab w:val="left" w:pos="8222"/>
        </w:tabs>
        <w:spacing w:after="0" w:line="360" w:lineRule="auto"/>
        <w:ind w:right="49"/>
        <w:jc w:val="both"/>
        <w:rPr>
          <w:rFonts w:ascii="Palatino Linotype" w:eastAsia="Palatino Linotype" w:hAnsi="Palatino Linotype" w:cs="Palatino Linotype"/>
          <w:sz w:val="24"/>
          <w:szCs w:val="24"/>
          <w:lang w:val="es-ES"/>
        </w:rPr>
      </w:pPr>
    </w:p>
    <w:p w14:paraId="7EA41F73" w14:textId="77777777" w:rsidR="00397B5F" w:rsidRDefault="00397B5F" w:rsidP="00397B5F">
      <w:pPr>
        <w:spacing w:after="0" w:line="360" w:lineRule="auto"/>
        <w:jc w:val="both"/>
        <w:rPr>
          <w:rFonts w:ascii="Palatino Linotype" w:hAnsi="Palatino Linotype" w:cs="Times New Roman"/>
          <w:color w:val="000000"/>
          <w:sz w:val="24"/>
          <w:szCs w:val="24"/>
          <w:lang w:eastAsia="es-ES"/>
        </w:rPr>
      </w:pPr>
      <w:r>
        <w:rPr>
          <w:rFonts w:ascii="Palatino Linotype" w:hAnsi="Palatino Linotype" w:cs="Times New Roman"/>
          <w:color w:val="000000"/>
          <w:sz w:val="24"/>
          <w:szCs w:val="24"/>
          <w:lang w:eastAsia="es-ES"/>
        </w:rPr>
        <w:t xml:space="preserve">Si bien, conforme la Ley del </w:t>
      </w:r>
      <w:r w:rsidRPr="000312F9">
        <w:rPr>
          <w:rFonts w:ascii="Palatino Linotype" w:hAnsi="Palatino Linotype" w:cs="Times New Roman"/>
          <w:color w:val="000000"/>
          <w:sz w:val="24"/>
          <w:szCs w:val="24"/>
          <w:lang w:eastAsia="es-ES"/>
        </w:rPr>
        <w:t>Trabajo de los Servidores Públicos del Estado y Municipios</w:t>
      </w:r>
      <w:r>
        <w:rPr>
          <w:rFonts w:ascii="Palatino Linotype" w:hAnsi="Palatino Linotype" w:cs="Times New Roman"/>
          <w:color w:val="000000"/>
          <w:sz w:val="24"/>
          <w:szCs w:val="24"/>
          <w:lang w:eastAsia="es-ES"/>
        </w:rPr>
        <w:t>, la presentaci</w:t>
      </w:r>
      <w:r w:rsidR="008E627C">
        <w:rPr>
          <w:rFonts w:ascii="Palatino Linotype" w:hAnsi="Palatino Linotype" w:cs="Times New Roman"/>
          <w:color w:val="000000"/>
          <w:sz w:val="24"/>
          <w:szCs w:val="24"/>
          <w:lang w:eastAsia="es-ES"/>
        </w:rPr>
        <w:t xml:space="preserve">ón del documento donde conste el Registro Federal de </w:t>
      </w:r>
      <w:r w:rsidR="008E627C">
        <w:rPr>
          <w:rFonts w:ascii="Palatino Linotype" w:hAnsi="Palatino Linotype" w:cs="Times New Roman"/>
          <w:color w:val="000000"/>
          <w:sz w:val="24"/>
          <w:szCs w:val="24"/>
          <w:lang w:eastAsia="es-ES"/>
        </w:rPr>
        <w:lastRenderedPageBreak/>
        <w:t xml:space="preserve">Contribuyentes con </w:t>
      </w:r>
      <w:proofErr w:type="spellStart"/>
      <w:r w:rsidR="008E627C">
        <w:rPr>
          <w:rFonts w:ascii="Palatino Linotype" w:hAnsi="Palatino Linotype" w:cs="Times New Roman"/>
          <w:color w:val="000000"/>
          <w:sz w:val="24"/>
          <w:szCs w:val="24"/>
          <w:lang w:eastAsia="es-ES"/>
        </w:rPr>
        <w:t>homoclave</w:t>
      </w:r>
      <w:proofErr w:type="spellEnd"/>
      <w:r w:rsidR="008E627C">
        <w:rPr>
          <w:rFonts w:ascii="Palatino Linotype" w:hAnsi="Palatino Linotype" w:cs="Times New Roman"/>
          <w:color w:val="000000"/>
          <w:sz w:val="24"/>
          <w:szCs w:val="24"/>
          <w:lang w:eastAsia="es-ES"/>
        </w:rPr>
        <w:t xml:space="preserve"> </w:t>
      </w:r>
      <w:r>
        <w:rPr>
          <w:rFonts w:ascii="Palatino Linotype" w:hAnsi="Palatino Linotype" w:cs="Times New Roman"/>
          <w:color w:val="000000"/>
          <w:sz w:val="24"/>
          <w:szCs w:val="24"/>
          <w:lang w:eastAsia="es-ES"/>
        </w:rPr>
        <w:t xml:space="preserve">no </w:t>
      </w:r>
      <w:r w:rsidRPr="005A1DD4">
        <w:rPr>
          <w:rFonts w:ascii="Palatino Linotype" w:hAnsi="Palatino Linotype" w:cs="Times New Roman"/>
          <w:color w:val="000000"/>
          <w:sz w:val="24"/>
          <w:szCs w:val="24"/>
          <w:lang w:eastAsia="es-ES"/>
        </w:rPr>
        <w:t>constituye un requisito obligatorio para ingresar al servicio público</w:t>
      </w:r>
      <w:r>
        <w:rPr>
          <w:rFonts w:ascii="Palatino Linotype" w:hAnsi="Palatino Linotype" w:cs="Times New Roman"/>
          <w:color w:val="000000"/>
          <w:sz w:val="24"/>
          <w:szCs w:val="24"/>
          <w:lang w:eastAsia="es-ES"/>
        </w:rPr>
        <w:t xml:space="preserve">, </w:t>
      </w:r>
      <w:r w:rsidRPr="003A7495">
        <w:rPr>
          <w:rFonts w:ascii="Palatino Linotype" w:hAnsi="Palatino Linotype" w:cs="Times New Roman"/>
          <w:color w:val="000000"/>
          <w:sz w:val="24"/>
          <w:szCs w:val="24"/>
          <w:lang w:eastAsia="es-ES"/>
        </w:rPr>
        <w:t>el Manual de Normas y Procedimientos de Desarrollo y Administración de Personal “Procedimiento: 021 Alta o Reingreso de Servidoras Públicas y Servidores Públicos Generales y de Confianza”</w:t>
      </w:r>
      <w:r>
        <w:rPr>
          <w:rFonts w:ascii="Palatino Linotype" w:hAnsi="Palatino Linotype" w:cs="Times New Roman"/>
          <w:color w:val="000000"/>
          <w:sz w:val="24"/>
          <w:szCs w:val="24"/>
          <w:lang w:eastAsia="es-ES"/>
        </w:rPr>
        <w:t xml:space="preserve">, prevé que toda persona que ingrese o reingrese al servicio </w:t>
      </w:r>
      <w:r w:rsidRPr="003A7495">
        <w:rPr>
          <w:rFonts w:ascii="Palatino Linotype" w:hAnsi="Palatino Linotype" w:cs="Times New Roman"/>
          <w:color w:val="000000"/>
          <w:sz w:val="24"/>
          <w:szCs w:val="24"/>
          <w:lang w:eastAsia="es-ES"/>
        </w:rPr>
        <w:t>en el sector central del Poder Ejecutivo del Gobierno Estatal</w:t>
      </w:r>
      <w:r>
        <w:rPr>
          <w:rFonts w:ascii="Palatino Linotype" w:hAnsi="Palatino Linotype" w:cs="Times New Roman"/>
          <w:color w:val="000000"/>
          <w:sz w:val="24"/>
          <w:szCs w:val="24"/>
          <w:lang w:eastAsia="es-ES"/>
        </w:rPr>
        <w:t xml:space="preserve">, como en el caso de la Secretaría de Movilidad, debe presentar, entre otros documentos, el Registro Federal de Contribuyentes con </w:t>
      </w:r>
      <w:proofErr w:type="spellStart"/>
      <w:r>
        <w:rPr>
          <w:rFonts w:ascii="Palatino Linotype" w:hAnsi="Palatino Linotype" w:cs="Times New Roman"/>
          <w:color w:val="000000"/>
          <w:sz w:val="24"/>
          <w:szCs w:val="24"/>
          <w:lang w:eastAsia="es-ES"/>
        </w:rPr>
        <w:t>homoclave</w:t>
      </w:r>
      <w:proofErr w:type="spellEnd"/>
      <w:r>
        <w:rPr>
          <w:rFonts w:ascii="Palatino Linotype" w:hAnsi="Palatino Linotype" w:cs="Times New Roman"/>
          <w:color w:val="000000"/>
          <w:sz w:val="24"/>
          <w:szCs w:val="24"/>
          <w:lang w:eastAsia="es-ES"/>
        </w:rPr>
        <w:t xml:space="preserve"> emitido por el Servicio de Administración Tributaria (SAT), el cual obra de manera enunciativa más no limitativa en la </w:t>
      </w:r>
      <w:r w:rsidRPr="001E29D4">
        <w:rPr>
          <w:rFonts w:ascii="Palatino Linotype" w:hAnsi="Palatino Linotype" w:cs="Times New Roman"/>
          <w:b/>
          <w:color w:val="000000"/>
          <w:sz w:val="24"/>
          <w:szCs w:val="24"/>
          <w:u w:val="single"/>
          <w:lang w:eastAsia="es-ES"/>
        </w:rPr>
        <w:t>constancia de situación fiscal.</w:t>
      </w:r>
    </w:p>
    <w:p w14:paraId="79577636" w14:textId="77777777" w:rsidR="00397B5F" w:rsidRDefault="00397B5F" w:rsidP="00747E67">
      <w:pPr>
        <w:tabs>
          <w:tab w:val="left" w:pos="8222"/>
        </w:tabs>
        <w:spacing w:after="0" w:line="360" w:lineRule="auto"/>
        <w:ind w:right="49"/>
        <w:jc w:val="both"/>
        <w:rPr>
          <w:rFonts w:ascii="Palatino Linotype" w:eastAsia="Palatino Linotype" w:hAnsi="Palatino Linotype" w:cs="Palatino Linotype"/>
          <w:sz w:val="24"/>
          <w:szCs w:val="24"/>
          <w:lang w:val="es-ES"/>
        </w:rPr>
      </w:pPr>
    </w:p>
    <w:p w14:paraId="2B5EE423" w14:textId="77777777" w:rsidR="00747E67" w:rsidRDefault="001E29D4" w:rsidP="00747E67">
      <w:pPr>
        <w:tabs>
          <w:tab w:val="left" w:pos="8222"/>
        </w:tabs>
        <w:spacing w:after="0" w:line="360" w:lineRule="auto"/>
        <w:ind w:right="49"/>
        <w:jc w:val="both"/>
        <w:rPr>
          <w:rFonts w:ascii="Palatino Linotype" w:eastAsia="Palatino Linotype" w:hAnsi="Palatino Linotype" w:cs="Palatino Linotype"/>
          <w:sz w:val="24"/>
          <w:szCs w:val="24"/>
          <w:lang w:val="es-ES"/>
        </w:rPr>
      </w:pPr>
      <w:r>
        <w:rPr>
          <w:rFonts w:ascii="Palatino Linotype" w:eastAsia="Palatino Linotype" w:hAnsi="Palatino Linotype" w:cs="Palatino Linotype"/>
          <w:sz w:val="24"/>
          <w:szCs w:val="24"/>
          <w:lang w:val="es-ES"/>
        </w:rPr>
        <w:t>Al respecto, resulta necesario indicar que c</w:t>
      </w:r>
      <w:r w:rsidR="00747E67" w:rsidRPr="00747E67">
        <w:rPr>
          <w:rFonts w:ascii="Palatino Linotype" w:eastAsia="Palatino Linotype" w:hAnsi="Palatino Linotype" w:cs="Palatino Linotype"/>
          <w:sz w:val="24"/>
          <w:szCs w:val="24"/>
          <w:lang w:val="es-ES"/>
        </w:rPr>
        <w:t xml:space="preserve">onforme a lo señalado por la Comisión Nacional para la Protección y Defensa de los Usuarios de Servicios Financieros (Ver: https://www.condusef.gob.mx/Revista/index.php/usuario-inteligente/servicios-financieros/392-registro-federal-de-contribuyentes), el Registro Federal de Contribuyentes (RFC) es una clave alfanumérica que se compone de 13 caracteres. Para el caso de personas físicas, los dos primeros, generalmente corresponden al apellido paterno, el tercero a la inicial del apellido materno y el cuarto al primer nombre. Le sigue el año de nacimiento, mes y día; los tres últimos dígitos son la </w:t>
      </w:r>
      <w:proofErr w:type="spellStart"/>
      <w:r w:rsidR="00747E67" w:rsidRPr="00747E67">
        <w:rPr>
          <w:rFonts w:ascii="Palatino Linotype" w:eastAsia="Palatino Linotype" w:hAnsi="Palatino Linotype" w:cs="Palatino Linotype"/>
          <w:sz w:val="24"/>
          <w:szCs w:val="24"/>
          <w:lang w:val="es-ES"/>
        </w:rPr>
        <w:t>homoclave</w:t>
      </w:r>
      <w:proofErr w:type="spellEnd"/>
      <w:r w:rsidR="00747E67" w:rsidRPr="00747E67">
        <w:rPr>
          <w:rFonts w:ascii="Palatino Linotype" w:eastAsia="Palatino Linotype" w:hAnsi="Palatino Linotype" w:cs="Palatino Linotype"/>
          <w:sz w:val="24"/>
          <w:szCs w:val="24"/>
          <w:lang w:val="es-ES"/>
        </w:rPr>
        <w:t xml:space="preserve"> que es asignada por el Servicio de Administración Tributaria (SAT). Éste sirve para evitar claves duplicadas y homónimos. </w:t>
      </w:r>
    </w:p>
    <w:p w14:paraId="7262E98E" w14:textId="77777777" w:rsidR="00397B5F" w:rsidRDefault="00397B5F" w:rsidP="00747E67">
      <w:pPr>
        <w:tabs>
          <w:tab w:val="left" w:pos="8222"/>
        </w:tabs>
        <w:spacing w:after="0" w:line="360" w:lineRule="auto"/>
        <w:ind w:right="49"/>
        <w:jc w:val="both"/>
        <w:rPr>
          <w:rFonts w:ascii="Palatino Linotype" w:eastAsia="Palatino Linotype" w:hAnsi="Palatino Linotype" w:cs="Palatino Linotype"/>
          <w:sz w:val="24"/>
          <w:szCs w:val="24"/>
          <w:lang w:val="es-ES"/>
        </w:rPr>
      </w:pPr>
    </w:p>
    <w:p w14:paraId="57A6DA6E" w14:textId="77777777" w:rsidR="00397B5F" w:rsidRDefault="00397B5F" w:rsidP="00397B5F">
      <w:pPr>
        <w:spacing w:after="0" w:line="360" w:lineRule="auto"/>
        <w:ind w:left="34"/>
        <w:jc w:val="both"/>
        <w:rPr>
          <w:rFonts w:ascii="Palatino Linotype" w:eastAsia="Times New Roman" w:hAnsi="Palatino Linotype" w:cs="Times New Roman"/>
          <w:color w:val="000000"/>
          <w:sz w:val="24"/>
          <w:szCs w:val="24"/>
        </w:rPr>
      </w:pPr>
      <w:r w:rsidRPr="00397B5F">
        <w:rPr>
          <w:rFonts w:ascii="Palatino Linotype" w:eastAsia="Times New Roman" w:hAnsi="Palatino Linotype" w:cs="Times New Roman"/>
          <w:color w:val="000000"/>
          <w:sz w:val="24"/>
          <w:szCs w:val="24"/>
        </w:rPr>
        <w:t xml:space="preserve">Así, el Registro Federal de Contribuyentes es un dato personal, que hace a las personas físicas identificadas o identificables, además de que las relaciona como un contribuyente de las autoridades fiscales. Asimismo, es de destacar que dicho dato, </w:t>
      </w:r>
      <w:r w:rsidRPr="00397B5F">
        <w:rPr>
          <w:rFonts w:ascii="Palatino Linotype" w:eastAsia="Times New Roman" w:hAnsi="Palatino Linotype" w:cs="Times New Roman"/>
          <w:color w:val="000000"/>
          <w:sz w:val="24"/>
          <w:szCs w:val="24"/>
        </w:rPr>
        <w:lastRenderedPageBreak/>
        <w:t>únicamente sirve para efectos fiscales y pago de contribuciones, por lo que se trata de un dato relevante únicamente para las personas involucradas en el pago de estos, en el presente caso, del pago del Impuesto Sobre el Producto del Trabajo. </w:t>
      </w:r>
    </w:p>
    <w:p w14:paraId="371692E4" w14:textId="77777777" w:rsidR="00397B5F" w:rsidRPr="00397B5F" w:rsidRDefault="00397B5F" w:rsidP="00397B5F">
      <w:pPr>
        <w:spacing w:after="0" w:line="360" w:lineRule="auto"/>
        <w:ind w:left="34"/>
        <w:jc w:val="both"/>
        <w:rPr>
          <w:rFonts w:ascii="Times New Roman" w:eastAsia="Times New Roman" w:hAnsi="Times New Roman" w:cs="Times New Roman"/>
          <w:sz w:val="24"/>
          <w:szCs w:val="24"/>
        </w:rPr>
      </w:pPr>
    </w:p>
    <w:p w14:paraId="780E0200" w14:textId="77777777" w:rsidR="00397B5F" w:rsidRPr="00397B5F" w:rsidRDefault="00397B5F" w:rsidP="00397B5F">
      <w:pPr>
        <w:spacing w:after="0" w:line="360" w:lineRule="auto"/>
        <w:ind w:left="34"/>
        <w:jc w:val="both"/>
        <w:rPr>
          <w:rFonts w:ascii="Times New Roman" w:eastAsia="Times New Roman" w:hAnsi="Times New Roman" w:cs="Times New Roman"/>
          <w:sz w:val="24"/>
          <w:szCs w:val="24"/>
        </w:rPr>
      </w:pPr>
      <w:r w:rsidRPr="00397B5F">
        <w:rPr>
          <w:rFonts w:ascii="Palatino Linotype" w:eastAsia="Times New Roman" w:hAnsi="Palatino Linotype" w:cs="Times New Roman"/>
          <w:color w:val="000000"/>
          <w:sz w:val="24"/>
          <w:szCs w:val="24"/>
        </w:rPr>
        <w:t>Por lo que, el Registro Federal de Contribuyentes de los servidores públicos no guarda relación con la transparencia de los recursos públicos, ni con el desempeño laboral que pueda tener una persona, sino que constituye un dato personal confidencial que actualiza la fracción I del artículo 143 de la Ley de Transparencia y Acceso a la Información Pública del Estado de México y Municipios. </w:t>
      </w:r>
    </w:p>
    <w:p w14:paraId="4C6FBDA6" w14:textId="77777777" w:rsidR="001E29D4" w:rsidRPr="001024F9" w:rsidRDefault="001E29D4" w:rsidP="00747E67">
      <w:pPr>
        <w:tabs>
          <w:tab w:val="left" w:pos="8222"/>
        </w:tabs>
        <w:spacing w:after="0" w:line="360" w:lineRule="auto"/>
        <w:ind w:right="49"/>
        <w:jc w:val="both"/>
        <w:rPr>
          <w:rFonts w:ascii="Palatino Linotype" w:eastAsia="Palatino Linotype" w:hAnsi="Palatino Linotype" w:cs="Palatino Linotype"/>
          <w:sz w:val="24"/>
          <w:szCs w:val="24"/>
          <w:lang w:val="es-ES"/>
        </w:rPr>
      </w:pPr>
    </w:p>
    <w:p w14:paraId="75CB68AF" w14:textId="77777777" w:rsidR="002F1FB4" w:rsidRDefault="002F1FB4" w:rsidP="002F1FB4">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Robustece lo anterior el criterio </w:t>
      </w:r>
      <w:r w:rsidR="00384C65">
        <w:rPr>
          <w:rFonts w:ascii="Palatino Linotype" w:eastAsia="Palatino Linotype" w:hAnsi="Palatino Linotype" w:cs="Palatino Linotype"/>
          <w:sz w:val="24"/>
          <w:szCs w:val="24"/>
        </w:rPr>
        <w:t>de interpretación con clave de control SO/019/2017</w:t>
      </w:r>
      <w:r>
        <w:rPr>
          <w:rFonts w:ascii="Palatino Linotype" w:eastAsia="Palatino Linotype" w:hAnsi="Palatino Linotype" w:cs="Palatino Linotype"/>
          <w:sz w:val="24"/>
          <w:szCs w:val="24"/>
        </w:rPr>
        <w:t xml:space="preserve"> emitido por el Instituto Nacional de Transparencia, Acceso a la Información y Protección de Datos Personales, INAI, el cual refiere:</w:t>
      </w:r>
    </w:p>
    <w:p w14:paraId="177C0A8C" w14:textId="77777777" w:rsidR="002F1FB4" w:rsidRDefault="002F1FB4" w:rsidP="00384C65">
      <w:pPr>
        <w:spacing w:after="0" w:line="240" w:lineRule="auto"/>
        <w:jc w:val="both"/>
        <w:rPr>
          <w:rFonts w:ascii="Palatino Linotype" w:eastAsia="Palatino Linotype" w:hAnsi="Palatino Linotype" w:cs="Palatino Linotype"/>
          <w:sz w:val="24"/>
          <w:szCs w:val="24"/>
        </w:rPr>
      </w:pPr>
    </w:p>
    <w:p w14:paraId="0CAD51D6" w14:textId="77777777" w:rsidR="00384C65" w:rsidRPr="00384C65" w:rsidRDefault="00384C65" w:rsidP="00384C65">
      <w:pPr>
        <w:spacing w:after="0" w:line="240" w:lineRule="auto"/>
        <w:ind w:left="993" w:right="902"/>
        <w:jc w:val="both"/>
        <w:rPr>
          <w:rFonts w:ascii="Palatino Linotype" w:eastAsia="Palatino Linotype" w:hAnsi="Palatino Linotype" w:cs="Palatino Linotype"/>
          <w:i/>
          <w:sz w:val="24"/>
          <w:szCs w:val="24"/>
        </w:rPr>
      </w:pPr>
      <w:r>
        <w:rPr>
          <w:rFonts w:ascii="Palatino Linotype" w:eastAsia="Palatino Linotype" w:hAnsi="Palatino Linotype" w:cs="Palatino Linotype"/>
          <w:b/>
          <w:bCs/>
          <w:i/>
          <w:sz w:val="24"/>
          <w:szCs w:val="24"/>
        </w:rPr>
        <w:t>“</w:t>
      </w:r>
      <w:r w:rsidRPr="00384C65">
        <w:rPr>
          <w:rFonts w:ascii="Palatino Linotype" w:eastAsia="Palatino Linotype" w:hAnsi="Palatino Linotype" w:cs="Palatino Linotype"/>
          <w:b/>
          <w:bCs/>
          <w:i/>
          <w:sz w:val="24"/>
          <w:szCs w:val="24"/>
        </w:rPr>
        <w:t xml:space="preserve">Registro Federal de Contribuyentes (RFC) de personas físicas. </w:t>
      </w:r>
      <w:r w:rsidRPr="00384C65">
        <w:rPr>
          <w:rFonts w:ascii="Palatino Linotype" w:eastAsia="Palatino Linotype" w:hAnsi="Palatino Linotype" w:cs="Palatino Linotype"/>
          <w:bCs/>
          <w:i/>
          <w:sz w:val="24"/>
          <w:szCs w:val="24"/>
        </w:rPr>
        <w:t>E</w:t>
      </w:r>
      <w:r w:rsidRPr="00384C65">
        <w:rPr>
          <w:rFonts w:ascii="Palatino Linotype" w:eastAsia="Palatino Linotype" w:hAnsi="Palatino Linotype" w:cs="Palatino Linotype"/>
          <w:i/>
          <w:sz w:val="24"/>
          <w:szCs w:val="24"/>
        </w:rPr>
        <w:t>l RFC es una clave de carácter fiscal, única e irrepetible, que permite identificar al titular, su edad y fecha de nacimiento, por lo que es un dato personal de carácter confidencial.</w:t>
      </w:r>
    </w:p>
    <w:p w14:paraId="70294253" w14:textId="77777777" w:rsidR="00384C65" w:rsidRPr="00384C65" w:rsidRDefault="00384C65" w:rsidP="00384C65">
      <w:pPr>
        <w:spacing w:after="0" w:line="240" w:lineRule="auto"/>
        <w:ind w:left="993" w:right="902"/>
        <w:jc w:val="both"/>
        <w:rPr>
          <w:rFonts w:ascii="Palatino Linotype" w:eastAsia="Palatino Linotype" w:hAnsi="Palatino Linotype" w:cs="Palatino Linotype"/>
          <w:i/>
          <w:sz w:val="24"/>
          <w:szCs w:val="24"/>
        </w:rPr>
      </w:pPr>
    </w:p>
    <w:p w14:paraId="79E26435" w14:textId="77777777" w:rsidR="00384C65" w:rsidRPr="00384C65" w:rsidRDefault="00384C65" w:rsidP="00384C65">
      <w:pPr>
        <w:spacing w:after="0" w:line="240" w:lineRule="auto"/>
        <w:ind w:left="993" w:right="902"/>
        <w:jc w:val="both"/>
        <w:rPr>
          <w:rFonts w:ascii="Palatino Linotype" w:eastAsia="Palatino Linotype" w:hAnsi="Palatino Linotype" w:cs="Palatino Linotype"/>
          <w:i/>
          <w:sz w:val="24"/>
          <w:szCs w:val="24"/>
        </w:rPr>
      </w:pPr>
    </w:p>
    <w:p w14:paraId="7D2B4168" w14:textId="77777777" w:rsidR="00384C65" w:rsidRPr="00384C65" w:rsidRDefault="00384C65" w:rsidP="00384C65">
      <w:pPr>
        <w:spacing w:after="0" w:line="240" w:lineRule="auto"/>
        <w:ind w:left="993" w:right="902"/>
        <w:jc w:val="both"/>
        <w:rPr>
          <w:rFonts w:ascii="Palatino Linotype" w:eastAsia="Palatino Linotype" w:hAnsi="Palatino Linotype" w:cs="Palatino Linotype"/>
          <w:b/>
          <w:i/>
          <w:sz w:val="24"/>
          <w:szCs w:val="24"/>
        </w:rPr>
      </w:pPr>
      <w:r w:rsidRPr="00384C65">
        <w:rPr>
          <w:rFonts w:ascii="Palatino Linotype" w:eastAsia="Palatino Linotype" w:hAnsi="Palatino Linotype" w:cs="Palatino Linotype"/>
          <w:b/>
          <w:i/>
          <w:sz w:val="24"/>
          <w:szCs w:val="24"/>
        </w:rPr>
        <w:t>Precedentes:</w:t>
      </w:r>
    </w:p>
    <w:p w14:paraId="7F79323B" w14:textId="77777777" w:rsidR="00384C65" w:rsidRPr="00384C65" w:rsidRDefault="00384C65" w:rsidP="00384C65">
      <w:pPr>
        <w:numPr>
          <w:ilvl w:val="0"/>
          <w:numId w:val="20"/>
        </w:numPr>
        <w:spacing w:after="0" w:line="240" w:lineRule="auto"/>
        <w:ind w:left="1276" w:right="902"/>
        <w:jc w:val="both"/>
        <w:rPr>
          <w:rFonts w:ascii="Palatino Linotype" w:eastAsia="Palatino Linotype" w:hAnsi="Palatino Linotype" w:cs="Palatino Linotype"/>
          <w:i/>
          <w:sz w:val="24"/>
          <w:szCs w:val="24"/>
        </w:rPr>
      </w:pPr>
      <w:r w:rsidRPr="00384C65">
        <w:rPr>
          <w:rFonts w:ascii="Palatino Linotype" w:eastAsia="Palatino Linotype" w:hAnsi="Palatino Linotype" w:cs="Palatino Linotype"/>
          <w:i/>
          <w:sz w:val="24"/>
          <w:szCs w:val="24"/>
        </w:rPr>
        <w:t>Acceso a la información pública. RRA 0189/17. Sesión del 08 de febrero de 2017. Votación por unanimidad. Sin votos disidentes o particulares. Morena. Comisionado Ponente Joel Salas Suárez.</w:t>
      </w:r>
    </w:p>
    <w:p w14:paraId="67890096" w14:textId="77777777" w:rsidR="00384C65" w:rsidRPr="00384C65" w:rsidRDefault="00384C65" w:rsidP="00384C65">
      <w:pPr>
        <w:numPr>
          <w:ilvl w:val="0"/>
          <w:numId w:val="20"/>
        </w:numPr>
        <w:spacing w:after="0" w:line="240" w:lineRule="auto"/>
        <w:ind w:left="1276" w:right="902"/>
        <w:jc w:val="both"/>
        <w:rPr>
          <w:rFonts w:ascii="Palatino Linotype" w:eastAsia="Palatino Linotype" w:hAnsi="Palatino Linotype" w:cs="Palatino Linotype"/>
          <w:i/>
          <w:sz w:val="24"/>
          <w:szCs w:val="24"/>
        </w:rPr>
      </w:pPr>
      <w:r w:rsidRPr="00384C65">
        <w:rPr>
          <w:rFonts w:ascii="Palatino Linotype" w:eastAsia="Palatino Linotype" w:hAnsi="Palatino Linotype" w:cs="Palatino Linotype"/>
          <w:i/>
          <w:sz w:val="24"/>
          <w:szCs w:val="24"/>
        </w:rPr>
        <w:t xml:space="preserve">Acceso a la información pública. RRA 0677/17. Sesión del 08 de marzo de 2017. Votación por unanimidad. Sin votos disidentes o particulares. Universidad Nacional Autónoma de México. Comisionado Ponente </w:t>
      </w:r>
      <w:proofErr w:type="spellStart"/>
      <w:r w:rsidRPr="00384C65">
        <w:rPr>
          <w:rFonts w:ascii="Palatino Linotype" w:eastAsia="Palatino Linotype" w:hAnsi="Palatino Linotype" w:cs="Palatino Linotype"/>
          <w:i/>
          <w:sz w:val="24"/>
          <w:szCs w:val="24"/>
        </w:rPr>
        <w:t>Rosendoevgueni</w:t>
      </w:r>
      <w:proofErr w:type="spellEnd"/>
      <w:r w:rsidRPr="00384C65">
        <w:rPr>
          <w:rFonts w:ascii="Palatino Linotype" w:eastAsia="Palatino Linotype" w:hAnsi="Palatino Linotype" w:cs="Palatino Linotype"/>
          <w:i/>
          <w:sz w:val="24"/>
          <w:szCs w:val="24"/>
        </w:rPr>
        <w:t xml:space="preserve"> Monterrey </w:t>
      </w:r>
      <w:proofErr w:type="spellStart"/>
      <w:r w:rsidRPr="00384C65">
        <w:rPr>
          <w:rFonts w:ascii="Palatino Linotype" w:eastAsia="Palatino Linotype" w:hAnsi="Palatino Linotype" w:cs="Palatino Linotype"/>
          <w:i/>
          <w:sz w:val="24"/>
          <w:szCs w:val="24"/>
        </w:rPr>
        <w:t>Chepov</w:t>
      </w:r>
      <w:proofErr w:type="spellEnd"/>
      <w:r w:rsidRPr="00384C65">
        <w:rPr>
          <w:rFonts w:ascii="Palatino Linotype" w:eastAsia="Palatino Linotype" w:hAnsi="Palatino Linotype" w:cs="Palatino Linotype"/>
          <w:i/>
          <w:sz w:val="24"/>
          <w:szCs w:val="24"/>
        </w:rPr>
        <w:t xml:space="preserve">. </w:t>
      </w:r>
    </w:p>
    <w:p w14:paraId="0DE85DC7" w14:textId="77777777" w:rsidR="00384C65" w:rsidRPr="00384C65" w:rsidRDefault="00384C65" w:rsidP="00384C65">
      <w:pPr>
        <w:numPr>
          <w:ilvl w:val="0"/>
          <w:numId w:val="20"/>
        </w:numPr>
        <w:spacing w:after="0" w:line="240" w:lineRule="auto"/>
        <w:ind w:left="1276" w:right="902"/>
        <w:jc w:val="both"/>
        <w:rPr>
          <w:rFonts w:ascii="Palatino Linotype" w:eastAsia="Palatino Linotype" w:hAnsi="Palatino Linotype" w:cs="Palatino Linotype"/>
          <w:i/>
          <w:sz w:val="24"/>
          <w:szCs w:val="24"/>
        </w:rPr>
      </w:pPr>
      <w:r w:rsidRPr="00384C65">
        <w:rPr>
          <w:rFonts w:ascii="Palatino Linotype" w:eastAsia="Palatino Linotype" w:hAnsi="Palatino Linotype" w:cs="Palatino Linotype"/>
          <w:i/>
          <w:sz w:val="24"/>
          <w:szCs w:val="24"/>
        </w:rPr>
        <w:lastRenderedPageBreak/>
        <w:t>Acceso a la información pública. RRA 1564/17. Sesión del 26 de abril de 2017. Votación por unanimidad. Sin votos disidentes o particulares. Tribunal Electoral del Poder Judicial de la Federación. Comisionado Ponente Oscar Mauricio Guerra Ford.</w:t>
      </w:r>
      <w:r>
        <w:rPr>
          <w:rFonts w:ascii="Palatino Linotype" w:eastAsia="Palatino Linotype" w:hAnsi="Palatino Linotype" w:cs="Palatino Linotype"/>
          <w:i/>
          <w:sz w:val="24"/>
          <w:szCs w:val="24"/>
        </w:rPr>
        <w:t>”</w:t>
      </w:r>
    </w:p>
    <w:p w14:paraId="26624242" w14:textId="77777777" w:rsidR="002F1FB4" w:rsidRDefault="002F1FB4" w:rsidP="002F1FB4">
      <w:pPr>
        <w:spacing w:after="0" w:line="360" w:lineRule="auto"/>
        <w:ind w:left="851" w:right="902"/>
        <w:jc w:val="both"/>
        <w:rPr>
          <w:rFonts w:ascii="Palatino Linotype" w:eastAsia="Palatino Linotype" w:hAnsi="Palatino Linotype" w:cs="Palatino Linotype"/>
          <w:i/>
          <w:sz w:val="24"/>
          <w:szCs w:val="24"/>
        </w:rPr>
      </w:pPr>
    </w:p>
    <w:p w14:paraId="2294A2D6" w14:textId="77777777" w:rsidR="00384C65" w:rsidRDefault="00384C65" w:rsidP="00E3373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lang w:val="es-ES"/>
        </w:rPr>
        <w:t xml:space="preserve">Máxime que, para </w:t>
      </w:r>
      <w:r w:rsidRPr="00384C65">
        <w:rPr>
          <w:rFonts w:ascii="Palatino Linotype" w:eastAsia="Palatino Linotype" w:hAnsi="Palatino Linotype" w:cs="Palatino Linotype"/>
          <w:sz w:val="24"/>
          <w:szCs w:val="24"/>
        </w:rPr>
        <w:t xml:space="preserve">obtener el RFC es necesario acreditar previamente mediante documentos oficiales (pasaporte, acta de nacimiento, etc.) la identidad de la persona, su fecha y lugar de nacimiento, entre otros. </w:t>
      </w:r>
    </w:p>
    <w:p w14:paraId="3B37C2CF" w14:textId="77777777" w:rsidR="00384C65" w:rsidRDefault="00384C65" w:rsidP="00E3373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65395B95" w14:textId="77777777" w:rsidR="00384C65" w:rsidRDefault="00384C65" w:rsidP="00E3373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384C65">
        <w:rPr>
          <w:rFonts w:ascii="Palatino Linotype" w:eastAsia="Palatino Linotype" w:hAnsi="Palatino Linotype" w:cs="Palatino Linotype"/>
          <w:sz w:val="24"/>
          <w:szCs w:val="24"/>
        </w:rPr>
        <w:t xml:space="preserve">De acuerdo con la legislación tributaria, las personas físicas tramitan su inscripción en el Registro Federal de Contribuyentes con el único propósito de realizar mediante esa clave de identificación, operaciones o actividades de naturaleza tributaria. </w:t>
      </w:r>
    </w:p>
    <w:p w14:paraId="647B61E8" w14:textId="77777777" w:rsidR="00384C65" w:rsidRDefault="00384C65" w:rsidP="00E3373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6C67E801" w14:textId="77777777" w:rsidR="00384C65" w:rsidRDefault="00384C65" w:rsidP="00E3373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384C65">
        <w:rPr>
          <w:rFonts w:ascii="Palatino Linotype" w:eastAsia="Palatino Linotype" w:hAnsi="Palatino Linotype" w:cs="Palatino Linotype"/>
          <w:sz w:val="24"/>
          <w:szCs w:val="24"/>
        </w:rPr>
        <w:t xml:space="preserve">En este sentido, el artículo 79 del Código Fiscal de la Federación prevé que la utilización de una clave de registro no asignada por la autoridad constituye como una infracción en materia fiscal. </w:t>
      </w:r>
    </w:p>
    <w:p w14:paraId="693C6FB0" w14:textId="77777777" w:rsidR="00384C65" w:rsidRDefault="00384C65" w:rsidP="00E3373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4E95A08F" w14:textId="77777777" w:rsidR="00384C65" w:rsidRDefault="00384C65" w:rsidP="00E3373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384C65">
        <w:rPr>
          <w:rFonts w:ascii="Palatino Linotype" w:eastAsia="Palatino Linotype" w:hAnsi="Palatino Linotype" w:cs="Palatino Linotype"/>
          <w:sz w:val="24"/>
          <w:szCs w:val="24"/>
        </w:rPr>
        <w:t xml:space="preserve">De acuerdo con lo antes apuntado, el RFC vinculado al nombre de su titular, permite identificar la edad de la persona, así como su </w:t>
      </w:r>
      <w:proofErr w:type="spellStart"/>
      <w:r w:rsidRPr="00384C65">
        <w:rPr>
          <w:rFonts w:ascii="Palatino Linotype" w:eastAsia="Palatino Linotype" w:hAnsi="Palatino Linotype" w:cs="Palatino Linotype"/>
          <w:sz w:val="24"/>
          <w:szCs w:val="24"/>
        </w:rPr>
        <w:t>homoclave</w:t>
      </w:r>
      <w:proofErr w:type="spellEnd"/>
      <w:r w:rsidRPr="00384C65">
        <w:rPr>
          <w:rFonts w:ascii="Palatino Linotype" w:eastAsia="Palatino Linotype" w:hAnsi="Palatino Linotype" w:cs="Palatino Linotype"/>
          <w:sz w:val="24"/>
          <w:szCs w:val="24"/>
        </w:rPr>
        <w:t>, siendo esta última única e irrepetible, por lo que es posible concluir que el RFC constituye un dato personal y, por tanto, información confidencial, de conformidad con los previstos en el artículo 18, fracción II de la Ley Federal de Transparencia y Acceso a la Información Pública Gubernamental.</w:t>
      </w:r>
    </w:p>
    <w:p w14:paraId="5D3D5DD2" w14:textId="77777777" w:rsidR="00384C65" w:rsidRDefault="00384C65" w:rsidP="00E3373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lang w:val="es-ES"/>
        </w:rPr>
      </w:pPr>
    </w:p>
    <w:p w14:paraId="16453342" w14:textId="77777777" w:rsidR="00E33736" w:rsidRDefault="001E29D4" w:rsidP="00E3373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lang w:val="es-ES"/>
        </w:rPr>
      </w:pPr>
      <w:r>
        <w:rPr>
          <w:rFonts w:ascii="Palatino Linotype" w:eastAsia="Palatino Linotype" w:hAnsi="Palatino Linotype" w:cs="Palatino Linotype"/>
          <w:sz w:val="24"/>
          <w:szCs w:val="24"/>
          <w:lang w:val="es-ES"/>
        </w:rPr>
        <w:lastRenderedPageBreak/>
        <w:t xml:space="preserve">Ahora, atendiendo que el documento donde puede obrar de manera enunciativa más no limitativa el Registro Federal de Contribuyentes con </w:t>
      </w:r>
      <w:proofErr w:type="spellStart"/>
      <w:r>
        <w:rPr>
          <w:rFonts w:ascii="Palatino Linotype" w:eastAsia="Palatino Linotype" w:hAnsi="Palatino Linotype" w:cs="Palatino Linotype"/>
          <w:sz w:val="24"/>
          <w:szCs w:val="24"/>
          <w:lang w:val="es-ES"/>
        </w:rPr>
        <w:t>homoclave</w:t>
      </w:r>
      <w:proofErr w:type="spellEnd"/>
      <w:r>
        <w:rPr>
          <w:rFonts w:ascii="Palatino Linotype" w:eastAsia="Palatino Linotype" w:hAnsi="Palatino Linotype" w:cs="Palatino Linotype"/>
          <w:sz w:val="24"/>
          <w:szCs w:val="24"/>
          <w:lang w:val="es-ES"/>
        </w:rPr>
        <w:t xml:space="preserve"> es la Constancia de Situación F</w:t>
      </w:r>
      <w:r w:rsidR="00E33736">
        <w:rPr>
          <w:rFonts w:ascii="Palatino Linotype" w:eastAsia="Palatino Linotype" w:hAnsi="Palatino Linotype" w:cs="Palatino Linotype"/>
          <w:sz w:val="24"/>
          <w:szCs w:val="24"/>
          <w:lang w:val="es-ES"/>
        </w:rPr>
        <w:t>iscal.</w:t>
      </w:r>
    </w:p>
    <w:p w14:paraId="77CC2904" w14:textId="77777777" w:rsidR="00E33736" w:rsidRDefault="00E33736" w:rsidP="00E3373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lang w:val="es-ES"/>
        </w:rPr>
      </w:pPr>
    </w:p>
    <w:p w14:paraId="6E4E6793" w14:textId="77777777" w:rsidR="00E33736" w:rsidRPr="00E33736" w:rsidRDefault="00E33736" w:rsidP="00E33736">
      <w:pPr>
        <w:spacing w:after="0" w:line="360" w:lineRule="auto"/>
        <w:ind w:right="49"/>
        <w:jc w:val="both"/>
        <w:rPr>
          <w:rFonts w:ascii="Palatino Linotype" w:eastAsia="Palatino Linotype" w:hAnsi="Palatino Linotype" w:cs="Palatino Linotype"/>
          <w:sz w:val="24"/>
          <w:szCs w:val="24"/>
        </w:rPr>
      </w:pPr>
      <w:r w:rsidRPr="00E33736">
        <w:rPr>
          <w:rFonts w:ascii="Palatino Linotype" w:eastAsia="Palatino Linotype" w:hAnsi="Palatino Linotype" w:cs="Palatino Linotype"/>
          <w:b/>
          <w:sz w:val="24"/>
          <w:szCs w:val="24"/>
          <w:u w:val="single"/>
        </w:rPr>
        <w:t>La Constancia de Situación Fiscal</w:t>
      </w:r>
      <w:r w:rsidRPr="00E33736">
        <w:rPr>
          <w:rFonts w:ascii="Palatino Linotype" w:eastAsia="Palatino Linotype" w:hAnsi="Palatino Linotype" w:cs="Palatino Linotype"/>
          <w:sz w:val="24"/>
          <w:szCs w:val="24"/>
        </w:rPr>
        <w:t xml:space="preserve">, es un documento oficial emitido por el servicio de administración tributaria el cual da a conocer la legalidad del régimen fiscal de una persona física o moral, así como su actividad económica. Es requisito primordial que el contribuyente cuente con este documento para la generación de diferentes trámites fiscales. </w:t>
      </w:r>
    </w:p>
    <w:p w14:paraId="50E86C9C" w14:textId="77777777" w:rsidR="00E33736" w:rsidRDefault="00E33736" w:rsidP="002F1FB4">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lang w:val="es-ES"/>
        </w:rPr>
      </w:pPr>
    </w:p>
    <w:p w14:paraId="7F9B8066" w14:textId="77777777" w:rsidR="00204E28" w:rsidRDefault="00204E28" w:rsidP="00204E28">
      <w:pPr>
        <w:spacing w:after="0" w:line="360" w:lineRule="auto"/>
        <w:ind w:left="142" w:right="49"/>
        <w:jc w:val="both"/>
        <w:rPr>
          <w:rFonts w:ascii="Palatino Linotype" w:eastAsia="Palatino Linotype" w:hAnsi="Palatino Linotype" w:cs="Palatino Linotype"/>
          <w:i/>
          <w:sz w:val="24"/>
          <w:szCs w:val="24"/>
        </w:rPr>
      </w:pPr>
      <w:r w:rsidRPr="00204E28">
        <w:rPr>
          <w:rFonts w:ascii="Palatino Linotype" w:eastAsia="Palatino Linotype" w:hAnsi="Palatino Linotype" w:cs="Palatino Linotype"/>
          <w:sz w:val="24"/>
          <w:szCs w:val="24"/>
        </w:rPr>
        <w:t>De conformidad con el Servicio de Administración Tributaria, el objetivo de  la constancia de situación fiscal, es proporcionar al contribuyente un documento que contiene información del Registro Federal de Contribuyentes y la Cédula de Identificación Fiscal.</w:t>
      </w:r>
    </w:p>
    <w:p w14:paraId="0B99C032" w14:textId="77777777" w:rsidR="00204E28" w:rsidRDefault="00204E28" w:rsidP="00204E28">
      <w:pPr>
        <w:spacing w:after="0" w:line="360" w:lineRule="auto"/>
        <w:ind w:left="142" w:right="49"/>
        <w:jc w:val="both"/>
        <w:rPr>
          <w:rFonts w:ascii="Palatino Linotype" w:eastAsia="Palatino Linotype" w:hAnsi="Palatino Linotype" w:cs="Palatino Linotype"/>
          <w:i/>
          <w:sz w:val="24"/>
          <w:szCs w:val="24"/>
        </w:rPr>
      </w:pPr>
    </w:p>
    <w:p w14:paraId="246EEA73" w14:textId="77777777" w:rsidR="00204E28" w:rsidRDefault="00204E28" w:rsidP="00204E28">
      <w:pPr>
        <w:spacing w:after="0" w:line="360" w:lineRule="auto"/>
        <w:ind w:left="142" w:right="49"/>
        <w:jc w:val="both"/>
        <w:rPr>
          <w:rFonts w:ascii="Palatino Linotype" w:eastAsia="Palatino Linotype" w:hAnsi="Palatino Linotype" w:cs="Palatino Linotype"/>
          <w:sz w:val="24"/>
          <w:szCs w:val="24"/>
          <w:lang w:val="es-ES"/>
        </w:rPr>
      </w:pPr>
      <w:r w:rsidRPr="00204E28">
        <w:rPr>
          <w:rFonts w:ascii="Palatino Linotype" w:eastAsia="Palatino Linotype" w:hAnsi="Palatino Linotype" w:cs="Palatino Linotype"/>
          <w:sz w:val="24"/>
          <w:szCs w:val="24"/>
          <w:lang w:val="es-ES"/>
        </w:rPr>
        <w:t xml:space="preserve">Teniendo estas premisas en cuenta, el portal del Servicio de Administración Tributaria manifiesta que al realizar la impresión de la constancia de situación fiscal, se obtendrán los siguientes datos: </w:t>
      </w:r>
    </w:p>
    <w:p w14:paraId="4E24FEAA" w14:textId="77777777" w:rsidR="00204E28" w:rsidRPr="00204E28" w:rsidRDefault="00204E28" w:rsidP="00204E28">
      <w:pPr>
        <w:spacing w:after="0" w:line="360" w:lineRule="auto"/>
        <w:ind w:left="142" w:right="49"/>
        <w:jc w:val="both"/>
        <w:rPr>
          <w:rFonts w:ascii="Palatino Linotype" w:eastAsia="Palatino Linotype" w:hAnsi="Palatino Linotype" w:cs="Palatino Linotype"/>
          <w:i/>
          <w:sz w:val="24"/>
          <w:szCs w:val="24"/>
        </w:rPr>
      </w:pPr>
    </w:p>
    <w:p w14:paraId="7C4AA522" w14:textId="77777777" w:rsidR="00204E28" w:rsidRPr="00204E28" w:rsidRDefault="00204E28" w:rsidP="00204E28">
      <w:pPr>
        <w:numPr>
          <w:ilvl w:val="0"/>
          <w:numId w:val="19"/>
        </w:numPr>
        <w:spacing w:after="0" w:line="360" w:lineRule="auto"/>
        <w:ind w:right="49"/>
        <w:jc w:val="both"/>
        <w:rPr>
          <w:rFonts w:ascii="Palatino Linotype" w:eastAsia="Palatino Linotype" w:hAnsi="Palatino Linotype" w:cs="Palatino Linotype"/>
          <w:b/>
          <w:szCs w:val="24"/>
        </w:rPr>
      </w:pPr>
      <w:r w:rsidRPr="00204E28">
        <w:rPr>
          <w:rFonts w:ascii="Palatino Linotype" w:eastAsia="Palatino Linotype" w:hAnsi="Palatino Linotype" w:cs="Palatino Linotype"/>
          <w:b/>
          <w:szCs w:val="24"/>
        </w:rPr>
        <w:t>Cédula</w:t>
      </w:r>
      <w:r w:rsidR="00384C65">
        <w:rPr>
          <w:rFonts w:ascii="Palatino Linotype" w:eastAsia="Palatino Linotype" w:hAnsi="Palatino Linotype" w:cs="Palatino Linotype"/>
          <w:b/>
          <w:szCs w:val="24"/>
        </w:rPr>
        <w:t xml:space="preserve"> de Identificación Fiscal (CIF): </w:t>
      </w:r>
      <w:r w:rsidR="00384C65">
        <w:rPr>
          <w:rFonts w:ascii="Palatino Linotype" w:eastAsia="Palatino Linotype" w:hAnsi="Palatino Linotype" w:cs="Palatino Linotype"/>
          <w:szCs w:val="24"/>
        </w:rPr>
        <w:t>Que contiene datos como el RFC, nombre de la persona, Código QR e id CIF.</w:t>
      </w:r>
    </w:p>
    <w:p w14:paraId="56AE0056" w14:textId="77777777" w:rsidR="00204E28" w:rsidRPr="00204E28" w:rsidRDefault="00204E28" w:rsidP="00204E28">
      <w:pPr>
        <w:numPr>
          <w:ilvl w:val="0"/>
          <w:numId w:val="19"/>
        </w:numPr>
        <w:spacing w:after="0" w:line="360" w:lineRule="auto"/>
        <w:ind w:right="49"/>
        <w:jc w:val="both"/>
        <w:rPr>
          <w:rFonts w:ascii="Palatino Linotype" w:eastAsia="Palatino Linotype" w:hAnsi="Palatino Linotype" w:cs="Palatino Linotype"/>
          <w:b/>
          <w:szCs w:val="24"/>
        </w:rPr>
      </w:pPr>
      <w:r w:rsidRPr="00204E28">
        <w:rPr>
          <w:rFonts w:ascii="Palatino Linotype" w:eastAsia="Palatino Linotype" w:hAnsi="Palatino Linotype" w:cs="Palatino Linotype"/>
          <w:b/>
          <w:szCs w:val="24"/>
        </w:rPr>
        <w:t>Datos de ide</w:t>
      </w:r>
      <w:r w:rsidR="00384C65">
        <w:rPr>
          <w:rFonts w:ascii="Palatino Linotype" w:eastAsia="Palatino Linotype" w:hAnsi="Palatino Linotype" w:cs="Palatino Linotype"/>
          <w:b/>
          <w:szCs w:val="24"/>
        </w:rPr>
        <w:t xml:space="preserve">ntificación fiscal: </w:t>
      </w:r>
      <w:r w:rsidR="00384C65">
        <w:rPr>
          <w:rFonts w:ascii="Palatino Linotype" w:eastAsia="Palatino Linotype" w:hAnsi="Palatino Linotype" w:cs="Palatino Linotype"/>
          <w:szCs w:val="24"/>
        </w:rPr>
        <w:t>Rubro que contiene, entre otros, datos como RFC, CURP, nombre y apellidos de la persona, fecha de inicio de operaciones, estatus en el padrón de contribuyentes y nombre comercial.</w:t>
      </w:r>
    </w:p>
    <w:p w14:paraId="6C4FCE2A" w14:textId="77777777" w:rsidR="00204E28" w:rsidRPr="00204E28" w:rsidRDefault="00384C65" w:rsidP="00204E28">
      <w:pPr>
        <w:numPr>
          <w:ilvl w:val="0"/>
          <w:numId w:val="19"/>
        </w:numPr>
        <w:spacing w:after="0" w:line="360" w:lineRule="auto"/>
        <w:ind w:right="49"/>
        <w:jc w:val="both"/>
        <w:rPr>
          <w:rFonts w:ascii="Palatino Linotype" w:eastAsia="Palatino Linotype" w:hAnsi="Palatino Linotype" w:cs="Palatino Linotype"/>
          <w:b/>
          <w:szCs w:val="24"/>
        </w:rPr>
      </w:pPr>
      <w:r>
        <w:rPr>
          <w:rFonts w:ascii="Palatino Linotype" w:eastAsia="Palatino Linotype" w:hAnsi="Palatino Linotype" w:cs="Palatino Linotype"/>
          <w:b/>
          <w:szCs w:val="24"/>
        </w:rPr>
        <w:lastRenderedPageBreak/>
        <w:t xml:space="preserve">Datos del domicilio registrado. </w:t>
      </w:r>
    </w:p>
    <w:p w14:paraId="4CA502D0" w14:textId="77777777" w:rsidR="00204E28" w:rsidRPr="00204E28" w:rsidRDefault="00204E28" w:rsidP="00204E28">
      <w:pPr>
        <w:numPr>
          <w:ilvl w:val="0"/>
          <w:numId w:val="19"/>
        </w:numPr>
        <w:spacing w:after="0" w:line="360" w:lineRule="auto"/>
        <w:ind w:right="49"/>
        <w:jc w:val="both"/>
        <w:rPr>
          <w:rFonts w:ascii="Palatino Linotype" w:eastAsia="Palatino Linotype" w:hAnsi="Palatino Linotype" w:cs="Palatino Linotype"/>
          <w:b/>
          <w:szCs w:val="24"/>
        </w:rPr>
      </w:pPr>
      <w:r w:rsidRPr="00204E28">
        <w:rPr>
          <w:rFonts w:ascii="Palatino Linotype" w:eastAsia="Palatino Linotype" w:hAnsi="Palatino Linotype" w:cs="Palatino Linotype"/>
          <w:b/>
          <w:szCs w:val="24"/>
        </w:rPr>
        <w:t>Actividades económicas.</w:t>
      </w:r>
    </w:p>
    <w:p w14:paraId="7169D295" w14:textId="77777777" w:rsidR="00204E28" w:rsidRPr="00204E28" w:rsidRDefault="00204E28" w:rsidP="00204E28">
      <w:pPr>
        <w:numPr>
          <w:ilvl w:val="0"/>
          <w:numId w:val="19"/>
        </w:numPr>
        <w:spacing w:after="0" w:line="360" w:lineRule="auto"/>
        <w:ind w:right="49"/>
        <w:jc w:val="both"/>
        <w:rPr>
          <w:rFonts w:ascii="Palatino Linotype" w:eastAsia="Palatino Linotype" w:hAnsi="Palatino Linotype" w:cs="Palatino Linotype"/>
          <w:b/>
          <w:szCs w:val="24"/>
        </w:rPr>
      </w:pPr>
      <w:r w:rsidRPr="00204E28">
        <w:rPr>
          <w:rFonts w:ascii="Palatino Linotype" w:eastAsia="Palatino Linotype" w:hAnsi="Palatino Linotype" w:cs="Palatino Linotype"/>
          <w:b/>
          <w:szCs w:val="24"/>
        </w:rPr>
        <w:t>Regímenes fiscales.</w:t>
      </w:r>
    </w:p>
    <w:p w14:paraId="03C082FD" w14:textId="77777777" w:rsidR="00204E28" w:rsidRPr="00204E28" w:rsidRDefault="00204E28" w:rsidP="00204E28">
      <w:pPr>
        <w:numPr>
          <w:ilvl w:val="0"/>
          <w:numId w:val="19"/>
        </w:numPr>
        <w:spacing w:after="0" w:line="360" w:lineRule="auto"/>
        <w:ind w:right="49"/>
        <w:jc w:val="both"/>
        <w:rPr>
          <w:rFonts w:ascii="Palatino Linotype" w:eastAsia="Palatino Linotype" w:hAnsi="Palatino Linotype" w:cs="Palatino Linotype"/>
          <w:b/>
          <w:szCs w:val="24"/>
        </w:rPr>
      </w:pPr>
      <w:r w:rsidRPr="00204E28">
        <w:rPr>
          <w:rFonts w:ascii="Palatino Linotype" w:eastAsia="Palatino Linotype" w:hAnsi="Palatino Linotype" w:cs="Palatino Linotype"/>
          <w:b/>
          <w:szCs w:val="24"/>
        </w:rPr>
        <w:t>Obligaciones fiscales.</w:t>
      </w:r>
    </w:p>
    <w:p w14:paraId="0B6DC3E8" w14:textId="77777777" w:rsidR="001E29D4" w:rsidRDefault="001E29D4" w:rsidP="002F1FB4">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lang w:val="es-ES"/>
        </w:rPr>
      </w:pPr>
    </w:p>
    <w:p w14:paraId="0D016444" w14:textId="77777777" w:rsidR="001E29D4" w:rsidRDefault="00384C65" w:rsidP="002F1FB4">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lang w:val="es-ES"/>
        </w:rPr>
      </w:pPr>
      <w:r>
        <w:rPr>
          <w:rFonts w:ascii="Palatino Linotype" w:eastAsia="Palatino Linotype" w:hAnsi="Palatino Linotype" w:cs="Palatino Linotype"/>
          <w:sz w:val="24"/>
          <w:szCs w:val="24"/>
          <w:lang w:val="es-ES"/>
        </w:rPr>
        <w:t>Como se desprende de lo anterior, la constancia de situación fiscal contiene información que atañe a la esfera privada de su titular, lo cual en nada abona a la transparencia y rendición de cuentas, y por tanto procede la clasificación en su totalidad.</w:t>
      </w:r>
    </w:p>
    <w:p w14:paraId="09703509" w14:textId="77777777" w:rsidR="00130110" w:rsidRDefault="00130110" w:rsidP="002F1FB4">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lang w:val="es-ES"/>
        </w:rPr>
      </w:pPr>
    </w:p>
    <w:p w14:paraId="30AF53D1" w14:textId="77777777" w:rsidR="00130110" w:rsidRPr="00517293" w:rsidRDefault="00130110" w:rsidP="00130110">
      <w:pPr>
        <w:spacing w:after="0" w:line="360" w:lineRule="auto"/>
        <w:jc w:val="both"/>
        <w:rPr>
          <w:rFonts w:ascii="Palatino Linotype" w:eastAsia="Times New Roman" w:hAnsi="Palatino Linotype" w:cs="Times New Roman"/>
          <w:sz w:val="24"/>
          <w:szCs w:val="24"/>
        </w:rPr>
      </w:pPr>
      <w:r w:rsidRPr="006B63ED">
        <w:rPr>
          <w:rFonts w:ascii="Palatino Linotype" w:eastAsia="Palatino Linotype" w:hAnsi="Palatino Linotype" w:cs="Palatino Linotype"/>
          <w:b/>
          <w:sz w:val="24"/>
          <w:szCs w:val="24"/>
        </w:rPr>
        <w:t xml:space="preserve">Si bien, </w:t>
      </w:r>
      <w:r>
        <w:rPr>
          <w:rFonts w:ascii="Palatino Linotype" w:eastAsia="Palatino Linotype" w:hAnsi="Palatino Linotype" w:cs="Palatino Linotype"/>
          <w:sz w:val="24"/>
          <w:szCs w:val="24"/>
        </w:rPr>
        <w:t xml:space="preserve">sobre el presente punto </w:t>
      </w:r>
      <w:r w:rsidRPr="006B63ED">
        <w:rPr>
          <w:rFonts w:ascii="Palatino Linotype" w:eastAsia="Palatino Linotype" w:hAnsi="Palatino Linotype" w:cs="Palatino Linotype"/>
          <w:sz w:val="24"/>
          <w:szCs w:val="24"/>
        </w:rPr>
        <w:t>e</w:t>
      </w:r>
      <w:r w:rsidRPr="006B63ED">
        <w:rPr>
          <w:rFonts w:ascii="Palatino Linotype" w:eastAsia="Palatino Linotype" w:hAnsi="Palatino Linotype" w:cs="Palatino Linotype"/>
          <w:sz w:val="24"/>
          <w:szCs w:val="24"/>
          <w:lang w:val="es-ES"/>
        </w:rPr>
        <w:t xml:space="preserve">l </w:t>
      </w:r>
      <w:r w:rsidRPr="006B63ED">
        <w:rPr>
          <w:rFonts w:ascii="Palatino Linotype" w:eastAsia="Palatino Linotype" w:hAnsi="Palatino Linotype" w:cs="Palatino Linotype"/>
          <w:b/>
          <w:sz w:val="24"/>
          <w:szCs w:val="24"/>
          <w:lang w:val="es-ES"/>
        </w:rPr>
        <w:t>Sujeto Obligado</w:t>
      </w:r>
      <w:r w:rsidRPr="006B63ED">
        <w:rPr>
          <w:rFonts w:ascii="Palatino Linotype" w:eastAsia="Palatino Linotype" w:hAnsi="Palatino Linotype" w:cs="Palatino Linotype"/>
          <w:sz w:val="24"/>
          <w:szCs w:val="24"/>
          <w:lang w:val="es-ES"/>
        </w:rPr>
        <w:t xml:space="preserve"> indicó en respuesta que </w:t>
      </w:r>
      <w:r>
        <w:rPr>
          <w:rFonts w:ascii="Palatino Linotype" w:eastAsia="Palatino Linotype" w:hAnsi="Palatino Linotype" w:cs="Palatino Linotype"/>
          <w:sz w:val="24"/>
          <w:szCs w:val="24"/>
          <w:lang w:val="es-ES"/>
        </w:rPr>
        <w:t>la constancia de situación fiscal</w:t>
      </w:r>
      <w:r w:rsidRPr="006B63ED">
        <w:rPr>
          <w:rFonts w:ascii="Palatino Linotype" w:eastAsia="Palatino Linotype" w:hAnsi="Palatino Linotype" w:cs="Palatino Linotype"/>
          <w:sz w:val="24"/>
          <w:szCs w:val="24"/>
          <w:lang w:val="es-ES"/>
        </w:rPr>
        <w:t xml:space="preserve"> procedía su clasificación de manera total,</w:t>
      </w:r>
      <w:r w:rsidRPr="009839D2">
        <w:rPr>
          <w:rFonts w:ascii="Palatino Linotype" w:eastAsia="Palatino Linotype" w:hAnsi="Palatino Linotype" w:cs="Palatino Linotype"/>
          <w:b/>
          <w:sz w:val="24"/>
          <w:szCs w:val="24"/>
          <w:lang w:val="es-ES"/>
        </w:rPr>
        <w:t xml:space="preserve"> </w:t>
      </w:r>
      <w:r>
        <w:rPr>
          <w:rFonts w:ascii="Palatino Linotype" w:eastAsia="Palatino Linotype" w:hAnsi="Palatino Linotype" w:cs="Palatino Linotype"/>
          <w:b/>
          <w:sz w:val="24"/>
          <w:szCs w:val="24"/>
          <w:lang w:val="es-ES"/>
        </w:rPr>
        <w:t xml:space="preserve">también lo es que </w:t>
      </w:r>
      <w:r w:rsidRPr="009839D2">
        <w:rPr>
          <w:rFonts w:ascii="Palatino Linotype" w:eastAsia="Palatino Linotype" w:hAnsi="Palatino Linotype" w:cs="Palatino Linotype"/>
          <w:b/>
          <w:sz w:val="24"/>
          <w:szCs w:val="24"/>
          <w:lang w:val="es-ES"/>
        </w:rPr>
        <w:t xml:space="preserve">fue omiso en remitir el acuerdo emitido por el Comité de Transparencia que </w:t>
      </w:r>
      <w:r>
        <w:rPr>
          <w:rFonts w:ascii="Palatino Linotype" w:eastAsia="Palatino Linotype" w:hAnsi="Palatino Linotype" w:cs="Palatino Linotype"/>
          <w:b/>
          <w:sz w:val="24"/>
          <w:szCs w:val="24"/>
          <w:lang w:val="es-ES"/>
        </w:rPr>
        <w:t xml:space="preserve">confirmara </w:t>
      </w:r>
      <w:r w:rsidRPr="009839D2">
        <w:rPr>
          <w:rFonts w:ascii="Palatino Linotype" w:eastAsia="Palatino Linotype" w:hAnsi="Palatino Linotype" w:cs="Palatino Linotype"/>
          <w:b/>
          <w:sz w:val="24"/>
          <w:szCs w:val="24"/>
          <w:lang w:val="es-ES"/>
        </w:rPr>
        <w:t xml:space="preserve">la </w:t>
      </w:r>
      <w:r>
        <w:rPr>
          <w:rFonts w:ascii="Palatino Linotype" w:eastAsia="Palatino Linotype" w:hAnsi="Palatino Linotype" w:cs="Palatino Linotype"/>
          <w:b/>
          <w:sz w:val="24"/>
          <w:szCs w:val="24"/>
          <w:lang w:val="es-ES"/>
        </w:rPr>
        <w:t>clasificación</w:t>
      </w:r>
      <w:r w:rsidRPr="009839D2">
        <w:rPr>
          <w:rFonts w:ascii="Palatino Linotype" w:eastAsia="Palatino Linotype" w:hAnsi="Palatino Linotype" w:cs="Palatino Linotype"/>
          <w:b/>
          <w:sz w:val="24"/>
          <w:szCs w:val="24"/>
          <w:lang w:val="es-ES"/>
        </w:rPr>
        <w:t xml:space="preserve"> total de dicha documental.</w:t>
      </w:r>
    </w:p>
    <w:p w14:paraId="512F3F95" w14:textId="77777777" w:rsidR="00130110" w:rsidRDefault="00130110" w:rsidP="00130110">
      <w:pPr>
        <w:spacing w:after="0" w:line="360" w:lineRule="auto"/>
        <w:jc w:val="both"/>
        <w:rPr>
          <w:rFonts w:ascii="Palatino Linotype" w:eastAsia="Palatino Linotype" w:hAnsi="Palatino Linotype" w:cs="Palatino Linotype"/>
          <w:sz w:val="24"/>
          <w:szCs w:val="24"/>
        </w:rPr>
      </w:pPr>
    </w:p>
    <w:p w14:paraId="1CA71BFC" w14:textId="77777777" w:rsidR="00130110" w:rsidRDefault="00130110" w:rsidP="00130110">
      <w:pPr>
        <w:spacing w:after="0" w:line="360" w:lineRule="auto"/>
        <w:jc w:val="both"/>
        <w:rPr>
          <w:rFonts w:ascii="Palatino Linotype" w:eastAsia="Palatino Linotype" w:hAnsi="Palatino Linotype" w:cs="Palatino Linotype"/>
          <w:sz w:val="24"/>
          <w:szCs w:val="24"/>
          <w:lang w:val="es-ES"/>
        </w:rPr>
      </w:pPr>
      <w:r>
        <w:rPr>
          <w:rFonts w:ascii="Palatino Linotype" w:eastAsia="Palatino Linotype" w:hAnsi="Palatino Linotype" w:cs="Palatino Linotype"/>
          <w:sz w:val="24"/>
          <w:szCs w:val="24"/>
          <w:lang w:val="es-ES"/>
        </w:rPr>
        <w:t xml:space="preserve">Por lo tanto, para colmar el presente punto, en cumplimiento a la presente resolución dicho ente público </w:t>
      </w:r>
      <w:r w:rsidRPr="00AB77BB">
        <w:rPr>
          <w:rFonts w:ascii="Palatino Linotype" w:eastAsia="Palatino Linotype" w:hAnsi="Palatino Linotype" w:cs="Palatino Linotype"/>
          <w:sz w:val="24"/>
          <w:szCs w:val="24"/>
          <w:lang w:val="es-ES"/>
        </w:rPr>
        <w:t xml:space="preserve">deberá </w:t>
      </w:r>
      <w:r>
        <w:rPr>
          <w:rFonts w:ascii="Palatino Linotype" w:eastAsia="Palatino Linotype" w:hAnsi="Palatino Linotype" w:cs="Palatino Linotype"/>
          <w:sz w:val="24"/>
          <w:szCs w:val="24"/>
          <w:lang w:val="es-ES"/>
        </w:rPr>
        <w:t xml:space="preserve">remitir </w:t>
      </w:r>
      <w:r w:rsidRPr="00AB77BB">
        <w:rPr>
          <w:rFonts w:ascii="Palatino Linotype" w:eastAsia="Palatino Linotype" w:hAnsi="Palatino Linotype" w:cs="Palatino Linotype"/>
          <w:sz w:val="24"/>
          <w:szCs w:val="24"/>
          <w:lang w:val="es-ES"/>
        </w:rPr>
        <w:t xml:space="preserve">el acuerdo del Comité de Transparencia mediante el </w:t>
      </w:r>
      <w:r>
        <w:rPr>
          <w:rFonts w:ascii="Palatino Linotype" w:eastAsia="Palatino Linotype" w:hAnsi="Palatino Linotype" w:cs="Palatino Linotype"/>
          <w:sz w:val="24"/>
          <w:szCs w:val="24"/>
          <w:lang w:val="es-ES"/>
        </w:rPr>
        <w:t>cual</w:t>
      </w:r>
      <w:r w:rsidRPr="00AB77BB">
        <w:rPr>
          <w:rFonts w:ascii="Palatino Linotype" w:eastAsia="Palatino Linotype" w:hAnsi="Palatino Linotype" w:cs="Palatino Linotype"/>
          <w:sz w:val="24"/>
          <w:szCs w:val="24"/>
          <w:lang w:val="es-ES"/>
        </w:rPr>
        <w:t xml:space="preserve"> clasifi</w:t>
      </w:r>
      <w:r>
        <w:rPr>
          <w:rFonts w:ascii="Palatino Linotype" w:eastAsia="Palatino Linotype" w:hAnsi="Palatino Linotype" w:cs="Palatino Linotype"/>
          <w:sz w:val="24"/>
          <w:szCs w:val="24"/>
          <w:lang w:val="es-ES"/>
        </w:rPr>
        <w:t>que</w:t>
      </w:r>
      <w:r w:rsidRPr="00AB77BB">
        <w:rPr>
          <w:rFonts w:ascii="Palatino Linotype" w:eastAsia="Palatino Linotype" w:hAnsi="Palatino Linotype" w:cs="Palatino Linotype"/>
          <w:sz w:val="24"/>
          <w:szCs w:val="24"/>
          <w:lang w:val="es-ES"/>
        </w:rPr>
        <w:t xml:space="preserve"> en su totalidad </w:t>
      </w:r>
      <w:r>
        <w:rPr>
          <w:rFonts w:ascii="Palatino Linotype" w:eastAsia="Palatino Linotype" w:hAnsi="Palatino Linotype" w:cs="Palatino Linotype"/>
          <w:sz w:val="24"/>
          <w:szCs w:val="24"/>
          <w:lang w:val="es-ES"/>
        </w:rPr>
        <w:t>la documental analizada.</w:t>
      </w:r>
    </w:p>
    <w:p w14:paraId="51E958C1" w14:textId="77777777" w:rsidR="00130110" w:rsidRDefault="00130110" w:rsidP="002F1FB4">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lang w:val="es-ES"/>
        </w:rPr>
      </w:pPr>
    </w:p>
    <w:p w14:paraId="7FFEC584" w14:textId="77777777" w:rsidR="0000787A" w:rsidRDefault="002F1FB4" w:rsidP="002F1FB4">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lang w:val="es-ES"/>
        </w:rPr>
      </w:pPr>
      <w:r w:rsidRPr="001024F9">
        <w:rPr>
          <w:rFonts w:ascii="Palatino Linotype" w:eastAsia="Palatino Linotype" w:hAnsi="Palatino Linotype" w:cs="Palatino Linotype"/>
          <w:sz w:val="24"/>
          <w:szCs w:val="24"/>
          <w:lang w:val="es-ES"/>
        </w:rPr>
        <w:t xml:space="preserve">Acotado lo anterior, resulta importante reiterar que el </w:t>
      </w:r>
      <w:r w:rsidRPr="001024F9">
        <w:rPr>
          <w:rFonts w:ascii="Palatino Linotype" w:eastAsia="Palatino Linotype" w:hAnsi="Palatino Linotype" w:cs="Palatino Linotype"/>
          <w:b/>
          <w:sz w:val="24"/>
          <w:szCs w:val="24"/>
          <w:lang w:val="es-ES"/>
        </w:rPr>
        <w:t xml:space="preserve">Sujeto Obligado </w:t>
      </w:r>
      <w:r w:rsidRPr="001024F9">
        <w:rPr>
          <w:rFonts w:ascii="Palatino Linotype" w:eastAsia="Palatino Linotype" w:hAnsi="Palatino Linotype" w:cs="Palatino Linotype"/>
          <w:sz w:val="24"/>
          <w:szCs w:val="24"/>
          <w:lang w:val="es-ES"/>
        </w:rPr>
        <w:t>en respuesta</w:t>
      </w:r>
      <w:r w:rsidR="0000787A">
        <w:rPr>
          <w:rFonts w:ascii="Palatino Linotype" w:eastAsia="Palatino Linotype" w:hAnsi="Palatino Linotype" w:cs="Palatino Linotype"/>
          <w:b/>
          <w:sz w:val="24"/>
          <w:szCs w:val="24"/>
          <w:lang w:val="es-ES"/>
        </w:rPr>
        <w:t xml:space="preserve">, </w:t>
      </w:r>
      <w:r w:rsidR="0000787A">
        <w:rPr>
          <w:rFonts w:ascii="Palatino Linotype" w:eastAsia="Palatino Linotype" w:hAnsi="Palatino Linotype" w:cs="Palatino Linotype"/>
          <w:sz w:val="24"/>
          <w:szCs w:val="24"/>
          <w:lang w:val="es-ES"/>
        </w:rPr>
        <w:t xml:space="preserve">con relación al expediente laboral del Secretario de Movilidad, de los documentos que lo integran, únicamente remitió en versión pública el Curriculum vitae y el último comprobante de estudios (cédula profesional electrónica), clasificando en su totalidad los demás, siendo omiso en remitir el acuerdo emitido por el Comité de Transparencia </w:t>
      </w:r>
      <w:r w:rsidR="004F0B05">
        <w:rPr>
          <w:rFonts w:ascii="Palatino Linotype" w:eastAsia="Palatino Linotype" w:hAnsi="Palatino Linotype" w:cs="Palatino Linotype"/>
          <w:sz w:val="24"/>
          <w:szCs w:val="24"/>
          <w:lang w:val="es-ES"/>
        </w:rPr>
        <w:lastRenderedPageBreak/>
        <w:t xml:space="preserve">que sustentara </w:t>
      </w:r>
      <w:r w:rsidR="0000787A">
        <w:rPr>
          <w:rFonts w:ascii="Palatino Linotype" w:eastAsia="Palatino Linotype" w:hAnsi="Palatino Linotype" w:cs="Palatino Linotype"/>
          <w:sz w:val="24"/>
          <w:szCs w:val="24"/>
          <w:lang w:val="es-ES"/>
        </w:rPr>
        <w:t>la versión pública de las documentales de mérito así como la clasificación total de las restantes.</w:t>
      </w:r>
    </w:p>
    <w:p w14:paraId="6BEC5E40" w14:textId="77777777" w:rsidR="0000787A" w:rsidRDefault="0000787A" w:rsidP="002F1FB4">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lang w:val="es-ES"/>
        </w:rPr>
      </w:pPr>
    </w:p>
    <w:p w14:paraId="65E89C7B" w14:textId="77777777" w:rsidR="002F1FB4" w:rsidRPr="0000787A" w:rsidRDefault="0000787A" w:rsidP="002F1FB4">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lang w:val="es-ES"/>
        </w:rPr>
        <w:t>En tal virtud, en el siguiente apartado, se procederá a realizar el análisis de las versiones públicas de las documentales entregadas</w:t>
      </w:r>
      <w:r w:rsidR="004F0B05">
        <w:rPr>
          <w:rFonts w:ascii="Palatino Linotype" w:eastAsia="Palatino Linotype" w:hAnsi="Palatino Linotype" w:cs="Palatino Linotype"/>
          <w:sz w:val="24"/>
          <w:szCs w:val="24"/>
          <w:lang w:val="es-ES"/>
        </w:rPr>
        <w:t xml:space="preserve"> en respuesta</w:t>
      </w:r>
      <w:r>
        <w:rPr>
          <w:rFonts w:ascii="Palatino Linotype" w:eastAsia="Palatino Linotype" w:hAnsi="Palatino Linotype" w:cs="Palatino Linotype"/>
          <w:sz w:val="24"/>
          <w:szCs w:val="24"/>
          <w:lang w:val="es-ES"/>
        </w:rPr>
        <w:t>, así como la importancia de acompañar el acuerdo del Comité de Transparencia que sustente las mismas, como la clasificación total de las documentales que así proceda</w:t>
      </w:r>
      <w:r w:rsidR="00893EDB">
        <w:rPr>
          <w:rFonts w:ascii="Palatino Linotype" w:eastAsia="Palatino Linotype" w:hAnsi="Palatino Linotype" w:cs="Palatino Linotype"/>
          <w:sz w:val="24"/>
          <w:szCs w:val="24"/>
          <w:lang w:val="es-ES"/>
        </w:rPr>
        <w:t xml:space="preserve"> conforme el análisis anteriormente realizado</w:t>
      </w:r>
      <w:r>
        <w:rPr>
          <w:rFonts w:ascii="Palatino Linotype" w:eastAsia="Palatino Linotype" w:hAnsi="Palatino Linotype" w:cs="Palatino Linotype"/>
          <w:sz w:val="24"/>
          <w:szCs w:val="24"/>
          <w:lang w:val="es-ES"/>
        </w:rPr>
        <w:t>.</w:t>
      </w:r>
    </w:p>
    <w:p w14:paraId="27C815CB" w14:textId="77777777" w:rsidR="001024F9" w:rsidRDefault="001024F9">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41F8D0EE" w14:textId="77777777" w:rsidR="00085427" w:rsidRPr="00085427" w:rsidRDefault="00085427" w:rsidP="00085427">
      <w:pPr>
        <w:pStyle w:val="Prrafodelista"/>
        <w:numPr>
          <w:ilvl w:val="0"/>
          <w:numId w:val="20"/>
        </w:numPr>
        <w:ind w:left="426"/>
        <w:rPr>
          <w:rFonts w:ascii="Palatino Linotype" w:eastAsia="Palatino Linotype" w:hAnsi="Palatino Linotype" w:cs="Palatino Linotype"/>
          <w:b/>
          <w:sz w:val="24"/>
          <w:szCs w:val="24"/>
          <w:u w:val="single"/>
        </w:rPr>
      </w:pPr>
      <w:r w:rsidRPr="00085427">
        <w:rPr>
          <w:rFonts w:ascii="Palatino Linotype" w:eastAsia="Palatino Linotype" w:hAnsi="Palatino Linotype" w:cs="Palatino Linotype"/>
          <w:b/>
          <w:sz w:val="24"/>
          <w:szCs w:val="24"/>
          <w:u w:val="single"/>
        </w:rPr>
        <w:t>De la versión pública y el acuerdo de clasificación de la información.</w:t>
      </w:r>
    </w:p>
    <w:p w14:paraId="01741F8B" w14:textId="77777777" w:rsidR="001024F9" w:rsidRDefault="001024F9" w:rsidP="00085427">
      <w:pPr>
        <w:pBdr>
          <w:top w:val="nil"/>
          <w:left w:val="nil"/>
          <w:bottom w:val="nil"/>
          <w:right w:val="nil"/>
          <w:between w:val="nil"/>
        </w:pBdr>
        <w:spacing w:after="0" w:line="360" w:lineRule="auto"/>
        <w:ind w:left="66" w:right="-150"/>
        <w:jc w:val="both"/>
        <w:rPr>
          <w:rFonts w:ascii="Palatino Linotype" w:eastAsia="Palatino Linotype" w:hAnsi="Palatino Linotype" w:cs="Palatino Linotype"/>
          <w:sz w:val="24"/>
          <w:szCs w:val="24"/>
        </w:rPr>
      </w:pPr>
    </w:p>
    <w:p w14:paraId="5EEACC3E" w14:textId="77777777" w:rsidR="00085427" w:rsidRPr="00085427" w:rsidRDefault="00085427" w:rsidP="00085427">
      <w:pPr>
        <w:spacing w:after="0" w:line="360" w:lineRule="auto"/>
        <w:ind w:right="51"/>
        <w:jc w:val="both"/>
        <w:rPr>
          <w:rFonts w:ascii="Palatino Linotype" w:eastAsia="Palatino Linotype" w:hAnsi="Palatino Linotype" w:cs="Palatino Linotype"/>
        </w:rPr>
      </w:pPr>
      <w:r w:rsidRPr="00085427">
        <w:rPr>
          <w:rFonts w:ascii="Palatino Linotype" w:eastAsia="Palatino Linotype" w:hAnsi="Palatino Linotype" w:cs="Palatino Linotype"/>
          <w:sz w:val="24"/>
          <w:szCs w:val="24"/>
        </w:rPr>
        <w:t>En principio,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70AA61EE" w14:textId="77777777" w:rsidR="00085427" w:rsidRPr="00085427" w:rsidRDefault="00085427" w:rsidP="00085427">
      <w:pPr>
        <w:pBdr>
          <w:top w:val="nil"/>
          <w:left w:val="nil"/>
          <w:bottom w:val="nil"/>
          <w:right w:val="nil"/>
          <w:between w:val="nil"/>
        </w:pBdr>
        <w:spacing w:after="0"/>
        <w:ind w:left="864" w:right="864"/>
        <w:jc w:val="both"/>
        <w:rPr>
          <w:rFonts w:ascii="Palatino Linotype" w:eastAsia="Palatino Linotype" w:hAnsi="Palatino Linotype" w:cs="Palatino Linotype"/>
          <w:i/>
        </w:rPr>
      </w:pPr>
    </w:p>
    <w:p w14:paraId="537BD2FB" w14:textId="77777777" w:rsidR="00085427" w:rsidRPr="00085427" w:rsidRDefault="00085427" w:rsidP="00085427">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85427">
        <w:rPr>
          <w:rFonts w:ascii="Palatino Linotype" w:eastAsia="Palatino Linotype" w:hAnsi="Palatino Linotype" w:cs="Palatino Linotype"/>
          <w:b/>
          <w:i/>
        </w:rPr>
        <w:t xml:space="preserve">Artículo 91. </w:t>
      </w:r>
      <w:r w:rsidRPr="00085427">
        <w:rPr>
          <w:rFonts w:ascii="Palatino Linotype" w:eastAsia="Palatino Linotype" w:hAnsi="Palatino Linotype" w:cs="Palatino Linotype"/>
          <w:i/>
        </w:rPr>
        <w:t>El acceso a la información pública será restringido excepcionalmente, cuando ésta sea clasificada como reservada o confidencial.</w:t>
      </w:r>
    </w:p>
    <w:p w14:paraId="5059DA33" w14:textId="77777777" w:rsidR="00085427" w:rsidRPr="00085427" w:rsidRDefault="00085427" w:rsidP="00085427">
      <w:pPr>
        <w:pBdr>
          <w:top w:val="nil"/>
          <w:left w:val="nil"/>
          <w:bottom w:val="nil"/>
          <w:right w:val="nil"/>
          <w:between w:val="nil"/>
        </w:pBdr>
        <w:spacing w:after="0"/>
        <w:ind w:left="864" w:right="864"/>
        <w:jc w:val="both"/>
        <w:rPr>
          <w:rFonts w:ascii="Palatino Linotype" w:eastAsia="Palatino Linotype" w:hAnsi="Palatino Linotype" w:cs="Palatino Linotype"/>
          <w:i/>
        </w:rPr>
      </w:pPr>
    </w:p>
    <w:p w14:paraId="2214A966" w14:textId="77777777" w:rsidR="00085427" w:rsidRPr="00085427" w:rsidRDefault="00085427" w:rsidP="00085427">
      <w:pPr>
        <w:spacing w:after="0" w:line="360" w:lineRule="auto"/>
        <w:jc w:val="both"/>
        <w:rPr>
          <w:rFonts w:ascii="Palatino Linotype" w:eastAsia="Palatino Linotype" w:hAnsi="Palatino Linotype" w:cs="Palatino Linotype"/>
          <w:sz w:val="24"/>
          <w:szCs w:val="24"/>
        </w:rPr>
      </w:pPr>
      <w:r w:rsidRPr="00085427">
        <w:rPr>
          <w:rFonts w:ascii="Palatino Linotype" w:eastAsia="Palatino Linotype" w:hAnsi="Palatino Linotype" w:cs="Palatino Linotype"/>
          <w:sz w:val="24"/>
          <w:szCs w:val="24"/>
        </w:rPr>
        <w:t xml:space="preserve">Entendiéndose como información reservada aquella que se clasifica de manera temporal cuya divulgación pueda causar algún daño; y como </w:t>
      </w:r>
      <w:r w:rsidRPr="00085427">
        <w:rPr>
          <w:rFonts w:ascii="Palatino Linotype" w:eastAsia="Palatino Linotype" w:hAnsi="Palatino Linotype" w:cs="Palatino Linotype"/>
          <w:b/>
          <w:sz w:val="24"/>
          <w:szCs w:val="24"/>
        </w:rPr>
        <w:t xml:space="preserve">información confidencial, </w:t>
      </w:r>
      <w:r w:rsidRPr="00085427">
        <w:rPr>
          <w:rFonts w:ascii="Palatino Linotype" w:eastAsia="Palatino Linotype" w:hAnsi="Palatino Linotype" w:cs="Palatino Linotype"/>
          <w:sz w:val="24"/>
          <w:szCs w:val="24"/>
        </w:rPr>
        <w:t xml:space="preserve">la que se refiera a la información privada y los datos personales concernientes a una persona física o jurídico colectiva identificada o identificable que </w:t>
      </w:r>
      <w:r w:rsidRPr="00085427">
        <w:rPr>
          <w:rFonts w:ascii="Palatino Linotype" w:eastAsia="Palatino Linotype" w:hAnsi="Palatino Linotype" w:cs="Palatino Linotype"/>
          <w:sz w:val="24"/>
          <w:szCs w:val="24"/>
        </w:rPr>
        <w:lastRenderedPageBreak/>
        <w:t>no son de acceso público, asimismo, haga referencia a los secretos bancario, fiduciario, industrial, comercial, fiscal, bursátil y postal, cuya titularidad corresponde a particulares, sujetos de derecho internacional o a Sujetos Obligados cuando no involucren el ejercicio de recursos públicos.</w:t>
      </w:r>
    </w:p>
    <w:p w14:paraId="0DB383DA" w14:textId="77777777" w:rsidR="00085427" w:rsidRPr="00085427" w:rsidRDefault="00085427" w:rsidP="00085427">
      <w:pPr>
        <w:spacing w:after="0" w:line="360" w:lineRule="auto"/>
        <w:jc w:val="both"/>
        <w:rPr>
          <w:rFonts w:ascii="Palatino Linotype" w:eastAsia="Palatino Linotype" w:hAnsi="Palatino Linotype" w:cs="Palatino Linotype"/>
          <w:sz w:val="12"/>
          <w:szCs w:val="12"/>
        </w:rPr>
      </w:pPr>
    </w:p>
    <w:p w14:paraId="3AD5F4D9" w14:textId="77777777" w:rsidR="00085427" w:rsidRPr="00085427" w:rsidRDefault="00085427" w:rsidP="00085427">
      <w:pPr>
        <w:spacing w:after="0" w:line="360" w:lineRule="auto"/>
        <w:jc w:val="both"/>
        <w:rPr>
          <w:rFonts w:ascii="Palatino Linotype" w:eastAsia="Palatino Linotype" w:hAnsi="Palatino Linotype" w:cs="Palatino Linotype"/>
          <w:sz w:val="24"/>
          <w:szCs w:val="24"/>
        </w:rPr>
      </w:pPr>
      <w:r w:rsidRPr="00085427">
        <w:rPr>
          <w:rFonts w:ascii="Palatino Linotype" w:eastAsia="Palatino Linotype" w:hAnsi="Palatino Linotype" w:cs="Palatino Linotype"/>
          <w:sz w:val="24"/>
          <w:szCs w:val="24"/>
        </w:rPr>
        <w:t>De manera que, la Ley de Transparencia y Acceso a la Información Pública del Estado de México y Municipios, en sus artículos 140 y 143 prevé los siguientes supuestos para clasificar la información como reservada o confidencial:</w:t>
      </w:r>
    </w:p>
    <w:p w14:paraId="3D1EFA94" w14:textId="77777777" w:rsidR="00085427" w:rsidRPr="00085427" w:rsidRDefault="00085427" w:rsidP="00085427">
      <w:pPr>
        <w:pBdr>
          <w:top w:val="nil"/>
          <w:left w:val="nil"/>
          <w:bottom w:val="nil"/>
          <w:right w:val="nil"/>
          <w:between w:val="nil"/>
        </w:pBdr>
        <w:spacing w:after="0"/>
        <w:ind w:left="864" w:right="864"/>
        <w:jc w:val="both"/>
        <w:rPr>
          <w:rFonts w:ascii="Palatino Linotype" w:eastAsia="Palatino Linotype" w:hAnsi="Palatino Linotype" w:cs="Palatino Linotype"/>
          <w:i/>
        </w:rPr>
      </w:pPr>
    </w:p>
    <w:p w14:paraId="687FE01F" w14:textId="77777777" w:rsidR="00085427" w:rsidRPr="00085427" w:rsidRDefault="00085427" w:rsidP="00085427">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85427">
        <w:rPr>
          <w:rFonts w:ascii="Palatino Linotype" w:eastAsia="Palatino Linotype" w:hAnsi="Palatino Linotype" w:cs="Palatino Linotype"/>
          <w:b/>
          <w:i/>
        </w:rPr>
        <w:t xml:space="preserve">Artículo 140. </w:t>
      </w:r>
      <w:r w:rsidRPr="00085427">
        <w:rPr>
          <w:rFonts w:ascii="Palatino Linotype" w:eastAsia="Palatino Linotype" w:hAnsi="Palatino Linotype" w:cs="Palatino Linotype"/>
          <w:i/>
        </w:rPr>
        <w:t>El acceso a la información pública será restringido excepcionalmente, cuando por razones de interés público, ésta sea clasificada como reservada, conforme a los criterios siguientes:</w:t>
      </w:r>
    </w:p>
    <w:p w14:paraId="0CC5F5BC" w14:textId="77777777" w:rsidR="00085427" w:rsidRPr="00085427" w:rsidRDefault="00085427" w:rsidP="00085427">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85427">
        <w:rPr>
          <w:rFonts w:ascii="Palatino Linotype" w:eastAsia="Palatino Linotype" w:hAnsi="Palatino Linotype" w:cs="Palatino Linotype"/>
          <w:b/>
          <w:i/>
        </w:rPr>
        <w:t xml:space="preserve">I. </w:t>
      </w:r>
      <w:r w:rsidRPr="00085427">
        <w:rPr>
          <w:rFonts w:ascii="Palatino Linotype" w:eastAsia="Palatino Linotype" w:hAnsi="Palatino Linotype" w:cs="Palatino Linotype"/>
          <w:i/>
        </w:rPr>
        <w:t>Comprometa la seguridad pública y cuente con un propósito genuino y un efecto demostrable;</w:t>
      </w:r>
    </w:p>
    <w:p w14:paraId="2170D310" w14:textId="77777777" w:rsidR="00085427" w:rsidRPr="00085427" w:rsidRDefault="00085427" w:rsidP="00085427">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85427">
        <w:rPr>
          <w:rFonts w:ascii="Palatino Linotype" w:eastAsia="Palatino Linotype" w:hAnsi="Palatino Linotype" w:cs="Palatino Linotype"/>
          <w:b/>
          <w:i/>
        </w:rPr>
        <w:t xml:space="preserve">II. </w:t>
      </w:r>
      <w:r w:rsidRPr="00085427">
        <w:rPr>
          <w:rFonts w:ascii="Palatino Linotype" w:eastAsia="Palatino Linotype" w:hAnsi="Palatino Linotype" w:cs="Palatino Linotype"/>
          <w:i/>
        </w:rPr>
        <w:t>Pueda menoscabar la conducción de las negociaciones y relaciones internacionales;</w:t>
      </w:r>
    </w:p>
    <w:p w14:paraId="005DD546" w14:textId="77777777" w:rsidR="00085427" w:rsidRPr="00085427" w:rsidRDefault="00085427" w:rsidP="00085427">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85427">
        <w:rPr>
          <w:rFonts w:ascii="Palatino Linotype" w:eastAsia="Palatino Linotype" w:hAnsi="Palatino Linotype" w:cs="Palatino Linotype"/>
          <w:b/>
          <w:i/>
        </w:rPr>
        <w:t xml:space="preserve">III. </w:t>
      </w:r>
      <w:r w:rsidRPr="00085427">
        <w:rPr>
          <w:rFonts w:ascii="Palatino Linotype" w:eastAsia="Palatino Linotype" w:hAnsi="Palatino Linotype" w:cs="Palatino Linotype"/>
          <w:i/>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2ACB8458" w14:textId="77777777" w:rsidR="00085427" w:rsidRPr="00085427" w:rsidRDefault="00085427" w:rsidP="00085427">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85427">
        <w:rPr>
          <w:rFonts w:ascii="Palatino Linotype" w:eastAsia="Palatino Linotype" w:hAnsi="Palatino Linotype" w:cs="Palatino Linotype"/>
          <w:b/>
          <w:i/>
        </w:rPr>
        <w:t xml:space="preserve">IV. </w:t>
      </w:r>
      <w:r w:rsidRPr="00085427">
        <w:rPr>
          <w:rFonts w:ascii="Palatino Linotype" w:eastAsia="Palatino Linotype" w:hAnsi="Palatino Linotype" w:cs="Palatino Linotype"/>
          <w:i/>
        </w:rPr>
        <w:t>Ponga en riesgo la vida, la seguridad o la salud de una persona física;</w:t>
      </w:r>
    </w:p>
    <w:p w14:paraId="5CA0FA5C" w14:textId="77777777" w:rsidR="00085427" w:rsidRPr="00085427" w:rsidRDefault="00085427" w:rsidP="00085427">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85427">
        <w:rPr>
          <w:rFonts w:ascii="Palatino Linotype" w:eastAsia="Palatino Linotype" w:hAnsi="Palatino Linotype" w:cs="Palatino Linotype"/>
          <w:b/>
          <w:i/>
        </w:rPr>
        <w:t xml:space="preserve">V. </w:t>
      </w:r>
      <w:r w:rsidRPr="00085427">
        <w:rPr>
          <w:rFonts w:ascii="Palatino Linotype" w:eastAsia="Palatino Linotype" w:hAnsi="Palatino Linotype" w:cs="Palatino Linotype"/>
          <w:i/>
        </w:rPr>
        <w:t>Aquella cuya divulgación obstruya o pueda causar un serio perjuicio a:</w:t>
      </w:r>
    </w:p>
    <w:p w14:paraId="26B19435" w14:textId="77777777" w:rsidR="00085427" w:rsidRPr="00085427" w:rsidRDefault="00085427" w:rsidP="00085427">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85427">
        <w:rPr>
          <w:rFonts w:ascii="Palatino Linotype" w:eastAsia="Palatino Linotype" w:hAnsi="Palatino Linotype" w:cs="Palatino Linotype"/>
          <w:b/>
          <w:i/>
        </w:rPr>
        <w:t xml:space="preserve">1. </w:t>
      </w:r>
      <w:r w:rsidRPr="00085427">
        <w:rPr>
          <w:rFonts w:ascii="Palatino Linotype" w:eastAsia="Palatino Linotype" w:hAnsi="Palatino Linotype" w:cs="Palatino Linotype"/>
          <w:i/>
        </w:rPr>
        <w:t xml:space="preserve">Las actividades de fiscalización, verificación, inspección, comprobación y auditoría sobre el cumplimiento de las Leyes; o </w:t>
      </w:r>
    </w:p>
    <w:p w14:paraId="058F879B" w14:textId="77777777" w:rsidR="00085427" w:rsidRPr="00085427" w:rsidRDefault="00085427" w:rsidP="00085427">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85427">
        <w:rPr>
          <w:rFonts w:ascii="Palatino Linotype" w:eastAsia="Palatino Linotype" w:hAnsi="Palatino Linotype" w:cs="Palatino Linotype"/>
          <w:b/>
          <w:i/>
        </w:rPr>
        <w:t xml:space="preserve">2. </w:t>
      </w:r>
      <w:r w:rsidRPr="00085427">
        <w:rPr>
          <w:rFonts w:ascii="Palatino Linotype" w:eastAsia="Palatino Linotype" w:hAnsi="Palatino Linotype" w:cs="Palatino Linotype"/>
          <w:i/>
        </w:rPr>
        <w:t>La recaudación de las contribuciones.</w:t>
      </w:r>
    </w:p>
    <w:p w14:paraId="6E51EA52" w14:textId="77777777" w:rsidR="00085427" w:rsidRPr="00085427" w:rsidRDefault="00085427" w:rsidP="00085427">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85427">
        <w:rPr>
          <w:rFonts w:ascii="Palatino Linotype" w:eastAsia="Palatino Linotype" w:hAnsi="Palatino Linotype" w:cs="Palatino Linotype"/>
          <w:b/>
          <w:i/>
        </w:rPr>
        <w:t xml:space="preserve">VI. </w:t>
      </w:r>
      <w:r w:rsidRPr="00085427">
        <w:rPr>
          <w:rFonts w:ascii="Palatino Linotype" w:eastAsia="Palatino Linotype" w:hAnsi="Palatino Linotype" w:cs="Palatino Linotype"/>
          <w:i/>
        </w:rPr>
        <w:t xml:space="preserve">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w:t>
      </w:r>
      <w:r w:rsidRPr="00085427">
        <w:rPr>
          <w:rFonts w:ascii="Palatino Linotype" w:eastAsia="Palatino Linotype" w:hAnsi="Palatino Linotype" w:cs="Palatino Linotype"/>
          <w:i/>
        </w:rPr>
        <w:lastRenderedPageBreak/>
        <w:t>o testigo, así como sus familias, en los términos de las disposiciones jurídicas aplicables;</w:t>
      </w:r>
    </w:p>
    <w:p w14:paraId="579741A6" w14:textId="77777777" w:rsidR="00085427" w:rsidRPr="00085427" w:rsidRDefault="00085427" w:rsidP="00085427">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85427">
        <w:rPr>
          <w:rFonts w:ascii="Palatino Linotype" w:eastAsia="Palatino Linotype" w:hAnsi="Palatino Linotype" w:cs="Palatino Linotype"/>
          <w:b/>
          <w:i/>
        </w:rPr>
        <w:t xml:space="preserve">VII. </w:t>
      </w:r>
      <w:r w:rsidRPr="00085427">
        <w:rPr>
          <w:rFonts w:ascii="Palatino Linotype" w:eastAsia="Palatino Linotype" w:hAnsi="Palatino Linotype" w:cs="Palatino Linotype"/>
          <w:i/>
        </w:rPr>
        <w:t>La que contengan las opiniones, recomendaciones o puntos de vista que formen parte del proceso deliberativo de los servidores públicos, hasta en tanto sea adoptada la decisión definitiva, la cual deberá estar documentada;</w:t>
      </w:r>
    </w:p>
    <w:p w14:paraId="60BE72DE" w14:textId="77777777" w:rsidR="00085427" w:rsidRPr="00085427" w:rsidRDefault="00085427" w:rsidP="00085427">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85427">
        <w:rPr>
          <w:rFonts w:ascii="Palatino Linotype" w:eastAsia="Palatino Linotype" w:hAnsi="Palatino Linotype" w:cs="Palatino Linotype"/>
          <w:b/>
          <w:i/>
        </w:rPr>
        <w:t>VIII</w:t>
      </w:r>
      <w:r w:rsidRPr="00085427">
        <w:rPr>
          <w:rFonts w:ascii="Palatino Linotype" w:eastAsia="Palatino Linotype" w:hAnsi="Palatino Linotype" w:cs="Palatino Linotype"/>
          <w:i/>
        </w:rPr>
        <w:t>. Vulnere la conducción de los expedientes judiciales o de los procedimientos administrativos seguidos en forma de juicio, en tanto no hayan quedado firmes</w:t>
      </w:r>
      <w:r w:rsidRPr="00085427">
        <w:rPr>
          <w:rFonts w:ascii="Palatino Linotype" w:eastAsia="Palatino Linotype" w:hAnsi="Palatino Linotype" w:cs="Palatino Linotype"/>
          <w:b/>
          <w:i/>
        </w:rPr>
        <w:t>;</w:t>
      </w:r>
    </w:p>
    <w:p w14:paraId="05498844" w14:textId="77777777" w:rsidR="00085427" w:rsidRPr="00085427" w:rsidRDefault="00085427" w:rsidP="00085427">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85427">
        <w:rPr>
          <w:rFonts w:ascii="Palatino Linotype" w:eastAsia="Palatino Linotype" w:hAnsi="Palatino Linotype" w:cs="Palatino Linotype"/>
          <w:b/>
          <w:i/>
        </w:rPr>
        <w:t xml:space="preserve">IX. </w:t>
      </w:r>
      <w:r w:rsidRPr="00085427">
        <w:rPr>
          <w:rFonts w:ascii="Palatino Linotype" w:eastAsia="Palatino Linotype" w:hAnsi="Palatino Linotype" w:cs="Palatino Linotype"/>
          <w:i/>
        </w:rPr>
        <w:t>Se encuentre contenida dentro de las investigaciones de hechos que la Ley señale como delitos y se tramiten ante el Ministerio Público;</w:t>
      </w:r>
    </w:p>
    <w:p w14:paraId="70FD5578" w14:textId="77777777" w:rsidR="00085427" w:rsidRPr="00085427" w:rsidRDefault="00085427" w:rsidP="00085427">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85427">
        <w:rPr>
          <w:rFonts w:ascii="Palatino Linotype" w:eastAsia="Palatino Linotype" w:hAnsi="Palatino Linotype" w:cs="Palatino Linotype"/>
          <w:b/>
          <w:i/>
        </w:rPr>
        <w:t xml:space="preserve">X. </w:t>
      </w:r>
      <w:r w:rsidRPr="00085427">
        <w:rPr>
          <w:rFonts w:ascii="Palatino Linotype" w:eastAsia="Palatino Linotype" w:hAnsi="Palatino Linotype" w:cs="Palatino Linotype"/>
          <w:i/>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41C4C259" w14:textId="77777777" w:rsidR="00085427" w:rsidRPr="00085427" w:rsidRDefault="00085427" w:rsidP="00085427">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85427">
        <w:rPr>
          <w:rFonts w:ascii="Palatino Linotype" w:eastAsia="Palatino Linotype" w:hAnsi="Palatino Linotype" w:cs="Palatino Linotype"/>
          <w:i/>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34609D96" w14:textId="77777777" w:rsidR="00085427" w:rsidRPr="00085427" w:rsidRDefault="00085427" w:rsidP="00085427">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85427">
        <w:rPr>
          <w:rFonts w:ascii="Palatino Linotype" w:eastAsia="Palatino Linotype" w:hAnsi="Palatino Linotype" w:cs="Palatino Linotype"/>
          <w:b/>
          <w:i/>
        </w:rPr>
        <w:t xml:space="preserve">XI. </w:t>
      </w:r>
      <w:r w:rsidRPr="00085427">
        <w:rPr>
          <w:rFonts w:ascii="Palatino Linotype" w:eastAsia="Palatino Linotype" w:hAnsi="Palatino Linotype" w:cs="Palatino Linotype"/>
          <w:i/>
        </w:rPr>
        <w:t>Las que por disposición expresa de una ley tengan tal carácter, siempre que sean acordes con las bases, principios y disposiciones establecidos en esta Ley y no la contravengan; así como las previstas en tratados internacionales.</w:t>
      </w:r>
    </w:p>
    <w:p w14:paraId="798A4161" w14:textId="77777777" w:rsidR="00085427" w:rsidRPr="00085427" w:rsidRDefault="00085427" w:rsidP="00085427">
      <w:pPr>
        <w:pBdr>
          <w:top w:val="nil"/>
          <w:left w:val="nil"/>
          <w:bottom w:val="nil"/>
          <w:right w:val="nil"/>
          <w:between w:val="nil"/>
        </w:pBdr>
        <w:spacing w:after="0"/>
        <w:ind w:left="864" w:right="864"/>
        <w:jc w:val="both"/>
        <w:rPr>
          <w:rFonts w:ascii="Palatino Linotype" w:eastAsia="Palatino Linotype" w:hAnsi="Palatino Linotype" w:cs="Palatino Linotype"/>
          <w:i/>
        </w:rPr>
      </w:pPr>
    </w:p>
    <w:p w14:paraId="47FB27CA" w14:textId="77777777" w:rsidR="00085427" w:rsidRPr="00085427" w:rsidRDefault="00085427" w:rsidP="00085427">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85427">
        <w:rPr>
          <w:rFonts w:ascii="Palatino Linotype" w:eastAsia="Palatino Linotype" w:hAnsi="Palatino Linotype" w:cs="Palatino Linotype"/>
          <w:b/>
          <w:i/>
        </w:rPr>
        <w:t xml:space="preserve">Artículo 143. </w:t>
      </w:r>
      <w:r w:rsidRPr="00085427">
        <w:rPr>
          <w:rFonts w:ascii="Palatino Linotype" w:eastAsia="Palatino Linotype" w:hAnsi="Palatino Linotype" w:cs="Palatino Linotype"/>
          <w:i/>
        </w:rPr>
        <w:t>Para los efectos de esta Ley se considera información confidencial, la clasificada como tal, de manera permanente, por su naturaleza, cuando:</w:t>
      </w:r>
    </w:p>
    <w:p w14:paraId="09324C79" w14:textId="77777777" w:rsidR="00085427" w:rsidRPr="00085427" w:rsidRDefault="00085427" w:rsidP="00085427">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85427">
        <w:rPr>
          <w:rFonts w:ascii="Palatino Linotype" w:eastAsia="Palatino Linotype" w:hAnsi="Palatino Linotype" w:cs="Palatino Linotype"/>
          <w:b/>
          <w:i/>
        </w:rPr>
        <w:t xml:space="preserve">I. </w:t>
      </w:r>
      <w:r w:rsidRPr="00085427">
        <w:rPr>
          <w:rFonts w:ascii="Palatino Linotype" w:eastAsia="Palatino Linotype" w:hAnsi="Palatino Linotype" w:cs="Palatino Linotype"/>
          <w:i/>
        </w:rPr>
        <w:t>Se refiera a la información privada y los datos personales concernientes a una persona física o jurídico colectiva identificada o identificable;</w:t>
      </w:r>
    </w:p>
    <w:p w14:paraId="69AC7A7F" w14:textId="77777777" w:rsidR="00085427" w:rsidRPr="00085427" w:rsidRDefault="00085427" w:rsidP="00085427">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85427">
        <w:rPr>
          <w:rFonts w:ascii="Palatino Linotype" w:eastAsia="Palatino Linotype" w:hAnsi="Palatino Linotype" w:cs="Palatino Linotype"/>
          <w:b/>
          <w:i/>
        </w:rPr>
        <w:t xml:space="preserve">II. </w:t>
      </w:r>
      <w:r w:rsidRPr="00085427">
        <w:rPr>
          <w:rFonts w:ascii="Palatino Linotype" w:eastAsia="Palatino Linotype" w:hAnsi="Palatino Linotype" w:cs="Palatino Linotype"/>
          <w:i/>
        </w:rPr>
        <w:t>Los secretos bancario, fiduciario, industrial, comercial, fiscal, bursátil y postal, cuya titularidad corresponda a particulares, sujetos de derecho internacional o a sujetos obligados cuando no involucren el ejercicio de recursos públicos; y</w:t>
      </w:r>
    </w:p>
    <w:p w14:paraId="18E4515A" w14:textId="77777777" w:rsidR="00085427" w:rsidRPr="00085427" w:rsidRDefault="00085427" w:rsidP="00085427">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85427">
        <w:rPr>
          <w:rFonts w:ascii="Palatino Linotype" w:eastAsia="Palatino Linotype" w:hAnsi="Palatino Linotype" w:cs="Palatino Linotype"/>
          <w:b/>
          <w:i/>
        </w:rPr>
        <w:t xml:space="preserve">III. </w:t>
      </w:r>
      <w:r w:rsidRPr="00085427">
        <w:rPr>
          <w:rFonts w:ascii="Palatino Linotype" w:eastAsia="Palatino Linotype" w:hAnsi="Palatino Linotype" w:cs="Palatino Linotype"/>
          <w:i/>
        </w:rPr>
        <w:t>La que presenten los particulares a los sujetos obligados, de conformidad con lo dispuesto por las leyes o los tratados internacionales.</w:t>
      </w:r>
    </w:p>
    <w:p w14:paraId="0A119CCD" w14:textId="77777777" w:rsidR="00085427" w:rsidRPr="00085427" w:rsidRDefault="00085427" w:rsidP="00085427">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85427">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60B9134D" w14:textId="77777777" w:rsidR="00085427" w:rsidRPr="00085427" w:rsidRDefault="00085427" w:rsidP="00085427">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85427">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37265EF8" w14:textId="77777777" w:rsidR="00085427" w:rsidRPr="00085427" w:rsidRDefault="00085427" w:rsidP="00085427">
      <w:pPr>
        <w:pBdr>
          <w:top w:val="nil"/>
          <w:left w:val="nil"/>
          <w:bottom w:val="nil"/>
          <w:right w:val="nil"/>
          <w:between w:val="nil"/>
        </w:pBdr>
        <w:spacing w:after="0"/>
        <w:ind w:left="864" w:right="864"/>
        <w:jc w:val="both"/>
        <w:rPr>
          <w:rFonts w:ascii="Palatino Linotype" w:eastAsia="Palatino Linotype" w:hAnsi="Palatino Linotype" w:cs="Palatino Linotype"/>
          <w:i/>
        </w:rPr>
      </w:pPr>
    </w:p>
    <w:p w14:paraId="56161C72" w14:textId="77777777" w:rsidR="00085427" w:rsidRPr="00085427" w:rsidRDefault="00085427" w:rsidP="00085427">
      <w:pPr>
        <w:spacing w:after="0" w:line="360" w:lineRule="auto"/>
        <w:jc w:val="both"/>
        <w:rPr>
          <w:rFonts w:ascii="Palatino Linotype" w:eastAsia="Palatino Linotype" w:hAnsi="Palatino Linotype" w:cs="Palatino Linotype"/>
          <w:sz w:val="24"/>
          <w:szCs w:val="24"/>
        </w:rPr>
      </w:pPr>
      <w:r w:rsidRPr="00085427">
        <w:rPr>
          <w:rFonts w:ascii="Palatino Linotype" w:eastAsia="Palatino Linotype" w:hAnsi="Palatino Linotype" w:cs="Palatino Linotype"/>
          <w:sz w:val="24"/>
          <w:szCs w:val="24"/>
        </w:rPr>
        <w:t>De este modo, conforme al artículo 132 de la ley en referencia,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294E1EC7" w14:textId="77777777" w:rsidR="00085427" w:rsidRPr="00085427" w:rsidRDefault="00085427" w:rsidP="00085427">
      <w:pPr>
        <w:tabs>
          <w:tab w:val="left" w:pos="851"/>
        </w:tabs>
        <w:spacing w:after="0" w:line="360" w:lineRule="auto"/>
        <w:jc w:val="both"/>
        <w:rPr>
          <w:rFonts w:ascii="Palatino Linotype" w:eastAsia="Palatino Linotype" w:hAnsi="Palatino Linotype" w:cs="Palatino Linotype"/>
          <w:sz w:val="24"/>
          <w:szCs w:val="24"/>
        </w:rPr>
      </w:pPr>
    </w:p>
    <w:p w14:paraId="34FF7835" w14:textId="77777777" w:rsidR="00085427" w:rsidRPr="00085427" w:rsidRDefault="00085427" w:rsidP="00085427">
      <w:pPr>
        <w:numPr>
          <w:ilvl w:val="0"/>
          <w:numId w:val="21"/>
        </w:numPr>
        <w:pBdr>
          <w:top w:val="nil"/>
          <w:left w:val="nil"/>
          <w:bottom w:val="nil"/>
          <w:right w:val="nil"/>
          <w:between w:val="nil"/>
        </w:pBdr>
        <w:tabs>
          <w:tab w:val="left" w:pos="851"/>
        </w:tabs>
        <w:spacing w:after="0" w:line="360" w:lineRule="auto"/>
        <w:jc w:val="both"/>
        <w:rPr>
          <w:rFonts w:ascii="Palatino Linotype" w:eastAsia="Palatino Linotype" w:hAnsi="Palatino Linotype" w:cs="Palatino Linotype"/>
          <w:sz w:val="24"/>
          <w:szCs w:val="24"/>
        </w:rPr>
      </w:pPr>
      <w:r w:rsidRPr="00085427">
        <w:rPr>
          <w:rFonts w:ascii="Palatino Linotype" w:eastAsia="Palatino Linotype" w:hAnsi="Palatino Linotype" w:cs="Palatino Linotype"/>
          <w:sz w:val="24"/>
          <w:szCs w:val="24"/>
        </w:rPr>
        <w:t>Se reciba una solicitud de acceso a la información;</w:t>
      </w:r>
    </w:p>
    <w:p w14:paraId="47B360C5" w14:textId="77777777" w:rsidR="00085427" w:rsidRPr="00085427" w:rsidRDefault="00085427" w:rsidP="00085427">
      <w:pPr>
        <w:numPr>
          <w:ilvl w:val="0"/>
          <w:numId w:val="21"/>
        </w:numPr>
        <w:pBdr>
          <w:top w:val="nil"/>
          <w:left w:val="nil"/>
          <w:bottom w:val="nil"/>
          <w:right w:val="nil"/>
          <w:between w:val="nil"/>
        </w:pBdr>
        <w:tabs>
          <w:tab w:val="left" w:pos="851"/>
        </w:tabs>
        <w:spacing w:after="0" w:line="360" w:lineRule="auto"/>
        <w:jc w:val="both"/>
        <w:rPr>
          <w:rFonts w:ascii="Palatino Linotype" w:eastAsia="Palatino Linotype" w:hAnsi="Palatino Linotype" w:cs="Palatino Linotype"/>
          <w:sz w:val="24"/>
          <w:szCs w:val="24"/>
        </w:rPr>
      </w:pPr>
      <w:r w:rsidRPr="00085427">
        <w:rPr>
          <w:rFonts w:ascii="Palatino Linotype" w:eastAsia="Palatino Linotype" w:hAnsi="Palatino Linotype" w:cs="Palatino Linotype"/>
          <w:sz w:val="24"/>
          <w:szCs w:val="24"/>
        </w:rPr>
        <w:t>Se determine mediante resolución de autoridad competente; y/o</w:t>
      </w:r>
    </w:p>
    <w:p w14:paraId="47944566" w14:textId="77777777" w:rsidR="00085427" w:rsidRPr="00085427" w:rsidRDefault="00085427" w:rsidP="00085427">
      <w:pPr>
        <w:numPr>
          <w:ilvl w:val="0"/>
          <w:numId w:val="21"/>
        </w:numPr>
        <w:pBdr>
          <w:top w:val="nil"/>
          <w:left w:val="nil"/>
          <w:bottom w:val="nil"/>
          <w:right w:val="nil"/>
          <w:between w:val="nil"/>
        </w:pBdr>
        <w:tabs>
          <w:tab w:val="left" w:pos="851"/>
        </w:tabs>
        <w:spacing w:after="0" w:line="360" w:lineRule="auto"/>
        <w:jc w:val="both"/>
        <w:rPr>
          <w:rFonts w:ascii="Palatino Linotype" w:eastAsia="Palatino Linotype" w:hAnsi="Palatino Linotype" w:cs="Palatino Linotype"/>
          <w:sz w:val="24"/>
          <w:szCs w:val="24"/>
        </w:rPr>
      </w:pPr>
      <w:r w:rsidRPr="00085427">
        <w:rPr>
          <w:rFonts w:ascii="Palatino Linotype" w:eastAsia="Palatino Linotype" w:hAnsi="Palatino Linotype" w:cs="Palatino Linotype"/>
          <w:sz w:val="24"/>
          <w:szCs w:val="24"/>
        </w:rPr>
        <w:t>Se generen versiones públicas para dar cumplimiento a las obligaciones de transparencia previstas en la Ley.</w:t>
      </w:r>
    </w:p>
    <w:p w14:paraId="1E37401C" w14:textId="77777777" w:rsidR="00085427" w:rsidRPr="00085427" w:rsidRDefault="00085427" w:rsidP="00085427">
      <w:pPr>
        <w:tabs>
          <w:tab w:val="left" w:pos="851"/>
        </w:tabs>
        <w:spacing w:after="0" w:line="360" w:lineRule="auto"/>
        <w:ind w:left="567"/>
        <w:jc w:val="both"/>
        <w:rPr>
          <w:rFonts w:ascii="Palatino Linotype" w:eastAsia="Palatino Linotype" w:hAnsi="Palatino Linotype" w:cs="Palatino Linotype"/>
          <w:sz w:val="24"/>
          <w:szCs w:val="24"/>
        </w:rPr>
      </w:pPr>
    </w:p>
    <w:p w14:paraId="48A334C8" w14:textId="77777777" w:rsidR="00085427" w:rsidRPr="00085427" w:rsidRDefault="00085427" w:rsidP="00085427">
      <w:pPr>
        <w:spacing w:after="0" w:line="360" w:lineRule="auto"/>
        <w:ind w:right="51"/>
        <w:jc w:val="both"/>
        <w:rPr>
          <w:rFonts w:ascii="Palatino Linotype" w:eastAsia="Palatino Linotype" w:hAnsi="Palatino Linotype" w:cs="Palatino Linotype"/>
          <w:sz w:val="24"/>
          <w:szCs w:val="24"/>
        </w:rPr>
      </w:pPr>
      <w:r w:rsidRPr="00085427">
        <w:rPr>
          <w:rFonts w:ascii="Palatino Linotype" w:eastAsia="Palatino Linotype" w:hAnsi="Palatino Linotype" w:cs="Palatino Linotype"/>
          <w:sz w:val="24"/>
          <w:szCs w:val="24"/>
        </w:rPr>
        <w:t>En ese sentido, es de precisar que la clasificación de la información no se da por el simple mandato de la ley, sino que es necesario que el</w:t>
      </w:r>
      <w:r w:rsidRPr="00085427">
        <w:rPr>
          <w:rFonts w:ascii="Palatino Linotype" w:eastAsia="Palatino Linotype" w:hAnsi="Palatino Linotype" w:cs="Palatino Linotype"/>
          <w:b/>
          <w:sz w:val="24"/>
          <w:szCs w:val="24"/>
        </w:rPr>
        <w:t xml:space="preserve"> Sujeto Obligado,</w:t>
      </w:r>
      <w:r w:rsidRPr="00085427">
        <w:rPr>
          <w:rFonts w:ascii="Palatino Linotype" w:eastAsia="Palatino Linotype" w:hAnsi="Palatino Linotype" w:cs="Palatino Linotype"/>
          <w:sz w:val="24"/>
          <w:szCs w:val="24"/>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085427">
        <w:rPr>
          <w:rFonts w:ascii="Palatino Linotype" w:eastAsia="Palatino Linotype" w:hAnsi="Palatino Linotype" w:cs="Palatino Linotype"/>
          <w:b/>
          <w:sz w:val="24"/>
          <w:szCs w:val="24"/>
        </w:rPr>
        <w:t>Sujeto Obligado</w:t>
      </w:r>
      <w:r w:rsidRPr="00085427">
        <w:rPr>
          <w:rFonts w:ascii="Palatino Linotype" w:eastAsia="Palatino Linotype" w:hAnsi="Palatino Linotype" w:cs="Palatino Linotype"/>
          <w:sz w:val="24"/>
          <w:szCs w:val="24"/>
        </w:rPr>
        <w:t>,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 53 fracción X, y 49 fracciones II y VIII de la Ley de Transparencia y Acceso a la Información Pública del Estado de México y Municipios.</w:t>
      </w:r>
    </w:p>
    <w:p w14:paraId="382CC8DA" w14:textId="77777777" w:rsidR="00085427" w:rsidRPr="00085427" w:rsidRDefault="00085427" w:rsidP="00085427">
      <w:pPr>
        <w:pBdr>
          <w:top w:val="nil"/>
          <w:left w:val="nil"/>
          <w:bottom w:val="nil"/>
          <w:right w:val="nil"/>
          <w:between w:val="nil"/>
        </w:pBdr>
        <w:spacing w:after="0"/>
        <w:ind w:left="864" w:right="864"/>
        <w:jc w:val="both"/>
        <w:rPr>
          <w:rFonts w:ascii="Palatino Linotype" w:eastAsia="Palatino Linotype" w:hAnsi="Palatino Linotype" w:cs="Palatino Linotype"/>
          <w:i/>
        </w:rPr>
      </w:pPr>
    </w:p>
    <w:p w14:paraId="29223820" w14:textId="77777777" w:rsidR="00085427" w:rsidRPr="00085427" w:rsidRDefault="00085427" w:rsidP="00085427">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85427">
        <w:rPr>
          <w:rFonts w:ascii="Palatino Linotype" w:eastAsia="Palatino Linotype" w:hAnsi="Palatino Linotype" w:cs="Palatino Linotype"/>
          <w:i/>
        </w:rPr>
        <w:t>Artículo 59. Los servidores públicos habilitados tendrán las funciones siguientes:</w:t>
      </w:r>
    </w:p>
    <w:p w14:paraId="20CFF0CE" w14:textId="77777777" w:rsidR="00085427" w:rsidRPr="00085427" w:rsidRDefault="00085427" w:rsidP="00085427">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85427">
        <w:rPr>
          <w:rFonts w:ascii="Palatino Linotype" w:eastAsia="Palatino Linotype" w:hAnsi="Palatino Linotype" w:cs="Palatino Linotype"/>
          <w:i/>
        </w:rPr>
        <w:t>(…)</w:t>
      </w:r>
    </w:p>
    <w:p w14:paraId="6455C5C2" w14:textId="77777777" w:rsidR="00085427" w:rsidRPr="00085427" w:rsidRDefault="00085427" w:rsidP="00085427">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85427">
        <w:rPr>
          <w:rFonts w:ascii="Palatino Linotype" w:eastAsia="Palatino Linotype" w:hAnsi="Palatino Linotype" w:cs="Palatino Linotype"/>
          <w:i/>
        </w:rPr>
        <w:t>V. Integrar y presentar al responsable de la Unidad de Transparencia la propuesta de clasificación de información, la cual tendrá los fundamentos y argumentos en que se basa dicha propuesta;</w:t>
      </w:r>
    </w:p>
    <w:p w14:paraId="499082C9" w14:textId="77777777" w:rsidR="00085427" w:rsidRPr="00085427" w:rsidRDefault="00085427" w:rsidP="00085427">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85427">
        <w:rPr>
          <w:rFonts w:ascii="Palatino Linotype" w:eastAsia="Palatino Linotype" w:hAnsi="Palatino Linotype" w:cs="Palatino Linotype"/>
          <w:i/>
        </w:rPr>
        <w:t>(…)</w:t>
      </w:r>
    </w:p>
    <w:p w14:paraId="47F634A8" w14:textId="77777777" w:rsidR="00085427" w:rsidRPr="00085427" w:rsidRDefault="00085427" w:rsidP="00085427">
      <w:pPr>
        <w:pBdr>
          <w:top w:val="nil"/>
          <w:left w:val="nil"/>
          <w:bottom w:val="nil"/>
          <w:right w:val="nil"/>
          <w:between w:val="nil"/>
        </w:pBdr>
        <w:spacing w:after="0"/>
        <w:ind w:left="864" w:right="864"/>
        <w:jc w:val="both"/>
        <w:rPr>
          <w:rFonts w:ascii="Palatino Linotype" w:eastAsia="Palatino Linotype" w:hAnsi="Palatino Linotype" w:cs="Palatino Linotype"/>
          <w:i/>
          <w:vertAlign w:val="superscript"/>
        </w:rPr>
      </w:pPr>
    </w:p>
    <w:p w14:paraId="4B4EF07D" w14:textId="77777777" w:rsidR="00085427" w:rsidRPr="00085427" w:rsidRDefault="00085427" w:rsidP="00085427">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85427">
        <w:rPr>
          <w:rFonts w:ascii="Palatino Linotype" w:eastAsia="Palatino Linotype" w:hAnsi="Palatino Linotype" w:cs="Palatino Linotype"/>
          <w:i/>
        </w:rPr>
        <w:t>Artículo 53. Las Unidades de Transparencia tendrán las siguientes funciones:</w:t>
      </w:r>
    </w:p>
    <w:p w14:paraId="2E6CD4FC" w14:textId="77777777" w:rsidR="00085427" w:rsidRPr="00085427" w:rsidRDefault="00085427" w:rsidP="00085427">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85427">
        <w:rPr>
          <w:rFonts w:ascii="Palatino Linotype" w:eastAsia="Palatino Linotype" w:hAnsi="Palatino Linotype" w:cs="Palatino Linotype"/>
          <w:i/>
        </w:rPr>
        <w:t>(…)</w:t>
      </w:r>
    </w:p>
    <w:p w14:paraId="20339EC4" w14:textId="77777777" w:rsidR="00085427" w:rsidRPr="00085427" w:rsidRDefault="00085427" w:rsidP="00085427">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85427">
        <w:rPr>
          <w:rFonts w:ascii="Palatino Linotype" w:eastAsia="Palatino Linotype" w:hAnsi="Palatino Linotype" w:cs="Palatino Linotype"/>
          <w:i/>
        </w:rPr>
        <w:t>X. Presentar ante el Comité, el proyecto de clasificación de información;</w:t>
      </w:r>
    </w:p>
    <w:p w14:paraId="775E8929" w14:textId="77777777" w:rsidR="00085427" w:rsidRPr="00085427" w:rsidRDefault="00085427" w:rsidP="00085427">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85427">
        <w:rPr>
          <w:rFonts w:ascii="Palatino Linotype" w:eastAsia="Palatino Linotype" w:hAnsi="Palatino Linotype" w:cs="Palatino Linotype"/>
          <w:i/>
        </w:rPr>
        <w:t xml:space="preserve">(…) </w:t>
      </w:r>
    </w:p>
    <w:p w14:paraId="00C0E06F" w14:textId="77777777" w:rsidR="00085427" w:rsidRPr="00085427" w:rsidRDefault="00085427" w:rsidP="00085427">
      <w:pPr>
        <w:pBdr>
          <w:top w:val="nil"/>
          <w:left w:val="nil"/>
          <w:bottom w:val="nil"/>
          <w:right w:val="nil"/>
          <w:between w:val="nil"/>
        </w:pBdr>
        <w:spacing w:after="0"/>
        <w:ind w:left="864" w:right="864"/>
        <w:jc w:val="both"/>
        <w:rPr>
          <w:rFonts w:ascii="Palatino Linotype" w:eastAsia="Palatino Linotype" w:hAnsi="Palatino Linotype" w:cs="Palatino Linotype"/>
          <w:i/>
          <w:vertAlign w:val="superscript"/>
        </w:rPr>
      </w:pPr>
    </w:p>
    <w:p w14:paraId="026EC397" w14:textId="77777777" w:rsidR="00085427" w:rsidRPr="00085427" w:rsidRDefault="00085427" w:rsidP="00085427">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85427">
        <w:rPr>
          <w:rFonts w:ascii="Palatino Linotype" w:eastAsia="Palatino Linotype" w:hAnsi="Palatino Linotype" w:cs="Palatino Linotype"/>
          <w:i/>
        </w:rPr>
        <w:t>Artículo 49. Los Comités de Transparencia tendrán las siguientes atribuciones:</w:t>
      </w:r>
    </w:p>
    <w:p w14:paraId="6E523359" w14:textId="77777777" w:rsidR="00085427" w:rsidRPr="00085427" w:rsidRDefault="00085427" w:rsidP="00085427">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85427">
        <w:rPr>
          <w:rFonts w:ascii="Palatino Linotype" w:eastAsia="Palatino Linotype" w:hAnsi="Palatino Linotype" w:cs="Palatino Linotype"/>
          <w:i/>
        </w:rPr>
        <w:t>(…)</w:t>
      </w:r>
    </w:p>
    <w:p w14:paraId="6288CB36" w14:textId="77777777" w:rsidR="00085427" w:rsidRPr="00085427" w:rsidRDefault="00085427" w:rsidP="00085427">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85427">
        <w:rPr>
          <w:rFonts w:ascii="Palatino Linotype" w:eastAsia="Palatino Linotype" w:hAnsi="Palatino Linotype" w:cs="Palatino Linotype"/>
          <w:i/>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34E8BB19" w14:textId="77777777" w:rsidR="00085427" w:rsidRPr="00085427" w:rsidRDefault="00085427" w:rsidP="00085427">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85427">
        <w:rPr>
          <w:rFonts w:ascii="Palatino Linotype" w:eastAsia="Palatino Linotype" w:hAnsi="Palatino Linotype" w:cs="Palatino Linotype"/>
          <w:i/>
        </w:rPr>
        <w:t>(…)</w:t>
      </w:r>
    </w:p>
    <w:p w14:paraId="5F5E77CF" w14:textId="77777777" w:rsidR="00085427" w:rsidRPr="00085427" w:rsidRDefault="00085427" w:rsidP="00085427">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85427">
        <w:rPr>
          <w:rFonts w:ascii="Palatino Linotype" w:eastAsia="Palatino Linotype" w:hAnsi="Palatino Linotype" w:cs="Palatino Linotype"/>
          <w:i/>
        </w:rPr>
        <w:t>VIII. Aprobar, modificar o revocar la clasificación de la información;</w:t>
      </w:r>
    </w:p>
    <w:p w14:paraId="46273636" w14:textId="77777777" w:rsidR="00085427" w:rsidRPr="00085427" w:rsidRDefault="00085427" w:rsidP="00085427">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85427">
        <w:rPr>
          <w:rFonts w:ascii="Palatino Linotype" w:eastAsia="Palatino Linotype" w:hAnsi="Palatino Linotype" w:cs="Palatino Linotype"/>
          <w:i/>
        </w:rPr>
        <w:t>(…)</w:t>
      </w:r>
    </w:p>
    <w:p w14:paraId="695792AD" w14:textId="77777777" w:rsidR="00085427" w:rsidRPr="00085427" w:rsidRDefault="00085427" w:rsidP="00085427">
      <w:pPr>
        <w:pBdr>
          <w:top w:val="nil"/>
          <w:left w:val="nil"/>
          <w:bottom w:val="nil"/>
          <w:right w:val="nil"/>
          <w:between w:val="nil"/>
        </w:pBdr>
        <w:spacing w:after="0"/>
        <w:ind w:left="864" w:right="864"/>
        <w:jc w:val="both"/>
        <w:rPr>
          <w:rFonts w:ascii="Palatino Linotype" w:eastAsia="Palatino Linotype" w:hAnsi="Palatino Linotype" w:cs="Palatino Linotype"/>
          <w:i/>
        </w:rPr>
      </w:pPr>
    </w:p>
    <w:p w14:paraId="5FA2E79D" w14:textId="77777777" w:rsidR="00085427" w:rsidRPr="00085427" w:rsidRDefault="00085427" w:rsidP="00085427">
      <w:pPr>
        <w:spacing w:after="0" w:line="360" w:lineRule="auto"/>
        <w:jc w:val="both"/>
        <w:rPr>
          <w:rFonts w:ascii="Palatino Linotype" w:eastAsia="Palatino Linotype" w:hAnsi="Palatino Linotype" w:cs="Palatino Linotype"/>
          <w:sz w:val="24"/>
          <w:szCs w:val="24"/>
        </w:rPr>
      </w:pPr>
      <w:r w:rsidRPr="00085427">
        <w:rPr>
          <w:rFonts w:ascii="Palatino Linotype" w:eastAsia="Palatino Linotype" w:hAnsi="Palatino Linotype" w:cs="Palatino Linotype"/>
          <w:sz w:val="24"/>
          <w:szCs w:val="24"/>
        </w:rPr>
        <w:t xml:space="preserve">Bajo tales consideraciones, este Organismo Garante no omite señalar que, si el  </w:t>
      </w:r>
      <w:r w:rsidRPr="00085427">
        <w:rPr>
          <w:rFonts w:ascii="Palatino Linotype" w:eastAsia="Palatino Linotype" w:hAnsi="Palatino Linotype" w:cs="Palatino Linotype"/>
          <w:b/>
          <w:sz w:val="24"/>
          <w:szCs w:val="24"/>
        </w:rPr>
        <w:t>Sujeto Obligado</w:t>
      </w:r>
      <w:r w:rsidRPr="00085427">
        <w:rPr>
          <w:rFonts w:ascii="Palatino Linotype" w:eastAsia="Palatino Linotype" w:hAnsi="Palatino Linotype" w:cs="Palatino Linotype"/>
          <w:sz w:val="24"/>
          <w:szCs w:val="24"/>
        </w:rPr>
        <w:t xml:space="preserve"> advierte que la información solicitada contiene datos personales que sean susceptibles de ser clasificados como confidenciales,</w:t>
      </w:r>
      <w:r w:rsidRPr="00085427">
        <w:rPr>
          <w:rFonts w:ascii="Palatino Linotype" w:eastAsia="Palatino Linotype" w:hAnsi="Palatino Linotype" w:cs="Palatino Linotype"/>
          <w:b/>
          <w:sz w:val="24"/>
          <w:szCs w:val="24"/>
        </w:rPr>
        <w:t xml:space="preserve"> </w:t>
      </w:r>
      <w:r w:rsidRPr="00085427">
        <w:rPr>
          <w:rFonts w:ascii="Palatino Linotype" w:eastAsia="Palatino Linotype" w:hAnsi="Palatino Linotype" w:cs="Palatino Linotype"/>
          <w:sz w:val="24"/>
          <w:szCs w:val="24"/>
        </w:rPr>
        <w:t>o, si por otro lado, por su propia y especial naturaleza, encuadra en alguno de los supuestos de reserva o de confidencialidad en su totalidad, deberá emitir un Acuerdo de Clasificación debidamente fundado y motivado que sustente la clasificación parcial, a través de la versión pública que emita, o bien, la restricción total del dere</w:t>
      </w:r>
      <w:r>
        <w:rPr>
          <w:rFonts w:ascii="Palatino Linotype" w:eastAsia="Palatino Linotype" w:hAnsi="Palatino Linotype" w:cs="Palatino Linotype"/>
          <w:sz w:val="24"/>
          <w:szCs w:val="24"/>
        </w:rPr>
        <w:t xml:space="preserve">cho de acceso a la información; </w:t>
      </w:r>
      <w:r w:rsidRPr="00085427">
        <w:rPr>
          <w:rFonts w:ascii="Palatino Linotype" w:eastAsia="Palatino Linotype" w:hAnsi="Palatino Linotype" w:cs="Palatino Linotype"/>
          <w:b/>
          <w:sz w:val="24"/>
          <w:szCs w:val="24"/>
        </w:rPr>
        <w:t xml:space="preserve">situación que como se demuestra de las constancias que integran el </w:t>
      </w:r>
      <w:r w:rsidRPr="00085427">
        <w:rPr>
          <w:rFonts w:ascii="Palatino Linotype" w:eastAsia="Palatino Linotype" w:hAnsi="Palatino Linotype" w:cs="Palatino Linotype"/>
          <w:b/>
          <w:sz w:val="24"/>
          <w:szCs w:val="24"/>
        </w:rPr>
        <w:lastRenderedPageBreak/>
        <w:t>expediente electrónico aperturado con motivo del presente medio de impugnación se advierte no se cumplió.</w:t>
      </w:r>
      <w:r w:rsidRPr="00085427">
        <w:rPr>
          <w:rFonts w:ascii="Palatino Linotype" w:eastAsia="Palatino Linotype" w:hAnsi="Palatino Linotype" w:cs="Palatino Linotype"/>
          <w:sz w:val="24"/>
          <w:szCs w:val="24"/>
        </w:rPr>
        <w:t xml:space="preserve"> </w:t>
      </w:r>
    </w:p>
    <w:p w14:paraId="079C5A0A" w14:textId="77777777" w:rsidR="00085427" w:rsidRPr="00085427" w:rsidRDefault="00085427" w:rsidP="00085427">
      <w:pPr>
        <w:pBdr>
          <w:top w:val="nil"/>
          <w:left w:val="nil"/>
          <w:bottom w:val="nil"/>
          <w:right w:val="nil"/>
          <w:between w:val="nil"/>
        </w:pBdr>
        <w:spacing w:after="0" w:line="360" w:lineRule="auto"/>
        <w:ind w:left="66" w:right="-150"/>
        <w:jc w:val="both"/>
        <w:rPr>
          <w:rFonts w:ascii="Palatino Linotype" w:eastAsia="Palatino Linotype" w:hAnsi="Palatino Linotype" w:cs="Palatino Linotype"/>
          <w:sz w:val="24"/>
          <w:szCs w:val="24"/>
        </w:rPr>
      </w:pPr>
    </w:p>
    <w:p w14:paraId="1436E99B" w14:textId="77777777" w:rsidR="001024F9" w:rsidRDefault="001024F9">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19ACAD16" w14:textId="77777777" w:rsidR="00085427" w:rsidRDefault="00085427" w:rsidP="00085427">
      <w:pPr>
        <w:spacing w:after="0" w:line="360" w:lineRule="auto"/>
        <w:ind w:right="51"/>
        <w:jc w:val="both"/>
        <w:rPr>
          <w:rFonts w:ascii="Palatino Linotype" w:eastAsia="Palatino Linotype" w:hAnsi="Palatino Linotype" w:cs="Palatino Linotype"/>
          <w:sz w:val="24"/>
          <w:szCs w:val="24"/>
        </w:rPr>
      </w:pPr>
      <w:r w:rsidRPr="00085427">
        <w:rPr>
          <w:rFonts w:ascii="Palatino Linotype" w:eastAsia="Palatino Linotype" w:hAnsi="Palatino Linotype" w:cs="Palatino Linotype"/>
          <w:sz w:val="24"/>
          <w:szCs w:val="24"/>
        </w:rPr>
        <w:t xml:space="preserve">Asimismo, no obsta mencionar que el Acuerdo del Comité de Transparencia mediante el cual se clasifique la información como reservada o </w:t>
      </w:r>
      <w:r w:rsidRPr="00085427">
        <w:rPr>
          <w:rFonts w:ascii="Palatino Linotype" w:eastAsia="Palatino Linotype" w:hAnsi="Palatino Linotype" w:cs="Palatino Linotype"/>
          <w:b/>
          <w:sz w:val="24"/>
          <w:szCs w:val="24"/>
        </w:rPr>
        <w:t>confidencial,</w:t>
      </w:r>
      <w:r w:rsidRPr="00085427">
        <w:rPr>
          <w:rFonts w:ascii="Palatino Linotype" w:eastAsia="Palatino Linotype" w:hAnsi="Palatino Linotype" w:cs="Palatino Linotype"/>
          <w:sz w:val="24"/>
          <w:szCs w:val="24"/>
        </w:rPr>
        <w:t xml:space="preserve"> </w:t>
      </w:r>
      <w:r w:rsidRPr="00085427">
        <w:rPr>
          <w:rFonts w:ascii="Palatino Linotype" w:eastAsia="Palatino Linotype" w:hAnsi="Palatino Linotype" w:cs="Palatino Linotype"/>
          <w:b/>
          <w:sz w:val="24"/>
          <w:szCs w:val="24"/>
        </w:rPr>
        <w:t>de manera total o</w:t>
      </w:r>
      <w:r w:rsidRPr="00085427">
        <w:rPr>
          <w:rFonts w:ascii="Palatino Linotype" w:eastAsia="Palatino Linotype" w:hAnsi="Palatino Linotype" w:cs="Palatino Linotype"/>
          <w:sz w:val="24"/>
          <w:szCs w:val="24"/>
        </w:rPr>
        <w:t xml:space="preserve"> </w:t>
      </w:r>
      <w:r w:rsidRPr="00085427">
        <w:rPr>
          <w:rFonts w:ascii="Palatino Linotype" w:eastAsia="Palatino Linotype" w:hAnsi="Palatino Linotype" w:cs="Palatino Linotype"/>
          <w:b/>
          <w:sz w:val="24"/>
          <w:szCs w:val="24"/>
        </w:rPr>
        <w:t xml:space="preserve">parcial </w:t>
      </w:r>
      <w:r w:rsidRPr="00085427">
        <w:rPr>
          <w:rFonts w:ascii="Palatino Linotype" w:eastAsia="Palatino Linotype" w:hAnsi="Palatino Linotype" w:cs="Palatino Linotype"/>
          <w:sz w:val="24"/>
          <w:szCs w:val="24"/>
        </w:rPr>
        <w:t xml:space="preserve">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 </w:t>
      </w:r>
      <w:r w:rsidRPr="00085427">
        <w:rPr>
          <w:rFonts w:ascii="Palatino Linotype" w:eastAsia="Palatino Linotype" w:hAnsi="Palatino Linotype" w:cs="Palatino Linotype"/>
          <w:b/>
          <w:sz w:val="24"/>
          <w:szCs w:val="24"/>
          <w:u w:val="single"/>
        </w:rPr>
        <w:t>de igual forma en dicho acuerdo se deben exponer de manera clara los fundamentos y razones que llevaron a la autoridad a clasificar la información de acuerdo con lo establecido en el artículo 149 de la Ley de la materia,</w:t>
      </w:r>
      <w:r w:rsidRPr="00085427">
        <w:rPr>
          <w:rFonts w:ascii="Palatino Linotype" w:eastAsia="Palatino Linotype" w:hAnsi="Palatino Linotype" w:cs="Palatino Linotype"/>
          <w:sz w:val="24"/>
          <w:szCs w:val="24"/>
        </w:rPr>
        <w:t xml:space="preserve"> de lo contrario, implicaría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1078ED4D" w14:textId="77777777" w:rsidR="00085427" w:rsidRDefault="00085427" w:rsidP="00085427">
      <w:pPr>
        <w:spacing w:after="0" w:line="360" w:lineRule="auto"/>
        <w:ind w:right="51"/>
        <w:jc w:val="both"/>
        <w:rPr>
          <w:rFonts w:ascii="Palatino Linotype" w:eastAsia="Palatino Linotype" w:hAnsi="Palatino Linotype" w:cs="Palatino Linotype"/>
          <w:sz w:val="24"/>
          <w:szCs w:val="24"/>
        </w:rPr>
      </w:pPr>
    </w:p>
    <w:p w14:paraId="0A346151" w14:textId="77777777" w:rsidR="00650160" w:rsidRDefault="00650160" w:rsidP="00085427">
      <w:pPr>
        <w:spacing w:after="0" w:line="360" w:lineRule="auto"/>
        <w:ind w:right="51"/>
        <w:jc w:val="both"/>
        <w:rPr>
          <w:rFonts w:ascii="Palatino Linotype" w:eastAsia="Palatino Linotype" w:hAnsi="Palatino Linotype" w:cs="Palatino Linotype"/>
          <w:sz w:val="24"/>
          <w:szCs w:val="24"/>
          <w:lang w:val="es-ES"/>
        </w:rPr>
      </w:pPr>
      <w:r>
        <w:rPr>
          <w:rFonts w:ascii="Palatino Linotype" w:eastAsia="Palatino Linotype" w:hAnsi="Palatino Linotype" w:cs="Palatino Linotype"/>
          <w:sz w:val="24"/>
          <w:szCs w:val="24"/>
          <w:lang w:val="es-ES"/>
        </w:rPr>
        <w:t xml:space="preserve">En relación con lo anterior, si bien en el presente asunto, </w:t>
      </w:r>
      <w:r w:rsidRPr="001024F9">
        <w:rPr>
          <w:rFonts w:ascii="Palatino Linotype" w:eastAsia="Palatino Linotype" w:hAnsi="Palatino Linotype" w:cs="Palatino Linotype"/>
          <w:sz w:val="24"/>
          <w:szCs w:val="24"/>
          <w:lang w:val="es-ES"/>
        </w:rPr>
        <w:t xml:space="preserve">el </w:t>
      </w:r>
      <w:r w:rsidRPr="001024F9">
        <w:rPr>
          <w:rFonts w:ascii="Palatino Linotype" w:eastAsia="Palatino Linotype" w:hAnsi="Palatino Linotype" w:cs="Palatino Linotype"/>
          <w:b/>
          <w:sz w:val="24"/>
          <w:szCs w:val="24"/>
          <w:lang w:val="es-ES"/>
        </w:rPr>
        <w:t>Sujeto Obligado</w:t>
      </w:r>
      <w:r w:rsidRPr="001024F9">
        <w:rPr>
          <w:rFonts w:ascii="Palatino Linotype" w:eastAsia="Palatino Linotype" w:hAnsi="Palatino Linotype" w:cs="Palatino Linotype"/>
          <w:sz w:val="24"/>
          <w:szCs w:val="24"/>
          <w:lang w:val="es-ES"/>
        </w:rPr>
        <w:t xml:space="preserve"> proporcionó</w:t>
      </w:r>
      <w:r>
        <w:rPr>
          <w:rFonts w:ascii="Palatino Linotype" w:eastAsia="Palatino Linotype" w:hAnsi="Palatino Linotype" w:cs="Palatino Linotype"/>
          <w:sz w:val="24"/>
          <w:szCs w:val="24"/>
          <w:lang w:val="es-ES"/>
        </w:rPr>
        <w:t xml:space="preserve"> el </w:t>
      </w:r>
      <w:proofErr w:type="spellStart"/>
      <w:r>
        <w:rPr>
          <w:rFonts w:ascii="Palatino Linotype" w:eastAsia="Palatino Linotype" w:hAnsi="Palatino Linotype" w:cs="Palatino Linotype"/>
          <w:sz w:val="24"/>
          <w:szCs w:val="24"/>
          <w:lang w:val="es-ES"/>
        </w:rPr>
        <w:t>curriculum</w:t>
      </w:r>
      <w:proofErr w:type="spellEnd"/>
      <w:r>
        <w:rPr>
          <w:rFonts w:ascii="Palatino Linotype" w:eastAsia="Palatino Linotype" w:hAnsi="Palatino Linotype" w:cs="Palatino Linotype"/>
          <w:sz w:val="24"/>
          <w:szCs w:val="24"/>
          <w:lang w:val="es-ES"/>
        </w:rPr>
        <w:t xml:space="preserve"> vitae del Secretario de Movilidad que forma parte de su expediente laboral, la versión pública elaborada del mismo no colma el derecho de acceso a la información del particular.</w:t>
      </w:r>
    </w:p>
    <w:p w14:paraId="168618B3" w14:textId="77777777" w:rsidR="00650160" w:rsidRDefault="00650160" w:rsidP="00085427">
      <w:pPr>
        <w:spacing w:after="0" w:line="360" w:lineRule="auto"/>
        <w:ind w:right="51"/>
        <w:jc w:val="both"/>
        <w:rPr>
          <w:rFonts w:ascii="Palatino Linotype" w:eastAsia="Palatino Linotype" w:hAnsi="Palatino Linotype" w:cs="Palatino Linotype"/>
          <w:sz w:val="24"/>
          <w:szCs w:val="24"/>
          <w:lang w:val="es-ES"/>
        </w:rPr>
      </w:pPr>
    </w:p>
    <w:p w14:paraId="316E4E50" w14:textId="77777777" w:rsidR="00085427" w:rsidRDefault="00650160" w:rsidP="00085427">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lang w:val="es-ES"/>
        </w:rPr>
        <w:t xml:space="preserve">Se afirma lo anterior, en virtud de que en dicha documental se clasificaron datos personales cuya naturaleza es pública, tal es el caso de la </w:t>
      </w:r>
      <w:r w:rsidRPr="00650160">
        <w:rPr>
          <w:rFonts w:ascii="Palatino Linotype" w:eastAsia="Palatino Linotype" w:hAnsi="Palatino Linotype" w:cs="Palatino Linotype"/>
          <w:b/>
          <w:sz w:val="24"/>
          <w:szCs w:val="24"/>
          <w:lang w:val="es-ES"/>
        </w:rPr>
        <w:t xml:space="preserve">fotografía del servidor </w:t>
      </w:r>
      <w:r w:rsidRPr="00650160">
        <w:rPr>
          <w:rFonts w:ascii="Palatino Linotype" w:eastAsia="Palatino Linotype" w:hAnsi="Palatino Linotype" w:cs="Palatino Linotype"/>
          <w:b/>
          <w:sz w:val="24"/>
          <w:szCs w:val="24"/>
          <w:lang w:val="es-ES"/>
        </w:rPr>
        <w:lastRenderedPageBreak/>
        <w:t>público y su escolaridad</w:t>
      </w:r>
      <w:r>
        <w:rPr>
          <w:rFonts w:ascii="Palatino Linotype" w:eastAsia="Palatino Linotype" w:hAnsi="Palatino Linotype" w:cs="Palatino Linotype"/>
          <w:sz w:val="24"/>
          <w:szCs w:val="24"/>
          <w:lang w:val="es-ES"/>
        </w:rPr>
        <w:t>, aunado a que no se acompañó el acuerdo de clasificación que sustenta la clasificación como información confidencial del dato personal consistente en el teléfono particular de dicho servidor público que también se testó.</w:t>
      </w:r>
    </w:p>
    <w:p w14:paraId="6FBF313F" w14:textId="77777777" w:rsidR="00A21B8B" w:rsidRDefault="00A21B8B" w:rsidP="00A21B8B">
      <w:pPr>
        <w:spacing w:after="0" w:line="360" w:lineRule="auto"/>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R</w:t>
      </w:r>
      <w:r w:rsidRPr="00A21B8B">
        <w:rPr>
          <w:rFonts w:ascii="Palatino Linotype" w:eastAsia="Times New Roman" w:hAnsi="Palatino Linotype" w:cs="Times New Roman"/>
          <w:sz w:val="24"/>
          <w:szCs w:val="24"/>
        </w:rPr>
        <w:t xml:space="preserve">especto a la </w:t>
      </w:r>
      <w:r w:rsidRPr="00A21B8B">
        <w:rPr>
          <w:rFonts w:ascii="Palatino Linotype" w:eastAsia="Times New Roman" w:hAnsi="Palatino Linotype" w:cs="Times New Roman"/>
          <w:b/>
          <w:sz w:val="24"/>
          <w:szCs w:val="24"/>
        </w:rPr>
        <w:t xml:space="preserve">fotografía </w:t>
      </w:r>
      <w:r w:rsidRPr="00A21B8B">
        <w:rPr>
          <w:rFonts w:ascii="Palatino Linotype" w:eastAsia="Times New Roman" w:hAnsi="Palatino Linotype" w:cs="Times New Roman"/>
          <w:sz w:val="24"/>
          <w:szCs w:val="24"/>
        </w:rPr>
        <w:t>es de señalar que los documentos que dan cuenta de la preparación académica, sirven como medios de identificación, para que a su titular lo relacionen con el nivel de estudios con que cuenta, es decir, permite verificar el nivel conocimientos con los que cuenta una determinada persona, para ocupar un cargo público; por lo que, acceder a un documento que acredite preparación en algún campo del conocimiento, con la fotografía, proporciona información valiosa sobre la experiencia académica de quienes ocupan cargos en la administración pública, ya que permite conocer con toda certeza y de manera indudable si las personas que se desempeñan como servidores públicos tienen el perfil idóneo para desarrollar las actividades y atribuciones que se deriven de su encargo.</w:t>
      </w:r>
    </w:p>
    <w:p w14:paraId="14D12418" w14:textId="77777777" w:rsidR="00A21B8B" w:rsidRDefault="00A21B8B" w:rsidP="00A21B8B">
      <w:pPr>
        <w:spacing w:after="0" w:line="360" w:lineRule="auto"/>
        <w:jc w:val="both"/>
        <w:rPr>
          <w:rFonts w:ascii="Palatino Linotype" w:eastAsia="Times New Roman" w:hAnsi="Palatino Linotype" w:cs="Times New Roman"/>
          <w:sz w:val="24"/>
          <w:szCs w:val="24"/>
        </w:rPr>
      </w:pPr>
    </w:p>
    <w:p w14:paraId="366256E7" w14:textId="77777777" w:rsidR="00A21B8B" w:rsidRDefault="00A21B8B" w:rsidP="00A21B8B">
      <w:pPr>
        <w:spacing w:after="0" w:line="360" w:lineRule="auto"/>
        <w:jc w:val="both"/>
        <w:rPr>
          <w:rFonts w:ascii="Palatino Linotype" w:eastAsia="Times New Roman" w:hAnsi="Palatino Linotype" w:cs="Times New Roman"/>
          <w:sz w:val="24"/>
          <w:szCs w:val="24"/>
        </w:rPr>
      </w:pPr>
      <w:r w:rsidRPr="00A21B8B">
        <w:rPr>
          <w:rFonts w:ascii="Palatino Linotype" w:eastAsia="Times New Roman" w:hAnsi="Palatino Linotype" w:cs="Times New Roman"/>
          <w:sz w:val="24"/>
          <w:szCs w:val="24"/>
        </w:rPr>
        <w:t>Bajo este orden de ideas, la entrega con el mayor número de elementos en los documentos que acreditan el nivel académico o de preparación en algún área del conocimiento, aporta elementos de convicción sobre su legalidad y legitimidad, además de que permite verificar que los servidores públicos que ocupan cargos en la administración pública, acreditaron el nivel académico que ostentan y en muchas ocasiones esta información también permite verificar su idoneidad para el cargo.</w:t>
      </w:r>
    </w:p>
    <w:p w14:paraId="75ACBFDF" w14:textId="77777777" w:rsidR="00A21B8B" w:rsidRPr="00A21B8B" w:rsidRDefault="00A21B8B" w:rsidP="00A21B8B">
      <w:pPr>
        <w:spacing w:after="0" w:line="360" w:lineRule="auto"/>
        <w:jc w:val="both"/>
        <w:rPr>
          <w:rFonts w:ascii="Times New Roman" w:eastAsia="Times New Roman" w:hAnsi="Times New Roman" w:cs="Times New Roman"/>
          <w:sz w:val="24"/>
          <w:szCs w:val="24"/>
        </w:rPr>
      </w:pPr>
    </w:p>
    <w:p w14:paraId="7F49B3B0" w14:textId="77777777" w:rsidR="00A21B8B" w:rsidRPr="00A21B8B" w:rsidRDefault="00A21B8B" w:rsidP="00A21B8B">
      <w:pPr>
        <w:spacing w:after="0" w:line="360" w:lineRule="auto"/>
        <w:ind w:right="49"/>
        <w:jc w:val="both"/>
        <w:rPr>
          <w:rFonts w:ascii="Times New Roman" w:eastAsia="Times New Roman" w:hAnsi="Times New Roman" w:cs="Times New Roman"/>
          <w:sz w:val="24"/>
          <w:szCs w:val="24"/>
        </w:rPr>
      </w:pPr>
      <w:r w:rsidRPr="00A21B8B">
        <w:rPr>
          <w:rFonts w:ascii="Palatino Linotype" w:eastAsia="Times New Roman" w:hAnsi="Palatino Linotype" w:cs="Times New Roman"/>
          <w:sz w:val="24"/>
          <w:szCs w:val="24"/>
        </w:rPr>
        <w:t xml:space="preserve">Además, resulta </w:t>
      </w:r>
      <w:r>
        <w:rPr>
          <w:rFonts w:ascii="Palatino Linotype" w:eastAsia="Times New Roman" w:hAnsi="Palatino Linotype" w:cs="Times New Roman"/>
          <w:sz w:val="24"/>
          <w:szCs w:val="24"/>
        </w:rPr>
        <w:t xml:space="preserve">aplicable de manera analógica </w:t>
      </w:r>
      <w:r w:rsidRPr="00A21B8B">
        <w:rPr>
          <w:rFonts w:ascii="Palatino Linotype" w:eastAsia="Times New Roman" w:hAnsi="Palatino Linotype" w:cs="Times New Roman"/>
          <w:sz w:val="24"/>
          <w:szCs w:val="24"/>
        </w:rPr>
        <w:t xml:space="preserve">el Criterio 15/17 emitido por el Instituto Nacional de Transparencia, Acceso a la Información y Protección de Datos Personales, que precisa, que la fotografía localizada en título o cédula profesional </w:t>
      </w:r>
      <w:r w:rsidRPr="00A21B8B">
        <w:rPr>
          <w:rFonts w:ascii="Palatino Linotype" w:eastAsia="Times New Roman" w:hAnsi="Palatino Linotype" w:cs="Times New Roman"/>
          <w:sz w:val="24"/>
          <w:szCs w:val="24"/>
        </w:rPr>
        <w:lastRenderedPageBreak/>
        <w:t>guarda la naturaleza de pública, pues existe un interés público de conocer, de manera clara y específica, a la persona que se ostenta con una calidad profesional, tal como se muestra a continuación:</w:t>
      </w:r>
    </w:p>
    <w:p w14:paraId="497F5382" w14:textId="77777777" w:rsidR="00A21B8B" w:rsidRDefault="00A21B8B" w:rsidP="00A21B8B">
      <w:pPr>
        <w:spacing w:after="0" w:line="240" w:lineRule="auto"/>
        <w:ind w:left="851" w:right="902"/>
        <w:jc w:val="both"/>
        <w:rPr>
          <w:rFonts w:ascii="Palatino Linotype" w:eastAsia="Times New Roman" w:hAnsi="Palatino Linotype" w:cs="Times New Roman"/>
          <w:i/>
          <w:iCs/>
          <w:szCs w:val="24"/>
        </w:rPr>
      </w:pPr>
      <w:r w:rsidRPr="00A21B8B">
        <w:rPr>
          <w:rFonts w:ascii="Palatino Linotype" w:eastAsia="Times New Roman" w:hAnsi="Palatino Linotype" w:cs="Times New Roman"/>
          <w:b/>
          <w:bCs/>
          <w:i/>
          <w:iCs/>
          <w:szCs w:val="24"/>
        </w:rPr>
        <w:t>“Fotografía en título o cédula profesional es de acceso público.</w:t>
      </w:r>
      <w:r w:rsidRPr="00A21B8B">
        <w:rPr>
          <w:rFonts w:ascii="Palatino Linotype" w:eastAsia="Times New Roman" w:hAnsi="Palatino Linotype" w:cs="Times New Roman"/>
          <w:i/>
          <w:iCs/>
          <w:szCs w:val="24"/>
        </w:rPr>
        <w:t xml:space="preserve"> Si bien la fotografía de una persona física es un dato personal, cuando se encuentra en un título o cédula profesional no es susceptible de clasificarse como confidencial, en virtud del interés público que existe de conocer que la persona que se ostenta con una calidad profesional determinada es la misma que aparece en dichos documentos oficiales. De esta manera, la fotografía contenida en el título o cédula profesional es pública y susceptible de divulgación.”</w:t>
      </w:r>
    </w:p>
    <w:p w14:paraId="34B383B6" w14:textId="77777777" w:rsidR="00A21B8B" w:rsidRPr="00A21B8B" w:rsidRDefault="00A21B8B" w:rsidP="00A21B8B">
      <w:pPr>
        <w:spacing w:after="0" w:line="240" w:lineRule="auto"/>
        <w:ind w:left="851" w:right="902"/>
        <w:jc w:val="both"/>
        <w:rPr>
          <w:rFonts w:ascii="Palatino Linotype" w:eastAsia="Times New Roman" w:hAnsi="Palatino Linotype" w:cs="Times New Roman"/>
          <w:i/>
          <w:iCs/>
          <w:szCs w:val="24"/>
        </w:rPr>
      </w:pPr>
    </w:p>
    <w:p w14:paraId="65D09CA8" w14:textId="77777777" w:rsidR="00A21B8B" w:rsidRDefault="00A21B8B" w:rsidP="00A21B8B">
      <w:pPr>
        <w:spacing w:after="0" w:line="360" w:lineRule="auto"/>
        <w:ind w:right="49"/>
        <w:jc w:val="both"/>
        <w:rPr>
          <w:rFonts w:ascii="Palatino Linotype" w:eastAsia="Times New Roman" w:hAnsi="Palatino Linotype" w:cs="Times New Roman"/>
          <w:sz w:val="24"/>
          <w:szCs w:val="24"/>
        </w:rPr>
      </w:pPr>
      <w:r w:rsidRPr="00A21B8B">
        <w:rPr>
          <w:rFonts w:ascii="Palatino Linotype" w:eastAsia="Times New Roman" w:hAnsi="Palatino Linotype" w:cs="Times New Roman"/>
          <w:sz w:val="24"/>
          <w:szCs w:val="24"/>
        </w:rPr>
        <w:t>Conforme al criterio establecido, se podría mencionar que la fotografía de cualquier persona que se encuentre en un título o cédula profesional, no es confidencial; por lo que, dicho dato, para cualquier documento que acredite el nivel de estudios de servidores públicos</w:t>
      </w:r>
      <w:r>
        <w:rPr>
          <w:rFonts w:ascii="Palatino Linotype" w:eastAsia="Times New Roman" w:hAnsi="Palatino Linotype" w:cs="Times New Roman"/>
          <w:sz w:val="24"/>
          <w:szCs w:val="24"/>
        </w:rPr>
        <w:t xml:space="preserve"> como lo es el caso del </w:t>
      </w:r>
      <w:proofErr w:type="spellStart"/>
      <w:r w:rsidRPr="00A21B8B">
        <w:rPr>
          <w:rFonts w:ascii="Palatino Linotype" w:eastAsia="Times New Roman" w:hAnsi="Palatino Linotype" w:cs="Times New Roman"/>
          <w:b/>
          <w:i/>
          <w:sz w:val="24"/>
          <w:szCs w:val="24"/>
        </w:rPr>
        <w:t>curriculum</w:t>
      </w:r>
      <w:proofErr w:type="spellEnd"/>
      <w:r w:rsidRPr="00A21B8B">
        <w:rPr>
          <w:rFonts w:ascii="Palatino Linotype" w:eastAsia="Times New Roman" w:hAnsi="Palatino Linotype" w:cs="Times New Roman"/>
          <w:b/>
          <w:i/>
          <w:sz w:val="24"/>
          <w:szCs w:val="24"/>
        </w:rPr>
        <w:t xml:space="preserve"> vitae</w:t>
      </w:r>
      <w:r w:rsidRPr="00A21B8B">
        <w:rPr>
          <w:rFonts w:ascii="Palatino Linotype" w:eastAsia="Times New Roman" w:hAnsi="Palatino Linotype" w:cs="Times New Roman"/>
          <w:sz w:val="24"/>
          <w:szCs w:val="24"/>
        </w:rPr>
        <w:t xml:space="preserve">, tampoco podría considerarse clasificado, pues permite conocer a la ciudadanía de manera clara al </w:t>
      </w:r>
      <w:r>
        <w:rPr>
          <w:rFonts w:ascii="Palatino Linotype" w:eastAsia="Times New Roman" w:hAnsi="Palatino Linotype" w:cs="Times New Roman"/>
          <w:sz w:val="24"/>
          <w:szCs w:val="24"/>
        </w:rPr>
        <w:t>servidor público</w:t>
      </w:r>
      <w:r w:rsidRPr="00A21B8B">
        <w:rPr>
          <w:rFonts w:ascii="Palatino Linotype" w:eastAsia="Times New Roman" w:hAnsi="Palatino Linotype" w:cs="Times New Roman"/>
          <w:sz w:val="24"/>
          <w:szCs w:val="24"/>
        </w:rPr>
        <w:t xml:space="preserve"> que se ostenta con una calidad profesional específica; lo anterior, toma hincapié pues entregar la fotografía permite identificar plenamente a su titular, como el profesional capacitado para ejercer la profesión para la cual se le ha autorizado o el que tiene la trayectoria laboral que se indica y, por ende, valorar su idoneidad en l</w:t>
      </w:r>
      <w:r>
        <w:rPr>
          <w:rFonts w:ascii="Palatino Linotype" w:eastAsia="Times New Roman" w:hAnsi="Palatino Linotype" w:cs="Times New Roman"/>
          <w:sz w:val="24"/>
          <w:szCs w:val="24"/>
        </w:rPr>
        <w:t>a función pública que desempeñe, máxime que en el caso se trata de un mando superior.</w:t>
      </w:r>
    </w:p>
    <w:p w14:paraId="0F16B413" w14:textId="77777777" w:rsidR="00A21B8B" w:rsidRPr="00A21B8B" w:rsidRDefault="00A21B8B" w:rsidP="00A21B8B">
      <w:pPr>
        <w:spacing w:after="0" w:line="360" w:lineRule="auto"/>
        <w:ind w:right="49"/>
        <w:jc w:val="both"/>
        <w:rPr>
          <w:rFonts w:ascii="Times New Roman" w:eastAsia="Times New Roman" w:hAnsi="Times New Roman" w:cs="Times New Roman"/>
          <w:sz w:val="24"/>
          <w:szCs w:val="24"/>
        </w:rPr>
      </w:pPr>
    </w:p>
    <w:p w14:paraId="7506E49D" w14:textId="77777777" w:rsidR="00A21B8B" w:rsidRDefault="00A21B8B" w:rsidP="00A21B8B">
      <w:pPr>
        <w:spacing w:after="0" w:line="360" w:lineRule="auto"/>
        <w:ind w:right="49"/>
        <w:jc w:val="both"/>
        <w:rPr>
          <w:rFonts w:ascii="Palatino Linotype" w:eastAsia="Times New Roman" w:hAnsi="Palatino Linotype" w:cs="Times New Roman"/>
          <w:sz w:val="24"/>
          <w:szCs w:val="24"/>
        </w:rPr>
      </w:pPr>
      <w:r w:rsidRPr="00A21B8B">
        <w:rPr>
          <w:rFonts w:ascii="Palatino Linotype" w:eastAsia="Times New Roman" w:hAnsi="Palatino Linotype" w:cs="Times New Roman"/>
          <w:sz w:val="24"/>
          <w:szCs w:val="24"/>
        </w:rPr>
        <w:t xml:space="preserve">En ese orden de ideas, el actuar de los servidores públicos incide de manera específica en los derechos de los particulares, pues el acto realizado por un trabajador gubernamental en ejercicio de sus funciones, genera derechos y obligaciones, al ser de carácter administrativo, en este sentido, todas las fotografías de los servidores </w:t>
      </w:r>
      <w:r w:rsidRPr="00A21B8B">
        <w:rPr>
          <w:rFonts w:ascii="Palatino Linotype" w:eastAsia="Times New Roman" w:hAnsi="Palatino Linotype" w:cs="Times New Roman"/>
          <w:sz w:val="24"/>
          <w:szCs w:val="24"/>
        </w:rPr>
        <w:lastRenderedPageBreak/>
        <w:t>públicos, sin importar su cargo o puesto, es un dato personal, que no puede ser clasificado como confidencial, pues existe un interés público de conocer si en realidad, la persona que se ostenta como trabajador gubernamental, se encuentra en ese encargo; sin que se considere como factor diferenciador el cargo o nivel jerárquico en el que se desempeñe el servidor público. </w:t>
      </w:r>
    </w:p>
    <w:p w14:paraId="247D3F37" w14:textId="77777777" w:rsidR="00A21B8B" w:rsidRPr="00A21B8B" w:rsidRDefault="00A21B8B" w:rsidP="00A21B8B">
      <w:pPr>
        <w:spacing w:after="0" w:line="360" w:lineRule="auto"/>
        <w:ind w:right="49"/>
        <w:jc w:val="both"/>
        <w:rPr>
          <w:rFonts w:ascii="Times New Roman" w:eastAsia="Times New Roman" w:hAnsi="Times New Roman" w:cs="Times New Roman"/>
          <w:sz w:val="24"/>
          <w:szCs w:val="24"/>
        </w:rPr>
      </w:pPr>
    </w:p>
    <w:p w14:paraId="73EEF546" w14:textId="77777777" w:rsidR="003E6375" w:rsidRDefault="00A21B8B" w:rsidP="00A21B8B">
      <w:pPr>
        <w:spacing w:after="0" w:line="360" w:lineRule="auto"/>
        <w:jc w:val="both"/>
        <w:rPr>
          <w:rFonts w:ascii="Palatino Linotype" w:eastAsia="Palatino Linotype" w:hAnsi="Palatino Linotype" w:cs="Palatino Linotype"/>
          <w:sz w:val="24"/>
          <w:szCs w:val="24"/>
        </w:rPr>
      </w:pPr>
      <w:r w:rsidRPr="00A21B8B">
        <w:rPr>
          <w:rFonts w:ascii="Palatino Linotype" w:eastAsia="Palatino Linotype" w:hAnsi="Palatino Linotype" w:cs="Palatino Linotype"/>
          <w:sz w:val="24"/>
          <w:szCs w:val="24"/>
        </w:rPr>
        <w:t>Con base en lo expuesto, se insiste que en la versión pública de</w:t>
      </w:r>
      <w:r>
        <w:rPr>
          <w:rFonts w:ascii="Palatino Linotype" w:eastAsia="Palatino Linotype" w:hAnsi="Palatino Linotype" w:cs="Palatino Linotype"/>
          <w:sz w:val="24"/>
          <w:szCs w:val="24"/>
        </w:rPr>
        <w:t xml:space="preserve">l </w:t>
      </w:r>
      <w:proofErr w:type="spellStart"/>
      <w:r>
        <w:rPr>
          <w:rFonts w:ascii="Palatino Linotype" w:eastAsia="Palatino Linotype" w:hAnsi="Palatino Linotype" w:cs="Palatino Linotype"/>
          <w:sz w:val="24"/>
          <w:szCs w:val="24"/>
        </w:rPr>
        <w:t>curriculum</w:t>
      </w:r>
      <w:proofErr w:type="spellEnd"/>
      <w:r>
        <w:rPr>
          <w:rFonts w:ascii="Palatino Linotype" w:eastAsia="Palatino Linotype" w:hAnsi="Palatino Linotype" w:cs="Palatino Linotype"/>
          <w:sz w:val="24"/>
          <w:szCs w:val="24"/>
        </w:rPr>
        <w:t xml:space="preserve"> vitae del </w:t>
      </w:r>
      <w:r w:rsidR="003E6375">
        <w:rPr>
          <w:rFonts w:ascii="Palatino Linotype" w:eastAsia="Palatino Linotype" w:hAnsi="Palatino Linotype" w:cs="Palatino Linotype"/>
          <w:sz w:val="24"/>
          <w:szCs w:val="24"/>
        </w:rPr>
        <w:t xml:space="preserve">actual </w:t>
      </w:r>
      <w:r>
        <w:rPr>
          <w:rFonts w:ascii="Palatino Linotype" w:eastAsia="Palatino Linotype" w:hAnsi="Palatino Linotype" w:cs="Palatino Linotype"/>
          <w:sz w:val="24"/>
          <w:szCs w:val="24"/>
        </w:rPr>
        <w:t xml:space="preserve">Secretario de Movilidad, </w:t>
      </w:r>
      <w:r w:rsidR="003E6375">
        <w:rPr>
          <w:rFonts w:ascii="Palatino Linotype" w:eastAsia="Palatino Linotype" w:hAnsi="Palatino Linotype" w:cs="Palatino Linotype"/>
          <w:sz w:val="24"/>
          <w:szCs w:val="24"/>
        </w:rPr>
        <w:t>no procedía la clasificación de su fotografía.</w:t>
      </w:r>
    </w:p>
    <w:p w14:paraId="31446588" w14:textId="77777777" w:rsidR="003E6375" w:rsidRDefault="003E6375" w:rsidP="00A21B8B">
      <w:pPr>
        <w:spacing w:after="0" w:line="360" w:lineRule="auto"/>
        <w:jc w:val="both"/>
        <w:rPr>
          <w:rFonts w:ascii="Palatino Linotype" w:eastAsia="Palatino Linotype" w:hAnsi="Palatino Linotype" w:cs="Palatino Linotype"/>
          <w:sz w:val="24"/>
          <w:szCs w:val="24"/>
        </w:rPr>
      </w:pPr>
    </w:p>
    <w:p w14:paraId="27F7E9D9" w14:textId="77777777" w:rsidR="003E6375" w:rsidRDefault="003E6375" w:rsidP="00B72C2B">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 xml:space="preserve">Ahora, con relación al dato </w:t>
      </w:r>
      <w:r w:rsidR="00B72C2B">
        <w:rPr>
          <w:rFonts w:ascii="Palatino Linotype" w:eastAsia="Palatino Linotype" w:hAnsi="Palatino Linotype" w:cs="Palatino Linotype"/>
          <w:sz w:val="24"/>
          <w:szCs w:val="24"/>
        </w:rPr>
        <w:t xml:space="preserve">consistente en </w:t>
      </w:r>
      <w:r w:rsidR="00B72C2B" w:rsidRPr="00B72C2B">
        <w:rPr>
          <w:rFonts w:ascii="Palatino Linotype" w:eastAsia="Palatino Linotype" w:hAnsi="Palatino Linotype" w:cs="Palatino Linotype"/>
          <w:b/>
          <w:sz w:val="24"/>
          <w:szCs w:val="24"/>
        </w:rPr>
        <w:t>la escolaridad</w:t>
      </w:r>
      <w:r w:rsidR="00B72C2B">
        <w:rPr>
          <w:rFonts w:ascii="Palatino Linotype" w:eastAsia="Palatino Linotype" w:hAnsi="Palatino Linotype" w:cs="Palatino Linotype"/>
          <w:sz w:val="24"/>
          <w:szCs w:val="24"/>
        </w:rPr>
        <w:t xml:space="preserve"> que se indicó en respuesta por el ente público que se clasificó </w:t>
      </w:r>
      <w:r>
        <w:rPr>
          <w:rFonts w:ascii="Palatino Linotype" w:eastAsia="Palatino Linotype" w:hAnsi="Palatino Linotype" w:cs="Palatino Linotype"/>
          <w:sz w:val="24"/>
          <w:szCs w:val="24"/>
        </w:rPr>
        <w:t xml:space="preserve">en el </w:t>
      </w:r>
      <w:proofErr w:type="spellStart"/>
      <w:r>
        <w:rPr>
          <w:rFonts w:ascii="Palatino Linotype" w:eastAsia="Palatino Linotype" w:hAnsi="Palatino Linotype" w:cs="Palatino Linotype"/>
          <w:sz w:val="24"/>
          <w:szCs w:val="24"/>
        </w:rPr>
        <w:t>curriculum</w:t>
      </w:r>
      <w:proofErr w:type="spellEnd"/>
      <w:r>
        <w:rPr>
          <w:rFonts w:ascii="Palatino Linotype" w:eastAsia="Palatino Linotype" w:hAnsi="Palatino Linotype" w:cs="Palatino Linotype"/>
          <w:sz w:val="24"/>
          <w:szCs w:val="24"/>
        </w:rPr>
        <w:t xml:space="preserve"> vitae de m</w:t>
      </w:r>
      <w:r w:rsidR="00B72C2B">
        <w:rPr>
          <w:rFonts w:ascii="Palatino Linotype" w:eastAsia="Palatino Linotype" w:hAnsi="Palatino Linotype" w:cs="Palatino Linotype"/>
          <w:sz w:val="24"/>
          <w:szCs w:val="24"/>
        </w:rPr>
        <w:t>érito</w:t>
      </w:r>
      <w:r>
        <w:rPr>
          <w:rFonts w:ascii="Palatino Linotype" w:eastAsia="Palatino Linotype" w:hAnsi="Palatino Linotype" w:cs="Palatino Linotype"/>
          <w:sz w:val="24"/>
          <w:szCs w:val="24"/>
        </w:rPr>
        <w:t>;</w:t>
      </w:r>
      <w:r w:rsidR="00B72C2B">
        <w:rPr>
          <w:rFonts w:ascii="Palatino Linotype" w:eastAsia="Palatino Linotype" w:hAnsi="Palatino Linotype" w:cs="Palatino Linotype"/>
          <w:sz w:val="24"/>
          <w:szCs w:val="24"/>
        </w:rPr>
        <w:t xml:space="preserve"> es de indicar que</w:t>
      </w:r>
      <w:r>
        <w:rPr>
          <w:rFonts w:ascii="Palatino Linotype" w:eastAsia="Palatino Linotype" w:hAnsi="Palatino Linotype" w:cs="Palatino Linotype"/>
          <w:sz w:val="24"/>
          <w:szCs w:val="24"/>
        </w:rPr>
        <w:t xml:space="preserve"> dicho dato es de naturaleza pública, </w:t>
      </w:r>
      <w:r w:rsidR="00B72C2B">
        <w:rPr>
          <w:rFonts w:ascii="Palatino Linotype" w:eastAsia="Palatino Linotype" w:hAnsi="Palatino Linotype" w:cs="Palatino Linotype"/>
          <w:sz w:val="24"/>
          <w:szCs w:val="24"/>
        </w:rPr>
        <w:t>p</w:t>
      </w:r>
      <w:r w:rsidRPr="003E6375">
        <w:rPr>
          <w:rFonts w:ascii="Palatino Linotype" w:eastAsia="Palatino Linotype" w:hAnsi="Palatino Linotype" w:cs="Palatino Linotype"/>
          <w:color w:val="000000"/>
          <w:sz w:val="24"/>
          <w:szCs w:val="24"/>
        </w:rPr>
        <w:t xml:space="preserve">ues el mismo da cuenta de la información relacionada con la trayectoria académica de un servidor público, lo que permite acreditar la capacidad y habilidades de una persona para ocupar un cargo, puesto o comisión, y que se encuentra estrechamente relacionado a la información que obra en la ficha curricular o </w:t>
      </w:r>
      <w:proofErr w:type="spellStart"/>
      <w:r w:rsidRPr="003E6375">
        <w:rPr>
          <w:rFonts w:ascii="Palatino Linotype" w:eastAsia="Palatino Linotype" w:hAnsi="Palatino Linotype" w:cs="Palatino Linotype"/>
          <w:color w:val="000000"/>
          <w:sz w:val="24"/>
          <w:szCs w:val="24"/>
        </w:rPr>
        <w:t>curriculum</w:t>
      </w:r>
      <w:proofErr w:type="spellEnd"/>
      <w:r w:rsidRPr="003E6375">
        <w:rPr>
          <w:rFonts w:ascii="Palatino Linotype" w:eastAsia="Palatino Linotype" w:hAnsi="Palatino Linotype" w:cs="Palatino Linotype"/>
          <w:color w:val="000000"/>
          <w:sz w:val="24"/>
          <w:szCs w:val="24"/>
        </w:rPr>
        <w:t xml:space="preserve"> vitae, que constituye una obligación de </w:t>
      </w:r>
      <w:r w:rsidRPr="003E6375">
        <w:rPr>
          <w:rFonts w:ascii="Palatino Linotype" w:eastAsia="Palatino Linotype" w:hAnsi="Palatino Linotype" w:cs="Palatino Linotype"/>
          <w:sz w:val="24"/>
          <w:szCs w:val="24"/>
        </w:rPr>
        <w:t>transparencia</w:t>
      </w:r>
      <w:r w:rsidRPr="003E6375">
        <w:rPr>
          <w:rFonts w:ascii="Palatino Linotype" w:eastAsia="Palatino Linotype" w:hAnsi="Palatino Linotype" w:cs="Palatino Linotype"/>
          <w:color w:val="000000"/>
          <w:sz w:val="24"/>
          <w:szCs w:val="24"/>
        </w:rPr>
        <w:t xml:space="preserve"> común de todo Sujeto Obligado poner a disposición del particular</w:t>
      </w:r>
      <w:r w:rsidR="00B72C2B">
        <w:rPr>
          <w:rFonts w:ascii="Palatino Linotype" w:eastAsia="Palatino Linotype" w:hAnsi="Palatino Linotype" w:cs="Palatino Linotype"/>
          <w:color w:val="000000"/>
          <w:sz w:val="24"/>
          <w:szCs w:val="24"/>
        </w:rPr>
        <w:t xml:space="preserve">, conforme </w:t>
      </w:r>
      <w:r w:rsidRPr="003E6375">
        <w:rPr>
          <w:rFonts w:ascii="Palatino Linotype" w:eastAsia="Palatino Linotype" w:hAnsi="Palatino Linotype" w:cs="Palatino Linotype"/>
          <w:color w:val="000000"/>
          <w:sz w:val="24"/>
          <w:szCs w:val="24"/>
        </w:rPr>
        <w:t>la fracción XXI del artículo 92, de</w:t>
      </w:r>
      <w:r w:rsidR="00B72C2B">
        <w:rPr>
          <w:rFonts w:ascii="Palatino Linotype" w:eastAsia="Palatino Linotype" w:hAnsi="Palatino Linotype" w:cs="Palatino Linotype"/>
          <w:color w:val="000000"/>
          <w:sz w:val="24"/>
          <w:szCs w:val="24"/>
        </w:rPr>
        <w:t xml:space="preserve"> la Ley de Transparencia Local.</w:t>
      </w:r>
    </w:p>
    <w:p w14:paraId="6CD302B2" w14:textId="77777777" w:rsidR="00B72C2B" w:rsidRDefault="00B72C2B" w:rsidP="00B72C2B">
      <w:pPr>
        <w:spacing w:after="0" w:line="360" w:lineRule="auto"/>
        <w:jc w:val="both"/>
        <w:rPr>
          <w:rFonts w:ascii="Palatino Linotype" w:eastAsia="Palatino Linotype" w:hAnsi="Palatino Linotype" w:cs="Palatino Linotype"/>
          <w:color w:val="000000"/>
          <w:sz w:val="24"/>
          <w:szCs w:val="24"/>
        </w:rPr>
      </w:pPr>
    </w:p>
    <w:p w14:paraId="761B50D6" w14:textId="77777777" w:rsidR="00B72C2B" w:rsidRDefault="003E6375" w:rsidP="003E6375">
      <w:pPr>
        <w:pBdr>
          <w:top w:val="nil"/>
          <w:left w:val="nil"/>
          <w:bottom w:val="nil"/>
          <w:right w:val="nil"/>
          <w:between w:val="nil"/>
        </w:pBdr>
        <w:spacing w:after="0" w:line="360" w:lineRule="auto"/>
        <w:ind w:right="-150"/>
        <w:jc w:val="both"/>
        <w:rPr>
          <w:rFonts w:ascii="Palatino Linotype" w:eastAsia="Palatino Linotype" w:hAnsi="Palatino Linotype" w:cs="Palatino Linotype"/>
          <w:color w:val="000000"/>
          <w:sz w:val="24"/>
          <w:szCs w:val="24"/>
        </w:rPr>
      </w:pPr>
      <w:r w:rsidRPr="003E6375">
        <w:rPr>
          <w:rFonts w:ascii="Palatino Linotype" w:eastAsia="Palatino Linotype" w:hAnsi="Palatino Linotype" w:cs="Palatino Linotype"/>
          <w:color w:val="000000"/>
          <w:sz w:val="24"/>
          <w:szCs w:val="24"/>
        </w:rPr>
        <w:t>De esta manera</w:t>
      </w:r>
      <w:r w:rsidR="00B72C2B">
        <w:rPr>
          <w:rFonts w:ascii="Palatino Linotype" w:eastAsia="Palatino Linotype" w:hAnsi="Palatino Linotype" w:cs="Palatino Linotype"/>
          <w:color w:val="000000"/>
          <w:sz w:val="24"/>
          <w:szCs w:val="24"/>
        </w:rPr>
        <w:t xml:space="preserve">, se colige que la escolaridad </w:t>
      </w:r>
      <w:r w:rsidRPr="003E6375">
        <w:rPr>
          <w:rFonts w:ascii="Palatino Linotype" w:eastAsia="Palatino Linotype" w:hAnsi="Palatino Linotype" w:cs="Palatino Linotype"/>
          <w:color w:val="000000"/>
          <w:sz w:val="24"/>
          <w:szCs w:val="24"/>
        </w:rPr>
        <w:t>forma parte de la información curricular de</w:t>
      </w:r>
      <w:r w:rsidR="00B72C2B">
        <w:rPr>
          <w:rFonts w:ascii="Palatino Linotype" w:eastAsia="Palatino Linotype" w:hAnsi="Palatino Linotype" w:cs="Palatino Linotype"/>
          <w:color w:val="000000"/>
          <w:sz w:val="24"/>
          <w:szCs w:val="24"/>
        </w:rPr>
        <w:t>l</w:t>
      </w:r>
      <w:r w:rsidRPr="003E6375">
        <w:rPr>
          <w:rFonts w:ascii="Palatino Linotype" w:eastAsia="Palatino Linotype" w:hAnsi="Palatino Linotype" w:cs="Palatino Linotype"/>
          <w:color w:val="000000"/>
          <w:sz w:val="24"/>
          <w:szCs w:val="24"/>
        </w:rPr>
        <w:t xml:space="preserve"> servidor público de quien </w:t>
      </w:r>
      <w:r w:rsidR="00B72C2B">
        <w:rPr>
          <w:rFonts w:ascii="Palatino Linotype" w:eastAsia="Palatino Linotype" w:hAnsi="Palatino Linotype" w:cs="Palatino Linotype"/>
          <w:color w:val="000000"/>
          <w:sz w:val="24"/>
          <w:szCs w:val="24"/>
        </w:rPr>
        <w:t xml:space="preserve">se entregó su </w:t>
      </w:r>
      <w:proofErr w:type="spellStart"/>
      <w:r w:rsidR="00B72C2B">
        <w:rPr>
          <w:rFonts w:ascii="Palatino Linotype" w:eastAsia="Palatino Linotype" w:hAnsi="Palatino Linotype" w:cs="Palatino Linotype"/>
          <w:color w:val="000000"/>
          <w:sz w:val="24"/>
          <w:szCs w:val="24"/>
        </w:rPr>
        <w:t>curriculum</w:t>
      </w:r>
      <w:proofErr w:type="spellEnd"/>
      <w:r w:rsidR="00B72C2B">
        <w:rPr>
          <w:rFonts w:ascii="Palatino Linotype" w:eastAsia="Palatino Linotype" w:hAnsi="Palatino Linotype" w:cs="Palatino Linotype"/>
          <w:color w:val="000000"/>
          <w:sz w:val="24"/>
          <w:szCs w:val="24"/>
        </w:rPr>
        <w:t xml:space="preserve"> vitae</w:t>
      </w:r>
      <w:r w:rsidRPr="003E6375">
        <w:rPr>
          <w:rFonts w:ascii="Palatino Linotype" w:eastAsia="Palatino Linotype" w:hAnsi="Palatino Linotype" w:cs="Palatino Linotype"/>
          <w:color w:val="000000"/>
          <w:sz w:val="24"/>
          <w:szCs w:val="24"/>
        </w:rPr>
        <w:t>, por lo que</w:t>
      </w:r>
      <w:r w:rsidR="00B72C2B">
        <w:rPr>
          <w:rFonts w:ascii="Palatino Linotype" w:eastAsia="Palatino Linotype" w:hAnsi="Palatino Linotype" w:cs="Palatino Linotype"/>
          <w:color w:val="000000"/>
          <w:sz w:val="24"/>
          <w:szCs w:val="24"/>
        </w:rPr>
        <w:t xml:space="preserve"> el mismo al permitir </w:t>
      </w:r>
      <w:r w:rsidR="00B72C2B" w:rsidRPr="003E6375">
        <w:rPr>
          <w:rFonts w:ascii="Palatino Linotype" w:eastAsia="Palatino Linotype" w:hAnsi="Palatino Linotype" w:cs="Palatino Linotype"/>
          <w:color w:val="000000"/>
          <w:sz w:val="24"/>
          <w:szCs w:val="24"/>
        </w:rPr>
        <w:t>conocer si dich</w:t>
      </w:r>
      <w:r w:rsidR="00B72C2B">
        <w:rPr>
          <w:rFonts w:ascii="Palatino Linotype" w:eastAsia="Palatino Linotype" w:hAnsi="Palatino Linotype" w:cs="Palatino Linotype"/>
          <w:color w:val="000000"/>
          <w:sz w:val="24"/>
          <w:szCs w:val="24"/>
        </w:rPr>
        <w:t>o</w:t>
      </w:r>
      <w:r w:rsidR="00B72C2B" w:rsidRPr="003E6375">
        <w:rPr>
          <w:rFonts w:ascii="Palatino Linotype" w:eastAsia="Palatino Linotype" w:hAnsi="Palatino Linotype" w:cs="Palatino Linotype"/>
          <w:color w:val="000000"/>
          <w:sz w:val="24"/>
          <w:szCs w:val="24"/>
        </w:rPr>
        <w:t xml:space="preserve"> servidor público cuenta con la preparación académica y profesional para ocupar el cargo de </w:t>
      </w:r>
      <w:r w:rsidR="00B72C2B">
        <w:rPr>
          <w:rFonts w:ascii="Palatino Linotype" w:eastAsia="Palatino Linotype" w:hAnsi="Palatino Linotype" w:cs="Palatino Linotype"/>
          <w:color w:val="000000"/>
          <w:sz w:val="24"/>
          <w:szCs w:val="24"/>
        </w:rPr>
        <w:t>Secretario de Movilidad para el cual se le designó, debe dejarse visible.</w:t>
      </w:r>
    </w:p>
    <w:p w14:paraId="10F90A6C" w14:textId="77777777" w:rsidR="00B72C2B" w:rsidRDefault="00B72C2B" w:rsidP="003E6375">
      <w:pPr>
        <w:pBdr>
          <w:top w:val="nil"/>
          <w:left w:val="nil"/>
          <w:bottom w:val="nil"/>
          <w:right w:val="nil"/>
          <w:between w:val="nil"/>
        </w:pBdr>
        <w:spacing w:after="0" w:line="360" w:lineRule="auto"/>
        <w:ind w:right="-150"/>
        <w:jc w:val="both"/>
        <w:rPr>
          <w:rFonts w:ascii="Palatino Linotype" w:eastAsia="Palatino Linotype" w:hAnsi="Palatino Linotype" w:cs="Palatino Linotype"/>
          <w:color w:val="000000"/>
          <w:sz w:val="24"/>
          <w:szCs w:val="24"/>
        </w:rPr>
      </w:pPr>
    </w:p>
    <w:p w14:paraId="3D117B45" w14:textId="77777777" w:rsidR="00B72C2B" w:rsidRDefault="00B72C2B" w:rsidP="003E6375">
      <w:pPr>
        <w:pBdr>
          <w:top w:val="nil"/>
          <w:left w:val="nil"/>
          <w:bottom w:val="nil"/>
          <w:right w:val="nil"/>
          <w:between w:val="nil"/>
        </w:pBdr>
        <w:spacing w:after="0" w:line="360" w:lineRule="auto"/>
        <w:ind w:right="-150"/>
        <w:jc w:val="both"/>
        <w:rPr>
          <w:rFonts w:ascii="Palatino Linotype" w:eastAsia="Palatino Linotype" w:hAnsi="Palatino Linotype" w:cs="Palatino Linotype"/>
          <w:color w:val="000000"/>
          <w:sz w:val="24"/>
          <w:szCs w:val="24"/>
        </w:rPr>
      </w:pPr>
    </w:p>
    <w:p w14:paraId="62B2DC15" w14:textId="77777777" w:rsidR="00B72C2B" w:rsidRDefault="00B72C2B" w:rsidP="003E6375">
      <w:pPr>
        <w:pBdr>
          <w:top w:val="nil"/>
          <w:left w:val="nil"/>
          <w:bottom w:val="nil"/>
          <w:right w:val="nil"/>
          <w:between w:val="nil"/>
        </w:pBdr>
        <w:spacing w:after="0" w:line="360" w:lineRule="auto"/>
        <w:ind w:right="-150"/>
        <w:jc w:val="both"/>
        <w:rPr>
          <w:rFonts w:ascii="Palatino Linotype" w:eastAsia="Palatino Linotype" w:hAnsi="Palatino Linotype" w:cs="Palatino Linotype"/>
          <w:color w:val="000000"/>
          <w:sz w:val="24"/>
          <w:szCs w:val="24"/>
        </w:rPr>
      </w:pPr>
    </w:p>
    <w:p w14:paraId="02B1FF8E" w14:textId="77777777" w:rsidR="007B49F7" w:rsidRDefault="00B72C2B" w:rsidP="003E6375">
      <w:pPr>
        <w:pBdr>
          <w:top w:val="nil"/>
          <w:left w:val="nil"/>
          <w:bottom w:val="nil"/>
          <w:right w:val="nil"/>
          <w:between w:val="nil"/>
        </w:pBdr>
        <w:spacing w:after="0" w:line="360" w:lineRule="auto"/>
        <w:ind w:right="-150"/>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color w:val="000000"/>
          <w:sz w:val="24"/>
          <w:szCs w:val="24"/>
        </w:rPr>
        <w:t xml:space="preserve">De esta manera, es que del análisis realizado al </w:t>
      </w:r>
      <w:proofErr w:type="spellStart"/>
      <w:r>
        <w:rPr>
          <w:rFonts w:ascii="Palatino Linotype" w:eastAsia="Palatino Linotype" w:hAnsi="Palatino Linotype" w:cs="Palatino Linotype"/>
          <w:color w:val="000000"/>
          <w:sz w:val="24"/>
          <w:szCs w:val="24"/>
        </w:rPr>
        <w:t>curriculum</w:t>
      </w:r>
      <w:proofErr w:type="spellEnd"/>
      <w:r>
        <w:rPr>
          <w:rFonts w:ascii="Palatino Linotype" w:eastAsia="Palatino Linotype" w:hAnsi="Palatino Linotype" w:cs="Palatino Linotype"/>
          <w:color w:val="000000"/>
          <w:sz w:val="24"/>
          <w:szCs w:val="24"/>
        </w:rPr>
        <w:t xml:space="preserve"> vitae del Secretario de Movilidad aportado en versión pública, se advierte que el único dato que procedía su clasificación era su </w:t>
      </w:r>
      <w:proofErr w:type="spellStart"/>
      <w:r>
        <w:rPr>
          <w:rFonts w:ascii="Palatino Linotype" w:eastAsia="Palatino Linotype" w:hAnsi="Palatino Linotype" w:cs="Palatino Linotype"/>
          <w:color w:val="000000"/>
          <w:sz w:val="24"/>
          <w:szCs w:val="24"/>
        </w:rPr>
        <w:t>telefonó</w:t>
      </w:r>
      <w:proofErr w:type="spellEnd"/>
      <w:r>
        <w:rPr>
          <w:rFonts w:ascii="Palatino Linotype" w:eastAsia="Palatino Linotype" w:hAnsi="Palatino Linotype" w:cs="Palatino Linotype"/>
          <w:color w:val="000000"/>
          <w:sz w:val="24"/>
          <w:szCs w:val="24"/>
        </w:rPr>
        <w:t xml:space="preserve"> particular, en virtud de que el mismo atañe a su espera privada y su conocimiento en nada abona a la transparencia y rendición de cuentas; </w:t>
      </w:r>
      <w:r w:rsidRPr="007B49F7">
        <w:rPr>
          <w:rFonts w:ascii="Palatino Linotype" w:eastAsia="Palatino Linotype" w:hAnsi="Palatino Linotype" w:cs="Palatino Linotype"/>
          <w:b/>
          <w:color w:val="000000"/>
          <w:sz w:val="24"/>
          <w:szCs w:val="24"/>
        </w:rPr>
        <w:t xml:space="preserve">por lo que, en cumplimiento a la presente resolución se deberá entregar de nueva cuenta </w:t>
      </w:r>
      <w:r w:rsidR="007B49F7" w:rsidRPr="007B49F7">
        <w:rPr>
          <w:rFonts w:ascii="Palatino Linotype" w:eastAsia="Palatino Linotype" w:hAnsi="Palatino Linotype" w:cs="Palatino Linotype"/>
          <w:b/>
          <w:color w:val="000000"/>
          <w:sz w:val="24"/>
          <w:szCs w:val="24"/>
        </w:rPr>
        <w:t>y en una correcta versión pública</w:t>
      </w:r>
      <w:r w:rsidR="007B49F7">
        <w:rPr>
          <w:rFonts w:ascii="Palatino Linotype" w:eastAsia="Palatino Linotype" w:hAnsi="Palatino Linotype" w:cs="Palatino Linotype"/>
          <w:b/>
          <w:color w:val="000000"/>
          <w:sz w:val="24"/>
          <w:szCs w:val="24"/>
        </w:rPr>
        <w:t>, lo siguiente:</w:t>
      </w:r>
    </w:p>
    <w:p w14:paraId="01A5899C" w14:textId="77777777" w:rsidR="007B49F7" w:rsidRDefault="007B49F7" w:rsidP="003E6375">
      <w:pPr>
        <w:pBdr>
          <w:top w:val="nil"/>
          <w:left w:val="nil"/>
          <w:bottom w:val="nil"/>
          <w:right w:val="nil"/>
          <w:between w:val="nil"/>
        </w:pBdr>
        <w:spacing w:after="0" w:line="360" w:lineRule="auto"/>
        <w:ind w:right="-150"/>
        <w:jc w:val="both"/>
        <w:rPr>
          <w:rFonts w:ascii="Palatino Linotype" w:eastAsia="Palatino Linotype" w:hAnsi="Palatino Linotype" w:cs="Palatino Linotype"/>
          <w:b/>
          <w:color w:val="000000"/>
          <w:sz w:val="24"/>
          <w:szCs w:val="24"/>
        </w:rPr>
      </w:pPr>
    </w:p>
    <w:p w14:paraId="469CE0CB" w14:textId="77777777" w:rsidR="00B72C2B" w:rsidRPr="007B49F7" w:rsidRDefault="007B49F7" w:rsidP="007B49F7">
      <w:pPr>
        <w:pStyle w:val="Prrafodelista"/>
        <w:numPr>
          <w:ilvl w:val="0"/>
          <w:numId w:val="20"/>
        </w:numPr>
        <w:pBdr>
          <w:top w:val="nil"/>
          <w:left w:val="nil"/>
          <w:bottom w:val="nil"/>
          <w:right w:val="nil"/>
          <w:between w:val="nil"/>
        </w:pBdr>
        <w:spacing w:after="0" w:line="360" w:lineRule="auto"/>
        <w:ind w:right="-15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E</w:t>
      </w:r>
      <w:r w:rsidR="00B72C2B" w:rsidRPr="007B49F7">
        <w:rPr>
          <w:rFonts w:ascii="Palatino Linotype" w:eastAsia="Palatino Linotype" w:hAnsi="Palatino Linotype" w:cs="Palatino Linotype"/>
          <w:b/>
          <w:color w:val="000000"/>
          <w:sz w:val="24"/>
          <w:szCs w:val="24"/>
        </w:rPr>
        <w:t xml:space="preserve">l </w:t>
      </w:r>
      <w:proofErr w:type="spellStart"/>
      <w:r w:rsidR="00B72C2B" w:rsidRPr="007B49F7">
        <w:rPr>
          <w:rFonts w:ascii="Palatino Linotype" w:eastAsia="Palatino Linotype" w:hAnsi="Palatino Linotype" w:cs="Palatino Linotype"/>
          <w:b/>
          <w:color w:val="000000"/>
          <w:sz w:val="24"/>
          <w:szCs w:val="24"/>
        </w:rPr>
        <w:t>curriculum</w:t>
      </w:r>
      <w:proofErr w:type="spellEnd"/>
      <w:r w:rsidR="00B72C2B" w:rsidRPr="007B49F7">
        <w:rPr>
          <w:rFonts w:ascii="Palatino Linotype" w:eastAsia="Palatino Linotype" w:hAnsi="Palatino Linotype" w:cs="Palatino Linotype"/>
          <w:b/>
          <w:color w:val="000000"/>
          <w:sz w:val="24"/>
          <w:szCs w:val="24"/>
        </w:rPr>
        <w:t xml:space="preserve"> vitae </w:t>
      </w:r>
      <w:r>
        <w:rPr>
          <w:rFonts w:ascii="Palatino Linotype" w:eastAsia="Palatino Linotype" w:hAnsi="Palatino Linotype" w:cs="Palatino Linotype"/>
          <w:b/>
          <w:color w:val="000000"/>
          <w:sz w:val="24"/>
          <w:szCs w:val="24"/>
        </w:rPr>
        <w:t>remitido en respuesta</w:t>
      </w:r>
      <w:r w:rsidRPr="007B49F7">
        <w:rPr>
          <w:rFonts w:ascii="Palatino Linotype" w:eastAsia="Palatino Linotype" w:hAnsi="Palatino Linotype" w:cs="Palatino Linotype"/>
          <w:b/>
          <w:color w:val="000000"/>
          <w:sz w:val="24"/>
          <w:szCs w:val="24"/>
        </w:rPr>
        <w:t>,</w:t>
      </w:r>
      <w:r w:rsidRPr="007B49F7">
        <w:rPr>
          <w:rFonts w:ascii="Palatino Linotype" w:eastAsia="Palatino Linotype" w:hAnsi="Palatino Linotype" w:cs="Palatino Linotype"/>
          <w:color w:val="000000"/>
          <w:sz w:val="24"/>
          <w:szCs w:val="24"/>
        </w:rPr>
        <w:t xml:space="preserve"> en el que se deje visible los datos relativos a la fotografía y la escolaridad por las raz</w:t>
      </w:r>
      <w:r>
        <w:rPr>
          <w:rFonts w:ascii="Palatino Linotype" w:eastAsia="Palatino Linotype" w:hAnsi="Palatino Linotype" w:cs="Palatino Linotype"/>
          <w:color w:val="000000"/>
          <w:sz w:val="24"/>
          <w:szCs w:val="24"/>
        </w:rPr>
        <w:t>ones expuestas, acompañado del acuerdo de clasificación emitido por el Comité de Transparencia.</w:t>
      </w:r>
    </w:p>
    <w:p w14:paraId="0B68A249" w14:textId="77777777" w:rsidR="00B72C2B" w:rsidRDefault="00B72C2B" w:rsidP="003E6375">
      <w:pPr>
        <w:pBdr>
          <w:top w:val="nil"/>
          <w:left w:val="nil"/>
          <w:bottom w:val="nil"/>
          <w:right w:val="nil"/>
          <w:between w:val="nil"/>
        </w:pBdr>
        <w:spacing w:after="0" w:line="360" w:lineRule="auto"/>
        <w:ind w:right="-150"/>
        <w:jc w:val="both"/>
        <w:rPr>
          <w:rFonts w:ascii="Palatino Linotype" w:eastAsia="Palatino Linotype" w:hAnsi="Palatino Linotype" w:cs="Palatino Linotype"/>
          <w:color w:val="000000"/>
          <w:sz w:val="24"/>
          <w:szCs w:val="24"/>
        </w:rPr>
      </w:pPr>
    </w:p>
    <w:p w14:paraId="48268962" w14:textId="77777777" w:rsidR="007B49F7" w:rsidRDefault="007B49F7" w:rsidP="003E6375">
      <w:pPr>
        <w:pBdr>
          <w:top w:val="nil"/>
          <w:left w:val="nil"/>
          <w:bottom w:val="nil"/>
          <w:right w:val="nil"/>
          <w:between w:val="nil"/>
        </w:pBdr>
        <w:spacing w:after="0" w:line="360" w:lineRule="auto"/>
        <w:ind w:right="-15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Ahora, con relación al segundo documento remitido en respuesta para colmar el comprobante de grado máximo de estudios del servidor público de quien se requirió la información, consistente en la cédula profesional electrónica, si bien en la versión pública entregada, se advierte que se testaron datos como: la CURP y el código QR, los cuales conforme lo analizado en la presente resolución son datos susceptibles de clasificarse como información confidencial atendiendo la actualización de la causal prevista en la fracción I del artículo 143 de la Ley de Transparencia Local, también lo es que el ente público fue omiso en entregar el acuerdo de clasificación emitido por su Comité de Transparencia.</w:t>
      </w:r>
    </w:p>
    <w:p w14:paraId="09715DA8" w14:textId="77777777" w:rsidR="007B49F7" w:rsidRDefault="007B49F7" w:rsidP="003E6375">
      <w:pPr>
        <w:pBdr>
          <w:top w:val="nil"/>
          <w:left w:val="nil"/>
          <w:bottom w:val="nil"/>
          <w:right w:val="nil"/>
          <w:between w:val="nil"/>
        </w:pBdr>
        <w:spacing w:after="0" w:line="360" w:lineRule="auto"/>
        <w:ind w:right="-150"/>
        <w:jc w:val="both"/>
        <w:rPr>
          <w:rFonts w:ascii="Palatino Linotype" w:eastAsia="Palatino Linotype" w:hAnsi="Palatino Linotype" w:cs="Palatino Linotype"/>
          <w:color w:val="000000"/>
          <w:sz w:val="24"/>
          <w:szCs w:val="24"/>
        </w:rPr>
      </w:pPr>
    </w:p>
    <w:p w14:paraId="5D229C78" w14:textId="77777777" w:rsidR="007B49F7" w:rsidRPr="00422D54" w:rsidRDefault="007B49F7" w:rsidP="003E6375">
      <w:pPr>
        <w:pBdr>
          <w:top w:val="nil"/>
          <w:left w:val="nil"/>
          <w:bottom w:val="nil"/>
          <w:right w:val="nil"/>
          <w:between w:val="nil"/>
        </w:pBdr>
        <w:spacing w:after="0" w:line="360" w:lineRule="auto"/>
        <w:ind w:right="-150"/>
        <w:jc w:val="both"/>
        <w:rPr>
          <w:rFonts w:ascii="Palatino Linotype" w:eastAsia="Palatino Linotype" w:hAnsi="Palatino Linotype" w:cs="Palatino Linotype"/>
          <w:b/>
          <w:color w:val="000000"/>
          <w:sz w:val="24"/>
          <w:szCs w:val="24"/>
          <w:u w:val="single"/>
        </w:rPr>
      </w:pPr>
      <w:r>
        <w:rPr>
          <w:rFonts w:ascii="Palatino Linotype" w:eastAsia="Palatino Linotype" w:hAnsi="Palatino Linotype" w:cs="Palatino Linotype"/>
          <w:color w:val="000000"/>
          <w:sz w:val="24"/>
          <w:szCs w:val="24"/>
        </w:rPr>
        <w:lastRenderedPageBreak/>
        <w:t xml:space="preserve">Por lo que, como ha sido señalado, </w:t>
      </w:r>
      <w:r w:rsidRPr="00422D54">
        <w:rPr>
          <w:rFonts w:ascii="Palatino Linotype" w:eastAsia="Palatino Linotype" w:hAnsi="Palatino Linotype" w:cs="Palatino Linotype"/>
          <w:b/>
          <w:color w:val="000000"/>
          <w:sz w:val="24"/>
          <w:szCs w:val="24"/>
          <w:u w:val="single"/>
        </w:rPr>
        <w:t>en cumplimiento a la presente resolución, deberá entregar el acuerdo de clasificación que sustente la versión pública de la cédula profesional electrónica remitida en respuesta.</w:t>
      </w:r>
    </w:p>
    <w:p w14:paraId="13D98867" w14:textId="77777777" w:rsidR="00B72C2B" w:rsidRDefault="00B72C2B" w:rsidP="003E6375">
      <w:pPr>
        <w:pBdr>
          <w:top w:val="nil"/>
          <w:left w:val="nil"/>
          <w:bottom w:val="nil"/>
          <w:right w:val="nil"/>
          <w:between w:val="nil"/>
        </w:pBdr>
        <w:spacing w:after="0" w:line="360" w:lineRule="auto"/>
        <w:ind w:right="-150"/>
        <w:jc w:val="both"/>
        <w:rPr>
          <w:rFonts w:ascii="Palatino Linotype" w:eastAsia="Palatino Linotype" w:hAnsi="Palatino Linotype" w:cs="Palatino Linotype"/>
          <w:color w:val="000000"/>
          <w:sz w:val="24"/>
          <w:szCs w:val="24"/>
        </w:rPr>
      </w:pPr>
    </w:p>
    <w:p w14:paraId="1B52A4F9" w14:textId="77777777" w:rsidR="007924AB" w:rsidRPr="007924AB" w:rsidRDefault="00F8514B" w:rsidP="007924AB">
      <w:pPr>
        <w:tabs>
          <w:tab w:val="left" w:pos="426"/>
        </w:tabs>
        <w:spacing w:after="0" w:line="360" w:lineRule="auto"/>
        <w:ind w:right="51"/>
        <w:contextualSpacing/>
        <w:jc w:val="both"/>
        <w:rPr>
          <w:rFonts w:ascii="Palatino Linotype" w:eastAsia="Palatino Linotype" w:hAnsi="Palatino Linotype" w:cs="Palatino Linotype"/>
          <w:sz w:val="24"/>
          <w:szCs w:val="24"/>
          <w:lang w:val="es-ES" w:eastAsia="es-ES"/>
        </w:rPr>
      </w:pPr>
      <w:r w:rsidRPr="007924AB">
        <w:rPr>
          <w:rFonts w:ascii="Palatino Linotype" w:eastAsiaTheme="minorEastAsia" w:hAnsi="Palatino Linotype" w:cs="Arial"/>
          <w:sz w:val="24"/>
          <w:szCs w:val="24"/>
          <w:lang w:val="es-ES_tradnl" w:eastAsia="es-ES"/>
        </w:rPr>
        <w:t xml:space="preserve">Asimismo, no escapa de la óptica de este Órgano Garante que en la cédula profesional electrónica entregada en respuesta, se dejó a la vista el dato relativo a la cadena original, la cual arroja datos personales de su titular, como lo es la Clave Única de Registro de Población (CURP) la cual es considerada confidencial en términos de la fracción I </w:t>
      </w:r>
      <w:r w:rsidRPr="007924AB">
        <w:rPr>
          <w:rFonts w:ascii="Palatino Linotype" w:eastAsiaTheme="minorEastAsia" w:hAnsi="Palatino Linotype" w:cs="Arial"/>
          <w:sz w:val="24"/>
          <w:szCs w:val="24"/>
          <w:lang w:eastAsia="es-ES"/>
        </w:rPr>
        <w:t>del artículo 143 de la Ley de Transparencia Local</w:t>
      </w:r>
      <w:r w:rsidR="00776B7B" w:rsidRPr="007924AB">
        <w:rPr>
          <w:rFonts w:ascii="Palatino Linotype" w:eastAsiaTheme="minorEastAsia" w:hAnsi="Palatino Linotype" w:cs="Arial"/>
          <w:sz w:val="24"/>
          <w:szCs w:val="24"/>
          <w:lang w:val="es-ES_tradnl" w:eastAsia="es-ES"/>
        </w:rPr>
        <w:t xml:space="preserve">; por lo tanto, </w:t>
      </w:r>
      <w:r w:rsidRPr="007924AB">
        <w:rPr>
          <w:rFonts w:ascii="Palatino Linotype" w:eastAsia="Palatino Linotype" w:hAnsi="Palatino Linotype" w:cs="Palatino Linotype"/>
          <w:sz w:val="24"/>
          <w:szCs w:val="24"/>
          <w:lang w:val="es-ES" w:eastAsia="es-ES"/>
        </w:rPr>
        <w:t>resulta procedente girar oficio al Titular de la Dirección General</w:t>
      </w:r>
      <w:r w:rsidRPr="007924AB">
        <w:rPr>
          <w:rFonts w:ascii="Palatino Linotype" w:eastAsiaTheme="minorEastAsia" w:hAnsi="Palatino Linotype" w:cs="Arial"/>
          <w:sz w:val="24"/>
          <w:szCs w:val="24"/>
          <w:lang w:val="es-ES_tradnl" w:eastAsia="es-ES"/>
        </w:rPr>
        <w:t xml:space="preserve"> </w:t>
      </w:r>
      <w:r w:rsidRPr="007924AB">
        <w:rPr>
          <w:rFonts w:ascii="Palatino Linotype" w:eastAsia="Palatino Linotype" w:hAnsi="Palatino Linotype" w:cs="Palatino Linotype"/>
          <w:sz w:val="24"/>
          <w:szCs w:val="24"/>
          <w:lang w:val="es-ES" w:eastAsia="es-ES"/>
        </w:rPr>
        <w:t xml:space="preserve">de Protección de Datos Personales, en atención al artículo 82, fracción XXVII de la Ley de Protección de Datos Personales del </w:t>
      </w:r>
      <w:r w:rsidR="007924AB" w:rsidRPr="007924AB">
        <w:rPr>
          <w:rFonts w:ascii="Palatino Linotype" w:eastAsia="Palatino Linotype" w:hAnsi="Palatino Linotype" w:cs="Palatino Linotype"/>
          <w:sz w:val="24"/>
          <w:szCs w:val="24"/>
          <w:lang w:val="es-ES" w:eastAsia="es-ES"/>
        </w:rPr>
        <w:t xml:space="preserve">Estado de México y Municipios. </w:t>
      </w:r>
    </w:p>
    <w:p w14:paraId="4C8F97DB" w14:textId="77777777" w:rsidR="007924AB" w:rsidRPr="007924AB" w:rsidRDefault="007924AB" w:rsidP="007924AB">
      <w:pPr>
        <w:tabs>
          <w:tab w:val="left" w:pos="426"/>
        </w:tabs>
        <w:spacing w:after="0" w:line="360" w:lineRule="auto"/>
        <w:ind w:right="51"/>
        <w:contextualSpacing/>
        <w:jc w:val="both"/>
        <w:rPr>
          <w:rFonts w:ascii="Palatino Linotype" w:eastAsia="Palatino Linotype" w:hAnsi="Palatino Linotype" w:cs="Palatino Linotype"/>
          <w:sz w:val="24"/>
          <w:szCs w:val="24"/>
          <w:lang w:val="es-ES" w:eastAsia="es-ES"/>
        </w:rPr>
      </w:pPr>
    </w:p>
    <w:p w14:paraId="3BC19DA0" w14:textId="77777777" w:rsidR="00F8514B" w:rsidRPr="007924AB" w:rsidRDefault="00F8514B" w:rsidP="007924AB">
      <w:pPr>
        <w:tabs>
          <w:tab w:val="left" w:pos="426"/>
        </w:tabs>
        <w:spacing w:after="0" w:line="360" w:lineRule="auto"/>
        <w:ind w:right="51"/>
        <w:contextualSpacing/>
        <w:jc w:val="both"/>
        <w:rPr>
          <w:rFonts w:ascii="Palatino Linotype" w:eastAsia="Palatino Linotype" w:hAnsi="Palatino Linotype" w:cs="Palatino Linotype"/>
          <w:sz w:val="24"/>
          <w:szCs w:val="24"/>
          <w:lang w:val="es-ES" w:eastAsia="es-ES"/>
        </w:rPr>
      </w:pPr>
      <w:r w:rsidRPr="007924AB">
        <w:rPr>
          <w:rFonts w:ascii="Palatino Linotype" w:eastAsia="Palatino Linotype" w:hAnsi="Palatino Linotype" w:cs="Palatino Linotype"/>
          <w:sz w:val="24"/>
          <w:szCs w:val="24"/>
          <w:lang w:val="es-ES" w:eastAsia="es-ES"/>
        </w:rPr>
        <w:t xml:space="preserve">En este sentido, los principios y derechos en materia de datos personales tendrán como límite en cuanto a su observancia y ejercicio, la protección de seguridad nacional, el orden, la seguridad, la salud públicos, así como los derechos de terceros. Por ello, se insta atentamente al particular a guardar confidencialidad respecto de los datos personales remitidos indebidamente mediante respuesta primigenia, en atención a las disposiciones establecidas en la Ley Federal de Protección de Datos Personales en Posesión de los Particulares. </w:t>
      </w:r>
    </w:p>
    <w:p w14:paraId="0DC8E0A4" w14:textId="77777777" w:rsidR="00085427" w:rsidRDefault="00085427" w:rsidP="00A21B8B">
      <w:pPr>
        <w:spacing w:after="0" w:line="360" w:lineRule="auto"/>
        <w:ind w:right="51"/>
        <w:jc w:val="both"/>
        <w:rPr>
          <w:rFonts w:ascii="Palatino Linotype" w:eastAsia="Palatino Linotype" w:hAnsi="Palatino Linotype" w:cs="Palatino Linotype"/>
          <w:sz w:val="24"/>
          <w:szCs w:val="24"/>
        </w:rPr>
      </w:pPr>
    </w:p>
    <w:p w14:paraId="6E5E9B10" w14:textId="77777777" w:rsidR="007924AB" w:rsidRDefault="007924AB" w:rsidP="00A21B8B">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último, </w:t>
      </w:r>
      <w:r w:rsidR="00FB30FE">
        <w:rPr>
          <w:rFonts w:ascii="Palatino Linotype" w:eastAsia="Palatino Linotype" w:hAnsi="Palatino Linotype" w:cs="Palatino Linotype"/>
          <w:sz w:val="24"/>
          <w:szCs w:val="24"/>
        </w:rPr>
        <w:t xml:space="preserve">se enfatiza que si bien existen casos en los que atendiendo la naturaleza de la información, la misma procede su clasificación de manera total, los sujetos </w:t>
      </w:r>
      <w:r w:rsidR="00FB30FE">
        <w:rPr>
          <w:rFonts w:ascii="Palatino Linotype" w:eastAsia="Palatino Linotype" w:hAnsi="Palatino Linotype" w:cs="Palatino Linotype"/>
          <w:sz w:val="24"/>
          <w:szCs w:val="24"/>
        </w:rPr>
        <w:lastRenderedPageBreak/>
        <w:t>obligados se encuentran constreñidos a remitir el acuerdo del Comité de Transparencia que sustente la misma.</w:t>
      </w:r>
    </w:p>
    <w:p w14:paraId="3E6FAA73" w14:textId="77777777" w:rsidR="00FB30FE" w:rsidRDefault="00FB30FE" w:rsidP="00A21B8B">
      <w:pPr>
        <w:spacing w:after="0" w:line="360" w:lineRule="auto"/>
        <w:ind w:right="51"/>
        <w:jc w:val="both"/>
        <w:rPr>
          <w:rFonts w:ascii="Palatino Linotype" w:eastAsia="Palatino Linotype" w:hAnsi="Palatino Linotype" w:cs="Palatino Linotype"/>
          <w:sz w:val="24"/>
          <w:szCs w:val="24"/>
        </w:rPr>
      </w:pPr>
    </w:p>
    <w:p w14:paraId="5CEADE82" w14:textId="77777777" w:rsidR="00FB30FE" w:rsidRDefault="00FB30FE" w:rsidP="00A21B8B">
      <w:pPr>
        <w:spacing w:after="0" w:line="360" w:lineRule="auto"/>
        <w:ind w:right="51"/>
        <w:jc w:val="both"/>
        <w:rPr>
          <w:rFonts w:ascii="Palatino Linotype" w:eastAsia="Palatino Linotype" w:hAnsi="Palatino Linotype" w:cs="Palatino Linotype"/>
          <w:sz w:val="24"/>
          <w:szCs w:val="24"/>
        </w:rPr>
      </w:pPr>
    </w:p>
    <w:p w14:paraId="39670E2C" w14:textId="77777777" w:rsidR="00E64EB8" w:rsidRDefault="00F33CFF">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FB30FE">
        <w:rPr>
          <w:rFonts w:ascii="Palatino Linotype" w:eastAsia="Palatino Linotype" w:hAnsi="Palatino Linotype" w:cs="Palatino Linotype"/>
          <w:sz w:val="24"/>
          <w:szCs w:val="24"/>
        </w:rPr>
        <w:t xml:space="preserve">En mérito de lo expuesto en líneas anteriores, al resultar </w:t>
      </w:r>
      <w:r w:rsidRPr="00FB30FE">
        <w:rPr>
          <w:rFonts w:ascii="Palatino Linotype" w:eastAsia="Palatino Linotype" w:hAnsi="Palatino Linotype" w:cs="Palatino Linotype"/>
          <w:b/>
          <w:sz w:val="24"/>
          <w:szCs w:val="24"/>
        </w:rPr>
        <w:t>parcialmente</w:t>
      </w:r>
      <w:r w:rsidRPr="00FB30FE">
        <w:rPr>
          <w:rFonts w:ascii="Palatino Linotype" w:eastAsia="Palatino Linotype" w:hAnsi="Palatino Linotype" w:cs="Palatino Linotype"/>
          <w:sz w:val="24"/>
          <w:szCs w:val="24"/>
        </w:rPr>
        <w:t xml:space="preserve"> </w:t>
      </w:r>
      <w:r w:rsidRPr="00FB30FE">
        <w:rPr>
          <w:rFonts w:ascii="Palatino Linotype" w:eastAsia="Palatino Linotype" w:hAnsi="Palatino Linotype" w:cs="Palatino Linotype"/>
          <w:b/>
          <w:sz w:val="24"/>
          <w:szCs w:val="24"/>
        </w:rPr>
        <w:t>fundados</w:t>
      </w:r>
      <w:r w:rsidRPr="00FB30FE">
        <w:rPr>
          <w:rFonts w:ascii="Palatino Linotype" w:eastAsia="Palatino Linotype" w:hAnsi="Palatino Linotype" w:cs="Palatino Linotype"/>
          <w:sz w:val="24"/>
          <w:szCs w:val="24"/>
        </w:rPr>
        <w:t xml:space="preserve"> los motivos de inconformidad vertidos por la parte</w:t>
      </w:r>
      <w:r w:rsidRPr="00FB30FE">
        <w:rPr>
          <w:rFonts w:ascii="Palatino Linotype" w:eastAsia="Palatino Linotype" w:hAnsi="Palatino Linotype" w:cs="Palatino Linotype"/>
          <w:b/>
          <w:sz w:val="24"/>
          <w:szCs w:val="24"/>
        </w:rPr>
        <w:t xml:space="preserve"> Recurrente</w:t>
      </w:r>
      <w:r w:rsidRPr="00FB30FE">
        <w:rPr>
          <w:rFonts w:ascii="Palatino Linotype" w:eastAsia="Palatino Linotype" w:hAnsi="Palatino Linotype" w:cs="Palatino Linotype"/>
          <w:sz w:val="24"/>
          <w:szCs w:val="24"/>
        </w:rPr>
        <w:t>, con fundamento en el artículo 186, fracción III, de la Ley de Transparencia y Acceso a la Información Pública del Estado de México y Municipios, se</w:t>
      </w:r>
      <w:r w:rsidRPr="00FB30FE">
        <w:rPr>
          <w:rFonts w:ascii="Palatino Linotype" w:eastAsia="Palatino Linotype" w:hAnsi="Palatino Linotype" w:cs="Palatino Linotype"/>
          <w:b/>
          <w:sz w:val="24"/>
          <w:szCs w:val="24"/>
        </w:rPr>
        <w:t xml:space="preserve"> </w:t>
      </w:r>
      <w:r w:rsidRPr="00FB30FE">
        <w:rPr>
          <w:rFonts w:ascii="Palatino Linotype" w:eastAsia="Palatino Linotype" w:hAnsi="Palatino Linotype" w:cs="Palatino Linotype"/>
          <w:b/>
          <w:i/>
          <w:sz w:val="24"/>
          <w:szCs w:val="24"/>
        </w:rPr>
        <w:t>Modifica</w:t>
      </w:r>
      <w:r w:rsidRPr="00FB30FE">
        <w:rPr>
          <w:rFonts w:ascii="Palatino Linotype" w:eastAsia="Palatino Linotype" w:hAnsi="Palatino Linotype" w:cs="Palatino Linotype"/>
          <w:b/>
          <w:sz w:val="24"/>
          <w:szCs w:val="24"/>
        </w:rPr>
        <w:t xml:space="preserve"> </w:t>
      </w:r>
      <w:r w:rsidRPr="00FB30FE">
        <w:rPr>
          <w:rFonts w:ascii="Palatino Linotype" w:eastAsia="Palatino Linotype" w:hAnsi="Palatino Linotype" w:cs="Palatino Linotype"/>
          <w:sz w:val="24"/>
          <w:szCs w:val="24"/>
        </w:rPr>
        <w:t>la respuesta a la solicitud de información</w:t>
      </w:r>
      <w:r w:rsidRPr="00FB30FE">
        <w:rPr>
          <w:rFonts w:ascii="Palatino Linotype" w:eastAsia="Palatino Linotype" w:hAnsi="Palatino Linotype" w:cs="Palatino Linotype"/>
          <w:b/>
          <w:sz w:val="24"/>
          <w:szCs w:val="24"/>
        </w:rPr>
        <w:t xml:space="preserve"> </w:t>
      </w:r>
      <w:r w:rsidRPr="00FB30FE">
        <w:rPr>
          <w:rFonts w:ascii="Palatino Linotype" w:eastAsia="Palatino Linotype" w:hAnsi="Palatino Linotype" w:cs="Palatino Linotype"/>
          <w:sz w:val="24"/>
          <w:szCs w:val="24"/>
        </w:rPr>
        <w:t xml:space="preserve">origen del medio de impugnación que se resuelve, y se ordena la entrega de la información que </w:t>
      </w:r>
      <w:r w:rsidR="00FB30FE">
        <w:rPr>
          <w:rFonts w:ascii="Palatino Linotype" w:eastAsia="Palatino Linotype" w:hAnsi="Palatino Linotype" w:cs="Palatino Linotype"/>
          <w:sz w:val="24"/>
          <w:szCs w:val="24"/>
        </w:rPr>
        <w:t>a continuación se señala:</w:t>
      </w:r>
    </w:p>
    <w:p w14:paraId="41978BDF" w14:textId="77777777" w:rsidR="00FB30FE" w:rsidRDefault="00FB30FE">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6DDDB457" w14:textId="77777777" w:rsidR="00FB30FE" w:rsidRDefault="000331DF" w:rsidP="00996516">
      <w:pPr>
        <w:pStyle w:val="Prrafodelista"/>
        <w:numPr>
          <w:ilvl w:val="0"/>
          <w:numId w:val="20"/>
        </w:numPr>
        <w:pBdr>
          <w:top w:val="nil"/>
          <w:left w:val="nil"/>
          <w:bottom w:val="nil"/>
          <w:right w:val="nil"/>
          <w:between w:val="nil"/>
        </w:pBdr>
        <w:spacing w:after="0" w:line="360" w:lineRule="auto"/>
        <w:ind w:right="56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una correcta versión pública, el </w:t>
      </w:r>
      <w:proofErr w:type="spellStart"/>
      <w:r>
        <w:rPr>
          <w:rFonts w:ascii="Palatino Linotype" w:eastAsia="Palatino Linotype" w:hAnsi="Palatino Linotype" w:cs="Palatino Linotype"/>
          <w:sz w:val="24"/>
          <w:szCs w:val="24"/>
        </w:rPr>
        <w:t>curriculum</w:t>
      </w:r>
      <w:proofErr w:type="spellEnd"/>
      <w:r>
        <w:rPr>
          <w:rFonts w:ascii="Palatino Linotype" w:eastAsia="Palatino Linotype" w:hAnsi="Palatino Linotype" w:cs="Palatino Linotype"/>
          <w:sz w:val="24"/>
          <w:szCs w:val="24"/>
        </w:rPr>
        <w:t xml:space="preserve"> vitae remitido en respuesta.</w:t>
      </w:r>
    </w:p>
    <w:p w14:paraId="6D5C4EA3" w14:textId="77777777" w:rsidR="000331DF" w:rsidRDefault="000331DF" w:rsidP="00996516">
      <w:pPr>
        <w:pStyle w:val="Prrafodelista"/>
        <w:pBdr>
          <w:top w:val="nil"/>
          <w:left w:val="nil"/>
          <w:bottom w:val="nil"/>
          <w:right w:val="nil"/>
          <w:between w:val="nil"/>
        </w:pBdr>
        <w:spacing w:after="0" w:line="360" w:lineRule="auto"/>
        <w:ind w:right="560"/>
        <w:jc w:val="both"/>
        <w:rPr>
          <w:rFonts w:ascii="Palatino Linotype" w:eastAsia="Palatino Linotype" w:hAnsi="Palatino Linotype" w:cs="Palatino Linotype"/>
          <w:sz w:val="24"/>
          <w:szCs w:val="24"/>
        </w:rPr>
      </w:pPr>
    </w:p>
    <w:p w14:paraId="0941A5C0" w14:textId="647645C0" w:rsidR="00AF2719" w:rsidRPr="00E32E45" w:rsidRDefault="00AF2719" w:rsidP="00AF2719">
      <w:pPr>
        <w:pStyle w:val="Prrafodelista"/>
        <w:numPr>
          <w:ilvl w:val="0"/>
          <w:numId w:val="20"/>
        </w:numPr>
        <w:pBdr>
          <w:top w:val="nil"/>
          <w:left w:val="nil"/>
          <w:bottom w:val="nil"/>
          <w:right w:val="nil"/>
          <w:between w:val="nil"/>
        </w:pBdr>
        <w:spacing w:after="0" w:line="360" w:lineRule="auto"/>
        <w:ind w:right="56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w:t>
      </w:r>
      <w:r w:rsidR="000331DF">
        <w:rPr>
          <w:rFonts w:ascii="Palatino Linotype" w:eastAsia="Palatino Linotype" w:hAnsi="Palatino Linotype" w:cs="Palatino Linotype"/>
          <w:sz w:val="24"/>
          <w:szCs w:val="24"/>
        </w:rPr>
        <w:t xml:space="preserve">ocumentos faltantes </w:t>
      </w:r>
      <w:r w:rsidR="000331DF" w:rsidRPr="000331DF">
        <w:rPr>
          <w:rFonts w:ascii="Palatino Linotype" w:eastAsia="Palatino Linotype" w:hAnsi="Palatino Linotype" w:cs="Palatino Linotype"/>
          <w:sz w:val="24"/>
          <w:szCs w:val="24"/>
        </w:rPr>
        <w:t>que con</w:t>
      </w:r>
      <w:r w:rsidR="000331DF">
        <w:rPr>
          <w:rFonts w:ascii="Palatino Linotype" w:eastAsia="Palatino Linotype" w:hAnsi="Palatino Linotype" w:cs="Palatino Linotype"/>
          <w:sz w:val="24"/>
          <w:szCs w:val="24"/>
        </w:rPr>
        <w:t xml:space="preserve">forman el expediente laboral del Secretario de Movilidad, </w:t>
      </w:r>
      <w:r w:rsidR="00996516">
        <w:rPr>
          <w:rFonts w:ascii="Palatino Linotype" w:eastAsia="Palatino Linotype" w:hAnsi="Palatino Linotype" w:cs="Palatino Linotype"/>
          <w:sz w:val="24"/>
          <w:szCs w:val="24"/>
        </w:rPr>
        <w:t xml:space="preserve">en </w:t>
      </w:r>
      <w:r w:rsidR="00996516" w:rsidRPr="00E32E45">
        <w:rPr>
          <w:rFonts w:ascii="Palatino Linotype" w:eastAsia="Palatino Linotype" w:hAnsi="Palatino Linotype" w:cs="Palatino Linotype"/>
          <w:sz w:val="24"/>
          <w:szCs w:val="24"/>
        </w:rPr>
        <w:t xml:space="preserve">versión pública en los casos que aplique, </w:t>
      </w:r>
      <w:r w:rsidR="000331DF" w:rsidRPr="00E32E45">
        <w:rPr>
          <w:rFonts w:ascii="Palatino Linotype" w:eastAsia="Palatino Linotype" w:hAnsi="Palatino Linotype" w:cs="Palatino Linotype"/>
          <w:sz w:val="24"/>
          <w:szCs w:val="24"/>
        </w:rPr>
        <w:t xml:space="preserve">siendo estos los siguientes: </w:t>
      </w:r>
      <w:r w:rsidR="00996516" w:rsidRPr="00E32E45">
        <w:rPr>
          <w:rFonts w:ascii="Palatino Linotype" w:eastAsia="Palatino Linotype" w:hAnsi="Palatino Linotype" w:cs="Palatino Linotype"/>
          <w:sz w:val="24"/>
          <w:szCs w:val="24"/>
          <w:u w:val="single"/>
        </w:rPr>
        <w:t xml:space="preserve">solicitud de empleo, manifestación bajo protesta de decir verdad, constancia de no inhabilitación, certificado de no deudor alimentario moroso y </w:t>
      </w:r>
      <w:r w:rsidR="00734FF1" w:rsidRPr="00E32E45">
        <w:rPr>
          <w:rFonts w:ascii="Palatino Linotype" w:eastAsia="Palatino Linotype" w:hAnsi="Palatino Linotype" w:cs="Palatino Linotype"/>
          <w:bCs/>
          <w:sz w:val="24"/>
          <w:szCs w:val="24"/>
          <w:u w:val="single"/>
        </w:rPr>
        <w:t>el nombramiento</w:t>
      </w:r>
      <w:r w:rsidR="00996516" w:rsidRPr="00E32E45">
        <w:rPr>
          <w:rFonts w:ascii="Palatino Linotype" w:eastAsia="Palatino Linotype" w:hAnsi="Palatino Linotype" w:cs="Palatino Linotype"/>
          <w:bCs/>
          <w:sz w:val="24"/>
          <w:szCs w:val="24"/>
          <w:u w:val="single"/>
        </w:rPr>
        <w:t>.</w:t>
      </w:r>
    </w:p>
    <w:p w14:paraId="368064D5" w14:textId="77777777" w:rsidR="00AF2719" w:rsidRPr="00E32E45" w:rsidRDefault="00AF2719" w:rsidP="00AF2719">
      <w:pPr>
        <w:pStyle w:val="Prrafodelista"/>
        <w:rPr>
          <w:rFonts w:ascii="Palatino Linotype" w:eastAsia="Palatino Linotype" w:hAnsi="Palatino Linotype" w:cs="Palatino Linotype"/>
          <w:i/>
          <w:color w:val="000000"/>
          <w:lang w:val="es-ES"/>
        </w:rPr>
      </w:pPr>
    </w:p>
    <w:p w14:paraId="76A90E0D" w14:textId="77777777" w:rsidR="000331DF" w:rsidRPr="00AF2719" w:rsidRDefault="00AF2719" w:rsidP="00AF2719">
      <w:pPr>
        <w:pStyle w:val="Prrafodelista"/>
        <w:pBdr>
          <w:top w:val="nil"/>
          <w:left w:val="nil"/>
          <w:bottom w:val="nil"/>
          <w:right w:val="nil"/>
          <w:between w:val="nil"/>
        </w:pBdr>
        <w:spacing w:after="0" w:line="276" w:lineRule="auto"/>
        <w:ind w:right="560"/>
        <w:jc w:val="both"/>
        <w:rPr>
          <w:rFonts w:ascii="Palatino Linotype" w:eastAsia="Palatino Linotype" w:hAnsi="Palatino Linotype" w:cs="Palatino Linotype"/>
          <w:sz w:val="24"/>
          <w:szCs w:val="24"/>
        </w:rPr>
      </w:pPr>
      <w:r w:rsidRPr="00E32E45">
        <w:rPr>
          <w:rFonts w:ascii="Palatino Linotype" w:eastAsia="Palatino Linotype" w:hAnsi="Palatino Linotype" w:cs="Palatino Linotype"/>
          <w:i/>
          <w:color w:val="000000"/>
          <w:lang w:val="es-ES"/>
        </w:rPr>
        <w:t>Para la entrega en</w:t>
      </w:r>
      <w:r w:rsidR="000331DF" w:rsidRPr="00E32E45">
        <w:rPr>
          <w:rFonts w:ascii="Palatino Linotype" w:eastAsia="Palatino Linotype" w:hAnsi="Palatino Linotype" w:cs="Palatino Linotype"/>
          <w:i/>
          <w:color w:val="000000"/>
          <w:lang w:val="es-ES"/>
        </w:rPr>
        <w:t xml:space="preserve"> versión pública, se deberá emitir el Acuerdo del Comité de Transparencia de acuerdo con la Ley de Transparencia</w:t>
      </w:r>
      <w:r w:rsidR="000331DF" w:rsidRPr="00AF2719">
        <w:rPr>
          <w:rFonts w:ascii="Palatino Linotype" w:eastAsia="Palatino Linotype" w:hAnsi="Palatino Linotype" w:cs="Palatino Linotype"/>
          <w:i/>
          <w:color w:val="000000"/>
          <w:lang w:val="es-ES"/>
        </w:rPr>
        <w:t xml:space="preserve"> y Acceso a la Información Pública del Estado de México y Municipios, en el que funde y motive las razones sobre los datos que se supriman o eliminen de los soportes documentales objeto de las versiones públicas que se formulen y se pongan a disposición de </w:t>
      </w:r>
      <w:r w:rsidR="000331DF" w:rsidRPr="00AF2719">
        <w:rPr>
          <w:rFonts w:ascii="Palatino Linotype" w:eastAsia="Palatino Linotype" w:hAnsi="Palatino Linotype" w:cs="Palatino Linotype"/>
          <w:b/>
          <w:i/>
          <w:color w:val="000000"/>
          <w:lang w:val="es-ES"/>
        </w:rPr>
        <w:t>la parte Recurrente</w:t>
      </w:r>
      <w:r w:rsidR="000331DF" w:rsidRPr="00AF2719">
        <w:rPr>
          <w:rFonts w:ascii="Palatino Linotype" w:eastAsia="Palatino Linotype" w:hAnsi="Palatino Linotype" w:cs="Palatino Linotype"/>
          <w:i/>
          <w:color w:val="000000"/>
          <w:lang w:val="es-ES"/>
        </w:rPr>
        <w:t>, mismo que igualmente hará de su conocimiento</w:t>
      </w:r>
      <w:r w:rsidR="000B5765">
        <w:rPr>
          <w:rFonts w:ascii="Palatino Linotype" w:eastAsia="Palatino Linotype" w:hAnsi="Palatino Linotype" w:cs="Palatino Linotype"/>
          <w:i/>
          <w:color w:val="000000"/>
          <w:lang w:val="es-ES"/>
        </w:rPr>
        <w:t xml:space="preserve">, en el que se incluyan los fundamentos y motivos de la clasificación de los datos de la </w:t>
      </w:r>
      <w:r w:rsidR="000B5765">
        <w:rPr>
          <w:rFonts w:ascii="Palatino Linotype" w:eastAsia="Palatino Linotype" w:hAnsi="Palatino Linotype" w:cs="Palatino Linotype"/>
          <w:b/>
          <w:i/>
          <w:color w:val="000000"/>
          <w:lang w:val="es-ES"/>
        </w:rPr>
        <w:t>cédula profesional electrónica entregada en respuesta</w:t>
      </w:r>
      <w:r w:rsidR="000331DF" w:rsidRPr="00AF2719">
        <w:rPr>
          <w:rFonts w:ascii="Palatino Linotype" w:eastAsia="Palatino Linotype" w:hAnsi="Palatino Linotype" w:cs="Palatino Linotype"/>
          <w:i/>
          <w:color w:val="000000"/>
          <w:lang w:val="es-ES"/>
        </w:rPr>
        <w:t xml:space="preserve">, </w:t>
      </w:r>
      <w:r w:rsidR="000331DF" w:rsidRPr="00AF2719">
        <w:rPr>
          <w:rFonts w:ascii="Palatino Linotype" w:eastAsia="Palatino Linotype" w:hAnsi="Palatino Linotype" w:cs="Palatino Linotype"/>
          <w:i/>
          <w:color w:val="000000"/>
          <w:lang w:val="es-ES"/>
        </w:rPr>
        <w:lastRenderedPageBreak/>
        <w:t xml:space="preserve">así como el Acuerdo del Comité de Transparencia que clasifique </w:t>
      </w:r>
      <w:r w:rsidR="000331DF" w:rsidRPr="00AF2719">
        <w:rPr>
          <w:rFonts w:ascii="Palatino Linotype" w:eastAsia="Palatino Linotype" w:hAnsi="Palatino Linotype" w:cs="Palatino Linotype"/>
          <w:b/>
          <w:i/>
          <w:color w:val="000000"/>
          <w:u w:val="single"/>
          <w:lang w:val="es-ES"/>
        </w:rPr>
        <w:t xml:space="preserve">en su totalidad como </w:t>
      </w:r>
      <w:r w:rsidR="000B5765">
        <w:rPr>
          <w:rFonts w:ascii="Palatino Linotype" w:eastAsia="Palatino Linotype" w:hAnsi="Palatino Linotype" w:cs="Palatino Linotype"/>
          <w:b/>
          <w:i/>
          <w:color w:val="000000"/>
          <w:u w:val="single"/>
          <w:lang w:val="es-ES"/>
        </w:rPr>
        <w:t xml:space="preserve">información </w:t>
      </w:r>
      <w:r w:rsidR="000331DF" w:rsidRPr="00AF2719">
        <w:rPr>
          <w:rFonts w:ascii="Palatino Linotype" w:eastAsia="Palatino Linotype" w:hAnsi="Palatino Linotype" w:cs="Palatino Linotype"/>
          <w:b/>
          <w:i/>
          <w:color w:val="000000"/>
          <w:u w:val="single"/>
          <w:lang w:val="es-ES"/>
        </w:rPr>
        <w:t>confidencial</w:t>
      </w:r>
      <w:r>
        <w:rPr>
          <w:rFonts w:ascii="Palatino Linotype" w:eastAsia="Palatino Linotype" w:hAnsi="Palatino Linotype" w:cs="Palatino Linotype"/>
          <w:b/>
          <w:i/>
          <w:color w:val="000000"/>
          <w:u w:val="single"/>
          <w:lang w:val="es-ES"/>
        </w:rPr>
        <w:t xml:space="preserve"> las siguientes documentales: Acta de nacimiento, Cartilla de Servicio Militar, Constancia o Certificado Médico, Cartas de recomendación, Clave Única de Registro de Población (CURP), </w:t>
      </w:r>
      <w:r w:rsidRPr="00AF2719">
        <w:rPr>
          <w:rFonts w:ascii="Palatino Linotype" w:eastAsia="Palatino Linotype" w:hAnsi="Palatino Linotype" w:cs="Palatino Linotype"/>
          <w:b/>
          <w:i/>
          <w:color w:val="000000"/>
          <w:u w:val="single"/>
        </w:rPr>
        <w:t>Contrato de apertura de cuenta bancaria GEM</w:t>
      </w:r>
      <w:r>
        <w:rPr>
          <w:rFonts w:ascii="Palatino Linotype" w:eastAsia="Palatino Linotype" w:hAnsi="Palatino Linotype" w:cs="Palatino Linotype"/>
          <w:b/>
          <w:i/>
          <w:color w:val="000000"/>
          <w:u w:val="single"/>
        </w:rPr>
        <w:t>, Identificación oficial vigente y Constancia de situación fiscal</w:t>
      </w:r>
      <w:r w:rsidR="000331DF" w:rsidRPr="00AF2719">
        <w:rPr>
          <w:rFonts w:ascii="Palatino Linotype" w:eastAsia="Palatino Linotype" w:hAnsi="Palatino Linotype" w:cs="Palatino Linotype"/>
          <w:i/>
          <w:color w:val="000000"/>
          <w:lang w:val="es-ES"/>
        </w:rPr>
        <w:t>.</w:t>
      </w:r>
    </w:p>
    <w:p w14:paraId="4E8CFE49" w14:textId="77777777" w:rsidR="000331DF" w:rsidRPr="000331DF" w:rsidRDefault="000331DF" w:rsidP="000331DF">
      <w:pPr>
        <w:pStyle w:val="Prrafodelista"/>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12041036" w14:textId="77777777" w:rsidR="00505109" w:rsidRPr="00505109" w:rsidRDefault="00505109" w:rsidP="00505109">
      <w:pPr>
        <w:spacing w:after="0" w:line="360" w:lineRule="auto"/>
        <w:jc w:val="both"/>
        <w:rPr>
          <w:rFonts w:ascii="Palatino Linotype" w:eastAsia="Palatino Linotype" w:hAnsi="Palatino Linotype" w:cs="Palatino Linotype"/>
          <w:sz w:val="24"/>
          <w:szCs w:val="24"/>
          <w:lang w:val="es-ES"/>
        </w:rPr>
      </w:pPr>
      <w:bookmarkStart w:id="6" w:name="_heading=h.tyjcwt" w:colFirst="0" w:colLast="0"/>
      <w:bookmarkEnd w:id="6"/>
      <w:r w:rsidRPr="00505109">
        <w:rPr>
          <w:rFonts w:ascii="Palatino Linotype" w:eastAsia="Palatino Linotype" w:hAnsi="Palatino Linotype" w:cs="Palatino Linotype"/>
          <w:b/>
          <w:sz w:val="24"/>
          <w:szCs w:val="24"/>
          <w:lang w:val="es-ES"/>
        </w:rPr>
        <w:t xml:space="preserve">Quinto. Versión Pública. </w:t>
      </w:r>
      <w:r w:rsidRPr="00505109">
        <w:rPr>
          <w:rFonts w:ascii="Palatino Linotype" w:eastAsia="Palatino Linotype" w:hAnsi="Palatino Linotype" w:cs="Palatino Linotype"/>
          <w:sz w:val="24"/>
          <w:szCs w:val="24"/>
          <w:lang w:val="es-ES"/>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RPr="00505109">
        <w:rPr>
          <w:rFonts w:ascii="Palatino Linotype" w:eastAsia="Palatino Linotype" w:hAnsi="Palatino Linotype" w:cs="Palatino Linotype"/>
          <w:b/>
          <w:sz w:val="24"/>
          <w:szCs w:val="24"/>
          <w:lang w:val="es-ES"/>
        </w:rPr>
        <w:t>Sujeto Obligado</w:t>
      </w:r>
      <w:r w:rsidRPr="00505109">
        <w:rPr>
          <w:rFonts w:ascii="Palatino Linotype" w:eastAsia="Palatino Linotype" w:hAnsi="Palatino Linotype" w:cs="Palatino Linotype"/>
          <w:sz w:val="24"/>
          <w:szCs w:val="24"/>
          <w:lang w:val="es-ES"/>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40EEAB5A" w14:textId="77777777" w:rsidR="00505109" w:rsidRPr="00505109" w:rsidRDefault="00505109" w:rsidP="00505109">
      <w:pPr>
        <w:spacing w:before="240" w:after="240" w:line="360" w:lineRule="auto"/>
        <w:ind w:right="50"/>
        <w:jc w:val="both"/>
        <w:rPr>
          <w:rFonts w:ascii="Palatino Linotype" w:eastAsia="Palatino Linotype" w:hAnsi="Palatino Linotype" w:cs="Palatino Linotype"/>
          <w:sz w:val="24"/>
          <w:szCs w:val="24"/>
          <w:lang w:val="es-ES"/>
        </w:rPr>
      </w:pPr>
      <w:r w:rsidRPr="00505109">
        <w:rPr>
          <w:rFonts w:ascii="Palatino Linotype" w:eastAsia="Palatino Linotype" w:hAnsi="Palatino Linotype" w:cs="Palatino Linotype"/>
          <w:sz w:val="24"/>
          <w:szCs w:val="24"/>
          <w:lang w:val="es-ES"/>
        </w:rPr>
        <w:t>Lo anterior, de conformidad a lo que señalan los artículos 3 fracciones IX, XX, XXI y XLV, 91, 132 fracciones II y III, y 143 fracción I de la Ley de Transparencia y Acceso a la Información Pública del Estado de México y Municipios que establecen:</w:t>
      </w:r>
    </w:p>
    <w:p w14:paraId="1F307D54" w14:textId="77777777" w:rsidR="00505109" w:rsidRPr="00505109" w:rsidRDefault="00505109" w:rsidP="00505109">
      <w:pPr>
        <w:spacing w:before="120" w:after="120" w:line="240" w:lineRule="auto"/>
        <w:ind w:left="567" w:right="902"/>
        <w:jc w:val="both"/>
        <w:rPr>
          <w:rFonts w:ascii="Palatino Linotype" w:eastAsia="Palatino Linotype" w:hAnsi="Palatino Linotype" w:cs="Palatino Linotype"/>
          <w:i/>
          <w:lang w:val="es-ES"/>
        </w:rPr>
      </w:pPr>
      <w:r w:rsidRPr="00505109">
        <w:rPr>
          <w:rFonts w:ascii="Palatino Linotype" w:eastAsia="Palatino Linotype" w:hAnsi="Palatino Linotype" w:cs="Palatino Linotype"/>
          <w:i/>
          <w:lang w:val="es-ES"/>
        </w:rPr>
        <w:t>“</w:t>
      </w:r>
      <w:r w:rsidRPr="00505109">
        <w:rPr>
          <w:rFonts w:ascii="Palatino Linotype" w:eastAsia="Palatino Linotype" w:hAnsi="Palatino Linotype" w:cs="Palatino Linotype"/>
          <w:b/>
          <w:i/>
          <w:lang w:val="es-ES"/>
        </w:rPr>
        <w:t>Artículo 3</w:t>
      </w:r>
      <w:r w:rsidRPr="00505109">
        <w:rPr>
          <w:rFonts w:ascii="Palatino Linotype" w:eastAsia="Palatino Linotype" w:hAnsi="Palatino Linotype" w:cs="Palatino Linotype"/>
          <w:i/>
          <w:lang w:val="es-ES"/>
        </w:rPr>
        <w:t>. Para los efectos de la presente Ley se entenderá por:</w:t>
      </w:r>
    </w:p>
    <w:p w14:paraId="2244CCFE" w14:textId="77777777" w:rsidR="00505109" w:rsidRPr="00505109" w:rsidRDefault="00505109" w:rsidP="00505109">
      <w:pPr>
        <w:spacing w:before="120" w:after="120" w:line="240" w:lineRule="auto"/>
        <w:ind w:left="567" w:right="902"/>
        <w:jc w:val="both"/>
        <w:rPr>
          <w:rFonts w:ascii="Palatino Linotype" w:eastAsia="Palatino Linotype" w:hAnsi="Palatino Linotype" w:cs="Palatino Linotype"/>
          <w:i/>
          <w:lang w:val="es-ES"/>
        </w:rPr>
      </w:pPr>
      <w:r w:rsidRPr="00505109">
        <w:rPr>
          <w:rFonts w:ascii="Palatino Linotype" w:eastAsia="Palatino Linotype" w:hAnsi="Palatino Linotype" w:cs="Palatino Linotype"/>
          <w:i/>
          <w:lang w:val="es-ES"/>
        </w:rPr>
        <w:t>[…]</w:t>
      </w:r>
    </w:p>
    <w:p w14:paraId="4478FF12" w14:textId="77777777" w:rsidR="00505109" w:rsidRPr="00505109" w:rsidRDefault="00505109" w:rsidP="00505109">
      <w:pPr>
        <w:spacing w:before="120" w:after="120" w:line="240" w:lineRule="auto"/>
        <w:ind w:left="567" w:right="902"/>
        <w:jc w:val="both"/>
        <w:rPr>
          <w:rFonts w:ascii="Palatino Linotype" w:eastAsia="Palatino Linotype" w:hAnsi="Palatino Linotype" w:cs="Palatino Linotype"/>
          <w:i/>
          <w:lang w:val="es-ES"/>
        </w:rPr>
      </w:pPr>
      <w:r w:rsidRPr="00505109">
        <w:rPr>
          <w:rFonts w:ascii="Palatino Linotype" w:eastAsia="Palatino Linotype" w:hAnsi="Palatino Linotype" w:cs="Palatino Linotype"/>
          <w:b/>
          <w:i/>
          <w:lang w:val="es-ES"/>
        </w:rPr>
        <w:t>IX. Datos personales:</w:t>
      </w:r>
      <w:r w:rsidRPr="00505109">
        <w:rPr>
          <w:rFonts w:ascii="Palatino Linotype" w:eastAsia="Palatino Linotype" w:hAnsi="Palatino Linotype" w:cs="Palatino Linotype"/>
          <w:i/>
          <w:lang w:val="es-ES"/>
        </w:rPr>
        <w:t xml:space="preserve"> La información concerniente a una persona, identificada o identificable según lo dispuesto por la Ley de Protección de Datos Personales del Estado de México; </w:t>
      </w:r>
    </w:p>
    <w:p w14:paraId="70DE245C" w14:textId="77777777" w:rsidR="00505109" w:rsidRPr="00505109" w:rsidRDefault="00505109" w:rsidP="00505109">
      <w:pPr>
        <w:spacing w:before="120" w:after="120" w:line="240" w:lineRule="auto"/>
        <w:ind w:left="567" w:right="902"/>
        <w:jc w:val="both"/>
        <w:rPr>
          <w:rFonts w:ascii="Palatino Linotype" w:eastAsia="Palatino Linotype" w:hAnsi="Palatino Linotype" w:cs="Palatino Linotype"/>
          <w:i/>
          <w:lang w:val="es-ES"/>
        </w:rPr>
      </w:pPr>
      <w:r w:rsidRPr="00505109">
        <w:rPr>
          <w:rFonts w:ascii="Palatino Linotype" w:eastAsia="Palatino Linotype" w:hAnsi="Palatino Linotype" w:cs="Palatino Linotype"/>
          <w:b/>
          <w:i/>
          <w:lang w:val="es-ES"/>
        </w:rPr>
        <w:t>XX. Información clasificada</w:t>
      </w:r>
      <w:r w:rsidRPr="00505109">
        <w:rPr>
          <w:rFonts w:ascii="Palatino Linotype" w:eastAsia="Palatino Linotype" w:hAnsi="Palatino Linotype" w:cs="Palatino Linotype"/>
          <w:i/>
          <w:lang w:val="es-ES"/>
        </w:rPr>
        <w:t>: Aquella considerada por la presente Ley como reservada o confidencial;</w:t>
      </w:r>
    </w:p>
    <w:p w14:paraId="1525E0ED" w14:textId="77777777" w:rsidR="00505109" w:rsidRPr="00505109" w:rsidRDefault="00505109" w:rsidP="00505109">
      <w:pPr>
        <w:spacing w:before="120" w:after="120" w:line="240" w:lineRule="auto"/>
        <w:ind w:left="567" w:right="902"/>
        <w:jc w:val="both"/>
        <w:rPr>
          <w:rFonts w:ascii="Palatino Linotype" w:eastAsia="Palatino Linotype" w:hAnsi="Palatino Linotype" w:cs="Palatino Linotype"/>
          <w:i/>
          <w:lang w:val="es-ES"/>
        </w:rPr>
      </w:pPr>
      <w:r w:rsidRPr="00505109">
        <w:rPr>
          <w:rFonts w:ascii="Palatino Linotype" w:eastAsia="Palatino Linotype" w:hAnsi="Palatino Linotype" w:cs="Palatino Linotype"/>
          <w:b/>
          <w:i/>
          <w:lang w:val="es-ES"/>
        </w:rPr>
        <w:lastRenderedPageBreak/>
        <w:t>XXI. Información confidencial:</w:t>
      </w:r>
      <w:r w:rsidRPr="00505109">
        <w:rPr>
          <w:rFonts w:ascii="Palatino Linotype" w:eastAsia="Palatino Linotype" w:hAnsi="Palatino Linotype" w:cs="Palatino Linotype"/>
          <w:i/>
          <w:lang w:val="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9328F2E" w14:textId="77777777" w:rsidR="00505109" w:rsidRPr="00505109" w:rsidRDefault="00505109" w:rsidP="00505109">
      <w:pPr>
        <w:spacing w:before="120" w:after="120" w:line="240" w:lineRule="auto"/>
        <w:ind w:left="567" w:right="902"/>
        <w:jc w:val="both"/>
        <w:rPr>
          <w:rFonts w:ascii="Palatino Linotype" w:eastAsia="Palatino Linotype" w:hAnsi="Palatino Linotype" w:cs="Palatino Linotype"/>
          <w:i/>
          <w:lang w:val="es-ES"/>
        </w:rPr>
      </w:pPr>
      <w:r w:rsidRPr="00505109">
        <w:rPr>
          <w:rFonts w:ascii="Palatino Linotype" w:eastAsia="Palatino Linotype" w:hAnsi="Palatino Linotype" w:cs="Palatino Linotype"/>
          <w:b/>
          <w:i/>
          <w:lang w:val="es-ES"/>
        </w:rPr>
        <w:t>XLV. Versión pública:</w:t>
      </w:r>
      <w:r w:rsidRPr="00505109">
        <w:rPr>
          <w:rFonts w:ascii="Palatino Linotype" w:eastAsia="Palatino Linotype" w:hAnsi="Palatino Linotype" w:cs="Palatino Linotype"/>
          <w:i/>
          <w:lang w:val="es-ES"/>
        </w:rPr>
        <w:t xml:space="preserve"> Documento en el que se elimine, suprime o borra la información clasificada como reservada o confidencial para permitir su acceso.</w:t>
      </w:r>
    </w:p>
    <w:p w14:paraId="53ABC28F" w14:textId="77777777" w:rsidR="00505109" w:rsidRPr="00505109" w:rsidRDefault="00505109" w:rsidP="00505109">
      <w:pPr>
        <w:spacing w:before="120" w:after="120" w:line="240" w:lineRule="auto"/>
        <w:ind w:left="567" w:right="902"/>
        <w:jc w:val="both"/>
        <w:rPr>
          <w:rFonts w:ascii="Palatino Linotype" w:eastAsia="Palatino Linotype" w:hAnsi="Palatino Linotype" w:cs="Palatino Linotype"/>
          <w:i/>
          <w:lang w:val="es-ES"/>
        </w:rPr>
      </w:pPr>
      <w:r w:rsidRPr="00505109">
        <w:rPr>
          <w:rFonts w:ascii="Palatino Linotype" w:eastAsia="Palatino Linotype" w:hAnsi="Palatino Linotype" w:cs="Palatino Linotype"/>
          <w:i/>
          <w:lang w:val="es-ES"/>
        </w:rPr>
        <w:t>[…]</w:t>
      </w:r>
    </w:p>
    <w:p w14:paraId="7F53C289" w14:textId="77777777" w:rsidR="00505109" w:rsidRPr="00505109" w:rsidRDefault="00505109" w:rsidP="00505109">
      <w:pPr>
        <w:spacing w:before="120" w:after="120" w:line="240" w:lineRule="auto"/>
        <w:ind w:left="567" w:right="902"/>
        <w:jc w:val="both"/>
        <w:rPr>
          <w:rFonts w:ascii="Palatino Linotype" w:eastAsia="Palatino Linotype" w:hAnsi="Palatino Linotype" w:cs="Palatino Linotype"/>
          <w:i/>
          <w:lang w:val="es-ES"/>
        </w:rPr>
      </w:pPr>
      <w:r w:rsidRPr="00505109">
        <w:rPr>
          <w:rFonts w:ascii="Palatino Linotype" w:eastAsia="Palatino Linotype" w:hAnsi="Palatino Linotype" w:cs="Palatino Linotype"/>
          <w:b/>
          <w:i/>
          <w:lang w:val="es-ES"/>
        </w:rPr>
        <w:t xml:space="preserve">Artículo 91. </w:t>
      </w:r>
      <w:r w:rsidRPr="00505109">
        <w:rPr>
          <w:rFonts w:ascii="Palatino Linotype" w:eastAsia="Palatino Linotype" w:hAnsi="Palatino Linotype" w:cs="Palatino Linotype"/>
          <w:i/>
          <w:lang w:val="es-ES"/>
        </w:rPr>
        <w:t>El acceso a la información pública será restringido excepcionalmente, cuando ésta sea clasificada como reservada o confidencial.</w:t>
      </w:r>
    </w:p>
    <w:p w14:paraId="4B5AF2C3" w14:textId="77777777" w:rsidR="00505109" w:rsidRPr="00505109" w:rsidRDefault="00505109" w:rsidP="00505109">
      <w:pPr>
        <w:spacing w:before="120" w:after="120" w:line="240" w:lineRule="auto"/>
        <w:ind w:left="567" w:right="902"/>
        <w:jc w:val="both"/>
        <w:rPr>
          <w:rFonts w:ascii="Palatino Linotype" w:eastAsia="Palatino Linotype" w:hAnsi="Palatino Linotype" w:cs="Palatino Linotype"/>
          <w:i/>
          <w:lang w:val="es-ES"/>
        </w:rPr>
      </w:pPr>
      <w:r w:rsidRPr="00505109">
        <w:rPr>
          <w:rFonts w:ascii="Palatino Linotype" w:eastAsia="Palatino Linotype" w:hAnsi="Palatino Linotype" w:cs="Palatino Linotype"/>
          <w:b/>
          <w:i/>
          <w:lang w:val="es-ES"/>
        </w:rPr>
        <w:t xml:space="preserve">Artículo 132. </w:t>
      </w:r>
      <w:r w:rsidRPr="00505109">
        <w:rPr>
          <w:rFonts w:ascii="Palatino Linotype" w:eastAsia="Palatino Linotype" w:hAnsi="Palatino Linotype" w:cs="Palatino Linotype"/>
          <w:i/>
          <w:lang w:val="es-ES"/>
        </w:rPr>
        <w:t>La clasificación de la información se llevará a cabo en el momento en que:</w:t>
      </w:r>
    </w:p>
    <w:p w14:paraId="7B1FF961" w14:textId="77777777" w:rsidR="00505109" w:rsidRPr="00505109" w:rsidRDefault="00505109" w:rsidP="00505109">
      <w:pPr>
        <w:spacing w:before="120" w:after="120" w:line="240" w:lineRule="auto"/>
        <w:ind w:left="567" w:right="902"/>
        <w:jc w:val="both"/>
        <w:rPr>
          <w:rFonts w:ascii="Palatino Linotype" w:eastAsia="Palatino Linotype" w:hAnsi="Palatino Linotype" w:cs="Palatino Linotype"/>
          <w:i/>
          <w:lang w:val="es-ES"/>
        </w:rPr>
      </w:pPr>
      <w:r w:rsidRPr="00505109">
        <w:rPr>
          <w:rFonts w:ascii="Palatino Linotype" w:eastAsia="Palatino Linotype" w:hAnsi="Palatino Linotype" w:cs="Palatino Linotype"/>
          <w:b/>
          <w:i/>
          <w:lang w:val="es-ES"/>
        </w:rPr>
        <w:t>I</w:t>
      </w:r>
      <w:r w:rsidRPr="00505109">
        <w:rPr>
          <w:rFonts w:ascii="Palatino Linotype" w:eastAsia="Palatino Linotype" w:hAnsi="Palatino Linotype" w:cs="Palatino Linotype"/>
          <w:i/>
          <w:lang w:val="es-ES"/>
        </w:rPr>
        <w:t>. Se reciba una solicitud de acceso a la información;</w:t>
      </w:r>
    </w:p>
    <w:p w14:paraId="14AEF693" w14:textId="77777777" w:rsidR="00505109" w:rsidRPr="00505109" w:rsidRDefault="00505109" w:rsidP="00505109">
      <w:pPr>
        <w:spacing w:before="120" w:after="120" w:line="240" w:lineRule="auto"/>
        <w:ind w:left="567" w:right="902"/>
        <w:jc w:val="both"/>
        <w:rPr>
          <w:rFonts w:ascii="Palatino Linotype" w:eastAsia="Palatino Linotype" w:hAnsi="Palatino Linotype" w:cs="Palatino Linotype"/>
          <w:i/>
          <w:lang w:val="es-ES"/>
        </w:rPr>
      </w:pPr>
      <w:r w:rsidRPr="00505109">
        <w:rPr>
          <w:rFonts w:ascii="Palatino Linotype" w:eastAsia="Palatino Linotype" w:hAnsi="Palatino Linotype" w:cs="Palatino Linotype"/>
          <w:b/>
          <w:i/>
          <w:lang w:val="es-ES"/>
        </w:rPr>
        <w:t>II</w:t>
      </w:r>
      <w:r w:rsidRPr="00505109">
        <w:rPr>
          <w:rFonts w:ascii="Palatino Linotype" w:eastAsia="Palatino Linotype" w:hAnsi="Palatino Linotype" w:cs="Palatino Linotype"/>
          <w:i/>
          <w:lang w:val="es-ES"/>
        </w:rPr>
        <w:t>. Se determine mediante resolución de autoridad competente; o</w:t>
      </w:r>
    </w:p>
    <w:p w14:paraId="17363474" w14:textId="77777777" w:rsidR="00505109" w:rsidRPr="00505109" w:rsidRDefault="00505109" w:rsidP="00505109">
      <w:pPr>
        <w:spacing w:before="120" w:after="120" w:line="240" w:lineRule="auto"/>
        <w:ind w:left="567" w:right="902"/>
        <w:jc w:val="both"/>
        <w:rPr>
          <w:rFonts w:ascii="Palatino Linotype" w:eastAsia="Palatino Linotype" w:hAnsi="Palatino Linotype" w:cs="Palatino Linotype"/>
          <w:i/>
          <w:lang w:val="es-ES"/>
        </w:rPr>
      </w:pPr>
      <w:r w:rsidRPr="00505109">
        <w:rPr>
          <w:rFonts w:ascii="Palatino Linotype" w:eastAsia="Palatino Linotype" w:hAnsi="Palatino Linotype" w:cs="Palatino Linotype"/>
          <w:b/>
          <w:i/>
          <w:lang w:val="es-ES"/>
        </w:rPr>
        <w:t>III</w:t>
      </w:r>
      <w:r w:rsidRPr="00505109">
        <w:rPr>
          <w:rFonts w:ascii="Palatino Linotype" w:eastAsia="Palatino Linotype" w:hAnsi="Palatino Linotype" w:cs="Palatino Linotype"/>
          <w:i/>
          <w:lang w:val="es-ES"/>
        </w:rPr>
        <w:t>. Se generen versiones públicas para dar cumplimiento a las obligaciones de transparencia previstas en esta Ley.</w:t>
      </w:r>
    </w:p>
    <w:p w14:paraId="158711D2" w14:textId="77777777" w:rsidR="00505109" w:rsidRPr="00505109" w:rsidRDefault="00505109" w:rsidP="00505109">
      <w:pPr>
        <w:spacing w:before="120" w:after="120" w:line="240" w:lineRule="auto"/>
        <w:ind w:left="567" w:right="902"/>
        <w:jc w:val="both"/>
        <w:rPr>
          <w:rFonts w:ascii="Palatino Linotype" w:eastAsia="Palatino Linotype" w:hAnsi="Palatino Linotype" w:cs="Palatino Linotype"/>
          <w:i/>
          <w:lang w:val="es-ES"/>
        </w:rPr>
      </w:pPr>
      <w:r w:rsidRPr="00505109">
        <w:rPr>
          <w:rFonts w:ascii="Palatino Linotype" w:eastAsia="Palatino Linotype" w:hAnsi="Palatino Linotype" w:cs="Palatino Linotype"/>
          <w:i/>
          <w:lang w:val="es-ES"/>
        </w:rPr>
        <w:t>[…]</w:t>
      </w:r>
    </w:p>
    <w:p w14:paraId="79C36A4B" w14:textId="77777777" w:rsidR="00505109" w:rsidRPr="00505109" w:rsidRDefault="00505109" w:rsidP="00505109">
      <w:pPr>
        <w:spacing w:before="120" w:after="120" w:line="240" w:lineRule="auto"/>
        <w:ind w:left="567" w:right="902"/>
        <w:jc w:val="both"/>
        <w:rPr>
          <w:rFonts w:ascii="Palatino Linotype" w:eastAsia="Palatino Linotype" w:hAnsi="Palatino Linotype" w:cs="Palatino Linotype"/>
          <w:i/>
          <w:lang w:val="es-ES"/>
        </w:rPr>
      </w:pPr>
      <w:r w:rsidRPr="00505109">
        <w:rPr>
          <w:rFonts w:ascii="Palatino Linotype" w:eastAsia="Palatino Linotype" w:hAnsi="Palatino Linotype" w:cs="Palatino Linotype"/>
          <w:b/>
          <w:i/>
          <w:lang w:val="es-ES"/>
        </w:rPr>
        <w:t>Artículo 143</w:t>
      </w:r>
      <w:r w:rsidRPr="00505109">
        <w:rPr>
          <w:rFonts w:ascii="Palatino Linotype" w:eastAsia="Palatino Linotype" w:hAnsi="Palatino Linotype" w:cs="Palatino Linotype"/>
          <w:i/>
          <w:lang w:val="es-ES"/>
        </w:rPr>
        <w:t>. Para los efectos de esta Ley se considera información confidencial, la clasificada como tal, de manera permanente, por su naturaleza, cuando:</w:t>
      </w:r>
    </w:p>
    <w:p w14:paraId="58D1CA9D" w14:textId="77777777" w:rsidR="00505109" w:rsidRPr="00505109" w:rsidRDefault="00505109" w:rsidP="00505109">
      <w:pPr>
        <w:spacing w:before="120" w:after="120" w:line="240" w:lineRule="auto"/>
        <w:ind w:left="567" w:right="902"/>
        <w:jc w:val="both"/>
        <w:rPr>
          <w:rFonts w:ascii="Palatino Linotype" w:eastAsia="Palatino Linotype" w:hAnsi="Palatino Linotype" w:cs="Palatino Linotype"/>
          <w:i/>
          <w:lang w:val="es-ES"/>
        </w:rPr>
      </w:pPr>
      <w:r w:rsidRPr="00505109">
        <w:rPr>
          <w:rFonts w:ascii="Palatino Linotype" w:eastAsia="Palatino Linotype" w:hAnsi="Palatino Linotype" w:cs="Palatino Linotype"/>
          <w:b/>
          <w:i/>
          <w:lang w:val="es-ES"/>
        </w:rPr>
        <w:t>I.</w:t>
      </w:r>
      <w:r w:rsidRPr="00505109">
        <w:rPr>
          <w:rFonts w:ascii="Palatino Linotype" w:eastAsia="Palatino Linotype" w:hAnsi="Palatino Linotype" w:cs="Palatino Linotype"/>
          <w:i/>
          <w:lang w:val="es-ES"/>
        </w:rPr>
        <w:t xml:space="preserve"> Se refiera a la información privada y los datos personales concernientes a una persona física o jurídico colectiva identificada o identificable;</w:t>
      </w:r>
    </w:p>
    <w:p w14:paraId="0356BD2F" w14:textId="77777777" w:rsidR="00505109" w:rsidRPr="00505109" w:rsidRDefault="00505109" w:rsidP="00505109">
      <w:pPr>
        <w:spacing w:before="120" w:after="120" w:line="240" w:lineRule="auto"/>
        <w:ind w:left="567" w:right="902"/>
        <w:jc w:val="both"/>
        <w:rPr>
          <w:rFonts w:ascii="Palatino Linotype" w:eastAsia="Palatino Linotype" w:hAnsi="Palatino Linotype" w:cs="Palatino Linotype"/>
          <w:i/>
          <w:lang w:val="es-ES"/>
        </w:rPr>
      </w:pPr>
      <w:r w:rsidRPr="00505109">
        <w:rPr>
          <w:rFonts w:ascii="Palatino Linotype" w:eastAsia="Palatino Linotype" w:hAnsi="Palatino Linotype" w:cs="Palatino Linotype"/>
          <w:b/>
          <w:i/>
          <w:lang w:val="es-ES"/>
        </w:rPr>
        <w:t>II.</w:t>
      </w:r>
      <w:r w:rsidRPr="00505109">
        <w:rPr>
          <w:rFonts w:ascii="Palatino Linotype" w:eastAsia="Palatino Linotype" w:hAnsi="Palatino Linotype" w:cs="Palatino Linotype"/>
          <w:i/>
          <w:lang w:val="es-ES"/>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31A466E0" w14:textId="77777777" w:rsidR="00505109" w:rsidRPr="00505109" w:rsidRDefault="00505109" w:rsidP="00505109">
      <w:pPr>
        <w:spacing w:before="120" w:after="120" w:line="240" w:lineRule="auto"/>
        <w:ind w:left="567" w:right="902"/>
        <w:jc w:val="both"/>
        <w:rPr>
          <w:rFonts w:ascii="Palatino Linotype" w:eastAsia="Palatino Linotype" w:hAnsi="Palatino Linotype" w:cs="Palatino Linotype"/>
          <w:i/>
          <w:lang w:val="es-ES"/>
        </w:rPr>
      </w:pPr>
      <w:r w:rsidRPr="00505109">
        <w:rPr>
          <w:rFonts w:ascii="Palatino Linotype" w:eastAsia="Palatino Linotype" w:hAnsi="Palatino Linotype" w:cs="Palatino Linotype"/>
          <w:b/>
          <w:i/>
          <w:lang w:val="es-ES"/>
        </w:rPr>
        <w:t>III</w:t>
      </w:r>
      <w:r w:rsidRPr="00505109">
        <w:rPr>
          <w:rFonts w:ascii="Palatino Linotype" w:eastAsia="Palatino Linotype" w:hAnsi="Palatino Linotype" w:cs="Palatino Linotype"/>
          <w:i/>
          <w:lang w:val="es-ES"/>
        </w:rPr>
        <w:t>. La que presenten los particulares a los sujetos obligados, de conformidad con lo dispuesto por las leyes o los tratados internacionales.</w:t>
      </w:r>
    </w:p>
    <w:p w14:paraId="0B0B7F10" w14:textId="77777777" w:rsidR="00505109" w:rsidRPr="00505109" w:rsidRDefault="00505109" w:rsidP="00505109">
      <w:pPr>
        <w:spacing w:before="120" w:after="120" w:line="240" w:lineRule="auto"/>
        <w:ind w:left="567" w:right="902"/>
        <w:jc w:val="both"/>
        <w:rPr>
          <w:rFonts w:ascii="Palatino Linotype" w:eastAsia="Palatino Linotype" w:hAnsi="Palatino Linotype" w:cs="Palatino Linotype"/>
          <w:i/>
          <w:lang w:val="es-ES"/>
        </w:rPr>
      </w:pPr>
      <w:r w:rsidRPr="00505109">
        <w:rPr>
          <w:rFonts w:ascii="Palatino Linotype" w:eastAsia="Palatino Linotype" w:hAnsi="Palatino Linotype" w:cs="Palatino Linotype"/>
          <w:i/>
          <w:lang w:val="es-ES"/>
        </w:rPr>
        <w:t>La información confidencial no estará sujeta a temporalidad alguna y sólo podrán tener acceso a ella los titulares de la misma, sus representantes y los servidores públicos facultados para ello.</w:t>
      </w:r>
    </w:p>
    <w:p w14:paraId="53163A90" w14:textId="77777777" w:rsidR="00505109" w:rsidRPr="00505109" w:rsidRDefault="00505109" w:rsidP="00505109">
      <w:pPr>
        <w:spacing w:before="120" w:after="120" w:line="240" w:lineRule="auto"/>
        <w:ind w:left="567" w:right="902"/>
        <w:jc w:val="both"/>
        <w:rPr>
          <w:rFonts w:ascii="Palatino Linotype" w:eastAsia="Palatino Linotype" w:hAnsi="Palatino Linotype" w:cs="Palatino Linotype"/>
          <w:i/>
          <w:lang w:val="es-ES"/>
        </w:rPr>
      </w:pPr>
      <w:r w:rsidRPr="00505109">
        <w:rPr>
          <w:rFonts w:ascii="Palatino Linotype" w:eastAsia="Palatino Linotype" w:hAnsi="Palatino Linotype" w:cs="Palatino Linotype"/>
          <w:i/>
          <w:lang w:val="es-ES"/>
        </w:rPr>
        <w:t>No se considerará confidencial la información que se encuentre en los registros públicos o en fuentes de acceso público, ni tampoco la que sea considerada por la presente ley como información pública.”</w:t>
      </w:r>
    </w:p>
    <w:p w14:paraId="16D19788" w14:textId="77777777" w:rsidR="00505109" w:rsidRPr="00505109" w:rsidRDefault="00505109" w:rsidP="00505109">
      <w:pPr>
        <w:spacing w:before="240" w:after="240" w:line="360" w:lineRule="auto"/>
        <w:jc w:val="both"/>
        <w:rPr>
          <w:rFonts w:ascii="Palatino Linotype" w:eastAsia="Palatino Linotype" w:hAnsi="Palatino Linotype" w:cs="Palatino Linotype"/>
          <w:sz w:val="24"/>
          <w:szCs w:val="24"/>
          <w:lang w:val="es-ES"/>
        </w:rPr>
      </w:pPr>
      <w:r w:rsidRPr="00505109">
        <w:rPr>
          <w:rFonts w:ascii="Palatino Linotype" w:eastAsia="Palatino Linotype" w:hAnsi="Palatino Linotype" w:cs="Palatino Linotype"/>
          <w:sz w:val="24"/>
          <w:szCs w:val="24"/>
          <w:lang w:val="es-ES"/>
        </w:rPr>
        <w:lastRenderedPageBreak/>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01AF017F" w14:textId="77777777" w:rsidR="00505109" w:rsidRPr="00505109" w:rsidRDefault="00505109" w:rsidP="00505109">
      <w:pPr>
        <w:spacing w:after="0" w:line="360" w:lineRule="auto"/>
        <w:jc w:val="both"/>
        <w:rPr>
          <w:rFonts w:ascii="Palatino Linotype" w:eastAsia="Palatino Linotype" w:hAnsi="Palatino Linotype" w:cs="Palatino Linotype"/>
          <w:sz w:val="24"/>
          <w:szCs w:val="24"/>
          <w:lang w:val="es-ES"/>
        </w:rPr>
      </w:pPr>
      <w:r w:rsidRPr="00505109">
        <w:rPr>
          <w:rFonts w:ascii="Palatino Linotype" w:eastAsia="Palatino Linotype" w:hAnsi="Palatino Linotype" w:cs="Palatino Linotype"/>
          <w:sz w:val="24"/>
          <w:szCs w:val="24"/>
          <w:lang w:val="es-ES"/>
        </w:rPr>
        <w:t>Entorno a lo que aquí nos interesa,</w:t>
      </w:r>
      <w:r w:rsidRPr="00505109">
        <w:rPr>
          <w:rFonts w:ascii="Palatino Linotype" w:eastAsia="Palatino Linotype" w:hAnsi="Palatino Linotype" w:cs="Palatino Linotype"/>
          <w:color w:val="000000"/>
          <w:sz w:val="24"/>
          <w:szCs w:val="24"/>
          <w:lang w:val="es-ES"/>
        </w:rPr>
        <w:t xml:space="preserve"> los Lineamientos Quincuagésimo, Quincuagésimo primero, Quincuagésimo segundo, Quincuagésimo tercero, Quincuagésimo cuarto y Quincuagésimo quinto</w:t>
      </w:r>
      <w:r w:rsidRPr="00505109">
        <w:rPr>
          <w:rFonts w:ascii="Palatino Linotype" w:eastAsia="Palatino Linotype" w:hAnsi="Palatino Linotype" w:cs="Palatino Linotype"/>
          <w:sz w:val="24"/>
          <w:szCs w:val="24"/>
          <w:lang w:val="es-ES"/>
        </w:rPr>
        <w:t xml:space="preserve"> señalan las formalidades que deberá llevar el acuerdo de clasificación que deberá emitir el </w:t>
      </w:r>
      <w:r w:rsidRPr="00505109">
        <w:rPr>
          <w:rFonts w:ascii="Palatino Linotype" w:eastAsia="Palatino Linotype" w:hAnsi="Palatino Linotype" w:cs="Palatino Linotype"/>
          <w:b/>
          <w:sz w:val="24"/>
          <w:szCs w:val="24"/>
          <w:lang w:val="es-ES"/>
        </w:rPr>
        <w:t>Sujeto Obligado</w:t>
      </w:r>
      <w:r w:rsidRPr="00505109">
        <w:rPr>
          <w:rFonts w:ascii="Palatino Linotype" w:eastAsia="Palatino Linotype" w:hAnsi="Palatino Linotype" w:cs="Palatino Linotype"/>
          <w:sz w:val="24"/>
          <w:szCs w:val="24"/>
          <w:lang w:val="es-ES"/>
        </w:rPr>
        <w:t>, siendo estas las siguientes:</w:t>
      </w:r>
    </w:p>
    <w:p w14:paraId="31D90462" w14:textId="77777777" w:rsidR="00505109" w:rsidRPr="00505109" w:rsidRDefault="00505109" w:rsidP="00505109">
      <w:pPr>
        <w:spacing w:after="0" w:line="360" w:lineRule="auto"/>
        <w:jc w:val="both"/>
        <w:rPr>
          <w:rFonts w:ascii="Palatino Linotype" w:eastAsia="Palatino Linotype" w:hAnsi="Palatino Linotype" w:cs="Palatino Linotype"/>
          <w:sz w:val="24"/>
          <w:szCs w:val="24"/>
          <w:lang w:val="es-ES"/>
        </w:rPr>
      </w:pPr>
    </w:p>
    <w:p w14:paraId="6D89F3A0" w14:textId="77777777" w:rsidR="00505109" w:rsidRPr="00505109" w:rsidRDefault="00505109" w:rsidP="00505109">
      <w:pPr>
        <w:spacing w:after="0" w:line="276" w:lineRule="auto"/>
        <w:ind w:left="567"/>
        <w:jc w:val="both"/>
        <w:rPr>
          <w:rFonts w:ascii="Palatino Linotype" w:eastAsia="Palatino Linotype" w:hAnsi="Palatino Linotype" w:cs="Palatino Linotype"/>
          <w:i/>
          <w:lang w:val="es-ES"/>
        </w:rPr>
      </w:pPr>
      <w:r w:rsidRPr="00505109">
        <w:rPr>
          <w:rFonts w:ascii="Palatino Linotype" w:eastAsia="Palatino Linotype" w:hAnsi="Palatino Linotype" w:cs="Palatino Linotype"/>
          <w:i/>
          <w:lang w:val="es-ES"/>
        </w:rPr>
        <w:t xml:space="preserve">“CAPÍTULO VIII </w:t>
      </w:r>
    </w:p>
    <w:p w14:paraId="605431AA" w14:textId="77777777" w:rsidR="00505109" w:rsidRPr="00505109" w:rsidRDefault="00505109" w:rsidP="00505109">
      <w:pPr>
        <w:spacing w:after="0" w:line="276" w:lineRule="auto"/>
        <w:ind w:left="567"/>
        <w:jc w:val="both"/>
        <w:rPr>
          <w:rFonts w:ascii="Palatino Linotype" w:eastAsia="Palatino Linotype" w:hAnsi="Palatino Linotype" w:cs="Palatino Linotype"/>
          <w:i/>
          <w:lang w:val="es-ES"/>
        </w:rPr>
      </w:pPr>
      <w:r w:rsidRPr="00505109">
        <w:rPr>
          <w:rFonts w:ascii="Palatino Linotype" w:eastAsia="Palatino Linotype" w:hAnsi="Palatino Linotype" w:cs="Palatino Linotype"/>
          <w:i/>
          <w:lang w:val="es-ES"/>
        </w:rPr>
        <w:t xml:space="preserve">DE LOS ELEMENTOS PARA LA CLASIFICACIÓN </w:t>
      </w:r>
    </w:p>
    <w:p w14:paraId="1902405E" w14:textId="77777777" w:rsidR="00505109" w:rsidRPr="00505109" w:rsidRDefault="00505109" w:rsidP="00505109">
      <w:pPr>
        <w:spacing w:after="0" w:line="276" w:lineRule="auto"/>
        <w:ind w:left="567" w:right="900"/>
        <w:jc w:val="both"/>
        <w:rPr>
          <w:rFonts w:ascii="Palatino Linotype" w:eastAsia="Palatino Linotype" w:hAnsi="Palatino Linotype" w:cs="Palatino Linotype"/>
          <w:i/>
          <w:lang w:val="es-ES"/>
        </w:rPr>
      </w:pPr>
      <w:r w:rsidRPr="00505109">
        <w:rPr>
          <w:rFonts w:ascii="Palatino Linotype" w:eastAsia="Palatino Linotype" w:hAnsi="Palatino Linotype" w:cs="Palatino Linotype"/>
          <w:b/>
          <w:i/>
          <w:lang w:val="es-ES"/>
        </w:rPr>
        <w:t>Quincuagésimo.</w:t>
      </w:r>
      <w:r w:rsidRPr="00505109">
        <w:rPr>
          <w:rFonts w:ascii="Palatino Linotype" w:eastAsia="Palatino Linotype" w:hAnsi="Palatino Linotype" w:cs="Palatino Linotype"/>
          <w:i/>
          <w:lang w:val="es-ES"/>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66C286C" w14:textId="77777777" w:rsidR="00505109" w:rsidRPr="00505109" w:rsidRDefault="00505109" w:rsidP="00505109">
      <w:pPr>
        <w:spacing w:after="0" w:line="276" w:lineRule="auto"/>
        <w:ind w:left="567" w:right="900"/>
        <w:jc w:val="both"/>
        <w:rPr>
          <w:rFonts w:ascii="Palatino Linotype" w:eastAsia="Palatino Linotype" w:hAnsi="Palatino Linotype" w:cs="Palatino Linotype"/>
          <w:i/>
          <w:lang w:val="es-ES"/>
        </w:rPr>
      </w:pPr>
      <w:r w:rsidRPr="00505109">
        <w:rPr>
          <w:rFonts w:ascii="Palatino Linotype" w:eastAsia="Palatino Linotype" w:hAnsi="Palatino Linotype" w:cs="Palatino Linotype"/>
          <w:b/>
          <w:i/>
          <w:lang w:val="es-ES"/>
        </w:rPr>
        <w:t>Quincuagésimo primero.</w:t>
      </w:r>
      <w:r w:rsidRPr="00505109">
        <w:rPr>
          <w:rFonts w:ascii="Palatino Linotype" w:eastAsia="Palatino Linotype" w:hAnsi="Palatino Linotype" w:cs="Palatino Linotype"/>
          <w:i/>
          <w:lang w:val="es-ES"/>
        </w:rPr>
        <w:t xml:space="preserve"> Toda acta del Comité de Transparencia deberá contener: </w:t>
      </w:r>
    </w:p>
    <w:p w14:paraId="7E577BA4" w14:textId="77777777" w:rsidR="00505109" w:rsidRPr="00505109" w:rsidRDefault="00505109" w:rsidP="00505109">
      <w:pPr>
        <w:numPr>
          <w:ilvl w:val="1"/>
          <w:numId w:val="22"/>
        </w:numPr>
        <w:pBdr>
          <w:top w:val="nil"/>
          <w:left w:val="nil"/>
          <w:bottom w:val="nil"/>
          <w:right w:val="nil"/>
          <w:between w:val="nil"/>
        </w:pBdr>
        <w:spacing w:after="0" w:line="276" w:lineRule="auto"/>
        <w:ind w:left="567" w:right="900" w:firstLine="0"/>
        <w:jc w:val="both"/>
        <w:rPr>
          <w:rFonts w:ascii="Palatino Linotype" w:eastAsia="Palatino Linotype" w:hAnsi="Palatino Linotype" w:cs="Palatino Linotype"/>
          <w:i/>
          <w:color w:val="000000"/>
          <w:lang w:val="es-ES"/>
        </w:rPr>
      </w:pPr>
      <w:r w:rsidRPr="00505109">
        <w:rPr>
          <w:rFonts w:ascii="Palatino Linotype" w:eastAsia="Palatino Linotype" w:hAnsi="Palatino Linotype" w:cs="Palatino Linotype"/>
          <w:i/>
          <w:color w:val="000000"/>
          <w:lang w:val="es-ES"/>
        </w:rPr>
        <w:t xml:space="preserve">El número de sesión y fecha; </w:t>
      </w:r>
    </w:p>
    <w:p w14:paraId="7D2F3C8F" w14:textId="77777777" w:rsidR="00505109" w:rsidRPr="00505109" w:rsidRDefault="00505109" w:rsidP="00505109">
      <w:pPr>
        <w:numPr>
          <w:ilvl w:val="1"/>
          <w:numId w:val="22"/>
        </w:numPr>
        <w:pBdr>
          <w:top w:val="nil"/>
          <w:left w:val="nil"/>
          <w:bottom w:val="nil"/>
          <w:right w:val="nil"/>
          <w:between w:val="nil"/>
        </w:pBdr>
        <w:spacing w:after="0" w:line="276" w:lineRule="auto"/>
        <w:ind w:left="426" w:right="900" w:firstLine="0"/>
        <w:jc w:val="both"/>
        <w:rPr>
          <w:rFonts w:ascii="Palatino Linotype" w:eastAsia="Palatino Linotype" w:hAnsi="Palatino Linotype" w:cs="Palatino Linotype"/>
          <w:i/>
          <w:color w:val="000000"/>
          <w:lang w:val="es-ES"/>
        </w:rPr>
      </w:pPr>
      <w:r w:rsidRPr="00505109">
        <w:rPr>
          <w:rFonts w:ascii="Palatino Linotype" w:eastAsia="Palatino Linotype" w:hAnsi="Palatino Linotype" w:cs="Palatino Linotype"/>
          <w:i/>
          <w:color w:val="000000"/>
          <w:lang w:val="es-ES"/>
        </w:rPr>
        <w:t xml:space="preserve">El nombre del área que solicitó la clasificación de información; </w:t>
      </w:r>
    </w:p>
    <w:p w14:paraId="18332F11" w14:textId="77777777" w:rsidR="00505109" w:rsidRPr="00505109" w:rsidRDefault="00505109" w:rsidP="00505109">
      <w:pPr>
        <w:numPr>
          <w:ilvl w:val="1"/>
          <w:numId w:val="22"/>
        </w:numPr>
        <w:pBdr>
          <w:top w:val="nil"/>
          <w:left w:val="nil"/>
          <w:bottom w:val="nil"/>
          <w:right w:val="nil"/>
          <w:between w:val="nil"/>
        </w:pBdr>
        <w:spacing w:after="0" w:line="276" w:lineRule="auto"/>
        <w:ind w:left="426" w:right="900" w:firstLine="0"/>
        <w:jc w:val="both"/>
        <w:rPr>
          <w:rFonts w:ascii="Palatino Linotype" w:eastAsia="Palatino Linotype" w:hAnsi="Palatino Linotype" w:cs="Palatino Linotype"/>
          <w:i/>
          <w:color w:val="000000"/>
          <w:lang w:val="es-ES"/>
        </w:rPr>
      </w:pPr>
      <w:r w:rsidRPr="00505109">
        <w:rPr>
          <w:rFonts w:ascii="Palatino Linotype" w:eastAsia="Palatino Linotype" w:hAnsi="Palatino Linotype" w:cs="Palatino Linotype"/>
          <w:i/>
          <w:color w:val="000000"/>
          <w:lang w:val="es-ES"/>
        </w:rPr>
        <w:t xml:space="preserve">La fundamentación legal y motivación correspondiente; </w:t>
      </w:r>
    </w:p>
    <w:p w14:paraId="7EA14F0D" w14:textId="77777777" w:rsidR="00505109" w:rsidRPr="00505109" w:rsidRDefault="00505109" w:rsidP="00505109">
      <w:pPr>
        <w:numPr>
          <w:ilvl w:val="1"/>
          <w:numId w:val="22"/>
        </w:numPr>
        <w:pBdr>
          <w:top w:val="nil"/>
          <w:left w:val="nil"/>
          <w:bottom w:val="nil"/>
          <w:right w:val="nil"/>
          <w:between w:val="nil"/>
        </w:pBdr>
        <w:spacing w:after="0" w:line="276" w:lineRule="auto"/>
        <w:ind w:left="426" w:right="900" w:firstLine="0"/>
        <w:jc w:val="both"/>
        <w:rPr>
          <w:rFonts w:ascii="Palatino Linotype" w:eastAsia="Palatino Linotype" w:hAnsi="Palatino Linotype" w:cs="Palatino Linotype"/>
          <w:i/>
          <w:color w:val="000000"/>
          <w:lang w:val="es-ES"/>
        </w:rPr>
      </w:pPr>
      <w:r w:rsidRPr="00505109">
        <w:rPr>
          <w:rFonts w:ascii="Palatino Linotype" w:eastAsia="Palatino Linotype" w:hAnsi="Palatino Linotype" w:cs="Palatino Linotype"/>
          <w:i/>
          <w:color w:val="000000"/>
          <w:lang w:val="es-ES"/>
        </w:rPr>
        <w:t xml:space="preserve">La resolución o resoluciones aprobadas; y </w:t>
      </w:r>
    </w:p>
    <w:p w14:paraId="0D62A88D" w14:textId="77777777" w:rsidR="00505109" w:rsidRPr="00505109" w:rsidRDefault="00505109" w:rsidP="00505109">
      <w:pPr>
        <w:numPr>
          <w:ilvl w:val="1"/>
          <w:numId w:val="22"/>
        </w:numPr>
        <w:pBdr>
          <w:top w:val="nil"/>
          <w:left w:val="nil"/>
          <w:bottom w:val="nil"/>
          <w:right w:val="nil"/>
          <w:between w:val="nil"/>
        </w:pBdr>
        <w:spacing w:after="0" w:line="276" w:lineRule="auto"/>
        <w:ind w:left="426" w:right="900" w:firstLine="0"/>
        <w:jc w:val="both"/>
        <w:rPr>
          <w:rFonts w:ascii="Palatino Linotype" w:eastAsia="Palatino Linotype" w:hAnsi="Palatino Linotype" w:cs="Palatino Linotype"/>
          <w:i/>
          <w:color w:val="000000"/>
          <w:lang w:val="es-ES"/>
        </w:rPr>
      </w:pPr>
      <w:r w:rsidRPr="00505109">
        <w:rPr>
          <w:rFonts w:ascii="Palatino Linotype" w:eastAsia="Palatino Linotype" w:hAnsi="Palatino Linotype" w:cs="Palatino Linotype"/>
          <w:i/>
          <w:color w:val="000000"/>
          <w:lang w:val="es-ES"/>
        </w:rPr>
        <w:t xml:space="preserve">La rúbrica o firma digital de cada integrante del Comité de Transparencia. </w:t>
      </w:r>
    </w:p>
    <w:p w14:paraId="1CE8E265" w14:textId="77777777" w:rsidR="00505109" w:rsidRPr="00505109" w:rsidRDefault="00505109" w:rsidP="00505109">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lang w:val="es-ES"/>
        </w:rPr>
      </w:pPr>
      <w:r w:rsidRPr="00505109">
        <w:rPr>
          <w:rFonts w:ascii="Palatino Linotype" w:eastAsia="Palatino Linotype" w:hAnsi="Palatino Linotype" w:cs="Palatino Linotype"/>
          <w:i/>
          <w:color w:val="000000"/>
          <w:lang w:val="es-ES"/>
        </w:rPr>
        <w:lastRenderedPageBreak/>
        <w:t xml:space="preserve">Las resoluciones del Comité en las que se haya determinado confirmar o modificar la clasificación de información pública como reservada, deberán incluir, cuando menos: </w:t>
      </w:r>
    </w:p>
    <w:p w14:paraId="2D4206DF" w14:textId="77777777" w:rsidR="00505109" w:rsidRPr="00505109" w:rsidRDefault="00505109" w:rsidP="00505109">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lang w:val="es-ES"/>
        </w:rPr>
      </w:pPr>
      <w:r w:rsidRPr="00505109">
        <w:rPr>
          <w:rFonts w:ascii="Palatino Linotype" w:eastAsia="Palatino Linotype" w:hAnsi="Palatino Linotype" w:cs="Palatino Linotype"/>
          <w:i/>
          <w:color w:val="000000"/>
          <w:lang w:val="es-ES"/>
        </w:rPr>
        <w:t>I. Los motivos y razonamientos que sustenten la confirmación o modificación de la prueba de daño;</w:t>
      </w:r>
    </w:p>
    <w:p w14:paraId="590E6C1B" w14:textId="77777777" w:rsidR="00505109" w:rsidRPr="00505109" w:rsidRDefault="00505109" w:rsidP="00505109">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lang w:val="es-ES"/>
        </w:rPr>
      </w:pPr>
      <w:r w:rsidRPr="00505109">
        <w:rPr>
          <w:rFonts w:ascii="Palatino Linotype" w:eastAsia="Palatino Linotype" w:hAnsi="Palatino Linotype" w:cs="Palatino Linotype"/>
          <w:i/>
          <w:color w:val="000000"/>
          <w:lang w:val="es-ES"/>
        </w:rPr>
        <w:t xml:space="preserve">II. Descripción de las partes o secciones reservadas, en caso de clasificación parcial; </w:t>
      </w:r>
    </w:p>
    <w:p w14:paraId="19563282" w14:textId="77777777" w:rsidR="00505109" w:rsidRPr="00505109" w:rsidRDefault="00505109" w:rsidP="00505109">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lang w:val="es-ES"/>
        </w:rPr>
      </w:pPr>
      <w:r w:rsidRPr="00505109">
        <w:rPr>
          <w:rFonts w:ascii="Palatino Linotype" w:eastAsia="Palatino Linotype" w:hAnsi="Palatino Linotype" w:cs="Palatino Linotype"/>
          <w:i/>
          <w:color w:val="000000"/>
          <w:lang w:val="es-ES"/>
        </w:rPr>
        <w:t xml:space="preserve">III. El periodo por el que mantendrá su clasificación y fecha de expiración; y </w:t>
      </w:r>
    </w:p>
    <w:p w14:paraId="1ADC71E1" w14:textId="77777777" w:rsidR="00505109" w:rsidRPr="00505109" w:rsidRDefault="00505109" w:rsidP="00505109">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lang w:val="es-ES"/>
        </w:rPr>
      </w:pPr>
      <w:r w:rsidRPr="00505109">
        <w:rPr>
          <w:rFonts w:ascii="Palatino Linotype" w:eastAsia="Palatino Linotype" w:hAnsi="Palatino Linotype" w:cs="Palatino Linotype"/>
          <w:i/>
          <w:color w:val="000000"/>
          <w:lang w:val="es-ES"/>
        </w:rPr>
        <w:t xml:space="preserve">IV. El nombre del titular y área encargada de realizar la versión pública del documento, en su caso. </w:t>
      </w:r>
    </w:p>
    <w:p w14:paraId="1609979D" w14:textId="77777777" w:rsidR="00505109" w:rsidRPr="00505109" w:rsidRDefault="00505109" w:rsidP="00505109">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lang w:val="es-ES"/>
        </w:rPr>
      </w:pPr>
      <w:r w:rsidRPr="00505109">
        <w:rPr>
          <w:rFonts w:ascii="Palatino Linotype" w:eastAsia="Palatino Linotype" w:hAnsi="Palatino Linotype" w:cs="Palatino Linotype"/>
          <w:i/>
          <w:color w:val="000000"/>
          <w:lang w:val="es-ES"/>
        </w:rPr>
        <w:t xml:space="preserve">En los casos en que se clasifique la información como reservada siempre se entregará o anexará la prueba de daño con la respuesta al solicitante. </w:t>
      </w:r>
    </w:p>
    <w:p w14:paraId="090A1178" w14:textId="77777777" w:rsidR="00505109" w:rsidRPr="00505109" w:rsidRDefault="00505109" w:rsidP="00505109">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b/>
          <w:i/>
          <w:color w:val="000000"/>
          <w:lang w:val="es-ES"/>
        </w:rPr>
      </w:pPr>
      <w:r w:rsidRPr="00505109">
        <w:rPr>
          <w:rFonts w:ascii="Palatino Linotype" w:eastAsia="Palatino Linotype" w:hAnsi="Palatino Linotype" w:cs="Palatino Linotype"/>
          <w:b/>
          <w:i/>
          <w:color w:val="000000"/>
          <w:lang w:val="es-ES"/>
        </w:rPr>
        <w:t>En los casos de resoluciones del Comité de Transparencia en las que se confirme la clasificación de información confidencial solo se deberán de identificar los tipos de datos protegidos, de conformidad con el lineamiento trigésimo octavo.</w:t>
      </w:r>
    </w:p>
    <w:p w14:paraId="624CDB3E" w14:textId="77777777" w:rsidR="00505109" w:rsidRPr="00505109" w:rsidRDefault="00505109" w:rsidP="00505109">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lang w:val="es-ES"/>
        </w:rPr>
      </w:pPr>
      <w:r w:rsidRPr="00505109">
        <w:rPr>
          <w:rFonts w:ascii="Palatino Linotype" w:eastAsia="Palatino Linotype" w:hAnsi="Palatino Linotype" w:cs="Palatino Linotype"/>
          <w:b/>
          <w:i/>
          <w:color w:val="000000"/>
          <w:lang w:val="es-ES"/>
        </w:rPr>
        <w:t xml:space="preserve">Quincuagésimo segundo. </w:t>
      </w:r>
      <w:r w:rsidRPr="00505109">
        <w:rPr>
          <w:rFonts w:ascii="Palatino Linotype" w:eastAsia="Palatino Linotype" w:hAnsi="Palatino Linotype" w:cs="Palatino Linotype"/>
          <w:i/>
          <w:color w:val="000000"/>
          <w:lang w:val="es-ES"/>
        </w:rPr>
        <w:t>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3983D1A2" w14:textId="77777777" w:rsidR="00505109" w:rsidRPr="00505109" w:rsidRDefault="00505109" w:rsidP="00505109">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lang w:val="es-ES"/>
        </w:rPr>
      </w:pPr>
      <w:r w:rsidRPr="00505109">
        <w:rPr>
          <w:rFonts w:ascii="Palatino Linotype" w:eastAsia="Palatino Linotype" w:hAnsi="Palatino Linotype" w:cs="Palatino Linotype"/>
          <w:i/>
          <w:color w:val="000000"/>
          <w:lang w:val="es-ES"/>
        </w:rPr>
        <w:t>En el caso específico de la clasificación y elaboración de versiones públicas de documentos que contengan información confidencial, las áreas de los sujetos obligados deberán:</w:t>
      </w:r>
    </w:p>
    <w:p w14:paraId="110E1436" w14:textId="77777777" w:rsidR="00505109" w:rsidRPr="00505109" w:rsidRDefault="00505109" w:rsidP="00505109">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lang w:val="es-ES"/>
        </w:rPr>
      </w:pPr>
      <w:r w:rsidRPr="00505109">
        <w:rPr>
          <w:rFonts w:ascii="Palatino Linotype" w:eastAsia="Palatino Linotype" w:hAnsi="Palatino Linotype" w:cs="Palatino Linotype"/>
          <w:i/>
          <w:color w:val="000000"/>
          <w:lang w:val="es-ES"/>
        </w:rPr>
        <w:t>I. Fijar la fecha en que se elaboró la versión pública y la fecha en la cual el Comité de</w:t>
      </w:r>
    </w:p>
    <w:p w14:paraId="642A25B8" w14:textId="77777777" w:rsidR="00505109" w:rsidRPr="00505109" w:rsidRDefault="00505109" w:rsidP="00505109">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lang w:val="es-ES"/>
        </w:rPr>
      </w:pPr>
      <w:r w:rsidRPr="00505109">
        <w:rPr>
          <w:rFonts w:ascii="Palatino Linotype" w:eastAsia="Palatino Linotype" w:hAnsi="Palatino Linotype" w:cs="Palatino Linotype"/>
          <w:i/>
          <w:color w:val="000000"/>
          <w:lang w:val="es-ES"/>
        </w:rPr>
        <w:t>Transparencia confirmó dicha versión;</w:t>
      </w:r>
    </w:p>
    <w:p w14:paraId="3FF5F656" w14:textId="77777777" w:rsidR="00505109" w:rsidRPr="00505109" w:rsidRDefault="00505109" w:rsidP="00505109">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lang w:val="es-ES"/>
        </w:rPr>
      </w:pPr>
      <w:r w:rsidRPr="00505109">
        <w:rPr>
          <w:rFonts w:ascii="Palatino Linotype" w:eastAsia="Palatino Linotype" w:hAnsi="Palatino Linotype" w:cs="Palatino Linotype"/>
          <w:i/>
          <w:color w:val="000000"/>
          <w:lang w:val="es-ES"/>
        </w:rPr>
        <w:t>II. Señalar dentro del documento el tipo de información confidencial que fue testada en cada caso específico, de conformidad con el lineamiento trigésimo octavo; y</w:t>
      </w:r>
    </w:p>
    <w:p w14:paraId="59F809B2" w14:textId="77777777" w:rsidR="00505109" w:rsidRPr="00505109" w:rsidRDefault="00505109" w:rsidP="00505109">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lang w:val="es-ES"/>
        </w:rPr>
      </w:pPr>
      <w:r w:rsidRPr="00505109">
        <w:rPr>
          <w:rFonts w:ascii="Palatino Linotype" w:eastAsia="Palatino Linotype" w:hAnsi="Palatino Linotype" w:cs="Palatino Linotype"/>
          <w:i/>
          <w:color w:val="000000"/>
          <w:lang w:val="es-ES"/>
        </w:rPr>
        <w:t>III. Señalar las personas o instancias autorizadas a acceder a la información clasificada.</w:t>
      </w:r>
    </w:p>
    <w:p w14:paraId="1B98E44F" w14:textId="77777777" w:rsidR="00505109" w:rsidRPr="00505109" w:rsidRDefault="00505109" w:rsidP="00505109">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lang w:val="es-ES"/>
        </w:rPr>
      </w:pPr>
      <w:r w:rsidRPr="00505109">
        <w:rPr>
          <w:rFonts w:ascii="Palatino Linotype" w:eastAsia="Palatino Linotype" w:hAnsi="Palatino Linotype" w:cs="Palatino Linotype"/>
          <w:i/>
          <w:color w:val="000000"/>
          <w:lang w:val="es-ES"/>
        </w:rPr>
        <w:t>En los documentos de difusión electrónica, señalar en la primera hoja y en el nombre del archivo, que la versión pública corresponde a un documento que contiene información confidencial.</w:t>
      </w:r>
      <w:r w:rsidRPr="00505109">
        <w:rPr>
          <w:rFonts w:ascii="Times New Roman" w:eastAsia="Times New Roman" w:hAnsi="Times New Roman" w:cs="Times New Roman"/>
          <w:noProof/>
          <w:sz w:val="24"/>
          <w:szCs w:val="24"/>
        </w:rPr>
        <w:drawing>
          <wp:anchor distT="0" distB="0" distL="114300" distR="114300" simplePos="0" relativeHeight="251661312" behindDoc="0" locked="0" layoutInCell="1" hidden="0" allowOverlap="1" wp14:anchorId="04A358DA" wp14:editId="0994564D">
            <wp:simplePos x="0" y="0"/>
            <wp:positionH relativeFrom="column">
              <wp:posOffset>377190</wp:posOffset>
            </wp:positionH>
            <wp:positionV relativeFrom="paragraph">
              <wp:posOffset>798830</wp:posOffset>
            </wp:positionV>
            <wp:extent cx="4568190" cy="330200"/>
            <wp:effectExtent l="0" t="0" r="0" b="0"/>
            <wp:wrapTopAndBottom distT="0" dist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4568190" cy="330200"/>
                    </a:xfrm>
                    <a:prstGeom prst="rect">
                      <a:avLst/>
                    </a:prstGeom>
                    <a:ln/>
                  </pic:spPr>
                </pic:pic>
              </a:graphicData>
            </a:graphic>
          </wp:anchor>
        </w:drawing>
      </w:r>
    </w:p>
    <w:p w14:paraId="537B5ABA" w14:textId="77777777" w:rsidR="00505109" w:rsidRPr="00505109" w:rsidRDefault="00505109" w:rsidP="00505109">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b/>
          <w:i/>
          <w:color w:val="000000"/>
          <w:lang w:val="es-ES"/>
        </w:rPr>
      </w:pPr>
      <w:r w:rsidRPr="00505109">
        <w:rPr>
          <w:rFonts w:ascii="Palatino Linotype" w:eastAsia="Palatino Linotype" w:hAnsi="Palatino Linotype" w:cs="Palatino Linotype"/>
          <w:b/>
          <w:i/>
          <w:noProof/>
          <w:color w:val="000000"/>
        </w:rPr>
        <w:lastRenderedPageBreak/>
        <w:drawing>
          <wp:inline distT="0" distB="0" distL="0" distR="0" wp14:anchorId="1ABF76CE" wp14:editId="3E3D8478">
            <wp:extent cx="4576404" cy="5139653"/>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4576404" cy="5139653"/>
                    </a:xfrm>
                    <a:prstGeom prst="rect">
                      <a:avLst/>
                    </a:prstGeom>
                    <a:ln/>
                  </pic:spPr>
                </pic:pic>
              </a:graphicData>
            </a:graphic>
          </wp:inline>
        </w:drawing>
      </w:r>
    </w:p>
    <w:p w14:paraId="3E547BF8" w14:textId="77777777" w:rsidR="00505109" w:rsidRPr="00505109" w:rsidRDefault="00505109" w:rsidP="00505109">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b/>
          <w:i/>
          <w:color w:val="000000"/>
          <w:lang w:val="es-ES"/>
        </w:rPr>
      </w:pPr>
    </w:p>
    <w:p w14:paraId="4A24B03C" w14:textId="77777777" w:rsidR="00505109" w:rsidRPr="00505109" w:rsidRDefault="00505109" w:rsidP="00505109">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lang w:val="es-ES"/>
        </w:rPr>
      </w:pPr>
      <w:r w:rsidRPr="00505109">
        <w:rPr>
          <w:rFonts w:ascii="Palatino Linotype" w:eastAsia="Palatino Linotype" w:hAnsi="Palatino Linotype" w:cs="Palatino Linotype"/>
          <w:b/>
          <w:i/>
          <w:color w:val="000000"/>
          <w:lang w:val="es-ES"/>
        </w:rPr>
        <w:t xml:space="preserve">Quincuagésimo cuarto. </w:t>
      </w:r>
      <w:r w:rsidRPr="00505109">
        <w:rPr>
          <w:rFonts w:ascii="Palatino Linotype" w:eastAsia="Palatino Linotype" w:hAnsi="Palatino Linotype" w:cs="Palatino Linotype"/>
          <w:i/>
          <w:color w:val="000000"/>
          <w:lang w:val="es-ES"/>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7C89D126" w14:textId="77777777" w:rsidR="00505109" w:rsidRPr="00505109" w:rsidRDefault="00505109" w:rsidP="00505109">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b/>
          <w:i/>
          <w:color w:val="000000"/>
          <w:lang w:val="es-ES"/>
        </w:rPr>
      </w:pPr>
    </w:p>
    <w:p w14:paraId="4E299976" w14:textId="77777777" w:rsidR="00505109" w:rsidRPr="00505109" w:rsidRDefault="00505109" w:rsidP="00505109">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lang w:val="es-ES"/>
        </w:rPr>
      </w:pPr>
      <w:r w:rsidRPr="00505109">
        <w:rPr>
          <w:rFonts w:ascii="Palatino Linotype" w:eastAsia="Palatino Linotype" w:hAnsi="Palatino Linotype" w:cs="Palatino Linotype"/>
          <w:b/>
          <w:i/>
          <w:color w:val="000000"/>
          <w:lang w:val="es-ES"/>
        </w:rPr>
        <w:t xml:space="preserve">Quincuagésimo quinto. </w:t>
      </w:r>
      <w:r w:rsidRPr="00505109">
        <w:rPr>
          <w:rFonts w:ascii="Palatino Linotype" w:eastAsia="Palatino Linotype" w:hAnsi="Palatino Linotype" w:cs="Palatino Linotype"/>
          <w:i/>
          <w:color w:val="000000"/>
          <w:lang w:val="es-ES"/>
        </w:rPr>
        <w:t xml:space="preserve">Cada área del sujeto obligado podrá designar formalmente a una o más personas como responsables del </w:t>
      </w:r>
      <w:proofErr w:type="spellStart"/>
      <w:r w:rsidRPr="00505109">
        <w:rPr>
          <w:rFonts w:ascii="Palatino Linotype" w:eastAsia="Palatino Linotype" w:hAnsi="Palatino Linotype" w:cs="Palatino Linotype"/>
          <w:i/>
          <w:color w:val="000000"/>
          <w:lang w:val="es-ES"/>
        </w:rPr>
        <w:t>testado</w:t>
      </w:r>
      <w:proofErr w:type="spellEnd"/>
      <w:r w:rsidRPr="00505109">
        <w:rPr>
          <w:rFonts w:ascii="Palatino Linotype" w:eastAsia="Palatino Linotype" w:hAnsi="Palatino Linotype" w:cs="Palatino Linotype"/>
          <w:i/>
          <w:color w:val="000000"/>
          <w:lang w:val="es-ES"/>
        </w:rPr>
        <w:t xml:space="preserve">, que sean encargadas de la adecuada elaboración o supervisión de las versiones públicas de los documentos o expedientes, </w:t>
      </w:r>
      <w:r w:rsidRPr="00505109">
        <w:rPr>
          <w:rFonts w:ascii="Palatino Linotype" w:eastAsia="Palatino Linotype" w:hAnsi="Palatino Linotype" w:cs="Palatino Linotype"/>
          <w:i/>
          <w:color w:val="000000"/>
          <w:lang w:val="es-ES"/>
        </w:rPr>
        <w:lastRenderedPageBreak/>
        <w:t xml:space="preserve">verificando que cumplan con los requisitos señalados en las Leyes Generales, los presentes Lineamientos y demás normativa aplicable antes de su confirmación por el Comité de Transparencia.” (Sic) (Énfasis añadido) </w:t>
      </w:r>
    </w:p>
    <w:p w14:paraId="2CF12B0C" w14:textId="77777777" w:rsidR="000162FD" w:rsidRDefault="000162FD" w:rsidP="000162FD">
      <w:pPr>
        <w:spacing w:after="0" w:line="360" w:lineRule="auto"/>
        <w:jc w:val="both"/>
        <w:rPr>
          <w:rFonts w:ascii="Palatino Linotype" w:eastAsia="Palatino Linotype" w:hAnsi="Palatino Linotype" w:cs="Palatino Linotype"/>
          <w:sz w:val="24"/>
          <w:szCs w:val="24"/>
          <w:lang w:val="es-ES"/>
        </w:rPr>
      </w:pPr>
    </w:p>
    <w:p w14:paraId="3B0D2368" w14:textId="77777777" w:rsidR="00505109" w:rsidRDefault="00505109" w:rsidP="000162FD">
      <w:pPr>
        <w:spacing w:after="0" w:line="360" w:lineRule="auto"/>
        <w:jc w:val="both"/>
        <w:rPr>
          <w:rFonts w:ascii="Palatino Linotype" w:eastAsia="Palatino Linotype" w:hAnsi="Palatino Linotype" w:cs="Palatino Linotype"/>
          <w:sz w:val="24"/>
          <w:szCs w:val="24"/>
          <w:lang w:val="es-ES"/>
        </w:rPr>
      </w:pPr>
      <w:r w:rsidRPr="00505109">
        <w:rPr>
          <w:rFonts w:ascii="Palatino Linotype" w:eastAsia="Palatino Linotype" w:hAnsi="Palatino Linotype" w:cs="Palatino Linotype"/>
          <w:sz w:val="24"/>
          <w:szCs w:val="24"/>
          <w:lang w:val="es-ES"/>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505109">
        <w:rPr>
          <w:rFonts w:ascii="Palatino Linotype" w:eastAsia="Palatino Linotype" w:hAnsi="Palatino Linotype" w:cs="Palatino Linotype"/>
          <w:b/>
          <w:sz w:val="24"/>
          <w:szCs w:val="24"/>
          <w:lang w:val="es-ES"/>
        </w:rPr>
        <w:t>Sujeto Obligado</w:t>
      </w:r>
      <w:r w:rsidRPr="00505109">
        <w:rPr>
          <w:rFonts w:ascii="Palatino Linotype" w:eastAsia="Palatino Linotype" w:hAnsi="Palatino Linotype" w:cs="Palatino Linotype"/>
          <w:sz w:val="24"/>
          <w:szCs w:val="24"/>
          <w:lang w:val="es-ES"/>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02142187" w14:textId="77777777" w:rsidR="000162FD" w:rsidRPr="00505109" w:rsidRDefault="000162FD" w:rsidP="000162FD">
      <w:pPr>
        <w:spacing w:after="0" w:line="360" w:lineRule="auto"/>
        <w:jc w:val="both"/>
        <w:rPr>
          <w:rFonts w:ascii="Palatino Linotype" w:eastAsia="Palatino Linotype" w:hAnsi="Palatino Linotype" w:cs="Palatino Linotype"/>
          <w:sz w:val="24"/>
          <w:szCs w:val="24"/>
          <w:lang w:val="es-ES"/>
        </w:rPr>
      </w:pPr>
    </w:p>
    <w:p w14:paraId="5956FC3A" w14:textId="77777777" w:rsidR="00E64EB8" w:rsidRDefault="00F33CFF" w:rsidP="000162FD">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14:paraId="79172226" w14:textId="77777777" w:rsidR="000162FD" w:rsidRDefault="000162FD">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0785FDED" w14:textId="77777777" w:rsidR="00E64EB8" w:rsidRDefault="00F33CFF">
      <w:pPr>
        <w:numPr>
          <w:ilvl w:val="0"/>
          <w:numId w:val="9"/>
        </w:numPr>
        <w:pBdr>
          <w:top w:val="nil"/>
          <w:left w:val="nil"/>
          <w:bottom w:val="nil"/>
          <w:right w:val="nil"/>
          <w:between w:val="nil"/>
        </w:pBdr>
        <w:spacing w:after="0" w:line="360" w:lineRule="auto"/>
        <w:jc w:val="center"/>
        <w:rPr>
          <w:rFonts w:ascii="Palatino Linotype" w:eastAsia="Palatino Linotype" w:hAnsi="Palatino Linotype" w:cs="Palatino Linotype"/>
          <w:b/>
          <w:sz w:val="24"/>
          <w:szCs w:val="24"/>
        </w:rPr>
      </w:pPr>
      <w:bookmarkStart w:id="7" w:name="_heading=h.1t3h5sf" w:colFirst="0" w:colLast="0"/>
      <w:bookmarkEnd w:id="7"/>
      <w:r>
        <w:rPr>
          <w:rFonts w:ascii="Palatino Linotype" w:eastAsia="Palatino Linotype" w:hAnsi="Palatino Linotype" w:cs="Palatino Linotype"/>
          <w:b/>
          <w:sz w:val="24"/>
          <w:szCs w:val="24"/>
        </w:rPr>
        <w:t>R E S U E L V E:</w:t>
      </w:r>
    </w:p>
    <w:p w14:paraId="3A6B12CA" w14:textId="77777777" w:rsidR="00E64EB8" w:rsidRPr="000162FD" w:rsidRDefault="00E64EB8">
      <w:pPr>
        <w:pBdr>
          <w:top w:val="nil"/>
          <w:left w:val="nil"/>
          <w:bottom w:val="nil"/>
          <w:right w:val="nil"/>
          <w:between w:val="nil"/>
        </w:pBdr>
        <w:spacing w:after="0" w:line="360" w:lineRule="auto"/>
        <w:ind w:left="1080"/>
        <w:rPr>
          <w:rFonts w:ascii="Palatino Linotype" w:eastAsia="Palatino Linotype" w:hAnsi="Palatino Linotype" w:cs="Palatino Linotype"/>
          <w:b/>
          <w:sz w:val="10"/>
          <w:szCs w:val="24"/>
        </w:rPr>
      </w:pPr>
    </w:p>
    <w:p w14:paraId="38BC90DF" w14:textId="77777777" w:rsidR="00C24FC3" w:rsidRDefault="00C24FC3" w:rsidP="000162FD">
      <w:pPr>
        <w:spacing w:after="0" w:line="360" w:lineRule="auto"/>
        <w:jc w:val="both"/>
        <w:rPr>
          <w:rFonts w:ascii="Palatino Linotype" w:eastAsia="Palatino Linotype" w:hAnsi="Palatino Linotype" w:cs="Palatino Linotype"/>
          <w:b/>
          <w:sz w:val="24"/>
          <w:szCs w:val="24"/>
          <w:lang w:val="es-ES"/>
        </w:rPr>
      </w:pPr>
      <w:r w:rsidRPr="00C24FC3">
        <w:rPr>
          <w:rFonts w:ascii="Palatino Linotype" w:eastAsia="Palatino Linotype" w:hAnsi="Palatino Linotype" w:cs="Palatino Linotype"/>
          <w:b/>
          <w:sz w:val="24"/>
          <w:szCs w:val="24"/>
          <w:lang w:val="es-ES"/>
        </w:rPr>
        <w:t xml:space="preserve">Primero. </w:t>
      </w:r>
      <w:r w:rsidRPr="00C24FC3">
        <w:rPr>
          <w:rFonts w:ascii="Palatino Linotype" w:eastAsia="Palatino Linotype" w:hAnsi="Palatino Linotype" w:cs="Palatino Linotype"/>
          <w:sz w:val="24"/>
          <w:szCs w:val="24"/>
          <w:lang w:val="es-ES"/>
        </w:rPr>
        <w:t>Resultan</w:t>
      </w:r>
      <w:r w:rsidR="000162FD">
        <w:rPr>
          <w:rFonts w:ascii="Palatino Linotype" w:eastAsia="Palatino Linotype" w:hAnsi="Palatino Linotype" w:cs="Palatino Linotype"/>
          <w:sz w:val="24"/>
          <w:szCs w:val="24"/>
          <w:lang w:val="es-ES"/>
        </w:rPr>
        <w:t xml:space="preserve"> </w:t>
      </w:r>
      <w:r w:rsidR="000162FD">
        <w:rPr>
          <w:rFonts w:ascii="Palatino Linotype" w:eastAsia="Palatino Linotype" w:hAnsi="Palatino Linotype" w:cs="Palatino Linotype"/>
          <w:b/>
          <w:sz w:val="24"/>
          <w:szCs w:val="24"/>
          <w:lang w:val="es-ES"/>
        </w:rPr>
        <w:t>parcialmente</w:t>
      </w:r>
      <w:r w:rsidRPr="00C24FC3">
        <w:rPr>
          <w:rFonts w:ascii="Palatino Linotype" w:eastAsia="Palatino Linotype" w:hAnsi="Palatino Linotype" w:cs="Palatino Linotype"/>
          <w:sz w:val="24"/>
          <w:szCs w:val="24"/>
          <w:lang w:val="es-ES"/>
        </w:rPr>
        <w:t xml:space="preserve"> </w:t>
      </w:r>
      <w:r w:rsidRPr="00C24FC3">
        <w:rPr>
          <w:rFonts w:ascii="Palatino Linotype" w:eastAsia="Palatino Linotype" w:hAnsi="Palatino Linotype" w:cs="Palatino Linotype"/>
          <w:b/>
          <w:sz w:val="24"/>
          <w:szCs w:val="24"/>
          <w:lang w:val="es-ES"/>
        </w:rPr>
        <w:t>fundadas</w:t>
      </w:r>
      <w:r w:rsidRPr="00C24FC3">
        <w:rPr>
          <w:rFonts w:ascii="Palatino Linotype" w:eastAsia="Palatino Linotype" w:hAnsi="Palatino Linotype" w:cs="Palatino Linotype"/>
          <w:sz w:val="24"/>
          <w:szCs w:val="24"/>
          <w:lang w:val="es-ES"/>
        </w:rPr>
        <w:t xml:space="preserve"> las razones o motivos de inconformidad hechos valer por </w:t>
      </w:r>
      <w:r w:rsidRPr="00C24FC3">
        <w:rPr>
          <w:rFonts w:ascii="Palatino Linotype" w:eastAsia="Palatino Linotype" w:hAnsi="Palatino Linotype" w:cs="Palatino Linotype"/>
          <w:b/>
          <w:color w:val="000000"/>
          <w:sz w:val="24"/>
          <w:szCs w:val="24"/>
          <w:lang w:val="es-ES"/>
        </w:rPr>
        <w:t>la parte Recurrente</w:t>
      </w:r>
      <w:r w:rsidRPr="00C24FC3">
        <w:rPr>
          <w:rFonts w:ascii="Palatino Linotype" w:eastAsia="Palatino Linotype" w:hAnsi="Palatino Linotype" w:cs="Palatino Linotype"/>
          <w:color w:val="000000"/>
          <w:sz w:val="24"/>
          <w:szCs w:val="24"/>
          <w:lang w:val="es-ES"/>
        </w:rPr>
        <w:t xml:space="preserve"> </w:t>
      </w:r>
      <w:r w:rsidRPr="00C24FC3">
        <w:rPr>
          <w:rFonts w:ascii="Palatino Linotype" w:eastAsia="Palatino Linotype" w:hAnsi="Palatino Linotype" w:cs="Palatino Linotype"/>
          <w:sz w:val="24"/>
          <w:szCs w:val="24"/>
          <w:lang w:val="es-ES"/>
        </w:rPr>
        <w:t xml:space="preserve">en el recurso de revisión </w:t>
      </w:r>
      <w:r w:rsidR="000162FD">
        <w:rPr>
          <w:rFonts w:ascii="Palatino Linotype" w:eastAsia="Palatino Linotype" w:hAnsi="Palatino Linotype" w:cs="Palatino Linotype"/>
          <w:b/>
          <w:sz w:val="24"/>
          <w:szCs w:val="24"/>
          <w:lang w:val="es-ES"/>
        </w:rPr>
        <w:lastRenderedPageBreak/>
        <w:t>08349</w:t>
      </w:r>
      <w:r w:rsidRPr="00C24FC3">
        <w:rPr>
          <w:rFonts w:ascii="Palatino Linotype" w:eastAsia="Palatino Linotype" w:hAnsi="Palatino Linotype" w:cs="Palatino Linotype"/>
          <w:b/>
          <w:sz w:val="24"/>
          <w:szCs w:val="24"/>
          <w:lang w:val="es-ES"/>
        </w:rPr>
        <w:t>/INFOEM/IP/RR/2023</w:t>
      </w:r>
      <w:r w:rsidRPr="00C24FC3">
        <w:rPr>
          <w:rFonts w:ascii="Palatino Linotype" w:eastAsia="Palatino Linotype" w:hAnsi="Palatino Linotype" w:cs="Palatino Linotype"/>
          <w:sz w:val="24"/>
          <w:szCs w:val="24"/>
          <w:lang w:val="es-ES"/>
        </w:rPr>
        <w:t xml:space="preserve">; por lo que, en términos del </w:t>
      </w:r>
      <w:r w:rsidRPr="00C24FC3">
        <w:rPr>
          <w:rFonts w:ascii="Palatino Linotype" w:eastAsia="Palatino Linotype" w:hAnsi="Palatino Linotype" w:cs="Palatino Linotype"/>
          <w:b/>
          <w:sz w:val="24"/>
          <w:szCs w:val="24"/>
          <w:lang w:val="es-ES"/>
        </w:rPr>
        <w:t>Considerando</w:t>
      </w:r>
      <w:r w:rsidRPr="00C24FC3">
        <w:rPr>
          <w:rFonts w:ascii="Palatino Linotype" w:eastAsia="Palatino Linotype" w:hAnsi="Palatino Linotype" w:cs="Palatino Linotype"/>
          <w:sz w:val="24"/>
          <w:szCs w:val="24"/>
          <w:lang w:val="es-ES"/>
        </w:rPr>
        <w:t xml:space="preserve"> </w:t>
      </w:r>
      <w:r w:rsidRPr="00C24FC3">
        <w:rPr>
          <w:rFonts w:ascii="Palatino Linotype" w:eastAsia="Palatino Linotype" w:hAnsi="Palatino Linotype" w:cs="Palatino Linotype"/>
          <w:b/>
          <w:sz w:val="24"/>
          <w:szCs w:val="24"/>
          <w:lang w:val="es-ES"/>
        </w:rPr>
        <w:t xml:space="preserve">Cuarto </w:t>
      </w:r>
      <w:r w:rsidRPr="00C24FC3">
        <w:rPr>
          <w:rFonts w:ascii="Palatino Linotype" w:eastAsia="Palatino Linotype" w:hAnsi="Palatino Linotype" w:cs="Palatino Linotype"/>
          <w:sz w:val="24"/>
          <w:szCs w:val="24"/>
          <w:lang w:val="es-ES"/>
        </w:rPr>
        <w:t xml:space="preserve">de esta resolución, se </w:t>
      </w:r>
      <w:r w:rsidR="000162FD" w:rsidRPr="00C24FC3">
        <w:rPr>
          <w:rFonts w:ascii="Palatino Linotype" w:eastAsia="Palatino Linotype" w:hAnsi="Palatino Linotype" w:cs="Palatino Linotype"/>
          <w:b/>
          <w:sz w:val="24"/>
          <w:szCs w:val="24"/>
          <w:lang w:val="es-ES"/>
        </w:rPr>
        <w:t>Modifica</w:t>
      </w:r>
      <w:r w:rsidRPr="00C24FC3">
        <w:rPr>
          <w:rFonts w:ascii="Palatino Linotype" w:eastAsia="Palatino Linotype" w:hAnsi="Palatino Linotype" w:cs="Palatino Linotype"/>
          <w:b/>
          <w:sz w:val="24"/>
          <w:szCs w:val="24"/>
          <w:lang w:val="es-ES"/>
        </w:rPr>
        <w:t xml:space="preserve"> </w:t>
      </w:r>
      <w:r w:rsidRPr="00C24FC3">
        <w:rPr>
          <w:rFonts w:ascii="Palatino Linotype" w:eastAsia="Palatino Linotype" w:hAnsi="Palatino Linotype" w:cs="Palatino Linotype"/>
          <w:sz w:val="24"/>
          <w:szCs w:val="24"/>
          <w:lang w:val="es-ES"/>
        </w:rPr>
        <w:t xml:space="preserve">la respuesta emitida por el </w:t>
      </w:r>
      <w:r w:rsidRPr="00C24FC3">
        <w:rPr>
          <w:rFonts w:ascii="Palatino Linotype" w:eastAsia="Palatino Linotype" w:hAnsi="Palatino Linotype" w:cs="Palatino Linotype"/>
          <w:b/>
          <w:sz w:val="24"/>
          <w:szCs w:val="24"/>
          <w:lang w:val="es-ES"/>
        </w:rPr>
        <w:t>Sujeto Obligado.</w:t>
      </w:r>
    </w:p>
    <w:p w14:paraId="350E8B69" w14:textId="77777777" w:rsidR="000162FD" w:rsidRPr="00C24FC3" w:rsidRDefault="000162FD" w:rsidP="000162FD">
      <w:pPr>
        <w:spacing w:after="0" w:line="360" w:lineRule="auto"/>
        <w:jc w:val="both"/>
        <w:rPr>
          <w:rFonts w:ascii="Palatino Linotype" w:eastAsia="Palatino Linotype" w:hAnsi="Palatino Linotype" w:cs="Palatino Linotype"/>
          <w:sz w:val="24"/>
          <w:szCs w:val="24"/>
          <w:lang w:val="es-ES"/>
        </w:rPr>
      </w:pPr>
    </w:p>
    <w:p w14:paraId="0A07112A" w14:textId="2014A41C" w:rsidR="00C24FC3" w:rsidRPr="00E32E45" w:rsidRDefault="00C24FC3" w:rsidP="000162FD">
      <w:pPr>
        <w:spacing w:after="0" w:line="360" w:lineRule="auto"/>
        <w:ind w:right="49"/>
        <w:jc w:val="both"/>
        <w:rPr>
          <w:rFonts w:ascii="Palatino Linotype" w:eastAsia="Palatino Linotype" w:hAnsi="Palatino Linotype" w:cs="Palatino Linotype"/>
          <w:b/>
          <w:sz w:val="24"/>
          <w:szCs w:val="24"/>
          <w:lang w:val="es-ES"/>
        </w:rPr>
      </w:pPr>
      <w:r w:rsidRPr="00C24FC3">
        <w:rPr>
          <w:rFonts w:ascii="Palatino Linotype" w:eastAsia="Palatino Linotype" w:hAnsi="Palatino Linotype" w:cs="Palatino Linotype"/>
          <w:b/>
          <w:sz w:val="24"/>
          <w:szCs w:val="24"/>
          <w:lang w:val="es-ES"/>
        </w:rPr>
        <w:t xml:space="preserve">Segundo. </w:t>
      </w:r>
      <w:r w:rsidRPr="00C24FC3">
        <w:rPr>
          <w:rFonts w:ascii="Palatino Linotype" w:eastAsia="Palatino Linotype" w:hAnsi="Palatino Linotype" w:cs="Palatino Linotype"/>
          <w:sz w:val="24"/>
          <w:szCs w:val="24"/>
          <w:lang w:val="es-ES"/>
        </w:rPr>
        <w:t xml:space="preserve">Se </w:t>
      </w:r>
      <w:r w:rsidRPr="00C24FC3">
        <w:rPr>
          <w:rFonts w:ascii="Palatino Linotype" w:eastAsia="Palatino Linotype" w:hAnsi="Palatino Linotype" w:cs="Palatino Linotype"/>
          <w:b/>
          <w:sz w:val="24"/>
          <w:szCs w:val="24"/>
          <w:lang w:val="es-ES"/>
        </w:rPr>
        <w:t xml:space="preserve">Ordena </w:t>
      </w:r>
      <w:r w:rsidRPr="00C24FC3">
        <w:rPr>
          <w:rFonts w:ascii="Palatino Linotype" w:eastAsia="Palatino Linotype" w:hAnsi="Palatino Linotype" w:cs="Palatino Linotype"/>
          <w:sz w:val="24"/>
          <w:szCs w:val="24"/>
          <w:lang w:val="es-ES"/>
        </w:rPr>
        <w:t xml:space="preserve">al </w:t>
      </w:r>
      <w:r w:rsidRPr="00C24FC3">
        <w:rPr>
          <w:rFonts w:ascii="Palatino Linotype" w:eastAsia="Palatino Linotype" w:hAnsi="Palatino Linotype" w:cs="Palatino Linotype"/>
          <w:b/>
          <w:sz w:val="24"/>
          <w:szCs w:val="24"/>
          <w:lang w:val="es-ES"/>
        </w:rPr>
        <w:t>Sujeto Obligado</w:t>
      </w:r>
      <w:r w:rsidRPr="00C24FC3">
        <w:rPr>
          <w:rFonts w:ascii="Palatino Linotype" w:eastAsia="Palatino Linotype" w:hAnsi="Palatino Linotype" w:cs="Palatino Linotype"/>
          <w:sz w:val="24"/>
          <w:szCs w:val="24"/>
          <w:lang w:val="es-ES"/>
        </w:rPr>
        <w:t xml:space="preserve"> </w:t>
      </w:r>
      <w:r w:rsidR="000162FD">
        <w:rPr>
          <w:rFonts w:ascii="Palatino Linotype" w:eastAsia="Palatino Linotype" w:hAnsi="Palatino Linotype" w:cs="Palatino Linotype"/>
          <w:sz w:val="24"/>
          <w:szCs w:val="24"/>
          <w:lang w:val="es-ES"/>
        </w:rPr>
        <w:t xml:space="preserve"> que, </w:t>
      </w:r>
      <w:r w:rsidR="000162FD" w:rsidRPr="00C24FC3">
        <w:rPr>
          <w:rFonts w:ascii="Palatino Linotype" w:eastAsia="Palatino Linotype" w:hAnsi="Palatino Linotype" w:cs="Palatino Linotype"/>
          <w:sz w:val="24"/>
          <w:szCs w:val="24"/>
          <w:lang w:val="es-ES"/>
        </w:rPr>
        <w:t>en términos de los</w:t>
      </w:r>
      <w:r w:rsidR="000162FD" w:rsidRPr="00C24FC3">
        <w:rPr>
          <w:rFonts w:ascii="Palatino Linotype" w:eastAsia="Palatino Linotype" w:hAnsi="Palatino Linotype" w:cs="Palatino Linotype"/>
          <w:b/>
          <w:sz w:val="24"/>
          <w:szCs w:val="24"/>
          <w:lang w:val="es-ES"/>
        </w:rPr>
        <w:t xml:space="preserve"> Considerandos</w:t>
      </w:r>
      <w:r w:rsidR="000162FD" w:rsidRPr="00C24FC3">
        <w:rPr>
          <w:rFonts w:ascii="Palatino Linotype" w:eastAsia="Palatino Linotype" w:hAnsi="Palatino Linotype" w:cs="Palatino Linotype"/>
          <w:sz w:val="24"/>
          <w:szCs w:val="24"/>
          <w:lang w:val="es-ES"/>
        </w:rPr>
        <w:t xml:space="preserve"> </w:t>
      </w:r>
      <w:r w:rsidR="000162FD" w:rsidRPr="00C24FC3">
        <w:rPr>
          <w:rFonts w:ascii="Palatino Linotype" w:eastAsia="Palatino Linotype" w:hAnsi="Palatino Linotype" w:cs="Palatino Linotype"/>
          <w:b/>
          <w:sz w:val="24"/>
          <w:szCs w:val="24"/>
          <w:lang w:val="es-ES"/>
        </w:rPr>
        <w:t>Cuarto y Quinto</w:t>
      </w:r>
      <w:r w:rsidR="000162FD">
        <w:rPr>
          <w:rFonts w:ascii="Palatino Linotype" w:eastAsia="Palatino Linotype" w:hAnsi="Palatino Linotype" w:cs="Palatino Linotype"/>
          <w:b/>
          <w:sz w:val="24"/>
          <w:szCs w:val="24"/>
          <w:lang w:val="es-ES"/>
        </w:rPr>
        <w:t xml:space="preserve"> </w:t>
      </w:r>
      <w:r w:rsidR="000162FD">
        <w:rPr>
          <w:rFonts w:ascii="Palatino Linotype" w:eastAsia="Palatino Linotype" w:hAnsi="Palatino Linotype" w:cs="Palatino Linotype"/>
          <w:sz w:val="24"/>
          <w:szCs w:val="24"/>
          <w:lang w:val="es-ES"/>
        </w:rPr>
        <w:t>de la presente resolución</w:t>
      </w:r>
      <w:r w:rsidR="000162FD" w:rsidRPr="00C24FC3">
        <w:rPr>
          <w:rFonts w:ascii="Palatino Linotype" w:eastAsia="Palatino Linotype" w:hAnsi="Palatino Linotype" w:cs="Palatino Linotype"/>
          <w:b/>
          <w:sz w:val="24"/>
          <w:szCs w:val="24"/>
          <w:lang w:val="es-ES"/>
        </w:rPr>
        <w:t xml:space="preserve">, </w:t>
      </w:r>
      <w:r w:rsidR="000162FD" w:rsidRPr="000162FD">
        <w:rPr>
          <w:rFonts w:ascii="Palatino Linotype" w:eastAsia="Palatino Linotype" w:hAnsi="Palatino Linotype" w:cs="Palatino Linotype"/>
          <w:b/>
          <w:sz w:val="24"/>
          <w:szCs w:val="24"/>
        </w:rPr>
        <w:t>haga entrega vía Sistema de Acceso a la Información Mexiquense (</w:t>
      </w:r>
      <w:r w:rsidR="000162FD" w:rsidRPr="00E32E45">
        <w:rPr>
          <w:rFonts w:ascii="Palatino Linotype" w:eastAsia="Palatino Linotype" w:hAnsi="Palatino Linotype" w:cs="Palatino Linotype"/>
          <w:b/>
          <w:sz w:val="24"/>
          <w:szCs w:val="24"/>
        </w:rPr>
        <w:t>SAIMEX)</w:t>
      </w:r>
      <w:r w:rsidRPr="00E32E45">
        <w:rPr>
          <w:rFonts w:ascii="Palatino Linotype" w:eastAsia="Palatino Linotype" w:hAnsi="Palatino Linotype" w:cs="Palatino Linotype"/>
          <w:sz w:val="24"/>
          <w:szCs w:val="24"/>
          <w:lang w:val="es-ES"/>
        </w:rPr>
        <w:t xml:space="preserve"> a</w:t>
      </w:r>
      <w:r w:rsidRPr="00E32E45">
        <w:rPr>
          <w:rFonts w:ascii="Palatino Linotype" w:eastAsia="Palatino Linotype" w:hAnsi="Palatino Linotype" w:cs="Palatino Linotype"/>
          <w:b/>
          <w:sz w:val="24"/>
          <w:szCs w:val="24"/>
          <w:lang w:val="es-ES"/>
        </w:rPr>
        <w:t xml:space="preserve"> la parte</w:t>
      </w:r>
      <w:r w:rsidRPr="00E32E45">
        <w:rPr>
          <w:rFonts w:ascii="Palatino Linotype" w:eastAsia="Palatino Linotype" w:hAnsi="Palatino Linotype" w:cs="Palatino Linotype"/>
          <w:sz w:val="24"/>
          <w:szCs w:val="24"/>
          <w:lang w:val="es-ES"/>
        </w:rPr>
        <w:t xml:space="preserve"> </w:t>
      </w:r>
      <w:r w:rsidRPr="00E32E45">
        <w:rPr>
          <w:rFonts w:ascii="Palatino Linotype" w:eastAsia="Palatino Linotype" w:hAnsi="Palatino Linotype" w:cs="Palatino Linotype"/>
          <w:b/>
          <w:sz w:val="24"/>
          <w:szCs w:val="24"/>
          <w:lang w:val="es-ES"/>
        </w:rPr>
        <w:t>Recurrente</w:t>
      </w:r>
      <w:r w:rsidRPr="00E32E45">
        <w:rPr>
          <w:rFonts w:ascii="Palatino Linotype" w:eastAsia="Palatino Linotype" w:hAnsi="Palatino Linotype" w:cs="Palatino Linotype"/>
          <w:sz w:val="24"/>
          <w:szCs w:val="24"/>
          <w:lang w:val="es-ES"/>
        </w:rPr>
        <w:t>,</w:t>
      </w:r>
      <w:r w:rsidR="00D8656B" w:rsidRPr="00E32E45">
        <w:rPr>
          <w:rFonts w:ascii="Palatino Linotype" w:eastAsia="Palatino Linotype" w:hAnsi="Palatino Linotype" w:cs="Palatino Linotype"/>
          <w:color w:val="000000" w:themeColor="text1"/>
          <w:sz w:val="24"/>
          <w:szCs w:val="24"/>
          <w:lang w:val="es-ES"/>
        </w:rPr>
        <w:t xml:space="preserve"> en versión pública de ser procedente, del Secretario de Movilidad en funciones a</w:t>
      </w:r>
      <w:r w:rsidR="004F1D7F" w:rsidRPr="00E32E45">
        <w:rPr>
          <w:rFonts w:ascii="Palatino Linotype" w:eastAsia="Palatino Linotype" w:hAnsi="Palatino Linotype" w:cs="Palatino Linotype"/>
          <w:color w:val="000000" w:themeColor="text1"/>
          <w:sz w:val="24"/>
          <w:szCs w:val="24"/>
          <w:lang w:val="es-ES"/>
        </w:rPr>
        <w:t>l nueve de noviembre de dos mil veintitrés,</w:t>
      </w:r>
      <w:r w:rsidRPr="00E32E45">
        <w:rPr>
          <w:rFonts w:ascii="Palatino Linotype" w:eastAsia="Palatino Linotype" w:hAnsi="Palatino Linotype" w:cs="Palatino Linotype"/>
          <w:color w:val="000000" w:themeColor="text1"/>
          <w:sz w:val="24"/>
          <w:szCs w:val="24"/>
          <w:lang w:val="es-ES"/>
        </w:rPr>
        <w:t xml:space="preserve"> </w:t>
      </w:r>
      <w:r w:rsidR="000162FD" w:rsidRPr="00E32E45">
        <w:rPr>
          <w:rFonts w:ascii="Palatino Linotype" w:eastAsia="Palatino Linotype" w:hAnsi="Palatino Linotype" w:cs="Palatino Linotype"/>
          <w:b/>
          <w:sz w:val="24"/>
          <w:szCs w:val="24"/>
          <w:lang w:val="es-ES"/>
        </w:rPr>
        <w:t>la</w:t>
      </w:r>
      <w:r w:rsidRPr="00E32E45">
        <w:rPr>
          <w:rFonts w:ascii="Palatino Linotype" w:eastAsia="Palatino Linotype" w:hAnsi="Palatino Linotype" w:cs="Palatino Linotype"/>
          <w:b/>
          <w:sz w:val="24"/>
          <w:szCs w:val="24"/>
          <w:lang w:val="es-ES"/>
        </w:rPr>
        <w:t xml:space="preserve"> siguiente</w:t>
      </w:r>
      <w:r w:rsidR="000162FD" w:rsidRPr="00E32E45">
        <w:rPr>
          <w:rFonts w:ascii="Palatino Linotype" w:eastAsia="Palatino Linotype" w:hAnsi="Palatino Linotype" w:cs="Palatino Linotype"/>
          <w:b/>
          <w:sz w:val="24"/>
          <w:szCs w:val="24"/>
          <w:lang w:val="es-ES"/>
        </w:rPr>
        <w:t xml:space="preserve"> información</w:t>
      </w:r>
      <w:r w:rsidRPr="00E32E45">
        <w:rPr>
          <w:rFonts w:ascii="Palatino Linotype" w:eastAsia="Palatino Linotype" w:hAnsi="Palatino Linotype" w:cs="Palatino Linotype"/>
          <w:b/>
          <w:sz w:val="24"/>
          <w:szCs w:val="24"/>
          <w:lang w:val="es-ES"/>
        </w:rPr>
        <w:t>:</w:t>
      </w:r>
    </w:p>
    <w:p w14:paraId="4C2A3FD0" w14:textId="77777777" w:rsidR="000162FD" w:rsidRPr="00E32E45" w:rsidRDefault="000162FD" w:rsidP="000162FD">
      <w:pPr>
        <w:spacing w:after="0" w:line="360" w:lineRule="auto"/>
        <w:ind w:right="49"/>
        <w:jc w:val="both"/>
        <w:rPr>
          <w:rFonts w:ascii="Palatino Linotype" w:eastAsia="Palatino Linotype" w:hAnsi="Palatino Linotype" w:cs="Palatino Linotype"/>
          <w:b/>
          <w:sz w:val="24"/>
          <w:szCs w:val="24"/>
          <w:lang w:val="es-ES"/>
        </w:rPr>
      </w:pPr>
    </w:p>
    <w:p w14:paraId="54F740C8" w14:textId="0E9729CB" w:rsidR="00D8656B" w:rsidRPr="00E32E45" w:rsidRDefault="00D8656B" w:rsidP="00E62E6B">
      <w:pPr>
        <w:pStyle w:val="Prrafodelista"/>
        <w:numPr>
          <w:ilvl w:val="0"/>
          <w:numId w:val="26"/>
        </w:numPr>
        <w:pBdr>
          <w:top w:val="nil"/>
          <w:left w:val="nil"/>
          <w:bottom w:val="nil"/>
          <w:right w:val="nil"/>
          <w:between w:val="nil"/>
        </w:pBdr>
        <w:spacing w:after="0" w:line="360" w:lineRule="auto"/>
        <w:ind w:left="426" w:right="560"/>
        <w:jc w:val="both"/>
        <w:rPr>
          <w:rFonts w:ascii="Palatino Linotype" w:eastAsia="Palatino Linotype" w:hAnsi="Palatino Linotype" w:cs="Palatino Linotype"/>
          <w:sz w:val="24"/>
          <w:szCs w:val="24"/>
        </w:rPr>
      </w:pPr>
      <w:r w:rsidRPr="00E32E45">
        <w:rPr>
          <w:rFonts w:ascii="Palatino Linotype" w:eastAsia="Palatino Linotype" w:hAnsi="Palatino Linotype" w:cs="Palatino Linotype"/>
          <w:sz w:val="24"/>
          <w:szCs w:val="24"/>
        </w:rPr>
        <w:t xml:space="preserve">El </w:t>
      </w:r>
      <w:proofErr w:type="spellStart"/>
      <w:r w:rsidRPr="00E32E45">
        <w:rPr>
          <w:rFonts w:ascii="Palatino Linotype" w:eastAsia="Palatino Linotype" w:hAnsi="Palatino Linotype" w:cs="Palatino Linotype"/>
          <w:i/>
          <w:sz w:val="24"/>
          <w:szCs w:val="24"/>
        </w:rPr>
        <w:t>curriculum</w:t>
      </w:r>
      <w:proofErr w:type="spellEnd"/>
      <w:r w:rsidRPr="00E32E45">
        <w:rPr>
          <w:rFonts w:ascii="Palatino Linotype" w:eastAsia="Palatino Linotype" w:hAnsi="Palatino Linotype" w:cs="Palatino Linotype"/>
          <w:i/>
          <w:sz w:val="24"/>
          <w:szCs w:val="24"/>
        </w:rPr>
        <w:t xml:space="preserve"> vitae</w:t>
      </w:r>
      <w:r w:rsidRPr="00E32E45">
        <w:rPr>
          <w:rFonts w:ascii="Palatino Linotype" w:eastAsia="Palatino Linotype" w:hAnsi="Palatino Linotype" w:cs="Palatino Linotype"/>
          <w:sz w:val="24"/>
          <w:szCs w:val="24"/>
        </w:rPr>
        <w:t xml:space="preserve"> remitido en respuesta en una versión pública correcta. </w:t>
      </w:r>
    </w:p>
    <w:p w14:paraId="4D5E8245" w14:textId="5F442D39" w:rsidR="004F1D7F" w:rsidRPr="00E32E45" w:rsidRDefault="00E62E6B" w:rsidP="00E62E6B">
      <w:pPr>
        <w:pStyle w:val="Prrafodelista"/>
        <w:numPr>
          <w:ilvl w:val="0"/>
          <w:numId w:val="26"/>
        </w:numPr>
        <w:pBdr>
          <w:top w:val="nil"/>
          <w:left w:val="nil"/>
          <w:bottom w:val="nil"/>
          <w:right w:val="nil"/>
          <w:between w:val="nil"/>
        </w:pBdr>
        <w:spacing w:after="0" w:line="360" w:lineRule="auto"/>
        <w:ind w:left="426" w:right="560"/>
        <w:jc w:val="both"/>
        <w:rPr>
          <w:rFonts w:ascii="Palatino Linotype" w:eastAsia="Palatino Linotype" w:hAnsi="Palatino Linotype" w:cs="Palatino Linotype"/>
          <w:sz w:val="24"/>
          <w:szCs w:val="24"/>
        </w:rPr>
      </w:pPr>
      <w:r w:rsidRPr="00E32E45">
        <w:rPr>
          <w:rFonts w:ascii="Palatino Linotype" w:eastAsia="Palatino Linotype" w:hAnsi="Palatino Linotype" w:cs="Palatino Linotype"/>
          <w:sz w:val="24"/>
          <w:szCs w:val="24"/>
          <w:u w:val="single"/>
        </w:rPr>
        <w:t>Solicitud de empleo</w:t>
      </w:r>
      <w:r w:rsidR="004F1D7F" w:rsidRPr="00E32E45">
        <w:rPr>
          <w:rFonts w:ascii="Palatino Linotype" w:eastAsia="Palatino Linotype" w:hAnsi="Palatino Linotype" w:cs="Palatino Linotype"/>
          <w:sz w:val="24"/>
          <w:szCs w:val="24"/>
          <w:u w:val="single"/>
        </w:rPr>
        <w:t>;</w:t>
      </w:r>
    </w:p>
    <w:p w14:paraId="36FC4AE8" w14:textId="5634365D" w:rsidR="004F1D7F" w:rsidRPr="00E32E45" w:rsidRDefault="00E62E6B" w:rsidP="00E62E6B">
      <w:pPr>
        <w:pStyle w:val="Prrafodelista"/>
        <w:numPr>
          <w:ilvl w:val="0"/>
          <w:numId w:val="26"/>
        </w:numPr>
        <w:pBdr>
          <w:top w:val="nil"/>
          <w:left w:val="nil"/>
          <w:bottom w:val="nil"/>
          <w:right w:val="nil"/>
          <w:between w:val="nil"/>
        </w:pBdr>
        <w:spacing w:after="0" w:line="360" w:lineRule="auto"/>
        <w:ind w:left="426" w:right="560"/>
        <w:jc w:val="both"/>
        <w:rPr>
          <w:rFonts w:ascii="Palatino Linotype" w:eastAsia="Palatino Linotype" w:hAnsi="Palatino Linotype" w:cs="Palatino Linotype"/>
          <w:sz w:val="24"/>
          <w:szCs w:val="24"/>
        </w:rPr>
      </w:pPr>
      <w:r w:rsidRPr="00E32E45">
        <w:rPr>
          <w:rFonts w:ascii="Palatino Linotype" w:eastAsia="Palatino Linotype" w:hAnsi="Palatino Linotype" w:cs="Palatino Linotype"/>
          <w:sz w:val="24"/>
          <w:szCs w:val="24"/>
          <w:u w:val="single"/>
        </w:rPr>
        <w:t>Manifestación bajo protesta de decir verdad</w:t>
      </w:r>
      <w:r w:rsidR="004F1D7F" w:rsidRPr="00E32E45">
        <w:rPr>
          <w:rFonts w:ascii="Palatino Linotype" w:eastAsia="Palatino Linotype" w:hAnsi="Palatino Linotype" w:cs="Palatino Linotype"/>
          <w:sz w:val="24"/>
          <w:szCs w:val="24"/>
          <w:u w:val="single"/>
        </w:rPr>
        <w:t>;</w:t>
      </w:r>
    </w:p>
    <w:p w14:paraId="6C09EFCA" w14:textId="44A63C11" w:rsidR="004F1D7F" w:rsidRPr="00E32E45" w:rsidRDefault="00E62E6B" w:rsidP="00E62E6B">
      <w:pPr>
        <w:pStyle w:val="Prrafodelista"/>
        <w:numPr>
          <w:ilvl w:val="0"/>
          <w:numId w:val="26"/>
        </w:numPr>
        <w:pBdr>
          <w:top w:val="nil"/>
          <w:left w:val="nil"/>
          <w:bottom w:val="nil"/>
          <w:right w:val="nil"/>
          <w:between w:val="nil"/>
        </w:pBdr>
        <w:spacing w:after="0" w:line="360" w:lineRule="auto"/>
        <w:ind w:left="426" w:right="560"/>
        <w:jc w:val="both"/>
        <w:rPr>
          <w:rFonts w:ascii="Palatino Linotype" w:eastAsia="Palatino Linotype" w:hAnsi="Palatino Linotype" w:cs="Palatino Linotype"/>
          <w:sz w:val="24"/>
          <w:szCs w:val="24"/>
        </w:rPr>
      </w:pPr>
      <w:r w:rsidRPr="00E32E45">
        <w:rPr>
          <w:rFonts w:ascii="Palatino Linotype" w:eastAsia="Palatino Linotype" w:hAnsi="Palatino Linotype" w:cs="Palatino Linotype"/>
          <w:sz w:val="24"/>
          <w:szCs w:val="24"/>
          <w:u w:val="single"/>
        </w:rPr>
        <w:t>C</w:t>
      </w:r>
      <w:r w:rsidR="000162FD" w:rsidRPr="00E32E45">
        <w:rPr>
          <w:rFonts w:ascii="Palatino Linotype" w:eastAsia="Palatino Linotype" w:hAnsi="Palatino Linotype" w:cs="Palatino Linotype"/>
          <w:sz w:val="24"/>
          <w:szCs w:val="24"/>
          <w:u w:val="single"/>
        </w:rPr>
        <w:t>onstancia de no inhabilitación</w:t>
      </w:r>
      <w:r w:rsidR="004F1D7F" w:rsidRPr="00E32E45">
        <w:rPr>
          <w:rFonts w:ascii="Palatino Linotype" w:eastAsia="Palatino Linotype" w:hAnsi="Palatino Linotype" w:cs="Palatino Linotype"/>
          <w:sz w:val="24"/>
          <w:szCs w:val="24"/>
          <w:u w:val="single"/>
        </w:rPr>
        <w:t>;</w:t>
      </w:r>
    </w:p>
    <w:p w14:paraId="7100D6DF" w14:textId="09776EC0" w:rsidR="004F1D7F" w:rsidRPr="00E32E45" w:rsidRDefault="00E62E6B" w:rsidP="00E62E6B">
      <w:pPr>
        <w:pStyle w:val="Prrafodelista"/>
        <w:numPr>
          <w:ilvl w:val="0"/>
          <w:numId w:val="26"/>
        </w:numPr>
        <w:pBdr>
          <w:top w:val="nil"/>
          <w:left w:val="nil"/>
          <w:bottom w:val="nil"/>
          <w:right w:val="nil"/>
          <w:between w:val="nil"/>
        </w:pBdr>
        <w:spacing w:after="0" w:line="360" w:lineRule="auto"/>
        <w:ind w:left="426" w:right="560"/>
        <w:jc w:val="both"/>
        <w:rPr>
          <w:rFonts w:ascii="Palatino Linotype" w:eastAsia="Palatino Linotype" w:hAnsi="Palatino Linotype" w:cs="Palatino Linotype"/>
          <w:sz w:val="24"/>
          <w:szCs w:val="24"/>
        </w:rPr>
      </w:pPr>
      <w:r w:rsidRPr="00E32E45">
        <w:rPr>
          <w:rFonts w:ascii="Palatino Linotype" w:eastAsia="Palatino Linotype" w:hAnsi="Palatino Linotype" w:cs="Palatino Linotype"/>
          <w:sz w:val="24"/>
          <w:szCs w:val="24"/>
          <w:u w:val="single"/>
        </w:rPr>
        <w:t>C</w:t>
      </w:r>
      <w:r w:rsidR="000162FD" w:rsidRPr="00E32E45">
        <w:rPr>
          <w:rFonts w:ascii="Palatino Linotype" w:eastAsia="Palatino Linotype" w:hAnsi="Palatino Linotype" w:cs="Palatino Linotype"/>
          <w:sz w:val="24"/>
          <w:szCs w:val="24"/>
          <w:u w:val="single"/>
        </w:rPr>
        <w:t>ertificado de no deudor alimentario moroso</w:t>
      </w:r>
      <w:r w:rsidR="004F1D7F" w:rsidRPr="00E32E45">
        <w:rPr>
          <w:rFonts w:ascii="Palatino Linotype" w:eastAsia="Palatino Linotype" w:hAnsi="Palatino Linotype" w:cs="Palatino Linotype"/>
          <w:sz w:val="24"/>
          <w:szCs w:val="24"/>
          <w:u w:val="single"/>
        </w:rPr>
        <w:t>; y,</w:t>
      </w:r>
    </w:p>
    <w:p w14:paraId="1502EC9E" w14:textId="6C73B807" w:rsidR="000162FD" w:rsidRPr="00E32E45" w:rsidRDefault="00E62E6B" w:rsidP="00E62E6B">
      <w:pPr>
        <w:pStyle w:val="Prrafodelista"/>
        <w:numPr>
          <w:ilvl w:val="0"/>
          <w:numId w:val="26"/>
        </w:numPr>
        <w:pBdr>
          <w:top w:val="nil"/>
          <w:left w:val="nil"/>
          <w:bottom w:val="nil"/>
          <w:right w:val="nil"/>
          <w:between w:val="nil"/>
        </w:pBdr>
        <w:spacing w:after="0" w:line="360" w:lineRule="auto"/>
        <w:ind w:left="426" w:right="560"/>
        <w:jc w:val="both"/>
        <w:rPr>
          <w:rFonts w:ascii="Palatino Linotype" w:eastAsia="Palatino Linotype" w:hAnsi="Palatino Linotype" w:cs="Palatino Linotype"/>
          <w:sz w:val="24"/>
          <w:szCs w:val="24"/>
        </w:rPr>
      </w:pPr>
      <w:r w:rsidRPr="00E32E45">
        <w:rPr>
          <w:rFonts w:ascii="Palatino Linotype" w:eastAsia="Palatino Linotype" w:hAnsi="Palatino Linotype" w:cs="Palatino Linotype"/>
          <w:bCs/>
          <w:sz w:val="24"/>
          <w:szCs w:val="24"/>
          <w:u w:val="single"/>
        </w:rPr>
        <w:t>Nombramiento otorgado por la persona Titular del Poder Ejecutivo del Estado de México.</w:t>
      </w:r>
    </w:p>
    <w:p w14:paraId="2C3C1E13" w14:textId="77777777" w:rsidR="000162FD" w:rsidRPr="00E32E45" w:rsidRDefault="000162FD" w:rsidP="000162FD">
      <w:pPr>
        <w:pStyle w:val="Prrafodelista"/>
        <w:rPr>
          <w:rFonts w:ascii="Palatino Linotype" w:eastAsia="Palatino Linotype" w:hAnsi="Palatino Linotype" w:cs="Palatino Linotype"/>
          <w:i/>
          <w:color w:val="000000"/>
          <w:lang w:val="es-ES"/>
        </w:rPr>
      </w:pPr>
    </w:p>
    <w:p w14:paraId="195A8CFB" w14:textId="77777777" w:rsidR="000162FD" w:rsidRPr="00E62E6B" w:rsidRDefault="000162FD" w:rsidP="00E62E6B">
      <w:pPr>
        <w:pBdr>
          <w:top w:val="nil"/>
          <w:left w:val="nil"/>
          <w:bottom w:val="nil"/>
          <w:right w:val="nil"/>
          <w:between w:val="nil"/>
        </w:pBdr>
        <w:spacing w:after="0" w:line="276" w:lineRule="auto"/>
        <w:ind w:left="426" w:right="560"/>
        <w:jc w:val="both"/>
        <w:rPr>
          <w:rFonts w:ascii="Palatino Linotype" w:eastAsia="Palatino Linotype" w:hAnsi="Palatino Linotype" w:cs="Palatino Linotype"/>
          <w:i/>
          <w:color w:val="000000"/>
          <w:lang w:val="es-ES"/>
        </w:rPr>
      </w:pPr>
      <w:r w:rsidRPr="00E32E45">
        <w:rPr>
          <w:rFonts w:ascii="Palatino Linotype" w:eastAsia="Palatino Linotype" w:hAnsi="Palatino Linotype" w:cs="Palatino Linotype"/>
          <w:i/>
          <w:color w:val="000000"/>
          <w:lang w:val="es-ES"/>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Pr="00E32E45">
        <w:rPr>
          <w:rFonts w:ascii="Palatino Linotype" w:eastAsia="Palatino Linotype" w:hAnsi="Palatino Linotype" w:cs="Palatino Linotype"/>
          <w:b/>
          <w:i/>
          <w:color w:val="000000"/>
          <w:lang w:val="es-ES"/>
        </w:rPr>
        <w:t>la parte Recurrente</w:t>
      </w:r>
      <w:r w:rsidRPr="00E32E45">
        <w:rPr>
          <w:rFonts w:ascii="Palatino Linotype" w:eastAsia="Palatino Linotype" w:hAnsi="Palatino Linotype" w:cs="Palatino Linotype"/>
          <w:i/>
          <w:color w:val="000000"/>
          <w:lang w:val="es-ES"/>
        </w:rPr>
        <w:t>,</w:t>
      </w:r>
      <w:r w:rsidRPr="00E62E6B">
        <w:rPr>
          <w:rFonts w:ascii="Palatino Linotype" w:eastAsia="Palatino Linotype" w:hAnsi="Palatino Linotype" w:cs="Palatino Linotype"/>
          <w:i/>
          <w:color w:val="000000"/>
          <w:lang w:val="es-ES"/>
        </w:rPr>
        <w:t xml:space="preserve"> mismo que igualmente hará de su conocimiento, en el que se incluyan los fundamentos y motivos de la clasificación de los datos de la </w:t>
      </w:r>
      <w:r w:rsidRPr="00E62E6B">
        <w:rPr>
          <w:rFonts w:ascii="Palatino Linotype" w:eastAsia="Palatino Linotype" w:hAnsi="Palatino Linotype" w:cs="Palatino Linotype"/>
          <w:b/>
          <w:i/>
          <w:color w:val="000000"/>
          <w:lang w:val="es-ES"/>
        </w:rPr>
        <w:t>cédula profesional electrónica entregada en respuesta</w:t>
      </w:r>
      <w:r w:rsidRPr="00E62E6B">
        <w:rPr>
          <w:rFonts w:ascii="Palatino Linotype" w:eastAsia="Palatino Linotype" w:hAnsi="Palatino Linotype" w:cs="Palatino Linotype"/>
          <w:i/>
          <w:color w:val="000000"/>
          <w:lang w:val="es-ES"/>
        </w:rPr>
        <w:t xml:space="preserve">, así como el Acuerdo del Comité de Transparencia que clasifique </w:t>
      </w:r>
      <w:r w:rsidRPr="00E62E6B">
        <w:rPr>
          <w:rFonts w:ascii="Palatino Linotype" w:eastAsia="Palatino Linotype" w:hAnsi="Palatino Linotype" w:cs="Palatino Linotype"/>
          <w:b/>
          <w:i/>
          <w:color w:val="000000"/>
          <w:u w:val="single"/>
          <w:lang w:val="es-ES"/>
        </w:rPr>
        <w:t xml:space="preserve">en su totalidad como información confidencial las siguientes documentales: Acta de nacimiento, Cartilla de Servicio Militar, </w:t>
      </w:r>
      <w:r w:rsidRPr="00E62E6B">
        <w:rPr>
          <w:rFonts w:ascii="Palatino Linotype" w:eastAsia="Palatino Linotype" w:hAnsi="Palatino Linotype" w:cs="Palatino Linotype"/>
          <w:b/>
          <w:i/>
          <w:color w:val="000000"/>
          <w:u w:val="single"/>
          <w:lang w:val="es-ES"/>
        </w:rPr>
        <w:lastRenderedPageBreak/>
        <w:t xml:space="preserve">Constancia o Certificado Médico, Cartas de recomendación, Clave Única de Registro de Población (CURP), </w:t>
      </w:r>
      <w:r w:rsidRPr="00E62E6B">
        <w:rPr>
          <w:rFonts w:ascii="Palatino Linotype" w:eastAsia="Palatino Linotype" w:hAnsi="Palatino Linotype" w:cs="Palatino Linotype"/>
          <w:b/>
          <w:i/>
          <w:color w:val="000000"/>
          <w:u w:val="single"/>
        </w:rPr>
        <w:t>Contrato de apertura de cuenta bancaria GEM, Identificación oficial vigente y Constancia de situación fiscal</w:t>
      </w:r>
      <w:r w:rsidRPr="00E62E6B">
        <w:rPr>
          <w:rFonts w:ascii="Palatino Linotype" w:eastAsia="Palatino Linotype" w:hAnsi="Palatino Linotype" w:cs="Palatino Linotype"/>
          <w:i/>
          <w:color w:val="000000"/>
          <w:lang w:val="es-ES"/>
        </w:rPr>
        <w:t>.</w:t>
      </w:r>
    </w:p>
    <w:p w14:paraId="41DF3700" w14:textId="77777777" w:rsidR="000162FD" w:rsidRPr="00AF2719" w:rsidRDefault="000162FD" w:rsidP="000162FD">
      <w:pPr>
        <w:pStyle w:val="Prrafodelista"/>
        <w:pBdr>
          <w:top w:val="nil"/>
          <w:left w:val="nil"/>
          <w:bottom w:val="nil"/>
          <w:right w:val="nil"/>
          <w:between w:val="nil"/>
        </w:pBdr>
        <w:spacing w:after="0" w:line="276" w:lineRule="auto"/>
        <w:ind w:right="560"/>
        <w:jc w:val="both"/>
        <w:rPr>
          <w:rFonts w:ascii="Palatino Linotype" w:eastAsia="Palatino Linotype" w:hAnsi="Palatino Linotype" w:cs="Palatino Linotype"/>
          <w:sz w:val="24"/>
          <w:szCs w:val="24"/>
        </w:rPr>
      </w:pPr>
    </w:p>
    <w:p w14:paraId="2B4DCF39" w14:textId="77777777" w:rsidR="00C24FC3" w:rsidRDefault="00C24FC3" w:rsidP="000162FD">
      <w:pPr>
        <w:spacing w:after="0" w:line="360" w:lineRule="auto"/>
        <w:jc w:val="both"/>
        <w:rPr>
          <w:rFonts w:ascii="Palatino Linotype" w:eastAsia="Palatino Linotype" w:hAnsi="Palatino Linotype" w:cs="Palatino Linotype"/>
          <w:sz w:val="24"/>
          <w:szCs w:val="24"/>
          <w:lang w:val="es-ES"/>
        </w:rPr>
      </w:pPr>
      <w:r w:rsidRPr="00C24FC3">
        <w:rPr>
          <w:rFonts w:ascii="Palatino Linotype" w:eastAsia="Palatino Linotype" w:hAnsi="Palatino Linotype" w:cs="Palatino Linotype"/>
          <w:b/>
          <w:sz w:val="24"/>
          <w:szCs w:val="24"/>
          <w:lang w:val="es-ES"/>
        </w:rPr>
        <w:t>Tercero</w:t>
      </w:r>
      <w:r w:rsidRPr="00C24FC3">
        <w:rPr>
          <w:rFonts w:ascii="Palatino Linotype" w:eastAsia="Palatino Linotype" w:hAnsi="Palatino Linotype" w:cs="Palatino Linotype"/>
          <w:b/>
          <w:sz w:val="28"/>
          <w:szCs w:val="28"/>
          <w:lang w:val="es-ES"/>
        </w:rPr>
        <w:t xml:space="preserve">.  </w:t>
      </w:r>
      <w:r w:rsidRPr="00C24FC3">
        <w:rPr>
          <w:rFonts w:ascii="Palatino Linotype" w:eastAsia="Palatino Linotype" w:hAnsi="Palatino Linotype" w:cs="Palatino Linotype"/>
          <w:b/>
          <w:sz w:val="24"/>
          <w:szCs w:val="24"/>
          <w:lang w:val="es-ES"/>
        </w:rPr>
        <w:t>Notifíquese vía SAIMEX,</w:t>
      </w:r>
      <w:r w:rsidRPr="00C24FC3">
        <w:rPr>
          <w:rFonts w:ascii="Palatino Linotype" w:eastAsia="Palatino Linotype" w:hAnsi="Palatino Linotype" w:cs="Palatino Linotype"/>
          <w:b/>
          <w:sz w:val="28"/>
          <w:szCs w:val="28"/>
          <w:lang w:val="es-ES"/>
        </w:rPr>
        <w:t xml:space="preserve"> </w:t>
      </w:r>
      <w:r w:rsidRPr="00C24FC3">
        <w:rPr>
          <w:rFonts w:ascii="Palatino Linotype" w:eastAsia="Palatino Linotype" w:hAnsi="Palatino Linotype" w:cs="Palatino Linotype"/>
          <w:sz w:val="24"/>
          <w:szCs w:val="24"/>
          <w:lang w:val="es-E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313777A" w14:textId="77777777" w:rsidR="000162FD" w:rsidRPr="00C24FC3" w:rsidRDefault="000162FD" w:rsidP="000162FD">
      <w:pPr>
        <w:spacing w:after="0" w:line="360" w:lineRule="auto"/>
        <w:jc w:val="both"/>
        <w:rPr>
          <w:rFonts w:ascii="Palatino Linotype" w:eastAsia="Palatino Linotype" w:hAnsi="Palatino Linotype" w:cs="Palatino Linotype"/>
          <w:sz w:val="24"/>
          <w:szCs w:val="24"/>
          <w:lang w:val="es-ES"/>
        </w:rPr>
      </w:pPr>
    </w:p>
    <w:p w14:paraId="7CDB5EE1" w14:textId="77777777" w:rsidR="00C24FC3" w:rsidRDefault="00C24FC3" w:rsidP="000162FD">
      <w:pPr>
        <w:spacing w:after="0" w:line="360" w:lineRule="auto"/>
        <w:jc w:val="both"/>
        <w:rPr>
          <w:rFonts w:ascii="Palatino Linotype" w:eastAsia="Palatino Linotype" w:hAnsi="Palatino Linotype" w:cs="Palatino Linotype"/>
          <w:sz w:val="24"/>
          <w:szCs w:val="24"/>
          <w:lang w:val="es-ES"/>
        </w:rPr>
      </w:pPr>
      <w:r w:rsidRPr="00C24FC3">
        <w:rPr>
          <w:rFonts w:ascii="Palatino Linotype" w:eastAsia="Palatino Linotype" w:hAnsi="Palatino Linotype" w:cs="Palatino Linotype"/>
          <w:b/>
          <w:sz w:val="24"/>
          <w:szCs w:val="24"/>
          <w:lang w:val="es-ES"/>
        </w:rPr>
        <w:t>Cuarto</w:t>
      </w:r>
      <w:r w:rsidRPr="00C24FC3">
        <w:rPr>
          <w:rFonts w:ascii="Palatino Linotype" w:eastAsia="Palatino Linotype" w:hAnsi="Palatino Linotype" w:cs="Palatino Linotype"/>
          <w:b/>
          <w:sz w:val="28"/>
          <w:szCs w:val="28"/>
          <w:lang w:val="es-ES"/>
        </w:rPr>
        <w:t xml:space="preserve">. </w:t>
      </w:r>
      <w:r w:rsidRPr="00C24FC3">
        <w:rPr>
          <w:rFonts w:ascii="Palatino Linotype" w:eastAsia="Palatino Linotype" w:hAnsi="Palatino Linotype" w:cs="Palatino Linotype"/>
          <w:sz w:val="24"/>
          <w:szCs w:val="24"/>
          <w:lang w:val="es-ES"/>
        </w:rPr>
        <w:t xml:space="preserve">De conformidad con el artículo 198 de la Ley de Transparencia y Acceso a la Información Pública del Estado de México y Municipios, de considerarlo procedente, el </w:t>
      </w:r>
      <w:r w:rsidRPr="00C24FC3">
        <w:rPr>
          <w:rFonts w:ascii="Palatino Linotype" w:eastAsia="Palatino Linotype" w:hAnsi="Palatino Linotype" w:cs="Palatino Linotype"/>
          <w:b/>
          <w:sz w:val="24"/>
          <w:szCs w:val="24"/>
          <w:lang w:val="es-ES"/>
        </w:rPr>
        <w:t>Sujeto Obligado</w:t>
      </w:r>
      <w:r w:rsidRPr="00C24FC3">
        <w:rPr>
          <w:rFonts w:ascii="Palatino Linotype" w:eastAsia="Palatino Linotype" w:hAnsi="Palatino Linotype" w:cs="Palatino Linotype"/>
          <w:sz w:val="24"/>
          <w:szCs w:val="24"/>
          <w:lang w:val="es-ES"/>
        </w:rPr>
        <w:t xml:space="preserve"> de manera fundada y motivada, podrá solicitar una ampliación de plazo para el cumplimiento de la presente resolución.</w:t>
      </w:r>
    </w:p>
    <w:p w14:paraId="06D3DC98" w14:textId="77777777" w:rsidR="000162FD" w:rsidRPr="00C24FC3" w:rsidRDefault="000162FD" w:rsidP="000162FD">
      <w:pPr>
        <w:spacing w:after="0" w:line="360" w:lineRule="auto"/>
        <w:jc w:val="both"/>
        <w:rPr>
          <w:rFonts w:ascii="Palatino Linotype" w:eastAsia="Palatino Linotype" w:hAnsi="Palatino Linotype" w:cs="Palatino Linotype"/>
          <w:sz w:val="24"/>
          <w:szCs w:val="24"/>
          <w:lang w:val="es-ES"/>
        </w:rPr>
      </w:pPr>
    </w:p>
    <w:p w14:paraId="08C27AA1" w14:textId="77777777" w:rsidR="00C24FC3" w:rsidRDefault="00C24FC3" w:rsidP="000162FD">
      <w:pPr>
        <w:tabs>
          <w:tab w:val="left" w:pos="142"/>
        </w:tabs>
        <w:spacing w:after="0" w:line="360" w:lineRule="auto"/>
        <w:jc w:val="both"/>
        <w:rPr>
          <w:rFonts w:ascii="Palatino Linotype" w:eastAsia="Palatino Linotype" w:hAnsi="Palatino Linotype" w:cs="Palatino Linotype"/>
          <w:b/>
          <w:sz w:val="24"/>
          <w:szCs w:val="24"/>
          <w:lang w:val="es-ES"/>
        </w:rPr>
      </w:pPr>
      <w:r w:rsidRPr="00C24FC3">
        <w:rPr>
          <w:rFonts w:ascii="Palatino Linotype" w:eastAsia="Palatino Linotype" w:hAnsi="Palatino Linotype" w:cs="Palatino Linotype"/>
          <w:b/>
          <w:sz w:val="24"/>
          <w:szCs w:val="24"/>
          <w:lang w:val="es-ES"/>
        </w:rPr>
        <w:t>Quinto</w:t>
      </w:r>
      <w:r w:rsidRPr="00C24FC3">
        <w:rPr>
          <w:rFonts w:ascii="Palatino Linotype" w:eastAsia="Palatino Linotype" w:hAnsi="Palatino Linotype" w:cs="Palatino Linotype"/>
          <w:b/>
          <w:sz w:val="28"/>
          <w:szCs w:val="28"/>
          <w:lang w:val="es-ES"/>
        </w:rPr>
        <w:t xml:space="preserve">. </w:t>
      </w:r>
      <w:r w:rsidRPr="00C24FC3">
        <w:rPr>
          <w:rFonts w:ascii="Palatino Linotype" w:eastAsia="Palatino Linotype" w:hAnsi="Palatino Linotype" w:cs="Palatino Linotype"/>
          <w:b/>
          <w:color w:val="000000"/>
          <w:sz w:val="24"/>
          <w:szCs w:val="24"/>
          <w:lang w:val="es-ES"/>
        </w:rPr>
        <w:t xml:space="preserve">Notifíquese, </w:t>
      </w:r>
      <w:r w:rsidRPr="00C24FC3">
        <w:rPr>
          <w:rFonts w:ascii="Palatino Linotype" w:eastAsia="Palatino Linotype" w:hAnsi="Palatino Linotype" w:cs="Palatino Linotype"/>
          <w:color w:val="000000"/>
          <w:sz w:val="24"/>
          <w:szCs w:val="24"/>
          <w:lang w:val="es-ES"/>
        </w:rPr>
        <w:t xml:space="preserve">vía </w:t>
      </w:r>
      <w:r w:rsidRPr="00C24FC3">
        <w:rPr>
          <w:rFonts w:ascii="Palatino Linotype" w:eastAsia="Palatino Linotype" w:hAnsi="Palatino Linotype" w:cs="Palatino Linotype"/>
          <w:b/>
          <w:color w:val="000000"/>
          <w:sz w:val="24"/>
          <w:szCs w:val="24"/>
          <w:lang w:val="es-ES"/>
        </w:rPr>
        <w:t>SAIMEX</w:t>
      </w:r>
      <w:r w:rsidRPr="00C24FC3">
        <w:rPr>
          <w:rFonts w:ascii="Palatino Linotype" w:eastAsia="Palatino Linotype" w:hAnsi="Palatino Linotype" w:cs="Palatino Linotype"/>
          <w:color w:val="000000"/>
          <w:sz w:val="24"/>
          <w:szCs w:val="24"/>
          <w:lang w:val="es-ES"/>
        </w:rPr>
        <w:t xml:space="preserve">, a </w:t>
      </w:r>
      <w:r w:rsidRPr="00C24FC3">
        <w:rPr>
          <w:rFonts w:ascii="Palatino Linotype" w:eastAsia="Palatino Linotype" w:hAnsi="Palatino Linotype" w:cs="Palatino Linotype"/>
          <w:b/>
          <w:color w:val="000000"/>
          <w:sz w:val="24"/>
          <w:szCs w:val="24"/>
          <w:lang w:val="es-ES"/>
        </w:rPr>
        <w:t>la parte Recurrente</w:t>
      </w:r>
      <w:r w:rsidRPr="00C24FC3">
        <w:rPr>
          <w:rFonts w:ascii="Palatino Linotype" w:eastAsia="Palatino Linotype" w:hAnsi="Palatino Linotype" w:cs="Palatino Linotype"/>
          <w:color w:val="000000"/>
          <w:sz w:val="24"/>
          <w:szCs w:val="24"/>
          <w:lang w:val="es-ES"/>
        </w:rPr>
        <w:t xml:space="preserve"> la presente resolución, así como, que de conformidad con lo establecido </w:t>
      </w:r>
      <w:r w:rsidRPr="00C24FC3">
        <w:rPr>
          <w:rFonts w:ascii="Palatino Linotype" w:eastAsia="Palatino Linotype" w:hAnsi="Palatino Linotype" w:cs="Palatino Linotype"/>
          <w:sz w:val="24"/>
          <w:szCs w:val="24"/>
          <w:lang w:val="es-ES"/>
        </w:rPr>
        <w:t>en el artículo 196 de la Ley de Transparencia y Acceso a la Información Pública del Estado de México y Municipios, podrá impugnarla vía Juicio de Amparo en los términos de las leyes aplicables</w:t>
      </w:r>
      <w:r w:rsidRPr="00C24FC3">
        <w:rPr>
          <w:rFonts w:ascii="Palatino Linotype" w:eastAsia="Palatino Linotype" w:hAnsi="Palatino Linotype" w:cs="Palatino Linotype"/>
          <w:b/>
          <w:sz w:val="24"/>
          <w:szCs w:val="24"/>
          <w:lang w:val="es-ES"/>
        </w:rPr>
        <w:t>.</w:t>
      </w:r>
    </w:p>
    <w:p w14:paraId="27E729F0" w14:textId="77777777" w:rsidR="00C24FC3" w:rsidRPr="00C24FC3" w:rsidRDefault="00C24FC3" w:rsidP="000162FD">
      <w:pPr>
        <w:tabs>
          <w:tab w:val="left" w:pos="142"/>
        </w:tabs>
        <w:spacing w:after="0" w:line="360" w:lineRule="auto"/>
        <w:jc w:val="both"/>
        <w:rPr>
          <w:rFonts w:ascii="Palatino Linotype" w:eastAsia="Palatino Linotype" w:hAnsi="Palatino Linotype" w:cs="Palatino Linotype"/>
          <w:sz w:val="24"/>
          <w:szCs w:val="24"/>
          <w:lang w:val="es-ES"/>
        </w:rPr>
      </w:pPr>
    </w:p>
    <w:p w14:paraId="6A409F8C" w14:textId="77777777" w:rsidR="00C24FC3" w:rsidRPr="00C24FC3" w:rsidRDefault="00C24FC3" w:rsidP="000162FD">
      <w:pPr>
        <w:spacing w:after="0" w:line="360" w:lineRule="auto"/>
        <w:ind w:right="49"/>
        <w:jc w:val="both"/>
        <w:rPr>
          <w:rFonts w:ascii="Palatino Linotype" w:eastAsia="Palatino Linotype" w:hAnsi="Palatino Linotype" w:cs="Palatino Linotype"/>
          <w:sz w:val="24"/>
          <w:szCs w:val="24"/>
          <w:lang w:val="es-ES" w:eastAsia="es-ES"/>
        </w:rPr>
      </w:pPr>
      <w:r w:rsidRPr="00C24FC3">
        <w:rPr>
          <w:rFonts w:ascii="Palatino Linotype" w:eastAsia="Palatino Linotype" w:hAnsi="Palatino Linotype" w:cs="Palatino Linotype"/>
          <w:b/>
          <w:sz w:val="24"/>
          <w:szCs w:val="24"/>
          <w:lang w:val="es-ES" w:eastAsia="es-ES"/>
        </w:rPr>
        <w:t>Sexto.</w:t>
      </w:r>
      <w:r w:rsidRPr="00C24FC3">
        <w:rPr>
          <w:rFonts w:ascii="Palatino Linotype" w:eastAsia="Palatino Linotype" w:hAnsi="Palatino Linotype" w:cs="Palatino Linotype"/>
          <w:sz w:val="24"/>
          <w:szCs w:val="24"/>
          <w:lang w:val="es-ES" w:eastAsia="es-ES"/>
        </w:rPr>
        <w:t xml:space="preserve"> </w:t>
      </w:r>
      <w:r w:rsidRPr="00C24FC3">
        <w:rPr>
          <w:rFonts w:ascii="Palatino Linotype" w:eastAsia="Palatino Linotype" w:hAnsi="Palatino Linotype" w:cs="Palatino Linotype"/>
          <w:b/>
          <w:sz w:val="24"/>
          <w:szCs w:val="24"/>
          <w:lang w:val="es-ES" w:eastAsia="es-ES"/>
        </w:rPr>
        <w:t xml:space="preserve">GÍRESE </w:t>
      </w:r>
      <w:r w:rsidRPr="00C24FC3">
        <w:rPr>
          <w:rFonts w:ascii="Palatino Linotype" w:eastAsia="Palatino Linotype" w:hAnsi="Palatino Linotype" w:cs="Palatino Linotype"/>
          <w:sz w:val="24"/>
          <w:szCs w:val="24"/>
          <w:lang w:val="es-ES" w:eastAsia="es-ES"/>
        </w:rPr>
        <w:t>oficio a la Dirección de Protección de Datos Personales de este Instituto para hacer de su conocimiento la presente resolución, a fin de que en ejercicio de sus atribuciones y de conformidad con el artículo 82 de la Ley de Protección de Datos Personales en Posesión de Sujetos Obligados del Estado de México y Municipios, determine lo conducente, en términos de lo señalado en el Considerando Cuarto de la presente resolución.</w:t>
      </w:r>
    </w:p>
    <w:p w14:paraId="4C35A303" w14:textId="77777777" w:rsidR="00E64EB8" w:rsidRDefault="00E64EB8">
      <w:pPr>
        <w:spacing w:after="0" w:line="360" w:lineRule="auto"/>
        <w:ind w:right="49"/>
        <w:jc w:val="both"/>
        <w:rPr>
          <w:rFonts w:ascii="Palatino Linotype" w:eastAsia="Palatino Linotype" w:hAnsi="Palatino Linotype" w:cs="Palatino Linotype"/>
          <w:sz w:val="24"/>
          <w:szCs w:val="24"/>
        </w:rPr>
      </w:pPr>
    </w:p>
    <w:p w14:paraId="40BB8C2C" w14:textId="38A56ED6" w:rsidR="00E64EB8" w:rsidRDefault="008D2E36">
      <w:pPr>
        <w:spacing w:after="0" w:line="360" w:lineRule="auto"/>
        <w:ind w:right="-93"/>
        <w:jc w:val="both"/>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rPr>
        <mc:AlternateContent>
          <mc:Choice Requires="wps">
            <w:drawing>
              <wp:anchor distT="0" distB="0" distL="114300" distR="114300" simplePos="0" relativeHeight="251662336" behindDoc="0" locked="0" layoutInCell="1" allowOverlap="1" wp14:anchorId="3D99DFA2" wp14:editId="1D828CC0">
                <wp:simplePos x="0" y="0"/>
                <wp:positionH relativeFrom="column">
                  <wp:posOffset>15240</wp:posOffset>
                </wp:positionH>
                <wp:positionV relativeFrom="paragraph">
                  <wp:posOffset>2705734</wp:posOffset>
                </wp:positionV>
                <wp:extent cx="5715000" cy="2390775"/>
                <wp:effectExtent l="0" t="0" r="19050" b="28575"/>
                <wp:wrapNone/>
                <wp:docPr id="6" name="Conector recto 6"/>
                <wp:cNvGraphicFramePr/>
                <a:graphic xmlns:a="http://schemas.openxmlformats.org/drawingml/2006/main">
                  <a:graphicData uri="http://schemas.microsoft.com/office/word/2010/wordprocessingShape">
                    <wps:wsp>
                      <wps:cNvCnPr/>
                      <wps:spPr>
                        <a:xfrm>
                          <a:off x="0" y="0"/>
                          <a:ext cx="5715000" cy="2390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453EB9" id="Conector recto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2pt,213.05pt" to="451.2pt,4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" strokecolor="#5b9bd5 [3204]" strokeweight=".5pt">
                <v:stroke joinstyle="miter"/>
              </v:line>
            </w:pict>
          </mc:Fallback>
        </mc:AlternateContent>
      </w:r>
      <w:r w:rsidR="00F33CFF">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w:t>
      </w:r>
      <w:r>
        <w:rPr>
          <w:rFonts w:ascii="Palatino Linotype" w:eastAsia="Palatino Linotype" w:hAnsi="Palatino Linotype" w:cs="Palatino Linotype"/>
          <w:sz w:val="24"/>
          <w:szCs w:val="24"/>
        </w:rPr>
        <w:t>ISIONADOS JOSÉ MARTÍNEZ VILCHIS; MARÍA DEL ROSARIO MEJÍA AYALA;</w:t>
      </w:r>
      <w:r w:rsidR="00F33CFF">
        <w:rPr>
          <w:rFonts w:ascii="Palatino Linotype" w:eastAsia="Palatino Linotype" w:hAnsi="Palatino Linotype" w:cs="Palatino Linotype"/>
          <w:sz w:val="24"/>
          <w:szCs w:val="24"/>
        </w:rPr>
        <w:t xml:space="preserve"> S</w:t>
      </w:r>
      <w:r>
        <w:rPr>
          <w:rFonts w:ascii="Palatino Linotype" w:eastAsia="Palatino Linotype" w:hAnsi="Palatino Linotype" w:cs="Palatino Linotype"/>
          <w:sz w:val="24"/>
          <w:szCs w:val="24"/>
        </w:rPr>
        <w:t xml:space="preserve">HARON CRISTINA MORALES MARTÍNEZ; </w:t>
      </w:r>
      <w:r w:rsidR="00F33CFF">
        <w:rPr>
          <w:rFonts w:ascii="Palatino Linotype" w:eastAsia="Palatino Linotype" w:hAnsi="Palatino Linotype" w:cs="Palatino Linotype"/>
          <w:sz w:val="24"/>
          <w:szCs w:val="24"/>
        </w:rPr>
        <w:t>LUIS GUSTAVO PARRA NORIEGA</w:t>
      </w:r>
      <w:r>
        <w:rPr>
          <w:rFonts w:ascii="Palatino Linotype" w:eastAsia="Palatino Linotype" w:hAnsi="Palatino Linotype" w:cs="Palatino Linotype"/>
          <w:sz w:val="24"/>
          <w:szCs w:val="24"/>
        </w:rPr>
        <w:t>;</w:t>
      </w:r>
      <w:r w:rsidR="00F33CFF">
        <w:rPr>
          <w:rFonts w:ascii="Palatino Linotype" w:eastAsia="Palatino Linotype" w:hAnsi="Palatino Linotype" w:cs="Palatino Linotype"/>
          <w:sz w:val="24"/>
          <w:szCs w:val="24"/>
        </w:rPr>
        <w:t xml:space="preserve"> Y</w:t>
      </w:r>
      <w:r>
        <w:rPr>
          <w:rFonts w:ascii="Palatino Linotype" w:eastAsia="Palatino Linotype" w:hAnsi="Palatino Linotype" w:cs="Palatino Linotype"/>
          <w:sz w:val="24"/>
          <w:szCs w:val="24"/>
        </w:rPr>
        <w:t>,</w:t>
      </w:r>
      <w:r w:rsidR="00F33CFF">
        <w:rPr>
          <w:rFonts w:ascii="Palatino Linotype" w:eastAsia="Palatino Linotype" w:hAnsi="Palatino Linotype" w:cs="Palatino Linotype"/>
          <w:sz w:val="24"/>
          <w:szCs w:val="24"/>
        </w:rPr>
        <w:t xml:space="preserve"> GUADALUPE RAMÍREZ PEÑA</w:t>
      </w:r>
      <w:r>
        <w:rPr>
          <w:rFonts w:ascii="Palatino Linotype" w:eastAsia="Palatino Linotype" w:hAnsi="Palatino Linotype" w:cs="Palatino Linotype"/>
          <w:sz w:val="24"/>
          <w:szCs w:val="24"/>
        </w:rPr>
        <w:t>, EMITIENDO VOTO PARTICULAR</w:t>
      </w:r>
      <w:r w:rsidR="00F33CFF">
        <w:rPr>
          <w:rFonts w:ascii="Palatino Linotype" w:eastAsia="Palatino Linotype" w:hAnsi="Palatino Linotype" w:cs="Palatino Linotype"/>
          <w:sz w:val="24"/>
          <w:szCs w:val="24"/>
        </w:rPr>
        <w:t xml:space="preserve">; EN LA </w:t>
      </w:r>
      <w:r w:rsidR="0078492E">
        <w:rPr>
          <w:rFonts w:ascii="Palatino Linotype" w:eastAsia="Palatino Linotype" w:hAnsi="Palatino Linotype" w:cs="Palatino Linotype"/>
          <w:sz w:val="24"/>
          <w:szCs w:val="24"/>
        </w:rPr>
        <w:t>OCTAVA</w:t>
      </w:r>
      <w:r w:rsidR="00F33CFF">
        <w:rPr>
          <w:rFonts w:ascii="Palatino Linotype" w:eastAsia="Palatino Linotype" w:hAnsi="Palatino Linotype" w:cs="Palatino Linotype"/>
          <w:color w:val="000000"/>
          <w:sz w:val="24"/>
          <w:szCs w:val="24"/>
        </w:rPr>
        <w:t xml:space="preserve"> </w:t>
      </w:r>
      <w:r w:rsidR="00F33CFF">
        <w:rPr>
          <w:rFonts w:ascii="Palatino Linotype" w:eastAsia="Palatino Linotype" w:hAnsi="Palatino Linotype" w:cs="Palatino Linotype"/>
          <w:sz w:val="24"/>
          <w:szCs w:val="24"/>
        </w:rPr>
        <w:t xml:space="preserve">SESIÓN ORDINARIA CELEBRADA EL </w:t>
      </w:r>
      <w:r w:rsidR="0078492E">
        <w:rPr>
          <w:rFonts w:ascii="Palatino Linotype" w:eastAsia="Palatino Linotype" w:hAnsi="Palatino Linotype" w:cs="Palatino Linotype"/>
          <w:sz w:val="24"/>
          <w:szCs w:val="24"/>
        </w:rPr>
        <w:t>SEIS DE MARZO</w:t>
      </w:r>
      <w:r w:rsidR="00F33CFF">
        <w:rPr>
          <w:rFonts w:ascii="Palatino Linotype" w:eastAsia="Palatino Linotype" w:hAnsi="Palatino Linotype" w:cs="Palatino Linotype"/>
          <w:sz w:val="24"/>
          <w:szCs w:val="24"/>
        </w:rPr>
        <w:t xml:space="preserve"> DE DOS MIL VEINTICUATRO, ANTE EL SECRETARIO TÉCNICO DEL PLENO ALEXIS TAPIA RAMÍREZ.</w:t>
      </w:r>
    </w:p>
    <w:p w14:paraId="75FD44E7" w14:textId="77777777" w:rsidR="00E64EB8" w:rsidRDefault="00E64EB8">
      <w:pPr>
        <w:spacing w:after="0" w:line="360" w:lineRule="auto"/>
        <w:ind w:right="-93"/>
        <w:jc w:val="both"/>
        <w:rPr>
          <w:rFonts w:ascii="Palatino Linotype" w:eastAsia="Palatino Linotype" w:hAnsi="Palatino Linotype" w:cs="Palatino Linotype"/>
          <w:sz w:val="24"/>
          <w:szCs w:val="24"/>
        </w:rPr>
      </w:pPr>
    </w:p>
    <w:p w14:paraId="104958B8" w14:textId="77777777" w:rsidR="00E64EB8" w:rsidRDefault="00E64EB8">
      <w:pPr>
        <w:spacing w:after="0" w:line="360" w:lineRule="auto"/>
        <w:ind w:right="-93"/>
        <w:jc w:val="both"/>
        <w:rPr>
          <w:rFonts w:ascii="Palatino Linotype" w:eastAsia="Palatino Linotype" w:hAnsi="Palatino Linotype" w:cs="Palatino Linotype"/>
          <w:sz w:val="24"/>
          <w:szCs w:val="24"/>
        </w:rPr>
      </w:pPr>
    </w:p>
    <w:p w14:paraId="68DD35A0" w14:textId="77777777" w:rsidR="00E64EB8" w:rsidRDefault="00E64EB8">
      <w:pPr>
        <w:spacing w:after="0" w:line="360" w:lineRule="auto"/>
        <w:ind w:right="-93"/>
        <w:jc w:val="both"/>
        <w:rPr>
          <w:rFonts w:ascii="Palatino Linotype" w:eastAsia="Palatino Linotype" w:hAnsi="Palatino Linotype" w:cs="Palatino Linotype"/>
          <w:sz w:val="24"/>
          <w:szCs w:val="24"/>
        </w:rPr>
      </w:pPr>
    </w:p>
    <w:p w14:paraId="095F3077" w14:textId="77777777" w:rsidR="00E64EB8" w:rsidRDefault="00E64EB8">
      <w:pPr>
        <w:spacing w:after="0" w:line="360" w:lineRule="auto"/>
        <w:ind w:right="-93"/>
        <w:jc w:val="both"/>
        <w:rPr>
          <w:rFonts w:ascii="Palatino Linotype" w:eastAsia="Palatino Linotype" w:hAnsi="Palatino Linotype" w:cs="Palatino Linotype"/>
          <w:sz w:val="24"/>
          <w:szCs w:val="24"/>
        </w:rPr>
      </w:pPr>
    </w:p>
    <w:p w14:paraId="23D309F1" w14:textId="77777777" w:rsidR="00E64EB8" w:rsidRDefault="00E64EB8">
      <w:pPr>
        <w:spacing w:after="0" w:line="360" w:lineRule="auto"/>
        <w:ind w:right="-93"/>
        <w:jc w:val="both"/>
        <w:rPr>
          <w:rFonts w:ascii="Palatino Linotype" w:eastAsia="Palatino Linotype" w:hAnsi="Palatino Linotype" w:cs="Palatino Linotype"/>
          <w:sz w:val="24"/>
          <w:szCs w:val="24"/>
        </w:rPr>
      </w:pPr>
    </w:p>
    <w:p w14:paraId="72312BAE" w14:textId="77777777" w:rsidR="00E64EB8" w:rsidRDefault="00E64EB8">
      <w:pPr>
        <w:spacing w:after="0" w:line="360" w:lineRule="auto"/>
        <w:ind w:right="-93"/>
        <w:jc w:val="both"/>
        <w:rPr>
          <w:rFonts w:ascii="Palatino Linotype" w:eastAsia="Palatino Linotype" w:hAnsi="Palatino Linotype" w:cs="Palatino Linotype"/>
          <w:sz w:val="24"/>
          <w:szCs w:val="24"/>
        </w:rPr>
      </w:pPr>
    </w:p>
    <w:p w14:paraId="636596D6" w14:textId="77777777" w:rsidR="00E64EB8" w:rsidRDefault="00E64EB8">
      <w:pPr>
        <w:spacing w:after="0" w:line="360" w:lineRule="auto"/>
        <w:ind w:right="-93"/>
        <w:jc w:val="both"/>
        <w:rPr>
          <w:rFonts w:ascii="Palatino Linotype" w:eastAsia="Palatino Linotype" w:hAnsi="Palatino Linotype" w:cs="Palatino Linotype"/>
          <w:sz w:val="24"/>
          <w:szCs w:val="24"/>
        </w:rPr>
      </w:pPr>
    </w:p>
    <w:p w14:paraId="4B588DD9" w14:textId="77777777" w:rsidR="00E64EB8" w:rsidRDefault="00E64EB8">
      <w:pPr>
        <w:spacing w:after="0" w:line="360" w:lineRule="auto"/>
        <w:ind w:right="-93"/>
        <w:jc w:val="both"/>
        <w:rPr>
          <w:rFonts w:ascii="Palatino Linotype" w:eastAsia="Palatino Linotype" w:hAnsi="Palatino Linotype" w:cs="Palatino Linotype"/>
          <w:sz w:val="24"/>
          <w:szCs w:val="24"/>
        </w:rPr>
      </w:pPr>
    </w:p>
    <w:p w14:paraId="1F468C36" w14:textId="77777777" w:rsidR="00E64EB8" w:rsidRDefault="00E64EB8">
      <w:pPr>
        <w:spacing w:after="0" w:line="360" w:lineRule="auto"/>
        <w:ind w:right="-93"/>
        <w:jc w:val="both"/>
        <w:rPr>
          <w:rFonts w:ascii="Palatino Linotype" w:eastAsia="Palatino Linotype" w:hAnsi="Palatino Linotype" w:cs="Palatino Linotype"/>
          <w:sz w:val="24"/>
          <w:szCs w:val="24"/>
        </w:rPr>
      </w:pPr>
    </w:p>
    <w:p w14:paraId="707DA6F1" w14:textId="77777777" w:rsidR="00E64EB8" w:rsidRDefault="00E64EB8">
      <w:pPr>
        <w:spacing w:after="0" w:line="360" w:lineRule="auto"/>
        <w:ind w:right="-93"/>
        <w:jc w:val="both"/>
        <w:rPr>
          <w:rFonts w:ascii="Palatino Linotype" w:eastAsia="Palatino Linotype" w:hAnsi="Palatino Linotype" w:cs="Palatino Linotype"/>
          <w:sz w:val="24"/>
          <w:szCs w:val="24"/>
        </w:rPr>
      </w:pPr>
    </w:p>
    <w:p w14:paraId="1F7A55A7" w14:textId="77777777" w:rsidR="00E64EB8" w:rsidRDefault="00E64EB8">
      <w:pPr>
        <w:spacing w:after="0" w:line="360" w:lineRule="auto"/>
        <w:ind w:right="-93"/>
        <w:jc w:val="both"/>
        <w:rPr>
          <w:rFonts w:ascii="Palatino Linotype" w:eastAsia="Palatino Linotype" w:hAnsi="Palatino Linotype" w:cs="Palatino Linotype"/>
          <w:sz w:val="24"/>
          <w:szCs w:val="24"/>
        </w:rPr>
      </w:pPr>
    </w:p>
    <w:p w14:paraId="3334A2F0" w14:textId="77777777" w:rsidR="00E64EB8" w:rsidRDefault="00E64EB8">
      <w:pPr>
        <w:spacing w:after="0" w:line="360" w:lineRule="auto"/>
        <w:ind w:right="-93"/>
        <w:jc w:val="both"/>
        <w:rPr>
          <w:rFonts w:ascii="Palatino Linotype" w:eastAsia="Palatino Linotype" w:hAnsi="Palatino Linotype" w:cs="Palatino Linotype"/>
          <w:sz w:val="24"/>
          <w:szCs w:val="24"/>
        </w:rPr>
      </w:pPr>
    </w:p>
    <w:p w14:paraId="055B9EAB" w14:textId="77777777" w:rsidR="00E64EB8" w:rsidRDefault="00E64EB8">
      <w:pPr>
        <w:spacing w:after="0" w:line="360" w:lineRule="auto"/>
        <w:ind w:right="-93"/>
        <w:jc w:val="both"/>
        <w:rPr>
          <w:rFonts w:ascii="Palatino Linotype" w:eastAsia="Palatino Linotype" w:hAnsi="Palatino Linotype" w:cs="Palatino Linotype"/>
          <w:sz w:val="24"/>
          <w:szCs w:val="24"/>
        </w:rPr>
      </w:pPr>
    </w:p>
    <w:p w14:paraId="26E2B28E" w14:textId="77777777" w:rsidR="00E64EB8" w:rsidRDefault="00E64EB8">
      <w:pPr>
        <w:spacing w:after="0" w:line="360" w:lineRule="auto"/>
        <w:ind w:right="-93"/>
        <w:jc w:val="both"/>
        <w:rPr>
          <w:rFonts w:ascii="Palatino Linotype" w:eastAsia="Palatino Linotype" w:hAnsi="Palatino Linotype" w:cs="Palatino Linotype"/>
          <w:sz w:val="24"/>
          <w:szCs w:val="24"/>
        </w:rPr>
      </w:pPr>
    </w:p>
    <w:p w14:paraId="61E8C069" w14:textId="77777777" w:rsidR="00E64EB8" w:rsidRDefault="00E64EB8">
      <w:pPr>
        <w:spacing w:after="0" w:line="360" w:lineRule="auto"/>
        <w:ind w:right="-93"/>
        <w:jc w:val="both"/>
        <w:rPr>
          <w:rFonts w:ascii="Palatino Linotype" w:eastAsia="Palatino Linotype" w:hAnsi="Palatino Linotype" w:cs="Palatino Linotype"/>
          <w:sz w:val="24"/>
          <w:szCs w:val="24"/>
        </w:rPr>
      </w:pPr>
    </w:p>
    <w:p w14:paraId="392A5948" w14:textId="77777777" w:rsidR="00E64EB8" w:rsidRDefault="00E64EB8">
      <w:pPr>
        <w:spacing w:after="0" w:line="360" w:lineRule="auto"/>
        <w:ind w:right="-93"/>
        <w:jc w:val="both"/>
        <w:rPr>
          <w:rFonts w:ascii="Palatino Linotype" w:eastAsia="Palatino Linotype" w:hAnsi="Palatino Linotype" w:cs="Palatino Linotype"/>
          <w:sz w:val="24"/>
          <w:szCs w:val="24"/>
        </w:rPr>
      </w:pPr>
    </w:p>
    <w:p w14:paraId="28AFF088" w14:textId="77777777" w:rsidR="00E64EB8" w:rsidRDefault="00E64EB8">
      <w:pPr>
        <w:spacing w:after="0" w:line="360" w:lineRule="auto"/>
        <w:ind w:right="-93"/>
        <w:jc w:val="both"/>
        <w:rPr>
          <w:rFonts w:ascii="Palatino Linotype" w:eastAsia="Palatino Linotype" w:hAnsi="Palatino Linotype" w:cs="Palatino Linotype"/>
          <w:sz w:val="24"/>
          <w:szCs w:val="24"/>
        </w:rPr>
      </w:pPr>
    </w:p>
    <w:sectPr w:rsidR="00E64EB8">
      <w:headerReference w:type="default" r:id="rId29"/>
      <w:footerReference w:type="default" r:id="rId30"/>
      <w:headerReference w:type="first" r:id="rId31"/>
      <w:footerReference w:type="first" r:id="rId32"/>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DA1CC" w14:textId="77777777" w:rsidR="00CC45C1" w:rsidRDefault="00CC45C1">
      <w:pPr>
        <w:spacing w:after="0" w:line="240" w:lineRule="auto"/>
      </w:pPr>
      <w:r>
        <w:separator/>
      </w:r>
    </w:p>
  </w:endnote>
  <w:endnote w:type="continuationSeparator" w:id="0">
    <w:p w14:paraId="4A880469" w14:textId="77777777" w:rsidR="00CC45C1" w:rsidRDefault="00CC45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45661" w14:textId="77777777" w:rsidR="00295AA1" w:rsidRDefault="00295AA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E32E45">
      <w:rPr>
        <w:b/>
        <w:noProof/>
        <w:color w:val="000000"/>
        <w:sz w:val="24"/>
        <w:szCs w:val="24"/>
      </w:rPr>
      <w:t>100</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32E45">
      <w:rPr>
        <w:b/>
        <w:noProof/>
        <w:color w:val="000000"/>
        <w:sz w:val="24"/>
        <w:szCs w:val="24"/>
      </w:rPr>
      <w:t>101</w:t>
    </w:r>
    <w:r>
      <w:rPr>
        <w:b/>
        <w:color w:val="000000"/>
        <w:sz w:val="24"/>
        <w:szCs w:val="24"/>
      </w:rPr>
      <w:fldChar w:fldCharType="end"/>
    </w:r>
  </w:p>
  <w:p w14:paraId="417289B3" w14:textId="77777777" w:rsidR="00295AA1" w:rsidRDefault="00295AA1">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834A5" w14:textId="77777777" w:rsidR="00295AA1" w:rsidRDefault="00295AA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E32E45">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32E45">
      <w:rPr>
        <w:b/>
        <w:noProof/>
        <w:color w:val="000000"/>
        <w:sz w:val="24"/>
        <w:szCs w:val="24"/>
      </w:rPr>
      <w:t>101</w:t>
    </w:r>
    <w:r>
      <w:rPr>
        <w:b/>
        <w:color w:val="000000"/>
        <w:sz w:val="24"/>
        <w:szCs w:val="24"/>
      </w:rPr>
      <w:fldChar w:fldCharType="end"/>
    </w:r>
  </w:p>
  <w:p w14:paraId="752857C8" w14:textId="77777777" w:rsidR="00295AA1" w:rsidRDefault="00295AA1">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F426F" w14:textId="77777777" w:rsidR="00CC45C1" w:rsidRDefault="00CC45C1">
      <w:pPr>
        <w:spacing w:after="0" w:line="240" w:lineRule="auto"/>
      </w:pPr>
      <w:r>
        <w:separator/>
      </w:r>
    </w:p>
  </w:footnote>
  <w:footnote w:type="continuationSeparator" w:id="0">
    <w:p w14:paraId="74AD7645" w14:textId="77777777" w:rsidR="00CC45C1" w:rsidRDefault="00CC45C1">
      <w:pPr>
        <w:spacing w:after="0" w:line="240" w:lineRule="auto"/>
      </w:pPr>
      <w:r>
        <w:continuationSeparator/>
      </w:r>
    </w:p>
  </w:footnote>
  <w:footnote w:id="1">
    <w:p w14:paraId="74798DA0" w14:textId="77777777" w:rsidR="00295AA1" w:rsidRDefault="00295AA1">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763B2D8E" w14:textId="77777777" w:rsidR="00295AA1" w:rsidRDefault="00295AA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574F994B" w14:textId="77777777" w:rsidR="00295AA1" w:rsidRDefault="00295AA1">
      <w:pPr>
        <w:pStyle w:val="Textonotapie"/>
      </w:pPr>
      <w:r>
        <w:rPr>
          <w:rStyle w:val="Refdenotaalpie"/>
        </w:rPr>
        <w:footnoteRef/>
      </w:r>
      <w:r>
        <w:t xml:space="preserve"> </w:t>
      </w:r>
      <w:r w:rsidRPr="007A654E">
        <w:t>https://legislacion.edomex.gob.mx/sites/legislacion.edomex.gob.mx/files/files/pdf/gct/2022/julio/jul081/jul081c.pdf</w:t>
      </w:r>
    </w:p>
  </w:footnote>
  <w:footnote w:id="4">
    <w:p w14:paraId="23B8C410" w14:textId="77777777" w:rsidR="00295AA1" w:rsidRDefault="00295AA1">
      <w:pPr>
        <w:pStyle w:val="Textonotapie"/>
      </w:pPr>
      <w:r>
        <w:rPr>
          <w:rStyle w:val="Refdenotaalpie"/>
        </w:rPr>
        <w:footnoteRef/>
      </w:r>
      <w:r>
        <w:t xml:space="preserve"> </w:t>
      </w:r>
      <w:r w:rsidRPr="00616725">
        <w:t>https://finanzas.edomex.gob.mx/sites/finanzas.edomex.gob.mx/files/files/Servidores%20Publicos/MANUAL/Procedimientos/021_2019.pdf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387A0" w14:textId="77777777" w:rsidR="00295AA1" w:rsidRDefault="00295AA1">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14:anchorId="571CEBCB" wp14:editId="0B8EC050">
          <wp:simplePos x="0" y="0"/>
          <wp:positionH relativeFrom="column">
            <wp:posOffset>-746119</wp:posOffset>
          </wp:positionH>
          <wp:positionV relativeFrom="paragraph">
            <wp:posOffset>-448304</wp:posOffset>
          </wp:positionV>
          <wp:extent cx="7809876" cy="10165823"/>
          <wp:effectExtent l="0" t="0" r="0" b="0"/>
          <wp:wrapNone/>
          <wp:docPr id="21431082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0"/>
      <w:tblW w:w="5603" w:type="dxa"/>
      <w:tblInd w:w="3611" w:type="dxa"/>
      <w:tblLayout w:type="fixed"/>
      <w:tblLook w:val="0400" w:firstRow="0" w:lastRow="0" w:firstColumn="0" w:lastColumn="0" w:noHBand="0" w:noVBand="1"/>
    </w:tblPr>
    <w:tblGrid>
      <w:gridCol w:w="2551"/>
      <w:gridCol w:w="3052"/>
    </w:tblGrid>
    <w:tr w:rsidR="00295AA1" w14:paraId="0B83104A" w14:textId="77777777">
      <w:tc>
        <w:tcPr>
          <w:tcW w:w="2551" w:type="dxa"/>
          <w:vAlign w:val="center"/>
        </w:tcPr>
        <w:p w14:paraId="45E6D24D" w14:textId="77777777" w:rsidR="00295AA1" w:rsidRDefault="00295AA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431EB142" w14:textId="77777777" w:rsidR="00295AA1" w:rsidRDefault="00295AA1" w:rsidP="00DD43E9">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08349/INFOEM/IP/RR/2023</w:t>
          </w:r>
        </w:p>
      </w:tc>
    </w:tr>
    <w:tr w:rsidR="00295AA1" w14:paraId="7E27A443" w14:textId="77777777">
      <w:trPr>
        <w:trHeight w:val="228"/>
      </w:trPr>
      <w:tc>
        <w:tcPr>
          <w:tcW w:w="2551" w:type="dxa"/>
          <w:vAlign w:val="center"/>
        </w:tcPr>
        <w:p w14:paraId="3E149C28" w14:textId="77777777" w:rsidR="00295AA1" w:rsidRDefault="00295AA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37B789FE" w14:textId="77777777" w:rsidR="00295AA1" w:rsidRDefault="00295AA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c>
        <w:tcPr>
          <w:tcW w:w="3052" w:type="dxa"/>
          <w:vAlign w:val="center"/>
        </w:tcPr>
        <w:p w14:paraId="1735987D" w14:textId="77777777" w:rsidR="00295AA1" w:rsidRDefault="00295AA1">
          <w:pPr>
            <w:pBdr>
              <w:top w:val="nil"/>
              <w:left w:val="nil"/>
              <w:bottom w:val="nil"/>
              <w:right w:val="nil"/>
              <w:between w:val="nil"/>
            </w:pBdr>
            <w:tabs>
              <w:tab w:val="center" w:pos="4419"/>
              <w:tab w:val="right" w:pos="8838"/>
            </w:tabs>
            <w:ind w:right="17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Secretaría de Movilidad</w:t>
          </w:r>
        </w:p>
      </w:tc>
    </w:tr>
    <w:tr w:rsidR="00295AA1" w14:paraId="0501BED0" w14:textId="77777777">
      <w:tc>
        <w:tcPr>
          <w:tcW w:w="2551" w:type="dxa"/>
          <w:vAlign w:val="center"/>
        </w:tcPr>
        <w:p w14:paraId="51D588AA" w14:textId="77777777" w:rsidR="00295AA1" w:rsidRDefault="00295AA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07E8B202" w14:textId="77777777" w:rsidR="00295AA1" w:rsidRDefault="00295AA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2F01DB00" w14:textId="77777777" w:rsidR="00295AA1" w:rsidRDefault="00295AA1">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BC98E" w14:textId="77777777" w:rsidR="00295AA1" w:rsidRDefault="00295AA1">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7E74704F" wp14:editId="54059031">
          <wp:simplePos x="0" y="0"/>
          <wp:positionH relativeFrom="column">
            <wp:posOffset>-713099</wp:posOffset>
          </wp:positionH>
          <wp:positionV relativeFrom="paragraph">
            <wp:posOffset>-154934</wp:posOffset>
          </wp:positionV>
          <wp:extent cx="7809876" cy="10165823"/>
          <wp:effectExtent l="0" t="0" r="0" b="0"/>
          <wp:wrapNone/>
          <wp:docPr id="214310820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
      <w:tblW w:w="5603" w:type="dxa"/>
      <w:tblInd w:w="3611" w:type="dxa"/>
      <w:tblLayout w:type="fixed"/>
      <w:tblLook w:val="0400" w:firstRow="0" w:lastRow="0" w:firstColumn="0" w:lastColumn="0" w:noHBand="0" w:noVBand="1"/>
    </w:tblPr>
    <w:tblGrid>
      <w:gridCol w:w="2551"/>
      <w:gridCol w:w="3052"/>
    </w:tblGrid>
    <w:tr w:rsidR="00295AA1" w14:paraId="57E22F39" w14:textId="77777777">
      <w:tc>
        <w:tcPr>
          <w:tcW w:w="2551" w:type="dxa"/>
          <w:vAlign w:val="center"/>
        </w:tcPr>
        <w:p w14:paraId="5BD009CD" w14:textId="77777777" w:rsidR="00295AA1" w:rsidRDefault="00295AA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5714E6AC" w14:textId="77777777" w:rsidR="00295AA1" w:rsidRDefault="00295AA1" w:rsidP="00C66DF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08349/INFOEM/IP/RR/2023</w:t>
          </w:r>
        </w:p>
      </w:tc>
    </w:tr>
    <w:tr w:rsidR="00295AA1" w14:paraId="7BC5BDA7" w14:textId="77777777">
      <w:tc>
        <w:tcPr>
          <w:tcW w:w="2551" w:type="dxa"/>
          <w:vAlign w:val="center"/>
        </w:tcPr>
        <w:p w14:paraId="1B3A7646" w14:textId="77777777" w:rsidR="00295AA1" w:rsidRDefault="00295AA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2CD829BB" w14:textId="77777777" w:rsidR="00295AA1" w:rsidRDefault="00295AA1">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rPr>
          </w:pPr>
        </w:p>
      </w:tc>
    </w:tr>
    <w:tr w:rsidR="00295AA1" w14:paraId="434EFC0E" w14:textId="77777777">
      <w:trPr>
        <w:trHeight w:val="228"/>
      </w:trPr>
      <w:tc>
        <w:tcPr>
          <w:tcW w:w="2551" w:type="dxa"/>
          <w:vAlign w:val="center"/>
        </w:tcPr>
        <w:p w14:paraId="6C099DE3" w14:textId="77777777" w:rsidR="00295AA1" w:rsidRDefault="00295AA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47FAEECC" w14:textId="77777777" w:rsidR="00295AA1" w:rsidRDefault="00295AA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c>
        <w:tcPr>
          <w:tcW w:w="3052" w:type="dxa"/>
          <w:vAlign w:val="center"/>
        </w:tcPr>
        <w:p w14:paraId="00A7E028" w14:textId="77777777" w:rsidR="00295AA1" w:rsidRDefault="00295AA1">
          <w:pPr>
            <w:pBdr>
              <w:top w:val="nil"/>
              <w:left w:val="nil"/>
              <w:bottom w:val="nil"/>
              <w:right w:val="nil"/>
              <w:between w:val="nil"/>
            </w:pBdr>
            <w:tabs>
              <w:tab w:val="center" w:pos="4419"/>
              <w:tab w:val="right" w:pos="8838"/>
            </w:tabs>
            <w:ind w:right="31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Secretaría de Movilidad</w:t>
          </w:r>
        </w:p>
      </w:tc>
    </w:tr>
    <w:tr w:rsidR="00295AA1" w14:paraId="17D02672" w14:textId="77777777">
      <w:tc>
        <w:tcPr>
          <w:tcW w:w="2551" w:type="dxa"/>
          <w:vAlign w:val="center"/>
        </w:tcPr>
        <w:p w14:paraId="48286E4B" w14:textId="77777777" w:rsidR="00295AA1" w:rsidRDefault="00295AA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521C03F1" w14:textId="77777777" w:rsidR="00295AA1" w:rsidRDefault="00295AA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275F9A7D" w14:textId="77777777" w:rsidR="00295AA1" w:rsidRDefault="00295AA1">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0426342"/>
    <w:multiLevelType w:val="multilevel"/>
    <w:tmpl w:val="4C04BA2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 w15:restartNumberingAfterBreak="0">
    <w:nsid w:val="106368A0"/>
    <w:multiLevelType w:val="multilevel"/>
    <w:tmpl w:val="0CC42E0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1017B9F"/>
    <w:multiLevelType w:val="multilevel"/>
    <w:tmpl w:val="9C8ADA74"/>
    <w:lvl w:ilvl="0">
      <w:start w:val="1"/>
      <w:numFmt w:val="low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13D077E"/>
    <w:multiLevelType w:val="multilevel"/>
    <w:tmpl w:val="3E641542"/>
    <w:lvl w:ilvl="0">
      <w:start w:val="1"/>
      <w:numFmt w:val="lowerLetter"/>
      <w:lvlText w:val="%1)"/>
      <w:lvlJc w:val="left"/>
      <w:pPr>
        <w:ind w:left="1440" w:hanging="36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11756327"/>
    <w:multiLevelType w:val="multilevel"/>
    <w:tmpl w:val="376EF3C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3FB2AB5"/>
    <w:multiLevelType w:val="multilevel"/>
    <w:tmpl w:val="1ABE2A4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F194270"/>
    <w:multiLevelType w:val="hybridMultilevel"/>
    <w:tmpl w:val="396A27F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21864EDF"/>
    <w:multiLevelType w:val="multilevel"/>
    <w:tmpl w:val="0A141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0F3CE5"/>
    <w:multiLevelType w:val="multilevel"/>
    <w:tmpl w:val="B1B0539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2E6A638D"/>
    <w:multiLevelType w:val="multilevel"/>
    <w:tmpl w:val="C60444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42537AE"/>
    <w:multiLevelType w:val="multilevel"/>
    <w:tmpl w:val="AF5A7C5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2" w15:restartNumberingAfterBreak="0">
    <w:nsid w:val="34317490"/>
    <w:multiLevelType w:val="hybridMultilevel"/>
    <w:tmpl w:val="162A89CE"/>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FC11B9B"/>
    <w:multiLevelType w:val="multilevel"/>
    <w:tmpl w:val="84E005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5DF50B2"/>
    <w:multiLevelType w:val="hybridMultilevel"/>
    <w:tmpl w:val="E67CD8D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76F7A92"/>
    <w:multiLevelType w:val="hybridMultilevel"/>
    <w:tmpl w:val="31B2FD5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1AE1574"/>
    <w:multiLevelType w:val="multilevel"/>
    <w:tmpl w:val="649AF304"/>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61E25B7C"/>
    <w:multiLevelType w:val="multilevel"/>
    <w:tmpl w:val="C42A1B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6203080"/>
    <w:multiLevelType w:val="multilevel"/>
    <w:tmpl w:val="A4D8755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9" w15:restartNumberingAfterBreak="0">
    <w:nsid w:val="67E21E9D"/>
    <w:multiLevelType w:val="multilevel"/>
    <w:tmpl w:val="85F825F2"/>
    <w:lvl w:ilvl="0">
      <w:start w:val="1"/>
      <w:numFmt w:val="decimal"/>
      <w:lvlText w:val="%1."/>
      <w:lvlJc w:val="left"/>
      <w:pPr>
        <w:tabs>
          <w:tab w:val="num" w:pos="720"/>
        </w:tabs>
        <w:ind w:left="720" w:hanging="360"/>
      </w:pPr>
      <w:rPr>
        <w:rFonts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EB3CD4"/>
    <w:multiLevelType w:val="multilevel"/>
    <w:tmpl w:val="7CBE28C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C7A522E"/>
    <w:multiLevelType w:val="multilevel"/>
    <w:tmpl w:val="EA3EDA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CB776EA"/>
    <w:multiLevelType w:val="hybridMultilevel"/>
    <w:tmpl w:val="7F0A492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6F514FE9"/>
    <w:multiLevelType w:val="hybridMultilevel"/>
    <w:tmpl w:val="CA1E665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1785148"/>
    <w:multiLevelType w:val="multilevel"/>
    <w:tmpl w:val="E9F2A4EE"/>
    <w:lvl w:ilvl="0">
      <w:start w:val="3"/>
      <w:numFmt w:val="upperRoman"/>
      <w:pStyle w:val="Listaconvietas3"/>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5503FDE"/>
    <w:multiLevelType w:val="multilevel"/>
    <w:tmpl w:val="EB0A99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1"/>
  </w:num>
  <w:num w:numId="2">
    <w:abstractNumId w:val="9"/>
  </w:num>
  <w:num w:numId="3">
    <w:abstractNumId w:val="11"/>
  </w:num>
  <w:num w:numId="4">
    <w:abstractNumId w:val="25"/>
  </w:num>
  <w:num w:numId="5">
    <w:abstractNumId w:val="17"/>
  </w:num>
  <w:num w:numId="6">
    <w:abstractNumId w:val="3"/>
  </w:num>
  <w:num w:numId="7">
    <w:abstractNumId w:val="6"/>
  </w:num>
  <w:num w:numId="8">
    <w:abstractNumId w:val="4"/>
  </w:num>
  <w:num w:numId="9">
    <w:abstractNumId w:val="24"/>
  </w:num>
  <w:num w:numId="10">
    <w:abstractNumId w:val="20"/>
  </w:num>
  <w:num w:numId="11">
    <w:abstractNumId w:val="2"/>
  </w:num>
  <w:num w:numId="12">
    <w:abstractNumId w:val="7"/>
  </w:num>
  <w:num w:numId="13">
    <w:abstractNumId w:val="1"/>
  </w:num>
  <w:num w:numId="14">
    <w:abstractNumId w:val="22"/>
  </w:num>
  <w:num w:numId="15">
    <w:abstractNumId w:val="10"/>
  </w:num>
  <w:num w:numId="16">
    <w:abstractNumId w:val="19"/>
  </w:num>
  <w:num w:numId="17">
    <w:abstractNumId w:val="8"/>
  </w:num>
  <w:num w:numId="18">
    <w:abstractNumId w:val="12"/>
  </w:num>
  <w:num w:numId="19">
    <w:abstractNumId w:val="13"/>
  </w:num>
  <w:num w:numId="20">
    <w:abstractNumId w:val="0"/>
  </w:num>
  <w:num w:numId="21">
    <w:abstractNumId w:val="5"/>
  </w:num>
  <w:num w:numId="22">
    <w:abstractNumId w:val="16"/>
  </w:num>
  <w:num w:numId="23">
    <w:abstractNumId w:val="18"/>
  </w:num>
  <w:num w:numId="24">
    <w:abstractNumId w:val="14"/>
  </w:num>
  <w:num w:numId="25">
    <w:abstractNumId w:val="23"/>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4EB8"/>
    <w:rsid w:val="0000787A"/>
    <w:rsid w:val="00014AD1"/>
    <w:rsid w:val="000162FD"/>
    <w:rsid w:val="000312F9"/>
    <w:rsid w:val="000331DF"/>
    <w:rsid w:val="00062A24"/>
    <w:rsid w:val="00063AFA"/>
    <w:rsid w:val="00076858"/>
    <w:rsid w:val="00085427"/>
    <w:rsid w:val="000A09EC"/>
    <w:rsid w:val="000A521D"/>
    <w:rsid w:val="000B5765"/>
    <w:rsid w:val="000F2E36"/>
    <w:rsid w:val="00100FD0"/>
    <w:rsid w:val="001024F9"/>
    <w:rsid w:val="00102591"/>
    <w:rsid w:val="0010744C"/>
    <w:rsid w:val="0011338F"/>
    <w:rsid w:val="001139C3"/>
    <w:rsid w:val="00130110"/>
    <w:rsid w:val="0013464C"/>
    <w:rsid w:val="00137328"/>
    <w:rsid w:val="001546EF"/>
    <w:rsid w:val="0017220B"/>
    <w:rsid w:val="001A2E40"/>
    <w:rsid w:val="001E29D4"/>
    <w:rsid w:val="00204E28"/>
    <w:rsid w:val="00210E3B"/>
    <w:rsid w:val="00212C9F"/>
    <w:rsid w:val="002534BD"/>
    <w:rsid w:val="002938BA"/>
    <w:rsid w:val="00295AA1"/>
    <w:rsid w:val="002C3545"/>
    <w:rsid w:val="002C62AA"/>
    <w:rsid w:val="002C7FD5"/>
    <w:rsid w:val="002C7FFA"/>
    <w:rsid w:val="002D41ED"/>
    <w:rsid w:val="002F1FB4"/>
    <w:rsid w:val="003222F5"/>
    <w:rsid w:val="00355EF5"/>
    <w:rsid w:val="00356966"/>
    <w:rsid w:val="00364D54"/>
    <w:rsid w:val="003655EF"/>
    <w:rsid w:val="003711DB"/>
    <w:rsid w:val="003775B1"/>
    <w:rsid w:val="00384C65"/>
    <w:rsid w:val="003929A5"/>
    <w:rsid w:val="00397B5F"/>
    <w:rsid w:val="003A7495"/>
    <w:rsid w:val="003B7331"/>
    <w:rsid w:val="003C2BCE"/>
    <w:rsid w:val="003E0D68"/>
    <w:rsid w:val="003E6375"/>
    <w:rsid w:val="003F62C4"/>
    <w:rsid w:val="00414599"/>
    <w:rsid w:val="00422166"/>
    <w:rsid w:val="00422D54"/>
    <w:rsid w:val="00431743"/>
    <w:rsid w:val="00434E9F"/>
    <w:rsid w:val="00443BEA"/>
    <w:rsid w:val="00452804"/>
    <w:rsid w:val="00461A98"/>
    <w:rsid w:val="00471211"/>
    <w:rsid w:val="004978C1"/>
    <w:rsid w:val="004E6B8E"/>
    <w:rsid w:val="004F0B05"/>
    <w:rsid w:val="004F1D7F"/>
    <w:rsid w:val="004F7AFB"/>
    <w:rsid w:val="00505109"/>
    <w:rsid w:val="00515E50"/>
    <w:rsid w:val="00517293"/>
    <w:rsid w:val="00563868"/>
    <w:rsid w:val="00586413"/>
    <w:rsid w:val="005A1DD4"/>
    <w:rsid w:val="005B3C46"/>
    <w:rsid w:val="005D6772"/>
    <w:rsid w:val="005F1486"/>
    <w:rsid w:val="005F31BB"/>
    <w:rsid w:val="00612A76"/>
    <w:rsid w:val="00615428"/>
    <w:rsid w:val="00616725"/>
    <w:rsid w:val="00621AA2"/>
    <w:rsid w:val="00650160"/>
    <w:rsid w:val="00663E7E"/>
    <w:rsid w:val="006753EE"/>
    <w:rsid w:val="00677BAF"/>
    <w:rsid w:val="00686E52"/>
    <w:rsid w:val="00697017"/>
    <w:rsid w:val="006B63ED"/>
    <w:rsid w:val="006E052E"/>
    <w:rsid w:val="006E0738"/>
    <w:rsid w:val="007155E2"/>
    <w:rsid w:val="00734FF1"/>
    <w:rsid w:val="00747E67"/>
    <w:rsid w:val="007579E2"/>
    <w:rsid w:val="00764CE3"/>
    <w:rsid w:val="007734C8"/>
    <w:rsid w:val="007754A2"/>
    <w:rsid w:val="00776B7B"/>
    <w:rsid w:val="0078492E"/>
    <w:rsid w:val="007924AB"/>
    <w:rsid w:val="007A279A"/>
    <w:rsid w:val="007A654E"/>
    <w:rsid w:val="007B49F7"/>
    <w:rsid w:val="007C4AE1"/>
    <w:rsid w:val="0080239A"/>
    <w:rsid w:val="00814B97"/>
    <w:rsid w:val="00815CC3"/>
    <w:rsid w:val="00871DD1"/>
    <w:rsid w:val="00893EDB"/>
    <w:rsid w:val="008B2AF7"/>
    <w:rsid w:val="008D2E36"/>
    <w:rsid w:val="008E627C"/>
    <w:rsid w:val="00942AAA"/>
    <w:rsid w:val="00977F40"/>
    <w:rsid w:val="009839D2"/>
    <w:rsid w:val="00993E5F"/>
    <w:rsid w:val="0099583C"/>
    <w:rsid w:val="00996516"/>
    <w:rsid w:val="009C766C"/>
    <w:rsid w:val="00A11A13"/>
    <w:rsid w:val="00A21B8B"/>
    <w:rsid w:val="00A27FB0"/>
    <w:rsid w:val="00A552C5"/>
    <w:rsid w:val="00A60199"/>
    <w:rsid w:val="00A619C9"/>
    <w:rsid w:val="00A65BE0"/>
    <w:rsid w:val="00A94E39"/>
    <w:rsid w:val="00AA7E9A"/>
    <w:rsid w:val="00AB77BB"/>
    <w:rsid w:val="00AF2719"/>
    <w:rsid w:val="00B17F97"/>
    <w:rsid w:val="00B31E09"/>
    <w:rsid w:val="00B426C1"/>
    <w:rsid w:val="00B612D7"/>
    <w:rsid w:val="00B66555"/>
    <w:rsid w:val="00B724FF"/>
    <w:rsid w:val="00B72C2B"/>
    <w:rsid w:val="00B82EDF"/>
    <w:rsid w:val="00BB621B"/>
    <w:rsid w:val="00BC2676"/>
    <w:rsid w:val="00BF1795"/>
    <w:rsid w:val="00C0577C"/>
    <w:rsid w:val="00C06B6A"/>
    <w:rsid w:val="00C1038C"/>
    <w:rsid w:val="00C24FC3"/>
    <w:rsid w:val="00C66DF0"/>
    <w:rsid w:val="00CA0845"/>
    <w:rsid w:val="00CA179C"/>
    <w:rsid w:val="00CB0CF6"/>
    <w:rsid w:val="00CB34F9"/>
    <w:rsid w:val="00CC45C1"/>
    <w:rsid w:val="00CC7722"/>
    <w:rsid w:val="00D017B9"/>
    <w:rsid w:val="00D048F6"/>
    <w:rsid w:val="00D14B59"/>
    <w:rsid w:val="00D25A76"/>
    <w:rsid w:val="00D34217"/>
    <w:rsid w:val="00D55AB3"/>
    <w:rsid w:val="00D64DC2"/>
    <w:rsid w:val="00D7351C"/>
    <w:rsid w:val="00D7559B"/>
    <w:rsid w:val="00D8656B"/>
    <w:rsid w:val="00D961C9"/>
    <w:rsid w:val="00DA2D8E"/>
    <w:rsid w:val="00DB61AB"/>
    <w:rsid w:val="00DD43E9"/>
    <w:rsid w:val="00DE4DA7"/>
    <w:rsid w:val="00E07443"/>
    <w:rsid w:val="00E32E45"/>
    <w:rsid w:val="00E33736"/>
    <w:rsid w:val="00E55EFB"/>
    <w:rsid w:val="00E577CE"/>
    <w:rsid w:val="00E62E6B"/>
    <w:rsid w:val="00E64EB8"/>
    <w:rsid w:val="00E72EF7"/>
    <w:rsid w:val="00E90C3E"/>
    <w:rsid w:val="00E92BCE"/>
    <w:rsid w:val="00ED54CD"/>
    <w:rsid w:val="00EF6A64"/>
    <w:rsid w:val="00F14736"/>
    <w:rsid w:val="00F30488"/>
    <w:rsid w:val="00F33CFF"/>
    <w:rsid w:val="00F33EB1"/>
    <w:rsid w:val="00F431C8"/>
    <w:rsid w:val="00F464D5"/>
    <w:rsid w:val="00F56E32"/>
    <w:rsid w:val="00F8514B"/>
    <w:rsid w:val="00F91D9A"/>
    <w:rsid w:val="00FB17E8"/>
    <w:rsid w:val="00FB2111"/>
    <w:rsid w:val="00FB30FE"/>
    <w:rsid w:val="00FB7B23"/>
    <w:rsid w:val="00FC5E0A"/>
    <w:rsid w:val="00FF2636"/>
    <w:rsid w:val="00FF3E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CE454"/>
  <w15:docId w15:val="{1BEA1749-1056-4230-A44F-BDFCC12A8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7B5F"/>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D74AE"/>
    <w:pPr>
      <w:ind w:left="720"/>
      <w:contextualSpacing/>
    </w:pPr>
  </w:style>
  <w:style w:type="character" w:styleId="Hipervnculo">
    <w:name w:val="Hyperlink"/>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F3FE6"/>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5"/>
    <w:tblPr>
      <w:tblStyleRowBandSize w:val="1"/>
      <w:tblStyleColBandSize w:val="1"/>
      <w:tblCellMar>
        <w:top w:w="15" w:type="dxa"/>
        <w:left w:w="15" w:type="dxa"/>
        <w:bottom w:w="15" w:type="dxa"/>
        <w:right w:w="15" w:type="dxa"/>
      </w:tblCellMar>
    </w:tblPr>
  </w:style>
  <w:style w:type="table" w:customStyle="1" w:styleId="a0">
    <w:basedOn w:val="TableNormal5"/>
    <w:tblPr>
      <w:tblStyleRowBandSize w:val="1"/>
      <w:tblStyleColBandSize w:val="1"/>
      <w:tblCellMar>
        <w:left w:w="115" w:type="dxa"/>
        <w:right w:w="115" w:type="dxa"/>
      </w:tblCellMar>
    </w:tblPr>
  </w:style>
  <w:style w:type="table" w:customStyle="1" w:styleId="a1">
    <w:basedOn w:val="TableNormal5"/>
    <w:tblPr>
      <w:tblStyleRowBandSize w:val="1"/>
      <w:tblStyleColBandSize w:val="1"/>
      <w:tblCellMar>
        <w:left w:w="115" w:type="dxa"/>
        <w:right w:w="115" w:type="dxa"/>
      </w:tblCellMar>
    </w:tblPr>
  </w:style>
  <w:style w:type="table" w:customStyle="1" w:styleId="a2">
    <w:basedOn w:val="TableNormal5"/>
    <w:tblPr>
      <w:tblStyleRowBandSize w:val="1"/>
      <w:tblStyleColBandSize w:val="1"/>
      <w:tblCellMar>
        <w:top w:w="15" w:type="dxa"/>
        <w:left w:w="115" w:type="dxa"/>
        <w:bottom w:w="15" w:type="dxa"/>
        <w:right w:w="115" w:type="dxa"/>
      </w:tblCellMar>
    </w:tblPr>
  </w:style>
  <w:style w:type="table" w:customStyle="1" w:styleId="a3">
    <w:basedOn w:val="TableNormal5"/>
    <w:tblPr>
      <w:tblStyleRowBandSize w:val="1"/>
      <w:tblStyleColBandSize w:val="1"/>
      <w:tblCellMar>
        <w:top w:w="15" w:type="dxa"/>
        <w:left w:w="115" w:type="dxa"/>
        <w:bottom w:w="15" w:type="dxa"/>
        <w:right w:w="115" w:type="dxa"/>
      </w:tblCellMar>
    </w:tblPr>
  </w:style>
  <w:style w:type="table" w:customStyle="1" w:styleId="a4">
    <w:basedOn w:val="TableNormal4"/>
    <w:tblPr>
      <w:tblStyleRowBandSize w:val="1"/>
      <w:tblStyleColBandSize w:val="1"/>
      <w:tblCellMar>
        <w:top w:w="15" w:type="dxa"/>
        <w:left w:w="115" w:type="dxa"/>
        <w:bottom w:w="15" w:type="dxa"/>
        <w:right w:w="115" w:type="dxa"/>
      </w:tblCellMar>
    </w:tblPr>
  </w:style>
  <w:style w:type="table" w:customStyle="1" w:styleId="a5">
    <w:basedOn w:val="TableNormal4"/>
    <w:tblPr>
      <w:tblStyleRowBandSize w:val="1"/>
      <w:tblStyleColBandSize w:val="1"/>
      <w:tblCellMar>
        <w:top w:w="15" w:type="dxa"/>
        <w:left w:w="115" w:type="dxa"/>
        <w:bottom w:w="15" w:type="dxa"/>
        <w:right w:w="115"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D6BFB"/>
    <w:pPr>
      <w:spacing w:after="0" w:line="240" w:lineRule="auto"/>
    </w:pPr>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D6BFB"/>
    <w:rPr>
      <w:rFonts w:asciiTheme="minorHAnsi" w:eastAsiaTheme="minorHAnsi" w:hAnsiTheme="minorHAnsi" w:cstheme="minorBidi"/>
      <w:sz w:val="20"/>
      <w:szCs w:val="20"/>
      <w:lang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BD6BFB"/>
    <w:rPr>
      <w:vertAlign w:val="superscript"/>
    </w:rPr>
  </w:style>
  <w:style w:type="character" w:customStyle="1" w:styleId="Mencinsinresolver1">
    <w:name w:val="Mención sin resolver1"/>
    <w:basedOn w:val="Fuentedeprrafopredeter"/>
    <w:uiPriority w:val="99"/>
    <w:semiHidden/>
    <w:unhideWhenUsed/>
    <w:rsid w:val="00E64CB4"/>
    <w:rPr>
      <w:color w:val="605E5C"/>
      <w:shd w:val="clear" w:color="auto" w:fill="E1DFDD"/>
    </w:rPr>
  </w:style>
  <w:style w:type="paragraph" w:styleId="Cita">
    <w:name w:val="Quote"/>
    <w:basedOn w:val="Normal"/>
    <w:next w:val="Normal"/>
    <w:link w:val="CitaCar"/>
    <w:uiPriority w:val="29"/>
    <w:qFormat/>
    <w:rsid w:val="0084488A"/>
    <w:pPr>
      <w:spacing w:before="200" w:line="240" w:lineRule="auto"/>
      <w:ind w:left="864" w:right="864"/>
      <w:jc w:val="center"/>
    </w:pPr>
    <w:rPr>
      <w:rFonts w:ascii="Times New Roman" w:eastAsia="Times New Roman" w:hAnsi="Times New Roman" w:cs="Times New Roman"/>
      <w:i/>
      <w:iCs/>
      <w:color w:val="404040" w:themeColor="text1" w:themeTint="BF"/>
      <w:sz w:val="24"/>
      <w:szCs w:val="24"/>
    </w:rPr>
  </w:style>
  <w:style w:type="character" w:customStyle="1" w:styleId="CitaCar">
    <w:name w:val="Cita Car"/>
    <w:basedOn w:val="Fuentedeprrafopredeter"/>
    <w:link w:val="Cita"/>
    <w:uiPriority w:val="29"/>
    <w:rsid w:val="0084488A"/>
    <w:rPr>
      <w:rFonts w:ascii="Times New Roman" w:eastAsia="Times New Roman" w:hAnsi="Times New Roman" w:cs="Times New Roman"/>
      <w:i/>
      <w:iCs/>
      <w:color w:val="404040" w:themeColor="text1" w:themeTint="BF"/>
      <w:sz w:val="24"/>
      <w:szCs w:val="24"/>
    </w:rPr>
  </w:style>
  <w:style w:type="paragraph" w:customStyle="1" w:styleId="j">
    <w:name w:val="j"/>
    <w:basedOn w:val="Normal"/>
    <w:rsid w:val="005855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cep">
    <w:name w:val="n_acep"/>
    <w:basedOn w:val="Fuentedeprrafopredeter"/>
    <w:rsid w:val="0058558E"/>
  </w:style>
  <w:style w:type="character" w:customStyle="1" w:styleId="Mencinsinresolver2">
    <w:name w:val="Mención sin resolver2"/>
    <w:basedOn w:val="Fuentedeprrafopredeter"/>
    <w:uiPriority w:val="99"/>
    <w:semiHidden/>
    <w:unhideWhenUsed/>
    <w:rsid w:val="00AD7527"/>
    <w:rPr>
      <w:color w:val="605E5C"/>
      <w:shd w:val="clear" w:color="auto" w:fill="E1DFDD"/>
    </w:rPr>
  </w:style>
  <w:style w:type="character" w:styleId="Hipervnculovisitado">
    <w:name w:val="FollowedHyperlink"/>
    <w:basedOn w:val="Fuentedeprrafopredeter"/>
    <w:uiPriority w:val="99"/>
    <w:semiHidden/>
    <w:unhideWhenUsed/>
    <w:rsid w:val="003F413F"/>
    <w:rPr>
      <w:color w:val="954F72" w:themeColor="followedHyperlink"/>
      <w:u w:val="single"/>
    </w:rPr>
  </w:style>
  <w:style w:type="table" w:customStyle="1" w:styleId="a6">
    <w:basedOn w:val="TableNormal3"/>
    <w:pPr>
      <w:spacing w:after="0" w:line="240" w:lineRule="auto"/>
    </w:pPr>
    <w:tblPr>
      <w:tblStyleRowBandSize w:val="1"/>
      <w:tblStyleColBandSize w:val="1"/>
      <w:tblCellMar>
        <w:left w:w="108" w:type="dxa"/>
        <w:right w:w="108" w:type="dxa"/>
      </w:tblCellMar>
    </w:tblPr>
  </w:style>
  <w:style w:type="table" w:customStyle="1" w:styleId="a7">
    <w:basedOn w:val="TableNormal3"/>
    <w:tblPr>
      <w:tblStyleRowBandSize w:val="1"/>
      <w:tblStyleColBandSize w:val="1"/>
      <w:tblCellMar>
        <w:top w:w="15" w:type="dxa"/>
        <w:left w:w="115" w:type="dxa"/>
        <w:bottom w:w="15" w:type="dxa"/>
        <w:right w:w="115" w:type="dxa"/>
      </w:tblCellMar>
    </w:tblPr>
  </w:style>
  <w:style w:type="table" w:customStyle="1" w:styleId="a8">
    <w:basedOn w:val="TableNormal3"/>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004A02"/>
    <w:rPr>
      <w:color w:val="605E5C"/>
      <w:shd w:val="clear" w:color="auto" w:fill="E1DFDD"/>
    </w:rPr>
  </w:style>
  <w:style w:type="table" w:customStyle="1" w:styleId="a9">
    <w:basedOn w:val="TableNormal2"/>
    <w:pPr>
      <w:spacing w:after="0" w:line="240" w:lineRule="auto"/>
    </w:pPr>
    <w:tblPr>
      <w:tblStyleRowBandSize w:val="1"/>
      <w:tblStyleColBandSize w:val="1"/>
      <w:tblCellMar>
        <w:top w:w="15" w:type="dxa"/>
        <w:left w:w="115" w:type="dxa"/>
        <w:bottom w:w="15" w:type="dxa"/>
        <w:right w:w="115" w:type="dxa"/>
      </w:tblCellMar>
    </w:tblPr>
  </w:style>
  <w:style w:type="table" w:customStyle="1" w:styleId="aa">
    <w:basedOn w:val="TableNormal2"/>
    <w:pPr>
      <w:spacing w:after="0" w:line="240" w:lineRule="auto"/>
    </w:pPr>
    <w:tblPr>
      <w:tblStyleRowBandSize w:val="1"/>
      <w:tblStyleColBandSize w:val="1"/>
      <w:tblCellMar>
        <w:top w:w="15" w:type="dxa"/>
        <w:left w:w="115" w:type="dxa"/>
        <w:bottom w:w="15" w:type="dxa"/>
        <w:right w:w="115" w:type="dxa"/>
      </w:tblCellMar>
    </w:tblPr>
  </w:style>
  <w:style w:type="paragraph" w:styleId="Listaconvietas3">
    <w:name w:val="List Bullet 3"/>
    <w:basedOn w:val="Normal"/>
    <w:uiPriority w:val="99"/>
    <w:unhideWhenUsed/>
    <w:rsid w:val="00C53246"/>
    <w:pPr>
      <w:numPr>
        <w:numId w:val="9"/>
      </w:numPr>
      <w:spacing w:after="0" w:line="240" w:lineRule="auto"/>
      <w:contextualSpacing/>
    </w:pPr>
    <w:rPr>
      <w:rFonts w:ascii="Times New Roman" w:eastAsia="Times New Roman" w:hAnsi="Times New Roman" w:cs="Times New Roman"/>
      <w:sz w:val="24"/>
      <w:szCs w:val="24"/>
      <w:lang w:val="es-ES"/>
    </w:r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d">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e">
    <w:basedOn w:val="TableNormal0"/>
    <w:pPr>
      <w:spacing w:after="0" w:line="240" w:lineRule="auto"/>
    </w:pPr>
    <w:tblPr>
      <w:tblStyleRowBandSize w:val="1"/>
      <w:tblStyleColBandSize w:val="1"/>
      <w:tblCellMar>
        <w:top w:w="15" w:type="dxa"/>
        <w:left w:w="115" w:type="dxa"/>
        <w:bottom w:w="15" w:type="dxa"/>
        <w:right w:w="115" w:type="dxa"/>
      </w:tblCellMar>
    </w:tblPr>
  </w:style>
  <w:style w:type="table" w:customStyle="1" w:styleId="af">
    <w:basedOn w:val="TableNormal0"/>
    <w:pPr>
      <w:spacing w:after="0" w:line="240" w:lineRule="auto"/>
    </w:pPr>
    <w:tblPr>
      <w:tblStyleRowBandSize w:val="1"/>
      <w:tblStyleColBandSize w:val="1"/>
      <w:tblCellMar>
        <w:top w:w="15" w:type="dxa"/>
        <w:left w:w="115" w:type="dxa"/>
        <w:bottom w:w="15" w:type="dxa"/>
        <w:right w:w="115" w:type="dxa"/>
      </w:tblCellMar>
    </w:tblPr>
  </w:style>
  <w:style w:type="table" w:customStyle="1" w:styleId="af0">
    <w:basedOn w:val="TableNormal0"/>
    <w:pPr>
      <w:spacing w:after="0" w:line="240" w:lineRule="auto"/>
    </w:pPr>
    <w:tblPr>
      <w:tblStyleRowBandSize w:val="1"/>
      <w:tblStyleColBandSize w:val="1"/>
      <w:tblCellMar>
        <w:top w:w="15" w:type="dxa"/>
        <w:left w:w="115" w:type="dxa"/>
        <w:bottom w:w="15" w:type="dxa"/>
        <w:right w:w="115" w:type="dxa"/>
      </w:tblCellMar>
    </w:tblPr>
  </w:style>
  <w:style w:type="paragraph" w:styleId="Textodeglobo">
    <w:name w:val="Balloon Text"/>
    <w:basedOn w:val="Normal"/>
    <w:link w:val="TextodegloboCar"/>
    <w:uiPriority w:val="99"/>
    <w:semiHidden/>
    <w:unhideWhenUsed/>
    <w:rsid w:val="001024F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024F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246121">
      <w:bodyDiv w:val="1"/>
      <w:marLeft w:val="0"/>
      <w:marRight w:val="0"/>
      <w:marTop w:val="0"/>
      <w:marBottom w:val="0"/>
      <w:divBdr>
        <w:top w:val="none" w:sz="0" w:space="0" w:color="auto"/>
        <w:left w:val="none" w:sz="0" w:space="0" w:color="auto"/>
        <w:bottom w:val="none" w:sz="0" w:space="0" w:color="auto"/>
        <w:right w:val="none" w:sz="0" w:space="0" w:color="auto"/>
      </w:divBdr>
    </w:div>
    <w:div w:id="427118699">
      <w:bodyDiv w:val="1"/>
      <w:marLeft w:val="0"/>
      <w:marRight w:val="0"/>
      <w:marTop w:val="0"/>
      <w:marBottom w:val="0"/>
      <w:divBdr>
        <w:top w:val="none" w:sz="0" w:space="0" w:color="auto"/>
        <w:left w:val="none" w:sz="0" w:space="0" w:color="auto"/>
        <w:bottom w:val="none" w:sz="0" w:space="0" w:color="auto"/>
        <w:right w:val="none" w:sz="0" w:space="0" w:color="auto"/>
      </w:divBdr>
    </w:div>
    <w:div w:id="797995201">
      <w:bodyDiv w:val="1"/>
      <w:marLeft w:val="0"/>
      <w:marRight w:val="0"/>
      <w:marTop w:val="0"/>
      <w:marBottom w:val="0"/>
      <w:divBdr>
        <w:top w:val="none" w:sz="0" w:space="0" w:color="auto"/>
        <w:left w:val="none" w:sz="0" w:space="0" w:color="auto"/>
        <w:bottom w:val="none" w:sz="0" w:space="0" w:color="auto"/>
        <w:right w:val="none" w:sz="0" w:space="0" w:color="auto"/>
      </w:divBdr>
    </w:div>
    <w:div w:id="874539241">
      <w:bodyDiv w:val="1"/>
      <w:marLeft w:val="0"/>
      <w:marRight w:val="0"/>
      <w:marTop w:val="0"/>
      <w:marBottom w:val="0"/>
      <w:divBdr>
        <w:top w:val="none" w:sz="0" w:space="0" w:color="auto"/>
        <w:left w:val="none" w:sz="0" w:space="0" w:color="auto"/>
        <w:bottom w:val="none" w:sz="0" w:space="0" w:color="auto"/>
        <w:right w:val="none" w:sz="0" w:space="0" w:color="auto"/>
      </w:divBdr>
    </w:div>
    <w:div w:id="1094592155">
      <w:bodyDiv w:val="1"/>
      <w:marLeft w:val="0"/>
      <w:marRight w:val="0"/>
      <w:marTop w:val="0"/>
      <w:marBottom w:val="0"/>
      <w:divBdr>
        <w:top w:val="none" w:sz="0" w:space="0" w:color="auto"/>
        <w:left w:val="none" w:sz="0" w:space="0" w:color="auto"/>
        <w:bottom w:val="none" w:sz="0" w:space="0" w:color="auto"/>
        <w:right w:val="none" w:sz="0" w:space="0" w:color="auto"/>
      </w:divBdr>
    </w:div>
    <w:div w:id="2036344062">
      <w:bodyDiv w:val="1"/>
      <w:marLeft w:val="0"/>
      <w:marRight w:val="0"/>
      <w:marTop w:val="0"/>
      <w:marBottom w:val="0"/>
      <w:divBdr>
        <w:top w:val="none" w:sz="0" w:space="0" w:color="auto"/>
        <w:left w:val="none" w:sz="0" w:space="0" w:color="auto"/>
        <w:bottom w:val="none" w:sz="0" w:space="0" w:color="auto"/>
        <w:right w:val="none" w:sz="0" w:space="0" w:color="auto"/>
      </w:divBdr>
    </w:div>
    <w:div w:id="20785521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legislacion.edomex.gob.mx/sites/legislacion.edomex.gob.mx/files/files/pdf/gct/2014/nov144.PDF" TargetMode="External"/><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hyperlink" Target="http://consultatucedula.mx/"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diputados.gob.mx/documentos/N_Acta_Nacimiento.pdf" TargetMode="External"/><Relationship Id="rId17" Type="http://schemas.openxmlformats.org/officeDocument/2006/relationships/hyperlink" Target="https://www.diputados.gob.mx/LeyesBiblio/pdf/LGDNNA.pdf" TargetMode="External"/><Relationship Id="rId25" Type="http://schemas.openxmlformats.org/officeDocument/2006/relationships/hyperlink" Target="http://portalanterior.ine.mx/archivos2/portal/credencial/pdf-credencial/ABC_credenciales_%20INE_2015.pdf"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secogem.gob.mx/constancias/" TargetMode="External"/><Relationship Id="rId20" Type="http://schemas.openxmlformats.org/officeDocument/2006/relationships/image" Target="media/image7.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www.gob.mx/segob/renapo/acciones-y-programas/clave-unica-de-registro-de-poblacion-curp-142226" TargetMode="External"/><Relationship Id="rId28"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hyperlink" Target="https://www.unionedomex.mx/2023/03/24/busqueda-de-deudores-alimentarios-morosos-estado-de-mexico-2023/" TargetMode="External"/><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consultas.curp.gob.mx/CurpSP/html/informacionecurpPS.html" TargetMode="External"/><Relationship Id="rId27" Type="http://schemas.openxmlformats.org/officeDocument/2006/relationships/image" Target="media/image10.png"/><Relationship Id="rId30" Type="http://schemas.openxmlformats.org/officeDocument/2006/relationships/footer" Target="footer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Lsyh/MELoJwAr5Q94eWwZRS00A==">CgMxLjAyCGguZ2pkZ3hzMgloLjJldDkycDAyCWguMWZvYjl0ZTIJaC4zMGowemxsMgloLjN6bnlzaDcyCWguMXk4MTB0dzIJaC4zZHk2dmttMghoLnR5amN3dDIJaC4xdDNoNXNmOAByITFGMDBCYUF2REpRX0V6RTVkLVNWUzlCME1rY2g1SkV6VQ==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D60F6D0-7C90-42CF-B6E8-F6728E1A7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101</Pages>
  <Words>22804</Words>
  <Characters>125423</Characters>
  <Application>Microsoft Office Word</Application>
  <DocSecurity>0</DocSecurity>
  <Lines>1045</Lines>
  <Paragraphs>295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147932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Cuenta Microsoft</dc:creator>
  <cp:lastModifiedBy>Maricela Villagómez Martínez</cp:lastModifiedBy>
  <cp:revision>2</cp:revision>
  <cp:lastPrinted>2024-02-28T02:12:00Z</cp:lastPrinted>
  <dcterms:created xsi:type="dcterms:W3CDTF">2024-04-01T20:18:00Z</dcterms:created>
  <dcterms:modified xsi:type="dcterms:W3CDTF">2024-04-01T20:18:00Z</dcterms:modified>
</cp:coreProperties>
</file>