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41A239F0" w:rsidR="005000AA" w:rsidRPr="009959B3" w:rsidRDefault="005000AA" w:rsidP="005000AA">
      <w:pPr>
        <w:spacing w:before="240" w:after="240" w:line="360" w:lineRule="auto"/>
        <w:jc w:val="both"/>
        <w:rPr>
          <w:rFonts w:ascii="Palatino Linotype" w:hAnsi="Palatino Linotype"/>
          <w:sz w:val="24"/>
          <w:szCs w:val="24"/>
        </w:rPr>
      </w:pPr>
      <w:r w:rsidRPr="009959B3">
        <w:rPr>
          <w:rFonts w:ascii="Palatino Linotype" w:hAnsi="Palatino Linotype"/>
          <w:sz w:val="24"/>
          <w:szCs w:val="24"/>
        </w:rPr>
        <w:t>Resolución del Pleno del Instituto de Transparencia, Acceso a la Información Pública y Protección de Datos Personales del Estado de México y Municipios, con domicilio e</w:t>
      </w:r>
      <w:r w:rsidR="00124A99" w:rsidRPr="009959B3">
        <w:rPr>
          <w:rFonts w:ascii="Palatino Linotype" w:hAnsi="Palatino Linotype"/>
          <w:sz w:val="24"/>
          <w:szCs w:val="24"/>
        </w:rPr>
        <w:t xml:space="preserve">n Metepec, </w:t>
      </w:r>
      <w:r w:rsidR="003A501C" w:rsidRPr="009959B3">
        <w:rPr>
          <w:rFonts w:ascii="Palatino Linotype" w:hAnsi="Palatino Linotype"/>
          <w:sz w:val="24"/>
          <w:szCs w:val="24"/>
        </w:rPr>
        <w:t>Estado</w:t>
      </w:r>
      <w:r w:rsidR="003C37CC" w:rsidRPr="009959B3">
        <w:rPr>
          <w:rFonts w:ascii="Palatino Linotype" w:hAnsi="Palatino Linotype"/>
          <w:sz w:val="24"/>
          <w:szCs w:val="24"/>
        </w:rPr>
        <w:t xml:space="preserve"> de México; de </w:t>
      </w:r>
      <w:r w:rsidR="00EB0C2C" w:rsidRPr="009959B3">
        <w:rPr>
          <w:rFonts w:ascii="Palatino Linotype" w:hAnsi="Palatino Linotype"/>
          <w:sz w:val="24"/>
          <w:szCs w:val="24"/>
        </w:rPr>
        <w:t xml:space="preserve">fecha </w:t>
      </w:r>
      <w:r w:rsidR="003C37CC" w:rsidRPr="009959B3">
        <w:rPr>
          <w:rFonts w:ascii="Palatino Linotype" w:hAnsi="Palatino Linotype"/>
          <w:sz w:val="24"/>
          <w:szCs w:val="24"/>
        </w:rPr>
        <w:t>trece</w:t>
      </w:r>
      <w:r w:rsidRPr="009959B3">
        <w:rPr>
          <w:rFonts w:ascii="Palatino Linotype" w:hAnsi="Palatino Linotype"/>
          <w:sz w:val="24"/>
          <w:szCs w:val="24"/>
        </w:rPr>
        <w:t xml:space="preserve"> (</w:t>
      </w:r>
      <w:r w:rsidR="003C37CC" w:rsidRPr="009959B3">
        <w:rPr>
          <w:rFonts w:ascii="Palatino Linotype" w:hAnsi="Palatino Linotype"/>
          <w:sz w:val="24"/>
          <w:szCs w:val="24"/>
        </w:rPr>
        <w:t>13</w:t>
      </w:r>
      <w:r w:rsidR="00BE6E79" w:rsidRPr="009959B3">
        <w:rPr>
          <w:rFonts w:ascii="Palatino Linotype" w:hAnsi="Palatino Linotype"/>
          <w:sz w:val="24"/>
          <w:szCs w:val="24"/>
        </w:rPr>
        <w:t xml:space="preserve">) de </w:t>
      </w:r>
      <w:r w:rsidR="003C37CC" w:rsidRPr="009959B3">
        <w:rPr>
          <w:rFonts w:ascii="Palatino Linotype" w:hAnsi="Palatino Linotype"/>
          <w:sz w:val="24"/>
          <w:szCs w:val="24"/>
        </w:rPr>
        <w:t>marzo</w:t>
      </w:r>
      <w:r w:rsidRPr="009959B3">
        <w:rPr>
          <w:rFonts w:ascii="Palatino Linotype" w:hAnsi="Palatino Linotype"/>
          <w:sz w:val="24"/>
          <w:szCs w:val="24"/>
        </w:rPr>
        <w:t xml:space="preserve"> de dos mil veinti</w:t>
      </w:r>
      <w:r w:rsidR="003A501C" w:rsidRPr="009959B3">
        <w:rPr>
          <w:rFonts w:ascii="Palatino Linotype" w:hAnsi="Palatino Linotype"/>
          <w:sz w:val="24"/>
          <w:szCs w:val="24"/>
        </w:rPr>
        <w:t>cuatro</w:t>
      </w:r>
      <w:r w:rsidRPr="009959B3">
        <w:rPr>
          <w:rFonts w:ascii="Palatino Linotype" w:hAnsi="Palatino Linotype"/>
          <w:sz w:val="24"/>
          <w:szCs w:val="24"/>
        </w:rPr>
        <w:t>.</w:t>
      </w:r>
    </w:p>
    <w:p w14:paraId="4C818016" w14:textId="1081CD08" w:rsidR="005000AA" w:rsidRPr="009959B3" w:rsidRDefault="005000AA" w:rsidP="005000AA">
      <w:pPr>
        <w:pStyle w:val="Encabezado"/>
        <w:spacing w:line="360" w:lineRule="auto"/>
        <w:jc w:val="both"/>
        <w:rPr>
          <w:rFonts w:ascii="Palatino Linotype" w:hAnsi="Palatino Linotype"/>
          <w:sz w:val="24"/>
          <w:szCs w:val="24"/>
        </w:rPr>
      </w:pPr>
      <w:r w:rsidRPr="009959B3">
        <w:rPr>
          <w:rFonts w:ascii="Palatino Linotype" w:hAnsi="Palatino Linotype"/>
          <w:b/>
          <w:sz w:val="24"/>
          <w:szCs w:val="24"/>
        </w:rPr>
        <w:t xml:space="preserve">VISTO </w:t>
      </w:r>
      <w:r w:rsidR="00B13121" w:rsidRPr="009959B3">
        <w:rPr>
          <w:rFonts w:ascii="Palatino Linotype" w:hAnsi="Palatino Linotype"/>
          <w:b/>
          <w:sz w:val="24"/>
          <w:szCs w:val="24"/>
        </w:rPr>
        <w:t>e</w:t>
      </w:r>
      <w:r w:rsidR="00F714A9" w:rsidRPr="009959B3">
        <w:rPr>
          <w:rFonts w:ascii="Palatino Linotype" w:hAnsi="Palatino Linotype"/>
          <w:b/>
          <w:sz w:val="24"/>
          <w:szCs w:val="24"/>
        </w:rPr>
        <w:t>l</w:t>
      </w:r>
      <w:r w:rsidRPr="009959B3">
        <w:rPr>
          <w:rFonts w:ascii="Palatino Linotype" w:hAnsi="Palatino Linotype"/>
          <w:sz w:val="24"/>
          <w:szCs w:val="24"/>
        </w:rPr>
        <w:t xml:space="preserve"> expediente electrónico formado</w:t>
      </w:r>
      <w:r w:rsidR="00B13121" w:rsidRPr="009959B3">
        <w:rPr>
          <w:rFonts w:ascii="Palatino Linotype" w:hAnsi="Palatino Linotype"/>
          <w:sz w:val="24"/>
          <w:szCs w:val="24"/>
        </w:rPr>
        <w:t xml:space="preserve"> </w:t>
      </w:r>
      <w:r w:rsidRPr="009959B3">
        <w:rPr>
          <w:rFonts w:ascii="Palatino Linotype" w:hAnsi="Palatino Linotype"/>
          <w:sz w:val="24"/>
          <w:szCs w:val="24"/>
        </w:rPr>
        <w:t>con motivo del</w:t>
      </w:r>
      <w:r w:rsidR="003374B1" w:rsidRPr="009959B3">
        <w:rPr>
          <w:rFonts w:ascii="Palatino Linotype" w:hAnsi="Palatino Linotype"/>
          <w:sz w:val="24"/>
          <w:szCs w:val="24"/>
        </w:rPr>
        <w:t xml:space="preserve"> recurso de revisión</w:t>
      </w:r>
      <w:r w:rsidR="00B13121" w:rsidRPr="009959B3">
        <w:rPr>
          <w:rFonts w:ascii="Palatino Linotype" w:hAnsi="Palatino Linotype"/>
          <w:sz w:val="24"/>
          <w:szCs w:val="24"/>
        </w:rPr>
        <w:t xml:space="preserve"> </w:t>
      </w:r>
      <w:r w:rsidR="00350DB4" w:rsidRPr="009959B3">
        <w:rPr>
          <w:rFonts w:ascii="Palatino Linotype" w:eastAsia="Calibri" w:hAnsi="Palatino Linotype" w:cs="Tahoma"/>
          <w:b/>
          <w:sz w:val="24"/>
          <w:szCs w:val="24"/>
          <w:lang w:eastAsia="en-US"/>
        </w:rPr>
        <w:t>07138/INFOEM/IP/RR/2023</w:t>
      </w:r>
      <w:r w:rsidR="00174363" w:rsidRPr="009959B3">
        <w:rPr>
          <w:rFonts w:ascii="Palatino Linotype" w:hAnsi="Palatino Linotype"/>
          <w:b/>
          <w:sz w:val="24"/>
          <w:szCs w:val="24"/>
        </w:rPr>
        <w:t xml:space="preserve">, </w:t>
      </w:r>
      <w:r w:rsidRPr="009959B3">
        <w:rPr>
          <w:rFonts w:ascii="Palatino Linotype" w:hAnsi="Palatino Linotype"/>
          <w:sz w:val="24"/>
          <w:szCs w:val="24"/>
        </w:rPr>
        <w:t>promovido por</w:t>
      </w:r>
      <w:r w:rsidR="00396CF5" w:rsidRPr="009959B3">
        <w:rPr>
          <w:rFonts w:ascii="Palatino Linotype" w:hAnsi="Palatino Linotype"/>
          <w:sz w:val="24"/>
          <w:szCs w:val="24"/>
        </w:rPr>
        <w:t xml:space="preserve"> </w:t>
      </w:r>
      <w:r w:rsidR="00500E18">
        <w:rPr>
          <w:rFonts w:ascii="Palatino Linotype" w:eastAsia="Calibri" w:hAnsi="Palatino Linotype" w:cs="Tahoma"/>
          <w:b/>
          <w:sz w:val="24"/>
          <w:szCs w:val="24"/>
          <w:lang w:eastAsia="en-US"/>
        </w:rPr>
        <w:t xml:space="preserve">XXX </w:t>
      </w:r>
      <w:proofErr w:type="spellStart"/>
      <w:r w:rsidR="00500E18">
        <w:rPr>
          <w:rFonts w:ascii="Palatino Linotype" w:eastAsia="Calibri" w:hAnsi="Palatino Linotype" w:cs="Tahoma"/>
          <w:b/>
          <w:sz w:val="24"/>
          <w:szCs w:val="24"/>
          <w:lang w:eastAsia="en-US"/>
        </w:rPr>
        <w:t>XXX</w:t>
      </w:r>
      <w:proofErr w:type="spellEnd"/>
      <w:r w:rsidR="00CA3902" w:rsidRPr="009959B3">
        <w:rPr>
          <w:rFonts w:ascii="Palatino Linotype" w:eastAsia="Calibri" w:hAnsi="Palatino Linotype" w:cs="Tahoma"/>
          <w:b/>
          <w:sz w:val="24"/>
          <w:szCs w:val="24"/>
          <w:lang w:eastAsia="en-US"/>
        </w:rPr>
        <w:t>,</w:t>
      </w:r>
      <w:r w:rsidR="005D09C1" w:rsidRPr="009959B3">
        <w:rPr>
          <w:rFonts w:ascii="Palatino Linotype" w:hAnsi="Palatino Linotype"/>
          <w:sz w:val="24"/>
          <w:szCs w:val="24"/>
        </w:rPr>
        <w:t xml:space="preserve"> en su calidad de </w:t>
      </w:r>
      <w:r w:rsidRPr="009959B3">
        <w:rPr>
          <w:rFonts w:ascii="Palatino Linotype" w:hAnsi="Palatino Linotype"/>
          <w:b/>
          <w:sz w:val="24"/>
          <w:szCs w:val="24"/>
        </w:rPr>
        <w:t>RECURRENTE</w:t>
      </w:r>
      <w:r w:rsidRPr="009959B3">
        <w:rPr>
          <w:rFonts w:ascii="Palatino Linotype" w:hAnsi="Palatino Linotype" w:cs="Arial"/>
          <w:sz w:val="24"/>
          <w:szCs w:val="24"/>
        </w:rPr>
        <w:t>, en contra de la</w:t>
      </w:r>
      <w:r w:rsidR="00C56D1A" w:rsidRPr="009959B3">
        <w:rPr>
          <w:rFonts w:ascii="Palatino Linotype" w:hAnsi="Palatino Linotype" w:cs="Arial"/>
          <w:sz w:val="24"/>
          <w:szCs w:val="24"/>
        </w:rPr>
        <w:t xml:space="preserve"> </w:t>
      </w:r>
      <w:r w:rsidRPr="009959B3">
        <w:rPr>
          <w:rFonts w:ascii="Palatino Linotype" w:hAnsi="Palatino Linotype" w:cs="Arial"/>
          <w:sz w:val="24"/>
          <w:szCs w:val="24"/>
        </w:rPr>
        <w:t xml:space="preserve">respuesta del </w:t>
      </w:r>
      <w:r w:rsidR="00350DB4" w:rsidRPr="009959B3">
        <w:rPr>
          <w:rFonts w:ascii="Palatino Linotype" w:eastAsia="Calibri" w:hAnsi="Palatino Linotype" w:cs="Arial"/>
          <w:b/>
          <w:sz w:val="24"/>
          <w:szCs w:val="24"/>
        </w:rPr>
        <w:t>Ayuntamiento de Almoloya de Juárez</w:t>
      </w:r>
      <w:r w:rsidRPr="009959B3">
        <w:rPr>
          <w:rFonts w:ascii="Palatino Linotype" w:hAnsi="Palatino Linotype" w:cs="Arial"/>
          <w:sz w:val="24"/>
          <w:szCs w:val="24"/>
        </w:rPr>
        <w:t>,</w:t>
      </w:r>
      <w:r w:rsidRPr="009959B3">
        <w:rPr>
          <w:rFonts w:ascii="Palatino Linotype" w:hAnsi="Palatino Linotype"/>
          <w:b/>
          <w:sz w:val="24"/>
          <w:szCs w:val="24"/>
        </w:rPr>
        <w:t xml:space="preserve"> </w:t>
      </w:r>
      <w:r w:rsidRPr="009959B3">
        <w:rPr>
          <w:rFonts w:ascii="Palatino Linotype" w:hAnsi="Palatino Linotype"/>
          <w:sz w:val="24"/>
          <w:szCs w:val="24"/>
        </w:rPr>
        <w:t>en lo sucesivo el</w:t>
      </w:r>
      <w:r w:rsidRPr="009959B3">
        <w:rPr>
          <w:rFonts w:ascii="Palatino Linotype" w:hAnsi="Palatino Linotype"/>
          <w:b/>
          <w:sz w:val="24"/>
          <w:szCs w:val="24"/>
        </w:rPr>
        <w:t xml:space="preserve"> SUJETO OBLIGADO, </w:t>
      </w:r>
      <w:r w:rsidRPr="009959B3">
        <w:rPr>
          <w:rFonts w:ascii="Palatino Linotype" w:hAnsi="Palatino Linotype"/>
          <w:sz w:val="24"/>
          <w:szCs w:val="24"/>
        </w:rPr>
        <w:t>se procede a dictar la presente resolución, con base en los siguientes:</w:t>
      </w:r>
    </w:p>
    <w:p w14:paraId="32F2EB1A" w14:textId="77777777" w:rsidR="00EB0C2C" w:rsidRPr="009959B3" w:rsidRDefault="00EB0C2C" w:rsidP="005000AA">
      <w:pPr>
        <w:pStyle w:val="Encabezado"/>
        <w:spacing w:line="360" w:lineRule="auto"/>
        <w:jc w:val="both"/>
        <w:rPr>
          <w:rFonts w:ascii="Palatino Linotype" w:hAnsi="Palatino Linotype"/>
          <w:sz w:val="24"/>
          <w:szCs w:val="24"/>
        </w:rPr>
      </w:pPr>
    </w:p>
    <w:p w14:paraId="1F1BAF80" w14:textId="77777777" w:rsidR="005000AA" w:rsidRPr="009959B3" w:rsidRDefault="005000AA" w:rsidP="005000AA">
      <w:pPr>
        <w:pStyle w:val="Ttulo1"/>
        <w:jc w:val="center"/>
        <w:rPr>
          <w:rFonts w:ascii="Palatino Linotype" w:hAnsi="Palatino Linotype"/>
          <w:b/>
          <w:color w:val="auto"/>
          <w:sz w:val="24"/>
          <w:szCs w:val="24"/>
        </w:rPr>
      </w:pPr>
      <w:bookmarkStart w:id="0" w:name="_Toc87549671"/>
      <w:r w:rsidRPr="009959B3">
        <w:rPr>
          <w:rFonts w:ascii="Palatino Linotype" w:hAnsi="Palatino Linotype"/>
          <w:b/>
          <w:color w:val="auto"/>
          <w:sz w:val="24"/>
          <w:szCs w:val="24"/>
        </w:rPr>
        <w:t>ANTECEDENTES</w:t>
      </w:r>
      <w:bookmarkEnd w:id="0"/>
    </w:p>
    <w:p w14:paraId="04287D5F" w14:textId="77777777" w:rsidR="005000AA" w:rsidRPr="009959B3" w:rsidRDefault="005000AA" w:rsidP="005000AA">
      <w:pPr>
        <w:rPr>
          <w:rFonts w:ascii="Palatino Linotype" w:hAnsi="Palatino Linotype"/>
          <w:sz w:val="24"/>
          <w:szCs w:val="24"/>
          <w:lang w:eastAsia="en-US"/>
        </w:rPr>
      </w:pPr>
    </w:p>
    <w:p w14:paraId="5ED33D9B" w14:textId="0F9CCABA" w:rsidR="00A87524" w:rsidRPr="009959B3" w:rsidRDefault="00A36BE2" w:rsidP="006C28CC">
      <w:pPr>
        <w:pStyle w:val="Prrafodelista"/>
        <w:numPr>
          <w:ilvl w:val="0"/>
          <w:numId w:val="3"/>
        </w:numPr>
        <w:spacing w:line="360" w:lineRule="auto"/>
        <w:ind w:left="0" w:firstLine="0"/>
        <w:jc w:val="both"/>
        <w:rPr>
          <w:rFonts w:ascii="Palatino Linotype" w:hAnsi="Palatino Linotype" w:cs="Arial"/>
          <w:sz w:val="24"/>
          <w:lang w:val="es-ES"/>
        </w:rPr>
      </w:pPr>
      <w:r w:rsidRPr="009959B3">
        <w:rPr>
          <w:rFonts w:ascii="Palatino Linotype" w:eastAsia="Calibri" w:hAnsi="Palatino Linotype" w:cs="Arial"/>
          <w:sz w:val="24"/>
          <w:lang w:val="es-ES"/>
        </w:rPr>
        <w:t xml:space="preserve">El </w:t>
      </w:r>
      <w:r w:rsidR="00350DB4" w:rsidRPr="009959B3">
        <w:rPr>
          <w:rFonts w:ascii="Palatino Linotype" w:eastAsia="Calibri" w:hAnsi="Palatino Linotype" w:cs="Arial"/>
          <w:sz w:val="24"/>
          <w:lang w:val="es-ES"/>
        </w:rPr>
        <w:t>veintiuno</w:t>
      </w:r>
      <w:r w:rsidR="000904E7" w:rsidRPr="009959B3">
        <w:rPr>
          <w:rFonts w:ascii="Palatino Linotype" w:eastAsia="Calibri" w:hAnsi="Palatino Linotype" w:cs="Arial"/>
          <w:sz w:val="24"/>
          <w:lang w:val="es-ES"/>
        </w:rPr>
        <w:t xml:space="preserve"> (</w:t>
      </w:r>
      <w:r w:rsidR="00350DB4" w:rsidRPr="009959B3">
        <w:rPr>
          <w:rFonts w:ascii="Palatino Linotype" w:eastAsia="Calibri" w:hAnsi="Palatino Linotype" w:cs="Arial"/>
          <w:sz w:val="24"/>
          <w:lang w:val="es-ES"/>
        </w:rPr>
        <w:t>21</w:t>
      </w:r>
      <w:r w:rsidR="000904E7" w:rsidRPr="009959B3">
        <w:rPr>
          <w:rFonts w:ascii="Palatino Linotype" w:eastAsia="Calibri" w:hAnsi="Palatino Linotype" w:cs="Arial"/>
          <w:sz w:val="24"/>
          <w:lang w:val="es-ES"/>
        </w:rPr>
        <w:t xml:space="preserve">) </w:t>
      </w:r>
      <w:r w:rsidR="00A87524" w:rsidRPr="009959B3">
        <w:rPr>
          <w:rFonts w:ascii="Palatino Linotype" w:eastAsia="Calibri" w:hAnsi="Palatino Linotype" w:cs="Arial"/>
          <w:sz w:val="24"/>
          <w:lang w:val="es-ES"/>
        </w:rPr>
        <w:t xml:space="preserve">de </w:t>
      </w:r>
      <w:r w:rsidR="00350DB4" w:rsidRPr="009959B3">
        <w:rPr>
          <w:rFonts w:ascii="Palatino Linotype" w:eastAsia="Calibri" w:hAnsi="Palatino Linotype" w:cs="Arial"/>
          <w:sz w:val="24"/>
          <w:lang w:val="es-ES"/>
        </w:rPr>
        <w:t>septiembre</w:t>
      </w:r>
      <w:r w:rsidR="00A526EE" w:rsidRPr="009959B3">
        <w:rPr>
          <w:rFonts w:ascii="Palatino Linotype" w:eastAsia="Calibri" w:hAnsi="Palatino Linotype"/>
          <w:sz w:val="24"/>
          <w:lang w:val="es-ES"/>
        </w:rPr>
        <w:t xml:space="preserve"> </w:t>
      </w:r>
      <w:r w:rsidR="005000AA" w:rsidRPr="009959B3">
        <w:rPr>
          <w:rFonts w:ascii="Palatino Linotype" w:eastAsia="Calibri" w:hAnsi="Palatino Linotype"/>
          <w:sz w:val="24"/>
          <w:lang w:val="es-ES"/>
        </w:rPr>
        <w:t>de dos mil veinti</w:t>
      </w:r>
      <w:r w:rsidR="00B9698C" w:rsidRPr="009959B3">
        <w:rPr>
          <w:rFonts w:ascii="Palatino Linotype" w:eastAsia="Calibri" w:hAnsi="Palatino Linotype"/>
          <w:sz w:val="24"/>
          <w:lang w:val="es-ES"/>
        </w:rPr>
        <w:t>trés</w:t>
      </w:r>
      <w:r w:rsidR="005000AA" w:rsidRPr="009959B3">
        <w:rPr>
          <w:rFonts w:ascii="Palatino Linotype" w:eastAsia="Calibri" w:hAnsi="Palatino Linotype" w:cs="Arial"/>
          <w:sz w:val="24"/>
          <w:lang w:val="es-ES"/>
        </w:rPr>
        <w:t>,</w:t>
      </w:r>
      <w:r w:rsidR="005000AA" w:rsidRPr="009959B3">
        <w:rPr>
          <w:rFonts w:ascii="Palatino Linotype" w:eastAsia="Calibri" w:hAnsi="Palatino Linotype"/>
          <w:sz w:val="24"/>
          <w:lang w:val="es-ES"/>
        </w:rPr>
        <w:t xml:space="preserve"> </w:t>
      </w:r>
      <w:r w:rsidR="005000AA" w:rsidRPr="009959B3">
        <w:rPr>
          <w:rFonts w:ascii="Palatino Linotype" w:eastAsia="Calibri" w:hAnsi="Palatino Linotype"/>
          <w:b/>
          <w:sz w:val="24"/>
          <w:lang w:val="es-ES"/>
        </w:rPr>
        <w:t xml:space="preserve">EL RECURRENTE </w:t>
      </w:r>
      <w:r w:rsidR="005000AA" w:rsidRPr="009959B3">
        <w:rPr>
          <w:rFonts w:ascii="Palatino Linotype" w:eastAsia="Calibri" w:hAnsi="Palatino Linotype"/>
          <w:bCs/>
          <w:sz w:val="24"/>
          <w:lang w:val="es-ES"/>
        </w:rPr>
        <w:t>presentó</w:t>
      </w:r>
      <w:r w:rsidR="005000AA" w:rsidRPr="009959B3">
        <w:rPr>
          <w:rFonts w:ascii="Palatino Linotype" w:hAnsi="Palatino Linotype"/>
          <w:b/>
          <w:sz w:val="24"/>
        </w:rPr>
        <w:t>,</w:t>
      </w:r>
      <w:r w:rsidR="005000AA" w:rsidRPr="009959B3">
        <w:rPr>
          <w:rFonts w:ascii="Palatino Linotype" w:eastAsia="Calibri" w:hAnsi="Palatino Linotype" w:cs="Arial"/>
          <w:sz w:val="24"/>
          <w:lang w:val="es-ES"/>
        </w:rPr>
        <w:t xml:space="preserve"> ante el </w:t>
      </w:r>
      <w:r w:rsidR="005000AA" w:rsidRPr="009959B3">
        <w:rPr>
          <w:rFonts w:ascii="Palatino Linotype" w:eastAsia="Calibri" w:hAnsi="Palatino Linotype" w:cs="Arial"/>
          <w:b/>
          <w:sz w:val="24"/>
          <w:lang w:val="es-ES"/>
        </w:rPr>
        <w:t>SUJETO OBLIGADO</w:t>
      </w:r>
      <w:r w:rsidR="005000AA" w:rsidRPr="009959B3">
        <w:rPr>
          <w:rFonts w:ascii="Palatino Linotype" w:eastAsia="Calibri" w:hAnsi="Palatino Linotype" w:cs="Arial"/>
          <w:sz w:val="24"/>
        </w:rPr>
        <w:t xml:space="preserve"> vía </w:t>
      </w:r>
      <w:r w:rsidR="005000AA" w:rsidRPr="009959B3">
        <w:rPr>
          <w:rFonts w:ascii="Palatino Linotype" w:eastAsia="Calibri" w:hAnsi="Palatino Linotype" w:cs="Arial"/>
          <w:sz w:val="24"/>
          <w:lang w:val="es-ES"/>
        </w:rPr>
        <w:t>Sistema de Acceso a la Información Mexiquense (</w:t>
      </w:r>
      <w:r w:rsidR="005000AA" w:rsidRPr="009959B3">
        <w:rPr>
          <w:rFonts w:ascii="Palatino Linotype" w:eastAsia="Calibri" w:hAnsi="Palatino Linotype" w:cs="Arial"/>
          <w:b/>
          <w:sz w:val="24"/>
          <w:lang w:val="es-ES"/>
        </w:rPr>
        <w:t>SAIMEX)</w:t>
      </w:r>
      <w:r w:rsidR="005000AA" w:rsidRPr="009959B3">
        <w:rPr>
          <w:rFonts w:ascii="Palatino Linotype" w:eastAsia="Calibri" w:hAnsi="Palatino Linotype" w:cs="Arial"/>
          <w:sz w:val="24"/>
          <w:lang w:val="es-ES"/>
        </w:rPr>
        <w:t xml:space="preserve">, la solicitud de información pública registrada con el número </w:t>
      </w:r>
      <w:r w:rsidR="006C28CC" w:rsidRPr="009959B3">
        <w:rPr>
          <w:rFonts w:ascii="Palatino Linotype" w:hAnsi="Palatino Linotype" w:cs="Arial"/>
          <w:b/>
          <w:sz w:val="24"/>
          <w:lang w:val="es-ES"/>
        </w:rPr>
        <w:t>0</w:t>
      </w:r>
      <w:r w:rsidR="00124A99" w:rsidRPr="009959B3">
        <w:rPr>
          <w:rFonts w:ascii="Palatino Linotype" w:hAnsi="Palatino Linotype" w:cs="Arial"/>
          <w:b/>
          <w:sz w:val="24"/>
          <w:lang w:val="es-ES"/>
        </w:rPr>
        <w:t>0</w:t>
      </w:r>
      <w:r w:rsidR="00350DB4" w:rsidRPr="009959B3">
        <w:rPr>
          <w:rFonts w:ascii="Palatino Linotype" w:hAnsi="Palatino Linotype" w:cs="Arial"/>
          <w:b/>
          <w:sz w:val="24"/>
          <w:lang w:val="es-ES"/>
        </w:rPr>
        <w:t>200</w:t>
      </w:r>
      <w:r w:rsidR="00522080" w:rsidRPr="009959B3">
        <w:rPr>
          <w:rFonts w:ascii="Palatino Linotype" w:hAnsi="Palatino Linotype" w:cs="Arial"/>
          <w:b/>
          <w:sz w:val="24"/>
          <w:lang w:val="es-ES"/>
        </w:rPr>
        <w:t>/</w:t>
      </w:r>
      <w:r w:rsidR="00350DB4" w:rsidRPr="009959B3">
        <w:rPr>
          <w:rFonts w:ascii="Palatino Linotype" w:hAnsi="Palatino Linotype" w:cs="Arial"/>
          <w:b/>
          <w:sz w:val="24"/>
          <w:lang w:val="es-ES"/>
        </w:rPr>
        <w:t>ALMOJU</w:t>
      </w:r>
      <w:r w:rsidR="00522080" w:rsidRPr="009959B3">
        <w:rPr>
          <w:rFonts w:ascii="Palatino Linotype" w:hAnsi="Palatino Linotype" w:cs="Arial"/>
          <w:b/>
          <w:sz w:val="24"/>
          <w:lang w:val="es-ES"/>
        </w:rPr>
        <w:t>/</w:t>
      </w:r>
      <w:r w:rsidR="00B13121" w:rsidRPr="009959B3">
        <w:rPr>
          <w:rFonts w:ascii="Palatino Linotype" w:hAnsi="Palatino Linotype" w:cs="Arial"/>
          <w:b/>
          <w:sz w:val="24"/>
          <w:lang w:val="es-ES"/>
        </w:rPr>
        <w:t>IP/202</w:t>
      </w:r>
      <w:r w:rsidR="00124A99" w:rsidRPr="009959B3">
        <w:rPr>
          <w:rFonts w:ascii="Palatino Linotype" w:hAnsi="Palatino Linotype" w:cs="Arial"/>
          <w:b/>
          <w:sz w:val="24"/>
          <w:lang w:val="es-ES"/>
        </w:rPr>
        <w:t>3</w:t>
      </w:r>
      <w:r w:rsidR="00EB0C2C" w:rsidRPr="009959B3">
        <w:rPr>
          <w:rFonts w:ascii="Palatino Linotype" w:hAnsi="Palatino Linotype" w:cs="Arial"/>
          <w:b/>
          <w:sz w:val="24"/>
          <w:lang w:val="es-ES"/>
        </w:rPr>
        <w:t>,</w:t>
      </w:r>
      <w:r w:rsidR="00B13121" w:rsidRPr="009959B3">
        <w:rPr>
          <w:rFonts w:ascii="Palatino Linotype" w:hAnsi="Palatino Linotype" w:cs="Arial"/>
          <w:b/>
          <w:sz w:val="24"/>
          <w:lang w:val="es-ES"/>
        </w:rPr>
        <w:t xml:space="preserve"> </w:t>
      </w:r>
      <w:r w:rsidR="00EB0C2C" w:rsidRPr="009959B3">
        <w:rPr>
          <w:rFonts w:ascii="Palatino Linotype" w:eastAsia="Calibri" w:hAnsi="Palatino Linotype" w:cs="Arial"/>
          <w:sz w:val="24"/>
          <w:lang w:val="es-ES"/>
        </w:rPr>
        <w:t>en la que</w:t>
      </w:r>
      <w:r w:rsidR="008A2519" w:rsidRPr="009959B3">
        <w:rPr>
          <w:rFonts w:ascii="Palatino Linotype" w:eastAsia="Calibri" w:hAnsi="Palatino Linotype" w:cs="Arial"/>
          <w:sz w:val="24"/>
          <w:lang w:val="es-ES"/>
        </w:rPr>
        <w:t xml:space="preserve"> solicitó lo siguiente:</w:t>
      </w:r>
    </w:p>
    <w:p w14:paraId="39EB81E9" w14:textId="77777777" w:rsidR="008A2519" w:rsidRPr="009959B3" w:rsidRDefault="008A2519" w:rsidP="008A2519">
      <w:pPr>
        <w:pStyle w:val="Prrafodelista"/>
        <w:spacing w:line="360" w:lineRule="auto"/>
        <w:ind w:left="0"/>
        <w:jc w:val="both"/>
        <w:rPr>
          <w:rFonts w:ascii="Palatino Linotype" w:hAnsi="Palatino Linotype" w:cs="Arial"/>
          <w:sz w:val="24"/>
          <w:lang w:val="es-ES"/>
        </w:rPr>
      </w:pPr>
    </w:p>
    <w:p w14:paraId="34D96AAB" w14:textId="640D3EF2" w:rsidR="00AF085A" w:rsidRPr="009959B3" w:rsidRDefault="00124A99" w:rsidP="00124A99">
      <w:pPr>
        <w:pStyle w:val="Prrafodelista"/>
        <w:spacing w:line="360" w:lineRule="auto"/>
        <w:ind w:left="567"/>
        <w:jc w:val="both"/>
        <w:rPr>
          <w:rFonts w:ascii="Palatino Linotype" w:hAnsi="Palatino Linotype"/>
          <w:i/>
          <w:sz w:val="24"/>
        </w:rPr>
      </w:pPr>
      <w:r w:rsidRPr="009959B3">
        <w:rPr>
          <w:rFonts w:ascii="Palatino Linotype" w:hAnsi="Palatino Linotype"/>
          <w:i/>
          <w:sz w:val="24"/>
        </w:rPr>
        <w:t>“</w:t>
      </w:r>
      <w:r w:rsidR="00350DB4" w:rsidRPr="009959B3">
        <w:rPr>
          <w:rFonts w:ascii="Palatino Linotype" w:hAnsi="Palatino Linotype"/>
          <w:i/>
          <w:sz w:val="24"/>
        </w:rPr>
        <w:t xml:space="preserve">Quisiera saber grado máximo de estudios del director del IMCUFIDE de Almoloya de Juárez, así como saber sueldo base, gratificaciones y demás bonos que tenga, en recibo de </w:t>
      </w:r>
      <w:proofErr w:type="spellStart"/>
      <w:r w:rsidR="00350DB4" w:rsidRPr="009959B3">
        <w:rPr>
          <w:rFonts w:ascii="Palatino Linotype" w:hAnsi="Palatino Linotype"/>
          <w:i/>
          <w:sz w:val="24"/>
        </w:rPr>
        <w:t>nomina</w:t>
      </w:r>
      <w:proofErr w:type="spellEnd"/>
      <w:r w:rsidR="00350DB4" w:rsidRPr="009959B3">
        <w:rPr>
          <w:rFonts w:ascii="Palatino Linotype" w:hAnsi="Palatino Linotype"/>
          <w:i/>
          <w:sz w:val="24"/>
        </w:rPr>
        <w:t xml:space="preserve"> en su versión pública. Saber grado </w:t>
      </w:r>
      <w:proofErr w:type="spellStart"/>
      <w:r w:rsidR="00350DB4" w:rsidRPr="009959B3">
        <w:rPr>
          <w:rFonts w:ascii="Palatino Linotype" w:hAnsi="Palatino Linotype"/>
          <w:i/>
          <w:sz w:val="24"/>
        </w:rPr>
        <w:t>maximo</w:t>
      </w:r>
      <w:proofErr w:type="spellEnd"/>
      <w:r w:rsidR="00350DB4" w:rsidRPr="009959B3">
        <w:rPr>
          <w:rFonts w:ascii="Palatino Linotype" w:hAnsi="Palatino Linotype"/>
          <w:i/>
          <w:sz w:val="24"/>
        </w:rPr>
        <w:t xml:space="preserve"> de estudios de Cristian Alan Salazar Muciño, puesto que tiene en IMCUFIDE, grado </w:t>
      </w:r>
      <w:proofErr w:type="spellStart"/>
      <w:r w:rsidR="00350DB4" w:rsidRPr="009959B3">
        <w:rPr>
          <w:rFonts w:ascii="Palatino Linotype" w:hAnsi="Palatino Linotype"/>
          <w:i/>
          <w:sz w:val="24"/>
        </w:rPr>
        <w:t>maximo</w:t>
      </w:r>
      <w:proofErr w:type="spellEnd"/>
      <w:r w:rsidR="00350DB4" w:rsidRPr="009959B3">
        <w:rPr>
          <w:rFonts w:ascii="Palatino Linotype" w:hAnsi="Palatino Linotype"/>
          <w:i/>
          <w:sz w:val="24"/>
        </w:rPr>
        <w:t xml:space="preserve"> de estudios, así como saber sueldo base, gratificaciones y demás bonos que tenga, en recibo de </w:t>
      </w:r>
      <w:proofErr w:type="spellStart"/>
      <w:r w:rsidR="00350DB4" w:rsidRPr="009959B3">
        <w:rPr>
          <w:rFonts w:ascii="Palatino Linotype" w:hAnsi="Palatino Linotype"/>
          <w:i/>
          <w:sz w:val="24"/>
        </w:rPr>
        <w:t>nomina</w:t>
      </w:r>
      <w:proofErr w:type="spellEnd"/>
      <w:r w:rsidR="00350DB4" w:rsidRPr="009959B3">
        <w:rPr>
          <w:rFonts w:ascii="Palatino Linotype" w:hAnsi="Palatino Linotype"/>
          <w:i/>
          <w:sz w:val="24"/>
        </w:rPr>
        <w:t xml:space="preserve"> en su versión </w:t>
      </w:r>
      <w:proofErr w:type="gramStart"/>
      <w:r w:rsidR="00350DB4" w:rsidRPr="009959B3">
        <w:rPr>
          <w:rFonts w:ascii="Palatino Linotype" w:hAnsi="Palatino Linotype"/>
          <w:i/>
          <w:sz w:val="24"/>
        </w:rPr>
        <w:t>pública.</w:t>
      </w:r>
      <w:r w:rsidR="003C37CC" w:rsidRPr="009959B3">
        <w:rPr>
          <w:rFonts w:ascii="Palatino Linotype" w:hAnsi="Palatino Linotype"/>
          <w:i/>
          <w:sz w:val="24"/>
        </w:rPr>
        <w:t>.</w:t>
      </w:r>
      <w:proofErr w:type="gramEnd"/>
      <w:r w:rsidRPr="009959B3">
        <w:rPr>
          <w:rFonts w:ascii="Palatino Linotype" w:hAnsi="Palatino Linotype"/>
          <w:i/>
          <w:sz w:val="24"/>
        </w:rPr>
        <w:t>”</w:t>
      </w:r>
    </w:p>
    <w:p w14:paraId="10A9E574" w14:textId="77777777" w:rsidR="00573C5F" w:rsidRPr="009959B3" w:rsidRDefault="005000AA" w:rsidP="00573C5F">
      <w:pPr>
        <w:pStyle w:val="Prrafodelista"/>
        <w:numPr>
          <w:ilvl w:val="0"/>
          <w:numId w:val="3"/>
        </w:numPr>
        <w:spacing w:line="360" w:lineRule="auto"/>
        <w:ind w:left="0" w:firstLine="0"/>
        <w:jc w:val="both"/>
        <w:rPr>
          <w:rFonts w:ascii="Palatino Linotype" w:hAnsi="Palatino Linotype" w:cs="Arial"/>
          <w:sz w:val="24"/>
          <w:lang w:val="es-ES"/>
        </w:rPr>
      </w:pPr>
      <w:r w:rsidRPr="009959B3">
        <w:rPr>
          <w:rFonts w:ascii="Palatino Linotype" w:hAnsi="Palatino Linotype" w:cs="Arial"/>
          <w:sz w:val="24"/>
          <w:lang w:val="es-ES"/>
        </w:rPr>
        <w:lastRenderedPageBreak/>
        <w:t>Señaló como modalidad de entrega</w:t>
      </w:r>
      <w:r w:rsidR="006C28CC" w:rsidRPr="009959B3">
        <w:rPr>
          <w:rFonts w:ascii="Palatino Linotype" w:hAnsi="Palatino Linotype" w:cs="Arial"/>
          <w:sz w:val="24"/>
          <w:lang w:val="es-ES"/>
        </w:rPr>
        <w:t xml:space="preserve"> de la información a través de</w:t>
      </w:r>
      <w:r w:rsidR="00573C5F" w:rsidRPr="009959B3">
        <w:rPr>
          <w:rFonts w:ascii="Palatino Linotype" w:hAnsi="Palatino Linotype" w:cs="Arial"/>
          <w:sz w:val="24"/>
          <w:lang w:val="es-ES"/>
        </w:rPr>
        <w:t>l</w:t>
      </w:r>
      <w:r w:rsidR="006C28CC" w:rsidRPr="009959B3">
        <w:rPr>
          <w:rFonts w:ascii="Palatino Linotype" w:hAnsi="Palatino Linotype" w:cs="Arial"/>
          <w:sz w:val="24"/>
          <w:lang w:val="es-ES"/>
        </w:rPr>
        <w:t xml:space="preserve"> </w:t>
      </w:r>
      <w:r w:rsidRPr="009959B3">
        <w:rPr>
          <w:rFonts w:ascii="Palatino Linotype" w:hAnsi="Palatino Linotype" w:cs="Arial"/>
          <w:b/>
          <w:sz w:val="24"/>
          <w:lang w:val="es-ES"/>
        </w:rPr>
        <w:t>SAIMEX.</w:t>
      </w:r>
    </w:p>
    <w:p w14:paraId="3E376108" w14:textId="751F918D" w:rsidR="004B6D60" w:rsidRPr="009959B3" w:rsidRDefault="00C56D1A" w:rsidP="00573C5F">
      <w:pPr>
        <w:pStyle w:val="Prrafodelista"/>
        <w:numPr>
          <w:ilvl w:val="0"/>
          <w:numId w:val="3"/>
        </w:numPr>
        <w:spacing w:line="360" w:lineRule="auto"/>
        <w:ind w:left="0" w:firstLine="0"/>
        <w:jc w:val="both"/>
        <w:rPr>
          <w:rFonts w:ascii="Palatino Linotype" w:hAnsi="Palatino Linotype" w:cs="Arial"/>
          <w:sz w:val="24"/>
          <w:lang w:val="es-ES"/>
        </w:rPr>
      </w:pPr>
      <w:r w:rsidRPr="009959B3">
        <w:rPr>
          <w:rFonts w:ascii="Palatino Linotype" w:hAnsi="Palatino Linotype" w:cs="Arial"/>
          <w:sz w:val="24"/>
          <w:lang w:val="es-ES"/>
        </w:rPr>
        <w:t xml:space="preserve">El </w:t>
      </w:r>
      <w:r w:rsidR="00350DB4" w:rsidRPr="009959B3">
        <w:rPr>
          <w:rFonts w:ascii="Palatino Linotype" w:hAnsi="Palatino Linotype" w:cs="Arial"/>
          <w:sz w:val="24"/>
          <w:lang w:val="es-ES"/>
        </w:rPr>
        <w:t>doce</w:t>
      </w:r>
      <w:r w:rsidR="004B6D60" w:rsidRPr="009959B3">
        <w:rPr>
          <w:rFonts w:ascii="Palatino Linotype" w:hAnsi="Palatino Linotype" w:cs="Arial"/>
          <w:sz w:val="24"/>
          <w:lang w:val="es-ES"/>
        </w:rPr>
        <w:t xml:space="preserve"> (</w:t>
      </w:r>
      <w:r w:rsidR="00350DB4" w:rsidRPr="009959B3">
        <w:rPr>
          <w:rFonts w:ascii="Palatino Linotype" w:hAnsi="Palatino Linotype" w:cs="Arial"/>
          <w:sz w:val="24"/>
          <w:lang w:val="es-ES"/>
        </w:rPr>
        <w:t>12</w:t>
      </w:r>
      <w:r w:rsidR="004B6D60" w:rsidRPr="009959B3">
        <w:rPr>
          <w:rFonts w:ascii="Palatino Linotype" w:hAnsi="Palatino Linotype" w:cs="Arial"/>
          <w:sz w:val="24"/>
          <w:lang w:val="es-ES"/>
        </w:rPr>
        <w:t xml:space="preserve">) de </w:t>
      </w:r>
      <w:r w:rsidR="00350DB4" w:rsidRPr="009959B3">
        <w:rPr>
          <w:rFonts w:ascii="Palatino Linotype" w:hAnsi="Palatino Linotype" w:cs="Arial"/>
          <w:sz w:val="24"/>
          <w:lang w:val="es-ES"/>
        </w:rPr>
        <w:t>octubre</w:t>
      </w:r>
      <w:r w:rsidR="004B6D60" w:rsidRPr="009959B3">
        <w:rPr>
          <w:rFonts w:ascii="Palatino Linotype" w:hAnsi="Palatino Linotype" w:cs="Arial"/>
          <w:sz w:val="24"/>
          <w:lang w:val="es-ES"/>
        </w:rPr>
        <w:t xml:space="preserve"> </w:t>
      </w:r>
      <w:r w:rsidRPr="009959B3">
        <w:rPr>
          <w:rFonts w:ascii="Palatino Linotype" w:hAnsi="Palatino Linotype" w:cs="Arial"/>
          <w:sz w:val="24"/>
          <w:lang w:val="es-ES"/>
        </w:rPr>
        <w:t>de dos mil veinti</w:t>
      </w:r>
      <w:r w:rsidR="00124A99" w:rsidRPr="009959B3">
        <w:rPr>
          <w:rFonts w:ascii="Palatino Linotype" w:hAnsi="Palatino Linotype" w:cs="Arial"/>
          <w:sz w:val="24"/>
          <w:lang w:val="es-ES"/>
        </w:rPr>
        <w:t>trés</w:t>
      </w:r>
      <w:r w:rsidR="00B762EE" w:rsidRPr="009959B3">
        <w:rPr>
          <w:rFonts w:ascii="Palatino Linotype" w:hAnsi="Palatino Linotype" w:cs="Arial"/>
          <w:sz w:val="24"/>
          <w:lang w:val="es-ES"/>
        </w:rPr>
        <w:t xml:space="preserve"> dio respuesta a la solicitud</w:t>
      </w:r>
      <w:r w:rsidR="0023444C" w:rsidRPr="009959B3">
        <w:rPr>
          <w:rFonts w:ascii="Palatino Linotype" w:hAnsi="Palatino Linotype" w:cs="Arial"/>
          <w:sz w:val="24"/>
          <w:lang w:val="es-ES"/>
        </w:rPr>
        <w:t>,</w:t>
      </w:r>
      <w:r w:rsidR="00B762EE" w:rsidRPr="009959B3">
        <w:rPr>
          <w:rFonts w:ascii="Palatino Linotype" w:hAnsi="Palatino Linotype" w:cs="Arial"/>
          <w:sz w:val="24"/>
          <w:lang w:val="es-ES"/>
        </w:rPr>
        <w:t xml:space="preserve"> en los siguientes términos:</w:t>
      </w:r>
    </w:p>
    <w:p w14:paraId="229D7EEC" w14:textId="0D1A0921" w:rsidR="00350DB4" w:rsidRPr="009959B3" w:rsidRDefault="00EB0C2C" w:rsidP="0026202D">
      <w:pPr>
        <w:ind w:left="567" w:right="822"/>
        <w:rPr>
          <w:rFonts w:ascii="Palatino Linotype" w:hAnsi="Palatino Linotype" w:cs="Arial"/>
          <w:i/>
          <w:sz w:val="22"/>
          <w:szCs w:val="24"/>
          <w:lang w:val="es-ES"/>
        </w:rPr>
      </w:pPr>
      <w:r w:rsidRPr="009959B3">
        <w:rPr>
          <w:rFonts w:ascii="Palatino Linotype" w:hAnsi="Palatino Linotype" w:cs="Arial"/>
          <w:i/>
          <w:sz w:val="22"/>
          <w:szCs w:val="24"/>
          <w:lang w:val="es-ES"/>
        </w:rPr>
        <w:t xml:space="preserve"> </w:t>
      </w:r>
      <w:r w:rsidR="00B9698C" w:rsidRPr="009959B3">
        <w:rPr>
          <w:rFonts w:ascii="Palatino Linotype" w:hAnsi="Palatino Linotype" w:cs="Arial"/>
          <w:i/>
          <w:sz w:val="22"/>
          <w:szCs w:val="24"/>
          <w:lang w:val="es-ES"/>
        </w:rPr>
        <w:t>“</w:t>
      </w:r>
      <w:r w:rsidR="00350DB4" w:rsidRPr="009959B3">
        <w:rPr>
          <w:rFonts w:ascii="Palatino Linotype" w:hAnsi="Palatino Linotype" w:cs="Arial"/>
          <w:i/>
          <w:sz w:val="22"/>
          <w:szCs w:val="24"/>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F1AEE84" w14:textId="77777777" w:rsidR="00350DB4" w:rsidRPr="009959B3" w:rsidRDefault="00350DB4" w:rsidP="0026202D">
      <w:pPr>
        <w:pStyle w:val="Prrafodelista"/>
        <w:ind w:left="567" w:right="822"/>
        <w:rPr>
          <w:rFonts w:ascii="Palatino Linotype" w:hAnsi="Palatino Linotype" w:cs="Arial"/>
          <w:i/>
          <w:lang w:val="es-ES"/>
        </w:rPr>
      </w:pPr>
      <w:r w:rsidRPr="009959B3">
        <w:rPr>
          <w:rFonts w:ascii="Palatino Linotype" w:hAnsi="Palatino Linotype" w:cs="Arial"/>
          <w:i/>
          <w:lang w:val="es-ES"/>
        </w:rPr>
        <w:t xml:space="preserve">Con fundamento en los artículos 4, 12 y 59 de la Ley de Transparencia y Acceso a la Información Pública del Estado de México y Municipios; se anexa en formato PDF la respuesta a su solicitud por parte del </w:t>
      </w:r>
      <w:proofErr w:type="gramStart"/>
      <w:r w:rsidRPr="009959B3">
        <w:rPr>
          <w:rFonts w:ascii="Palatino Linotype" w:hAnsi="Palatino Linotype" w:cs="Arial"/>
          <w:i/>
          <w:lang w:val="es-ES"/>
        </w:rPr>
        <w:t>Director</w:t>
      </w:r>
      <w:proofErr w:type="gramEnd"/>
      <w:r w:rsidRPr="009959B3">
        <w:rPr>
          <w:rFonts w:ascii="Palatino Linotype" w:hAnsi="Palatino Linotype" w:cs="Arial"/>
          <w:i/>
          <w:lang w:val="es-ES"/>
        </w:rPr>
        <w:t xml:space="preserve"> de Seguridad Ciudadana Municipal, para dar </w:t>
      </w:r>
      <w:proofErr w:type="spellStart"/>
      <w:r w:rsidRPr="009959B3">
        <w:rPr>
          <w:rFonts w:ascii="Palatino Linotype" w:hAnsi="Palatino Linotype" w:cs="Arial"/>
          <w:i/>
          <w:lang w:val="es-ES"/>
        </w:rPr>
        <w:t>cumplomiento</w:t>
      </w:r>
      <w:proofErr w:type="spellEnd"/>
      <w:r w:rsidRPr="009959B3">
        <w:rPr>
          <w:rFonts w:ascii="Palatino Linotype" w:hAnsi="Palatino Linotype" w:cs="Arial"/>
          <w:i/>
          <w:lang w:val="es-ES"/>
        </w:rPr>
        <w:t xml:space="preserve"> en tiempo y forma con el requerimiento interpuesto por el solicitante.</w:t>
      </w:r>
    </w:p>
    <w:p w14:paraId="173CFC12" w14:textId="77777777" w:rsidR="00350DB4" w:rsidRPr="009959B3" w:rsidRDefault="00350DB4" w:rsidP="0026202D">
      <w:pPr>
        <w:pStyle w:val="Prrafodelista"/>
        <w:ind w:left="567" w:right="822"/>
        <w:rPr>
          <w:rFonts w:ascii="Palatino Linotype" w:hAnsi="Palatino Linotype" w:cs="Arial"/>
          <w:i/>
          <w:lang w:val="es-ES"/>
        </w:rPr>
      </w:pPr>
      <w:r w:rsidRPr="009959B3">
        <w:rPr>
          <w:rFonts w:ascii="Palatino Linotype" w:hAnsi="Palatino Linotype" w:cs="Arial"/>
          <w:i/>
          <w:lang w:val="es-ES"/>
        </w:rPr>
        <w:t>ATENTAMENTE</w:t>
      </w:r>
    </w:p>
    <w:p w14:paraId="3975477E" w14:textId="199F0845" w:rsidR="00670CBE" w:rsidRPr="009959B3" w:rsidRDefault="00350DB4" w:rsidP="0026202D">
      <w:pPr>
        <w:pStyle w:val="Prrafodelista"/>
        <w:ind w:left="567" w:right="822"/>
        <w:rPr>
          <w:rFonts w:ascii="Palatino Linotype" w:hAnsi="Palatino Linotype" w:cs="Arial"/>
          <w:lang w:val="es-ES"/>
        </w:rPr>
      </w:pPr>
      <w:r w:rsidRPr="009959B3">
        <w:rPr>
          <w:rFonts w:ascii="Palatino Linotype" w:hAnsi="Palatino Linotype" w:cs="Arial"/>
          <w:i/>
          <w:lang w:val="es-ES"/>
        </w:rPr>
        <w:t>L.D ANA KAREN RODRIGUEZ QUIJADA</w:t>
      </w:r>
      <w:r w:rsidR="00B9698C" w:rsidRPr="009959B3">
        <w:rPr>
          <w:rFonts w:ascii="Palatino Linotype" w:hAnsi="Palatino Linotype" w:cs="Arial"/>
          <w:i/>
          <w:lang w:val="es-ES"/>
        </w:rPr>
        <w:t xml:space="preserve">” (sic) </w:t>
      </w:r>
    </w:p>
    <w:p w14:paraId="6344766D" w14:textId="77777777" w:rsidR="00670CBE" w:rsidRPr="009959B3" w:rsidRDefault="00670CBE" w:rsidP="004B6D60">
      <w:pPr>
        <w:pStyle w:val="Prrafodelista"/>
        <w:rPr>
          <w:rFonts w:ascii="Palatino Linotype" w:hAnsi="Palatino Linotype" w:cs="Arial"/>
          <w:sz w:val="24"/>
          <w:lang w:val="es-ES"/>
        </w:rPr>
      </w:pPr>
    </w:p>
    <w:p w14:paraId="1BDC7DB6" w14:textId="6040FBF9" w:rsidR="00350DB4" w:rsidRPr="009959B3" w:rsidRDefault="00350DB4" w:rsidP="00350DB4">
      <w:pPr>
        <w:pStyle w:val="Prrafodelista"/>
        <w:numPr>
          <w:ilvl w:val="0"/>
          <w:numId w:val="3"/>
        </w:numPr>
        <w:spacing w:before="240" w:after="240" w:line="360" w:lineRule="auto"/>
        <w:ind w:left="0" w:firstLine="0"/>
        <w:jc w:val="both"/>
        <w:rPr>
          <w:rFonts w:ascii="Palatino Linotype" w:hAnsi="Palatino Linotype" w:cs="Arial"/>
          <w:i/>
          <w:sz w:val="24"/>
        </w:rPr>
      </w:pPr>
      <w:r w:rsidRPr="009959B3">
        <w:rPr>
          <w:rFonts w:ascii="Palatino Linotype" w:hAnsi="Palatino Linotype" w:cs="Arial"/>
          <w:sz w:val="24"/>
        </w:rPr>
        <w:t xml:space="preserve">El Sujeto Obligado adjuntó a la respuesta el documento electrónico denominado </w:t>
      </w:r>
      <w:r w:rsidRPr="009959B3">
        <w:rPr>
          <w:rFonts w:ascii="Palatino Linotype" w:hAnsi="Palatino Linotype" w:cs="Arial"/>
          <w:b/>
          <w:i/>
          <w:sz w:val="24"/>
        </w:rPr>
        <w:t xml:space="preserve">doc06805920231012185816.pdf; </w:t>
      </w:r>
      <w:r w:rsidRPr="009959B3">
        <w:rPr>
          <w:rFonts w:ascii="Palatino Linotype" w:hAnsi="Palatino Linotype" w:cs="Arial"/>
          <w:sz w:val="24"/>
        </w:rPr>
        <w:t>suscrito por el Coordinador de Recursos Humanos mediante el cual refiere que no se localizó la información requerida, haciendo mención que el Instituto Municipal de Cultura Física y Deporte es un organismo descentralizado, por lo que no se cuenta con la información solicitada.</w:t>
      </w:r>
    </w:p>
    <w:p w14:paraId="78D19F57" w14:textId="77777777" w:rsidR="00350DB4" w:rsidRPr="009959B3" w:rsidRDefault="00350DB4" w:rsidP="00350DB4">
      <w:pPr>
        <w:pStyle w:val="Prrafodelista"/>
        <w:spacing w:before="240" w:after="240" w:line="360" w:lineRule="auto"/>
        <w:ind w:left="0"/>
        <w:jc w:val="both"/>
        <w:rPr>
          <w:rFonts w:ascii="Palatino Linotype" w:hAnsi="Palatino Linotype" w:cs="Arial"/>
          <w:sz w:val="24"/>
        </w:rPr>
      </w:pPr>
    </w:p>
    <w:p w14:paraId="518CDCD9" w14:textId="7FE71B64" w:rsidR="005000AA" w:rsidRPr="009959B3" w:rsidRDefault="002A4AE4"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9959B3">
        <w:rPr>
          <w:rFonts w:ascii="Palatino Linotype" w:eastAsia="Calibri" w:hAnsi="Palatino Linotype" w:cs="Arial"/>
          <w:sz w:val="24"/>
          <w:lang w:val="es-AR"/>
        </w:rPr>
        <w:t xml:space="preserve">El </w:t>
      </w:r>
      <w:r w:rsidR="00350DB4" w:rsidRPr="009959B3">
        <w:rPr>
          <w:rFonts w:ascii="Palatino Linotype" w:eastAsia="Calibri" w:hAnsi="Palatino Linotype" w:cs="Arial"/>
          <w:sz w:val="24"/>
          <w:lang w:val="es-AR"/>
        </w:rPr>
        <w:t>diecisiete</w:t>
      </w:r>
      <w:r w:rsidR="00A871C4" w:rsidRPr="009959B3">
        <w:rPr>
          <w:rFonts w:ascii="Palatino Linotype" w:eastAsia="Calibri" w:hAnsi="Palatino Linotype" w:cs="Arial"/>
          <w:sz w:val="24"/>
          <w:lang w:val="es-AR"/>
        </w:rPr>
        <w:t xml:space="preserve"> </w:t>
      </w:r>
      <w:r w:rsidR="00D74DC2" w:rsidRPr="009959B3">
        <w:rPr>
          <w:rFonts w:ascii="Palatino Linotype" w:eastAsia="Calibri" w:hAnsi="Palatino Linotype" w:cs="Arial"/>
          <w:sz w:val="24"/>
          <w:lang w:val="es-AR"/>
        </w:rPr>
        <w:t>(</w:t>
      </w:r>
      <w:r w:rsidR="00350DB4" w:rsidRPr="009959B3">
        <w:rPr>
          <w:rFonts w:ascii="Palatino Linotype" w:eastAsia="Calibri" w:hAnsi="Palatino Linotype" w:cs="Arial"/>
          <w:sz w:val="24"/>
          <w:lang w:val="es-AR"/>
        </w:rPr>
        <w:t>17</w:t>
      </w:r>
      <w:r w:rsidR="00D74DC2" w:rsidRPr="009959B3">
        <w:rPr>
          <w:rFonts w:ascii="Palatino Linotype" w:eastAsia="Calibri" w:hAnsi="Palatino Linotype" w:cs="Arial"/>
          <w:sz w:val="24"/>
          <w:lang w:val="es-AR"/>
        </w:rPr>
        <w:t>)</w:t>
      </w:r>
      <w:r w:rsidR="005000AA" w:rsidRPr="009959B3">
        <w:rPr>
          <w:rFonts w:ascii="Palatino Linotype" w:eastAsia="Calibri" w:hAnsi="Palatino Linotype" w:cs="Arial"/>
          <w:sz w:val="24"/>
          <w:lang w:val="es-AR"/>
        </w:rPr>
        <w:t xml:space="preserve"> </w:t>
      </w:r>
      <w:r w:rsidR="00A871C4" w:rsidRPr="009959B3">
        <w:rPr>
          <w:rFonts w:ascii="Palatino Linotype" w:eastAsia="Calibri" w:hAnsi="Palatino Linotype" w:cs="Arial"/>
          <w:sz w:val="24"/>
          <w:lang w:val="es-AR"/>
        </w:rPr>
        <w:t xml:space="preserve">de </w:t>
      </w:r>
      <w:r w:rsidR="00350DB4" w:rsidRPr="009959B3">
        <w:rPr>
          <w:rFonts w:ascii="Palatino Linotype" w:eastAsia="Calibri" w:hAnsi="Palatino Linotype" w:cs="Arial"/>
          <w:sz w:val="24"/>
          <w:lang w:val="es-AR"/>
        </w:rPr>
        <w:t>octubre</w:t>
      </w:r>
      <w:r w:rsidR="00C30A56" w:rsidRPr="009959B3">
        <w:rPr>
          <w:rFonts w:ascii="Palatino Linotype" w:eastAsia="Calibri" w:hAnsi="Palatino Linotype" w:cs="Arial"/>
          <w:sz w:val="24"/>
          <w:lang w:val="es-AR"/>
        </w:rPr>
        <w:t xml:space="preserve"> </w:t>
      </w:r>
      <w:r w:rsidR="005000AA" w:rsidRPr="009959B3">
        <w:rPr>
          <w:rFonts w:ascii="Palatino Linotype" w:eastAsia="Calibri" w:hAnsi="Palatino Linotype" w:cs="Arial"/>
          <w:sz w:val="24"/>
          <w:lang w:val="es-AR"/>
        </w:rPr>
        <w:t>de</w:t>
      </w:r>
      <w:r w:rsidR="005000AA" w:rsidRPr="009959B3">
        <w:rPr>
          <w:rFonts w:ascii="Palatino Linotype" w:hAnsi="Palatino Linotype" w:cs="Arial"/>
          <w:sz w:val="24"/>
          <w:lang w:val="es-ES"/>
        </w:rPr>
        <w:t xml:space="preserve"> dos mil veinti</w:t>
      </w:r>
      <w:r w:rsidR="00637120" w:rsidRPr="009959B3">
        <w:rPr>
          <w:rFonts w:ascii="Palatino Linotype" w:hAnsi="Palatino Linotype" w:cs="Arial"/>
          <w:sz w:val="24"/>
          <w:lang w:val="es-ES"/>
        </w:rPr>
        <w:t>trés</w:t>
      </w:r>
      <w:r w:rsidR="005000AA" w:rsidRPr="009959B3">
        <w:rPr>
          <w:rFonts w:ascii="Palatino Linotype" w:hAnsi="Palatino Linotype" w:cs="Arial"/>
          <w:sz w:val="24"/>
          <w:lang w:val="es-ES"/>
        </w:rPr>
        <w:t xml:space="preserve">, </w:t>
      </w:r>
      <w:r w:rsidR="005000AA" w:rsidRPr="009959B3">
        <w:rPr>
          <w:rFonts w:ascii="Palatino Linotype" w:hAnsi="Palatino Linotype"/>
          <w:b/>
          <w:sz w:val="24"/>
        </w:rPr>
        <w:t>EL RECURRENTE</w:t>
      </w:r>
      <w:r w:rsidR="005000AA" w:rsidRPr="009959B3">
        <w:rPr>
          <w:rFonts w:ascii="Palatino Linotype" w:hAnsi="Palatino Linotype" w:cs="Arial"/>
          <w:sz w:val="24"/>
          <w:lang w:val="es-ES"/>
        </w:rPr>
        <w:t xml:space="preserve"> interpuso </w:t>
      </w:r>
      <w:r w:rsidR="00411CE7" w:rsidRPr="009959B3">
        <w:rPr>
          <w:rFonts w:ascii="Palatino Linotype" w:hAnsi="Palatino Linotype" w:cs="Arial"/>
          <w:sz w:val="24"/>
          <w:lang w:val="es-ES"/>
        </w:rPr>
        <w:t>el</w:t>
      </w:r>
      <w:r w:rsidR="005000AA" w:rsidRPr="009959B3">
        <w:rPr>
          <w:rFonts w:ascii="Palatino Linotype" w:hAnsi="Palatino Linotype" w:cs="Arial"/>
          <w:sz w:val="24"/>
          <w:lang w:val="es-ES"/>
        </w:rPr>
        <w:t xml:space="preserve"> recurso de revisión, en contra de la respuesta</w:t>
      </w:r>
      <w:r w:rsidR="00411CE7" w:rsidRPr="009959B3">
        <w:rPr>
          <w:rFonts w:ascii="Palatino Linotype" w:hAnsi="Palatino Linotype" w:cs="Arial"/>
          <w:sz w:val="24"/>
          <w:lang w:val="es-ES"/>
        </w:rPr>
        <w:t xml:space="preserve"> y</w:t>
      </w:r>
      <w:r w:rsidR="005000AA" w:rsidRPr="009959B3">
        <w:rPr>
          <w:rFonts w:ascii="Palatino Linotype" w:hAnsi="Palatino Linotype" w:cs="Arial"/>
          <w:sz w:val="24"/>
          <w:lang w:val="es-ES"/>
        </w:rPr>
        <w:t xml:space="preserve"> señaló</w:t>
      </w:r>
      <w:r w:rsidR="00411CE7" w:rsidRPr="009959B3">
        <w:rPr>
          <w:rFonts w:ascii="Palatino Linotype" w:hAnsi="Palatino Linotype" w:cs="Arial"/>
          <w:sz w:val="24"/>
          <w:lang w:val="es-ES"/>
        </w:rPr>
        <w:t xml:space="preserve"> </w:t>
      </w:r>
      <w:r w:rsidR="005000AA" w:rsidRPr="009959B3">
        <w:rPr>
          <w:rFonts w:ascii="Palatino Linotype" w:hAnsi="Palatino Linotype" w:cs="Arial"/>
          <w:sz w:val="24"/>
          <w:lang w:val="es-ES"/>
        </w:rPr>
        <w:t>como:</w:t>
      </w:r>
      <w:bookmarkStart w:id="1" w:name="_Toc462307683"/>
      <w:bookmarkStart w:id="2" w:name="_Toc472427085"/>
      <w:bookmarkStart w:id="3" w:name="_Toc472500652"/>
    </w:p>
    <w:p w14:paraId="137ACA93" w14:textId="17F87A52" w:rsidR="00F714A9" w:rsidRPr="009959B3" w:rsidRDefault="00F714A9" w:rsidP="00EB0C2C">
      <w:pPr>
        <w:pStyle w:val="Prrafodelista"/>
        <w:numPr>
          <w:ilvl w:val="0"/>
          <w:numId w:val="49"/>
        </w:numPr>
        <w:spacing w:line="360" w:lineRule="auto"/>
        <w:jc w:val="both"/>
        <w:rPr>
          <w:rFonts w:ascii="Palatino Linotype" w:hAnsi="Palatino Linotype"/>
          <w:bCs/>
          <w:i/>
          <w:iCs/>
        </w:rPr>
      </w:pPr>
      <w:r w:rsidRPr="009959B3">
        <w:rPr>
          <w:rFonts w:ascii="Palatino Linotype" w:hAnsi="Palatino Linotype"/>
          <w:b/>
        </w:rPr>
        <w:t xml:space="preserve">Acto impugnado: </w:t>
      </w:r>
      <w:r w:rsidRPr="009959B3">
        <w:rPr>
          <w:rFonts w:ascii="Palatino Linotype" w:hAnsi="Palatino Linotype"/>
          <w:bCs/>
          <w:i/>
          <w:iCs/>
        </w:rPr>
        <w:t>“</w:t>
      </w:r>
      <w:r w:rsidR="00350DB4" w:rsidRPr="009959B3">
        <w:rPr>
          <w:rFonts w:ascii="Palatino Linotype" w:hAnsi="Palatino Linotype" w:cs="Arial"/>
          <w:i/>
          <w:lang w:val="es-ES"/>
        </w:rPr>
        <w:t>La respuesta derivada de la solicitud de información 0200/ALMOJU/IP/2023.</w:t>
      </w:r>
      <w:r w:rsidRPr="009959B3">
        <w:rPr>
          <w:rFonts w:ascii="Palatino Linotype" w:hAnsi="Palatino Linotype"/>
          <w:bCs/>
          <w:i/>
          <w:iCs/>
        </w:rPr>
        <w:t>”</w:t>
      </w:r>
      <w:r w:rsidR="00B83EE1" w:rsidRPr="009959B3">
        <w:rPr>
          <w:rFonts w:ascii="Palatino Linotype" w:hAnsi="Palatino Linotype"/>
          <w:bCs/>
          <w:i/>
          <w:iCs/>
        </w:rPr>
        <w:t xml:space="preserve"> (sic)</w:t>
      </w:r>
    </w:p>
    <w:p w14:paraId="0F38B6A1" w14:textId="796B48B0" w:rsidR="001A0283" w:rsidRPr="009959B3" w:rsidRDefault="00ED737F" w:rsidP="00EB0C2C">
      <w:pPr>
        <w:pStyle w:val="Prrafodelista"/>
        <w:numPr>
          <w:ilvl w:val="0"/>
          <w:numId w:val="49"/>
        </w:numPr>
        <w:spacing w:line="360" w:lineRule="auto"/>
        <w:jc w:val="both"/>
        <w:rPr>
          <w:rFonts w:ascii="Palatino Linotype" w:hAnsi="Palatino Linotype"/>
          <w:b/>
        </w:rPr>
      </w:pPr>
      <w:r w:rsidRPr="009959B3">
        <w:rPr>
          <w:rFonts w:ascii="Palatino Linotype" w:hAnsi="Palatino Linotype"/>
          <w:b/>
        </w:rPr>
        <w:t>Motivos o razones de inconformidad</w:t>
      </w:r>
      <w:r w:rsidR="001A0283" w:rsidRPr="009959B3">
        <w:rPr>
          <w:rFonts w:ascii="Palatino Linotype" w:hAnsi="Palatino Linotype"/>
          <w:b/>
        </w:rPr>
        <w:t>: “</w:t>
      </w:r>
      <w:r w:rsidR="00350DB4" w:rsidRPr="009959B3">
        <w:rPr>
          <w:rFonts w:ascii="Palatino Linotype" w:hAnsi="Palatino Linotype"/>
          <w:bCs/>
          <w:i/>
          <w:iCs/>
        </w:rPr>
        <w:t xml:space="preserve">EL AYUNTAMIENTO DE ALMOLOYA DE JUAREZ, EN ESPECIFICO LA UNIDAD DE </w:t>
      </w:r>
      <w:r w:rsidR="00350DB4" w:rsidRPr="009959B3">
        <w:rPr>
          <w:rFonts w:ascii="Palatino Linotype" w:hAnsi="Palatino Linotype"/>
          <w:bCs/>
          <w:i/>
          <w:iCs/>
        </w:rPr>
        <w:lastRenderedPageBreak/>
        <w:t>TRANSPARENCIA Y LA COORDINACION DE RECURSOS HUMANOS DE ALMOLOYA DE JUAREZ, CONTESTA QUE NO SE TIENE REGISTROS DEL GRADO MAXIMO DE ESTUDIOS DEL DIRECTOR DEL IMCUFIDE, ASÍ COMO SUELDO BASE, GRATIFICACIONES Y DEMAS BONOS QUE TENGA EN EL RECIBO DE NOMINA, NO SE LOCALIZO GRADO MAXIMO DE ESTUDIOS DE CRISTIAN ALAN SALAZAR MUCIÑO ASÍ COMO SUELDO BASE, GRATIFICACIONES Y DEMAS BONOS QUE TENGA EN EL RECIBO DE NOMINA, ADEMAS HACE MENCION QUE EL INSTITUTO MUNICIPAL DE CULTURA FISICA Y DEPORTE ES UN ORGANO DESCENTRALIZADO, QUE NO SE ENCUENTRA DADO DE ALTA EN LA PLATAFORMA DE IPOMEX, SIENDO SUPUESTAMENTE UN ORGANO DESCONCENTRADO, QUE DEBRIA ENCONTRARSE DADO DE ALTA EN DICHA PLATAFORMA.</w:t>
      </w:r>
      <w:r w:rsidR="001A0283" w:rsidRPr="009959B3">
        <w:rPr>
          <w:rFonts w:ascii="Palatino Linotype" w:hAnsi="Palatino Linotype" w:cstheme="minorBidi"/>
          <w:bCs/>
          <w:i/>
          <w:iCs/>
        </w:rPr>
        <w:t>” (sic)</w:t>
      </w:r>
    </w:p>
    <w:p w14:paraId="7CE208EC" w14:textId="77777777" w:rsidR="001A0283" w:rsidRPr="009959B3" w:rsidRDefault="001A0283" w:rsidP="00F714A9">
      <w:pPr>
        <w:pStyle w:val="Prrafodelista"/>
        <w:spacing w:line="360" w:lineRule="auto"/>
        <w:jc w:val="both"/>
        <w:rPr>
          <w:rFonts w:ascii="Palatino Linotype" w:hAnsi="Palatino Linotype" w:cstheme="minorBidi"/>
          <w:bCs/>
          <w:i/>
          <w:iCs/>
          <w:sz w:val="24"/>
        </w:rPr>
      </w:pPr>
    </w:p>
    <w:bookmarkEnd w:id="1"/>
    <w:bookmarkEnd w:id="2"/>
    <w:bookmarkEnd w:id="3"/>
    <w:p w14:paraId="5BE2AC11" w14:textId="0BAC9C5D" w:rsidR="005000AA" w:rsidRPr="009959B3"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9959B3">
        <w:rPr>
          <w:rFonts w:ascii="Palatino Linotype" w:hAnsi="Palatino Linotype" w:cs="Arial"/>
          <w:sz w:val="24"/>
          <w:lang w:val="es-ES"/>
        </w:rPr>
        <w:t>Se regist</w:t>
      </w:r>
      <w:r w:rsidR="00043374" w:rsidRPr="009959B3">
        <w:rPr>
          <w:rFonts w:ascii="Palatino Linotype" w:hAnsi="Palatino Linotype" w:cs="Arial"/>
          <w:sz w:val="24"/>
          <w:lang w:val="es-ES"/>
        </w:rPr>
        <w:t>raron</w:t>
      </w:r>
      <w:r w:rsidRPr="009959B3">
        <w:rPr>
          <w:rFonts w:ascii="Palatino Linotype" w:hAnsi="Palatino Linotype" w:cs="Arial"/>
          <w:sz w:val="24"/>
          <w:lang w:val="es-ES"/>
        </w:rPr>
        <w:t xml:space="preserve"> </w:t>
      </w:r>
      <w:r w:rsidR="00043374" w:rsidRPr="009959B3">
        <w:rPr>
          <w:rFonts w:ascii="Palatino Linotype" w:hAnsi="Palatino Linotype" w:cs="Arial"/>
          <w:sz w:val="24"/>
          <w:lang w:val="es-ES"/>
        </w:rPr>
        <w:t>los</w:t>
      </w:r>
      <w:r w:rsidRPr="009959B3">
        <w:rPr>
          <w:rFonts w:ascii="Palatino Linotype" w:hAnsi="Palatino Linotype" w:cs="Arial"/>
          <w:sz w:val="24"/>
          <w:lang w:val="es-ES"/>
        </w:rPr>
        <w:t xml:space="preserve"> recurso</w:t>
      </w:r>
      <w:r w:rsidR="00043374" w:rsidRPr="009959B3">
        <w:rPr>
          <w:rFonts w:ascii="Palatino Linotype" w:hAnsi="Palatino Linotype" w:cs="Arial"/>
          <w:sz w:val="24"/>
          <w:lang w:val="es-ES"/>
        </w:rPr>
        <w:t>s</w:t>
      </w:r>
      <w:r w:rsidRPr="009959B3">
        <w:rPr>
          <w:rFonts w:ascii="Palatino Linotype" w:hAnsi="Palatino Linotype" w:cs="Arial"/>
          <w:sz w:val="24"/>
          <w:lang w:val="es-ES"/>
        </w:rPr>
        <w:t xml:space="preserve"> de revisión bajo </w:t>
      </w:r>
      <w:r w:rsidR="00043374" w:rsidRPr="009959B3">
        <w:rPr>
          <w:rFonts w:ascii="Palatino Linotype" w:hAnsi="Palatino Linotype" w:cs="Arial"/>
          <w:sz w:val="24"/>
          <w:lang w:val="es-ES"/>
        </w:rPr>
        <w:t>los</w:t>
      </w:r>
      <w:r w:rsidRPr="009959B3">
        <w:rPr>
          <w:rFonts w:ascii="Palatino Linotype" w:hAnsi="Palatino Linotype" w:cs="Arial"/>
          <w:sz w:val="24"/>
          <w:lang w:val="es-ES"/>
        </w:rPr>
        <w:t xml:space="preserve"> número</w:t>
      </w:r>
      <w:r w:rsidR="00043374" w:rsidRPr="009959B3">
        <w:rPr>
          <w:rFonts w:ascii="Palatino Linotype" w:hAnsi="Palatino Linotype" w:cs="Arial"/>
          <w:sz w:val="24"/>
          <w:lang w:val="es-ES"/>
        </w:rPr>
        <w:t>s</w:t>
      </w:r>
      <w:r w:rsidRPr="009959B3">
        <w:rPr>
          <w:rFonts w:ascii="Palatino Linotype" w:hAnsi="Palatino Linotype" w:cs="Arial"/>
          <w:sz w:val="24"/>
          <w:lang w:val="es-ES"/>
        </w:rPr>
        <w:t xml:space="preserve"> de expediente </w:t>
      </w:r>
      <w:r w:rsidRPr="009959B3">
        <w:rPr>
          <w:rFonts w:ascii="Palatino Linotype" w:hAnsi="Palatino Linotype" w:cs="Arial"/>
          <w:bCs/>
          <w:sz w:val="24"/>
        </w:rPr>
        <w:t>al rubro indicado</w:t>
      </w:r>
      <w:r w:rsidR="00043374" w:rsidRPr="009959B3">
        <w:rPr>
          <w:rFonts w:ascii="Palatino Linotype" w:hAnsi="Palatino Linotype" w:cs="Arial"/>
          <w:bCs/>
          <w:sz w:val="24"/>
        </w:rPr>
        <w:t>s</w:t>
      </w:r>
      <w:r w:rsidRPr="009959B3">
        <w:rPr>
          <w:rFonts w:ascii="Palatino Linotype" w:hAnsi="Palatino Linotype" w:cs="Arial"/>
          <w:bCs/>
          <w:sz w:val="24"/>
        </w:rPr>
        <w:t xml:space="preserve">, asimismo con fundamento en lo dispuesto por el </w:t>
      </w:r>
      <w:r w:rsidRPr="009959B3">
        <w:rPr>
          <w:rFonts w:ascii="Palatino Linotype" w:eastAsia="Calibri" w:hAnsi="Palatino Linotype" w:cs="Arial"/>
          <w:sz w:val="24"/>
          <w:lang w:val="es-ES"/>
        </w:rPr>
        <w:t xml:space="preserve">artículo 185 fracción I de la </w:t>
      </w:r>
      <w:r w:rsidRPr="009959B3">
        <w:rPr>
          <w:rFonts w:ascii="Palatino Linotype" w:eastAsia="Calibri" w:hAnsi="Palatino Linotype" w:cs="Arial"/>
          <w:b/>
          <w:sz w:val="24"/>
          <w:lang w:val="es-ES"/>
        </w:rPr>
        <w:t xml:space="preserve">Ley de Transparencia y Acceso a la Información Pública del Estado de México y Municipios </w:t>
      </w:r>
      <w:r w:rsidR="00D31521" w:rsidRPr="009959B3">
        <w:rPr>
          <w:rFonts w:ascii="Palatino Linotype" w:hAnsi="Palatino Linotype" w:cs="Arial"/>
          <w:sz w:val="24"/>
          <w:lang w:val="es-ES"/>
        </w:rPr>
        <w:t>se turnó a</w:t>
      </w:r>
      <w:r w:rsidR="00F942BD" w:rsidRPr="009959B3">
        <w:rPr>
          <w:rFonts w:ascii="Palatino Linotype" w:hAnsi="Palatino Linotype" w:cs="Arial"/>
          <w:sz w:val="24"/>
          <w:lang w:val="es-ES"/>
        </w:rPr>
        <w:t xml:space="preserve"> </w:t>
      </w:r>
      <w:r w:rsidRPr="009959B3">
        <w:rPr>
          <w:rFonts w:ascii="Palatino Linotype" w:hAnsi="Palatino Linotype" w:cs="Arial"/>
          <w:sz w:val="24"/>
          <w:lang w:val="es-ES"/>
        </w:rPr>
        <w:t>l</w:t>
      </w:r>
      <w:r w:rsidR="00F942BD" w:rsidRPr="009959B3">
        <w:rPr>
          <w:rFonts w:ascii="Palatino Linotype" w:hAnsi="Palatino Linotype" w:cs="Arial"/>
          <w:sz w:val="24"/>
          <w:lang w:val="es-ES"/>
        </w:rPr>
        <w:t>a</w:t>
      </w:r>
      <w:r w:rsidRPr="009959B3">
        <w:rPr>
          <w:rFonts w:ascii="Palatino Linotype" w:hAnsi="Palatino Linotype" w:cs="Arial"/>
          <w:sz w:val="24"/>
          <w:lang w:val="es-ES"/>
        </w:rPr>
        <w:t xml:space="preserve"> </w:t>
      </w:r>
      <w:r w:rsidR="00F942BD" w:rsidRPr="009959B3">
        <w:rPr>
          <w:rFonts w:ascii="Palatino Linotype" w:hAnsi="Palatino Linotype" w:cs="Arial"/>
          <w:b/>
          <w:sz w:val="24"/>
          <w:lang w:val="es-ES"/>
        </w:rPr>
        <w:t>Comisionada</w:t>
      </w:r>
      <w:r w:rsidRPr="009959B3">
        <w:rPr>
          <w:rFonts w:ascii="Palatino Linotype" w:hAnsi="Palatino Linotype" w:cs="Arial"/>
          <w:b/>
          <w:sz w:val="24"/>
          <w:lang w:val="es-ES"/>
        </w:rPr>
        <w:t xml:space="preserve"> </w:t>
      </w:r>
      <w:r w:rsidR="00F942BD" w:rsidRPr="009959B3">
        <w:rPr>
          <w:rFonts w:ascii="Palatino Linotype" w:hAnsi="Palatino Linotype" w:cs="Arial"/>
          <w:b/>
          <w:sz w:val="24"/>
          <w:lang w:val="es-ES"/>
        </w:rPr>
        <w:t>María del Rosario Mejía Ayala</w:t>
      </w:r>
      <w:r w:rsidRPr="009959B3">
        <w:rPr>
          <w:rFonts w:ascii="Palatino Linotype" w:hAnsi="Palatino Linotype" w:cs="Arial"/>
          <w:b/>
          <w:sz w:val="24"/>
          <w:lang w:val="es-ES"/>
        </w:rPr>
        <w:t xml:space="preserve">, </w:t>
      </w:r>
      <w:r w:rsidR="00EB0C2C" w:rsidRPr="009959B3">
        <w:rPr>
          <w:rFonts w:ascii="Palatino Linotype" w:hAnsi="Palatino Linotype" w:cs="Arial"/>
          <w:sz w:val="24"/>
          <w:lang w:val="es-ES"/>
        </w:rPr>
        <w:t>para</w:t>
      </w:r>
      <w:r w:rsidRPr="009959B3">
        <w:rPr>
          <w:rFonts w:ascii="Palatino Linotype" w:hAnsi="Palatino Linotype" w:cs="Arial"/>
          <w:sz w:val="24"/>
          <w:lang w:val="es-ES"/>
        </w:rPr>
        <w:t xml:space="preserve"> </w:t>
      </w:r>
      <w:r w:rsidRPr="009959B3">
        <w:rPr>
          <w:rFonts w:ascii="Palatino Linotype" w:hAnsi="Palatino Linotype" w:cs="Arial"/>
          <w:sz w:val="24"/>
        </w:rPr>
        <w:t>su análisis.</w:t>
      </w:r>
    </w:p>
    <w:p w14:paraId="21EFF6B2" w14:textId="77777777" w:rsidR="005000AA" w:rsidRPr="009959B3"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1D994A12" w:rsidR="005000AA" w:rsidRPr="009959B3"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9959B3">
        <w:rPr>
          <w:rFonts w:ascii="Palatino Linotype" w:eastAsia="Calibri" w:hAnsi="Palatino Linotype" w:cs="Arial"/>
          <w:sz w:val="24"/>
          <w:lang w:val="es-ES"/>
        </w:rPr>
        <w:t>La Comisionada</w:t>
      </w:r>
      <w:r w:rsidR="005000AA" w:rsidRPr="009959B3">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9959B3">
        <w:rPr>
          <w:rFonts w:ascii="Palatino Linotype" w:eastAsia="Calibri" w:hAnsi="Palatino Linotype" w:cs="Arial"/>
          <w:sz w:val="24"/>
          <w:lang w:val="es-ES"/>
        </w:rPr>
        <w:t xml:space="preserve"> </w:t>
      </w:r>
      <w:r w:rsidR="00350DB4" w:rsidRPr="009959B3">
        <w:rPr>
          <w:rFonts w:ascii="Palatino Linotype" w:eastAsia="Calibri" w:hAnsi="Palatino Linotype" w:cs="Arial"/>
          <w:sz w:val="24"/>
          <w:lang w:val="es-ES"/>
        </w:rPr>
        <w:t>veinte</w:t>
      </w:r>
      <w:r w:rsidR="00522080" w:rsidRPr="009959B3">
        <w:rPr>
          <w:rFonts w:ascii="Palatino Linotype" w:eastAsia="Calibri" w:hAnsi="Palatino Linotype" w:cs="Arial"/>
          <w:sz w:val="24"/>
          <w:lang w:val="es-ES"/>
        </w:rPr>
        <w:t xml:space="preserve"> </w:t>
      </w:r>
      <w:r w:rsidR="00ED737F" w:rsidRPr="009959B3">
        <w:rPr>
          <w:rFonts w:ascii="Palatino Linotype" w:eastAsia="Calibri" w:hAnsi="Palatino Linotype" w:cs="Arial"/>
          <w:sz w:val="24"/>
          <w:lang w:val="es-ES"/>
        </w:rPr>
        <w:t>(</w:t>
      </w:r>
      <w:r w:rsidR="00350DB4" w:rsidRPr="009959B3">
        <w:rPr>
          <w:rFonts w:ascii="Palatino Linotype" w:eastAsia="Calibri" w:hAnsi="Palatino Linotype" w:cs="Arial"/>
          <w:sz w:val="24"/>
          <w:lang w:val="es-ES"/>
        </w:rPr>
        <w:t>20</w:t>
      </w:r>
      <w:r w:rsidR="00ED737F" w:rsidRPr="009959B3">
        <w:rPr>
          <w:rFonts w:ascii="Palatino Linotype" w:eastAsia="Calibri" w:hAnsi="Palatino Linotype" w:cs="Arial"/>
          <w:sz w:val="24"/>
          <w:lang w:val="es-ES"/>
        </w:rPr>
        <w:t xml:space="preserve">) </w:t>
      </w:r>
      <w:r w:rsidR="004B6D60" w:rsidRPr="009959B3">
        <w:rPr>
          <w:rFonts w:ascii="Palatino Linotype" w:eastAsia="Calibri" w:hAnsi="Palatino Linotype" w:cs="Arial"/>
          <w:sz w:val="24"/>
          <w:lang w:val="es-ES"/>
        </w:rPr>
        <w:t xml:space="preserve">de </w:t>
      </w:r>
      <w:r w:rsidR="00350DB4" w:rsidRPr="009959B3">
        <w:rPr>
          <w:rFonts w:ascii="Palatino Linotype" w:eastAsia="Calibri" w:hAnsi="Palatino Linotype" w:cs="Arial"/>
          <w:sz w:val="24"/>
          <w:lang w:val="es-ES"/>
        </w:rPr>
        <w:t>octubre</w:t>
      </w:r>
      <w:r w:rsidR="005000AA" w:rsidRPr="009959B3">
        <w:rPr>
          <w:rFonts w:ascii="Palatino Linotype" w:eastAsia="Calibri" w:hAnsi="Palatino Linotype" w:cs="Arial"/>
          <w:sz w:val="24"/>
          <w:lang w:val="es-ES"/>
        </w:rPr>
        <w:t xml:space="preserve"> de dos mil veinti</w:t>
      </w:r>
      <w:r w:rsidR="006C47C8" w:rsidRPr="009959B3">
        <w:rPr>
          <w:rFonts w:ascii="Palatino Linotype" w:eastAsia="Calibri" w:hAnsi="Palatino Linotype" w:cs="Arial"/>
          <w:sz w:val="24"/>
          <w:lang w:val="es-ES"/>
        </w:rPr>
        <w:t>trés</w:t>
      </w:r>
      <w:r w:rsidR="005000AA" w:rsidRPr="009959B3">
        <w:rPr>
          <w:rFonts w:ascii="Palatino Linotype" w:eastAsia="Calibri" w:hAnsi="Palatino Linotype" w:cs="Arial"/>
          <w:sz w:val="24"/>
          <w:lang w:val="es-ES"/>
        </w:rPr>
        <w:t xml:space="preserve">, puso a disposición de las partes el expediente </w:t>
      </w:r>
      <w:r w:rsidR="005000AA" w:rsidRPr="009959B3">
        <w:rPr>
          <w:rFonts w:ascii="Palatino Linotype" w:eastAsia="Calibri" w:hAnsi="Palatino Linotype" w:cs="Arial"/>
          <w:sz w:val="24"/>
          <w:lang w:val="es-ES"/>
        </w:rPr>
        <w:lastRenderedPageBreak/>
        <w:t xml:space="preserve">electrónico </w:t>
      </w:r>
      <w:r w:rsidR="005000AA" w:rsidRPr="009959B3">
        <w:rPr>
          <w:rFonts w:ascii="Palatino Linotype" w:eastAsia="Calibri" w:hAnsi="Palatino Linotype" w:cs="Arial"/>
          <w:sz w:val="24"/>
        </w:rPr>
        <w:t xml:space="preserve">vía </w:t>
      </w:r>
      <w:r w:rsidR="005000AA" w:rsidRPr="009959B3">
        <w:rPr>
          <w:rFonts w:ascii="Palatino Linotype" w:eastAsia="Calibri" w:hAnsi="Palatino Linotype" w:cs="Arial"/>
          <w:b/>
          <w:sz w:val="24"/>
          <w:lang w:val="es-ES"/>
        </w:rPr>
        <w:t xml:space="preserve">SAIMEX </w:t>
      </w:r>
      <w:r w:rsidR="005000AA" w:rsidRPr="009959B3">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9959B3">
        <w:rPr>
          <w:rFonts w:ascii="Palatino Linotype" w:eastAsia="Calibri" w:hAnsi="Palatino Linotype" w:cs="Arial"/>
          <w:b/>
          <w:sz w:val="24"/>
          <w:lang w:val="es-ES"/>
        </w:rPr>
        <w:t>SUJETO OBLIGADO</w:t>
      </w:r>
      <w:r w:rsidR="005000AA" w:rsidRPr="009959B3">
        <w:rPr>
          <w:rFonts w:ascii="Palatino Linotype" w:eastAsia="Calibri" w:hAnsi="Palatino Linotype" w:cs="Arial"/>
          <w:sz w:val="24"/>
          <w:lang w:val="es-ES"/>
        </w:rPr>
        <w:t xml:space="preserve"> presentara el informe justificado procedente.</w:t>
      </w:r>
    </w:p>
    <w:p w14:paraId="51336F6A" w14:textId="77777777" w:rsidR="00043374" w:rsidRPr="009959B3" w:rsidRDefault="00043374" w:rsidP="00043374">
      <w:pPr>
        <w:pStyle w:val="Prrafodelista"/>
        <w:rPr>
          <w:rFonts w:ascii="Palatino Linotype" w:eastAsiaTheme="minorEastAsia" w:hAnsi="Palatino Linotype" w:cstheme="minorBidi"/>
          <w:i/>
          <w:color w:val="000000"/>
          <w:sz w:val="24"/>
          <w:lang w:val="es-ES_tradnl"/>
        </w:rPr>
      </w:pPr>
    </w:p>
    <w:p w14:paraId="6890B0A0" w14:textId="755D1F41" w:rsidR="00112144" w:rsidRPr="009959B3" w:rsidRDefault="006C47C8" w:rsidP="00112144">
      <w:pPr>
        <w:numPr>
          <w:ilvl w:val="0"/>
          <w:numId w:val="2"/>
        </w:numPr>
        <w:tabs>
          <w:tab w:val="left" w:pos="284"/>
        </w:tabs>
        <w:spacing w:before="240" w:after="240" w:line="360" w:lineRule="auto"/>
        <w:ind w:left="0" w:firstLine="0"/>
        <w:contextualSpacing/>
        <w:jc w:val="both"/>
        <w:rPr>
          <w:rFonts w:ascii="Palatino Linotype" w:hAnsi="Palatino Linotype"/>
          <w:i/>
          <w:color w:val="000000"/>
          <w:sz w:val="24"/>
          <w:szCs w:val="24"/>
          <w:lang w:val="es-ES_tradnl"/>
        </w:rPr>
      </w:pPr>
      <w:r w:rsidRPr="009959B3">
        <w:rPr>
          <w:rFonts w:ascii="Palatino Linotype" w:hAnsi="Palatino Linotype"/>
          <w:color w:val="000000"/>
          <w:sz w:val="24"/>
          <w:szCs w:val="24"/>
          <w:lang w:val="es-ES_tradnl"/>
        </w:rPr>
        <w:t xml:space="preserve">El </w:t>
      </w:r>
      <w:r w:rsidRPr="009959B3">
        <w:rPr>
          <w:rFonts w:ascii="Palatino Linotype" w:hAnsi="Palatino Linotype"/>
          <w:b/>
          <w:color w:val="000000"/>
          <w:sz w:val="24"/>
          <w:szCs w:val="24"/>
          <w:lang w:val="es-ES_tradnl"/>
        </w:rPr>
        <w:t xml:space="preserve">SUJETO OBLIGADO </w:t>
      </w:r>
      <w:r w:rsidR="00112144" w:rsidRPr="009959B3">
        <w:rPr>
          <w:rFonts w:ascii="Palatino Linotype" w:hAnsi="Palatino Linotype"/>
          <w:b/>
          <w:color w:val="000000"/>
          <w:sz w:val="24"/>
          <w:szCs w:val="24"/>
          <w:lang w:val="es-ES_tradnl"/>
        </w:rPr>
        <w:t xml:space="preserve">no rindió informe justificado. </w:t>
      </w:r>
      <w:r w:rsidR="00112144" w:rsidRPr="009959B3">
        <w:rPr>
          <w:rFonts w:ascii="Palatino Linotype" w:hAnsi="Palatino Linotype" w:cs="Arial"/>
          <w:color w:val="222222"/>
          <w:sz w:val="24"/>
          <w:szCs w:val="24"/>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2E03A326" w14:textId="77777777" w:rsidR="00112144" w:rsidRPr="009959B3" w:rsidRDefault="00112144" w:rsidP="00112144">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9959B3">
        <w:rPr>
          <w:rFonts w:ascii="Palatino Linotype" w:hAnsi="Palatino Linotype" w:cs="Arial"/>
          <w:b/>
          <w:bCs/>
          <w:i/>
          <w:iCs/>
          <w:color w:val="222222"/>
          <w:sz w:val="22"/>
          <w:lang w:val="es-ES_tradnl"/>
        </w:rPr>
        <w:t>QUEJA, RECURSO DE. LA OMISION DE RENDIR EL INFORME RESPECTIVO NO IMPIDE QUE SE RESUELV</w:t>
      </w:r>
      <w:r w:rsidRPr="009959B3">
        <w:rPr>
          <w:rFonts w:ascii="Palatino Linotype" w:hAnsi="Palatino Linotype" w:cs="Arial"/>
          <w:i/>
          <w:iCs/>
          <w:color w:val="222222"/>
          <w:sz w:val="22"/>
          <w:lang w:val="es-ES_tradnl"/>
        </w:rPr>
        <w:t xml:space="preserve">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w:t>
      </w:r>
      <w:r w:rsidRPr="009959B3">
        <w:rPr>
          <w:rFonts w:ascii="Palatino Linotype" w:hAnsi="Palatino Linotype" w:cs="Arial"/>
          <w:i/>
          <w:iCs/>
          <w:color w:val="222222"/>
          <w:sz w:val="22"/>
          <w:lang w:val="es-ES_tradnl"/>
        </w:rPr>
        <w:lastRenderedPageBreak/>
        <w:t xml:space="preserve">mientras ellas no rindieran el informe justificado, tampoco podría decidirse el recurso de queja. [TA] 2a. XXII/96. Segunda Sala. Novena Época, Semanario Judicial de la Federación y su Gaceta, Tomo III, </w:t>
      </w:r>
      <w:proofErr w:type="gramStart"/>
      <w:r w:rsidRPr="009959B3">
        <w:rPr>
          <w:rFonts w:ascii="Palatino Linotype" w:hAnsi="Palatino Linotype" w:cs="Arial"/>
          <w:i/>
          <w:iCs/>
          <w:color w:val="222222"/>
          <w:sz w:val="22"/>
          <w:lang w:val="es-ES_tradnl"/>
        </w:rPr>
        <w:t>Abril</w:t>
      </w:r>
      <w:proofErr w:type="gramEnd"/>
      <w:r w:rsidRPr="009959B3">
        <w:rPr>
          <w:rFonts w:ascii="Palatino Linotype" w:hAnsi="Palatino Linotype" w:cs="Arial"/>
          <w:i/>
          <w:iCs/>
          <w:color w:val="222222"/>
          <w:sz w:val="22"/>
          <w:lang w:val="es-ES_tradnl"/>
        </w:rPr>
        <w:t xml:space="preserve"> de 1996. Página: 207.</w:t>
      </w:r>
    </w:p>
    <w:p w14:paraId="5C96B7ED" w14:textId="77777777" w:rsidR="00112144" w:rsidRPr="009959B3" w:rsidRDefault="00112144" w:rsidP="00112144">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color w:val="222222"/>
        </w:rPr>
      </w:pPr>
    </w:p>
    <w:p w14:paraId="3213BE1F" w14:textId="3EB30568" w:rsidR="009F0CE2" w:rsidRPr="009959B3" w:rsidRDefault="00112144" w:rsidP="009F0CE2">
      <w:pPr>
        <w:pStyle w:val="Prrafodelista"/>
        <w:numPr>
          <w:ilvl w:val="0"/>
          <w:numId w:val="2"/>
        </w:numPr>
        <w:tabs>
          <w:tab w:val="left" w:pos="284"/>
        </w:tabs>
        <w:spacing w:line="360" w:lineRule="auto"/>
        <w:ind w:left="0" w:firstLine="0"/>
        <w:jc w:val="both"/>
        <w:rPr>
          <w:rFonts w:ascii="Palatino Linotype" w:hAnsi="Palatino Linotype" w:cs="Arial"/>
          <w:b/>
          <w:bCs/>
          <w:sz w:val="24"/>
          <w:lang w:eastAsia="es-MX"/>
        </w:rPr>
      </w:pPr>
      <w:r w:rsidRPr="009959B3">
        <w:rPr>
          <w:rFonts w:ascii="Palatino Linotype" w:hAnsi="Palatino Linotype" w:cs="Arial"/>
          <w:color w:val="222222"/>
          <w:sz w:val="24"/>
        </w:rPr>
        <w:t>Por lo cual se reitera, que la falta de informe justificado no impide que este Órgano Garante conozca y resuelva el recurso de revisión, solo propicia que el </w:t>
      </w:r>
      <w:r w:rsidRPr="009959B3">
        <w:rPr>
          <w:rFonts w:ascii="Palatino Linotype" w:hAnsi="Palatino Linotype" w:cs="Arial"/>
          <w:b/>
          <w:bCs/>
          <w:color w:val="222222"/>
          <w:sz w:val="24"/>
        </w:rPr>
        <w:t>SUJETO OBLIGADO</w:t>
      </w:r>
      <w:r w:rsidRPr="009959B3">
        <w:rPr>
          <w:rFonts w:ascii="Palatino Linotype" w:hAnsi="Palatino Linotype" w:cs="Arial"/>
          <w:color w:val="222222"/>
          <w:sz w:val="24"/>
        </w:rPr>
        <w:t> pierda la oportunidad de justificar su respuesta y manifestar lo que a su derecho convenga.</w:t>
      </w:r>
    </w:p>
    <w:p w14:paraId="2E685B00" w14:textId="77777777" w:rsidR="009F0CE2" w:rsidRPr="009959B3" w:rsidRDefault="009F0CE2" w:rsidP="009F0CE2">
      <w:pPr>
        <w:pStyle w:val="Prrafodelista"/>
        <w:tabs>
          <w:tab w:val="left" w:pos="284"/>
        </w:tabs>
        <w:spacing w:line="360" w:lineRule="auto"/>
        <w:ind w:left="0"/>
        <w:jc w:val="both"/>
        <w:rPr>
          <w:rFonts w:ascii="Palatino Linotype" w:hAnsi="Palatino Linotype" w:cs="Arial"/>
          <w:b/>
          <w:bCs/>
          <w:sz w:val="24"/>
          <w:lang w:eastAsia="es-MX"/>
        </w:rPr>
      </w:pPr>
    </w:p>
    <w:p w14:paraId="25DA38C4" w14:textId="3887025C" w:rsidR="00393E30" w:rsidRPr="009959B3" w:rsidRDefault="00DD7DC3" w:rsidP="00FF2A7C">
      <w:pPr>
        <w:pStyle w:val="Prrafodelista"/>
        <w:numPr>
          <w:ilvl w:val="0"/>
          <w:numId w:val="3"/>
        </w:numPr>
        <w:spacing w:line="360" w:lineRule="auto"/>
        <w:ind w:left="0" w:firstLine="0"/>
        <w:jc w:val="both"/>
        <w:rPr>
          <w:rFonts w:ascii="Palatino Linotype" w:hAnsi="Palatino Linotype" w:cs="Tahoma"/>
          <w:sz w:val="24"/>
        </w:rPr>
      </w:pPr>
      <w:r w:rsidRPr="009959B3">
        <w:rPr>
          <w:rFonts w:ascii="Palatino Linotype" w:eastAsia="Calibri" w:hAnsi="Palatino Linotype" w:cs="Arial"/>
          <w:sz w:val="24"/>
          <w:lang w:val="es-ES"/>
        </w:rPr>
        <w:t xml:space="preserve">El </w:t>
      </w:r>
      <w:r w:rsidR="009F0CE2" w:rsidRPr="009959B3">
        <w:rPr>
          <w:rFonts w:ascii="Palatino Linotype" w:eastAsia="Calibri" w:hAnsi="Palatino Linotype" w:cs="Arial"/>
          <w:sz w:val="24"/>
          <w:lang w:val="es-ES"/>
        </w:rPr>
        <w:t>siete</w:t>
      </w:r>
      <w:r w:rsidR="004F1E2D" w:rsidRPr="009959B3">
        <w:rPr>
          <w:rFonts w:ascii="Palatino Linotype" w:eastAsia="Calibri" w:hAnsi="Palatino Linotype" w:cs="Arial"/>
          <w:sz w:val="24"/>
          <w:lang w:val="es-ES"/>
        </w:rPr>
        <w:t xml:space="preserve"> (</w:t>
      </w:r>
      <w:r w:rsidR="009F0CE2" w:rsidRPr="009959B3">
        <w:rPr>
          <w:rFonts w:ascii="Palatino Linotype" w:eastAsia="Calibri" w:hAnsi="Palatino Linotype" w:cs="Arial"/>
          <w:sz w:val="24"/>
          <w:lang w:val="es-ES"/>
        </w:rPr>
        <w:t>7</w:t>
      </w:r>
      <w:r w:rsidR="004F1E2D" w:rsidRPr="009959B3">
        <w:rPr>
          <w:rFonts w:ascii="Palatino Linotype" w:eastAsia="Calibri" w:hAnsi="Palatino Linotype" w:cs="Arial"/>
          <w:sz w:val="24"/>
          <w:lang w:val="es-ES"/>
        </w:rPr>
        <w:t xml:space="preserve">) </w:t>
      </w:r>
      <w:r w:rsidR="0012305A" w:rsidRPr="009959B3">
        <w:rPr>
          <w:rFonts w:ascii="Palatino Linotype" w:eastAsia="Calibri" w:hAnsi="Palatino Linotype" w:cs="Arial"/>
          <w:sz w:val="24"/>
          <w:lang w:val="es-ES"/>
        </w:rPr>
        <w:t xml:space="preserve">de </w:t>
      </w:r>
      <w:r w:rsidR="009F0CE2" w:rsidRPr="009959B3">
        <w:rPr>
          <w:rFonts w:ascii="Palatino Linotype" w:eastAsia="Calibri" w:hAnsi="Palatino Linotype" w:cs="Arial"/>
          <w:sz w:val="24"/>
          <w:lang w:val="es-ES"/>
        </w:rPr>
        <w:t>marzo</w:t>
      </w:r>
      <w:r w:rsidR="003460D9" w:rsidRPr="009959B3">
        <w:rPr>
          <w:rFonts w:ascii="Palatino Linotype" w:eastAsia="Calibri" w:hAnsi="Palatino Linotype" w:cs="Arial"/>
          <w:sz w:val="24"/>
          <w:lang w:val="es-ES"/>
        </w:rPr>
        <w:t xml:space="preserve"> </w:t>
      </w:r>
      <w:r w:rsidR="001A0283" w:rsidRPr="009959B3">
        <w:rPr>
          <w:rFonts w:ascii="Palatino Linotype" w:eastAsia="Calibri" w:hAnsi="Palatino Linotype" w:cs="Arial"/>
          <w:sz w:val="24"/>
          <w:lang w:val="es-ES"/>
        </w:rPr>
        <w:t>de dos mil veintitrés</w:t>
      </w:r>
      <w:r w:rsidR="00D73603" w:rsidRPr="009959B3">
        <w:rPr>
          <w:rFonts w:ascii="Palatino Linotype" w:eastAsia="Calibri" w:hAnsi="Palatino Linotype" w:cs="Arial"/>
          <w:sz w:val="24"/>
          <w:lang w:val="es-ES"/>
        </w:rPr>
        <w:t>, la</w:t>
      </w:r>
      <w:r w:rsidR="005000AA" w:rsidRPr="009959B3">
        <w:rPr>
          <w:rFonts w:ascii="Palatino Linotype" w:hAnsi="Palatino Linotype"/>
          <w:sz w:val="24"/>
        </w:rPr>
        <w:t xml:space="preserve"> Comisionad</w:t>
      </w:r>
      <w:r w:rsidR="00D73603" w:rsidRPr="009959B3">
        <w:rPr>
          <w:rFonts w:ascii="Palatino Linotype" w:hAnsi="Palatino Linotype"/>
          <w:sz w:val="24"/>
        </w:rPr>
        <w:t>a</w:t>
      </w:r>
      <w:r w:rsidR="005000AA" w:rsidRPr="009959B3">
        <w:rPr>
          <w:rFonts w:ascii="Palatino Linotype" w:hAnsi="Palatino Linotype"/>
          <w:sz w:val="24"/>
        </w:rPr>
        <w:t xml:space="preserve"> Ponente </w:t>
      </w:r>
      <w:r w:rsidR="00393E30" w:rsidRPr="009959B3">
        <w:rPr>
          <w:rFonts w:ascii="Palatino Linotype" w:hAnsi="Palatino Linotype"/>
          <w:sz w:val="24"/>
        </w:rPr>
        <w:t>notificó el acuerdo de amp</w:t>
      </w:r>
      <w:r w:rsidR="00350DB4" w:rsidRPr="009959B3">
        <w:rPr>
          <w:rFonts w:ascii="Palatino Linotype" w:hAnsi="Palatino Linotype"/>
          <w:sz w:val="24"/>
        </w:rPr>
        <w:t>liación para emitir resolución., asimismo, notificó el acuerdo mediante el cual se decretó el cierre de instrucción del recurso de revisión.</w:t>
      </w:r>
    </w:p>
    <w:p w14:paraId="42247110" w14:textId="77777777" w:rsidR="003E4CA3" w:rsidRPr="009959B3" w:rsidRDefault="003E4CA3" w:rsidP="003E4CA3">
      <w:pPr>
        <w:pStyle w:val="Prrafodelista"/>
        <w:spacing w:line="360" w:lineRule="auto"/>
        <w:ind w:left="0"/>
        <w:jc w:val="both"/>
        <w:rPr>
          <w:rFonts w:ascii="Palatino Linotype" w:eastAsia="Calibri" w:hAnsi="Palatino Linotype" w:cs="Arial"/>
          <w:sz w:val="24"/>
          <w:lang w:val="es-ES"/>
        </w:rPr>
      </w:pPr>
    </w:p>
    <w:p w14:paraId="094A6D31" w14:textId="77777777" w:rsidR="00734D59" w:rsidRPr="009959B3" w:rsidRDefault="00734D59" w:rsidP="00734D59">
      <w:pPr>
        <w:pStyle w:val="Prrafodelista"/>
        <w:numPr>
          <w:ilvl w:val="0"/>
          <w:numId w:val="2"/>
        </w:numPr>
        <w:spacing w:before="240" w:after="240" w:line="360" w:lineRule="auto"/>
        <w:ind w:left="0" w:hanging="11"/>
        <w:jc w:val="both"/>
        <w:rPr>
          <w:rFonts w:ascii="Palatino Linotype" w:hAnsi="Palatino Linotype"/>
          <w:b/>
          <w:sz w:val="24"/>
          <w:u w:val="single"/>
        </w:rPr>
      </w:pPr>
      <w:r w:rsidRPr="009959B3">
        <w:rPr>
          <w:rFonts w:ascii="Palatino Linotype" w:hAnsi="Palatino Linotype"/>
          <w:sz w:val="24"/>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74BA089" w14:textId="77777777" w:rsidR="00734D59" w:rsidRPr="009959B3" w:rsidRDefault="00734D59" w:rsidP="00734D59">
      <w:pPr>
        <w:pStyle w:val="Prrafodelista"/>
        <w:rPr>
          <w:rFonts w:ascii="Palatino Linotype" w:hAnsi="Palatino Linotype"/>
          <w:sz w:val="24"/>
        </w:rPr>
      </w:pPr>
    </w:p>
    <w:p w14:paraId="7B5A4FEE" w14:textId="77777777" w:rsidR="00734D59" w:rsidRPr="009959B3"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9959B3">
        <w:rPr>
          <w:rFonts w:ascii="Palatino Linotype" w:hAnsi="Palatino Linotype"/>
          <w:sz w:val="24"/>
        </w:rPr>
        <w:t xml:space="preserve">Por ello, es menester precisar que, si bien se ha excedido el plazo para resolver el presente medio de impugnación, de conformidad con la ley de la materia, el plazo </w:t>
      </w:r>
      <w:r w:rsidRPr="009959B3">
        <w:rPr>
          <w:rFonts w:ascii="Palatino Linotype" w:hAnsi="Palatino Linotype"/>
          <w:sz w:val="24"/>
        </w:rPr>
        <w:lastRenderedPageBreak/>
        <w:t>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2B94516" w14:textId="77777777" w:rsidR="00734D59" w:rsidRPr="009959B3" w:rsidRDefault="00734D59" w:rsidP="00734D59">
      <w:pPr>
        <w:pStyle w:val="Prrafodelista"/>
        <w:spacing w:before="240" w:after="240" w:line="360" w:lineRule="auto"/>
        <w:ind w:left="0"/>
        <w:jc w:val="both"/>
        <w:rPr>
          <w:rFonts w:ascii="Palatino Linotype" w:hAnsi="Palatino Linotype"/>
          <w:sz w:val="24"/>
        </w:rPr>
      </w:pPr>
    </w:p>
    <w:p w14:paraId="289C3EED" w14:textId="77777777" w:rsidR="00734D59" w:rsidRPr="009959B3"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9959B3">
        <w:rPr>
          <w:rFonts w:ascii="Palatino Linotype" w:hAnsi="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D26CD16" w14:textId="77777777" w:rsidR="00734D59" w:rsidRPr="009959B3" w:rsidRDefault="00734D59" w:rsidP="00734D59">
      <w:pPr>
        <w:pStyle w:val="Prrafodelista"/>
        <w:rPr>
          <w:rFonts w:ascii="Palatino Linotype" w:hAnsi="Palatino Linotype"/>
          <w:sz w:val="24"/>
        </w:rPr>
      </w:pPr>
    </w:p>
    <w:p w14:paraId="2496874E" w14:textId="77777777" w:rsidR="00734D59" w:rsidRPr="009959B3"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9959B3">
        <w:rPr>
          <w:rFonts w:ascii="Palatino Linotype" w:hAnsi="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DD18BA9" w14:textId="77777777" w:rsidR="00734D59" w:rsidRPr="009959B3" w:rsidRDefault="00734D59" w:rsidP="00734D59">
      <w:pPr>
        <w:pStyle w:val="Prrafodelista"/>
        <w:spacing w:before="240" w:after="240" w:line="360" w:lineRule="auto"/>
        <w:ind w:left="0"/>
        <w:jc w:val="both"/>
        <w:rPr>
          <w:rFonts w:ascii="Palatino Linotype" w:hAnsi="Palatino Linotype"/>
          <w:sz w:val="24"/>
        </w:rPr>
      </w:pPr>
    </w:p>
    <w:p w14:paraId="2AE7A172" w14:textId="77777777" w:rsidR="00734D59" w:rsidRPr="009959B3"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9959B3">
        <w:rPr>
          <w:rFonts w:ascii="Palatino Linotype" w:hAnsi="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350B83BB" w14:textId="34AA50FA" w:rsidR="00734D59" w:rsidRPr="009959B3" w:rsidRDefault="00EB0C2C" w:rsidP="00734D59">
      <w:pPr>
        <w:pStyle w:val="Prrafodelista"/>
        <w:spacing w:before="240" w:after="240" w:line="360" w:lineRule="auto"/>
        <w:ind w:left="284"/>
        <w:jc w:val="both"/>
        <w:rPr>
          <w:rFonts w:ascii="Palatino Linotype" w:hAnsi="Palatino Linotype"/>
        </w:rPr>
      </w:pPr>
      <w:r w:rsidRPr="009959B3">
        <w:rPr>
          <w:rFonts w:ascii="Palatino Linotype" w:hAnsi="Palatino Linotype"/>
        </w:rPr>
        <w:t xml:space="preserve">a)  </w:t>
      </w:r>
      <w:r w:rsidR="00734D59" w:rsidRPr="009959B3">
        <w:rPr>
          <w:rFonts w:ascii="Palatino Linotype" w:hAnsi="Palatino Linotype"/>
        </w:rPr>
        <w:t>Complejidad del asunto: La complejidad de la prueba, la pluralidad de sujetos procesales, el tiempo transcurrido, las características y contexto del recurso.</w:t>
      </w:r>
    </w:p>
    <w:p w14:paraId="15C95B94" w14:textId="04F16682" w:rsidR="00734D59" w:rsidRPr="009959B3" w:rsidRDefault="00734D59" w:rsidP="00734D59">
      <w:pPr>
        <w:pStyle w:val="Prrafodelista"/>
        <w:spacing w:before="240" w:after="240" w:line="360" w:lineRule="auto"/>
        <w:ind w:left="284"/>
        <w:jc w:val="both"/>
        <w:rPr>
          <w:rFonts w:ascii="Palatino Linotype" w:hAnsi="Palatino Linotype"/>
        </w:rPr>
      </w:pPr>
      <w:r w:rsidRPr="009959B3">
        <w:rPr>
          <w:rFonts w:ascii="Palatino Linotype" w:hAnsi="Palatino Linotype"/>
        </w:rPr>
        <w:t>b)    Actividad Procesal del interesado: Acciones u omisiones del interesado.</w:t>
      </w:r>
    </w:p>
    <w:p w14:paraId="68CAEA8B" w14:textId="70417A09" w:rsidR="00734D59" w:rsidRPr="009959B3" w:rsidRDefault="00734D59" w:rsidP="00734D59">
      <w:pPr>
        <w:pStyle w:val="Prrafodelista"/>
        <w:spacing w:before="240" w:after="240" w:line="360" w:lineRule="auto"/>
        <w:ind w:left="284"/>
        <w:jc w:val="both"/>
        <w:rPr>
          <w:rFonts w:ascii="Palatino Linotype" w:hAnsi="Palatino Linotype"/>
        </w:rPr>
      </w:pPr>
      <w:r w:rsidRPr="009959B3">
        <w:rPr>
          <w:rFonts w:ascii="Palatino Linotype" w:hAnsi="Palatino Linotype"/>
        </w:rPr>
        <w:t>c)    Conducta de la Autoridad: Las Acciones u omisiones realizadas en el procedimiento. Así como si la autoridad actuó con la debida diligencia.</w:t>
      </w:r>
    </w:p>
    <w:p w14:paraId="4B94D606" w14:textId="1AF396B8" w:rsidR="00734D59" w:rsidRPr="009959B3" w:rsidRDefault="00734D59" w:rsidP="00734D59">
      <w:pPr>
        <w:pStyle w:val="Prrafodelista"/>
        <w:spacing w:before="240" w:after="240" w:line="360" w:lineRule="auto"/>
        <w:ind w:left="284"/>
        <w:jc w:val="both"/>
        <w:rPr>
          <w:rFonts w:ascii="Palatino Linotype" w:hAnsi="Palatino Linotype"/>
        </w:rPr>
      </w:pPr>
      <w:r w:rsidRPr="009959B3">
        <w:rPr>
          <w:rFonts w:ascii="Palatino Linotype" w:hAnsi="Palatino Linotype"/>
        </w:rPr>
        <w:lastRenderedPageBreak/>
        <w:t xml:space="preserve">d) </w:t>
      </w:r>
      <w:r w:rsidR="00EB0C2C" w:rsidRPr="009959B3">
        <w:rPr>
          <w:rFonts w:ascii="Palatino Linotype" w:hAnsi="Palatino Linotype"/>
        </w:rPr>
        <w:t xml:space="preserve">   </w:t>
      </w:r>
      <w:r w:rsidRPr="009959B3">
        <w:rPr>
          <w:rFonts w:ascii="Palatino Linotype" w:hAnsi="Palatino Linotype"/>
        </w:rPr>
        <w:t>La afectación generada en la situación jurídica de la persona involucrada en el proceso: Violación a sus derechos humanos.</w:t>
      </w:r>
    </w:p>
    <w:p w14:paraId="27E383DD" w14:textId="77777777" w:rsidR="00734D59" w:rsidRPr="009959B3" w:rsidRDefault="00734D59" w:rsidP="00734D59">
      <w:pPr>
        <w:pStyle w:val="Prrafodelista"/>
        <w:spacing w:before="240" w:after="240" w:line="360" w:lineRule="auto"/>
        <w:ind w:left="0"/>
        <w:jc w:val="both"/>
        <w:rPr>
          <w:rFonts w:ascii="Palatino Linotype" w:hAnsi="Palatino Linotype"/>
          <w:sz w:val="24"/>
        </w:rPr>
      </w:pPr>
    </w:p>
    <w:p w14:paraId="5E468D66" w14:textId="77777777" w:rsidR="00734D59" w:rsidRPr="009959B3"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9959B3">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3AB7345" w14:textId="77777777" w:rsidR="00734D59" w:rsidRPr="009959B3" w:rsidRDefault="00734D59" w:rsidP="00734D59">
      <w:pPr>
        <w:pStyle w:val="Prrafodelista"/>
        <w:spacing w:before="240" w:after="240" w:line="360" w:lineRule="auto"/>
        <w:ind w:left="0"/>
        <w:jc w:val="both"/>
        <w:rPr>
          <w:rFonts w:ascii="Palatino Linotype" w:hAnsi="Palatino Linotype"/>
          <w:sz w:val="24"/>
        </w:rPr>
      </w:pPr>
    </w:p>
    <w:p w14:paraId="73720983" w14:textId="77777777" w:rsidR="00734D59" w:rsidRPr="009959B3"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9959B3">
        <w:rPr>
          <w:rFonts w:ascii="Palatino Linotype" w:hAnsi="Palatino Linotype"/>
          <w:sz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8E3D28F" w14:textId="77777777" w:rsidR="00734D59" w:rsidRPr="009959B3" w:rsidRDefault="00734D59" w:rsidP="00734D59">
      <w:pPr>
        <w:pStyle w:val="Prrafodelista"/>
        <w:rPr>
          <w:rFonts w:ascii="Palatino Linotype" w:hAnsi="Palatino Linotype"/>
          <w:sz w:val="24"/>
        </w:rPr>
      </w:pPr>
    </w:p>
    <w:p w14:paraId="5711AE69" w14:textId="77777777" w:rsidR="00734D59" w:rsidRPr="009959B3"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9959B3">
        <w:rPr>
          <w:rFonts w:ascii="Palatino Linotype" w:hAnsi="Palatino Linotype"/>
          <w:sz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9959B3">
        <w:rPr>
          <w:rFonts w:ascii="Palatino Linotype" w:hAnsi="Palatino Linotype"/>
          <w:sz w:val="24"/>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C5CD2BA" w14:textId="77777777" w:rsidR="00734D59" w:rsidRPr="009959B3" w:rsidRDefault="00734D59" w:rsidP="00734D59">
      <w:pPr>
        <w:pStyle w:val="Prrafodelista"/>
        <w:spacing w:before="240" w:after="240" w:line="360" w:lineRule="auto"/>
        <w:ind w:left="0"/>
        <w:jc w:val="both"/>
        <w:rPr>
          <w:rFonts w:ascii="Palatino Linotype" w:hAnsi="Palatino Linotype"/>
          <w:sz w:val="24"/>
        </w:rPr>
      </w:pPr>
    </w:p>
    <w:p w14:paraId="700D0894" w14:textId="77777777" w:rsidR="00734D59" w:rsidRPr="009959B3"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9959B3">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3CE249D9" w14:textId="77777777" w:rsidR="00734D59" w:rsidRPr="009959B3" w:rsidRDefault="00734D59" w:rsidP="00734D59">
      <w:pPr>
        <w:pStyle w:val="Prrafodelista"/>
        <w:spacing w:before="240" w:after="240" w:line="360" w:lineRule="auto"/>
        <w:ind w:left="567"/>
        <w:jc w:val="both"/>
        <w:rPr>
          <w:rFonts w:ascii="Palatino Linotype" w:hAnsi="Palatino Linotype"/>
        </w:rPr>
      </w:pPr>
      <w:r w:rsidRPr="009959B3">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5037D283" w14:textId="77777777" w:rsidR="00734D59" w:rsidRPr="009959B3" w:rsidRDefault="00734D59" w:rsidP="00734D59">
      <w:pPr>
        <w:pStyle w:val="Prrafodelista"/>
        <w:spacing w:before="240" w:after="240" w:line="360" w:lineRule="auto"/>
        <w:ind w:left="567"/>
        <w:jc w:val="both"/>
        <w:rPr>
          <w:rFonts w:ascii="Palatino Linotype" w:hAnsi="Palatino Linotype"/>
        </w:rPr>
      </w:pPr>
      <w:r w:rsidRPr="009959B3">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0893CCC7" w14:textId="77777777" w:rsidR="00734D59" w:rsidRPr="009959B3" w:rsidRDefault="00734D59" w:rsidP="00734D59">
      <w:pPr>
        <w:pStyle w:val="Prrafodelista"/>
        <w:spacing w:before="240" w:after="240" w:line="360" w:lineRule="auto"/>
        <w:ind w:left="708"/>
        <w:jc w:val="both"/>
        <w:rPr>
          <w:rFonts w:ascii="Palatino Linotype" w:hAnsi="Palatino Linotype"/>
          <w:sz w:val="24"/>
        </w:rPr>
      </w:pPr>
    </w:p>
    <w:p w14:paraId="292391F6" w14:textId="77777777" w:rsidR="00734D59" w:rsidRPr="009959B3" w:rsidRDefault="00734D59" w:rsidP="00734D59">
      <w:pPr>
        <w:pStyle w:val="Prrafodelista"/>
        <w:numPr>
          <w:ilvl w:val="0"/>
          <w:numId w:val="2"/>
        </w:numPr>
        <w:spacing w:line="360" w:lineRule="auto"/>
        <w:ind w:left="0" w:firstLine="0"/>
        <w:jc w:val="both"/>
        <w:rPr>
          <w:rFonts w:ascii="Palatino Linotype" w:hAnsi="Palatino Linotype" w:cs="Tahoma"/>
          <w:sz w:val="24"/>
        </w:rPr>
      </w:pPr>
      <w:r w:rsidRPr="009959B3">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0DE9D69B" w14:textId="77777777" w:rsidR="00EB0C2C" w:rsidRPr="009959B3" w:rsidRDefault="00EB0C2C" w:rsidP="00EB0C2C">
      <w:pPr>
        <w:spacing w:line="360" w:lineRule="auto"/>
        <w:jc w:val="both"/>
        <w:rPr>
          <w:rFonts w:ascii="Palatino Linotype" w:hAnsi="Palatino Linotype" w:cs="Tahoma"/>
          <w:sz w:val="24"/>
        </w:rPr>
      </w:pPr>
    </w:p>
    <w:p w14:paraId="0F9176A0" w14:textId="77777777" w:rsidR="005000AA" w:rsidRPr="009959B3" w:rsidRDefault="005000AA" w:rsidP="005000AA">
      <w:pPr>
        <w:pStyle w:val="Ttulo1"/>
        <w:jc w:val="center"/>
        <w:rPr>
          <w:rFonts w:ascii="Palatino Linotype" w:hAnsi="Palatino Linotype"/>
          <w:b/>
          <w:color w:val="auto"/>
          <w:sz w:val="24"/>
          <w:szCs w:val="24"/>
        </w:rPr>
      </w:pPr>
      <w:bookmarkStart w:id="4" w:name="_Toc87549672"/>
      <w:r w:rsidRPr="009959B3">
        <w:rPr>
          <w:rFonts w:ascii="Palatino Linotype" w:hAnsi="Palatino Linotype"/>
          <w:b/>
          <w:color w:val="auto"/>
          <w:sz w:val="24"/>
          <w:szCs w:val="24"/>
        </w:rPr>
        <w:lastRenderedPageBreak/>
        <w:t>CONSIDERANDO</w:t>
      </w:r>
      <w:bookmarkEnd w:id="4"/>
      <w:r w:rsidRPr="009959B3">
        <w:rPr>
          <w:rFonts w:ascii="Palatino Linotype" w:hAnsi="Palatino Linotype"/>
          <w:b/>
          <w:color w:val="auto"/>
          <w:sz w:val="24"/>
          <w:szCs w:val="24"/>
        </w:rPr>
        <w:t xml:space="preserve"> </w:t>
      </w:r>
    </w:p>
    <w:p w14:paraId="5A808AC6" w14:textId="77777777" w:rsidR="005000AA" w:rsidRPr="009959B3" w:rsidRDefault="005000AA" w:rsidP="005000AA">
      <w:pPr>
        <w:rPr>
          <w:rFonts w:ascii="Palatino Linotype" w:hAnsi="Palatino Linotype"/>
          <w:sz w:val="24"/>
          <w:szCs w:val="24"/>
          <w:lang w:eastAsia="en-US"/>
        </w:rPr>
      </w:pPr>
    </w:p>
    <w:p w14:paraId="1058C60B" w14:textId="77777777" w:rsidR="005000AA" w:rsidRPr="009959B3" w:rsidRDefault="005000AA" w:rsidP="005000AA">
      <w:pPr>
        <w:pStyle w:val="Ttulo2"/>
        <w:rPr>
          <w:rFonts w:ascii="Palatino Linotype" w:hAnsi="Palatino Linotype"/>
          <w:b/>
          <w:bCs/>
          <w:color w:val="auto"/>
          <w:spacing w:val="60"/>
          <w:sz w:val="24"/>
          <w:szCs w:val="24"/>
          <w:lang w:eastAsia="en-US"/>
        </w:rPr>
      </w:pPr>
      <w:bookmarkStart w:id="5" w:name="_Toc87549673"/>
      <w:r w:rsidRPr="009959B3">
        <w:rPr>
          <w:rFonts w:ascii="Palatino Linotype" w:hAnsi="Palatino Linotype"/>
          <w:b/>
          <w:color w:val="auto"/>
          <w:sz w:val="24"/>
          <w:szCs w:val="24"/>
        </w:rPr>
        <w:t>PRIMERO. De la competencia</w:t>
      </w:r>
      <w:bookmarkEnd w:id="5"/>
    </w:p>
    <w:p w14:paraId="38B24DFE" w14:textId="3BFE7192" w:rsidR="005000AA" w:rsidRPr="009959B3" w:rsidRDefault="005000AA" w:rsidP="005000AA">
      <w:pPr>
        <w:pStyle w:val="Prrafodelista"/>
        <w:numPr>
          <w:ilvl w:val="0"/>
          <w:numId w:val="3"/>
        </w:numPr>
        <w:spacing w:before="240" w:after="240" w:line="360" w:lineRule="auto"/>
        <w:ind w:left="0" w:firstLine="0"/>
        <w:jc w:val="both"/>
        <w:rPr>
          <w:rFonts w:ascii="Palatino Linotype" w:hAnsi="Palatino Linotype"/>
          <w:sz w:val="24"/>
        </w:rPr>
      </w:pPr>
      <w:r w:rsidRPr="009959B3">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9959B3">
        <w:rPr>
          <w:rFonts w:ascii="Palatino Linotype" w:eastAsia="Calibri" w:hAnsi="Palatino Linotype"/>
          <w:b/>
          <w:sz w:val="24"/>
          <w:lang w:val="es-ES"/>
        </w:rPr>
        <w:t>Constitución Política de los Estados Unidos Mexicanos</w:t>
      </w:r>
      <w:r w:rsidRPr="009959B3">
        <w:rPr>
          <w:rFonts w:ascii="Palatino Linotype" w:eastAsia="Calibri" w:hAnsi="Palatino Linotype"/>
          <w:sz w:val="24"/>
          <w:lang w:val="es-ES"/>
        </w:rPr>
        <w:t xml:space="preserve">; 5, párrafos </w:t>
      </w:r>
      <w:r w:rsidRPr="009959B3">
        <w:rPr>
          <w:rFonts w:ascii="Palatino Linotype" w:hAnsi="Palatino Linotype" w:cs="Arial"/>
          <w:bCs/>
          <w:color w:val="222222"/>
          <w:sz w:val="24"/>
          <w:lang w:val="es-ES"/>
        </w:rPr>
        <w:t>trigésimo y trigésimo primero fracciones</w:t>
      </w:r>
      <w:r w:rsidRPr="009959B3">
        <w:rPr>
          <w:rFonts w:ascii="Palatino Linotype" w:eastAsia="Calibri" w:hAnsi="Palatino Linotype"/>
          <w:sz w:val="24"/>
          <w:lang w:val="es-ES"/>
        </w:rPr>
        <w:t xml:space="preserve"> IV y V de la </w:t>
      </w:r>
      <w:r w:rsidRPr="009959B3">
        <w:rPr>
          <w:rFonts w:ascii="Palatino Linotype" w:eastAsia="Calibri" w:hAnsi="Palatino Linotype"/>
          <w:b/>
          <w:sz w:val="24"/>
          <w:lang w:val="es-ES"/>
        </w:rPr>
        <w:t>Constitución Política del Estado Libre y Soberano de México</w:t>
      </w:r>
      <w:r w:rsidRPr="009959B3">
        <w:rPr>
          <w:rFonts w:ascii="Palatino Linotype" w:eastAsia="Calibri" w:hAnsi="Palatino Linotype"/>
          <w:sz w:val="24"/>
          <w:lang w:val="es-ES"/>
        </w:rPr>
        <w:t xml:space="preserve">; artículos 1, 2 fracción II, 13, 29, 36 fracciones I y II, 176, 178, 179, 181 párrafo tercero y 185 </w:t>
      </w:r>
      <w:r w:rsidRPr="009959B3">
        <w:rPr>
          <w:rFonts w:ascii="Palatino Linotype" w:eastAsia="Calibri" w:hAnsi="Palatino Linotype" w:cs="Arial"/>
          <w:sz w:val="24"/>
          <w:lang w:val="es-ES"/>
        </w:rPr>
        <w:t xml:space="preserve">de la </w:t>
      </w:r>
      <w:r w:rsidRPr="009959B3">
        <w:rPr>
          <w:rFonts w:ascii="Palatino Linotype" w:eastAsia="Calibri" w:hAnsi="Palatino Linotype" w:cs="Arial"/>
          <w:b/>
          <w:sz w:val="24"/>
          <w:lang w:val="es-ES"/>
        </w:rPr>
        <w:t>Ley de Transparencia y Acceso a la Información Pública del Estado de México y Municipios</w:t>
      </w:r>
      <w:r w:rsidRPr="009959B3">
        <w:rPr>
          <w:rFonts w:ascii="Palatino Linotype" w:eastAsia="Calibri" w:hAnsi="Palatino Linotype" w:cs="Arial"/>
          <w:sz w:val="24"/>
          <w:lang w:val="es-ES"/>
        </w:rPr>
        <w:t xml:space="preserve">; y 7, 9 fracciones I y XXIV, y 11 del </w:t>
      </w:r>
      <w:r w:rsidRPr="009959B3">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9959B3">
        <w:rPr>
          <w:rFonts w:ascii="Palatino Linotype" w:hAnsi="Palatino Linotype"/>
          <w:sz w:val="24"/>
        </w:rPr>
        <w:t>.</w:t>
      </w:r>
    </w:p>
    <w:p w14:paraId="6D296A9A" w14:textId="77777777" w:rsidR="005000AA" w:rsidRPr="009959B3" w:rsidRDefault="005000AA" w:rsidP="005000AA">
      <w:pPr>
        <w:pStyle w:val="Ttulo2"/>
        <w:rPr>
          <w:rFonts w:ascii="Palatino Linotype" w:hAnsi="Palatino Linotype"/>
          <w:b/>
          <w:color w:val="auto"/>
          <w:sz w:val="24"/>
          <w:szCs w:val="24"/>
        </w:rPr>
      </w:pPr>
      <w:bookmarkStart w:id="6" w:name="_Toc87549674"/>
      <w:r w:rsidRPr="009959B3">
        <w:rPr>
          <w:rFonts w:ascii="Palatino Linotype" w:hAnsi="Palatino Linotype"/>
          <w:b/>
          <w:color w:val="auto"/>
          <w:sz w:val="24"/>
          <w:szCs w:val="24"/>
        </w:rPr>
        <w:t>SEGUNDO. De la oportunidad y procedencia.</w:t>
      </w:r>
      <w:bookmarkEnd w:id="6"/>
    </w:p>
    <w:p w14:paraId="7736B178" w14:textId="173ACF46" w:rsidR="00D604FD" w:rsidRPr="009959B3"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9959B3">
        <w:rPr>
          <w:rFonts w:ascii="Palatino Linotype" w:eastAsia="Calibri" w:hAnsi="Palatino Linotype" w:cs="Arial"/>
          <w:color w:val="000000" w:themeColor="text1"/>
          <w:sz w:val="24"/>
        </w:rPr>
        <w:t xml:space="preserve">El medio de impugnación fue presentado a través del </w:t>
      </w:r>
      <w:r w:rsidRPr="009959B3">
        <w:rPr>
          <w:rFonts w:ascii="Palatino Linotype" w:eastAsia="Calibri" w:hAnsi="Palatino Linotype" w:cs="Arial"/>
          <w:bCs/>
          <w:iCs/>
          <w:color w:val="000000" w:themeColor="text1"/>
          <w:sz w:val="24"/>
        </w:rPr>
        <w:t>SAIMEX</w:t>
      </w:r>
      <w:r w:rsidRPr="009959B3">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9959B3">
        <w:rPr>
          <w:rFonts w:ascii="Palatino Linotype" w:eastAsia="Calibri" w:hAnsi="Palatino Linotype" w:cs="Arial"/>
          <w:b/>
          <w:color w:val="000000" w:themeColor="text1"/>
          <w:sz w:val="24"/>
        </w:rPr>
        <w:t>SUJETO OBLIGADO</w:t>
      </w:r>
      <w:r w:rsidRPr="009959B3">
        <w:rPr>
          <w:rFonts w:ascii="Palatino Linotype" w:eastAsia="Calibri" w:hAnsi="Palatino Linotype" w:cs="Arial"/>
          <w:color w:val="000000" w:themeColor="text1"/>
          <w:sz w:val="24"/>
        </w:rPr>
        <w:t xml:space="preserve"> entregó respuesta el </w:t>
      </w:r>
      <w:r w:rsidR="00350DB4" w:rsidRPr="009959B3">
        <w:rPr>
          <w:rFonts w:ascii="Palatino Linotype" w:eastAsia="Calibri" w:hAnsi="Palatino Linotype" w:cs="Arial"/>
          <w:color w:val="000000" w:themeColor="text1"/>
          <w:sz w:val="24"/>
        </w:rPr>
        <w:t>doce</w:t>
      </w:r>
      <w:r w:rsidRPr="009959B3">
        <w:rPr>
          <w:rFonts w:ascii="Palatino Linotype" w:eastAsia="Calibri" w:hAnsi="Palatino Linotype" w:cs="Arial"/>
          <w:color w:val="000000" w:themeColor="text1"/>
          <w:sz w:val="24"/>
        </w:rPr>
        <w:t xml:space="preserve"> (</w:t>
      </w:r>
      <w:r w:rsidR="00350DB4" w:rsidRPr="009959B3">
        <w:rPr>
          <w:rFonts w:ascii="Palatino Linotype" w:eastAsia="Calibri" w:hAnsi="Palatino Linotype" w:cs="Arial"/>
          <w:color w:val="000000" w:themeColor="text1"/>
          <w:sz w:val="24"/>
        </w:rPr>
        <w:t>12</w:t>
      </w:r>
      <w:r w:rsidRPr="009959B3">
        <w:rPr>
          <w:rFonts w:ascii="Palatino Linotype" w:eastAsia="Calibri" w:hAnsi="Palatino Linotype" w:cs="Arial"/>
          <w:color w:val="000000" w:themeColor="text1"/>
          <w:sz w:val="24"/>
        </w:rPr>
        <w:t xml:space="preserve">) de </w:t>
      </w:r>
      <w:r w:rsidR="00350DB4" w:rsidRPr="009959B3">
        <w:rPr>
          <w:rFonts w:ascii="Palatino Linotype" w:eastAsia="Calibri" w:hAnsi="Palatino Linotype" w:cs="Arial"/>
          <w:color w:val="000000" w:themeColor="text1"/>
          <w:sz w:val="24"/>
        </w:rPr>
        <w:t>octubre</w:t>
      </w:r>
      <w:r w:rsidRPr="009959B3">
        <w:rPr>
          <w:rFonts w:ascii="Palatino Linotype" w:eastAsia="Calibri" w:hAnsi="Palatino Linotype" w:cs="Arial"/>
          <w:color w:val="000000" w:themeColor="text1"/>
          <w:sz w:val="24"/>
        </w:rPr>
        <w:t xml:space="preserve"> de dos mil veinti</w:t>
      </w:r>
      <w:r w:rsidR="006C47C8" w:rsidRPr="009959B3">
        <w:rPr>
          <w:rFonts w:ascii="Palatino Linotype" w:eastAsia="Calibri" w:hAnsi="Palatino Linotype" w:cs="Arial"/>
          <w:color w:val="000000" w:themeColor="text1"/>
          <w:sz w:val="24"/>
        </w:rPr>
        <w:t>trés</w:t>
      </w:r>
      <w:r w:rsidRPr="009959B3">
        <w:rPr>
          <w:rFonts w:ascii="Palatino Linotype" w:eastAsia="Calibri" w:hAnsi="Palatino Linotype" w:cs="Arial"/>
          <w:color w:val="000000" w:themeColor="text1"/>
          <w:sz w:val="24"/>
        </w:rPr>
        <w:t xml:space="preserve">, de tal forma que el plazo para interponer el recurso de revisión transcurrió del </w:t>
      </w:r>
      <w:r w:rsidR="00350DB4" w:rsidRPr="009959B3">
        <w:rPr>
          <w:rFonts w:ascii="Palatino Linotype" w:eastAsia="Calibri" w:hAnsi="Palatino Linotype" w:cs="Arial"/>
          <w:color w:val="000000" w:themeColor="text1"/>
          <w:sz w:val="24"/>
        </w:rPr>
        <w:t>trece</w:t>
      </w:r>
      <w:r w:rsidRPr="009959B3">
        <w:rPr>
          <w:rFonts w:ascii="Palatino Linotype" w:eastAsia="Calibri" w:hAnsi="Palatino Linotype" w:cs="Arial"/>
          <w:color w:val="000000" w:themeColor="text1"/>
          <w:sz w:val="24"/>
        </w:rPr>
        <w:t xml:space="preserve"> (</w:t>
      </w:r>
      <w:r w:rsidR="00350DB4" w:rsidRPr="009959B3">
        <w:rPr>
          <w:rFonts w:ascii="Palatino Linotype" w:eastAsia="Calibri" w:hAnsi="Palatino Linotype" w:cs="Arial"/>
          <w:color w:val="000000" w:themeColor="text1"/>
          <w:sz w:val="24"/>
        </w:rPr>
        <w:t>13</w:t>
      </w:r>
      <w:r w:rsidRPr="009959B3">
        <w:rPr>
          <w:rFonts w:ascii="Palatino Linotype" w:eastAsia="Calibri" w:hAnsi="Palatino Linotype" w:cs="Arial"/>
          <w:color w:val="000000" w:themeColor="text1"/>
          <w:sz w:val="24"/>
        </w:rPr>
        <w:t xml:space="preserve">) </w:t>
      </w:r>
      <w:r w:rsidR="00350DB4" w:rsidRPr="009959B3">
        <w:rPr>
          <w:rFonts w:ascii="Palatino Linotype" w:eastAsia="Calibri" w:hAnsi="Palatino Linotype" w:cs="Arial"/>
          <w:color w:val="000000" w:themeColor="text1"/>
          <w:sz w:val="24"/>
        </w:rPr>
        <w:t>de octubre al tres</w:t>
      </w:r>
      <w:r w:rsidR="00734D59" w:rsidRPr="009959B3">
        <w:rPr>
          <w:rFonts w:ascii="Palatino Linotype" w:eastAsia="Calibri" w:hAnsi="Palatino Linotype" w:cs="Arial"/>
          <w:color w:val="000000" w:themeColor="text1"/>
          <w:sz w:val="24"/>
        </w:rPr>
        <w:t xml:space="preserve"> </w:t>
      </w:r>
      <w:r w:rsidRPr="009959B3">
        <w:rPr>
          <w:rFonts w:ascii="Palatino Linotype" w:eastAsia="Calibri" w:hAnsi="Palatino Linotype" w:cs="Arial"/>
          <w:color w:val="000000" w:themeColor="text1"/>
          <w:sz w:val="24"/>
        </w:rPr>
        <w:t>(</w:t>
      </w:r>
      <w:r w:rsidR="00350DB4" w:rsidRPr="009959B3">
        <w:rPr>
          <w:rFonts w:ascii="Palatino Linotype" w:eastAsia="Calibri" w:hAnsi="Palatino Linotype" w:cs="Arial"/>
          <w:color w:val="000000" w:themeColor="text1"/>
          <w:sz w:val="24"/>
        </w:rPr>
        <w:t>3</w:t>
      </w:r>
      <w:r w:rsidRPr="009959B3">
        <w:rPr>
          <w:rFonts w:ascii="Palatino Linotype" w:eastAsia="Calibri" w:hAnsi="Palatino Linotype" w:cs="Arial"/>
          <w:color w:val="000000" w:themeColor="text1"/>
          <w:sz w:val="24"/>
        </w:rPr>
        <w:t xml:space="preserve">) de </w:t>
      </w:r>
      <w:r w:rsidR="00350DB4" w:rsidRPr="009959B3">
        <w:rPr>
          <w:rFonts w:ascii="Palatino Linotype" w:eastAsia="Calibri" w:hAnsi="Palatino Linotype" w:cs="Arial"/>
          <w:color w:val="000000" w:themeColor="text1"/>
          <w:sz w:val="24"/>
        </w:rPr>
        <w:t>noviembre</w:t>
      </w:r>
      <w:r w:rsidRPr="009959B3">
        <w:rPr>
          <w:rFonts w:ascii="Palatino Linotype" w:eastAsia="Calibri" w:hAnsi="Palatino Linotype" w:cs="Arial"/>
          <w:color w:val="000000" w:themeColor="text1"/>
          <w:sz w:val="24"/>
        </w:rPr>
        <w:t xml:space="preserve"> de dos mil veinti</w:t>
      </w:r>
      <w:r w:rsidR="006C47C8" w:rsidRPr="009959B3">
        <w:rPr>
          <w:rFonts w:ascii="Palatino Linotype" w:eastAsia="Calibri" w:hAnsi="Palatino Linotype" w:cs="Arial"/>
          <w:color w:val="000000" w:themeColor="text1"/>
          <w:sz w:val="24"/>
        </w:rPr>
        <w:t>trés</w:t>
      </w:r>
      <w:r w:rsidRPr="009959B3">
        <w:rPr>
          <w:rFonts w:ascii="Palatino Linotype" w:eastAsia="Calibri" w:hAnsi="Palatino Linotype" w:cs="Arial"/>
          <w:color w:val="000000" w:themeColor="text1"/>
          <w:sz w:val="24"/>
        </w:rPr>
        <w:t xml:space="preserve">, el recurso de revisión </w:t>
      </w:r>
      <w:r w:rsidRPr="009959B3">
        <w:rPr>
          <w:rFonts w:ascii="Palatino Linotype" w:hAnsi="Palatino Linotype"/>
          <w:color w:val="000000" w:themeColor="text1"/>
          <w:sz w:val="24"/>
        </w:rPr>
        <w:t xml:space="preserve">fue interpuesto el </w:t>
      </w:r>
      <w:r w:rsidR="00350DB4" w:rsidRPr="009959B3">
        <w:rPr>
          <w:rFonts w:ascii="Palatino Linotype" w:hAnsi="Palatino Linotype"/>
          <w:color w:val="000000" w:themeColor="text1"/>
          <w:sz w:val="24"/>
        </w:rPr>
        <w:t>diecisiete</w:t>
      </w:r>
      <w:r w:rsidRPr="009959B3">
        <w:rPr>
          <w:rFonts w:ascii="Palatino Linotype" w:hAnsi="Palatino Linotype"/>
          <w:color w:val="000000" w:themeColor="text1"/>
          <w:sz w:val="24"/>
        </w:rPr>
        <w:t xml:space="preserve"> (</w:t>
      </w:r>
      <w:r w:rsidR="00350DB4" w:rsidRPr="009959B3">
        <w:rPr>
          <w:rFonts w:ascii="Palatino Linotype" w:hAnsi="Palatino Linotype"/>
          <w:color w:val="000000" w:themeColor="text1"/>
          <w:sz w:val="24"/>
        </w:rPr>
        <w:t>17</w:t>
      </w:r>
      <w:r w:rsidRPr="009959B3">
        <w:rPr>
          <w:rFonts w:ascii="Palatino Linotype" w:hAnsi="Palatino Linotype"/>
          <w:color w:val="000000" w:themeColor="text1"/>
          <w:sz w:val="24"/>
        </w:rPr>
        <w:t xml:space="preserve">) de </w:t>
      </w:r>
      <w:r w:rsidR="00350DB4" w:rsidRPr="009959B3">
        <w:rPr>
          <w:rFonts w:ascii="Palatino Linotype" w:hAnsi="Palatino Linotype"/>
          <w:color w:val="000000" w:themeColor="text1"/>
          <w:sz w:val="24"/>
        </w:rPr>
        <w:t>octubre</w:t>
      </w:r>
      <w:r w:rsidR="006C47C8" w:rsidRPr="009959B3">
        <w:rPr>
          <w:rFonts w:ascii="Palatino Linotype" w:hAnsi="Palatino Linotype"/>
          <w:color w:val="000000" w:themeColor="text1"/>
          <w:sz w:val="24"/>
        </w:rPr>
        <w:t xml:space="preserve"> de</w:t>
      </w:r>
      <w:r w:rsidRPr="009959B3">
        <w:rPr>
          <w:rFonts w:ascii="Palatino Linotype" w:hAnsi="Palatino Linotype"/>
          <w:color w:val="000000" w:themeColor="text1"/>
          <w:sz w:val="24"/>
        </w:rPr>
        <w:t xml:space="preserve"> dos mil veinti</w:t>
      </w:r>
      <w:r w:rsidR="006C47C8" w:rsidRPr="009959B3">
        <w:rPr>
          <w:rFonts w:ascii="Palatino Linotype" w:hAnsi="Palatino Linotype"/>
          <w:color w:val="000000" w:themeColor="text1"/>
          <w:sz w:val="24"/>
        </w:rPr>
        <w:t>trés</w:t>
      </w:r>
      <w:r w:rsidRPr="009959B3">
        <w:rPr>
          <w:rFonts w:ascii="Palatino Linotype" w:hAnsi="Palatino Linotype"/>
          <w:color w:val="000000" w:themeColor="text1"/>
          <w:sz w:val="24"/>
        </w:rPr>
        <w:t>, éste</w:t>
      </w:r>
      <w:r w:rsidRPr="009959B3">
        <w:rPr>
          <w:rFonts w:ascii="Palatino Linotype" w:hAnsi="Palatino Linotype" w:cs="Arial"/>
          <w:color w:val="000000" w:themeColor="text1"/>
          <w:sz w:val="24"/>
        </w:rPr>
        <w:t xml:space="preserve"> se encuentra dentro de los márgenes temporales previstos en el </w:t>
      </w:r>
      <w:r w:rsidRPr="009959B3">
        <w:rPr>
          <w:rFonts w:ascii="Palatino Linotype" w:hAnsi="Palatino Linotype" w:cs="Arial"/>
          <w:color w:val="000000" w:themeColor="text1"/>
          <w:sz w:val="24"/>
        </w:rPr>
        <w:lastRenderedPageBreak/>
        <w:t>artículo 178 de la Ley de Transparencia y Acceso a la Información Pública del Estado de México y Municipios</w:t>
      </w:r>
      <w:r w:rsidRPr="009959B3">
        <w:rPr>
          <w:rFonts w:ascii="Palatino Linotype" w:hAnsi="Palatino Linotype" w:cs="Arial"/>
          <w:b/>
          <w:color w:val="000000" w:themeColor="text1"/>
          <w:sz w:val="24"/>
        </w:rPr>
        <w:t xml:space="preserve"> </w:t>
      </w:r>
      <w:r w:rsidRPr="009959B3">
        <w:rPr>
          <w:rFonts w:ascii="Palatino Linotype" w:hAnsi="Palatino Linotype" w:cs="Arial"/>
          <w:color w:val="000000" w:themeColor="text1"/>
          <w:sz w:val="24"/>
        </w:rPr>
        <w:t xml:space="preserve">vigente. </w:t>
      </w:r>
    </w:p>
    <w:p w14:paraId="08433B63" w14:textId="77777777" w:rsidR="00D604FD" w:rsidRPr="009959B3" w:rsidRDefault="00D604FD" w:rsidP="00D604FD">
      <w:pPr>
        <w:tabs>
          <w:tab w:val="left" w:pos="426"/>
        </w:tabs>
        <w:spacing w:line="360" w:lineRule="auto"/>
        <w:ind w:right="49"/>
        <w:jc w:val="both"/>
        <w:rPr>
          <w:rFonts w:ascii="Palatino Linotype" w:hAnsi="Palatino Linotype" w:cs="Arial"/>
          <w:bCs/>
          <w:color w:val="000000" w:themeColor="text1"/>
          <w:sz w:val="24"/>
          <w:szCs w:val="24"/>
          <w:lang w:eastAsia="es-MX"/>
        </w:rPr>
      </w:pPr>
    </w:p>
    <w:p w14:paraId="164A02EF" w14:textId="77777777" w:rsidR="00D604FD" w:rsidRPr="009959B3"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9959B3">
        <w:rPr>
          <w:rFonts w:ascii="Palatino Linotype" w:eastAsia="Calibri" w:hAnsi="Palatino Linotype" w:cs="Arial"/>
          <w:color w:val="000000" w:themeColor="text1"/>
          <w:sz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2851EBB" w14:textId="415C1767" w:rsidR="005000AA" w:rsidRPr="009959B3" w:rsidRDefault="005000AA" w:rsidP="005000AA">
      <w:pPr>
        <w:pStyle w:val="Ttulo1"/>
        <w:rPr>
          <w:rFonts w:ascii="Palatino Linotype" w:eastAsia="MS Mincho" w:hAnsi="Palatino Linotype" w:cs="Times New Roman"/>
          <w:b/>
          <w:color w:val="auto"/>
          <w:sz w:val="24"/>
          <w:szCs w:val="24"/>
        </w:rPr>
      </w:pPr>
      <w:r w:rsidRPr="009959B3">
        <w:rPr>
          <w:rFonts w:ascii="Palatino Linotype" w:hAnsi="Palatino Linotype"/>
          <w:b/>
          <w:color w:val="auto"/>
          <w:sz w:val="24"/>
          <w:szCs w:val="24"/>
        </w:rPr>
        <w:t>TERCERO. Planteamiento de la Litis</w:t>
      </w:r>
      <w:bookmarkEnd w:id="7"/>
      <w:r w:rsidRPr="009959B3">
        <w:rPr>
          <w:rFonts w:ascii="Palatino Linotype" w:hAnsi="Palatino Linotype"/>
          <w:b/>
          <w:color w:val="auto"/>
          <w:sz w:val="24"/>
          <w:szCs w:val="24"/>
        </w:rPr>
        <w:t xml:space="preserve"> </w:t>
      </w:r>
    </w:p>
    <w:p w14:paraId="07A035C7" w14:textId="77777777" w:rsidR="009F0CE2" w:rsidRPr="009959B3" w:rsidRDefault="005000AA" w:rsidP="005000AA">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9959B3">
        <w:rPr>
          <w:rFonts w:ascii="Palatino Linotype" w:hAnsi="Palatino Linotype"/>
          <w:bCs/>
          <w:sz w:val="24"/>
        </w:rPr>
        <w:t>El recurrente solicitó</w:t>
      </w:r>
      <w:r w:rsidR="003460D9" w:rsidRPr="009959B3">
        <w:rPr>
          <w:rFonts w:ascii="Palatino Linotype" w:hAnsi="Palatino Linotype"/>
          <w:bCs/>
          <w:sz w:val="24"/>
        </w:rPr>
        <w:t xml:space="preserve"> </w:t>
      </w:r>
      <w:r w:rsidR="009F0CE2" w:rsidRPr="009959B3">
        <w:rPr>
          <w:rFonts w:ascii="Palatino Linotype" w:hAnsi="Palatino Linotype"/>
          <w:bCs/>
          <w:sz w:val="24"/>
        </w:rPr>
        <w:t>la siguiente información:</w:t>
      </w:r>
    </w:p>
    <w:p w14:paraId="48D2FCED" w14:textId="511FDA74" w:rsidR="009F0CE2" w:rsidRPr="009959B3" w:rsidRDefault="00350DB4" w:rsidP="00350DB4">
      <w:pPr>
        <w:pStyle w:val="Prrafodelista"/>
        <w:numPr>
          <w:ilvl w:val="0"/>
          <w:numId w:val="46"/>
        </w:numPr>
        <w:spacing w:before="240" w:after="240" w:line="360" w:lineRule="auto"/>
        <w:ind w:left="567" w:right="49"/>
        <w:jc w:val="both"/>
        <w:rPr>
          <w:rFonts w:ascii="Palatino Linotype" w:hAnsi="Palatino Linotype"/>
          <w:i/>
          <w:lang w:eastAsia="es-MX"/>
        </w:rPr>
      </w:pPr>
      <w:r w:rsidRPr="009959B3">
        <w:rPr>
          <w:rFonts w:ascii="Palatino Linotype" w:hAnsi="Palatino Linotype"/>
          <w:i/>
          <w:lang w:eastAsia="es-MX"/>
        </w:rPr>
        <w:t xml:space="preserve">Quisiera saber grado máximo de estudios del director del IMCUFIDE de Almoloya de Juárez, así como saber sueldo base, gratificaciones y demás bonos que tenga, en recibo de </w:t>
      </w:r>
      <w:proofErr w:type="spellStart"/>
      <w:r w:rsidRPr="009959B3">
        <w:rPr>
          <w:rFonts w:ascii="Palatino Linotype" w:hAnsi="Palatino Linotype"/>
          <w:i/>
          <w:lang w:eastAsia="es-MX"/>
        </w:rPr>
        <w:t>nomina</w:t>
      </w:r>
      <w:proofErr w:type="spellEnd"/>
      <w:r w:rsidRPr="009959B3">
        <w:rPr>
          <w:rFonts w:ascii="Palatino Linotype" w:hAnsi="Palatino Linotype"/>
          <w:i/>
          <w:lang w:eastAsia="es-MX"/>
        </w:rPr>
        <w:t xml:space="preserve"> en su versión pública. Saber grado </w:t>
      </w:r>
      <w:proofErr w:type="spellStart"/>
      <w:r w:rsidRPr="009959B3">
        <w:rPr>
          <w:rFonts w:ascii="Palatino Linotype" w:hAnsi="Palatino Linotype"/>
          <w:i/>
          <w:lang w:eastAsia="es-MX"/>
        </w:rPr>
        <w:t>maximo</w:t>
      </w:r>
      <w:proofErr w:type="spellEnd"/>
      <w:r w:rsidRPr="009959B3">
        <w:rPr>
          <w:rFonts w:ascii="Palatino Linotype" w:hAnsi="Palatino Linotype"/>
          <w:i/>
          <w:lang w:eastAsia="es-MX"/>
        </w:rPr>
        <w:t xml:space="preserve"> de estudios de Cristian Alan Salazar Muciño, puesto que tiene en IMCUFIDE, grado </w:t>
      </w:r>
      <w:proofErr w:type="spellStart"/>
      <w:r w:rsidRPr="009959B3">
        <w:rPr>
          <w:rFonts w:ascii="Palatino Linotype" w:hAnsi="Palatino Linotype"/>
          <w:i/>
          <w:lang w:eastAsia="es-MX"/>
        </w:rPr>
        <w:t>maximo</w:t>
      </w:r>
      <w:proofErr w:type="spellEnd"/>
      <w:r w:rsidRPr="009959B3">
        <w:rPr>
          <w:rFonts w:ascii="Palatino Linotype" w:hAnsi="Palatino Linotype"/>
          <w:i/>
          <w:lang w:eastAsia="es-MX"/>
        </w:rPr>
        <w:t xml:space="preserve"> de estudios, así como saber sueldo base, gratificaciones y demás bonos que tenga, en recibo de </w:t>
      </w:r>
      <w:proofErr w:type="spellStart"/>
      <w:r w:rsidRPr="009959B3">
        <w:rPr>
          <w:rFonts w:ascii="Palatino Linotype" w:hAnsi="Palatino Linotype"/>
          <w:i/>
          <w:lang w:eastAsia="es-MX"/>
        </w:rPr>
        <w:t>nomina</w:t>
      </w:r>
      <w:proofErr w:type="spellEnd"/>
      <w:r w:rsidRPr="009959B3">
        <w:rPr>
          <w:rFonts w:ascii="Palatino Linotype" w:hAnsi="Palatino Linotype"/>
          <w:i/>
          <w:lang w:eastAsia="es-MX"/>
        </w:rPr>
        <w:t xml:space="preserve"> en su versión pública.</w:t>
      </w:r>
    </w:p>
    <w:p w14:paraId="4E0C831C" w14:textId="77777777" w:rsidR="00350DB4" w:rsidRPr="009959B3" w:rsidRDefault="00350DB4" w:rsidP="009F0CE2">
      <w:pPr>
        <w:pStyle w:val="Prrafodelista"/>
        <w:spacing w:before="240" w:after="240" w:line="360" w:lineRule="auto"/>
        <w:ind w:left="0" w:right="49"/>
        <w:jc w:val="both"/>
        <w:rPr>
          <w:rFonts w:ascii="Palatino Linotype" w:hAnsi="Palatino Linotype"/>
          <w:i/>
          <w:sz w:val="24"/>
          <w:lang w:eastAsia="es-MX"/>
        </w:rPr>
      </w:pPr>
    </w:p>
    <w:p w14:paraId="7354A3D9" w14:textId="3813E87C" w:rsidR="00A977A8" w:rsidRPr="009959B3" w:rsidRDefault="00030C87" w:rsidP="00A977A8">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9959B3">
        <w:rPr>
          <w:rFonts w:ascii="Palatino Linotype" w:eastAsiaTheme="minorEastAsia" w:hAnsi="Palatino Linotype"/>
          <w:iCs/>
          <w:sz w:val="24"/>
          <w:lang w:val="es-ES_tradnl"/>
        </w:rPr>
        <w:t>El Sujeto Obligado</w:t>
      </w:r>
      <w:r w:rsidR="001E3272" w:rsidRPr="009959B3">
        <w:rPr>
          <w:rFonts w:ascii="Palatino Linotype" w:eastAsiaTheme="minorEastAsia" w:hAnsi="Palatino Linotype"/>
          <w:iCs/>
          <w:sz w:val="24"/>
          <w:lang w:val="es-ES_tradnl"/>
        </w:rPr>
        <w:t xml:space="preserve"> </w:t>
      </w:r>
      <w:r w:rsidR="009F0CE2" w:rsidRPr="009959B3">
        <w:rPr>
          <w:rFonts w:ascii="Palatino Linotype" w:eastAsiaTheme="minorEastAsia" w:hAnsi="Palatino Linotype"/>
          <w:iCs/>
          <w:sz w:val="24"/>
          <w:lang w:val="es-ES_tradnl"/>
        </w:rPr>
        <w:t xml:space="preserve">refirió </w:t>
      </w:r>
      <w:r w:rsidR="00350DB4" w:rsidRPr="009959B3">
        <w:rPr>
          <w:rFonts w:ascii="Palatino Linotype" w:eastAsiaTheme="minorEastAsia" w:hAnsi="Palatino Linotype"/>
          <w:iCs/>
          <w:sz w:val="24"/>
          <w:lang w:val="es-ES_tradnl"/>
        </w:rPr>
        <w:t>que</w:t>
      </w:r>
      <w:r w:rsidR="00A977A8" w:rsidRPr="009959B3">
        <w:rPr>
          <w:rFonts w:ascii="Palatino Linotype" w:eastAsiaTheme="minorEastAsia" w:hAnsi="Palatino Linotype"/>
          <w:iCs/>
          <w:sz w:val="24"/>
          <w:lang w:val="es-ES_tradnl"/>
        </w:rPr>
        <w:t xml:space="preserve"> el </w:t>
      </w:r>
      <w:r w:rsidR="00A977A8" w:rsidRPr="009959B3">
        <w:rPr>
          <w:rFonts w:ascii="Palatino Linotype" w:hAnsi="Palatino Linotype" w:cs="Arial"/>
          <w:sz w:val="24"/>
        </w:rPr>
        <w:t>Instituto Municipal de Cultura Física y Deporte es un organismo descentralizado, por lo que no se cuenta con la información solicitada</w:t>
      </w:r>
    </w:p>
    <w:p w14:paraId="66764A63" w14:textId="53CFA700" w:rsidR="00A77AED" w:rsidRPr="009959B3" w:rsidRDefault="006B3FD4" w:rsidP="00B3055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9959B3">
        <w:rPr>
          <w:rFonts w:ascii="Palatino Linotype" w:eastAsiaTheme="minorEastAsia" w:hAnsi="Palatino Linotype"/>
          <w:sz w:val="24"/>
          <w:szCs w:val="24"/>
          <w:lang w:val="es-ES_tradnl"/>
        </w:rPr>
        <w:t>El Rec</w:t>
      </w:r>
      <w:r w:rsidR="00A77AED" w:rsidRPr="009959B3">
        <w:rPr>
          <w:rFonts w:ascii="Palatino Linotype" w:eastAsiaTheme="minorEastAsia" w:hAnsi="Palatino Linotype"/>
          <w:sz w:val="24"/>
          <w:szCs w:val="24"/>
          <w:lang w:val="es-ES_tradnl"/>
        </w:rPr>
        <w:t>urrente se inconformó por</w:t>
      </w:r>
      <w:r w:rsidR="003B1828" w:rsidRPr="009959B3">
        <w:rPr>
          <w:rFonts w:ascii="Palatino Linotype" w:eastAsiaTheme="minorEastAsia" w:hAnsi="Palatino Linotype"/>
          <w:sz w:val="24"/>
          <w:szCs w:val="24"/>
          <w:lang w:val="es-ES_tradnl"/>
        </w:rPr>
        <w:t xml:space="preserve"> la negativa de la información.</w:t>
      </w:r>
    </w:p>
    <w:p w14:paraId="2E7710E9" w14:textId="77777777" w:rsidR="00393E30" w:rsidRPr="009959B3" w:rsidRDefault="00393E30" w:rsidP="00393E30">
      <w:pPr>
        <w:tabs>
          <w:tab w:val="left" w:pos="284"/>
        </w:tabs>
        <w:spacing w:before="240" w:after="240" w:line="360" w:lineRule="auto"/>
        <w:contextualSpacing/>
        <w:jc w:val="both"/>
        <w:rPr>
          <w:rFonts w:ascii="Palatino Linotype" w:eastAsiaTheme="minorEastAsia" w:hAnsi="Palatino Linotype"/>
          <w:i/>
          <w:sz w:val="24"/>
          <w:szCs w:val="24"/>
          <w:lang w:val="es-ES_tradnl"/>
        </w:rPr>
      </w:pPr>
    </w:p>
    <w:p w14:paraId="46653142" w14:textId="6481121F" w:rsidR="00B30557" w:rsidRPr="009959B3" w:rsidRDefault="00B30557" w:rsidP="002B597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9959B3">
        <w:rPr>
          <w:rFonts w:ascii="Palatino Linotype" w:eastAsiaTheme="minorEastAsia" w:hAnsi="Palatino Linotype" w:cs="Arial"/>
          <w:sz w:val="24"/>
          <w:szCs w:val="24"/>
          <w:lang w:val="es-ES_tradnl"/>
        </w:rPr>
        <w:lastRenderedPageBreak/>
        <w:t xml:space="preserve">Por lo tanto, el presente recurso de revisión se circunscribe en determinar si se </w:t>
      </w:r>
      <w:r w:rsidRPr="009959B3">
        <w:rPr>
          <w:rFonts w:ascii="Palatino Linotype" w:hAnsi="Palatino Linotype"/>
          <w:sz w:val="24"/>
          <w:szCs w:val="24"/>
          <w:lang w:val="es-ES_tradnl"/>
        </w:rPr>
        <w:t>actualiza las causales de procedencia</w:t>
      </w:r>
      <w:r w:rsidRPr="009959B3">
        <w:rPr>
          <w:rFonts w:ascii="Palatino Linotype" w:hAnsi="Palatino Linotype"/>
          <w:b/>
          <w:sz w:val="24"/>
          <w:szCs w:val="24"/>
          <w:lang w:val="es-ES_tradnl"/>
        </w:rPr>
        <w:t xml:space="preserve"> </w:t>
      </w:r>
      <w:r w:rsidRPr="009959B3">
        <w:rPr>
          <w:rFonts w:ascii="Palatino Linotype" w:hAnsi="Palatino Linotype" w:cs="Arial"/>
          <w:sz w:val="24"/>
          <w:szCs w:val="24"/>
          <w:lang w:val="es-ES_tradnl" w:eastAsia="es-MX"/>
        </w:rPr>
        <w:t xml:space="preserve">contenidas en </w:t>
      </w:r>
      <w:r w:rsidRPr="009959B3">
        <w:rPr>
          <w:rFonts w:ascii="Palatino Linotype" w:hAnsi="Palatino Linotype" w:cs="Arial"/>
          <w:sz w:val="24"/>
          <w:szCs w:val="24"/>
          <w:lang w:val="es-ES" w:eastAsia="es-MX"/>
        </w:rPr>
        <w:t xml:space="preserve">el artículo 179 fracciones </w:t>
      </w:r>
      <w:r w:rsidR="009F0CE2" w:rsidRPr="009959B3">
        <w:rPr>
          <w:rFonts w:ascii="Palatino Linotype" w:hAnsi="Palatino Linotype" w:cs="Arial"/>
          <w:sz w:val="24"/>
          <w:szCs w:val="24"/>
          <w:lang w:val="es-ES" w:eastAsia="es-MX"/>
        </w:rPr>
        <w:t>I</w:t>
      </w:r>
      <w:r w:rsidR="00B35B3B" w:rsidRPr="009959B3">
        <w:rPr>
          <w:rFonts w:ascii="Palatino Linotype" w:hAnsi="Palatino Linotype" w:cs="Arial"/>
          <w:sz w:val="24"/>
          <w:szCs w:val="24"/>
          <w:lang w:val="es-ES" w:eastAsia="es-MX"/>
        </w:rPr>
        <w:t xml:space="preserve">, relativo a la </w:t>
      </w:r>
      <w:r w:rsidR="009F0CE2" w:rsidRPr="009959B3">
        <w:rPr>
          <w:rFonts w:ascii="Palatino Linotype" w:hAnsi="Palatino Linotype" w:cs="Arial"/>
          <w:sz w:val="24"/>
          <w:szCs w:val="24"/>
          <w:lang w:val="es-ES" w:eastAsia="es-MX"/>
        </w:rPr>
        <w:t>negativa de la información</w:t>
      </w:r>
      <w:r w:rsidR="00B35B3B" w:rsidRPr="009959B3">
        <w:rPr>
          <w:rFonts w:ascii="Palatino Linotype" w:hAnsi="Palatino Linotype" w:cs="Arial"/>
          <w:sz w:val="24"/>
          <w:szCs w:val="24"/>
          <w:lang w:val="es-ES" w:eastAsia="es-MX"/>
        </w:rPr>
        <w:t>,</w:t>
      </w:r>
      <w:r w:rsidRPr="009959B3">
        <w:rPr>
          <w:rFonts w:ascii="Palatino Linotype" w:hAnsi="Palatino Linotype" w:cs="Arial"/>
          <w:sz w:val="24"/>
          <w:szCs w:val="24"/>
          <w:lang w:val="es-ES" w:eastAsia="es-MX"/>
        </w:rPr>
        <w:t xml:space="preserve"> de la </w:t>
      </w:r>
      <w:r w:rsidRPr="009959B3">
        <w:rPr>
          <w:rFonts w:ascii="Palatino Linotype" w:eastAsia="Calibri" w:hAnsi="Palatino Linotype" w:cs="Arial"/>
          <w:b/>
          <w:sz w:val="24"/>
          <w:szCs w:val="24"/>
          <w:lang w:val="es-ES"/>
        </w:rPr>
        <w:t>Ley de Transparencia y Acceso a la Información Pública del Estado de México y Municipios</w:t>
      </w:r>
      <w:r w:rsidRPr="009959B3">
        <w:rPr>
          <w:rFonts w:ascii="Palatino Linotype" w:hAnsi="Palatino Linotype" w:cs="Arial"/>
          <w:sz w:val="24"/>
          <w:szCs w:val="24"/>
          <w:lang w:val="es-ES" w:eastAsia="es-MX"/>
        </w:rPr>
        <w:t>.</w:t>
      </w:r>
    </w:p>
    <w:p w14:paraId="7F7546DD" w14:textId="77777777" w:rsidR="00601054" w:rsidRPr="009959B3" w:rsidRDefault="00601054" w:rsidP="00030C87">
      <w:pPr>
        <w:tabs>
          <w:tab w:val="left" w:pos="426"/>
        </w:tabs>
        <w:spacing w:line="360" w:lineRule="auto"/>
        <w:ind w:left="567" w:right="616"/>
        <w:jc w:val="both"/>
        <w:rPr>
          <w:rFonts w:ascii="Palatino Linotype" w:hAnsi="Palatino Linotype" w:cs="Arial"/>
          <w:i/>
          <w:iCs/>
          <w:color w:val="000000" w:themeColor="text1"/>
          <w:sz w:val="24"/>
          <w:szCs w:val="24"/>
        </w:rPr>
      </w:pPr>
    </w:p>
    <w:p w14:paraId="5A5C4D9D" w14:textId="77777777" w:rsidR="00030C87" w:rsidRPr="009959B3" w:rsidRDefault="00030C87" w:rsidP="00030C87">
      <w:pPr>
        <w:pStyle w:val="Ttulo2"/>
        <w:tabs>
          <w:tab w:val="left" w:pos="426"/>
        </w:tabs>
        <w:rPr>
          <w:rFonts w:ascii="Palatino Linotype" w:hAnsi="Palatino Linotype" w:cs="Arial"/>
          <w:b/>
          <w:color w:val="000000" w:themeColor="text1"/>
          <w:sz w:val="24"/>
          <w:szCs w:val="24"/>
        </w:rPr>
      </w:pPr>
      <w:bookmarkStart w:id="8" w:name="_Toc87456489"/>
      <w:bookmarkStart w:id="9" w:name="_Toc34911390"/>
      <w:r w:rsidRPr="009959B3">
        <w:rPr>
          <w:rFonts w:ascii="Palatino Linotype" w:hAnsi="Palatino Linotype" w:cs="Arial"/>
          <w:b/>
          <w:color w:val="000000" w:themeColor="text1"/>
          <w:sz w:val="24"/>
          <w:szCs w:val="24"/>
        </w:rPr>
        <w:t>CUARTO. Estudio y Resolución del asunto.</w:t>
      </w:r>
      <w:bookmarkEnd w:id="8"/>
    </w:p>
    <w:p w14:paraId="671F21BF" w14:textId="77777777" w:rsidR="00030C87" w:rsidRPr="009959B3" w:rsidRDefault="00030C87" w:rsidP="00030C87">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rPr>
      </w:pPr>
      <w:bookmarkStart w:id="10" w:name="_Toc87456490"/>
      <w:r w:rsidRPr="009959B3">
        <w:rPr>
          <w:rFonts w:ascii="Palatino Linotype" w:hAnsi="Palatino Linotype"/>
          <w:b/>
          <w:bCs/>
          <w:color w:val="000000" w:themeColor="text1"/>
          <w:sz w:val="24"/>
        </w:rPr>
        <w:t>I. De la atención a la solicitud de información.</w:t>
      </w:r>
      <w:bookmarkEnd w:id="10"/>
    </w:p>
    <w:p w14:paraId="305E77F3" w14:textId="77777777" w:rsidR="00030C87" w:rsidRPr="009959B3" w:rsidRDefault="00030C87" w:rsidP="00030C87">
      <w:pPr>
        <w:pStyle w:val="Ttulo2"/>
        <w:numPr>
          <w:ilvl w:val="1"/>
          <w:numId w:val="2"/>
        </w:numPr>
        <w:spacing w:line="259" w:lineRule="auto"/>
        <w:ind w:left="993" w:hanging="360"/>
        <w:rPr>
          <w:rFonts w:ascii="Palatino Linotype" w:hAnsi="Palatino Linotype"/>
          <w:b/>
          <w:color w:val="auto"/>
          <w:sz w:val="24"/>
          <w:szCs w:val="24"/>
        </w:rPr>
      </w:pPr>
      <w:bookmarkStart w:id="11" w:name="_Toc59195561"/>
      <w:bookmarkStart w:id="12" w:name="_Toc83830727"/>
      <w:bookmarkStart w:id="13" w:name="_Toc85112350"/>
      <w:bookmarkStart w:id="14" w:name="_Toc27141117"/>
      <w:bookmarkStart w:id="15" w:name="_Toc4061684"/>
      <w:r w:rsidRPr="009959B3">
        <w:rPr>
          <w:rFonts w:ascii="Palatino Linotype" w:hAnsi="Palatino Linotype"/>
          <w:b/>
          <w:color w:val="auto"/>
          <w:sz w:val="24"/>
          <w:szCs w:val="24"/>
        </w:rPr>
        <w:t>De la fuente obligacional</w:t>
      </w:r>
      <w:bookmarkEnd w:id="11"/>
      <w:bookmarkEnd w:id="12"/>
      <w:bookmarkEnd w:id="13"/>
    </w:p>
    <w:bookmarkEnd w:id="14"/>
    <w:bookmarkEnd w:id="15"/>
    <w:p w14:paraId="4CE1B5E6" w14:textId="77777777" w:rsidR="00030C87" w:rsidRPr="009959B3" w:rsidRDefault="00030C87" w:rsidP="00030C87">
      <w:pPr>
        <w:numPr>
          <w:ilvl w:val="0"/>
          <w:numId w:val="2"/>
        </w:numPr>
        <w:spacing w:line="360" w:lineRule="auto"/>
        <w:ind w:left="0" w:right="34" w:firstLine="0"/>
        <w:contextualSpacing/>
        <w:jc w:val="both"/>
        <w:rPr>
          <w:rFonts w:ascii="Palatino Linotype" w:eastAsia="MS Mincho" w:hAnsi="Palatino Linotype" w:cs="Arial"/>
          <w:sz w:val="24"/>
          <w:szCs w:val="24"/>
        </w:rPr>
      </w:pPr>
      <w:r w:rsidRPr="009959B3">
        <w:rPr>
          <w:rFonts w:ascii="Palatino Linotype" w:hAnsi="Palatino Linotype" w:cs="Arial"/>
          <w:color w:val="000000"/>
          <w:sz w:val="24"/>
          <w:szCs w:val="24"/>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9959B3">
        <w:rPr>
          <w:rFonts w:ascii="Palatino Linotype" w:hAnsi="Palatino Linotype" w:cs="Arial"/>
          <w:color w:val="000000"/>
          <w:sz w:val="24"/>
          <w:szCs w:val="24"/>
        </w:rPr>
        <w:t xml:space="preserve"> </w:t>
      </w:r>
      <w:r w:rsidRPr="009959B3">
        <w:rPr>
          <w:rFonts w:ascii="Palatino Linotype" w:hAnsi="Palatino Linotype" w:cs="Arial"/>
          <w:b/>
          <w:color w:val="000000"/>
          <w:sz w:val="24"/>
          <w:szCs w:val="24"/>
        </w:rPr>
        <w:t>SUJETO OBLIGADO</w:t>
      </w:r>
      <w:r w:rsidRPr="009959B3">
        <w:rPr>
          <w:rFonts w:ascii="Palatino Linotype" w:hAnsi="Palatino Linotype" w:cs="Arial"/>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9959B3">
        <w:rPr>
          <w:rFonts w:ascii="Palatino Linotype" w:hAnsi="Palatino Linotype" w:cs="Arial"/>
          <w:b/>
          <w:color w:val="000000"/>
          <w:sz w:val="24"/>
          <w:szCs w:val="24"/>
        </w:rPr>
        <w:t xml:space="preserve">Constitución Política de los Estados Unidos Mexicanos </w:t>
      </w:r>
      <w:r w:rsidRPr="009959B3">
        <w:rPr>
          <w:rFonts w:ascii="Palatino Linotype" w:hAnsi="Palatino Linotype" w:cs="Arial"/>
          <w:color w:val="000000"/>
          <w:sz w:val="24"/>
          <w:szCs w:val="24"/>
        </w:rPr>
        <w:t xml:space="preserve">al señalar la obligación de “promover, </w:t>
      </w:r>
      <w:r w:rsidRPr="009959B3">
        <w:rPr>
          <w:rFonts w:ascii="Palatino Linotype" w:hAnsi="Palatino Linotype" w:cs="Arial"/>
          <w:b/>
          <w:color w:val="000000"/>
          <w:sz w:val="24"/>
          <w:szCs w:val="24"/>
        </w:rPr>
        <w:t>respetar</w:t>
      </w:r>
      <w:r w:rsidRPr="009959B3">
        <w:rPr>
          <w:rFonts w:ascii="Palatino Linotype" w:hAnsi="Palatino Linotype" w:cs="Arial"/>
          <w:color w:val="000000"/>
          <w:sz w:val="24"/>
          <w:szCs w:val="24"/>
        </w:rPr>
        <w:t xml:space="preserve">, proteger y </w:t>
      </w:r>
      <w:r w:rsidRPr="009959B3">
        <w:rPr>
          <w:rFonts w:ascii="Palatino Linotype" w:hAnsi="Palatino Linotype" w:cs="Arial"/>
          <w:b/>
          <w:color w:val="000000"/>
          <w:sz w:val="24"/>
          <w:szCs w:val="24"/>
        </w:rPr>
        <w:t>garantizar</w:t>
      </w:r>
      <w:r w:rsidRPr="009959B3">
        <w:rPr>
          <w:rFonts w:ascii="Palatino Linotype" w:hAnsi="Palatino Linotype" w:cs="Arial"/>
          <w:color w:val="000000"/>
          <w:sz w:val="24"/>
          <w:szCs w:val="24"/>
        </w:rPr>
        <w:t xml:space="preserve"> los derechos humanos”, entre los cuales se encuentra dicho derecho. </w:t>
      </w:r>
    </w:p>
    <w:p w14:paraId="0A0C0F66" w14:textId="77777777" w:rsidR="00030C87" w:rsidRPr="009959B3" w:rsidRDefault="00030C87" w:rsidP="00030C87">
      <w:pPr>
        <w:tabs>
          <w:tab w:val="left" w:pos="284"/>
        </w:tabs>
        <w:spacing w:before="240" w:after="240" w:line="360" w:lineRule="auto"/>
        <w:ind w:right="49"/>
        <w:contextualSpacing/>
        <w:jc w:val="both"/>
        <w:rPr>
          <w:rFonts w:ascii="Palatino Linotype" w:eastAsia="MS Mincho" w:hAnsi="Palatino Linotype"/>
          <w:color w:val="000000"/>
          <w:sz w:val="24"/>
          <w:szCs w:val="24"/>
        </w:rPr>
      </w:pPr>
    </w:p>
    <w:p w14:paraId="0BB7838A" w14:textId="77777777" w:rsidR="00030C87" w:rsidRPr="009959B3"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9959B3">
        <w:rPr>
          <w:rFonts w:ascii="Palatino Linotype" w:hAnsi="Palatino Linotype"/>
          <w:sz w:val="24"/>
          <w:szCs w:val="24"/>
        </w:rPr>
        <w:lastRenderedPageBreak/>
        <w:t xml:space="preserve">Definiendo el Derecho de Acceso a la Información Pública como: </w:t>
      </w:r>
      <w:r w:rsidRPr="009959B3">
        <w:rPr>
          <w:rFonts w:ascii="Palatino Linotype" w:hAnsi="Palatino Linotype"/>
          <w:i/>
          <w:color w:val="000000"/>
          <w:sz w:val="24"/>
          <w:szCs w:val="24"/>
        </w:rPr>
        <w:t>La igualdad de oportunidades para recibir, buscar e impartir información</w:t>
      </w:r>
      <w:r w:rsidRPr="009959B3">
        <w:rPr>
          <w:rFonts w:ascii="Palatino Linotype" w:hAnsi="Palatino Linotype"/>
          <w:i/>
          <w:color w:val="000000"/>
          <w:sz w:val="24"/>
          <w:szCs w:val="24"/>
          <w:vertAlign w:val="superscript"/>
        </w:rPr>
        <w:footnoteReference w:id="1"/>
      </w:r>
      <w:r w:rsidRPr="009959B3">
        <w:rPr>
          <w:rFonts w:ascii="Palatino Linotype" w:hAnsi="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9959B3">
        <w:rPr>
          <w:rFonts w:ascii="Palatino Linotype" w:hAnsi="Palatino Linotype"/>
          <w:i/>
          <w:color w:val="000000"/>
          <w:sz w:val="24"/>
          <w:szCs w:val="24"/>
          <w:vertAlign w:val="superscript"/>
        </w:rPr>
        <w:footnoteReference w:id="2"/>
      </w:r>
      <w:r w:rsidRPr="009959B3">
        <w:rPr>
          <w:rFonts w:ascii="Palatino Linotype" w:hAnsi="Palatino Linotype"/>
          <w:color w:val="000000"/>
          <w:sz w:val="24"/>
          <w:szCs w:val="24"/>
        </w:rPr>
        <w:t>que se constituye como una herramienta fundamental para ejercer</w:t>
      </w:r>
      <w:r w:rsidRPr="009959B3">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9959B3">
        <w:rPr>
          <w:rFonts w:ascii="Palatino Linotype" w:hAnsi="Palatino Linotype"/>
          <w:i/>
          <w:color w:val="000000"/>
          <w:sz w:val="24"/>
          <w:szCs w:val="24"/>
          <w:vertAlign w:val="superscript"/>
        </w:rPr>
        <w:footnoteReference w:id="3"/>
      </w:r>
      <w:r w:rsidRPr="009959B3">
        <w:rPr>
          <w:rFonts w:ascii="Palatino Linotype" w:hAnsi="Palatino Linotype"/>
          <w:color w:val="000000"/>
          <w:sz w:val="24"/>
          <w:szCs w:val="24"/>
        </w:rPr>
        <w:t>fomentando</w:t>
      </w:r>
      <w:r w:rsidRPr="009959B3">
        <w:rPr>
          <w:rFonts w:ascii="Palatino Linotype" w:hAnsi="Palatino Linotype"/>
          <w:i/>
          <w:color w:val="000000"/>
          <w:sz w:val="24"/>
          <w:szCs w:val="24"/>
        </w:rPr>
        <w:t xml:space="preserve"> la transparencia de las actividades estatales y </w:t>
      </w:r>
      <w:r w:rsidRPr="009959B3">
        <w:rPr>
          <w:rFonts w:ascii="Palatino Linotype" w:hAnsi="Palatino Linotype"/>
          <w:color w:val="000000"/>
          <w:sz w:val="24"/>
          <w:szCs w:val="24"/>
        </w:rPr>
        <w:t>promoviendo</w:t>
      </w:r>
      <w:r w:rsidRPr="009959B3">
        <w:rPr>
          <w:rFonts w:ascii="Palatino Linotype" w:hAnsi="Palatino Linotype"/>
          <w:i/>
          <w:color w:val="000000"/>
          <w:sz w:val="24"/>
          <w:szCs w:val="24"/>
        </w:rPr>
        <w:t xml:space="preserve"> la responsabilidad de los funcionarios sobre su gestión pública,</w:t>
      </w:r>
      <w:r w:rsidRPr="009959B3">
        <w:rPr>
          <w:rFonts w:ascii="Palatino Linotype" w:hAnsi="Palatino Linotype"/>
          <w:i/>
          <w:color w:val="000000"/>
          <w:sz w:val="24"/>
          <w:szCs w:val="24"/>
          <w:vertAlign w:val="superscript"/>
        </w:rPr>
        <w:footnoteReference w:id="4"/>
      </w:r>
      <w:r w:rsidRPr="009959B3">
        <w:rPr>
          <w:rFonts w:ascii="Palatino Linotype" w:hAnsi="Palatino Linotype"/>
          <w:color w:val="000000"/>
          <w:sz w:val="24"/>
          <w:szCs w:val="24"/>
        </w:rPr>
        <w:t>que permite</w:t>
      </w:r>
      <w:r w:rsidRPr="009959B3">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1A3E038D" w14:textId="77777777" w:rsidR="00030C87" w:rsidRPr="009959B3" w:rsidRDefault="00030C87" w:rsidP="00030C87">
      <w:pPr>
        <w:tabs>
          <w:tab w:val="left" w:pos="284"/>
        </w:tabs>
        <w:contextualSpacing/>
        <w:rPr>
          <w:rFonts w:ascii="Palatino Linotype" w:hAnsi="Palatino Linotype"/>
          <w:sz w:val="24"/>
          <w:szCs w:val="24"/>
        </w:rPr>
      </w:pPr>
    </w:p>
    <w:p w14:paraId="581AF776" w14:textId="77777777" w:rsidR="00030C87" w:rsidRPr="009959B3"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i/>
          <w:sz w:val="24"/>
          <w:szCs w:val="24"/>
        </w:rPr>
      </w:pPr>
      <w:r w:rsidRPr="009959B3">
        <w:rPr>
          <w:rFonts w:ascii="Palatino Linotype" w:hAnsi="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1D944F66" w14:textId="77777777" w:rsidR="00030C87" w:rsidRPr="009959B3" w:rsidRDefault="00030C87" w:rsidP="00030C87">
      <w:pPr>
        <w:tabs>
          <w:tab w:val="left" w:pos="284"/>
        </w:tabs>
        <w:spacing w:before="240" w:after="240" w:line="360" w:lineRule="auto"/>
        <w:contextualSpacing/>
        <w:jc w:val="both"/>
        <w:rPr>
          <w:rFonts w:ascii="Palatino Linotype" w:hAnsi="Palatino Linotype"/>
          <w:i/>
          <w:sz w:val="24"/>
          <w:szCs w:val="24"/>
        </w:rPr>
      </w:pPr>
      <w:r w:rsidRPr="009959B3">
        <w:rPr>
          <w:rFonts w:ascii="Palatino Linotype" w:hAnsi="Palatino Linotype"/>
          <w:i/>
          <w:sz w:val="24"/>
          <w:szCs w:val="24"/>
        </w:rPr>
        <w:t xml:space="preserve"> </w:t>
      </w:r>
    </w:p>
    <w:p w14:paraId="5DB6B440" w14:textId="77777777" w:rsidR="00030C87" w:rsidRPr="009959B3" w:rsidRDefault="00030C87" w:rsidP="00030C87">
      <w:pPr>
        <w:numPr>
          <w:ilvl w:val="0"/>
          <w:numId w:val="2"/>
        </w:numPr>
        <w:tabs>
          <w:tab w:val="left" w:pos="284"/>
        </w:tabs>
        <w:spacing w:before="240" w:line="360" w:lineRule="auto"/>
        <w:ind w:left="0" w:firstLine="0"/>
        <w:contextualSpacing/>
        <w:jc w:val="both"/>
        <w:rPr>
          <w:rFonts w:ascii="Palatino Linotype" w:hAnsi="Palatino Linotype"/>
          <w:sz w:val="24"/>
          <w:szCs w:val="24"/>
        </w:rPr>
      </w:pPr>
      <w:r w:rsidRPr="009959B3">
        <w:rPr>
          <w:rFonts w:ascii="Palatino Linotype" w:hAnsi="Palatino Linotype" w:cs="Arial"/>
          <w:sz w:val="24"/>
          <w:szCs w:val="24"/>
        </w:rPr>
        <w:lastRenderedPageBreak/>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9959B3">
        <w:rPr>
          <w:rFonts w:ascii="Palatino Linotype" w:hAnsi="Palatino Linotype" w:cs="Arial"/>
          <w:sz w:val="24"/>
          <w:szCs w:val="24"/>
        </w:rPr>
        <w:t>que</w:t>
      </w:r>
      <w:proofErr w:type="gramEnd"/>
      <w:r w:rsidRPr="009959B3">
        <w:rPr>
          <w:rFonts w:ascii="Palatino Linotype" w:hAnsi="Palatino Linotype" w:cs="Arial"/>
          <w:sz w:val="24"/>
          <w:szCs w:val="24"/>
        </w:rPr>
        <w:t xml:space="preserve"> además, establece que se regirá </w:t>
      </w:r>
      <w:r w:rsidRPr="009959B3">
        <w:rPr>
          <w:rFonts w:ascii="Palatino Linotype" w:hAnsi="Palatino Linotype" w:cs="Arial"/>
          <w:i/>
          <w:sz w:val="24"/>
          <w:szCs w:val="24"/>
        </w:rPr>
        <w:t>por los principios de simplicidad, rapidez gratuidad del procedimiento, auxilio y orientación a los particulares</w:t>
      </w:r>
      <w:r w:rsidRPr="009959B3">
        <w:rPr>
          <w:rFonts w:ascii="Palatino Linotype" w:hAnsi="Palatino Linotype" w:cs="Arial"/>
          <w:sz w:val="24"/>
          <w:szCs w:val="24"/>
        </w:rPr>
        <w:t xml:space="preserve">, contemplando el derecho de las personas con discapacidad y hablantes de lengua indígena. </w:t>
      </w:r>
    </w:p>
    <w:p w14:paraId="452DDDEE" w14:textId="77777777" w:rsidR="00030C87" w:rsidRPr="009959B3" w:rsidRDefault="00030C87" w:rsidP="00030C87">
      <w:pPr>
        <w:tabs>
          <w:tab w:val="left" w:pos="284"/>
        </w:tabs>
        <w:spacing w:before="240" w:after="240" w:line="360" w:lineRule="auto"/>
        <w:contextualSpacing/>
        <w:jc w:val="both"/>
        <w:rPr>
          <w:rFonts w:ascii="Palatino Linotype" w:hAnsi="Palatino Linotype"/>
          <w:sz w:val="24"/>
          <w:szCs w:val="24"/>
        </w:rPr>
      </w:pPr>
    </w:p>
    <w:p w14:paraId="0BA7D5C5" w14:textId="77777777" w:rsidR="00030C87" w:rsidRPr="009959B3"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9959B3">
        <w:rPr>
          <w:rFonts w:ascii="Palatino Linotype" w:hAnsi="Palatino Linotype"/>
          <w:sz w:val="24"/>
          <w:szCs w:val="24"/>
        </w:rPr>
        <w:t xml:space="preserve">Es así que la </w:t>
      </w:r>
      <w:r w:rsidRPr="009959B3">
        <w:rPr>
          <w:rFonts w:ascii="Palatino Linotype" w:hAnsi="Palatino Linotype"/>
          <w:b/>
          <w:sz w:val="24"/>
          <w:szCs w:val="24"/>
        </w:rPr>
        <w:t xml:space="preserve">Ley de Transparencia y Acceso a la Información Pública del Estado de México y Municipios, </w:t>
      </w:r>
      <w:r w:rsidRPr="009959B3">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9959B3">
        <w:rPr>
          <w:rFonts w:ascii="Palatino Linotype" w:hAnsi="Palatino Linotype"/>
          <w:b/>
          <w:sz w:val="24"/>
          <w:szCs w:val="24"/>
        </w:rPr>
        <w:t xml:space="preserve"> </w:t>
      </w:r>
      <w:r w:rsidRPr="009959B3">
        <w:rPr>
          <w:rFonts w:ascii="Palatino Linotype" w:hAnsi="Palatino Linotype"/>
          <w:sz w:val="24"/>
          <w:szCs w:val="24"/>
        </w:rPr>
        <w:t xml:space="preserve">establece que </w:t>
      </w:r>
      <w:r w:rsidRPr="009959B3">
        <w:rPr>
          <w:rFonts w:ascii="Palatino Linotype" w:hAnsi="Palatino Linotype"/>
          <w:b/>
          <w:i/>
          <w:sz w:val="24"/>
          <w:szCs w:val="24"/>
          <w:u w:val="single"/>
        </w:rPr>
        <w:t>el recurso de revisión es la garantía secundaria</w:t>
      </w:r>
      <w:r w:rsidRPr="009959B3">
        <w:rPr>
          <w:rFonts w:ascii="Palatino Linotype" w:hAnsi="Palatino Linotype"/>
          <w:b/>
          <w:i/>
          <w:sz w:val="24"/>
          <w:szCs w:val="24"/>
        </w:rPr>
        <w:t xml:space="preserve"> mediante la cual se pretende reparar cualquier posible afectación al derecho de acceso a la información pública</w:t>
      </w:r>
      <w:r w:rsidRPr="009959B3">
        <w:rPr>
          <w:rFonts w:ascii="Palatino Linotype" w:hAnsi="Palatino Linotype"/>
          <w:b/>
          <w:sz w:val="24"/>
          <w:szCs w:val="24"/>
        </w:rPr>
        <w:t>, s</w:t>
      </w:r>
      <w:r w:rsidRPr="009959B3">
        <w:rPr>
          <w:rFonts w:ascii="Palatino Linotype" w:hAnsi="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0C0A608" w14:textId="77777777" w:rsidR="00030C87" w:rsidRPr="009959B3" w:rsidRDefault="00030C87" w:rsidP="00030C87">
      <w:pPr>
        <w:tabs>
          <w:tab w:val="left" w:pos="284"/>
        </w:tabs>
        <w:rPr>
          <w:rFonts w:ascii="Palatino Linotype" w:eastAsia="MS Mincho" w:hAnsi="Palatino Linotype" w:cs="Arial"/>
          <w:sz w:val="24"/>
          <w:szCs w:val="24"/>
        </w:rPr>
      </w:pPr>
    </w:p>
    <w:p w14:paraId="39AE54FA" w14:textId="77777777" w:rsidR="00030C87" w:rsidRPr="009959B3" w:rsidRDefault="00030C87" w:rsidP="00030C8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rPr>
      </w:pPr>
      <w:r w:rsidRPr="009959B3">
        <w:rPr>
          <w:rFonts w:ascii="Palatino Linotype" w:eastAsia="Calibri" w:hAnsi="Palatino Linotype"/>
          <w:sz w:val="24"/>
          <w:szCs w:val="24"/>
        </w:rPr>
        <w:t xml:space="preserve">Establecido lo anterior, resulta evidente que las razones o motivos de inconformidad hechos valer en el recurso de revisión resultan </w:t>
      </w:r>
      <w:r w:rsidRPr="009959B3">
        <w:rPr>
          <w:rFonts w:ascii="Palatino Linotype" w:eastAsia="Calibri" w:hAnsi="Palatino Linotype"/>
          <w:b/>
          <w:sz w:val="24"/>
          <w:szCs w:val="24"/>
        </w:rPr>
        <w:t>fundadas y procedentes</w:t>
      </w:r>
      <w:r w:rsidRPr="009959B3">
        <w:rPr>
          <w:rFonts w:ascii="Palatino Linotype" w:eastAsia="Calibri" w:hAnsi="Palatino Linotype"/>
          <w:sz w:val="24"/>
          <w:szCs w:val="24"/>
        </w:rPr>
        <w:t xml:space="preserve">, debido a que el </w:t>
      </w:r>
      <w:r w:rsidRPr="009959B3">
        <w:rPr>
          <w:rFonts w:ascii="Palatino Linotype" w:eastAsia="Calibri" w:hAnsi="Palatino Linotype"/>
          <w:b/>
          <w:sz w:val="24"/>
          <w:szCs w:val="24"/>
        </w:rPr>
        <w:t>SUJETO OBLIGADO</w:t>
      </w:r>
      <w:r w:rsidRPr="009959B3">
        <w:rPr>
          <w:rFonts w:ascii="Palatino Linotype" w:eastAsia="Calibri" w:hAnsi="Palatino Linotype"/>
          <w:sz w:val="24"/>
          <w:szCs w:val="24"/>
        </w:rPr>
        <w:t xml:space="preserve"> proporcionó información que no corresponde con lo solicitado.</w:t>
      </w:r>
    </w:p>
    <w:p w14:paraId="6FFECD04" w14:textId="77777777" w:rsidR="00030C87" w:rsidRPr="009959B3" w:rsidRDefault="00030C87" w:rsidP="00030C87">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9959B3">
        <w:rPr>
          <w:rFonts w:ascii="Palatino Linotype" w:hAnsi="Palatino Linotype" w:cs="Arial"/>
          <w:sz w:val="24"/>
        </w:rPr>
        <w:lastRenderedPageBreak/>
        <w:t xml:space="preserve">Ahora bien, para entender los alcances de la información pública se considera importante citar el criterio </w:t>
      </w:r>
      <w:r w:rsidRPr="009959B3">
        <w:rPr>
          <w:rFonts w:ascii="Palatino Linotype" w:hAnsi="Palatino Linotype" w:cs="Arial"/>
          <w:bCs/>
          <w:sz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9959B3">
        <w:rPr>
          <w:rFonts w:ascii="Palatino Linotype" w:hAnsi="Palatino Linotype" w:cs="Arial"/>
          <w:sz w:val="24"/>
        </w:rPr>
        <w:t>cuyo rubro y texto dispone:</w:t>
      </w:r>
    </w:p>
    <w:p w14:paraId="6EF319B7" w14:textId="77777777" w:rsidR="00030C87" w:rsidRPr="009959B3" w:rsidRDefault="00030C87" w:rsidP="00030C87">
      <w:pPr>
        <w:autoSpaceDE w:val="0"/>
        <w:autoSpaceDN w:val="0"/>
        <w:adjustRightInd w:val="0"/>
        <w:ind w:left="567" w:right="567"/>
        <w:jc w:val="both"/>
        <w:rPr>
          <w:rFonts w:ascii="Palatino Linotype" w:hAnsi="Palatino Linotype" w:cs="Arial"/>
          <w:b/>
          <w:i/>
          <w:sz w:val="22"/>
          <w:szCs w:val="24"/>
          <w:lang w:eastAsia="es-MX"/>
        </w:rPr>
      </w:pPr>
      <w:r w:rsidRPr="009959B3">
        <w:rPr>
          <w:rFonts w:ascii="Palatino Linotype" w:hAnsi="Palatino Linotype" w:cs="Arial"/>
          <w:b/>
          <w:i/>
          <w:sz w:val="22"/>
          <w:szCs w:val="24"/>
          <w:lang w:eastAsia="es-MX"/>
        </w:rPr>
        <w:t>“CRITERIO 0002-11</w:t>
      </w:r>
    </w:p>
    <w:p w14:paraId="7F2E7637" w14:textId="77777777" w:rsidR="00030C87" w:rsidRPr="009959B3"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9959B3">
        <w:rPr>
          <w:rFonts w:ascii="Palatino Linotype" w:hAnsi="Palatino Linotype" w:cs="Arial"/>
          <w:b/>
          <w:i/>
          <w:sz w:val="22"/>
          <w:szCs w:val="24"/>
          <w:lang w:eastAsia="es-MX"/>
        </w:rPr>
        <w:t xml:space="preserve">INFORMACIÓN PÚBLICA, CONCEPTO DE, EN MATERIA DE TRANSPARENCIA. INTERPRETACIÓN TEMÁTICA DE LOS ARTÍCULOS 2, FRACCIÓN </w:t>
      </w:r>
      <w:r w:rsidRPr="009959B3">
        <w:rPr>
          <w:rFonts w:ascii="Palatino Linotype" w:hAnsi="Palatino Linotype" w:cs="Arial"/>
          <w:b/>
          <w:bCs/>
          <w:i/>
          <w:sz w:val="22"/>
          <w:szCs w:val="24"/>
          <w:lang w:eastAsia="es-MX"/>
        </w:rPr>
        <w:t xml:space="preserve">V, XV, Y XVI, </w:t>
      </w:r>
      <w:r w:rsidRPr="009959B3">
        <w:rPr>
          <w:rFonts w:ascii="Palatino Linotype" w:hAnsi="Palatino Linotype" w:cs="Arial"/>
          <w:b/>
          <w:i/>
          <w:sz w:val="22"/>
          <w:szCs w:val="24"/>
          <w:lang w:eastAsia="es-MX"/>
        </w:rPr>
        <w:t>3, 4,11 Y 41.</w:t>
      </w:r>
      <w:r w:rsidRPr="009959B3">
        <w:rPr>
          <w:rFonts w:ascii="Palatino Linotype" w:hAnsi="Palatino Linotype" w:cs="Arial"/>
          <w:i/>
          <w:sz w:val="22"/>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7A1C2F" w14:textId="77777777" w:rsidR="00030C87" w:rsidRPr="009959B3"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9959B3">
        <w:rPr>
          <w:rFonts w:ascii="Palatino Linotype" w:hAnsi="Palatino Linotype" w:cs="Arial"/>
          <w:i/>
          <w:sz w:val="22"/>
          <w:szCs w:val="24"/>
          <w:lang w:eastAsia="es-MX"/>
        </w:rPr>
        <w:t xml:space="preserve">En </w:t>
      </w:r>
      <w:proofErr w:type="gramStart"/>
      <w:r w:rsidRPr="009959B3">
        <w:rPr>
          <w:rFonts w:ascii="Palatino Linotype" w:hAnsi="Palatino Linotype" w:cs="Arial"/>
          <w:i/>
          <w:sz w:val="22"/>
          <w:szCs w:val="24"/>
          <w:lang w:eastAsia="es-MX"/>
        </w:rPr>
        <w:t>consecuencia</w:t>
      </w:r>
      <w:proofErr w:type="gramEnd"/>
      <w:r w:rsidRPr="009959B3">
        <w:rPr>
          <w:rFonts w:ascii="Palatino Linotype" w:hAnsi="Palatino Linotype" w:cs="Arial"/>
          <w:i/>
          <w:sz w:val="22"/>
          <w:szCs w:val="24"/>
          <w:lang w:eastAsia="es-MX"/>
        </w:rPr>
        <w:t xml:space="preserve"> el acceso a la información se refiere a que se cumplan cualquiera de los siguientes tres supuestos:</w:t>
      </w:r>
    </w:p>
    <w:p w14:paraId="4B9808D2" w14:textId="77777777" w:rsidR="00030C87" w:rsidRPr="009959B3"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9959B3">
        <w:rPr>
          <w:rFonts w:ascii="Palatino Linotype" w:hAnsi="Palatino Linotype" w:cs="Arial"/>
          <w:i/>
          <w:sz w:val="22"/>
          <w:szCs w:val="24"/>
          <w:lang w:eastAsia="es-MX"/>
        </w:rPr>
        <w:t xml:space="preserve">Que se trate de información registrada en cualquier soporte documental, </w:t>
      </w:r>
      <w:proofErr w:type="gramStart"/>
      <w:r w:rsidRPr="009959B3">
        <w:rPr>
          <w:rFonts w:ascii="Palatino Linotype" w:hAnsi="Palatino Linotype" w:cs="Arial"/>
          <w:i/>
          <w:sz w:val="22"/>
          <w:szCs w:val="24"/>
          <w:lang w:eastAsia="es-MX"/>
        </w:rPr>
        <w:t>que</w:t>
      </w:r>
      <w:proofErr w:type="gramEnd"/>
      <w:r w:rsidRPr="009959B3">
        <w:rPr>
          <w:rFonts w:ascii="Palatino Linotype" w:hAnsi="Palatino Linotype" w:cs="Arial"/>
          <w:i/>
          <w:sz w:val="22"/>
          <w:szCs w:val="24"/>
          <w:lang w:eastAsia="es-MX"/>
        </w:rPr>
        <w:t xml:space="preserve"> en ejercicio de las atribuciones conferidas, sea generada por los Sujetos Obligados;</w:t>
      </w:r>
    </w:p>
    <w:p w14:paraId="229740A6" w14:textId="77777777" w:rsidR="00030C87" w:rsidRPr="009959B3"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9959B3">
        <w:rPr>
          <w:rFonts w:ascii="Palatino Linotype" w:hAnsi="Palatino Linotype" w:cs="Arial"/>
          <w:i/>
          <w:sz w:val="22"/>
          <w:szCs w:val="24"/>
          <w:lang w:eastAsia="es-MX"/>
        </w:rPr>
        <w:t xml:space="preserve">Que se trate de información registrada en cualquier soporte documental, </w:t>
      </w:r>
      <w:proofErr w:type="gramStart"/>
      <w:r w:rsidRPr="009959B3">
        <w:rPr>
          <w:rFonts w:ascii="Palatino Linotype" w:hAnsi="Palatino Linotype" w:cs="Arial"/>
          <w:i/>
          <w:sz w:val="22"/>
          <w:szCs w:val="24"/>
          <w:lang w:eastAsia="es-MX"/>
        </w:rPr>
        <w:t>que</w:t>
      </w:r>
      <w:proofErr w:type="gramEnd"/>
      <w:r w:rsidRPr="009959B3">
        <w:rPr>
          <w:rFonts w:ascii="Palatino Linotype" w:hAnsi="Palatino Linotype" w:cs="Arial"/>
          <w:i/>
          <w:sz w:val="22"/>
          <w:szCs w:val="24"/>
          <w:lang w:eastAsia="es-MX"/>
        </w:rPr>
        <w:t xml:space="preserve"> en ejercicio de las atribuciones conferidas, sea administrada por los Sujetos Obligados, y</w:t>
      </w:r>
    </w:p>
    <w:p w14:paraId="1F97EA69" w14:textId="77777777" w:rsidR="00030C87" w:rsidRPr="009959B3" w:rsidRDefault="00030C87" w:rsidP="00030C87">
      <w:pPr>
        <w:ind w:left="567" w:right="567"/>
        <w:jc w:val="both"/>
        <w:rPr>
          <w:rFonts w:ascii="Palatino Linotype" w:hAnsi="Palatino Linotype" w:cs="Arial"/>
          <w:i/>
          <w:color w:val="000000" w:themeColor="text1"/>
          <w:sz w:val="22"/>
          <w:szCs w:val="24"/>
        </w:rPr>
      </w:pPr>
      <w:r w:rsidRPr="009959B3">
        <w:rPr>
          <w:rFonts w:ascii="Palatino Linotype" w:hAnsi="Palatino Linotype" w:cs="Arial"/>
          <w:i/>
          <w:sz w:val="22"/>
          <w:szCs w:val="24"/>
          <w:lang w:eastAsia="es-MX"/>
        </w:rPr>
        <w:t xml:space="preserve">Que se trate de información registrada en cualquier soporte documental, </w:t>
      </w:r>
      <w:proofErr w:type="gramStart"/>
      <w:r w:rsidRPr="009959B3">
        <w:rPr>
          <w:rFonts w:ascii="Palatino Linotype" w:hAnsi="Palatino Linotype" w:cs="Arial"/>
          <w:i/>
          <w:sz w:val="22"/>
          <w:szCs w:val="24"/>
          <w:lang w:eastAsia="es-MX"/>
        </w:rPr>
        <w:t>que</w:t>
      </w:r>
      <w:proofErr w:type="gramEnd"/>
      <w:r w:rsidRPr="009959B3">
        <w:rPr>
          <w:rFonts w:ascii="Palatino Linotype" w:hAnsi="Palatino Linotype" w:cs="Arial"/>
          <w:i/>
          <w:sz w:val="22"/>
          <w:szCs w:val="24"/>
          <w:lang w:eastAsia="es-MX"/>
        </w:rPr>
        <w:t xml:space="preserve"> en ejercicio de las atribuciones conferidas, se encuentre en posesión de los Sujetos Obligados.”</w:t>
      </w:r>
    </w:p>
    <w:p w14:paraId="22088A46" w14:textId="77777777" w:rsidR="00030C87" w:rsidRPr="009959B3" w:rsidRDefault="00030C87" w:rsidP="00030C87">
      <w:pPr>
        <w:pStyle w:val="Prrafodelista"/>
        <w:tabs>
          <w:tab w:val="left" w:pos="851"/>
        </w:tabs>
        <w:spacing w:line="360" w:lineRule="auto"/>
        <w:ind w:left="0" w:right="49"/>
        <w:jc w:val="both"/>
        <w:rPr>
          <w:rFonts w:ascii="Palatino Linotype" w:hAnsi="Palatino Linotype"/>
          <w:lang w:val="es-ES"/>
        </w:rPr>
      </w:pPr>
    </w:p>
    <w:p w14:paraId="3CAD67E3" w14:textId="77777777" w:rsidR="00030C87" w:rsidRPr="009959B3" w:rsidRDefault="00030C87" w:rsidP="00030C87">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9959B3">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14:paraId="63773BBD" w14:textId="77777777" w:rsidR="00030C87" w:rsidRPr="009959B3" w:rsidRDefault="00030C87" w:rsidP="00030C87">
      <w:pPr>
        <w:autoSpaceDE w:val="0"/>
        <w:autoSpaceDN w:val="0"/>
        <w:adjustRightInd w:val="0"/>
        <w:ind w:left="567" w:right="567"/>
        <w:jc w:val="both"/>
        <w:rPr>
          <w:rFonts w:ascii="Palatino Linotype" w:hAnsi="Palatino Linotype"/>
          <w:i/>
          <w:sz w:val="22"/>
          <w:szCs w:val="24"/>
          <w:lang w:val="es-ES"/>
        </w:rPr>
      </w:pPr>
      <w:r w:rsidRPr="009959B3">
        <w:rPr>
          <w:rFonts w:ascii="Palatino Linotype" w:eastAsiaTheme="minorHAnsi" w:hAnsi="Palatino Linotype" w:cs="Bookman Old Style,Bold"/>
          <w:b/>
          <w:bCs/>
          <w:i/>
          <w:sz w:val="22"/>
          <w:szCs w:val="24"/>
          <w:lang w:eastAsia="en-US"/>
        </w:rPr>
        <w:lastRenderedPageBreak/>
        <w:t xml:space="preserve">XI. Documento: </w:t>
      </w:r>
      <w:r w:rsidRPr="009959B3">
        <w:rPr>
          <w:rFonts w:ascii="Palatino Linotype" w:eastAsiaTheme="minorHAnsi" w:hAnsi="Palatino Linotype" w:cs="Bookman Old Style"/>
          <w:i/>
          <w:sz w:val="22"/>
          <w:szCs w:val="24"/>
          <w:lang w:eastAsia="en-US"/>
        </w:rPr>
        <w:t xml:space="preserve">Los expedientes, reportes, estudios, actas, resoluciones, </w:t>
      </w:r>
      <w:r w:rsidRPr="009959B3">
        <w:rPr>
          <w:rFonts w:ascii="Palatino Linotype" w:eastAsiaTheme="minorHAnsi" w:hAnsi="Palatino Linotype" w:cs="Bookman Old Style"/>
          <w:b/>
          <w:i/>
          <w:sz w:val="22"/>
          <w:szCs w:val="24"/>
          <w:lang w:eastAsia="en-US"/>
        </w:rPr>
        <w:t>oficios,</w:t>
      </w:r>
      <w:r w:rsidRPr="009959B3">
        <w:rPr>
          <w:rFonts w:ascii="Palatino Linotype" w:eastAsiaTheme="minorHAnsi" w:hAnsi="Palatino Linotype" w:cs="Bookman Old Style"/>
          <w:i/>
          <w:sz w:val="22"/>
          <w:szCs w:val="24"/>
          <w:lang w:eastAsia="en-US"/>
        </w:rPr>
        <w:t xml:space="preserve"> correspondencia, acuerdos, directivas, directrices, circulares, contratos, convenios, instructivos, notas, memorandos, estadísticas o bien, </w:t>
      </w:r>
      <w:r w:rsidRPr="009959B3">
        <w:rPr>
          <w:rFonts w:ascii="Palatino Linotype" w:eastAsiaTheme="minorHAnsi" w:hAnsi="Palatino Linotype" w:cs="Bookman Old Style"/>
          <w:b/>
          <w:i/>
          <w:sz w:val="22"/>
          <w:szCs w:val="24"/>
          <w:lang w:eastAsia="en-US"/>
        </w:rPr>
        <w:t>cualquier otro registro</w:t>
      </w:r>
      <w:r w:rsidRPr="009959B3">
        <w:rPr>
          <w:rFonts w:ascii="Palatino Linotype" w:eastAsiaTheme="minorHAnsi" w:hAnsi="Palatino Linotype" w:cs="Bookman Old Style"/>
          <w:i/>
          <w:sz w:val="22"/>
          <w:szCs w:val="24"/>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w:t>
      </w:r>
      <w:proofErr w:type="gramStart"/>
      <w:r w:rsidRPr="009959B3">
        <w:rPr>
          <w:rFonts w:ascii="Palatino Linotype" w:eastAsiaTheme="minorHAnsi" w:hAnsi="Palatino Linotype" w:cs="Bookman Old Style"/>
          <w:i/>
          <w:sz w:val="22"/>
          <w:szCs w:val="24"/>
          <w:lang w:eastAsia="en-US"/>
        </w:rPr>
        <w:t>impreso,  sonoro</w:t>
      </w:r>
      <w:proofErr w:type="gramEnd"/>
      <w:r w:rsidRPr="009959B3">
        <w:rPr>
          <w:rFonts w:ascii="Palatino Linotype" w:eastAsiaTheme="minorHAnsi" w:hAnsi="Palatino Linotype" w:cs="Bookman Old Style"/>
          <w:i/>
          <w:sz w:val="22"/>
          <w:szCs w:val="24"/>
          <w:lang w:eastAsia="en-US"/>
        </w:rPr>
        <w:t>, visual, electrónico, informático u holográfico;</w:t>
      </w:r>
    </w:p>
    <w:p w14:paraId="703BBE6A" w14:textId="77777777" w:rsidR="00030C87" w:rsidRPr="009959B3"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F04D2E8" w14:textId="77777777" w:rsidR="00030C87" w:rsidRPr="009959B3"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9959B3">
        <w:rPr>
          <w:rFonts w:ascii="Palatino Linotype" w:hAnsi="Palatino Linotype"/>
          <w:sz w:val="24"/>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371BE56C" w14:textId="77777777" w:rsidR="00030C87" w:rsidRPr="009959B3" w:rsidRDefault="00030C87" w:rsidP="00030C87">
      <w:pPr>
        <w:pStyle w:val="Prrafodelista"/>
        <w:spacing w:line="360" w:lineRule="auto"/>
        <w:ind w:left="0"/>
        <w:jc w:val="both"/>
        <w:rPr>
          <w:rFonts w:ascii="Palatino Linotype" w:eastAsia="Calibri" w:hAnsi="Palatino Linotype" w:cs="Arial"/>
          <w:sz w:val="24"/>
        </w:rPr>
      </w:pPr>
    </w:p>
    <w:p w14:paraId="443D4397" w14:textId="77777777" w:rsidR="00030C87" w:rsidRPr="009959B3"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9959B3">
        <w:rPr>
          <w:rFonts w:ascii="Palatino Linotype" w:hAnsi="Palatino Linotype"/>
          <w:color w:val="000000" w:themeColor="text1"/>
          <w:sz w:val="24"/>
        </w:rPr>
        <w:t xml:space="preserve">Resulta necesario referir que, el </w:t>
      </w:r>
      <w:r w:rsidRPr="009959B3">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9959B3">
        <w:rPr>
          <w:rFonts w:ascii="Palatino Linotype" w:eastAsia="Calibri" w:hAnsi="Palatino Linotype" w:cs="Arial"/>
          <w:b/>
          <w:sz w:val="24"/>
        </w:rPr>
        <w:t>los Sujetos Obligados deberán documentar todo acto que se derive del ejercicio de sus facultades, competencias o funciones,</w:t>
      </w:r>
      <w:r w:rsidRPr="009959B3">
        <w:rPr>
          <w:rFonts w:ascii="Palatino Linotype" w:eastAsia="Calibri" w:hAnsi="Palatino Linotype" w:cs="Arial"/>
          <w:sz w:val="24"/>
        </w:rPr>
        <w:t xml:space="preserve"> considerando desde su origen la eventual publicidad y reutilización de la información que generen, posean o administren.</w:t>
      </w:r>
    </w:p>
    <w:p w14:paraId="7D56CC25" w14:textId="77777777" w:rsidR="00030C87" w:rsidRPr="009959B3" w:rsidRDefault="00030C87" w:rsidP="00030C87">
      <w:pPr>
        <w:pStyle w:val="Prrafodelista"/>
        <w:rPr>
          <w:rFonts w:ascii="Palatino Linotype" w:eastAsia="Calibri" w:hAnsi="Palatino Linotype" w:cs="Arial"/>
          <w:sz w:val="24"/>
        </w:rPr>
      </w:pPr>
    </w:p>
    <w:p w14:paraId="05E2B4E9" w14:textId="77777777" w:rsidR="00030C87" w:rsidRPr="009959B3"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9959B3">
        <w:rPr>
          <w:rFonts w:ascii="Palatino Linotype" w:hAnsi="Palatino Linotype" w:cs="Arial"/>
          <w:color w:val="000000"/>
          <w:sz w:val="24"/>
        </w:rPr>
        <w:lastRenderedPageBreak/>
        <w:t>Además, debemos tomar en cuenta los artículos 4 y 12, de la Ley de Transparencia y Acceso a la Información Pública del Estado de México y Municipios, los cuales establecen lo siguiente:</w:t>
      </w:r>
    </w:p>
    <w:p w14:paraId="56593512" w14:textId="77777777" w:rsidR="00030C87" w:rsidRPr="009959B3" w:rsidRDefault="00030C87" w:rsidP="00030C87">
      <w:pPr>
        <w:autoSpaceDE w:val="0"/>
        <w:autoSpaceDN w:val="0"/>
        <w:adjustRightInd w:val="0"/>
        <w:ind w:left="567" w:right="567"/>
        <w:jc w:val="both"/>
        <w:rPr>
          <w:rFonts w:ascii="Palatino Linotype" w:hAnsi="Palatino Linotype" w:cs="Bookman Old Style"/>
          <w:i/>
          <w:sz w:val="22"/>
          <w:szCs w:val="24"/>
        </w:rPr>
      </w:pPr>
      <w:r w:rsidRPr="009959B3">
        <w:rPr>
          <w:rFonts w:ascii="Palatino Linotype" w:hAnsi="Palatino Linotype" w:cs="Bookman Old Style,Bold"/>
          <w:b/>
          <w:bCs/>
          <w:i/>
          <w:sz w:val="22"/>
          <w:szCs w:val="24"/>
        </w:rPr>
        <w:t xml:space="preserve">Artículo 4. </w:t>
      </w:r>
      <w:r w:rsidRPr="009959B3">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3755DDB7" w14:textId="77777777" w:rsidR="00030C87" w:rsidRPr="009959B3" w:rsidRDefault="00030C87" w:rsidP="00030C87">
      <w:pPr>
        <w:autoSpaceDE w:val="0"/>
        <w:autoSpaceDN w:val="0"/>
        <w:adjustRightInd w:val="0"/>
        <w:ind w:left="567" w:right="567"/>
        <w:jc w:val="both"/>
        <w:rPr>
          <w:rFonts w:ascii="Palatino Linotype" w:hAnsi="Palatino Linotype" w:cs="Bookman Old Style"/>
          <w:i/>
          <w:sz w:val="22"/>
          <w:szCs w:val="24"/>
        </w:rPr>
      </w:pPr>
    </w:p>
    <w:p w14:paraId="742777B7" w14:textId="77777777" w:rsidR="00030C87" w:rsidRPr="009959B3" w:rsidRDefault="00030C87" w:rsidP="00030C87">
      <w:pPr>
        <w:autoSpaceDE w:val="0"/>
        <w:autoSpaceDN w:val="0"/>
        <w:adjustRightInd w:val="0"/>
        <w:ind w:left="567" w:right="567"/>
        <w:jc w:val="both"/>
        <w:rPr>
          <w:rFonts w:ascii="Palatino Linotype" w:hAnsi="Palatino Linotype" w:cs="Bookman Old Style"/>
          <w:i/>
          <w:sz w:val="22"/>
          <w:szCs w:val="24"/>
        </w:rPr>
      </w:pPr>
      <w:r w:rsidRPr="009959B3">
        <w:rPr>
          <w:rFonts w:ascii="Palatino Linotype" w:hAnsi="Palatino Linotype" w:cs="Bookman Old Style"/>
          <w:i/>
          <w:sz w:val="22"/>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9289733" w14:textId="77777777" w:rsidR="00030C87" w:rsidRPr="009959B3" w:rsidRDefault="00030C87" w:rsidP="00030C87">
      <w:pPr>
        <w:autoSpaceDE w:val="0"/>
        <w:autoSpaceDN w:val="0"/>
        <w:adjustRightInd w:val="0"/>
        <w:ind w:left="567" w:right="567"/>
        <w:jc w:val="both"/>
        <w:rPr>
          <w:rFonts w:ascii="Palatino Linotype" w:hAnsi="Palatino Linotype" w:cs="Bookman Old Style"/>
          <w:i/>
          <w:sz w:val="22"/>
          <w:szCs w:val="24"/>
        </w:rPr>
      </w:pPr>
    </w:p>
    <w:p w14:paraId="153D52C7" w14:textId="77777777" w:rsidR="00030C87" w:rsidRPr="009959B3" w:rsidRDefault="00030C87" w:rsidP="00030C87">
      <w:pPr>
        <w:autoSpaceDE w:val="0"/>
        <w:autoSpaceDN w:val="0"/>
        <w:adjustRightInd w:val="0"/>
        <w:ind w:left="567" w:right="567"/>
        <w:jc w:val="both"/>
        <w:rPr>
          <w:rFonts w:ascii="Palatino Linotype" w:hAnsi="Palatino Linotype" w:cs="Bookman Old Style"/>
          <w:i/>
          <w:sz w:val="22"/>
          <w:szCs w:val="24"/>
        </w:rPr>
      </w:pPr>
      <w:r w:rsidRPr="009959B3">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6C9D4833" w14:textId="77777777" w:rsidR="00030C87" w:rsidRPr="009959B3" w:rsidRDefault="00030C87" w:rsidP="00030C87">
      <w:pPr>
        <w:autoSpaceDE w:val="0"/>
        <w:autoSpaceDN w:val="0"/>
        <w:adjustRightInd w:val="0"/>
        <w:ind w:left="567" w:right="567"/>
        <w:jc w:val="both"/>
        <w:rPr>
          <w:rFonts w:ascii="Palatino Linotype" w:hAnsi="Palatino Linotype" w:cs="Arial"/>
          <w:i/>
          <w:color w:val="000000"/>
          <w:sz w:val="22"/>
          <w:szCs w:val="24"/>
        </w:rPr>
      </w:pPr>
    </w:p>
    <w:p w14:paraId="68E7B74C" w14:textId="77777777" w:rsidR="00030C87" w:rsidRPr="009959B3" w:rsidRDefault="00030C87" w:rsidP="00030C87">
      <w:pPr>
        <w:autoSpaceDE w:val="0"/>
        <w:autoSpaceDN w:val="0"/>
        <w:adjustRightInd w:val="0"/>
        <w:ind w:left="567" w:right="567"/>
        <w:jc w:val="both"/>
        <w:rPr>
          <w:rFonts w:ascii="Palatino Linotype" w:hAnsi="Palatino Linotype" w:cs="Bookman Old Style"/>
          <w:i/>
          <w:sz w:val="22"/>
          <w:szCs w:val="24"/>
        </w:rPr>
      </w:pPr>
      <w:r w:rsidRPr="009959B3">
        <w:rPr>
          <w:rFonts w:ascii="Palatino Linotype" w:hAnsi="Palatino Linotype" w:cs="Bookman Old Style,Bold"/>
          <w:b/>
          <w:bCs/>
          <w:i/>
          <w:sz w:val="22"/>
          <w:szCs w:val="24"/>
        </w:rPr>
        <w:t xml:space="preserve">Artículo 12. </w:t>
      </w:r>
      <w:r w:rsidRPr="009959B3">
        <w:rPr>
          <w:rFonts w:ascii="Palatino Linotype" w:hAnsi="Palatino Linotype" w:cs="Bookman Old Style"/>
          <w:i/>
          <w:sz w:val="22"/>
          <w:szCs w:val="24"/>
        </w:rPr>
        <w:t xml:space="preserve">Quienes generen, recopilen, administren, manejen, procesen, archiven o conserven información pública serán responsables de la misma en los términos de las disposiciones jurídicas aplicables. </w:t>
      </w:r>
    </w:p>
    <w:p w14:paraId="1C6FD8AC" w14:textId="77777777" w:rsidR="00030C87" w:rsidRPr="009959B3" w:rsidRDefault="00030C87" w:rsidP="00030C87">
      <w:pPr>
        <w:autoSpaceDE w:val="0"/>
        <w:autoSpaceDN w:val="0"/>
        <w:adjustRightInd w:val="0"/>
        <w:ind w:left="567" w:right="567"/>
        <w:jc w:val="both"/>
        <w:rPr>
          <w:rFonts w:ascii="Palatino Linotype" w:hAnsi="Palatino Linotype" w:cs="Bookman Old Style"/>
          <w:i/>
          <w:sz w:val="22"/>
          <w:szCs w:val="24"/>
        </w:rPr>
      </w:pPr>
    </w:p>
    <w:p w14:paraId="09D7EDD8" w14:textId="77777777" w:rsidR="00030C87" w:rsidRPr="009959B3" w:rsidRDefault="00030C87" w:rsidP="00030C87">
      <w:pPr>
        <w:autoSpaceDE w:val="0"/>
        <w:autoSpaceDN w:val="0"/>
        <w:adjustRightInd w:val="0"/>
        <w:ind w:left="567" w:right="567"/>
        <w:jc w:val="both"/>
        <w:rPr>
          <w:rFonts w:ascii="Palatino Linotype" w:hAnsi="Palatino Linotype" w:cs="Bookman Old Style"/>
          <w:b/>
          <w:i/>
          <w:sz w:val="22"/>
          <w:szCs w:val="24"/>
        </w:rPr>
      </w:pPr>
      <w:r w:rsidRPr="009959B3">
        <w:rPr>
          <w:rFonts w:ascii="Palatino Linotype" w:hAnsi="Palatino Linotype" w:cs="Bookman Old Style"/>
          <w:i/>
          <w:sz w:val="22"/>
          <w:szCs w:val="24"/>
        </w:rPr>
        <w:t xml:space="preserve">Los sujetos obligados sólo proporcionarán la información pública que se les requiera y que obre en sus archivos y en el estado en que ésta se encuentre. </w:t>
      </w:r>
      <w:r w:rsidRPr="009959B3">
        <w:rPr>
          <w:rFonts w:ascii="Palatino Linotype" w:hAnsi="Palatino Linotype" w:cs="Bookman Old Style"/>
          <w:b/>
          <w:i/>
          <w:sz w:val="22"/>
          <w:szCs w:val="24"/>
        </w:rPr>
        <w:t>La obligación de proporcionar información no comprende el procesamiento de la misma, ni el presentarla conforme al interés del solicitante; no estarán obligados a generarla, resumirla, efectuar cálculos o practicar investigaciones.</w:t>
      </w:r>
    </w:p>
    <w:p w14:paraId="3BCC2327" w14:textId="77777777" w:rsidR="00030C87" w:rsidRPr="009959B3" w:rsidRDefault="00030C87" w:rsidP="00030C87">
      <w:pPr>
        <w:autoSpaceDE w:val="0"/>
        <w:autoSpaceDN w:val="0"/>
        <w:adjustRightInd w:val="0"/>
        <w:spacing w:line="360" w:lineRule="auto"/>
        <w:ind w:left="567" w:right="567"/>
        <w:jc w:val="both"/>
        <w:rPr>
          <w:rFonts w:ascii="Palatino Linotype" w:hAnsi="Palatino Linotype" w:cs="Bookman Old Style"/>
          <w:i/>
          <w:sz w:val="24"/>
          <w:szCs w:val="24"/>
        </w:rPr>
      </w:pPr>
    </w:p>
    <w:p w14:paraId="216D650A" w14:textId="77777777" w:rsidR="00030C87" w:rsidRPr="009959B3"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9959B3">
        <w:rPr>
          <w:rFonts w:ascii="Palatino Linotype" w:hAnsi="Palatino Linotype"/>
          <w:sz w:val="24"/>
          <w:lang w:val="es-ES"/>
        </w:rPr>
        <w:t xml:space="preserve">Es así que, por un lado se tiene la obligación de documentar todos los actos que se lleven a cabo en el ejercicio de sus funciones, atribuciones y competencias, </w:t>
      </w:r>
      <w:r w:rsidRPr="009959B3">
        <w:rPr>
          <w:rFonts w:ascii="Palatino Linotype" w:hAnsi="Palatino Linotype"/>
          <w:sz w:val="24"/>
          <w:lang w:val="es-ES"/>
        </w:rPr>
        <w:lastRenderedPageBreak/>
        <w:t>mientras que por otro, se ven impuestos por la obligación de hacer pública toda aquella información que se encuentre en su posesión en estricto apego a los principios de eficacia</w:t>
      </w:r>
      <w:r w:rsidRPr="009959B3">
        <w:rPr>
          <w:rStyle w:val="Refdenotaalpie"/>
          <w:rFonts w:ascii="Palatino Linotype" w:hAnsi="Palatino Linotype"/>
          <w:sz w:val="24"/>
        </w:rPr>
        <w:footnoteReference w:id="5"/>
      </w:r>
      <w:r w:rsidRPr="009959B3">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CC9EA40" w14:textId="77777777" w:rsidR="00030C87" w:rsidRPr="009959B3"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692C8D3D" w14:textId="77777777" w:rsidR="00030C87" w:rsidRPr="009959B3"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9959B3">
        <w:rPr>
          <w:rFonts w:ascii="Palatino Linotype" w:hAnsi="Palatino Linotype"/>
          <w:sz w:val="24"/>
          <w:lang w:val="es-ES"/>
        </w:rPr>
        <w:t>Robustece lo anterior la Tesis aislada identificada con la clave I.</w:t>
      </w:r>
      <w:proofErr w:type="gramStart"/>
      <w:r w:rsidRPr="009959B3">
        <w:rPr>
          <w:rFonts w:ascii="Palatino Linotype" w:hAnsi="Palatino Linotype"/>
          <w:sz w:val="24"/>
          <w:lang w:val="es-ES"/>
        </w:rPr>
        <w:t>4º.A.</w:t>
      </w:r>
      <w:proofErr w:type="gramEnd"/>
      <w:r w:rsidRPr="009959B3">
        <w:rPr>
          <w:rFonts w:ascii="Palatino Linotype" w:hAnsi="Palatino Linotype"/>
          <w:sz w:val="24"/>
          <w:lang w:val="es-ES"/>
        </w:rPr>
        <w:t>40 A del Cuarto Tribunal colegiado en Materia Administrativa del Primer Circuito, publicada en el Seminario Judicial de la Federación y su Gaceta en el libro XVIII, Marzo 2013, Página 1899.</w:t>
      </w:r>
    </w:p>
    <w:p w14:paraId="61DA40C6" w14:textId="77777777" w:rsidR="00030C87" w:rsidRPr="009959B3" w:rsidRDefault="00030C87" w:rsidP="00030C87">
      <w:pPr>
        <w:pStyle w:val="Prrafodelista"/>
        <w:tabs>
          <w:tab w:val="left" w:pos="851"/>
        </w:tabs>
        <w:ind w:left="567" w:right="567"/>
        <w:jc w:val="both"/>
        <w:rPr>
          <w:rFonts w:ascii="Palatino Linotype" w:hAnsi="Palatino Linotype"/>
          <w:i/>
        </w:rPr>
      </w:pPr>
      <w:r w:rsidRPr="009959B3">
        <w:rPr>
          <w:rFonts w:ascii="Palatino Linotype" w:hAnsi="Palatino Linotype"/>
          <w:b/>
          <w:i/>
        </w:rPr>
        <w:t>ACCESO A LA INFORMACIÓN. IMPLICACIÓN DEL PRINCIPIO DE MÁXIMA PUBLICIDAD EN EL DERECHO FUNDAMENTAL RELATIVO.</w:t>
      </w:r>
      <w:r w:rsidRPr="009959B3">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w:t>
      </w:r>
      <w:r w:rsidRPr="009959B3">
        <w:rPr>
          <w:rFonts w:ascii="Palatino Linotype" w:hAnsi="Palatino Linotype"/>
          <w:i/>
        </w:rPr>
        <w:lastRenderedPageBreak/>
        <w:t xml:space="preserve">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CF3C9F8" w14:textId="77777777" w:rsidR="00030C87" w:rsidRPr="009959B3" w:rsidRDefault="00030C87" w:rsidP="00030C87">
      <w:pPr>
        <w:pStyle w:val="Prrafodelista"/>
        <w:tabs>
          <w:tab w:val="left" w:pos="851"/>
        </w:tabs>
        <w:ind w:left="567" w:right="567"/>
        <w:jc w:val="both"/>
        <w:rPr>
          <w:rFonts w:ascii="Palatino Linotype" w:hAnsi="Palatino Linotype"/>
          <w:i/>
        </w:rPr>
      </w:pPr>
    </w:p>
    <w:p w14:paraId="7F97E0FE" w14:textId="77777777" w:rsidR="00030C87" w:rsidRPr="009959B3" w:rsidRDefault="00030C87" w:rsidP="00030C87">
      <w:pPr>
        <w:pStyle w:val="Prrafodelista"/>
        <w:tabs>
          <w:tab w:val="left" w:pos="851"/>
        </w:tabs>
        <w:ind w:left="567" w:right="567"/>
        <w:jc w:val="both"/>
        <w:rPr>
          <w:rFonts w:ascii="Palatino Linotype" w:hAnsi="Palatino Linotype"/>
          <w:i/>
        </w:rPr>
      </w:pPr>
      <w:r w:rsidRPr="009959B3">
        <w:rPr>
          <w:rFonts w:ascii="Palatino Linotype" w:hAnsi="Palatino Linotype"/>
          <w:i/>
        </w:rPr>
        <w:t xml:space="preserve">CUARTO TRIBUNAL COLEGIADO EN MATERIA ADMINISTRATIVA DEL PRIMER CIRCUITO. </w:t>
      </w:r>
    </w:p>
    <w:p w14:paraId="009F6F6E" w14:textId="77777777" w:rsidR="00030C87" w:rsidRPr="009959B3" w:rsidRDefault="00030C87" w:rsidP="00030C87">
      <w:pPr>
        <w:pStyle w:val="Prrafodelista"/>
        <w:tabs>
          <w:tab w:val="left" w:pos="851"/>
        </w:tabs>
        <w:ind w:left="567" w:right="567"/>
        <w:jc w:val="both"/>
        <w:rPr>
          <w:rFonts w:ascii="Palatino Linotype" w:hAnsi="Palatino Linotype"/>
          <w:i/>
        </w:rPr>
      </w:pPr>
    </w:p>
    <w:p w14:paraId="7F828BE0" w14:textId="77777777" w:rsidR="00030C87" w:rsidRPr="009959B3" w:rsidRDefault="00030C87" w:rsidP="00030C87">
      <w:pPr>
        <w:pStyle w:val="Prrafodelista"/>
        <w:tabs>
          <w:tab w:val="left" w:pos="851"/>
        </w:tabs>
        <w:ind w:left="567" w:right="567"/>
        <w:jc w:val="both"/>
        <w:rPr>
          <w:rFonts w:ascii="Palatino Linotype" w:hAnsi="Palatino Linotype"/>
          <w:i/>
        </w:rPr>
      </w:pPr>
      <w:r w:rsidRPr="009959B3">
        <w:rPr>
          <w:rFonts w:ascii="Palatino Linotype" w:hAnsi="Palatino Linotype"/>
          <w:i/>
        </w:rPr>
        <w:t>Amparo en revisión 257/2012. Ruth Corona Muñoz. 6 de diciembre de 2012. Unanimidad de votos. Ponente: Jean Claude Tron Petit. Secretaria: Mayra Susana Martínez López.</w:t>
      </w:r>
    </w:p>
    <w:p w14:paraId="4E3D0411" w14:textId="77777777" w:rsidR="00030C87" w:rsidRPr="009959B3" w:rsidRDefault="00030C87" w:rsidP="00030C87">
      <w:pPr>
        <w:pStyle w:val="Prrafodelista"/>
        <w:tabs>
          <w:tab w:val="left" w:pos="851"/>
        </w:tabs>
        <w:ind w:left="567" w:right="567"/>
        <w:jc w:val="both"/>
        <w:rPr>
          <w:rFonts w:ascii="Palatino Linotype" w:hAnsi="Palatino Linotype"/>
          <w:i/>
          <w:sz w:val="24"/>
          <w:lang w:val="es-ES"/>
        </w:rPr>
      </w:pPr>
    </w:p>
    <w:p w14:paraId="15D1D094" w14:textId="77777777" w:rsidR="00030C87" w:rsidRPr="009959B3"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9959B3">
        <w:rPr>
          <w:rFonts w:ascii="Palatino Linotype" w:hAnsi="Palatino Linotype"/>
          <w:sz w:val="24"/>
          <w:lang w:val="es-ES"/>
        </w:rPr>
        <w:t xml:space="preserve">Como se ha señalado, los Sujetos Obligados deberán proporcionar toda la información que se encuentre en su posesión bajo los estándares más altos de transparencia y máxima publicidad. </w:t>
      </w:r>
    </w:p>
    <w:p w14:paraId="2D3B6D6C" w14:textId="77777777" w:rsidR="00030C87" w:rsidRPr="009959B3" w:rsidRDefault="00030C87" w:rsidP="00030C87">
      <w:pPr>
        <w:tabs>
          <w:tab w:val="left" w:pos="851"/>
        </w:tabs>
        <w:spacing w:line="360" w:lineRule="auto"/>
        <w:ind w:right="49"/>
        <w:jc w:val="both"/>
        <w:rPr>
          <w:rFonts w:ascii="Palatino Linotype" w:hAnsi="Palatino Linotype"/>
          <w:sz w:val="24"/>
          <w:szCs w:val="24"/>
          <w:lang w:val="es-ES"/>
        </w:rPr>
      </w:pPr>
    </w:p>
    <w:p w14:paraId="5BE18FCA" w14:textId="77777777" w:rsidR="00030C87" w:rsidRPr="009959B3" w:rsidRDefault="00030C87" w:rsidP="00030C87">
      <w:pPr>
        <w:pStyle w:val="Prrafodelista"/>
        <w:numPr>
          <w:ilvl w:val="0"/>
          <w:numId w:val="2"/>
        </w:numPr>
        <w:tabs>
          <w:tab w:val="left" w:pos="0"/>
        </w:tabs>
        <w:spacing w:line="360" w:lineRule="auto"/>
        <w:ind w:left="0" w:right="49" w:firstLine="0"/>
        <w:jc w:val="both"/>
        <w:rPr>
          <w:rFonts w:ascii="Palatino Linotype" w:hAnsi="Palatino Linotype" w:cs="Arial"/>
          <w:sz w:val="24"/>
          <w:lang w:eastAsia="es-MX"/>
        </w:rPr>
      </w:pPr>
      <w:r w:rsidRPr="009959B3">
        <w:rPr>
          <w:rFonts w:ascii="Palatino Linotype" w:hAnsi="Palatino Linotype" w:cs="Arial"/>
          <w:sz w:val="24"/>
        </w:rPr>
        <w:t xml:space="preserve">Es pertinente enfatizar lo </w:t>
      </w:r>
      <w:proofErr w:type="gramStart"/>
      <w:r w:rsidRPr="009959B3">
        <w:rPr>
          <w:rFonts w:ascii="Palatino Linotype" w:hAnsi="Palatino Linotype" w:cs="Arial"/>
          <w:sz w:val="24"/>
        </w:rPr>
        <w:t>que</w:t>
      </w:r>
      <w:proofErr w:type="gramEnd"/>
      <w:r w:rsidRPr="009959B3">
        <w:rPr>
          <w:rFonts w:ascii="Palatino Linotype" w:hAnsi="Palatino Linotype" w:cs="Arial"/>
          <w:sz w:val="24"/>
        </w:rPr>
        <w:t xml:space="preserve"> respecto al derecho de acceso a la información pública, refiere el artículo 6° de la Constitución Política de los Estados Unidos Mexicanos, que en su parte conducente señala:</w:t>
      </w:r>
    </w:p>
    <w:p w14:paraId="77562420" w14:textId="77777777" w:rsidR="00030C87" w:rsidRPr="009959B3" w:rsidRDefault="00030C87" w:rsidP="00030C87">
      <w:pPr>
        <w:ind w:left="567" w:right="567"/>
        <w:jc w:val="both"/>
        <w:rPr>
          <w:rFonts w:ascii="Palatino Linotype" w:hAnsi="Palatino Linotype" w:cs="Arial"/>
          <w:i/>
          <w:sz w:val="22"/>
          <w:szCs w:val="24"/>
        </w:rPr>
      </w:pPr>
      <w:r w:rsidRPr="009959B3">
        <w:rPr>
          <w:rFonts w:ascii="Palatino Linotype" w:hAnsi="Palatino Linotype" w:cs="Arial"/>
          <w:b/>
          <w:i/>
          <w:sz w:val="22"/>
          <w:szCs w:val="24"/>
        </w:rPr>
        <w:t>“Artículo 6o.</w:t>
      </w:r>
      <w:r w:rsidRPr="009959B3">
        <w:rPr>
          <w:rFonts w:ascii="Palatino Linotype" w:hAnsi="Palatino Linotype" w:cs="Arial"/>
          <w:i/>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9959B3">
        <w:rPr>
          <w:rFonts w:ascii="Palatino Linotype" w:hAnsi="Palatino Linotype" w:cs="Arial"/>
          <w:b/>
          <w:i/>
          <w:sz w:val="22"/>
          <w:szCs w:val="24"/>
        </w:rPr>
        <w:t>El derecho a la información será garantizado por el Estado.</w:t>
      </w:r>
      <w:r w:rsidRPr="009959B3">
        <w:rPr>
          <w:rFonts w:ascii="Palatino Linotype" w:hAnsi="Palatino Linotype" w:cs="Arial"/>
          <w:i/>
          <w:sz w:val="22"/>
          <w:szCs w:val="24"/>
        </w:rPr>
        <w:t xml:space="preserve"> </w:t>
      </w:r>
    </w:p>
    <w:p w14:paraId="3EB4E778" w14:textId="77777777" w:rsidR="00030C87" w:rsidRPr="009959B3" w:rsidRDefault="00030C87" w:rsidP="00030C87">
      <w:pPr>
        <w:ind w:left="567" w:right="567"/>
        <w:jc w:val="both"/>
        <w:rPr>
          <w:rFonts w:ascii="Palatino Linotype" w:hAnsi="Palatino Linotype" w:cs="Arial"/>
          <w:i/>
          <w:sz w:val="22"/>
          <w:szCs w:val="24"/>
        </w:rPr>
      </w:pPr>
    </w:p>
    <w:p w14:paraId="3D20CC92" w14:textId="77777777" w:rsidR="00030C87" w:rsidRPr="009959B3" w:rsidRDefault="00030C87" w:rsidP="00030C87">
      <w:pPr>
        <w:ind w:left="567" w:right="567"/>
        <w:jc w:val="both"/>
        <w:rPr>
          <w:rFonts w:ascii="Palatino Linotype" w:hAnsi="Palatino Linotype" w:cs="Arial"/>
          <w:i/>
          <w:sz w:val="22"/>
          <w:szCs w:val="24"/>
        </w:rPr>
      </w:pPr>
      <w:r w:rsidRPr="009959B3">
        <w:rPr>
          <w:rFonts w:ascii="Palatino Linotype" w:hAnsi="Palatino Linotype" w:cs="Arial"/>
          <w:i/>
          <w:sz w:val="22"/>
          <w:szCs w:val="24"/>
        </w:rPr>
        <w:lastRenderedPageBreak/>
        <w:t>Toda persona tiene derecho al libre acceso a información plural y oportuna, así como a buscar, recibir y difundir información e ideas de toda índole por cualquier medio de expresión.</w:t>
      </w:r>
    </w:p>
    <w:p w14:paraId="2E54DF0C" w14:textId="77777777" w:rsidR="00030C87" w:rsidRPr="009959B3" w:rsidRDefault="00030C87" w:rsidP="00030C87">
      <w:pPr>
        <w:ind w:left="567" w:right="567"/>
        <w:jc w:val="both"/>
        <w:rPr>
          <w:rFonts w:ascii="Palatino Linotype" w:hAnsi="Palatino Linotype" w:cs="Arial"/>
          <w:i/>
          <w:sz w:val="22"/>
          <w:szCs w:val="24"/>
        </w:rPr>
      </w:pPr>
    </w:p>
    <w:p w14:paraId="08FD9951" w14:textId="77777777" w:rsidR="00030C87" w:rsidRPr="009959B3" w:rsidRDefault="00030C87" w:rsidP="00030C87">
      <w:pPr>
        <w:ind w:left="567" w:right="567"/>
        <w:jc w:val="both"/>
        <w:rPr>
          <w:rFonts w:ascii="Palatino Linotype" w:hAnsi="Palatino Linotype" w:cs="Arial"/>
          <w:i/>
          <w:sz w:val="22"/>
          <w:szCs w:val="24"/>
        </w:rPr>
      </w:pPr>
      <w:r w:rsidRPr="009959B3">
        <w:rPr>
          <w:rFonts w:ascii="Palatino Linotype" w:hAnsi="Palatino Linotype" w:cs="Arial"/>
          <w:i/>
          <w:sz w:val="22"/>
          <w:szCs w:val="24"/>
        </w:rPr>
        <w:t>Para efectos de lo dispuesto en el presente artículo se observará lo siguiente:</w:t>
      </w:r>
    </w:p>
    <w:p w14:paraId="03EF769F" w14:textId="77777777" w:rsidR="00030C87" w:rsidRPr="009959B3" w:rsidRDefault="00030C87" w:rsidP="00030C87">
      <w:pPr>
        <w:ind w:left="567" w:right="567"/>
        <w:jc w:val="both"/>
        <w:rPr>
          <w:rFonts w:ascii="Palatino Linotype" w:hAnsi="Palatino Linotype" w:cs="Arial"/>
          <w:i/>
          <w:sz w:val="22"/>
          <w:szCs w:val="24"/>
        </w:rPr>
      </w:pPr>
    </w:p>
    <w:p w14:paraId="14A65C19" w14:textId="77777777" w:rsidR="00030C87" w:rsidRPr="009959B3" w:rsidRDefault="00030C87" w:rsidP="00030C87">
      <w:pPr>
        <w:ind w:left="567" w:right="567"/>
        <w:jc w:val="both"/>
        <w:rPr>
          <w:rFonts w:ascii="Palatino Linotype" w:hAnsi="Palatino Linotype" w:cs="Arial"/>
          <w:i/>
          <w:sz w:val="22"/>
          <w:szCs w:val="24"/>
        </w:rPr>
      </w:pPr>
      <w:r w:rsidRPr="009959B3">
        <w:rPr>
          <w:rFonts w:ascii="Palatino Linotype" w:hAnsi="Palatino Linotype" w:cs="Arial"/>
          <w:i/>
          <w:sz w:val="22"/>
          <w:szCs w:val="24"/>
        </w:rPr>
        <w:t>A. Para el ejercicio del derecho de acceso a la información, la Federación, los Estados y el Distrito Federal, en el ámbito de sus respectivas competencias, se regirán por los siguientes principios y bases:</w:t>
      </w:r>
    </w:p>
    <w:p w14:paraId="4D27F69C" w14:textId="77777777" w:rsidR="00030C87" w:rsidRPr="009959B3" w:rsidRDefault="00030C87" w:rsidP="00030C87">
      <w:pPr>
        <w:ind w:left="567" w:right="567"/>
        <w:jc w:val="both"/>
        <w:rPr>
          <w:rFonts w:ascii="Palatino Linotype" w:hAnsi="Palatino Linotype" w:cs="Arial"/>
          <w:b/>
          <w:i/>
          <w:sz w:val="22"/>
          <w:szCs w:val="24"/>
        </w:rPr>
      </w:pPr>
    </w:p>
    <w:p w14:paraId="112C9C1C" w14:textId="77777777" w:rsidR="00030C87" w:rsidRPr="009959B3" w:rsidRDefault="00030C87" w:rsidP="00030C87">
      <w:pPr>
        <w:ind w:left="567" w:right="567"/>
        <w:jc w:val="both"/>
        <w:rPr>
          <w:rFonts w:ascii="Palatino Linotype" w:hAnsi="Palatino Linotype" w:cs="Arial"/>
          <w:i/>
          <w:sz w:val="22"/>
          <w:szCs w:val="24"/>
        </w:rPr>
      </w:pPr>
      <w:r w:rsidRPr="009959B3">
        <w:rPr>
          <w:rFonts w:ascii="Palatino Linotype" w:hAnsi="Palatino Linotype" w:cs="Arial"/>
          <w:b/>
          <w:i/>
          <w:sz w:val="22"/>
          <w:szCs w:val="24"/>
        </w:rPr>
        <w:t>I. Toda la información en posesión de</w:t>
      </w:r>
      <w:r w:rsidRPr="009959B3">
        <w:rPr>
          <w:rFonts w:ascii="Palatino Linotype" w:hAnsi="Palatino Linotype" w:cs="Arial"/>
          <w:i/>
          <w:sz w:val="22"/>
          <w:szCs w:val="24"/>
        </w:rPr>
        <w:t xml:space="preserve"> </w:t>
      </w:r>
      <w:r w:rsidRPr="009959B3">
        <w:rPr>
          <w:rFonts w:ascii="Palatino Linotype" w:hAnsi="Palatino Linotype" w:cs="Arial"/>
          <w:b/>
          <w:i/>
          <w:sz w:val="22"/>
          <w:szCs w:val="24"/>
        </w:rPr>
        <w:t>cualquier autoridad</w:t>
      </w:r>
      <w:r w:rsidRPr="009959B3">
        <w:rPr>
          <w:rFonts w:ascii="Palatino Linotype" w:hAnsi="Palatino Linotype" w:cs="Arial"/>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9959B3">
        <w:rPr>
          <w:rFonts w:ascii="Palatino Linotype" w:hAnsi="Palatino Linotype" w:cs="Arial"/>
          <w:b/>
          <w:i/>
          <w:sz w:val="22"/>
          <w:szCs w:val="24"/>
        </w:rPr>
        <w:t>es pública</w:t>
      </w:r>
      <w:r w:rsidRPr="009959B3">
        <w:rPr>
          <w:rFonts w:ascii="Palatino Linotype" w:hAnsi="Palatino Linotype" w:cs="Arial"/>
          <w:i/>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9959B3">
        <w:rPr>
          <w:rFonts w:ascii="Palatino Linotype" w:hAnsi="Palatino Linotype" w:cs="Arial"/>
          <w:b/>
          <w:i/>
          <w:sz w:val="22"/>
          <w:szCs w:val="24"/>
        </w:rPr>
        <w:t>Los sujetos obligados deberán documentar todo acto que derive del ejercicio de sus facultades, competencias o funciones</w:t>
      </w:r>
      <w:r w:rsidRPr="009959B3">
        <w:rPr>
          <w:rFonts w:ascii="Palatino Linotype" w:hAnsi="Palatino Linotype" w:cs="Arial"/>
          <w:i/>
          <w:sz w:val="22"/>
          <w:szCs w:val="24"/>
        </w:rPr>
        <w:t>, la ley determinará los supuestos específicos bajo los cuales procederá la declaración de inexistencia de la información.</w:t>
      </w:r>
    </w:p>
    <w:p w14:paraId="776DA50D" w14:textId="77777777" w:rsidR="00030C87" w:rsidRPr="009959B3" w:rsidRDefault="00030C87" w:rsidP="00030C87">
      <w:pPr>
        <w:ind w:left="567" w:right="567"/>
        <w:jc w:val="both"/>
        <w:rPr>
          <w:rFonts w:ascii="Palatino Linotype" w:hAnsi="Palatino Linotype" w:cs="Arial"/>
          <w:i/>
          <w:sz w:val="22"/>
          <w:szCs w:val="24"/>
        </w:rPr>
      </w:pPr>
    </w:p>
    <w:p w14:paraId="4461DD7B" w14:textId="77777777" w:rsidR="00030C87" w:rsidRPr="009959B3" w:rsidRDefault="00030C87" w:rsidP="00030C87">
      <w:pPr>
        <w:ind w:left="567" w:right="567"/>
        <w:jc w:val="both"/>
        <w:rPr>
          <w:rFonts w:ascii="Palatino Linotype" w:hAnsi="Palatino Linotype" w:cs="Arial"/>
          <w:i/>
          <w:sz w:val="22"/>
          <w:szCs w:val="24"/>
        </w:rPr>
      </w:pPr>
      <w:r w:rsidRPr="009959B3">
        <w:rPr>
          <w:rFonts w:ascii="Palatino Linotype" w:hAnsi="Palatino Linotype" w:cs="Arial"/>
          <w:i/>
          <w:sz w:val="22"/>
          <w:szCs w:val="24"/>
        </w:rPr>
        <w:t>II. La información que se refiere a la vida privada y los datos personales será protegida en los términos y con las excepciones que fijen las leyes.</w:t>
      </w:r>
    </w:p>
    <w:p w14:paraId="797A97F7" w14:textId="77777777" w:rsidR="00030C87" w:rsidRPr="009959B3" w:rsidRDefault="00030C87" w:rsidP="00030C87">
      <w:pPr>
        <w:ind w:left="567" w:right="567"/>
        <w:jc w:val="both"/>
        <w:rPr>
          <w:rFonts w:ascii="Palatino Linotype" w:hAnsi="Palatino Linotype" w:cs="Arial"/>
          <w:i/>
          <w:sz w:val="22"/>
          <w:szCs w:val="24"/>
        </w:rPr>
      </w:pPr>
    </w:p>
    <w:p w14:paraId="6F24C83A" w14:textId="77777777" w:rsidR="00030C87" w:rsidRPr="009959B3" w:rsidRDefault="00030C87" w:rsidP="00030C87">
      <w:pPr>
        <w:ind w:left="567" w:right="567"/>
        <w:jc w:val="both"/>
        <w:rPr>
          <w:rFonts w:ascii="Palatino Linotype" w:hAnsi="Palatino Linotype" w:cs="Arial"/>
          <w:i/>
          <w:sz w:val="22"/>
          <w:szCs w:val="24"/>
        </w:rPr>
      </w:pPr>
      <w:r w:rsidRPr="009959B3">
        <w:rPr>
          <w:rFonts w:ascii="Palatino Linotype" w:hAnsi="Palatino Linotype" w:cs="Arial"/>
          <w:i/>
          <w:sz w:val="22"/>
          <w:szCs w:val="24"/>
        </w:rPr>
        <w:t>III. Toda persona, sin necesidad de acreditar interés alguno o justificar su utilización, tendrá acceso gratuito a la información pública, a sus datos personales o a la rectificación de éstos.</w:t>
      </w:r>
    </w:p>
    <w:p w14:paraId="71224FAE" w14:textId="77777777" w:rsidR="00030C87" w:rsidRPr="009959B3" w:rsidRDefault="00030C87" w:rsidP="00030C87">
      <w:pPr>
        <w:ind w:left="567" w:right="567"/>
        <w:jc w:val="both"/>
        <w:rPr>
          <w:rFonts w:ascii="Palatino Linotype" w:hAnsi="Palatino Linotype" w:cs="Arial"/>
          <w:i/>
          <w:sz w:val="22"/>
          <w:szCs w:val="24"/>
        </w:rPr>
      </w:pPr>
    </w:p>
    <w:p w14:paraId="4C57B4BB" w14:textId="77777777" w:rsidR="00030C87" w:rsidRPr="009959B3" w:rsidRDefault="00030C87" w:rsidP="00030C87">
      <w:pPr>
        <w:ind w:left="567" w:right="567"/>
        <w:jc w:val="both"/>
        <w:rPr>
          <w:rFonts w:ascii="Palatino Linotype" w:hAnsi="Palatino Linotype" w:cs="Arial"/>
          <w:i/>
          <w:sz w:val="22"/>
          <w:szCs w:val="24"/>
        </w:rPr>
      </w:pPr>
      <w:r w:rsidRPr="009959B3">
        <w:rPr>
          <w:rFonts w:ascii="Palatino Linotype" w:hAnsi="Palatino Linotype" w:cs="Arial"/>
          <w:i/>
          <w:sz w:val="22"/>
          <w:szCs w:val="24"/>
        </w:rPr>
        <w:t>IV.   Se establecerán mecanismos de acceso a la información y procedimientos de revisión expeditos que se sustanciarán ante los organismos autónomos especializados e imparciales que establece esta Constitución.</w:t>
      </w:r>
    </w:p>
    <w:p w14:paraId="5BBD40C6" w14:textId="77777777" w:rsidR="00030C87" w:rsidRPr="009959B3" w:rsidRDefault="00030C87" w:rsidP="00030C87">
      <w:pPr>
        <w:ind w:left="567" w:right="567"/>
        <w:jc w:val="both"/>
        <w:rPr>
          <w:rFonts w:ascii="Palatino Linotype" w:hAnsi="Palatino Linotype" w:cs="Arial"/>
          <w:b/>
          <w:i/>
          <w:sz w:val="22"/>
          <w:szCs w:val="24"/>
        </w:rPr>
      </w:pPr>
    </w:p>
    <w:p w14:paraId="066AD9C7" w14:textId="77777777" w:rsidR="00030C87" w:rsidRPr="009959B3" w:rsidRDefault="00030C87" w:rsidP="00030C87">
      <w:pPr>
        <w:ind w:left="567" w:right="567"/>
        <w:jc w:val="both"/>
        <w:rPr>
          <w:rFonts w:ascii="Palatino Linotype" w:hAnsi="Palatino Linotype" w:cs="Arial"/>
          <w:i/>
          <w:sz w:val="22"/>
          <w:szCs w:val="24"/>
        </w:rPr>
      </w:pPr>
      <w:r w:rsidRPr="009959B3">
        <w:rPr>
          <w:rFonts w:ascii="Palatino Linotype" w:hAnsi="Palatino Linotype" w:cs="Arial"/>
          <w:b/>
          <w:i/>
          <w:sz w:val="22"/>
          <w:szCs w:val="24"/>
        </w:rPr>
        <w:t>V. Los sujetos obligados deberán preservar sus documentos en archivos administrativos actualizados y publicarán, a través de los medios electrónicos disponibles</w:t>
      </w:r>
      <w:r w:rsidRPr="009959B3">
        <w:rPr>
          <w:rFonts w:ascii="Palatino Linotype" w:hAnsi="Palatino Linotype" w:cs="Arial"/>
          <w:i/>
          <w:sz w:val="22"/>
          <w:szCs w:val="24"/>
        </w:rPr>
        <w:t xml:space="preserve">, la información completa y actualizada sobre el ejercicio de los recursos </w:t>
      </w:r>
      <w:r w:rsidRPr="009959B3">
        <w:rPr>
          <w:rFonts w:ascii="Palatino Linotype" w:hAnsi="Palatino Linotype" w:cs="Arial"/>
          <w:i/>
          <w:sz w:val="22"/>
          <w:szCs w:val="24"/>
        </w:rPr>
        <w:lastRenderedPageBreak/>
        <w:t>públicos y los indicadores que permitan rendir cuenta del cumplimiento de sus objetivos y de los resultados obtenidos.</w:t>
      </w:r>
    </w:p>
    <w:p w14:paraId="4C3165B5" w14:textId="77777777" w:rsidR="00030C87" w:rsidRPr="009959B3" w:rsidRDefault="00030C87" w:rsidP="00030C87">
      <w:pPr>
        <w:ind w:left="567" w:right="567"/>
        <w:jc w:val="both"/>
        <w:rPr>
          <w:rFonts w:ascii="Palatino Linotype" w:hAnsi="Palatino Linotype" w:cs="Arial"/>
          <w:i/>
          <w:sz w:val="22"/>
          <w:szCs w:val="24"/>
        </w:rPr>
      </w:pPr>
    </w:p>
    <w:p w14:paraId="1E17B65C" w14:textId="77777777" w:rsidR="00030C87" w:rsidRPr="009959B3" w:rsidRDefault="00030C87" w:rsidP="00030C87">
      <w:pPr>
        <w:ind w:left="567" w:right="567"/>
        <w:jc w:val="both"/>
        <w:rPr>
          <w:rFonts w:ascii="Palatino Linotype" w:hAnsi="Palatino Linotype" w:cs="Arial"/>
          <w:i/>
          <w:sz w:val="22"/>
          <w:szCs w:val="24"/>
        </w:rPr>
      </w:pPr>
      <w:r w:rsidRPr="009959B3">
        <w:rPr>
          <w:rFonts w:ascii="Palatino Linotype" w:hAnsi="Palatino Linotype" w:cs="Arial"/>
          <w:i/>
          <w:sz w:val="22"/>
          <w:szCs w:val="24"/>
        </w:rPr>
        <w:t>VI. Las leyes determinarán la manera en que los sujetos obligados deberán hacer pública la información relativa a los recursos públicos que entreguen a personas físicas o morales.</w:t>
      </w:r>
    </w:p>
    <w:p w14:paraId="0EBBA697" w14:textId="77777777" w:rsidR="00030C87" w:rsidRPr="009959B3" w:rsidRDefault="00030C87" w:rsidP="00030C87">
      <w:pPr>
        <w:ind w:left="567" w:right="567"/>
        <w:jc w:val="both"/>
        <w:rPr>
          <w:rFonts w:ascii="Palatino Linotype" w:hAnsi="Palatino Linotype" w:cs="Arial"/>
          <w:i/>
          <w:sz w:val="22"/>
          <w:szCs w:val="24"/>
        </w:rPr>
      </w:pPr>
    </w:p>
    <w:p w14:paraId="4FF2A70D" w14:textId="77777777" w:rsidR="00030C87" w:rsidRPr="009959B3" w:rsidRDefault="00030C87" w:rsidP="00030C87">
      <w:pPr>
        <w:ind w:left="567" w:right="567"/>
        <w:jc w:val="both"/>
        <w:rPr>
          <w:rFonts w:ascii="Palatino Linotype" w:hAnsi="Palatino Linotype" w:cs="Arial"/>
          <w:i/>
          <w:sz w:val="22"/>
          <w:szCs w:val="24"/>
        </w:rPr>
      </w:pPr>
      <w:r w:rsidRPr="009959B3">
        <w:rPr>
          <w:rFonts w:ascii="Palatino Linotype" w:hAnsi="Palatino Linotype" w:cs="Arial"/>
          <w:i/>
          <w:sz w:val="22"/>
          <w:szCs w:val="24"/>
        </w:rPr>
        <w:t>VII. La inobservancia a las disposiciones en materia de acceso a la información pública será sancionada en los términos que dispongan las leyes.</w:t>
      </w:r>
    </w:p>
    <w:p w14:paraId="2AFF8068" w14:textId="77777777" w:rsidR="00030C87" w:rsidRPr="009959B3" w:rsidRDefault="00030C87" w:rsidP="00030C87">
      <w:pPr>
        <w:ind w:left="567" w:right="567"/>
        <w:jc w:val="both"/>
        <w:rPr>
          <w:rFonts w:ascii="Palatino Linotype" w:hAnsi="Palatino Linotype" w:cs="Arial"/>
          <w:i/>
          <w:sz w:val="22"/>
          <w:szCs w:val="24"/>
        </w:rPr>
      </w:pPr>
    </w:p>
    <w:p w14:paraId="26EDD1BA" w14:textId="77777777" w:rsidR="00030C87" w:rsidRPr="009959B3" w:rsidRDefault="00030C87" w:rsidP="00030C87">
      <w:pPr>
        <w:ind w:left="567" w:right="567"/>
        <w:jc w:val="both"/>
        <w:rPr>
          <w:rFonts w:ascii="Palatino Linotype" w:hAnsi="Palatino Linotype" w:cs="Arial"/>
          <w:i/>
          <w:sz w:val="22"/>
          <w:szCs w:val="24"/>
        </w:rPr>
      </w:pPr>
      <w:r w:rsidRPr="009959B3">
        <w:rPr>
          <w:rFonts w:ascii="Palatino Linotype" w:hAnsi="Palatino Linotype" w:cs="Arial"/>
          <w:i/>
          <w:sz w:val="22"/>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C938C0A" w14:textId="77777777" w:rsidR="00030C87" w:rsidRPr="009959B3" w:rsidRDefault="00030C87" w:rsidP="00030C87">
      <w:pPr>
        <w:ind w:left="567" w:right="567"/>
        <w:jc w:val="both"/>
        <w:rPr>
          <w:rFonts w:ascii="Palatino Linotype" w:hAnsi="Palatino Linotype" w:cs="Arial"/>
          <w:i/>
          <w:sz w:val="22"/>
          <w:szCs w:val="24"/>
        </w:rPr>
      </w:pPr>
      <w:r w:rsidRPr="009959B3">
        <w:rPr>
          <w:rFonts w:ascii="Palatino Linotype" w:hAnsi="Palatino Linotype" w:cs="Arial"/>
          <w:i/>
          <w:sz w:val="22"/>
          <w:szCs w:val="24"/>
        </w:rPr>
        <w:t>…</w:t>
      </w:r>
    </w:p>
    <w:p w14:paraId="13700958" w14:textId="77777777" w:rsidR="00030C87" w:rsidRPr="009959B3" w:rsidRDefault="00030C87" w:rsidP="00030C87">
      <w:pPr>
        <w:ind w:left="567" w:right="567"/>
        <w:jc w:val="both"/>
        <w:rPr>
          <w:rFonts w:ascii="Palatino Linotype" w:hAnsi="Palatino Linotype" w:cs="Arial"/>
          <w:i/>
          <w:sz w:val="22"/>
          <w:szCs w:val="24"/>
        </w:rPr>
      </w:pPr>
      <w:r w:rsidRPr="009959B3">
        <w:rPr>
          <w:rFonts w:ascii="Palatino Linotype" w:hAnsi="Palatino Linotype" w:cs="Arial"/>
          <w:i/>
          <w:sz w:val="22"/>
          <w:szCs w:val="24"/>
        </w:rPr>
        <w:t>La ley establecerá aquella información que se considere reservada o confidencial.”</w:t>
      </w:r>
    </w:p>
    <w:p w14:paraId="4C2320CD" w14:textId="77777777" w:rsidR="00030C87" w:rsidRPr="009959B3" w:rsidRDefault="00030C87" w:rsidP="00030C87">
      <w:pPr>
        <w:ind w:left="567" w:right="567"/>
        <w:jc w:val="both"/>
        <w:rPr>
          <w:rFonts w:ascii="Palatino Linotype" w:hAnsi="Palatino Linotype"/>
          <w:i/>
          <w:sz w:val="22"/>
          <w:szCs w:val="24"/>
        </w:rPr>
      </w:pPr>
    </w:p>
    <w:p w14:paraId="7AAE3C46" w14:textId="77777777" w:rsidR="00030C87" w:rsidRPr="009959B3" w:rsidRDefault="00030C87" w:rsidP="00030C87">
      <w:pPr>
        <w:ind w:left="567" w:right="567"/>
        <w:jc w:val="both"/>
        <w:rPr>
          <w:rFonts w:ascii="Palatino Linotype" w:hAnsi="Palatino Linotype"/>
          <w:i/>
          <w:sz w:val="22"/>
          <w:szCs w:val="24"/>
        </w:rPr>
      </w:pPr>
      <w:r w:rsidRPr="009959B3">
        <w:rPr>
          <w:rFonts w:ascii="Palatino Linotype" w:hAnsi="Palatino Linotype"/>
          <w:i/>
          <w:sz w:val="22"/>
          <w:szCs w:val="24"/>
        </w:rPr>
        <w:t>(Énfasis añadido)</w:t>
      </w:r>
    </w:p>
    <w:p w14:paraId="094B478A" w14:textId="77777777" w:rsidR="00030C87" w:rsidRPr="009959B3" w:rsidRDefault="00030C87" w:rsidP="00030C87">
      <w:pPr>
        <w:spacing w:line="360" w:lineRule="auto"/>
        <w:ind w:left="709" w:right="757"/>
        <w:jc w:val="both"/>
        <w:rPr>
          <w:rFonts w:ascii="Palatino Linotype" w:hAnsi="Palatino Linotype"/>
          <w:sz w:val="24"/>
          <w:szCs w:val="24"/>
        </w:rPr>
      </w:pPr>
    </w:p>
    <w:p w14:paraId="28042139" w14:textId="77777777" w:rsidR="00030C87" w:rsidRPr="009959B3"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9959B3">
        <w:rPr>
          <w:rFonts w:ascii="Palatino Linotype" w:hAnsi="Palatino Linotype" w:cs="Arial"/>
          <w:sz w:val="24"/>
        </w:rPr>
        <w:t>Por su parte, la Constitución Política del Estado Libre y Soberano de México, en su artículo 5°, dispone en su parte conducente, lo siguiente:</w:t>
      </w:r>
    </w:p>
    <w:p w14:paraId="309FDFFB" w14:textId="77777777" w:rsidR="00030C87" w:rsidRPr="009959B3" w:rsidRDefault="00030C87" w:rsidP="00030C87">
      <w:pPr>
        <w:ind w:left="567" w:right="567"/>
        <w:jc w:val="both"/>
        <w:rPr>
          <w:rFonts w:ascii="Palatino Linotype" w:hAnsi="Palatino Linotype" w:cs="Arial"/>
          <w:b/>
          <w:i/>
          <w:sz w:val="22"/>
          <w:szCs w:val="24"/>
        </w:rPr>
      </w:pPr>
      <w:r w:rsidRPr="009959B3">
        <w:rPr>
          <w:rFonts w:ascii="Palatino Linotype" w:hAnsi="Palatino Linotype" w:cs="Arial"/>
          <w:b/>
          <w:i/>
          <w:sz w:val="22"/>
          <w:szCs w:val="24"/>
        </w:rPr>
        <w:t xml:space="preserve">“Artículo 5. … </w:t>
      </w:r>
    </w:p>
    <w:p w14:paraId="00605BD5" w14:textId="77777777" w:rsidR="00030C87" w:rsidRPr="009959B3" w:rsidRDefault="00030C87" w:rsidP="00030C87">
      <w:pPr>
        <w:ind w:left="567" w:right="567"/>
        <w:jc w:val="both"/>
        <w:rPr>
          <w:rFonts w:ascii="Palatino Linotype" w:hAnsi="Palatino Linotype"/>
          <w:i/>
          <w:sz w:val="22"/>
          <w:szCs w:val="24"/>
        </w:rPr>
      </w:pPr>
      <w:r w:rsidRPr="009959B3">
        <w:rPr>
          <w:rFonts w:ascii="Palatino Linotype" w:hAnsi="Palatino Linotype"/>
          <w:b/>
          <w:i/>
          <w:sz w:val="22"/>
          <w:szCs w:val="24"/>
        </w:rPr>
        <w:t>El derecho a la información será garantizado por el Estado</w:t>
      </w:r>
      <w:r w:rsidRPr="009959B3">
        <w:rPr>
          <w:rFonts w:ascii="Palatino Linotype" w:hAnsi="Palatino Linotype"/>
          <w:i/>
          <w:sz w:val="22"/>
          <w:szCs w:val="24"/>
        </w:rPr>
        <w:t xml:space="preserve">. La ley establecerá las previsiones que permitan asegurar la protección, el respeto y la difusión de este derecho. </w:t>
      </w:r>
    </w:p>
    <w:p w14:paraId="0BAF9DF9" w14:textId="77777777" w:rsidR="00030C87" w:rsidRPr="009959B3" w:rsidRDefault="00030C87" w:rsidP="00030C87">
      <w:pPr>
        <w:ind w:left="567" w:right="567"/>
        <w:jc w:val="both"/>
        <w:rPr>
          <w:rFonts w:ascii="Palatino Linotype" w:hAnsi="Palatino Linotype"/>
          <w:i/>
          <w:sz w:val="22"/>
          <w:szCs w:val="24"/>
        </w:rPr>
      </w:pPr>
      <w:r w:rsidRPr="009959B3">
        <w:rPr>
          <w:rFonts w:ascii="Palatino Linotype" w:hAnsi="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B4C17A6" w14:textId="77777777" w:rsidR="00030C87" w:rsidRPr="009959B3" w:rsidRDefault="00030C87" w:rsidP="00030C87">
      <w:pPr>
        <w:ind w:left="567" w:right="567"/>
        <w:jc w:val="both"/>
        <w:rPr>
          <w:rFonts w:ascii="Palatino Linotype" w:hAnsi="Palatino Linotype"/>
          <w:i/>
          <w:sz w:val="22"/>
          <w:szCs w:val="24"/>
        </w:rPr>
      </w:pPr>
    </w:p>
    <w:p w14:paraId="61341A61" w14:textId="77777777" w:rsidR="00030C87" w:rsidRPr="009959B3" w:rsidRDefault="00030C87" w:rsidP="00030C87">
      <w:pPr>
        <w:ind w:left="567" w:right="567"/>
        <w:jc w:val="both"/>
        <w:rPr>
          <w:rFonts w:ascii="Palatino Linotype" w:hAnsi="Palatino Linotype"/>
          <w:i/>
          <w:sz w:val="22"/>
          <w:szCs w:val="24"/>
        </w:rPr>
      </w:pPr>
      <w:r w:rsidRPr="009959B3">
        <w:rPr>
          <w:rFonts w:ascii="Palatino Linotype" w:hAnsi="Palatino Linotype"/>
          <w:i/>
          <w:sz w:val="22"/>
          <w:szCs w:val="24"/>
        </w:rPr>
        <w:t>Este derecho se regirá por los principios y bases siguientes:</w:t>
      </w:r>
    </w:p>
    <w:p w14:paraId="26E4D920" w14:textId="77777777" w:rsidR="00030C87" w:rsidRPr="009959B3" w:rsidRDefault="00030C87" w:rsidP="00030C87">
      <w:pPr>
        <w:ind w:left="567" w:right="567"/>
        <w:jc w:val="both"/>
        <w:rPr>
          <w:rFonts w:ascii="Palatino Linotype" w:hAnsi="Palatino Linotype"/>
          <w:b/>
          <w:i/>
          <w:sz w:val="22"/>
          <w:szCs w:val="24"/>
        </w:rPr>
      </w:pPr>
    </w:p>
    <w:p w14:paraId="346A6AF4" w14:textId="77777777" w:rsidR="00030C87" w:rsidRPr="009959B3" w:rsidRDefault="00030C87" w:rsidP="00030C87">
      <w:pPr>
        <w:ind w:left="567" w:right="567"/>
        <w:jc w:val="both"/>
        <w:rPr>
          <w:rFonts w:ascii="Palatino Linotype" w:hAnsi="Palatino Linotype"/>
          <w:i/>
          <w:sz w:val="22"/>
          <w:szCs w:val="24"/>
        </w:rPr>
      </w:pPr>
      <w:r w:rsidRPr="009959B3">
        <w:rPr>
          <w:rFonts w:ascii="Palatino Linotype" w:hAnsi="Palatino Linotype"/>
          <w:b/>
          <w:i/>
          <w:sz w:val="22"/>
          <w:szCs w:val="24"/>
        </w:rPr>
        <w:t xml:space="preserve">I. Toda la información en posesión </w:t>
      </w:r>
      <w:r w:rsidRPr="009959B3">
        <w:rPr>
          <w:rFonts w:ascii="Palatino Linotype" w:hAnsi="Palatino Linotype"/>
          <w:i/>
          <w:sz w:val="22"/>
          <w:szCs w:val="24"/>
        </w:rPr>
        <w:t xml:space="preserve">de cualquier autoridad, entidad, órgano y organismos de los Poderes Ejecutivo, Legislativo y Judicial, órganos autónomos, partidos </w:t>
      </w:r>
      <w:r w:rsidRPr="009959B3">
        <w:rPr>
          <w:rFonts w:ascii="Palatino Linotype" w:hAnsi="Palatino Linotype"/>
          <w:i/>
          <w:sz w:val="22"/>
          <w:szCs w:val="24"/>
        </w:rPr>
        <w:lastRenderedPageBreak/>
        <w:t xml:space="preserve">políticos, fideicomisos y fondos públicos estatales y municipales, así como </w:t>
      </w:r>
      <w:r w:rsidRPr="009959B3">
        <w:rPr>
          <w:rFonts w:ascii="Palatino Linotype" w:hAnsi="Palatino Linotype"/>
          <w:b/>
          <w:i/>
          <w:sz w:val="22"/>
          <w:szCs w:val="24"/>
        </w:rPr>
        <w:t>del gobierno y de la administración pública municipal y sus organismos descentralizados</w:t>
      </w:r>
      <w:r w:rsidRPr="009959B3">
        <w:rPr>
          <w:rFonts w:ascii="Palatino Linotype" w:hAnsi="Palatino Linotype"/>
          <w:i/>
          <w:sz w:val="22"/>
          <w:szCs w:val="24"/>
        </w:rPr>
        <w:t xml:space="preserve">, asimismo de cualquier persona física, jurídica colectiva o sindicato que reciba y ejerza recursos públicos o realice actos de autoridad en el ámbito estatal y municipal, </w:t>
      </w:r>
      <w:r w:rsidRPr="009959B3">
        <w:rPr>
          <w:rFonts w:ascii="Palatino Linotype" w:hAnsi="Palatino Linotype"/>
          <w:b/>
          <w:i/>
          <w:sz w:val="22"/>
          <w:szCs w:val="24"/>
        </w:rPr>
        <w:t>es pública</w:t>
      </w:r>
      <w:r w:rsidRPr="009959B3">
        <w:rPr>
          <w:rFonts w:ascii="Palatino Linotype" w:hAnsi="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95F3AC" w14:textId="77777777" w:rsidR="00030C87" w:rsidRPr="009959B3" w:rsidRDefault="00030C87" w:rsidP="00030C87">
      <w:pPr>
        <w:ind w:left="567" w:right="567"/>
        <w:jc w:val="both"/>
        <w:rPr>
          <w:rFonts w:ascii="Palatino Linotype" w:hAnsi="Palatino Linotype"/>
          <w:i/>
          <w:sz w:val="22"/>
          <w:szCs w:val="24"/>
        </w:rPr>
      </w:pPr>
    </w:p>
    <w:p w14:paraId="20B1EFF1" w14:textId="77777777" w:rsidR="00030C87" w:rsidRPr="009959B3" w:rsidRDefault="00030C87" w:rsidP="00030C87">
      <w:pPr>
        <w:ind w:left="567" w:right="567"/>
        <w:jc w:val="both"/>
        <w:rPr>
          <w:rFonts w:ascii="Palatino Linotype" w:hAnsi="Palatino Linotype"/>
          <w:i/>
          <w:sz w:val="22"/>
          <w:szCs w:val="24"/>
        </w:rPr>
      </w:pPr>
      <w:r w:rsidRPr="009959B3">
        <w:rPr>
          <w:rFonts w:ascii="Palatino Linotype" w:hAnsi="Palatino Linotype"/>
          <w:i/>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654EBE1A" w14:textId="77777777" w:rsidR="00030C87" w:rsidRPr="009959B3" w:rsidRDefault="00030C87" w:rsidP="00030C87">
      <w:pPr>
        <w:ind w:left="567" w:right="567"/>
        <w:jc w:val="both"/>
        <w:rPr>
          <w:rFonts w:ascii="Palatino Linotype" w:hAnsi="Palatino Linotype"/>
          <w:i/>
          <w:sz w:val="22"/>
          <w:szCs w:val="24"/>
        </w:rPr>
      </w:pPr>
    </w:p>
    <w:p w14:paraId="18DFC536" w14:textId="77777777" w:rsidR="00030C87" w:rsidRPr="009959B3" w:rsidRDefault="00030C87" w:rsidP="00030C87">
      <w:pPr>
        <w:ind w:left="567" w:right="567"/>
        <w:jc w:val="both"/>
        <w:rPr>
          <w:rFonts w:ascii="Palatino Linotype" w:hAnsi="Palatino Linotype"/>
          <w:i/>
          <w:sz w:val="22"/>
          <w:szCs w:val="24"/>
        </w:rPr>
      </w:pPr>
      <w:r w:rsidRPr="009959B3">
        <w:rPr>
          <w:rFonts w:ascii="Palatino Linotype" w:hAnsi="Palatino Linotype"/>
          <w:i/>
          <w:sz w:val="22"/>
          <w:szCs w:val="24"/>
        </w:rPr>
        <w:t>III. Toda persona, sin necesidad de acreditar interés alguno o justificar su utilización, tendrá acceso gratuito a la información pública, a sus datos personales o a la rectificación de éstos.</w:t>
      </w:r>
    </w:p>
    <w:p w14:paraId="5B9D7352" w14:textId="77777777" w:rsidR="00030C87" w:rsidRPr="009959B3" w:rsidRDefault="00030C87" w:rsidP="00030C87">
      <w:pPr>
        <w:ind w:left="567" w:right="567"/>
        <w:jc w:val="both"/>
        <w:rPr>
          <w:rFonts w:ascii="Palatino Linotype" w:hAnsi="Palatino Linotype"/>
          <w:i/>
          <w:sz w:val="22"/>
          <w:szCs w:val="24"/>
        </w:rPr>
      </w:pPr>
    </w:p>
    <w:p w14:paraId="425DEE4D" w14:textId="77777777" w:rsidR="00030C87" w:rsidRPr="009959B3" w:rsidRDefault="00030C87" w:rsidP="00030C87">
      <w:pPr>
        <w:ind w:left="567" w:right="567"/>
        <w:jc w:val="both"/>
        <w:rPr>
          <w:rFonts w:ascii="Palatino Linotype" w:hAnsi="Palatino Linotype"/>
          <w:i/>
          <w:sz w:val="22"/>
          <w:szCs w:val="24"/>
        </w:rPr>
      </w:pPr>
      <w:r w:rsidRPr="009959B3">
        <w:rPr>
          <w:rFonts w:ascii="Palatino Linotype" w:hAnsi="Palatino Linotype"/>
          <w:i/>
          <w:sz w:val="22"/>
          <w:szCs w:val="24"/>
        </w:rPr>
        <w:t>IV. Se establecerán mecanismos de acceso a la información y procedimientos de revisión expeditos que se sustanciarán ante el organismo autónomo especializado e imparcial que establece esta Constitución.</w:t>
      </w:r>
    </w:p>
    <w:p w14:paraId="288BCDD3" w14:textId="77777777" w:rsidR="00030C87" w:rsidRPr="009959B3" w:rsidRDefault="00030C87" w:rsidP="00030C87">
      <w:pPr>
        <w:ind w:left="567" w:right="567"/>
        <w:jc w:val="both"/>
        <w:rPr>
          <w:rFonts w:ascii="Palatino Linotype" w:hAnsi="Palatino Linotype"/>
          <w:i/>
          <w:sz w:val="22"/>
          <w:szCs w:val="24"/>
        </w:rPr>
      </w:pPr>
    </w:p>
    <w:p w14:paraId="1663E6EE" w14:textId="77777777" w:rsidR="00030C87" w:rsidRPr="009959B3" w:rsidRDefault="00030C87" w:rsidP="00030C87">
      <w:pPr>
        <w:ind w:left="567" w:right="567"/>
        <w:jc w:val="both"/>
        <w:rPr>
          <w:rFonts w:ascii="Palatino Linotype" w:hAnsi="Palatino Linotype"/>
          <w:i/>
          <w:sz w:val="22"/>
          <w:szCs w:val="24"/>
        </w:rPr>
      </w:pPr>
      <w:r w:rsidRPr="009959B3">
        <w:rPr>
          <w:rFonts w:ascii="Palatino Linotype" w:hAnsi="Palatino Linotype"/>
          <w:i/>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19EF2AF" w14:textId="77777777" w:rsidR="00030C87" w:rsidRPr="009959B3" w:rsidRDefault="00030C87" w:rsidP="00030C87">
      <w:pPr>
        <w:ind w:left="567" w:right="567"/>
        <w:jc w:val="both"/>
        <w:rPr>
          <w:rFonts w:ascii="Palatino Linotype" w:hAnsi="Palatino Linotype"/>
          <w:b/>
          <w:i/>
          <w:sz w:val="22"/>
          <w:szCs w:val="24"/>
        </w:rPr>
      </w:pPr>
    </w:p>
    <w:p w14:paraId="19D0DC39" w14:textId="77777777" w:rsidR="00030C87" w:rsidRPr="009959B3" w:rsidRDefault="00030C87" w:rsidP="00030C87">
      <w:pPr>
        <w:ind w:left="567" w:right="567"/>
        <w:jc w:val="both"/>
        <w:rPr>
          <w:rFonts w:ascii="Palatino Linotype" w:hAnsi="Palatino Linotype"/>
          <w:i/>
          <w:sz w:val="22"/>
          <w:szCs w:val="24"/>
        </w:rPr>
      </w:pPr>
      <w:r w:rsidRPr="009959B3">
        <w:rPr>
          <w:rFonts w:ascii="Palatino Linotype" w:hAnsi="Palatino Linotype"/>
          <w:b/>
          <w:i/>
          <w:sz w:val="22"/>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9959B3">
        <w:rPr>
          <w:rFonts w:ascii="Palatino Linotype" w:hAnsi="Palatino Linotype"/>
          <w:i/>
          <w:sz w:val="22"/>
          <w:szCs w:val="24"/>
        </w:rPr>
        <w:t xml:space="preserve"> y los indicadores que permitan rendir cuenta del cumplimiento de sus objetivos y los resultados obtenidos.</w:t>
      </w:r>
    </w:p>
    <w:p w14:paraId="7C9D3678" w14:textId="77777777" w:rsidR="00030C87" w:rsidRPr="009959B3" w:rsidRDefault="00030C87" w:rsidP="00030C87">
      <w:pPr>
        <w:ind w:left="567" w:right="567"/>
        <w:jc w:val="both"/>
        <w:rPr>
          <w:rFonts w:ascii="Palatino Linotype" w:hAnsi="Palatino Linotype"/>
          <w:i/>
          <w:sz w:val="22"/>
          <w:szCs w:val="24"/>
        </w:rPr>
      </w:pPr>
    </w:p>
    <w:p w14:paraId="363F898A" w14:textId="77777777" w:rsidR="00030C87" w:rsidRPr="009959B3" w:rsidRDefault="00030C87" w:rsidP="00030C87">
      <w:pPr>
        <w:ind w:left="567" w:right="567"/>
        <w:jc w:val="both"/>
        <w:rPr>
          <w:rFonts w:ascii="Palatino Linotype" w:hAnsi="Palatino Linotype" w:cs="Arial"/>
          <w:i/>
          <w:sz w:val="22"/>
          <w:szCs w:val="24"/>
        </w:rPr>
      </w:pPr>
      <w:r w:rsidRPr="009959B3">
        <w:rPr>
          <w:rFonts w:ascii="Palatino Linotype" w:hAnsi="Palatino Linotype"/>
          <w:i/>
          <w:sz w:val="22"/>
          <w:szCs w:val="24"/>
        </w:rPr>
        <w:lastRenderedPageBreak/>
        <w:t>VII. La ley reglamentaria, determinará la manera en que los sujetos obligados deberán hacer pública la información relativa a los recursos públicos que entreguen a personas físicas o jurídicas colectivas.”</w:t>
      </w:r>
    </w:p>
    <w:p w14:paraId="3E8C34FF" w14:textId="77777777" w:rsidR="00030C87" w:rsidRPr="009959B3" w:rsidRDefault="00030C87" w:rsidP="00030C87">
      <w:pPr>
        <w:ind w:left="567" w:right="567"/>
        <w:jc w:val="both"/>
        <w:rPr>
          <w:rFonts w:ascii="Palatino Linotype" w:hAnsi="Palatino Linotype"/>
          <w:sz w:val="22"/>
          <w:szCs w:val="24"/>
        </w:rPr>
      </w:pPr>
    </w:p>
    <w:p w14:paraId="23D9E784" w14:textId="77777777" w:rsidR="00030C87" w:rsidRPr="009959B3" w:rsidRDefault="00030C87" w:rsidP="00030C87">
      <w:pPr>
        <w:ind w:left="567" w:right="567"/>
        <w:jc w:val="both"/>
        <w:rPr>
          <w:rFonts w:ascii="Palatino Linotype" w:hAnsi="Palatino Linotype"/>
          <w:sz w:val="22"/>
          <w:szCs w:val="24"/>
        </w:rPr>
      </w:pPr>
      <w:r w:rsidRPr="009959B3">
        <w:rPr>
          <w:rFonts w:ascii="Palatino Linotype" w:hAnsi="Palatino Linotype"/>
          <w:sz w:val="22"/>
          <w:szCs w:val="24"/>
        </w:rPr>
        <w:t>(Énfasis añadido)</w:t>
      </w:r>
    </w:p>
    <w:p w14:paraId="7993745D" w14:textId="77777777" w:rsidR="00030C87" w:rsidRPr="009959B3" w:rsidRDefault="00030C87" w:rsidP="00030C87">
      <w:pPr>
        <w:spacing w:line="360" w:lineRule="auto"/>
        <w:ind w:left="567" w:right="567"/>
        <w:jc w:val="both"/>
        <w:rPr>
          <w:rFonts w:ascii="Palatino Linotype" w:hAnsi="Palatino Linotype"/>
          <w:sz w:val="24"/>
          <w:szCs w:val="24"/>
        </w:rPr>
      </w:pPr>
    </w:p>
    <w:p w14:paraId="28E40394" w14:textId="77777777" w:rsidR="00030C87" w:rsidRPr="009959B3"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9959B3">
        <w:rPr>
          <w:rFonts w:ascii="Palatino Linotype" w:hAnsi="Palatino Linotype" w:cs="Arial"/>
          <w:sz w:val="24"/>
        </w:rPr>
        <w:t>Adicional, tenemos que la Ley de Transparencia y Acceso a la Información Pública del Estado de México y Municipios, prevé en su artículo 23 fracción IV, lo siguiente:</w:t>
      </w:r>
    </w:p>
    <w:p w14:paraId="58307176" w14:textId="77777777" w:rsidR="00030C87" w:rsidRPr="009959B3" w:rsidRDefault="00030C87" w:rsidP="00030C87">
      <w:pPr>
        <w:ind w:left="567" w:right="822"/>
        <w:jc w:val="both"/>
        <w:rPr>
          <w:rFonts w:ascii="Palatino Linotype" w:eastAsia="MS Mincho" w:hAnsi="Palatino Linotype" w:cs="Arial"/>
          <w:i/>
          <w:sz w:val="22"/>
          <w:szCs w:val="24"/>
        </w:rPr>
      </w:pPr>
      <w:r w:rsidRPr="009959B3">
        <w:rPr>
          <w:rFonts w:ascii="Palatino Linotype" w:eastAsia="MS Mincho" w:hAnsi="Palatino Linotype" w:cs="Arial"/>
          <w:b/>
          <w:i/>
          <w:sz w:val="22"/>
          <w:szCs w:val="24"/>
        </w:rPr>
        <w:t xml:space="preserve">“Artículo 23. Son sujetos obligados a transparentar y permitir el acceso a su información y </w:t>
      </w:r>
      <w:r w:rsidRPr="009959B3">
        <w:rPr>
          <w:rFonts w:ascii="Palatino Linotype" w:eastAsia="MS Mincho" w:hAnsi="Palatino Linotype"/>
          <w:b/>
          <w:i/>
          <w:sz w:val="22"/>
          <w:szCs w:val="24"/>
        </w:rPr>
        <w:t>proteger</w:t>
      </w:r>
      <w:r w:rsidRPr="009959B3">
        <w:rPr>
          <w:rFonts w:ascii="Palatino Linotype" w:eastAsia="MS Mincho" w:hAnsi="Palatino Linotype" w:cs="Arial"/>
          <w:b/>
          <w:i/>
          <w:sz w:val="22"/>
          <w:szCs w:val="24"/>
        </w:rPr>
        <w:t xml:space="preserve"> los datos personales que obren en su poder</w:t>
      </w:r>
      <w:r w:rsidRPr="009959B3">
        <w:rPr>
          <w:rFonts w:ascii="Palatino Linotype" w:eastAsia="MS Mincho" w:hAnsi="Palatino Linotype" w:cs="Arial"/>
          <w:i/>
          <w:sz w:val="22"/>
          <w:szCs w:val="24"/>
        </w:rPr>
        <w:t>:</w:t>
      </w:r>
    </w:p>
    <w:p w14:paraId="557DAB22" w14:textId="77777777" w:rsidR="00030C87" w:rsidRPr="009959B3" w:rsidRDefault="00030C87" w:rsidP="00030C87">
      <w:pPr>
        <w:ind w:left="567" w:right="822"/>
        <w:jc w:val="both"/>
        <w:rPr>
          <w:rFonts w:ascii="Palatino Linotype" w:eastAsia="MS Mincho" w:hAnsi="Palatino Linotype" w:cs="Arial"/>
          <w:i/>
          <w:sz w:val="22"/>
          <w:szCs w:val="24"/>
        </w:rPr>
      </w:pPr>
      <w:r w:rsidRPr="009959B3">
        <w:rPr>
          <w:rFonts w:ascii="Palatino Linotype" w:eastAsia="MS Mincho" w:hAnsi="Palatino Linotype" w:cs="Arial"/>
          <w:i/>
          <w:sz w:val="22"/>
          <w:szCs w:val="24"/>
        </w:rPr>
        <w:t>…</w:t>
      </w:r>
    </w:p>
    <w:p w14:paraId="511B2D70" w14:textId="77777777" w:rsidR="00030C87" w:rsidRPr="009959B3" w:rsidRDefault="00030C87" w:rsidP="00030C87">
      <w:pPr>
        <w:ind w:left="567" w:right="822"/>
        <w:jc w:val="both"/>
        <w:rPr>
          <w:rFonts w:ascii="Palatino Linotype" w:eastAsia="MS Mincho" w:hAnsi="Palatino Linotype" w:cs="Arial"/>
          <w:b/>
          <w:i/>
          <w:iCs/>
          <w:sz w:val="22"/>
          <w:szCs w:val="24"/>
        </w:rPr>
      </w:pPr>
      <w:r w:rsidRPr="009959B3">
        <w:rPr>
          <w:rFonts w:ascii="Palatino Linotype" w:hAnsi="Palatino Linotype"/>
          <w:i/>
          <w:iCs/>
          <w:sz w:val="22"/>
          <w:szCs w:val="24"/>
        </w:rPr>
        <w:t>IV. Los ayuntamientos y las dependencias, organismos, órganos y entidades de la administración municipal;</w:t>
      </w:r>
      <w:r w:rsidRPr="009959B3">
        <w:rPr>
          <w:rFonts w:ascii="Palatino Linotype" w:eastAsia="MS Mincho" w:hAnsi="Palatino Linotype" w:cs="Arial"/>
          <w:b/>
          <w:i/>
          <w:iCs/>
          <w:sz w:val="22"/>
          <w:szCs w:val="24"/>
        </w:rPr>
        <w:t xml:space="preserve"> </w:t>
      </w:r>
    </w:p>
    <w:p w14:paraId="1AAB05B8" w14:textId="77777777" w:rsidR="00030C87" w:rsidRPr="009959B3" w:rsidRDefault="00030C87" w:rsidP="00030C87">
      <w:pPr>
        <w:ind w:left="567" w:right="822"/>
        <w:jc w:val="both"/>
        <w:rPr>
          <w:rFonts w:ascii="Palatino Linotype" w:eastAsia="MS Mincho" w:hAnsi="Palatino Linotype" w:cs="Arial"/>
          <w:b/>
          <w:i/>
          <w:sz w:val="22"/>
          <w:szCs w:val="24"/>
        </w:rPr>
      </w:pPr>
      <w:r w:rsidRPr="009959B3">
        <w:rPr>
          <w:rFonts w:ascii="Palatino Linotype" w:eastAsia="MS Mincho" w:hAnsi="Palatino Linotype" w:cs="Arial"/>
          <w:b/>
          <w:i/>
          <w:sz w:val="22"/>
          <w:szCs w:val="24"/>
        </w:rPr>
        <w:t>…</w:t>
      </w:r>
    </w:p>
    <w:p w14:paraId="2E072A21" w14:textId="77777777" w:rsidR="00030C87" w:rsidRPr="009959B3" w:rsidRDefault="00030C87" w:rsidP="00030C87">
      <w:pPr>
        <w:ind w:left="567" w:right="822"/>
        <w:jc w:val="both"/>
        <w:rPr>
          <w:rFonts w:ascii="Palatino Linotype" w:eastAsia="MS Mincho" w:hAnsi="Palatino Linotype"/>
          <w:b/>
          <w:i/>
          <w:sz w:val="22"/>
          <w:szCs w:val="24"/>
        </w:rPr>
      </w:pPr>
      <w:r w:rsidRPr="009959B3">
        <w:rPr>
          <w:rFonts w:ascii="Palatino Linotype" w:eastAsia="MS Mincho" w:hAnsi="Palatino Linotype"/>
          <w:b/>
          <w:i/>
          <w:sz w:val="22"/>
          <w:szCs w:val="24"/>
        </w:rPr>
        <w:t>Los sujetos obligados deberán hacer pública toda aquella información relativa a los montos y las personas a quienes entreguen, por cualquier motivo, recursos públicos</w:t>
      </w:r>
      <w:r w:rsidRPr="009959B3">
        <w:rPr>
          <w:rFonts w:ascii="Palatino Linotype" w:eastAsia="MS Mincho" w:hAnsi="Palatino Linotype"/>
          <w:i/>
          <w:sz w:val="22"/>
          <w:szCs w:val="24"/>
        </w:rPr>
        <w:t xml:space="preserve">, </w:t>
      </w:r>
      <w:r w:rsidRPr="009959B3">
        <w:rPr>
          <w:rFonts w:ascii="Palatino Linotype" w:eastAsia="MS Mincho" w:hAnsi="Palatino Linotype"/>
          <w:b/>
          <w:i/>
          <w:sz w:val="22"/>
          <w:szCs w:val="24"/>
        </w:rPr>
        <w:t>así como</w:t>
      </w:r>
      <w:r w:rsidRPr="009959B3">
        <w:rPr>
          <w:rFonts w:ascii="Palatino Linotype" w:eastAsia="MS Mincho" w:hAnsi="Palatino Linotype"/>
          <w:i/>
          <w:sz w:val="22"/>
          <w:szCs w:val="24"/>
        </w:rPr>
        <w:t xml:space="preserve"> </w:t>
      </w:r>
      <w:r w:rsidRPr="009959B3">
        <w:rPr>
          <w:rFonts w:ascii="Palatino Linotype" w:eastAsia="MS Mincho" w:hAnsi="Palatino Linotype"/>
          <w:b/>
          <w:i/>
          <w:sz w:val="22"/>
          <w:szCs w:val="24"/>
        </w:rPr>
        <w:t>los informes que dichas personas les entreguen sobre el uso y destino de dichos recursos.</w:t>
      </w:r>
    </w:p>
    <w:p w14:paraId="63E7F600" w14:textId="77777777" w:rsidR="00030C87" w:rsidRPr="009959B3" w:rsidRDefault="00030C87" w:rsidP="00030C87">
      <w:pPr>
        <w:ind w:left="567" w:right="822"/>
        <w:jc w:val="both"/>
        <w:rPr>
          <w:rFonts w:ascii="Palatino Linotype" w:eastAsia="MS Mincho" w:hAnsi="Palatino Linotype"/>
          <w:b/>
          <w:i/>
          <w:sz w:val="22"/>
          <w:szCs w:val="24"/>
        </w:rPr>
      </w:pPr>
    </w:p>
    <w:p w14:paraId="54D538D0" w14:textId="77777777" w:rsidR="00030C87" w:rsidRPr="009959B3" w:rsidRDefault="00030C87" w:rsidP="00030C87">
      <w:pPr>
        <w:ind w:left="567" w:right="822"/>
        <w:jc w:val="both"/>
        <w:rPr>
          <w:rFonts w:ascii="Palatino Linotype" w:eastAsia="MS Mincho" w:hAnsi="Palatino Linotype" w:cs="Arial"/>
          <w:i/>
          <w:sz w:val="22"/>
          <w:szCs w:val="24"/>
        </w:rPr>
      </w:pPr>
      <w:r w:rsidRPr="009959B3">
        <w:rPr>
          <w:rFonts w:ascii="Palatino Linotype" w:eastAsia="MS Mincho" w:hAnsi="Palatino Linotype" w:cs="Arial"/>
          <w:b/>
          <w:i/>
          <w:sz w:val="22"/>
          <w:szCs w:val="24"/>
        </w:rPr>
        <w:t xml:space="preserve">Los servidores públicos deberán transparentar sus </w:t>
      </w:r>
      <w:proofErr w:type="gramStart"/>
      <w:r w:rsidRPr="009959B3">
        <w:rPr>
          <w:rFonts w:ascii="Palatino Linotype" w:eastAsia="MS Mincho" w:hAnsi="Palatino Linotype" w:cs="Arial"/>
          <w:b/>
          <w:i/>
          <w:sz w:val="22"/>
          <w:szCs w:val="24"/>
        </w:rPr>
        <w:t>acciones</w:t>
      </w:r>
      <w:proofErr w:type="gramEnd"/>
      <w:r w:rsidRPr="009959B3">
        <w:rPr>
          <w:rFonts w:ascii="Palatino Linotype" w:eastAsia="MS Mincho" w:hAnsi="Palatino Linotype" w:cs="Arial"/>
          <w:b/>
          <w:i/>
          <w:sz w:val="22"/>
          <w:szCs w:val="24"/>
        </w:rPr>
        <w:t xml:space="preserve"> así como garantizar y respetar el derecho de acceso a la información pública.”</w:t>
      </w:r>
    </w:p>
    <w:p w14:paraId="12F16319" w14:textId="77777777" w:rsidR="00030C87" w:rsidRPr="009959B3" w:rsidRDefault="00030C87" w:rsidP="00030C87">
      <w:pPr>
        <w:ind w:left="567" w:right="822"/>
        <w:jc w:val="both"/>
        <w:rPr>
          <w:rFonts w:ascii="Palatino Linotype" w:eastAsia="MS Mincho" w:hAnsi="Palatino Linotype" w:cs="Arial"/>
          <w:i/>
          <w:sz w:val="22"/>
          <w:szCs w:val="24"/>
        </w:rPr>
      </w:pPr>
      <w:r w:rsidRPr="009959B3">
        <w:rPr>
          <w:rFonts w:ascii="Palatino Linotype" w:eastAsia="MS Mincho" w:hAnsi="Palatino Linotype" w:cs="Arial"/>
          <w:i/>
          <w:sz w:val="22"/>
          <w:szCs w:val="24"/>
        </w:rPr>
        <w:t>(Énfasis añadido)</w:t>
      </w:r>
    </w:p>
    <w:p w14:paraId="51738043" w14:textId="77777777" w:rsidR="00030C87" w:rsidRPr="009959B3" w:rsidRDefault="00030C87" w:rsidP="00030C87">
      <w:pPr>
        <w:spacing w:line="360" w:lineRule="auto"/>
        <w:jc w:val="both"/>
        <w:rPr>
          <w:rFonts w:ascii="Palatino Linotype" w:hAnsi="Palatino Linotype" w:cs="Arial"/>
          <w:sz w:val="24"/>
          <w:szCs w:val="24"/>
        </w:rPr>
      </w:pPr>
    </w:p>
    <w:p w14:paraId="570C5D6F" w14:textId="77777777" w:rsidR="00030C87" w:rsidRPr="009959B3"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9959B3">
        <w:rPr>
          <w:rFonts w:ascii="Palatino Linotype" w:hAnsi="Palatino Linotype" w:cs="Arial"/>
          <w:sz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3415F0D5" w14:textId="32D2DB31" w:rsidR="00030C87" w:rsidRPr="009959B3"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9959B3">
        <w:rPr>
          <w:rFonts w:ascii="Palatino Linotype" w:hAnsi="Palatino Linotype" w:cs="Arial"/>
          <w:sz w:val="24"/>
        </w:rPr>
        <w:lastRenderedPageBreak/>
        <w:t>Por lo anterior, es de referir que,</w:t>
      </w:r>
      <w:r w:rsidRPr="009959B3">
        <w:rPr>
          <w:rFonts w:ascii="Palatino Linotype" w:hAnsi="Palatino Linotype" w:cs="Arial"/>
          <w:b/>
          <w:sz w:val="24"/>
        </w:rPr>
        <w:t xml:space="preserve"> el</w:t>
      </w:r>
      <w:r w:rsidRPr="009959B3">
        <w:rPr>
          <w:rFonts w:ascii="Palatino Linotype" w:hAnsi="Palatino Linotype"/>
          <w:b/>
          <w:bCs/>
          <w:sz w:val="24"/>
        </w:rPr>
        <w:t xml:space="preserve"> </w:t>
      </w:r>
      <w:r w:rsidR="00350DB4" w:rsidRPr="009959B3">
        <w:rPr>
          <w:rFonts w:ascii="Palatino Linotype" w:eastAsia="Calibri" w:hAnsi="Palatino Linotype" w:cs="Arial"/>
          <w:b/>
          <w:sz w:val="24"/>
        </w:rPr>
        <w:t>Ayuntamiento de Almoloya de Juárez</w:t>
      </w:r>
      <w:r w:rsidRPr="009959B3">
        <w:rPr>
          <w:rFonts w:ascii="Palatino Linotype" w:hAnsi="Palatino Linotype" w:cs="Arial"/>
          <w:sz w:val="24"/>
        </w:rPr>
        <w:t>, al ser un Sujeto Obligado comprendido por la Legislación Local en materia de Transparencia, se encuentra obligado a hacer pública toda aquella información que genere, administre o posea.</w:t>
      </w:r>
    </w:p>
    <w:p w14:paraId="3F2D8944" w14:textId="77777777" w:rsidR="00EB5C3C" w:rsidRPr="009959B3" w:rsidRDefault="00EB5C3C" w:rsidP="00EB5C3C">
      <w:pPr>
        <w:pStyle w:val="Prrafodelista"/>
        <w:rPr>
          <w:rFonts w:ascii="Palatino Linotype" w:hAnsi="Palatino Linotype" w:cs="Arial"/>
          <w:sz w:val="24"/>
        </w:rPr>
      </w:pPr>
    </w:p>
    <w:p w14:paraId="4653FD44" w14:textId="5880B372" w:rsidR="00085010" w:rsidRPr="009959B3" w:rsidRDefault="00030C87" w:rsidP="00085010">
      <w:pPr>
        <w:pStyle w:val="Prrafodelista"/>
        <w:tabs>
          <w:tab w:val="left" w:pos="426"/>
        </w:tabs>
        <w:spacing w:before="240" w:after="240" w:line="360" w:lineRule="auto"/>
        <w:ind w:left="0" w:right="51"/>
        <w:jc w:val="both"/>
        <w:outlineLvl w:val="2"/>
        <w:rPr>
          <w:rFonts w:ascii="Palatino Linotype" w:hAnsi="Palatino Linotype"/>
          <w:b/>
          <w:color w:val="000000" w:themeColor="text1"/>
          <w:sz w:val="24"/>
        </w:rPr>
      </w:pPr>
      <w:bookmarkStart w:id="16" w:name="_Toc87456491"/>
      <w:r w:rsidRPr="009959B3">
        <w:rPr>
          <w:rFonts w:ascii="Palatino Linotype" w:hAnsi="Palatino Linotype"/>
          <w:b/>
          <w:color w:val="000000" w:themeColor="text1"/>
          <w:sz w:val="24"/>
        </w:rPr>
        <w:t xml:space="preserve">II. </w:t>
      </w:r>
      <w:bookmarkEnd w:id="16"/>
      <w:r w:rsidR="00085010" w:rsidRPr="009959B3">
        <w:rPr>
          <w:rFonts w:ascii="Palatino Linotype" w:hAnsi="Palatino Linotype"/>
          <w:b/>
          <w:color w:val="000000" w:themeColor="text1"/>
          <w:sz w:val="24"/>
        </w:rPr>
        <w:t>De la</w:t>
      </w:r>
      <w:r w:rsidR="008A06D7" w:rsidRPr="009959B3">
        <w:rPr>
          <w:rFonts w:ascii="Palatino Linotype" w:hAnsi="Palatino Linotype"/>
          <w:b/>
          <w:color w:val="000000" w:themeColor="text1"/>
          <w:sz w:val="24"/>
        </w:rPr>
        <w:t xml:space="preserve"> </w:t>
      </w:r>
      <w:r w:rsidR="00957702" w:rsidRPr="009959B3">
        <w:rPr>
          <w:rFonts w:ascii="Palatino Linotype" w:hAnsi="Palatino Linotype"/>
          <w:b/>
          <w:color w:val="000000" w:themeColor="text1"/>
          <w:sz w:val="24"/>
        </w:rPr>
        <w:t>información solicitada</w:t>
      </w:r>
      <w:r w:rsidR="00AE265F" w:rsidRPr="009959B3">
        <w:rPr>
          <w:rFonts w:ascii="Palatino Linotype" w:hAnsi="Palatino Linotype"/>
          <w:b/>
          <w:color w:val="000000" w:themeColor="text1"/>
          <w:sz w:val="24"/>
        </w:rPr>
        <w:t>.</w:t>
      </w:r>
    </w:p>
    <w:p w14:paraId="6D5D26FC" w14:textId="77777777" w:rsidR="009F0CE2" w:rsidRPr="009959B3" w:rsidRDefault="009F0CE2" w:rsidP="009F0CE2">
      <w:pPr>
        <w:pStyle w:val="Prrafodelista"/>
        <w:numPr>
          <w:ilvl w:val="0"/>
          <w:numId w:val="2"/>
        </w:numPr>
        <w:tabs>
          <w:tab w:val="left" w:pos="567"/>
        </w:tabs>
        <w:spacing w:line="360" w:lineRule="auto"/>
        <w:ind w:left="0" w:firstLine="0"/>
        <w:jc w:val="both"/>
        <w:rPr>
          <w:rFonts w:ascii="Palatino Linotype" w:eastAsia="MS Mincho" w:hAnsi="Palatino Linotype"/>
          <w:sz w:val="24"/>
        </w:rPr>
      </w:pPr>
      <w:r w:rsidRPr="009959B3">
        <w:rPr>
          <w:rFonts w:ascii="Palatino Linotype" w:eastAsia="MS Mincho" w:hAnsi="Palatino Linotype"/>
          <w:sz w:val="24"/>
        </w:rPr>
        <w:t xml:space="preserve">Es necesario mencionar que el acceso a la información es un derecho humano constitucional y convencionalmente reconocido y para tal efecto </w:t>
      </w:r>
      <w:r w:rsidRPr="009959B3">
        <w:rPr>
          <w:rFonts w:ascii="Palatino Linotype" w:eastAsia="Calibri" w:hAnsi="Palatino Linotype"/>
          <w:sz w:val="24"/>
          <w:lang w:val="es-ES"/>
        </w:rPr>
        <w:t xml:space="preserve">el párrafo tercero del artículo primero de la Constitución Política de los Estados Unidos Mexicanos establece que el deber de todas las autoridades, </w:t>
      </w:r>
      <w:r w:rsidRPr="009959B3">
        <w:rPr>
          <w:rFonts w:ascii="Palatino Linotype" w:eastAsia="Calibri" w:hAnsi="Palatino Linotype"/>
          <w:i/>
          <w:sz w:val="24"/>
          <w:lang w:val="es-ES"/>
        </w:rPr>
        <w:t xml:space="preserve">en el ámbito de sus atribuciones, de promover, respetar, proteger y </w:t>
      </w:r>
      <w:r w:rsidRPr="009959B3">
        <w:rPr>
          <w:rFonts w:ascii="Palatino Linotype" w:eastAsia="Calibri" w:hAnsi="Palatino Linotype"/>
          <w:b/>
          <w:i/>
          <w:sz w:val="24"/>
          <w:lang w:val="es-ES"/>
        </w:rPr>
        <w:t>garantizar</w:t>
      </w:r>
      <w:r w:rsidRPr="009959B3">
        <w:rPr>
          <w:rFonts w:ascii="Palatino Linotype" w:eastAsia="Calibri" w:hAnsi="Palatino Linotype"/>
          <w:i/>
          <w:sz w:val="24"/>
          <w:lang w:val="es-ES"/>
        </w:rPr>
        <w:t xml:space="preserve"> los derechos humanos. </w:t>
      </w:r>
      <w:r w:rsidRPr="009959B3">
        <w:rPr>
          <w:rFonts w:ascii="Palatino Linotype" w:eastAsia="Calibri" w:hAnsi="Palatino Linotype"/>
          <w:b/>
          <w:i/>
          <w:sz w:val="24"/>
          <w:lang w:val="es-ES"/>
        </w:rPr>
        <w:t>En cuanto al derecho de acceso a la información, la Ley de Transparencia y Acceso a la Información Pública del Estado de México y Municipios prevé establece que e</w:t>
      </w:r>
      <w:r w:rsidRPr="009959B3">
        <w:rPr>
          <w:rFonts w:ascii="Palatino Linotype" w:hAnsi="Palatino Linotype"/>
          <w:i/>
          <w:sz w:val="24"/>
        </w:rPr>
        <w:t>l procedimiento de acceso a la información es la garantía primaria del derecho en cuestión y se rige por los principios de simplicidad, rapidez y gratuidad del procedimiento, auxilio y orientación a los particulares</w:t>
      </w:r>
      <w:r w:rsidRPr="009959B3">
        <w:rPr>
          <w:rStyle w:val="Refdenotaalpie"/>
          <w:rFonts w:ascii="Palatino Linotype" w:hAnsi="Palatino Linotype"/>
          <w:i/>
          <w:sz w:val="24"/>
        </w:rPr>
        <w:footnoteReference w:id="6"/>
      </w:r>
      <w:r w:rsidRPr="009959B3">
        <w:rPr>
          <w:rFonts w:ascii="Palatino Linotype" w:hAnsi="Palatino Linotype"/>
          <w:i/>
          <w:sz w:val="24"/>
        </w:rPr>
        <w:t xml:space="preserve">, </w:t>
      </w:r>
      <w:r w:rsidRPr="009959B3">
        <w:rPr>
          <w:rFonts w:ascii="Palatino Linotype" w:hAnsi="Palatino Linotype"/>
          <w:sz w:val="24"/>
        </w:rPr>
        <w:t>asimismo establece</w:t>
      </w:r>
      <w:r w:rsidRPr="009959B3">
        <w:rPr>
          <w:rFonts w:ascii="Palatino Linotype" w:hAnsi="Palatino Linotype"/>
          <w:i/>
          <w:sz w:val="24"/>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29AD7F2B" w14:textId="77777777" w:rsidR="009F0CE2" w:rsidRPr="009959B3" w:rsidRDefault="009F0CE2" w:rsidP="009F0CE2">
      <w:pPr>
        <w:pStyle w:val="Prrafodelista"/>
        <w:rPr>
          <w:rFonts w:ascii="Palatino Linotype" w:eastAsia="Calibri" w:hAnsi="Palatino Linotype" w:cs="Arial"/>
          <w:sz w:val="24"/>
        </w:rPr>
      </w:pPr>
    </w:p>
    <w:p w14:paraId="7FF46491" w14:textId="77777777" w:rsidR="009F0CE2" w:rsidRPr="009959B3" w:rsidRDefault="009F0CE2" w:rsidP="009F0CE2">
      <w:pPr>
        <w:pStyle w:val="Prrafodelista"/>
        <w:numPr>
          <w:ilvl w:val="0"/>
          <w:numId w:val="2"/>
        </w:numPr>
        <w:spacing w:line="360" w:lineRule="auto"/>
        <w:ind w:left="0" w:firstLine="0"/>
        <w:jc w:val="both"/>
        <w:rPr>
          <w:rFonts w:ascii="Palatino Linotype" w:eastAsia="Calibri" w:hAnsi="Palatino Linotype" w:cs="Arial"/>
          <w:sz w:val="24"/>
        </w:rPr>
      </w:pPr>
      <w:r w:rsidRPr="009959B3">
        <w:rPr>
          <w:rFonts w:ascii="Palatino Linotype" w:hAnsi="Palatino Linotype"/>
          <w:sz w:val="24"/>
        </w:rPr>
        <w:lastRenderedPageBreak/>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5DC3079C" w14:textId="77777777" w:rsidR="009F0CE2" w:rsidRPr="009959B3" w:rsidRDefault="009F0CE2" w:rsidP="009F0CE2">
      <w:pPr>
        <w:pStyle w:val="Prrafodelista"/>
        <w:rPr>
          <w:rFonts w:ascii="Palatino Linotype" w:hAnsi="Palatino Linotype"/>
          <w:sz w:val="24"/>
        </w:rPr>
      </w:pPr>
    </w:p>
    <w:p w14:paraId="1E07CC1B" w14:textId="77777777" w:rsidR="009F0CE2" w:rsidRPr="009959B3" w:rsidRDefault="009F0CE2" w:rsidP="009F0CE2">
      <w:pPr>
        <w:pStyle w:val="Prrafodelista"/>
        <w:numPr>
          <w:ilvl w:val="0"/>
          <w:numId w:val="2"/>
        </w:numPr>
        <w:spacing w:line="360" w:lineRule="auto"/>
        <w:ind w:left="0" w:firstLine="0"/>
        <w:jc w:val="both"/>
        <w:rPr>
          <w:rFonts w:ascii="Palatino Linotype" w:eastAsia="Calibri" w:hAnsi="Palatino Linotype" w:cs="Arial"/>
          <w:sz w:val="24"/>
        </w:rPr>
      </w:pPr>
      <w:r w:rsidRPr="009959B3">
        <w:rPr>
          <w:rFonts w:ascii="Palatino Linotype" w:hAnsi="Palatino Linotype"/>
          <w:sz w:val="24"/>
        </w:rPr>
        <w:t xml:space="preserve">Las funciones que realizan las Unidades de Transparencia de los Sujetos Obligados es fundamental para el correcto cumplimiento del derecho de acceso a la información, pues son el vínculo entre los particulares y la información que requieren, además, su obligación es: </w:t>
      </w:r>
      <w:r w:rsidRPr="009959B3">
        <w:rPr>
          <w:rFonts w:ascii="Palatino Linotype" w:hAnsi="Palatino Linotype"/>
          <w:i/>
          <w:sz w:val="24"/>
        </w:rPr>
        <w:t>realizar, con efectividad, los trámites internos necesarios para la atención de las solicitudes de información</w:t>
      </w:r>
      <w:r w:rsidRPr="009959B3">
        <w:rPr>
          <w:rStyle w:val="Refdenotaalpie"/>
          <w:rFonts w:ascii="Palatino Linotype" w:hAnsi="Palatino Linotype"/>
          <w:sz w:val="24"/>
        </w:rPr>
        <w:footnoteReference w:id="7"/>
      </w:r>
      <w:r w:rsidRPr="009959B3">
        <w:rPr>
          <w:rFonts w:ascii="Palatino Linotype" w:hAnsi="Palatino Linotype"/>
          <w:sz w:val="24"/>
        </w:rPr>
        <w:t>, es decir, deben otorgar respuestas concisas, contundentes y certeras, además de estar en estricto apego a lo que la normatividad en la materia establece.</w:t>
      </w:r>
    </w:p>
    <w:p w14:paraId="2C2DF8E2" w14:textId="77777777" w:rsidR="009F0CE2" w:rsidRPr="009959B3" w:rsidRDefault="009F0CE2" w:rsidP="009F0CE2">
      <w:pPr>
        <w:pStyle w:val="Prrafodelista"/>
        <w:rPr>
          <w:rFonts w:ascii="Palatino Linotype" w:eastAsia="Calibri" w:hAnsi="Palatino Linotype" w:cs="Arial"/>
          <w:sz w:val="24"/>
        </w:rPr>
      </w:pPr>
    </w:p>
    <w:p w14:paraId="7AB1BE1B" w14:textId="77777777" w:rsidR="009F0CE2" w:rsidRPr="009959B3" w:rsidRDefault="009F0CE2" w:rsidP="009F0CE2">
      <w:pPr>
        <w:pStyle w:val="Prrafodelista"/>
        <w:numPr>
          <w:ilvl w:val="0"/>
          <w:numId w:val="2"/>
        </w:numPr>
        <w:spacing w:line="360" w:lineRule="auto"/>
        <w:ind w:left="0" w:firstLine="0"/>
        <w:jc w:val="both"/>
        <w:rPr>
          <w:rFonts w:ascii="Palatino Linotype" w:eastAsia="Calibri" w:hAnsi="Palatino Linotype" w:cs="Arial"/>
          <w:sz w:val="24"/>
        </w:rPr>
      </w:pPr>
      <w:r w:rsidRPr="009959B3">
        <w:rPr>
          <w:rFonts w:ascii="Palatino Linotype" w:hAnsi="Palatino Linotype"/>
          <w:sz w:val="24"/>
          <w:lang w:eastAsia="en-US"/>
        </w:rPr>
        <w:t xml:space="preserve">Debiendo cumplir con lo dispuesto en la Ley de Transparencia y Acceso a la Información Pública del Estado de México y Municipios, en el artículo 162, mismo del que se inserta su contenido: </w:t>
      </w:r>
    </w:p>
    <w:p w14:paraId="0FD70101" w14:textId="77777777" w:rsidR="009F0CE2" w:rsidRPr="009959B3" w:rsidRDefault="009F0CE2" w:rsidP="009F0CE2">
      <w:pPr>
        <w:pStyle w:val="Prrafodelista"/>
        <w:rPr>
          <w:rFonts w:ascii="Palatino Linotype" w:hAnsi="Palatino Linotype"/>
          <w:sz w:val="24"/>
          <w:lang w:eastAsia="en-US"/>
        </w:rPr>
      </w:pPr>
    </w:p>
    <w:p w14:paraId="464E4C1E" w14:textId="77777777" w:rsidR="009F0CE2" w:rsidRPr="009959B3" w:rsidRDefault="009F0CE2" w:rsidP="009F0CE2">
      <w:pPr>
        <w:autoSpaceDE w:val="0"/>
        <w:autoSpaceDN w:val="0"/>
        <w:adjustRightInd w:val="0"/>
        <w:spacing w:line="360" w:lineRule="auto"/>
        <w:ind w:left="567" w:right="567"/>
        <w:jc w:val="both"/>
        <w:rPr>
          <w:rFonts w:ascii="Palatino Linotype" w:hAnsi="Palatino Linotype"/>
          <w:i/>
          <w:sz w:val="22"/>
          <w:szCs w:val="24"/>
          <w:lang w:eastAsia="en-US"/>
        </w:rPr>
      </w:pPr>
      <w:r w:rsidRPr="009959B3">
        <w:rPr>
          <w:rFonts w:ascii="Palatino Linotype" w:hAnsi="Palatino Linotype" w:cs="Bookman Old Style,Bold"/>
          <w:b/>
          <w:bCs/>
          <w:i/>
          <w:sz w:val="22"/>
          <w:szCs w:val="24"/>
        </w:rPr>
        <w:lastRenderedPageBreak/>
        <w:t xml:space="preserve">Artículo 162. </w:t>
      </w:r>
      <w:r w:rsidRPr="009959B3">
        <w:rPr>
          <w:rFonts w:ascii="Palatino Linotype" w:hAnsi="Palatino Linotype" w:cs="Bookman Old Style"/>
          <w:i/>
          <w:sz w:val="22"/>
          <w:szCs w:val="24"/>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44CB030C" w14:textId="77777777" w:rsidR="009F0CE2" w:rsidRPr="009959B3" w:rsidRDefault="009F0CE2" w:rsidP="009F0CE2">
      <w:pPr>
        <w:pStyle w:val="Prrafodelista"/>
        <w:spacing w:line="360" w:lineRule="auto"/>
        <w:ind w:left="0"/>
        <w:jc w:val="both"/>
        <w:rPr>
          <w:rFonts w:ascii="Palatino Linotype" w:hAnsi="Palatino Linotype"/>
          <w:sz w:val="24"/>
          <w:lang w:eastAsia="en-US"/>
        </w:rPr>
      </w:pPr>
      <w:r w:rsidRPr="009959B3">
        <w:rPr>
          <w:rFonts w:ascii="Palatino Linotype" w:hAnsi="Palatino Linotype"/>
          <w:sz w:val="24"/>
          <w:lang w:eastAsia="en-US"/>
        </w:rPr>
        <w:t xml:space="preserve"> </w:t>
      </w:r>
    </w:p>
    <w:p w14:paraId="3B40CFA2" w14:textId="77777777" w:rsidR="009F0CE2" w:rsidRPr="009959B3" w:rsidRDefault="009F0CE2" w:rsidP="009F0CE2">
      <w:pPr>
        <w:pStyle w:val="Prrafodelista"/>
        <w:numPr>
          <w:ilvl w:val="0"/>
          <w:numId w:val="2"/>
        </w:numPr>
        <w:spacing w:line="360" w:lineRule="auto"/>
        <w:ind w:left="0" w:firstLine="0"/>
        <w:jc w:val="both"/>
        <w:rPr>
          <w:rFonts w:ascii="Palatino Linotype" w:hAnsi="Palatino Linotype"/>
          <w:sz w:val="24"/>
          <w:lang w:eastAsia="en-US"/>
        </w:rPr>
      </w:pPr>
      <w:r w:rsidRPr="009959B3">
        <w:rPr>
          <w:rFonts w:ascii="Palatino Linotype" w:hAnsi="Palatino Linotype"/>
          <w:sz w:val="24"/>
          <w:lang w:eastAsia="en-US"/>
        </w:rPr>
        <w:t>Las unidades de transparencia deberán turnar las solicitudes de acceso a la información a las áreas correspondientes para que estas a su vez, manifestarán lo conducente; situación que no se materializó, puesto que el Titular de la Unidad de Transparencia únicamente turnó la solicitud a la Dirección de Seguridad Pública, omitió las demás áreas que de acuerdo a sus facultades, atribuciones y competencias deben generar, administrar y poseer la información requerida.</w:t>
      </w:r>
    </w:p>
    <w:p w14:paraId="406A3F63" w14:textId="77777777" w:rsidR="009F0CE2" w:rsidRPr="009959B3" w:rsidRDefault="009F0CE2" w:rsidP="009F0CE2">
      <w:pPr>
        <w:pStyle w:val="Prrafodelista"/>
        <w:spacing w:line="360" w:lineRule="auto"/>
        <w:ind w:left="0"/>
        <w:jc w:val="both"/>
        <w:rPr>
          <w:rFonts w:ascii="Palatino Linotype" w:hAnsi="Palatino Linotype"/>
          <w:sz w:val="24"/>
          <w:lang w:eastAsia="en-US"/>
        </w:rPr>
      </w:pPr>
    </w:p>
    <w:p w14:paraId="470E8205" w14:textId="77777777" w:rsidR="009F0CE2" w:rsidRPr="009959B3" w:rsidRDefault="009F0CE2" w:rsidP="009F0CE2">
      <w:pPr>
        <w:pStyle w:val="Prrafodelista"/>
        <w:numPr>
          <w:ilvl w:val="0"/>
          <w:numId w:val="2"/>
        </w:numPr>
        <w:spacing w:line="360" w:lineRule="auto"/>
        <w:ind w:left="0" w:firstLine="0"/>
        <w:jc w:val="both"/>
        <w:rPr>
          <w:rFonts w:ascii="Palatino Linotype" w:hAnsi="Palatino Linotype"/>
          <w:sz w:val="24"/>
          <w:lang w:eastAsia="en-US"/>
        </w:rPr>
      </w:pPr>
      <w:r w:rsidRPr="009959B3">
        <w:rPr>
          <w:rFonts w:ascii="Palatino Linotype" w:hAnsi="Palatino Linotype"/>
          <w:sz w:val="24"/>
          <w:lang w:eastAsia="en-US"/>
        </w:rPr>
        <w:t>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compromiso que tienen como autoridades para el debido cumplimiento y tutela del derecho constitucional y convencionalmente reconocido que es el derecho de acceso a la información.</w:t>
      </w:r>
    </w:p>
    <w:p w14:paraId="129ED77B" w14:textId="77777777" w:rsidR="009F0CE2" w:rsidRPr="009959B3" w:rsidRDefault="009F0CE2" w:rsidP="009F0CE2">
      <w:pPr>
        <w:pStyle w:val="Prrafodelista"/>
        <w:rPr>
          <w:rFonts w:ascii="Palatino Linotype" w:hAnsi="Palatino Linotype"/>
          <w:sz w:val="24"/>
          <w:lang w:eastAsia="en-US"/>
        </w:rPr>
      </w:pPr>
    </w:p>
    <w:p w14:paraId="72BD3F1B" w14:textId="77777777" w:rsidR="009F0CE2" w:rsidRPr="009959B3" w:rsidRDefault="009F0CE2" w:rsidP="009F0CE2">
      <w:pPr>
        <w:pStyle w:val="Prrafodelista"/>
        <w:numPr>
          <w:ilvl w:val="0"/>
          <w:numId w:val="2"/>
        </w:numPr>
        <w:spacing w:line="360" w:lineRule="auto"/>
        <w:ind w:left="0" w:firstLine="0"/>
        <w:jc w:val="both"/>
        <w:rPr>
          <w:rFonts w:ascii="Palatino Linotype" w:hAnsi="Palatino Linotype"/>
          <w:sz w:val="24"/>
          <w:lang w:eastAsia="en-US"/>
        </w:rPr>
      </w:pPr>
      <w:r w:rsidRPr="009959B3">
        <w:rPr>
          <w:rFonts w:ascii="Palatino Linotype" w:hAnsi="Palatino Linotype"/>
          <w:sz w:val="24"/>
          <w:lang w:eastAsia="en-US"/>
        </w:rPr>
        <w:t>La falta de carteo o turno de las Unidades de Transparencia a las diferentes áreas que integran la estructura orgánica de los Sujetos Obligados, podrían causar una afectación o restricción al derecho ejercido por los particulares.</w:t>
      </w:r>
    </w:p>
    <w:p w14:paraId="444E9839" w14:textId="77777777" w:rsidR="009F0CE2" w:rsidRPr="009959B3" w:rsidRDefault="009F0CE2" w:rsidP="009F0CE2">
      <w:pPr>
        <w:pStyle w:val="Prrafodelista"/>
        <w:numPr>
          <w:ilvl w:val="0"/>
          <w:numId w:val="2"/>
        </w:numPr>
        <w:spacing w:line="360" w:lineRule="auto"/>
        <w:ind w:left="0" w:firstLine="0"/>
        <w:jc w:val="both"/>
        <w:rPr>
          <w:rFonts w:ascii="Palatino Linotype" w:hAnsi="Palatino Linotype"/>
          <w:sz w:val="24"/>
          <w:lang w:eastAsia="en-US"/>
        </w:rPr>
      </w:pPr>
      <w:r w:rsidRPr="009959B3">
        <w:rPr>
          <w:rFonts w:ascii="Palatino Linotype" w:hAnsi="Palatino Linotype"/>
          <w:sz w:val="24"/>
          <w:lang w:eastAsia="en-US"/>
        </w:rPr>
        <w:lastRenderedPageBreak/>
        <w:t>Es necesario que los Sujetos Obligados, a efecto de brindar certeza jurídica y correcta tutela al derecho accionado por los particulares realicen una correcta búsqueda en todas las áreas que de acuerdo a sus funciones atribuciones y competencias deban generar, administrar y poseer la información de interés para los particulares.</w:t>
      </w:r>
    </w:p>
    <w:p w14:paraId="16329AAD" w14:textId="77777777" w:rsidR="009F0CE2" w:rsidRPr="009959B3" w:rsidRDefault="009F0CE2" w:rsidP="009F0CE2">
      <w:pPr>
        <w:pStyle w:val="Prrafodelista"/>
        <w:rPr>
          <w:rFonts w:ascii="Palatino Linotype" w:hAnsi="Palatino Linotype"/>
          <w:sz w:val="24"/>
        </w:rPr>
      </w:pPr>
    </w:p>
    <w:p w14:paraId="2E649BC4" w14:textId="77777777" w:rsidR="009F0CE2" w:rsidRPr="009959B3" w:rsidRDefault="009F0CE2" w:rsidP="009F0CE2">
      <w:pPr>
        <w:pStyle w:val="Prrafodelista"/>
        <w:numPr>
          <w:ilvl w:val="0"/>
          <w:numId w:val="2"/>
        </w:numPr>
        <w:spacing w:line="360" w:lineRule="auto"/>
        <w:ind w:left="0" w:firstLine="0"/>
        <w:jc w:val="both"/>
        <w:rPr>
          <w:rFonts w:ascii="Palatino Linotype" w:eastAsia="Calibri" w:hAnsi="Palatino Linotype" w:cs="Arial"/>
          <w:sz w:val="24"/>
        </w:rPr>
      </w:pPr>
      <w:r w:rsidRPr="009959B3">
        <w:rPr>
          <w:rFonts w:ascii="Palatino Linotype" w:eastAsia="Calibri" w:hAnsi="Palatino Linotype" w:cs="Arial"/>
          <w:sz w:val="24"/>
        </w:rPr>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14:paraId="1467D545" w14:textId="77777777" w:rsidR="009F0CE2" w:rsidRPr="009959B3" w:rsidRDefault="009F0CE2" w:rsidP="009F0CE2">
      <w:pPr>
        <w:pStyle w:val="Prrafodelista"/>
        <w:spacing w:line="360" w:lineRule="auto"/>
        <w:ind w:left="567" w:right="822"/>
        <w:jc w:val="both"/>
        <w:rPr>
          <w:rFonts w:ascii="Palatino Linotype" w:hAnsi="Palatino Linotype"/>
          <w:i/>
          <w:sz w:val="24"/>
        </w:rPr>
      </w:pPr>
      <w:r w:rsidRPr="009959B3">
        <w:rPr>
          <w:rFonts w:ascii="Palatino Linotype" w:hAnsi="Palatino Linotype"/>
          <w:i/>
          <w:sz w:val="24"/>
        </w:rPr>
        <w:t xml:space="preserve">Artículo 53. Las Unidades de Transparencia tendrán las siguientes funciones: </w:t>
      </w:r>
    </w:p>
    <w:p w14:paraId="6E6D68C4" w14:textId="77777777" w:rsidR="009F0CE2" w:rsidRPr="009959B3" w:rsidRDefault="009F0CE2" w:rsidP="009F0CE2">
      <w:pPr>
        <w:pStyle w:val="Prrafodelista"/>
        <w:spacing w:line="360" w:lineRule="auto"/>
        <w:ind w:left="567" w:right="822"/>
        <w:jc w:val="both"/>
        <w:rPr>
          <w:rFonts w:ascii="Palatino Linotype" w:hAnsi="Palatino Linotype"/>
          <w:i/>
          <w:sz w:val="24"/>
        </w:rPr>
      </w:pPr>
      <w:r w:rsidRPr="009959B3">
        <w:rPr>
          <w:rFonts w:ascii="Palatino Linotype" w:hAnsi="Palatino Linotype"/>
          <w:i/>
          <w:sz w:val="24"/>
        </w:rPr>
        <w:t>I. …</w:t>
      </w:r>
    </w:p>
    <w:p w14:paraId="765929F3" w14:textId="77777777" w:rsidR="009F0CE2" w:rsidRPr="009959B3" w:rsidRDefault="009F0CE2" w:rsidP="009F0CE2">
      <w:pPr>
        <w:pStyle w:val="Prrafodelista"/>
        <w:spacing w:line="360" w:lineRule="auto"/>
        <w:ind w:left="567" w:right="822"/>
        <w:jc w:val="both"/>
        <w:rPr>
          <w:rFonts w:ascii="Palatino Linotype" w:hAnsi="Palatino Linotype"/>
          <w:i/>
          <w:sz w:val="24"/>
        </w:rPr>
      </w:pPr>
      <w:r w:rsidRPr="009959B3">
        <w:rPr>
          <w:rFonts w:ascii="Palatino Linotype" w:hAnsi="Palatino Linotype"/>
          <w:i/>
          <w:sz w:val="24"/>
        </w:rPr>
        <w:t>II. Recibir, tramitar y dar respuesta a las solicitudes de acceso a la información;</w:t>
      </w:r>
    </w:p>
    <w:p w14:paraId="55AB4E21" w14:textId="77777777" w:rsidR="009F0CE2" w:rsidRPr="009959B3" w:rsidRDefault="009F0CE2" w:rsidP="009F0CE2">
      <w:pPr>
        <w:pStyle w:val="Prrafodelista"/>
        <w:spacing w:line="360" w:lineRule="auto"/>
        <w:ind w:left="567" w:right="822"/>
        <w:jc w:val="both"/>
        <w:rPr>
          <w:rFonts w:ascii="Palatino Linotype" w:hAnsi="Palatino Linotype"/>
          <w:i/>
          <w:sz w:val="24"/>
        </w:rPr>
      </w:pPr>
      <w:r w:rsidRPr="009959B3">
        <w:rPr>
          <w:rFonts w:ascii="Palatino Linotype" w:hAnsi="Palatino Linotype"/>
          <w:i/>
          <w:sz w:val="24"/>
        </w:rPr>
        <w:t>…</w:t>
      </w:r>
    </w:p>
    <w:p w14:paraId="27E135C3" w14:textId="77777777" w:rsidR="009F0CE2" w:rsidRPr="009959B3" w:rsidRDefault="009F0CE2" w:rsidP="009F0CE2">
      <w:pPr>
        <w:pStyle w:val="Prrafodelista"/>
        <w:spacing w:line="360" w:lineRule="auto"/>
        <w:ind w:left="567" w:right="822"/>
        <w:jc w:val="both"/>
        <w:rPr>
          <w:rFonts w:ascii="Palatino Linotype" w:eastAsia="Calibri" w:hAnsi="Palatino Linotype" w:cs="Arial"/>
          <w:i/>
          <w:sz w:val="24"/>
        </w:rPr>
      </w:pPr>
      <w:r w:rsidRPr="009959B3">
        <w:rPr>
          <w:rFonts w:ascii="Palatino Linotype" w:hAnsi="Palatino Linotype"/>
          <w:i/>
          <w:sz w:val="24"/>
        </w:rPr>
        <w:t>IV. Realizar, con efectividad, los trámites internos necesarios para la atención de las solicitudes de acceso a la información;</w:t>
      </w:r>
    </w:p>
    <w:p w14:paraId="05D8314A" w14:textId="77777777" w:rsidR="009F0CE2" w:rsidRPr="009959B3" w:rsidRDefault="009F0CE2" w:rsidP="009F0CE2">
      <w:pPr>
        <w:rPr>
          <w:rFonts w:ascii="Palatino Linotype" w:eastAsia="Calibri" w:hAnsi="Palatino Linotype" w:cs="Arial"/>
          <w:sz w:val="24"/>
          <w:szCs w:val="24"/>
        </w:rPr>
      </w:pPr>
    </w:p>
    <w:p w14:paraId="51E7A73E" w14:textId="77777777" w:rsidR="009F0CE2" w:rsidRPr="009959B3" w:rsidRDefault="009F0CE2" w:rsidP="009F0CE2">
      <w:pPr>
        <w:pStyle w:val="Prrafodelista"/>
        <w:numPr>
          <w:ilvl w:val="0"/>
          <w:numId w:val="2"/>
        </w:numPr>
        <w:spacing w:line="360" w:lineRule="auto"/>
        <w:ind w:left="0" w:firstLine="0"/>
        <w:jc w:val="both"/>
        <w:rPr>
          <w:rFonts w:ascii="Palatino Linotype" w:eastAsia="Calibri" w:hAnsi="Palatino Linotype" w:cs="Arial"/>
          <w:sz w:val="24"/>
        </w:rPr>
      </w:pPr>
      <w:r w:rsidRPr="009959B3">
        <w:rPr>
          <w:rFonts w:ascii="Palatino Linotype" w:hAnsi="Palatino Linotype"/>
          <w:sz w:val="24"/>
        </w:rPr>
        <w:t xml:space="preserve">Por su parte, las unidades administrativas cuentan con servidores públicos habilitados que son las </w:t>
      </w:r>
      <w:proofErr w:type="gramStart"/>
      <w:r w:rsidRPr="009959B3">
        <w:rPr>
          <w:rFonts w:ascii="Palatino Linotype" w:hAnsi="Palatino Linotype"/>
          <w:i/>
          <w:sz w:val="24"/>
        </w:rPr>
        <w:t>personas encargada</w:t>
      </w:r>
      <w:proofErr w:type="gramEnd"/>
      <w:r w:rsidRPr="009959B3">
        <w:rPr>
          <w:rFonts w:ascii="Palatino Linotype" w:hAnsi="Palatino Linotype"/>
          <w:i/>
          <w:sz w:val="24"/>
        </w:rPr>
        <w:t xml:space="preserve">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2B5D00EE" w14:textId="77777777" w:rsidR="009F0CE2" w:rsidRPr="009959B3" w:rsidRDefault="009F0CE2" w:rsidP="009F0CE2">
      <w:pPr>
        <w:pStyle w:val="Prrafodelista"/>
        <w:numPr>
          <w:ilvl w:val="0"/>
          <w:numId w:val="2"/>
        </w:numPr>
        <w:spacing w:line="360" w:lineRule="auto"/>
        <w:ind w:left="0" w:firstLine="0"/>
        <w:jc w:val="both"/>
        <w:rPr>
          <w:rFonts w:ascii="Palatino Linotype" w:eastAsia="Calibri" w:hAnsi="Palatino Linotype" w:cs="Arial"/>
          <w:sz w:val="24"/>
        </w:rPr>
      </w:pPr>
      <w:r w:rsidRPr="009959B3">
        <w:rPr>
          <w:rFonts w:ascii="Palatino Linotype" w:hAnsi="Palatino Linotype"/>
          <w:sz w:val="24"/>
        </w:rPr>
        <w:lastRenderedPageBreak/>
        <w:t>Es así que, los servidores públicos habilitados de cada unidad administrativa, son las autoridades encargadas de realizar la búsqueda de la información y la eventual entrega a la Unidad de Transparencia, para que esta, a su vez, la ponga a disposición de los particulares. Resultando así la responsabilidad de los servidores públicos el elaborar y emitir los oficios o documentos que acompañen la información a proporcionar.</w:t>
      </w:r>
    </w:p>
    <w:p w14:paraId="15EA9538" w14:textId="77777777" w:rsidR="009F0CE2" w:rsidRPr="009959B3" w:rsidRDefault="009F0CE2" w:rsidP="009F0CE2">
      <w:pPr>
        <w:pStyle w:val="Prrafodelista"/>
        <w:tabs>
          <w:tab w:val="left" w:pos="567"/>
        </w:tabs>
        <w:spacing w:line="360" w:lineRule="auto"/>
        <w:ind w:left="0"/>
        <w:jc w:val="both"/>
        <w:rPr>
          <w:rFonts w:ascii="Palatino Linotype" w:eastAsia="Calibri" w:hAnsi="Palatino Linotype" w:cs="Arial"/>
          <w:sz w:val="24"/>
        </w:rPr>
      </w:pPr>
    </w:p>
    <w:p w14:paraId="19D95185" w14:textId="69DBB144" w:rsidR="00A977A8" w:rsidRPr="009959B3" w:rsidRDefault="00A977A8" w:rsidP="00A977A8">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9959B3">
        <w:rPr>
          <w:rFonts w:ascii="Palatino Linotype" w:eastAsia="Calibri" w:hAnsi="Palatino Linotype" w:cs="Arial"/>
          <w:sz w:val="24"/>
        </w:rPr>
        <w:t xml:space="preserve">El Sujeto Obligado asume que dentro de su estructura orgánica se cuenta con el </w:t>
      </w:r>
      <w:r w:rsidRPr="009959B3">
        <w:rPr>
          <w:rFonts w:ascii="Palatino Linotype" w:hAnsi="Palatino Linotype" w:cs="Arial"/>
          <w:sz w:val="24"/>
        </w:rPr>
        <w:t>Instituto Municipal de Cultura Física y Deporte como un organismo descentralizado.</w:t>
      </w:r>
    </w:p>
    <w:p w14:paraId="2C2C5BE4" w14:textId="77777777" w:rsidR="00A977A8" w:rsidRPr="009959B3" w:rsidRDefault="00A977A8" w:rsidP="00A977A8">
      <w:pPr>
        <w:pStyle w:val="Prrafodelista"/>
        <w:rPr>
          <w:rFonts w:ascii="Palatino Linotype" w:eastAsia="Calibri" w:hAnsi="Palatino Linotype" w:cs="Arial"/>
          <w:sz w:val="24"/>
        </w:rPr>
      </w:pPr>
    </w:p>
    <w:p w14:paraId="074E8933" w14:textId="13574E71" w:rsidR="00CC5680" w:rsidRPr="009959B3" w:rsidRDefault="00A977A8" w:rsidP="00CC5680">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9959B3">
        <w:rPr>
          <w:rFonts w:ascii="Palatino Linotype" w:eastAsia="Calibri" w:hAnsi="Palatino Linotype" w:cs="Arial"/>
          <w:sz w:val="24"/>
        </w:rPr>
        <w:t xml:space="preserve">Sin embargo, no pasa desapercibido para este Órgano Garante que, si bien es cierto, el Instituto del Deporte referido es un Organismo descentralizado, en relación a transparencia y rendición de cuentas fungen como un solo Sujeto Obligado con el Ayuntamiento de Almoloya de Juárez, tan es así que, por sí sólo, el </w:t>
      </w:r>
      <w:r w:rsidRPr="009959B3">
        <w:rPr>
          <w:rFonts w:ascii="Palatino Linotype" w:hAnsi="Palatino Linotype" w:cs="Arial"/>
          <w:sz w:val="24"/>
        </w:rPr>
        <w:t>Instituto Municipal de Cultura Física y Deporte no se encuentra contemplado como Sujeto Obligado</w:t>
      </w:r>
      <w:r w:rsidR="00CC5680" w:rsidRPr="009959B3">
        <w:rPr>
          <w:rFonts w:ascii="Palatino Linotype" w:eastAsia="Calibri" w:hAnsi="Palatino Linotype" w:cs="Arial"/>
          <w:sz w:val="24"/>
        </w:rPr>
        <w:t xml:space="preserve">. Esto es así, pues </w:t>
      </w:r>
      <w:r w:rsidR="00CC5680" w:rsidRPr="009959B3">
        <w:rPr>
          <w:rFonts w:ascii="Palatino Linotype" w:hAnsi="Palatino Linotype" w:cs="Arial"/>
          <w:sz w:val="24"/>
        </w:rPr>
        <w:t xml:space="preserve">en fecha 14 de octubre de 2020, se publicó en el Periódico Oficial “Gaceta del Gobierno”, el Acuerdo mediante el cual el Pleno del Instituto de Transparencia, Acceso a la Información Pública y Protección de Datos Personales del Estado de México y Municipios, aprueba el Padrón de Sujetos Obligados en Materia de Transparencia y Acceso a la Información Pública del Estado de México y Municipios, </w:t>
      </w:r>
      <w:r w:rsidR="00CC5680" w:rsidRPr="009959B3">
        <w:rPr>
          <w:rFonts w:ascii="Palatino Linotype" w:hAnsi="Palatino Linotype" w:cs="Arial"/>
          <w:sz w:val="24"/>
        </w:rPr>
        <w:lastRenderedPageBreak/>
        <w:t>el cual entró en vigor al día siguiente de su publicación; esto es, el 15 de octubre de 2020.</w:t>
      </w:r>
      <w:r w:rsidR="00CC5680" w:rsidRPr="009959B3">
        <w:rPr>
          <w:sz w:val="24"/>
        </w:rPr>
        <w:footnoteReference w:id="8"/>
      </w:r>
    </w:p>
    <w:p w14:paraId="6AF20D6A" w14:textId="77777777" w:rsidR="00CC5680" w:rsidRPr="009959B3" w:rsidRDefault="00CC5680" w:rsidP="00CC5680">
      <w:pPr>
        <w:pStyle w:val="Prrafodelista"/>
        <w:rPr>
          <w:rFonts w:ascii="Palatino Linotype" w:hAnsi="Palatino Linotype" w:cs="Arial"/>
          <w:sz w:val="24"/>
        </w:rPr>
      </w:pPr>
    </w:p>
    <w:p w14:paraId="62F99BEF" w14:textId="77777777" w:rsidR="00CC5680" w:rsidRPr="009959B3" w:rsidRDefault="00CC5680" w:rsidP="00CC5680">
      <w:pPr>
        <w:pStyle w:val="Prrafodelista"/>
        <w:numPr>
          <w:ilvl w:val="0"/>
          <w:numId w:val="2"/>
        </w:numPr>
        <w:spacing w:before="100" w:beforeAutospacing="1" w:after="100" w:afterAutospacing="1" w:line="360" w:lineRule="auto"/>
        <w:ind w:left="0" w:firstLine="0"/>
        <w:jc w:val="both"/>
        <w:rPr>
          <w:rFonts w:ascii="Palatino Linotype" w:eastAsia="Calibri" w:hAnsi="Palatino Linotype" w:cs="Arial"/>
          <w:sz w:val="24"/>
        </w:rPr>
      </w:pPr>
      <w:r w:rsidRPr="009959B3">
        <w:rPr>
          <w:rFonts w:ascii="Palatino Linotype" w:hAnsi="Palatino Linotype" w:cs="Arial"/>
          <w:sz w:val="24"/>
        </w:rPr>
        <w:t xml:space="preserve">Dicho Padrón permite identificar plenamente a los Sujetos Obligados que deben cumplir con las obligaciones, procesos, procedimientos, y responsabilidades establecidas tanto en la Ley General de Transparencia como en la Ley de Transparencia y Acceso a la Información Pública de nuestra entidad y por este Organismo Garante, en los términos que las mismas determinen. </w:t>
      </w:r>
    </w:p>
    <w:p w14:paraId="1CE0068E" w14:textId="77777777" w:rsidR="00CC5680" w:rsidRPr="009959B3" w:rsidRDefault="00CC5680" w:rsidP="00CC5680">
      <w:pPr>
        <w:pStyle w:val="Prrafodelista"/>
        <w:rPr>
          <w:rFonts w:ascii="Palatino Linotype" w:hAnsi="Palatino Linotype" w:cs="Arial"/>
          <w:sz w:val="24"/>
        </w:rPr>
      </w:pPr>
    </w:p>
    <w:p w14:paraId="59682A2F" w14:textId="5F2667E9" w:rsidR="00CC5680" w:rsidRPr="009959B3" w:rsidRDefault="00CC5680" w:rsidP="00CC5680">
      <w:pPr>
        <w:pStyle w:val="Prrafodelista"/>
        <w:numPr>
          <w:ilvl w:val="0"/>
          <w:numId w:val="2"/>
        </w:numPr>
        <w:spacing w:before="100" w:beforeAutospacing="1" w:after="100" w:afterAutospacing="1" w:line="360" w:lineRule="auto"/>
        <w:ind w:left="0" w:firstLine="0"/>
        <w:jc w:val="both"/>
        <w:rPr>
          <w:rFonts w:ascii="Palatino Linotype" w:eastAsia="Calibri" w:hAnsi="Palatino Linotype" w:cs="Arial"/>
          <w:sz w:val="24"/>
        </w:rPr>
      </w:pPr>
      <w:r w:rsidRPr="009959B3">
        <w:rPr>
          <w:rFonts w:ascii="Palatino Linotype" w:hAnsi="Palatino Linotype" w:cs="Arial"/>
          <w:sz w:val="24"/>
        </w:rPr>
        <w:t xml:space="preserve">Así, de dicho ordenamiento normativo, se advierte como único Sujeto </w:t>
      </w:r>
      <w:proofErr w:type="gramStart"/>
      <w:r w:rsidRPr="009959B3">
        <w:rPr>
          <w:rFonts w:ascii="Palatino Linotype" w:hAnsi="Palatino Linotype" w:cs="Arial"/>
          <w:sz w:val="24"/>
        </w:rPr>
        <w:t>Obligado  al</w:t>
      </w:r>
      <w:proofErr w:type="gramEnd"/>
      <w:r w:rsidRPr="009959B3">
        <w:rPr>
          <w:rFonts w:ascii="Palatino Linotype" w:hAnsi="Palatino Linotype" w:cs="Arial"/>
          <w:sz w:val="24"/>
        </w:rPr>
        <w:t xml:space="preserve"> Ayuntamiento de Almoloya de Juárez, sin que las modificaciones al Padrón publicadas en la Gaceta del Gobierno, en fechas 27 de noviembre de 2017, 23 de enero de 2019, 07 de agosto de 2019 y 14 de octubre de 2020, modificaran dicha situación.</w:t>
      </w:r>
    </w:p>
    <w:p w14:paraId="77A3675E" w14:textId="77777777" w:rsidR="00EB0C2C" w:rsidRPr="009959B3" w:rsidRDefault="00EB0C2C" w:rsidP="00EB0C2C">
      <w:pPr>
        <w:pStyle w:val="Prrafodelista"/>
        <w:rPr>
          <w:rFonts w:ascii="Palatino Linotype" w:eastAsia="Calibri" w:hAnsi="Palatino Linotype" w:cs="Arial"/>
          <w:sz w:val="24"/>
        </w:rPr>
      </w:pPr>
    </w:p>
    <w:p w14:paraId="5158BB29" w14:textId="004FAFC3" w:rsidR="00CC5680" w:rsidRPr="009959B3" w:rsidRDefault="00CC5680" w:rsidP="00EB5C3C">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9959B3">
        <w:rPr>
          <w:rFonts w:ascii="Palatino Linotype" w:eastAsia="Calibri" w:hAnsi="Palatino Linotype" w:cs="Arial"/>
          <w:sz w:val="24"/>
        </w:rPr>
        <w:t xml:space="preserve">En </w:t>
      </w:r>
      <w:proofErr w:type="gramStart"/>
      <w:r w:rsidRPr="009959B3">
        <w:rPr>
          <w:rFonts w:ascii="Palatino Linotype" w:eastAsia="Calibri" w:hAnsi="Palatino Linotype" w:cs="Arial"/>
          <w:sz w:val="24"/>
        </w:rPr>
        <w:t>consecuencia</w:t>
      </w:r>
      <w:proofErr w:type="gramEnd"/>
      <w:r w:rsidRPr="009959B3">
        <w:rPr>
          <w:rFonts w:ascii="Palatino Linotype" w:eastAsia="Calibri" w:hAnsi="Palatino Linotype" w:cs="Arial"/>
          <w:sz w:val="24"/>
        </w:rPr>
        <w:t xml:space="preserve"> de lo anterior, el Titular de la Unidad de Transparencia, deberá turnar la solicitud a todas las áreas que de acuerdo a sus facultades, atribuciones y competencias deban generar, administrar y poseer la información solicitada por el Recurrente.</w:t>
      </w:r>
    </w:p>
    <w:p w14:paraId="5410F108" w14:textId="77777777" w:rsidR="00CC5680" w:rsidRPr="009959B3" w:rsidRDefault="00CC5680" w:rsidP="00CC5680">
      <w:pPr>
        <w:pStyle w:val="Prrafodelista"/>
        <w:tabs>
          <w:tab w:val="left" w:pos="567"/>
        </w:tabs>
        <w:spacing w:line="360" w:lineRule="auto"/>
        <w:ind w:left="0"/>
        <w:jc w:val="both"/>
        <w:rPr>
          <w:rFonts w:ascii="Palatino Linotype" w:eastAsia="Calibri" w:hAnsi="Palatino Linotype" w:cs="Arial"/>
          <w:sz w:val="24"/>
        </w:rPr>
      </w:pPr>
    </w:p>
    <w:p w14:paraId="57F47381" w14:textId="5C793CE0" w:rsidR="00A977A8" w:rsidRPr="009959B3" w:rsidRDefault="00A977A8" w:rsidP="00EB5C3C">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9959B3">
        <w:rPr>
          <w:rFonts w:ascii="Palatino Linotype" w:hAnsi="Palatino Linotype" w:cs="Arial"/>
          <w:sz w:val="24"/>
        </w:rPr>
        <w:lastRenderedPageBreak/>
        <w:t xml:space="preserve"> </w:t>
      </w:r>
      <w:r w:rsidR="0026202D" w:rsidRPr="009959B3">
        <w:rPr>
          <w:rFonts w:ascii="Palatino Linotype" w:hAnsi="Palatino Linotype" w:cs="Arial"/>
          <w:sz w:val="24"/>
        </w:rPr>
        <w:t xml:space="preserve">Dicho lo anterior, no pasa desapercibido que el particular solicitó </w:t>
      </w:r>
      <w:r w:rsidR="00AD3AD9" w:rsidRPr="009959B3">
        <w:rPr>
          <w:rFonts w:ascii="Palatino Linotype" w:hAnsi="Palatino Linotype" w:cs="Arial"/>
          <w:sz w:val="24"/>
        </w:rPr>
        <w:t>sueldo base, gratificaciones y bonos que tengan los servidores públicos, por lo que se resume en las percepciones de los mismos.</w:t>
      </w:r>
    </w:p>
    <w:p w14:paraId="322144DA" w14:textId="77777777" w:rsidR="00AD3AD9" w:rsidRPr="009959B3" w:rsidRDefault="00AD3AD9" w:rsidP="00AD3AD9">
      <w:pPr>
        <w:pStyle w:val="Prrafodelista"/>
        <w:rPr>
          <w:rFonts w:ascii="Palatino Linotype" w:eastAsia="Calibri" w:hAnsi="Palatino Linotype" w:cs="Arial"/>
          <w:sz w:val="24"/>
        </w:rPr>
      </w:pPr>
    </w:p>
    <w:p w14:paraId="1241B8BB" w14:textId="77777777" w:rsidR="00AD3AD9" w:rsidRPr="009959B3" w:rsidRDefault="00AD3AD9" w:rsidP="00AD3AD9">
      <w:pPr>
        <w:pStyle w:val="Prrafodelista"/>
        <w:numPr>
          <w:ilvl w:val="0"/>
          <w:numId w:val="2"/>
        </w:numPr>
        <w:spacing w:line="360" w:lineRule="auto"/>
        <w:ind w:left="0" w:firstLine="0"/>
        <w:jc w:val="both"/>
        <w:rPr>
          <w:rFonts w:ascii="Palatino Linotype" w:hAnsi="Palatino Linotype" w:cs="Palatino Linotype"/>
          <w:sz w:val="24"/>
        </w:rPr>
      </w:pPr>
      <w:r w:rsidRPr="009959B3">
        <w:rPr>
          <w:rFonts w:ascii="Palatino Linotype" w:hAnsi="Palatino Linotype" w:cs="Palatino Linotype"/>
          <w:sz w:val="24"/>
        </w:rPr>
        <w:t xml:space="preserve">Para analizar la fuente obligacional para generar, administrar o poseer la información requerida por el particular, relativo a los recibos de nómina, es necesario traer a contexto el artículo </w:t>
      </w:r>
      <w:r w:rsidRPr="009959B3">
        <w:rPr>
          <w:rFonts w:ascii="Palatino Linotype" w:eastAsia="MS Gothic" w:hAnsi="Palatino Linotype"/>
          <w:sz w:val="24"/>
        </w:rPr>
        <w:t xml:space="preserve">804 fracción II, de la Ley Federal de Trabajo a la letra dice que: </w:t>
      </w:r>
    </w:p>
    <w:p w14:paraId="28AF4539" w14:textId="77777777" w:rsidR="00AD3AD9" w:rsidRPr="009959B3" w:rsidRDefault="00AD3AD9" w:rsidP="00AD3AD9">
      <w:pPr>
        <w:pStyle w:val="Textosinformato"/>
        <w:tabs>
          <w:tab w:val="right" w:leader="dot" w:pos="567"/>
        </w:tabs>
        <w:spacing w:line="360" w:lineRule="auto"/>
        <w:ind w:left="567" w:right="616"/>
        <w:jc w:val="both"/>
        <w:rPr>
          <w:rFonts w:ascii="Palatino Linotype" w:eastAsia="MS Mincho" w:hAnsi="Palatino Linotype" w:cs="Arial"/>
          <w:i/>
          <w:sz w:val="22"/>
          <w:szCs w:val="24"/>
        </w:rPr>
      </w:pPr>
      <w:r w:rsidRPr="009959B3">
        <w:rPr>
          <w:rFonts w:ascii="Palatino Linotype" w:eastAsia="MS Mincho" w:hAnsi="Palatino Linotype" w:cs="Arial"/>
          <w:i/>
          <w:sz w:val="22"/>
          <w:szCs w:val="24"/>
          <w:lang w:val="es-MX"/>
        </w:rPr>
        <w:t>“</w:t>
      </w:r>
      <w:r w:rsidRPr="009959B3">
        <w:rPr>
          <w:rFonts w:ascii="Palatino Linotype" w:eastAsia="MS Mincho" w:hAnsi="Palatino Linotype" w:cs="Arial"/>
          <w:b/>
          <w:bCs/>
          <w:i/>
          <w:sz w:val="22"/>
          <w:szCs w:val="24"/>
          <w:lang w:val="es-MX"/>
        </w:rPr>
        <w:t>Artículo 804.-</w:t>
      </w:r>
      <w:r w:rsidRPr="009959B3">
        <w:rPr>
          <w:rFonts w:ascii="Palatino Linotype" w:eastAsia="MS Mincho" w:hAnsi="Palatino Linotype" w:cs="Arial"/>
          <w:i/>
          <w:sz w:val="22"/>
          <w:szCs w:val="24"/>
          <w:lang w:val="es-MX"/>
        </w:rPr>
        <w:t xml:space="preserve"> El patrón tiene obligación de conservar y exhibir en juicio los documentos que a continuación se precisan:</w:t>
      </w:r>
    </w:p>
    <w:p w14:paraId="6BD84C62" w14:textId="77777777" w:rsidR="00AD3AD9" w:rsidRPr="009959B3" w:rsidRDefault="00AD3AD9" w:rsidP="00AD3AD9">
      <w:pPr>
        <w:pStyle w:val="Textosinformato"/>
        <w:tabs>
          <w:tab w:val="right" w:leader="dot" w:pos="567"/>
        </w:tabs>
        <w:spacing w:line="360" w:lineRule="auto"/>
        <w:ind w:left="567" w:right="616"/>
        <w:jc w:val="both"/>
        <w:rPr>
          <w:rFonts w:ascii="Palatino Linotype" w:eastAsia="MS Mincho" w:hAnsi="Palatino Linotype" w:cs="Arial"/>
          <w:i/>
          <w:sz w:val="22"/>
          <w:szCs w:val="24"/>
        </w:rPr>
      </w:pPr>
      <w:r w:rsidRPr="009959B3">
        <w:rPr>
          <w:rFonts w:ascii="Palatino Linotype" w:eastAsia="MS Mincho" w:hAnsi="Palatino Linotype" w:cs="Arial"/>
          <w:b/>
          <w:i/>
          <w:sz w:val="22"/>
          <w:szCs w:val="24"/>
          <w:lang w:val="es-MX"/>
        </w:rPr>
        <w:t>I.</w:t>
      </w:r>
      <w:r w:rsidRPr="009959B3">
        <w:rPr>
          <w:rFonts w:ascii="Palatino Linotype" w:eastAsia="MS Mincho" w:hAnsi="Palatino Linotype" w:cs="Arial"/>
          <w:i/>
          <w:sz w:val="22"/>
          <w:szCs w:val="24"/>
          <w:lang w:val="es-MX"/>
        </w:rPr>
        <w:t xml:space="preserve"> </w:t>
      </w:r>
      <w:r w:rsidRPr="009959B3">
        <w:rPr>
          <w:rFonts w:ascii="Palatino Linotype" w:eastAsia="MS Mincho" w:hAnsi="Palatino Linotype" w:cs="Arial"/>
          <w:i/>
          <w:sz w:val="22"/>
          <w:szCs w:val="24"/>
          <w:lang w:val="es-MX"/>
        </w:rPr>
        <w:tab/>
        <w:t>Contratos individuales de trabajo que se celebren, cuando no exista contrato colectivo o contrato Ley aplicable;</w:t>
      </w:r>
    </w:p>
    <w:p w14:paraId="1C83A4DE" w14:textId="77777777" w:rsidR="00AD3AD9" w:rsidRPr="009959B3" w:rsidRDefault="00AD3AD9" w:rsidP="00AD3AD9">
      <w:pPr>
        <w:pStyle w:val="Textosinformato"/>
        <w:tabs>
          <w:tab w:val="right" w:leader="dot" w:pos="567"/>
        </w:tabs>
        <w:spacing w:line="360" w:lineRule="auto"/>
        <w:ind w:left="567" w:right="616"/>
        <w:jc w:val="both"/>
        <w:rPr>
          <w:rFonts w:ascii="Palatino Linotype" w:eastAsia="MS Mincho" w:hAnsi="Palatino Linotype" w:cs="Arial"/>
          <w:i/>
          <w:sz w:val="22"/>
          <w:szCs w:val="24"/>
        </w:rPr>
      </w:pPr>
      <w:r w:rsidRPr="009959B3">
        <w:rPr>
          <w:rFonts w:ascii="Palatino Linotype" w:eastAsia="MS Mincho" w:hAnsi="Palatino Linotype" w:cs="Arial"/>
          <w:b/>
          <w:i/>
          <w:sz w:val="22"/>
          <w:szCs w:val="24"/>
          <w:lang w:val="es-MX"/>
        </w:rPr>
        <w:t>II.</w:t>
      </w:r>
      <w:r w:rsidRPr="009959B3">
        <w:rPr>
          <w:rFonts w:ascii="Palatino Linotype" w:eastAsia="MS Mincho" w:hAnsi="Palatino Linotype" w:cs="Arial"/>
          <w:i/>
          <w:sz w:val="22"/>
          <w:szCs w:val="24"/>
          <w:lang w:val="es-MX"/>
        </w:rPr>
        <w:t xml:space="preserve"> </w:t>
      </w:r>
      <w:r w:rsidRPr="009959B3">
        <w:rPr>
          <w:rFonts w:ascii="Palatino Linotype" w:eastAsia="MS Mincho" w:hAnsi="Palatino Linotype" w:cs="Arial"/>
          <w:i/>
          <w:sz w:val="22"/>
          <w:szCs w:val="24"/>
          <w:lang w:val="es-MX"/>
        </w:rPr>
        <w:tab/>
        <w:t xml:space="preserve">Listas de raya o </w:t>
      </w:r>
      <w:r w:rsidRPr="009959B3">
        <w:rPr>
          <w:rFonts w:ascii="Palatino Linotype" w:eastAsia="MS Mincho" w:hAnsi="Palatino Linotype" w:cs="Arial"/>
          <w:b/>
          <w:i/>
          <w:sz w:val="22"/>
          <w:szCs w:val="24"/>
          <w:lang w:val="es-MX"/>
        </w:rPr>
        <w:t>nómina de personal</w:t>
      </w:r>
      <w:r w:rsidRPr="009959B3">
        <w:rPr>
          <w:rFonts w:ascii="Palatino Linotype" w:eastAsia="MS Mincho" w:hAnsi="Palatino Linotype" w:cs="Arial"/>
          <w:i/>
          <w:sz w:val="22"/>
          <w:szCs w:val="24"/>
          <w:lang w:val="es-MX"/>
        </w:rPr>
        <w:t>, cuando se lleven en el centro de trabajo; o recibos de pagos de salarios;</w:t>
      </w:r>
    </w:p>
    <w:p w14:paraId="3F79FCFA" w14:textId="77777777" w:rsidR="00AD3AD9" w:rsidRPr="009959B3" w:rsidRDefault="00AD3AD9" w:rsidP="00AD3AD9">
      <w:pPr>
        <w:pStyle w:val="Textosinformato"/>
        <w:tabs>
          <w:tab w:val="right" w:leader="dot" w:pos="567"/>
        </w:tabs>
        <w:spacing w:line="360" w:lineRule="auto"/>
        <w:ind w:left="567" w:right="616"/>
        <w:jc w:val="both"/>
        <w:rPr>
          <w:rFonts w:ascii="Palatino Linotype" w:eastAsia="MS Mincho" w:hAnsi="Palatino Linotype" w:cs="Arial"/>
          <w:i/>
          <w:sz w:val="22"/>
          <w:szCs w:val="24"/>
        </w:rPr>
      </w:pPr>
      <w:r w:rsidRPr="009959B3">
        <w:rPr>
          <w:rFonts w:ascii="Palatino Linotype" w:eastAsia="MS Mincho" w:hAnsi="Palatino Linotype" w:cs="Arial"/>
          <w:b/>
          <w:i/>
          <w:sz w:val="22"/>
          <w:szCs w:val="24"/>
          <w:lang w:val="es-MX"/>
        </w:rPr>
        <w:t>III.</w:t>
      </w:r>
      <w:r w:rsidRPr="009959B3">
        <w:rPr>
          <w:rFonts w:ascii="Palatino Linotype" w:eastAsia="MS Mincho" w:hAnsi="Palatino Linotype" w:cs="Arial"/>
          <w:i/>
          <w:sz w:val="22"/>
          <w:szCs w:val="24"/>
          <w:lang w:val="es-MX"/>
        </w:rPr>
        <w:t xml:space="preserve"> </w:t>
      </w:r>
      <w:r w:rsidRPr="009959B3">
        <w:rPr>
          <w:rFonts w:ascii="Palatino Linotype" w:eastAsia="MS Mincho" w:hAnsi="Palatino Linotype" w:cs="Arial"/>
          <w:i/>
          <w:sz w:val="22"/>
          <w:szCs w:val="24"/>
          <w:lang w:val="es-MX"/>
        </w:rPr>
        <w:tab/>
        <w:t>Controles de asistencia, cuando se lleven en el centro de trabajo;</w:t>
      </w:r>
    </w:p>
    <w:p w14:paraId="5B09A018" w14:textId="77777777" w:rsidR="00AD3AD9" w:rsidRPr="009959B3" w:rsidRDefault="00AD3AD9" w:rsidP="00AD3AD9">
      <w:pPr>
        <w:pStyle w:val="Textosinformato"/>
        <w:tabs>
          <w:tab w:val="right" w:leader="dot" w:pos="567"/>
        </w:tabs>
        <w:spacing w:line="360" w:lineRule="auto"/>
        <w:ind w:left="567" w:right="616"/>
        <w:jc w:val="both"/>
        <w:rPr>
          <w:rFonts w:ascii="Palatino Linotype" w:eastAsia="MS Mincho" w:hAnsi="Palatino Linotype" w:cs="Arial"/>
          <w:i/>
          <w:sz w:val="22"/>
          <w:szCs w:val="24"/>
        </w:rPr>
      </w:pPr>
      <w:r w:rsidRPr="009959B3">
        <w:rPr>
          <w:rFonts w:ascii="Palatino Linotype" w:eastAsia="MS Mincho" w:hAnsi="Palatino Linotype" w:cs="Arial"/>
          <w:b/>
          <w:i/>
          <w:sz w:val="22"/>
          <w:szCs w:val="24"/>
          <w:lang w:val="es-MX"/>
        </w:rPr>
        <w:t>IV.</w:t>
      </w:r>
      <w:r w:rsidRPr="009959B3">
        <w:rPr>
          <w:rFonts w:ascii="Palatino Linotype" w:eastAsia="MS Mincho" w:hAnsi="Palatino Linotype" w:cs="Arial"/>
          <w:i/>
          <w:sz w:val="22"/>
          <w:szCs w:val="24"/>
          <w:lang w:val="es-MX"/>
        </w:rPr>
        <w:t xml:space="preserve"> </w:t>
      </w:r>
      <w:r w:rsidRPr="009959B3">
        <w:rPr>
          <w:rFonts w:ascii="Palatino Linotype" w:eastAsia="MS Mincho" w:hAnsi="Palatino Linotype" w:cs="Arial"/>
          <w:i/>
          <w:sz w:val="22"/>
          <w:szCs w:val="24"/>
          <w:lang w:val="es-MX"/>
        </w:rPr>
        <w:tab/>
        <w:t>Comprobantes de pago de participación de utilidades, de vacaciones y de aguinaldos, así como las primas a que se refiere esta Ley, y pagos, aportaciones y cuotas de seguridad social; y</w:t>
      </w:r>
    </w:p>
    <w:p w14:paraId="588DB469" w14:textId="77777777" w:rsidR="00AD3AD9" w:rsidRPr="009959B3" w:rsidRDefault="00AD3AD9" w:rsidP="00AD3AD9">
      <w:pPr>
        <w:pStyle w:val="Textosinformato"/>
        <w:tabs>
          <w:tab w:val="right" w:leader="dot" w:pos="567"/>
        </w:tabs>
        <w:spacing w:line="360" w:lineRule="auto"/>
        <w:ind w:left="567" w:right="616"/>
        <w:jc w:val="both"/>
        <w:rPr>
          <w:rFonts w:ascii="Palatino Linotype" w:eastAsia="MS Mincho" w:hAnsi="Palatino Linotype" w:cs="Arial"/>
          <w:i/>
          <w:sz w:val="22"/>
          <w:szCs w:val="24"/>
        </w:rPr>
      </w:pPr>
      <w:r w:rsidRPr="009959B3">
        <w:rPr>
          <w:rFonts w:ascii="Palatino Linotype" w:eastAsia="MS Mincho" w:hAnsi="Palatino Linotype" w:cs="Arial"/>
          <w:b/>
          <w:i/>
          <w:sz w:val="22"/>
          <w:szCs w:val="24"/>
          <w:lang w:val="es-MX"/>
        </w:rPr>
        <w:t>V.</w:t>
      </w:r>
      <w:r w:rsidRPr="009959B3">
        <w:rPr>
          <w:rFonts w:ascii="Palatino Linotype" w:eastAsia="MS Mincho" w:hAnsi="Palatino Linotype" w:cs="Arial"/>
          <w:i/>
          <w:sz w:val="22"/>
          <w:szCs w:val="24"/>
          <w:lang w:val="es-MX"/>
        </w:rPr>
        <w:t xml:space="preserve"> </w:t>
      </w:r>
      <w:r w:rsidRPr="009959B3">
        <w:rPr>
          <w:rFonts w:ascii="Palatino Linotype" w:eastAsia="MS Mincho" w:hAnsi="Palatino Linotype" w:cs="Arial"/>
          <w:i/>
          <w:sz w:val="22"/>
          <w:szCs w:val="24"/>
          <w:lang w:val="es-MX"/>
        </w:rPr>
        <w:tab/>
        <w:t>Los demás que señalen las leyes.</w:t>
      </w:r>
    </w:p>
    <w:p w14:paraId="4F4F0838" w14:textId="77777777" w:rsidR="00AD3AD9" w:rsidRPr="009959B3" w:rsidRDefault="00AD3AD9" w:rsidP="00AD3AD9">
      <w:pPr>
        <w:pStyle w:val="Texto"/>
        <w:tabs>
          <w:tab w:val="right" w:leader="dot" w:pos="567"/>
        </w:tabs>
        <w:spacing w:after="0" w:line="360" w:lineRule="auto"/>
        <w:ind w:left="567" w:right="616" w:firstLine="0"/>
        <w:rPr>
          <w:rFonts w:ascii="Palatino Linotype" w:hAnsi="Palatino Linotype"/>
          <w:i/>
          <w:sz w:val="22"/>
          <w:szCs w:val="22"/>
        </w:rPr>
      </w:pPr>
      <w:r w:rsidRPr="009959B3">
        <w:rPr>
          <w:rFonts w:ascii="Palatino Linotype" w:hAnsi="Palatino Linotype"/>
          <w:i/>
          <w:sz w:val="22"/>
          <w:szCs w:val="24"/>
        </w:rPr>
        <w:t xml:space="preserve">Los documentos señalados en la fracción I deberán conservarse mientras dure la relación laboral y hasta un año después; los señalados en las fracciones II, III y IV, durante el último año y un año después de que se extinga la relación laboral; y </w:t>
      </w:r>
      <w:r w:rsidRPr="009959B3">
        <w:rPr>
          <w:rFonts w:ascii="Palatino Linotype" w:hAnsi="Palatino Linotype"/>
          <w:i/>
          <w:sz w:val="22"/>
          <w:szCs w:val="22"/>
        </w:rPr>
        <w:t xml:space="preserve">los mencionados en la fracción V, conforme lo señalen las Leyes que los rijan”. </w:t>
      </w:r>
    </w:p>
    <w:p w14:paraId="25FB31A6" w14:textId="77777777" w:rsidR="00AD3AD9" w:rsidRPr="009959B3" w:rsidRDefault="00AD3AD9" w:rsidP="00AD3AD9">
      <w:pPr>
        <w:pStyle w:val="Prrafodelista"/>
        <w:spacing w:line="360" w:lineRule="auto"/>
        <w:ind w:left="0" w:right="49"/>
        <w:jc w:val="both"/>
        <w:rPr>
          <w:rFonts w:ascii="Palatino Linotype" w:eastAsia="MS Gothic" w:hAnsi="Palatino Linotype"/>
          <w:sz w:val="24"/>
        </w:rPr>
      </w:pPr>
    </w:p>
    <w:p w14:paraId="30AC76F6" w14:textId="77777777" w:rsidR="00AD3AD9" w:rsidRPr="009959B3" w:rsidRDefault="00AD3AD9" w:rsidP="00AD3AD9">
      <w:pPr>
        <w:pStyle w:val="Prrafodelista"/>
        <w:numPr>
          <w:ilvl w:val="0"/>
          <w:numId w:val="2"/>
        </w:numPr>
        <w:spacing w:line="360" w:lineRule="auto"/>
        <w:ind w:left="0" w:right="49" w:firstLine="0"/>
        <w:jc w:val="both"/>
        <w:rPr>
          <w:rFonts w:ascii="Palatino Linotype" w:eastAsia="MS Gothic" w:hAnsi="Palatino Linotype"/>
          <w:sz w:val="24"/>
        </w:rPr>
      </w:pPr>
      <w:r w:rsidRPr="009959B3">
        <w:rPr>
          <w:rFonts w:ascii="Palatino Linotype" w:eastAsia="MS Gothic" w:hAnsi="Palatino Linotype"/>
          <w:sz w:val="24"/>
        </w:rPr>
        <w:lastRenderedPageBreak/>
        <w:t xml:space="preserve">De lo establecido en el precepto legal anteriormente citado, se puede llegar a la conclusión de que la nómina consiste en registros conformados por el conjunto de trabajadores de los cuales se les remunerará por los servicios que éstos le prestan al patrón, en el cual se asientan las percepciones brutas, deducciones y el neto a recibir. </w:t>
      </w:r>
    </w:p>
    <w:p w14:paraId="635C840C" w14:textId="77777777" w:rsidR="00AD3AD9" w:rsidRPr="009959B3" w:rsidRDefault="00AD3AD9" w:rsidP="00AD3AD9">
      <w:pPr>
        <w:pStyle w:val="Prrafodelista"/>
        <w:spacing w:line="360" w:lineRule="auto"/>
        <w:ind w:left="0" w:right="49"/>
        <w:jc w:val="both"/>
        <w:rPr>
          <w:rFonts w:ascii="Palatino Linotype" w:eastAsia="MS Gothic" w:hAnsi="Palatino Linotype"/>
          <w:sz w:val="24"/>
        </w:rPr>
      </w:pPr>
    </w:p>
    <w:p w14:paraId="6F42A18A" w14:textId="77777777" w:rsidR="00AD3AD9" w:rsidRPr="009959B3" w:rsidRDefault="00AD3AD9" w:rsidP="00AD3AD9">
      <w:pPr>
        <w:pStyle w:val="Prrafodelista"/>
        <w:numPr>
          <w:ilvl w:val="0"/>
          <w:numId w:val="2"/>
        </w:numPr>
        <w:spacing w:line="360" w:lineRule="auto"/>
        <w:ind w:left="0" w:right="49" w:firstLine="0"/>
        <w:jc w:val="both"/>
        <w:rPr>
          <w:rFonts w:ascii="Palatino Linotype" w:eastAsia="MS Gothic" w:hAnsi="Palatino Linotype"/>
          <w:sz w:val="24"/>
        </w:rPr>
      </w:pPr>
      <w:r w:rsidRPr="009959B3">
        <w:rPr>
          <w:rFonts w:ascii="Palatino Linotype" w:eastAsia="MS Gothic" w:hAnsi="Palatino Linotype"/>
          <w:sz w:val="24"/>
        </w:rPr>
        <w:t xml:space="preserve">Concorde a ello, la Ley del Trabajo de los Servidores Públicos del Estado y Municipios, en sus artículos 45 y 50 del ordenamiento legal en cita, señalan que: </w:t>
      </w:r>
    </w:p>
    <w:p w14:paraId="1EF8CF34" w14:textId="77777777" w:rsidR="00AD3AD9" w:rsidRPr="009959B3" w:rsidRDefault="00AD3AD9" w:rsidP="00AD3AD9">
      <w:pPr>
        <w:pStyle w:val="Prrafodelista"/>
        <w:autoSpaceDE w:val="0"/>
        <w:autoSpaceDN w:val="0"/>
        <w:adjustRightInd w:val="0"/>
        <w:spacing w:line="360" w:lineRule="auto"/>
        <w:ind w:left="567" w:right="616"/>
        <w:jc w:val="both"/>
        <w:rPr>
          <w:rFonts w:ascii="Palatino Linotype" w:hAnsi="Palatino Linotype"/>
          <w:i/>
        </w:rPr>
      </w:pPr>
      <w:r w:rsidRPr="009959B3">
        <w:rPr>
          <w:rFonts w:ascii="Palatino Linotype" w:hAnsi="Palatino Linotype"/>
          <w:bCs/>
          <w:i/>
        </w:rPr>
        <w:t>“</w:t>
      </w:r>
      <w:r w:rsidRPr="009959B3">
        <w:rPr>
          <w:rFonts w:ascii="Palatino Linotype" w:hAnsi="Palatino Linotype"/>
          <w:b/>
          <w:i/>
        </w:rPr>
        <w:t>ARTÍCULO 45</w:t>
      </w:r>
      <w:r w:rsidRPr="009959B3">
        <w:rPr>
          <w:rFonts w:ascii="Palatino Linotype" w:hAnsi="Palatino Linotype"/>
          <w:i/>
        </w:rPr>
        <w:t>.- Los servidores públicos prestarán sus servicios mediante nombramiento, contrato o formato único de Movimientos de Personal expedidos por quien estuviere facultado legalmente para extenderlo.</w:t>
      </w:r>
    </w:p>
    <w:p w14:paraId="4A31CA78" w14:textId="77777777" w:rsidR="00AD3AD9" w:rsidRPr="009959B3" w:rsidRDefault="00AD3AD9" w:rsidP="00AD3AD9">
      <w:pPr>
        <w:pStyle w:val="Prrafodelista"/>
        <w:autoSpaceDE w:val="0"/>
        <w:autoSpaceDN w:val="0"/>
        <w:adjustRightInd w:val="0"/>
        <w:spacing w:line="360" w:lineRule="auto"/>
        <w:ind w:left="567" w:right="616"/>
        <w:jc w:val="both"/>
        <w:rPr>
          <w:rFonts w:ascii="Palatino Linotype" w:hAnsi="Palatino Linotype"/>
          <w:i/>
        </w:rPr>
      </w:pPr>
    </w:p>
    <w:p w14:paraId="7331297E" w14:textId="77777777" w:rsidR="00AD3AD9" w:rsidRPr="009959B3" w:rsidRDefault="00AD3AD9" w:rsidP="00AD3AD9">
      <w:pPr>
        <w:pStyle w:val="Prrafodelista"/>
        <w:spacing w:line="360" w:lineRule="auto"/>
        <w:ind w:left="567" w:right="616"/>
        <w:jc w:val="both"/>
        <w:rPr>
          <w:rFonts w:ascii="Palatino Linotype" w:hAnsi="Palatino Linotype"/>
          <w:i/>
        </w:rPr>
      </w:pPr>
      <w:r w:rsidRPr="009959B3">
        <w:rPr>
          <w:rFonts w:ascii="Palatino Linotype" w:hAnsi="Palatino Linotype"/>
          <w:b/>
          <w:i/>
        </w:rPr>
        <w:t>ARTÍCULO 50</w:t>
      </w:r>
      <w:r w:rsidRPr="009959B3">
        <w:rPr>
          <w:rFonts w:ascii="Palatino Linotype" w:hAnsi="Palatino Linotype"/>
          <w:i/>
        </w:rPr>
        <w:t>.- El nombramiento, contrato o formato único de Movimientos de Personal aceptado obliga al servidor público a cumplir con los deberes inherentes al puesto especificado en el mismo y a las consecuencias que sean conforme a la ley, al uso y a la buena fe.</w:t>
      </w:r>
    </w:p>
    <w:p w14:paraId="4011C70D" w14:textId="77777777" w:rsidR="00AD3AD9" w:rsidRPr="009959B3" w:rsidRDefault="00AD3AD9" w:rsidP="00AD3AD9">
      <w:pPr>
        <w:pStyle w:val="Prrafodelista"/>
        <w:spacing w:line="360" w:lineRule="auto"/>
        <w:ind w:left="567" w:right="616"/>
        <w:jc w:val="both"/>
        <w:rPr>
          <w:rFonts w:ascii="Palatino Linotype" w:hAnsi="Palatino Linotype"/>
          <w:i/>
        </w:rPr>
      </w:pPr>
    </w:p>
    <w:p w14:paraId="050E165E" w14:textId="77777777" w:rsidR="00AD3AD9" w:rsidRPr="009959B3" w:rsidRDefault="00AD3AD9" w:rsidP="00AD3AD9">
      <w:pPr>
        <w:pStyle w:val="Prrafodelista"/>
        <w:autoSpaceDE w:val="0"/>
        <w:autoSpaceDN w:val="0"/>
        <w:adjustRightInd w:val="0"/>
        <w:spacing w:before="240" w:after="240" w:line="360" w:lineRule="auto"/>
        <w:ind w:left="567" w:right="567"/>
        <w:jc w:val="both"/>
        <w:rPr>
          <w:rFonts w:ascii="Palatino Linotype" w:hAnsi="Palatino Linotype" w:cs="Arial"/>
          <w:i/>
          <w:lang w:eastAsia="es-MX"/>
        </w:rPr>
      </w:pPr>
      <w:r w:rsidRPr="009959B3">
        <w:rPr>
          <w:rFonts w:ascii="Palatino Linotype" w:hAnsi="Palatino Linotype"/>
          <w:b/>
          <w:i/>
        </w:rPr>
        <w:t>Iguales consecuencias se generarán para todos los servidores públicos, cuando la relación de trabajo se formalice mediante un contrato o por encontrarse en lista de raya</w:t>
      </w:r>
      <w:r w:rsidRPr="009959B3">
        <w:rPr>
          <w:rFonts w:ascii="Palatino Linotype" w:hAnsi="Palatino Linotype"/>
          <w:i/>
        </w:rPr>
        <w:t>.</w:t>
      </w:r>
    </w:p>
    <w:p w14:paraId="087CC30F" w14:textId="77777777" w:rsidR="00AD3AD9" w:rsidRPr="009959B3" w:rsidRDefault="00AD3AD9" w:rsidP="00AD3AD9">
      <w:pPr>
        <w:pStyle w:val="Prrafodelista"/>
        <w:spacing w:line="360" w:lineRule="auto"/>
        <w:ind w:left="567" w:right="616"/>
        <w:jc w:val="both"/>
        <w:rPr>
          <w:rFonts w:ascii="Palatino Linotype" w:hAnsi="Palatino Linotype"/>
          <w:i/>
          <w:sz w:val="24"/>
        </w:rPr>
      </w:pPr>
      <w:r w:rsidRPr="009959B3">
        <w:rPr>
          <w:rFonts w:ascii="Palatino Linotype" w:hAnsi="Palatino Linotype"/>
          <w:i/>
          <w:sz w:val="24"/>
        </w:rPr>
        <w:t xml:space="preserve"> </w:t>
      </w:r>
    </w:p>
    <w:p w14:paraId="3553BEB0" w14:textId="77777777" w:rsidR="00AD3AD9" w:rsidRPr="009959B3" w:rsidRDefault="00AD3AD9" w:rsidP="00AD3AD9">
      <w:pPr>
        <w:pStyle w:val="Prrafodelista"/>
        <w:numPr>
          <w:ilvl w:val="0"/>
          <w:numId w:val="2"/>
        </w:numPr>
        <w:spacing w:line="360" w:lineRule="auto"/>
        <w:ind w:left="0" w:right="49" w:firstLine="0"/>
        <w:jc w:val="both"/>
        <w:rPr>
          <w:rFonts w:ascii="Palatino Linotype" w:eastAsia="MS Gothic" w:hAnsi="Palatino Linotype"/>
          <w:sz w:val="24"/>
        </w:rPr>
      </w:pPr>
      <w:r w:rsidRPr="009959B3">
        <w:rPr>
          <w:rFonts w:ascii="Palatino Linotype" w:eastAsia="MS Gothic" w:hAnsi="Palatino Linotype"/>
          <w:sz w:val="24"/>
        </w:rPr>
        <w:t>De lo anterior, se advierte que la relación de trabajo con el Municipio se formaliza mediante nombramiento o contrato.</w:t>
      </w:r>
    </w:p>
    <w:p w14:paraId="68C72E2B" w14:textId="77777777" w:rsidR="00AD3AD9" w:rsidRPr="009959B3" w:rsidRDefault="00AD3AD9" w:rsidP="00AD3AD9">
      <w:pPr>
        <w:pStyle w:val="Prrafodelista"/>
        <w:spacing w:line="360" w:lineRule="auto"/>
        <w:ind w:left="0" w:right="49"/>
        <w:jc w:val="both"/>
        <w:rPr>
          <w:rFonts w:ascii="Palatino Linotype" w:eastAsia="MS Gothic" w:hAnsi="Palatino Linotype"/>
          <w:sz w:val="24"/>
        </w:rPr>
      </w:pPr>
    </w:p>
    <w:p w14:paraId="3C43055B" w14:textId="77777777" w:rsidR="00AD3AD9" w:rsidRPr="009959B3" w:rsidRDefault="00AD3AD9" w:rsidP="00AD3AD9">
      <w:pPr>
        <w:pStyle w:val="Prrafodelista"/>
        <w:numPr>
          <w:ilvl w:val="0"/>
          <w:numId w:val="2"/>
        </w:numPr>
        <w:spacing w:line="360" w:lineRule="auto"/>
        <w:ind w:left="0" w:right="49" w:firstLine="0"/>
        <w:jc w:val="both"/>
        <w:rPr>
          <w:rFonts w:ascii="Palatino Linotype" w:eastAsia="MS Gothic" w:hAnsi="Palatino Linotype"/>
          <w:sz w:val="24"/>
        </w:rPr>
      </w:pPr>
      <w:r w:rsidRPr="009959B3">
        <w:rPr>
          <w:rFonts w:ascii="Palatino Linotype" w:eastAsia="MS Gothic" w:hAnsi="Palatino Linotype"/>
          <w:sz w:val="24"/>
        </w:rPr>
        <w:lastRenderedPageBreak/>
        <w:t xml:space="preserve">Una vez puntualizado lo anterior, se colige que </w:t>
      </w:r>
      <w:proofErr w:type="gramStart"/>
      <w:r w:rsidRPr="009959B3">
        <w:rPr>
          <w:rFonts w:ascii="Palatino Linotype" w:eastAsia="MS Gothic" w:hAnsi="Palatino Linotype"/>
          <w:sz w:val="24"/>
        </w:rPr>
        <w:t>la nómina de los servidores públicos contienen</w:t>
      </w:r>
      <w:proofErr w:type="gramEnd"/>
      <w:r w:rsidRPr="009959B3">
        <w:rPr>
          <w:rFonts w:ascii="Palatino Linotype" w:eastAsia="MS Gothic" w:hAnsi="Palatino Linotype"/>
          <w:sz w:val="24"/>
        </w:rPr>
        <w:t xml:space="preserve"> la información relativa a las remuneraciones de éstos, ahora bien, los artículos 82, 83 y 84 de la Constitución Política de los Estados Unidos Mexicanos establecen al respecto que: </w:t>
      </w:r>
    </w:p>
    <w:p w14:paraId="69DC52D6" w14:textId="77777777" w:rsidR="00AD3AD9" w:rsidRPr="009959B3" w:rsidRDefault="00AD3AD9" w:rsidP="00AD3AD9">
      <w:pPr>
        <w:pStyle w:val="Textosinformato"/>
        <w:spacing w:line="360" w:lineRule="auto"/>
        <w:ind w:left="567" w:right="616"/>
        <w:jc w:val="both"/>
        <w:rPr>
          <w:rFonts w:ascii="Palatino Linotype" w:eastAsia="MS Mincho" w:hAnsi="Palatino Linotype" w:cs="Arial"/>
          <w:i/>
          <w:sz w:val="22"/>
          <w:szCs w:val="24"/>
        </w:rPr>
      </w:pPr>
      <w:r w:rsidRPr="009959B3">
        <w:rPr>
          <w:rFonts w:ascii="Palatino Linotype" w:eastAsia="MS Mincho" w:hAnsi="Palatino Linotype" w:cs="Arial"/>
          <w:i/>
          <w:sz w:val="22"/>
          <w:szCs w:val="24"/>
          <w:lang w:val="es-MX"/>
        </w:rPr>
        <w:t>“</w:t>
      </w:r>
      <w:r w:rsidRPr="009959B3">
        <w:rPr>
          <w:rFonts w:ascii="Palatino Linotype" w:eastAsia="MS Mincho" w:hAnsi="Palatino Linotype" w:cs="Arial"/>
          <w:b/>
          <w:bCs/>
          <w:i/>
          <w:sz w:val="22"/>
          <w:szCs w:val="24"/>
          <w:lang w:val="es-MX"/>
        </w:rPr>
        <w:t xml:space="preserve">Artículo 82.- </w:t>
      </w:r>
      <w:r w:rsidRPr="009959B3">
        <w:rPr>
          <w:rFonts w:ascii="Palatino Linotype" w:eastAsia="MS Mincho" w:hAnsi="Palatino Linotype" w:cs="Arial"/>
          <w:i/>
          <w:sz w:val="22"/>
          <w:szCs w:val="24"/>
          <w:lang w:val="es-MX"/>
        </w:rPr>
        <w:t>Salario es la retribución que debe pagar el patrón al trabajador por su trabajo.</w:t>
      </w:r>
    </w:p>
    <w:p w14:paraId="4462BD86" w14:textId="77777777" w:rsidR="00AD3AD9" w:rsidRPr="009959B3" w:rsidRDefault="00AD3AD9" w:rsidP="00AD3AD9">
      <w:pPr>
        <w:pStyle w:val="Textosinformato"/>
        <w:spacing w:line="360" w:lineRule="auto"/>
        <w:ind w:left="567" w:right="616"/>
        <w:jc w:val="both"/>
        <w:rPr>
          <w:rFonts w:ascii="Palatino Linotype" w:eastAsia="MS Mincho" w:hAnsi="Palatino Linotype" w:cs="Arial"/>
          <w:i/>
          <w:sz w:val="22"/>
          <w:szCs w:val="24"/>
        </w:rPr>
      </w:pPr>
    </w:p>
    <w:p w14:paraId="1B0D9918" w14:textId="77777777" w:rsidR="00AD3AD9" w:rsidRPr="009959B3" w:rsidRDefault="00AD3AD9" w:rsidP="00AD3AD9">
      <w:pPr>
        <w:pStyle w:val="Textosinformato"/>
        <w:spacing w:line="360" w:lineRule="auto"/>
        <w:ind w:left="567" w:right="616"/>
        <w:jc w:val="both"/>
        <w:rPr>
          <w:rFonts w:ascii="Palatino Linotype" w:eastAsia="MS Mincho" w:hAnsi="Palatino Linotype" w:cs="Arial"/>
          <w:i/>
          <w:sz w:val="22"/>
          <w:szCs w:val="24"/>
        </w:rPr>
      </w:pPr>
      <w:r w:rsidRPr="009959B3">
        <w:rPr>
          <w:rFonts w:ascii="Palatino Linotype" w:eastAsia="MS Mincho" w:hAnsi="Palatino Linotype" w:cs="Arial"/>
          <w:b/>
          <w:bCs/>
          <w:i/>
          <w:sz w:val="22"/>
          <w:szCs w:val="24"/>
          <w:lang w:val="es-MX"/>
        </w:rPr>
        <w:t xml:space="preserve">Artículo 83.- </w:t>
      </w:r>
      <w:r w:rsidRPr="009959B3">
        <w:rPr>
          <w:rFonts w:ascii="Palatino Linotype" w:eastAsia="MS Mincho" w:hAnsi="Palatino Linotype" w:cs="Arial"/>
          <w:i/>
          <w:sz w:val="22"/>
          <w:szCs w:val="24"/>
          <w:lang w:val="es-MX"/>
        </w:rPr>
        <w:t>El salario puede fijarse por unidad de tiempo, por unidad de obra, por comisión, a precio alzado o de cualquier otra manera.</w:t>
      </w:r>
    </w:p>
    <w:p w14:paraId="73B6F845" w14:textId="77777777" w:rsidR="00AD3AD9" w:rsidRPr="009959B3" w:rsidRDefault="00AD3AD9" w:rsidP="00AD3AD9">
      <w:pPr>
        <w:pStyle w:val="Textosinformato"/>
        <w:spacing w:line="360" w:lineRule="auto"/>
        <w:ind w:left="567" w:right="616"/>
        <w:jc w:val="both"/>
        <w:rPr>
          <w:rFonts w:ascii="Palatino Linotype" w:eastAsia="MS Mincho" w:hAnsi="Palatino Linotype" w:cs="Arial"/>
          <w:i/>
          <w:sz w:val="22"/>
          <w:szCs w:val="24"/>
        </w:rPr>
      </w:pPr>
    </w:p>
    <w:p w14:paraId="4D5F6501" w14:textId="77777777" w:rsidR="00AD3AD9" w:rsidRPr="009959B3" w:rsidRDefault="00AD3AD9" w:rsidP="00AD3AD9">
      <w:pPr>
        <w:pStyle w:val="Texto"/>
        <w:spacing w:after="0" w:line="360" w:lineRule="auto"/>
        <w:ind w:left="567" w:right="616" w:firstLine="0"/>
        <w:rPr>
          <w:rFonts w:ascii="Palatino Linotype" w:hAnsi="Palatino Linotype"/>
          <w:i/>
          <w:sz w:val="22"/>
          <w:szCs w:val="24"/>
        </w:rPr>
      </w:pPr>
      <w:r w:rsidRPr="009959B3">
        <w:rPr>
          <w:rFonts w:ascii="Palatino Linotype" w:hAnsi="Palatino Linotype"/>
          <w:i/>
          <w:sz w:val="22"/>
          <w:szCs w:val="24"/>
        </w:rPr>
        <w:t>Tratándose de salario por unidad de tiempo, se establecerá específicamente esa naturaleza. El trabajador y el patrón podrán convenir el monto, siempre que se trate de un salario remunerador, así como el pago por cada hora de prestación de servicio, siempre y cuando no se exceda la jornada máxima legal y se respeten los derechos laborales y de seguridad social que correspondan a la plaza de que se trate. El ingreso que perciban los trabajadores por esta modalidad, en ningún caso será inferior al que corresponda a una jornada diaria.</w:t>
      </w:r>
    </w:p>
    <w:p w14:paraId="5FB2AD9B" w14:textId="77777777" w:rsidR="00AD3AD9" w:rsidRPr="009959B3" w:rsidRDefault="00AD3AD9" w:rsidP="00AD3AD9">
      <w:pPr>
        <w:pStyle w:val="Textosinformato"/>
        <w:spacing w:line="360" w:lineRule="auto"/>
        <w:ind w:left="567" w:right="616"/>
        <w:jc w:val="both"/>
        <w:rPr>
          <w:rFonts w:ascii="Palatino Linotype" w:eastAsia="MS Mincho" w:hAnsi="Palatino Linotype" w:cs="Arial"/>
          <w:i/>
          <w:sz w:val="22"/>
          <w:szCs w:val="24"/>
        </w:rPr>
      </w:pPr>
    </w:p>
    <w:p w14:paraId="64BAEFC5" w14:textId="77777777" w:rsidR="00AD3AD9" w:rsidRPr="009959B3" w:rsidRDefault="00AD3AD9" w:rsidP="00AD3AD9">
      <w:pPr>
        <w:pStyle w:val="Textosinformato"/>
        <w:spacing w:line="360" w:lineRule="auto"/>
        <w:ind w:left="567" w:right="616"/>
        <w:jc w:val="both"/>
        <w:rPr>
          <w:rFonts w:ascii="Palatino Linotype" w:eastAsia="MS Mincho" w:hAnsi="Palatino Linotype" w:cs="Arial"/>
          <w:i/>
          <w:sz w:val="22"/>
          <w:szCs w:val="24"/>
        </w:rPr>
      </w:pPr>
      <w:r w:rsidRPr="009959B3">
        <w:rPr>
          <w:rFonts w:ascii="Palatino Linotype" w:eastAsia="MS Mincho" w:hAnsi="Palatino Linotype" w:cs="Arial"/>
          <w:i/>
          <w:sz w:val="22"/>
          <w:szCs w:val="24"/>
          <w:lang w:val="es-MX"/>
        </w:rPr>
        <w:t>Cuando el salario se fije por unidad de obra, además de especificarse la naturaleza de ésta, se hará constar la cantidad y calidad del material, el estado de la herramienta y útiles que el patrón, en su caso, proporcione para ejecutar la obra, y el tiempo por el que los pondrá a disposición del trabajador, sin que pueda exigir cantidad alguna por concepto del desgaste natural que sufra la herramienta como consecuencia del trabajo.</w:t>
      </w:r>
    </w:p>
    <w:p w14:paraId="728D37F3" w14:textId="77777777" w:rsidR="00AD3AD9" w:rsidRPr="009959B3" w:rsidRDefault="00AD3AD9" w:rsidP="00AD3AD9">
      <w:pPr>
        <w:pStyle w:val="Textosinformato"/>
        <w:spacing w:line="360" w:lineRule="auto"/>
        <w:ind w:left="567" w:right="616"/>
        <w:jc w:val="both"/>
        <w:rPr>
          <w:rFonts w:ascii="Palatino Linotype" w:eastAsia="MS Mincho" w:hAnsi="Palatino Linotype" w:cs="Arial"/>
          <w:i/>
          <w:sz w:val="22"/>
          <w:szCs w:val="24"/>
        </w:rPr>
      </w:pPr>
    </w:p>
    <w:p w14:paraId="2EA847E2" w14:textId="77777777" w:rsidR="00AD3AD9" w:rsidRPr="009959B3" w:rsidRDefault="00AD3AD9" w:rsidP="00AD3AD9">
      <w:pPr>
        <w:pStyle w:val="Textosinformato"/>
        <w:spacing w:line="360" w:lineRule="auto"/>
        <w:ind w:left="567" w:right="616"/>
        <w:jc w:val="both"/>
        <w:rPr>
          <w:rFonts w:ascii="Palatino Linotype" w:eastAsia="MS Mincho" w:hAnsi="Palatino Linotype" w:cs="Arial"/>
          <w:i/>
          <w:sz w:val="22"/>
          <w:szCs w:val="24"/>
        </w:rPr>
      </w:pPr>
      <w:r w:rsidRPr="009959B3">
        <w:rPr>
          <w:rFonts w:ascii="Palatino Linotype" w:eastAsia="MS Mincho" w:hAnsi="Palatino Linotype" w:cs="Arial"/>
          <w:b/>
          <w:bCs/>
          <w:i/>
          <w:sz w:val="22"/>
          <w:szCs w:val="24"/>
          <w:lang w:val="es-MX"/>
        </w:rPr>
        <w:lastRenderedPageBreak/>
        <w:t>Artículo 84.- El salario se integra con los pagos hechos en efectivo por cuota diaria, gratificaciones, percepciones, habitación, primas, comisiones, prestaciones en especie y cualquiera otra cantidad o prestación que se entregue al trabajador por su trabajo</w:t>
      </w:r>
      <w:r w:rsidRPr="009959B3">
        <w:rPr>
          <w:rFonts w:ascii="Palatino Linotype" w:eastAsia="MS Mincho" w:hAnsi="Palatino Linotype" w:cs="Arial"/>
          <w:i/>
          <w:sz w:val="22"/>
          <w:szCs w:val="24"/>
          <w:lang w:val="es-MX"/>
        </w:rPr>
        <w:t>”.</w:t>
      </w:r>
    </w:p>
    <w:p w14:paraId="08DA8471" w14:textId="77777777" w:rsidR="00AD3AD9" w:rsidRPr="009959B3" w:rsidRDefault="00AD3AD9" w:rsidP="00AD3AD9">
      <w:pPr>
        <w:pStyle w:val="Prrafodelista"/>
        <w:spacing w:line="360" w:lineRule="auto"/>
        <w:ind w:left="0" w:right="49"/>
        <w:jc w:val="both"/>
        <w:rPr>
          <w:rFonts w:ascii="Palatino Linotype" w:eastAsia="MS Gothic" w:hAnsi="Palatino Linotype"/>
          <w:sz w:val="24"/>
        </w:rPr>
      </w:pPr>
    </w:p>
    <w:p w14:paraId="4217A6A3" w14:textId="77777777" w:rsidR="00AD3AD9" w:rsidRPr="009959B3" w:rsidRDefault="00AD3AD9" w:rsidP="00AD3AD9">
      <w:pPr>
        <w:pStyle w:val="Prrafodelista"/>
        <w:numPr>
          <w:ilvl w:val="0"/>
          <w:numId w:val="2"/>
        </w:numPr>
        <w:spacing w:line="360" w:lineRule="auto"/>
        <w:ind w:left="0" w:right="49" w:firstLine="0"/>
        <w:jc w:val="both"/>
        <w:rPr>
          <w:rFonts w:ascii="Palatino Linotype" w:eastAsia="MS Gothic" w:hAnsi="Palatino Linotype"/>
          <w:sz w:val="24"/>
        </w:rPr>
      </w:pPr>
      <w:r w:rsidRPr="009959B3">
        <w:rPr>
          <w:rFonts w:ascii="Palatino Linotype" w:eastAsia="MS Gothic" w:hAnsi="Palatino Linotype"/>
          <w:sz w:val="24"/>
        </w:rPr>
        <w:t xml:space="preserve">Por su parte el artículo 71 de la Constitución Política del Estado Libre y Soberano de México dispone en lo relativo al sueldo de los servidores públicos lo siguiente: </w:t>
      </w:r>
    </w:p>
    <w:p w14:paraId="3357565D" w14:textId="77777777" w:rsidR="00AD3AD9" w:rsidRPr="009959B3" w:rsidRDefault="00AD3AD9" w:rsidP="00AD3AD9">
      <w:pPr>
        <w:pStyle w:val="Prrafodelista"/>
        <w:spacing w:before="240" w:after="240" w:line="360" w:lineRule="auto"/>
        <w:ind w:left="567" w:right="567"/>
        <w:jc w:val="both"/>
        <w:rPr>
          <w:rFonts w:ascii="Palatino Linotype" w:hAnsi="Palatino Linotype" w:cs="Arial"/>
          <w:i/>
        </w:rPr>
      </w:pPr>
      <w:r w:rsidRPr="009959B3">
        <w:rPr>
          <w:rFonts w:ascii="Palatino Linotype" w:hAnsi="Palatino Linotype"/>
          <w:i/>
        </w:rPr>
        <w:t>“</w:t>
      </w:r>
      <w:r w:rsidRPr="009959B3">
        <w:rPr>
          <w:rFonts w:ascii="Palatino Linotype" w:hAnsi="Palatino Linotype"/>
          <w:b/>
          <w:bCs/>
          <w:i/>
        </w:rPr>
        <w:t>ARTÍCULO 71.</w:t>
      </w:r>
      <w:r w:rsidRPr="009959B3">
        <w:rPr>
          <w:rFonts w:ascii="Palatino Linotype" w:hAnsi="Palatino Linotype"/>
          <w:i/>
        </w:rPr>
        <w:t xml:space="preserve"> El sueldo es la retribución que la institución pública debe pagar al servidor público por los servicios prestados”.</w:t>
      </w:r>
    </w:p>
    <w:p w14:paraId="3898FFD5" w14:textId="77777777" w:rsidR="00AD3AD9" w:rsidRPr="009959B3" w:rsidRDefault="00AD3AD9" w:rsidP="00AD3AD9">
      <w:pPr>
        <w:pStyle w:val="Prrafodelista"/>
        <w:tabs>
          <w:tab w:val="left" w:pos="567"/>
        </w:tabs>
        <w:spacing w:line="360" w:lineRule="auto"/>
        <w:ind w:left="0"/>
        <w:jc w:val="both"/>
        <w:rPr>
          <w:rFonts w:ascii="Palatino Linotype" w:eastAsia="Calibri" w:hAnsi="Palatino Linotype" w:cs="Arial"/>
          <w:sz w:val="24"/>
        </w:rPr>
      </w:pPr>
    </w:p>
    <w:p w14:paraId="609B643F" w14:textId="77777777" w:rsidR="00AD3AD9" w:rsidRPr="009959B3" w:rsidRDefault="00AD3AD9" w:rsidP="00AD3AD9">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9959B3">
        <w:rPr>
          <w:rFonts w:ascii="Palatino Linotype" w:eastAsia="Calibri" w:hAnsi="Palatino Linotype" w:cs="Arial"/>
          <w:sz w:val="24"/>
        </w:rPr>
        <w:t xml:space="preserve">Por su parte, </w:t>
      </w:r>
      <w:r w:rsidRPr="009959B3">
        <w:rPr>
          <w:rFonts w:ascii="Palatino Linotype" w:eastAsia="Palatino Linotype" w:hAnsi="Palatino Linotype" w:cs="Palatino Linotype"/>
          <w:sz w:val="24"/>
        </w:rPr>
        <w:t>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bookmarkStart w:id="17" w:name="_heading=h.gjdgxs" w:colFirst="0" w:colLast="0"/>
      <w:bookmarkEnd w:id="17"/>
    </w:p>
    <w:p w14:paraId="4461A4DF" w14:textId="77777777" w:rsidR="00AD3AD9" w:rsidRPr="009959B3" w:rsidRDefault="00AD3AD9" w:rsidP="00AD3AD9">
      <w:pPr>
        <w:pStyle w:val="Prrafodelista"/>
        <w:ind w:left="0"/>
        <w:rPr>
          <w:rFonts w:ascii="Palatino Linotype" w:eastAsia="Palatino Linotype" w:hAnsi="Palatino Linotype" w:cs="Palatino Linotype"/>
          <w:sz w:val="24"/>
        </w:rPr>
      </w:pPr>
    </w:p>
    <w:p w14:paraId="70FECCA3" w14:textId="77777777" w:rsidR="00AD3AD9" w:rsidRPr="009959B3" w:rsidRDefault="00AD3AD9" w:rsidP="00AD3AD9">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9959B3">
        <w:rPr>
          <w:rFonts w:ascii="Palatino Linotype" w:eastAsia="Palatino Linotype" w:hAnsi="Palatino Linotype" w:cs="Palatino Linotype"/>
          <w:sz w:val="24"/>
        </w:rPr>
        <w:t xml:space="preserve">De igual forma, la Ley del Trabajo de los Servidores Públicos del Estado y Municipios, en su artículo 220 K, establece los documentos que tiene la obligación de conservar el Sujeto Obligado, entre los que se encuentran los recibos de pagos: </w:t>
      </w:r>
    </w:p>
    <w:p w14:paraId="79FD69F2" w14:textId="77777777" w:rsidR="00AD3AD9" w:rsidRPr="009959B3" w:rsidRDefault="00AD3AD9" w:rsidP="00AD3AD9">
      <w:pPr>
        <w:spacing w:line="360" w:lineRule="auto"/>
        <w:jc w:val="both"/>
        <w:rPr>
          <w:rFonts w:ascii="Palatino Linotype" w:eastAsia="Palatino Linotype" w:hAnsi="Palatino Linotype" w:cs="Palatino Linotype"/>
          <w:sz w:val="24"/>
          <w:szCs w:val="24"/>
        </w:rPr>
      </w:pPr>
    </w:p>
    <w:p w14:paraId="09D655F0" w14:textId="77777777" w:rsidR="00AD3AD9" w:rsidRPr="009959B3" w:rsidRDefault="00AD3AD9" w:rsidP="00AD3AD9">
      <w:pPr>
        <w:spacing w:line="360" w:lineRule="auto"/>
        <w:ind w:left="851" w:right="900"/>
        <w:jc w:val="both"/>
        <w:rPr>
          <w:rFonts w:ascii="Palatino Linotype" w:eastAsia="Palatino Linotype" w:hAnsi="Palatino Linotype" w:cs="Palatino Linotype"/>
          <w:i/>
          <w:sz w:val="22"/>
          <w:szCs w:val="24"/>
        </w:rPr>
      </w:pPr>
      <w:r w:rsidRPr="009959B3">
        <w:rPr>
          <w:rFonts w:ascii="Palatino Linotype" w:eastAsia="Palatino Linotype" w:hAnsi="Palatino Linotype" w:cs="Palatino Linotype"/>
          <w:b/>
          <w:i/>
          <w:sz w:val="22"/>
          <w:szCs w:val="24"/>
        </w:rPr>
        <w:t>ARTÍCULO 220 K.-</w:t>
      </w:r>
      <w:r w:rsidRPr="009959B3">
        <w:rPr>
          <w:rFonts w:ascii="Palatino Linotype" w:eastAsia="Palatino Linotype" w:hAnsi="Palatino Linotype" w:cs="Palatino Linotype"/>
          <w:i/>
          <w:sz w:val="22"/>
          <w:szCs w:val="24"/>
        </w:rPr>
        <w:t xml:space="preserve"> La institución o dependencia pública tiene la obligación de conservar y exhibir en el proceso los documentos que a continuación se precisan:</w:t>
      </w:r>
    </w:p>
    <w:p w14:paraId="7EAB96C0" w14:textId="77777777" w:rsidR="00AD3AD9" w:rsidRPr="009959B3" w:rsidRDefault="00AD3AD9" w:rsidP="00AD3AD9">
      <w:pPr>
        <w:spacing w:line="360" w:lineRule="auto"/>
        <w:ind w:left="851" w:right="900"/>
        <w:jc w:val="both"/>
        <w:rPr>
          <w:rFonts w:ascii="Palatino Linotype" w:eastAsia="Palatino Linotype" w:hAnsi="Palatino Linotype" w:cs="Palatino Linotype"/>
          <w:i/>
          <w:sz w:val="22"/>
          <w:szCs w:val="24"/>
        </w:rPr>
      </w:pPr>
      <w:r w:rsidRPr="009959B3">
        <w:rPr>
          <w:rFonts w:ascii="Palatino Linotype" w:eastAsia="Palatino Linotype" w:hAnsi="Palatino Linotype" w:cs="Palatino Linotype"/>
          <w:i/>
          <w:sz w:val="22"/>
          <w:szCs w:val="24"/>
        </w:rPr>
        <w:lastRenderedPageBreak/>
        <w:t>I. Contratos, Nombramientos o Formato Único de Movimientos de Personal, cuando no exista Convenio de condiciones generales de trabajo aplicable;</w:t>
      </w:r>
    </w:p>
    <w:p w14:paraId="17C3374B" w14:textId="77777777" w:rsidR="00AD3AD9" w:rsidRPr="009959B3" w:rsidRDefault="00AD3AD9" w:rsidP="00AD3AD9">
      <w:pPr>
        <w:spacing w:line="360" w:lineRule="auto"/>
        <w:ind w:left="851" w:right="900"/>
        <w:jc w:val="both"/>
        <w:rPr>
          <w:rFonts w:ascii="Palatino Linotype" w:eastAsia="Palatino Linotype" w:hAnsi="Palatino Linotype" w:cs="Palatino Linotype"/>
          <w:i/>
          <w:sz w:val="22"/>
          <w:szCs w:val="24"/>
        </w:rPr>
      </w:pPr>
      <w:r w:rsidRPr="009959B3">
        <w:rPr>
          <w:rFonts w:ascii="Palatino Linotype" w:eastAsia="Palatino Linotype" w:hAnsi="Palatino Linotype" w:cs="Palatino Linotype"/>
          <w:i/>
          <w:sz w:val="22"/>
          <w:szCs w:val="24"/>
        </w:rPr>
        <w:t xml:space="preserve">II. </w:t>
      </w:r>
      <w:r w:rsidRPr="009959B3">
        <w:rPr>
          <w:rFonts w:ascii="Palatino Linotype" w:eastAsia="Palatino Linotype" w:hAnsi="Palatino Linotype" w:cs="Palatino Linotype"/>
          <w:i/>
          <w:sz w:val="22"/>
          <w:szCs w:val="24"/>
          <w:u w:val="single"/>
        </w:rPr>
        <w:t>Recibos de pagos</w:t>
      </w:r>
      <w:r w:rsidRPr="009959B3">
        <w:rPr>
          <w:rFonts w:ascii="Palatino Linotype" w:eastAsia="Palatino Linotype" w:hAnsi="Palatino Linotype" w:cs="Palatino Linotype"/>
          <w:i/>
          <w:sz w:val="22"/>
          <w:szCs w:val="24"/>
        </w:rPr>
        <w:t xml:space="preserve"> de salarios o las constancias documentales del pago de salario cuando sea por depósito o mediante información electrónica;</w:t>
      </w:r>
    </w:p>
    <w:p w14:paraId="372CEF52" w14:textId="77777777" w:rsidR="00AD3AD9" w:rsidRPr="009959B3" w:rsidRDefault="00AD3AD9" w:rsidP="00AD3AD9">
      <w:pPr>
        <w:spacing w:line="360" w:lineRule="auto"/>
        <w:ind w:left="851" w:right="900"/>
        <w:jc w:val="both"/>
        <w:rPr>
          <w:rFonts w:ascii="Palatino Linotype" w:eastAsia="Palatino Linotype" w:hAnsi="Palatino Linotype" w:cs="Palatino Linotype"/>
          <w:i/>
          <w:sz w:val="22"/>
          <w:szCs w:val="24"/>
        </w:rPr>
      </w:pPr>
      <w:r w:rsidRPr="009959B3">
        <w:rPr>
          <w:rFonts w:ascii="Palatino Linotype" w:eastAsia="Palatino Linotype" w:hAnsi="Palatino Linotype" w:cs="Palatino Linotype"/>
          <w:i/>
          <w:sz w:val="22"/>
          <w:szCs w:val="24"/>
        </w:rPr>
        <w:t>III. Controles de asistencia o la información magnética o electrónica de asistencia de los servidores públicos;</w:t>
      </w:r>
    </w:p>
    <w:p w14:paraId="51E5E3AC" w14:textId="77777777" w:rsidR="00AD3AD9" w:rsidRPr="009959B3" w:rsidRDefault="00AD3AD9" w:rsidP="00AD3AD9">
      <w:pPr>
        <w:spacing w:line="360" w:lineRule="auto"/>
        <w:ind w:left="851" w:right="900"/>
        <w:jc w:val="both"/>
        <w:rPr>
          <w:rFonts w:ascii="Palatino Linotype" w:eastAsia="Palatino Linotype" w:hAnsi="Palatino Linotype" w:cs="Palatino Linotype"/>
          <w:i/>
          <w:sz w:val="22"/>
          <w:szCs w:val="24"/>
        </w:rPr>
      </w:pPr>
      <w:r w:rsidRPr="009959B3">
        <w:rPr>
          <w:rFonts w:ascii="Palatino Linotype" w:eastAsia="Palatino Linotype" w:hAnsi="Palatino Linotype" w:cs="Palatino Linotype"/>
          <w:i/>
          <w:sz w:val="22"/>
          <w:szCs w:val="24"/>
        </w:rPr>
        <w:t>IV. Recibos o las constancias de depósito o del medio de información magnética o electrónica que sean utilizadas para el pago de salarios, prima vacacional, aguinaldo y demás prestaciones establecidas en la presente ley; y</w:t>
      </w:r>
    </w:p>
    <w:p w14:paraId="7B5C10E0" w14:textId="77777777" w:rsidR="00AD3AD9" w:rsidRPr="009959B3" w:rsidRDefault="00AD3AD9" w:rsidP="00AD3AD9">
      <w:pPr>
        <w:spacing w:line="360" w:lineRule="auto"/>
        <w:ind w:left="851" w:right="900"/>
        <w:jc w:val="both"/>
        <w:rPr>
          <w:rFonts w:ascii="Palatino Linotype" w:eastAsia="Palatino Linotype" w:hAnsi="Palatino Linotype" w:cs="Palatino Linotype"/>
          <w:i/>
          <w:sz w:val="22"/>
          <w:szCs w:val="24"/>
        </w:rPr>
      </w:pPr>
      <w:r w:rsidRPr="009959B3">
        <w:rPr>
          <w:rFonts w:ascii="Palatino Linotype" w:eastAsia="Palatino Linotype" w:hAnsi="Palatino Linotype" w:cs="Palatino Linotype"/>
          <w:i/>
          <w:sz w:val="22"/>
          <w:szCs w:val="24"/>
        </w:rPr>
        <w:t>V. Los demás que señalen las leyes.</w:t>
      </w:r>
    </w:p>
    <w:p w14:paraId="160067F3" w14:textId="77777777" w:rsidR="00AD3AD9" w:rsidRPr="009959B3" w:rsidRDefault="00AD3AD9" w:rsidP="00AD3AD9">
      <w:pPr>
        <w:spacing w:line="360" w:lineRule="auto"/>
        <w:ind w:left="851" w:right="900"/>
        <w:jc w:val="both"/>
        <w:rPr>
          <w:rFonts w:ascii="Palatino Linotype" w:eastAsia="Palatino Linotype" w:hAnsi="Palatino Linotype" w:cs="Palatino Linotype"/>
          <w:i/>
          <w:sz w:val="22"/>
          <w:szCs w:val="24"/>
        </w:rPr>
      </w:pPr>
      <w:r w:rsidRPr="009959B3">
        <w:rPr>
          <w:rFonts w:ascii="Palatino Linotype" w:eastAsia="Palatino Linotype" w:hAnsi="Palatino Linotype" w:cs="Palatino Linotype"/>
          <w:i/>
          <w:sz w:val="22"/>
          <w:szCs w:val="24"/>
        </w:rPr>
        <w:t xml:space="preserve">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28A09172" w14:textId="77777777" w:rsidR="00AD3AD9" w:rsidRPr="009959B3" w:rsidRDefault="00AD3AD9" w:rsidP="00AD3AD9">
      <w:pPr>
        <w:spacing w:line="360" w:lineRule="auto"/>
        <w:jc w:val="both"/>
        <w:rPr>
          <w:rFonts w:ascii="Palatino Linotype" w:eastAsia="Palatino Linotype" w:hAnsi="Palatino Linotype" w:cs="Palatino Linotype"/>
          <w:sz w:val="24"/>
          <w:szCs w:val="24"/>
        </w:rPr>
      </w:pPr>
    </w:p>
    <w:p w14:paraId="32F896C9" w14:textId="77777777" w:rsidR="00AD3AD9" w:rsidRPr="009959B3" w:rsidRDefault="00AD3AD9" w:rsidP="00AD3AD9">
      <w:pPr>
        <w:pStyle w:val="Prrafodelista"/>
        <w:numPr>
          <w:ilvl w:val="0"/>
          <w:numId w:val="2"/>
        </w:numPr>
        <w:spacing w:line="360" w:lineRule="auto"/>
        <w:ind w:left="0" w:firstLine="0"/>
        <w:jc w:val="both"/>
        <w:rPr>
          <w:rFonts w:ascii="Palatino Linotype" w:eastAsia="Palatino Linotype" w:hAnsi="Palatino Linotype" w:cs="Palatino Linotype"/>
          <w:b/>
          <w:sz w:val="24"/>
        </w:rPr>
      </w:pPr>
      <w:r w:rsidRPr="009959B3">
        <w:rPr>
          <w:rFonts w:ascii="Palatino Linotype" w:eastAsia="Palatino Linotype" w:hAnsi="Palatino Linotype" w:cs="Palatino Linotype"/>
          <w:sz w:val="24"/>
        </w:rPr>
        <w:t xml:space="preserve">Del anterior precepto legal, se advierte que toda institución o dependencia pública del Estado de México debe conservar las constancias documentales del pago de salario cuando sea por depósito o mediante información electrónica, debe conservar dicha documentación durante el último año y un año después de que se </w:t>
      </w:r>
      <w:r w:rsidRPr="009959B3">
        <w:rPr>
          <w:rFonts w:ascii="Palatino Linotype" w:eastAsia="Palatino Linotype" w:hAnsi="Palatino Linotype" w:cs="Palatino Linotype"/>
          <w:sz w:val="24"/>
        </w:rPr>
        <w:lastRenderedPageBreak/>
        <w:t xml:space="preserve">extinga la relación laboral, </w:t>
      </w:r>
      <w:r w:rsidRPr="009959B3">
        <w:rPr>
          <w:rFonts w:ascii="Palatino Linotype" w:eastAsia="Palatino Linotype" w:hAnsi="Palatino Linotype" w:cs="Palatino Linotype"/>
          <w:b/>
          <w:sz w:val="24"/>
        </w:rPr>
        <w:t>a través de los sistemas de digitalización o de información magnética o electrónica.</w:t>
      </w:r>
    </w:p>
    <w:p w14:paraId="05BD64BB" w14:textId="77777777" w:rsidR="00AD3AD9" w:rsidRPr="009959B3" w:rsidRDefault="00AD3AD9" w:rsidP="00AD3AD9">
      <w:pPr>
        <w:pStyle w:val="Prrafodelista"/>
        <w:spacing w:line="360" w:lineRule="auto"/>
        <w:ind w:left="0"/>
        <w:jc w:val="both"/>
        <w:rPr>
          <w:rFonts w:ascii="Palatino Linotype" w:eastAsia="Palatino Linotype" w:hAnsi="Palatino Linotype" w:cs="Palatino Linotype"/>
          <w:sz w:val="24"/>
        </w:rPr>
      </w:pPr>
    </w:p>
    <w:p w14:paraId="4DCE06E4" w14:textId="77777777" w:rsidR="00AD3AD9" w:rsidRPr="009959B3" w:rsidRDefault="00AD3AD9" w:rsidP="00AD3AD9">
      <w:pPr>
        <w:pStyle w:val="Prrafodelista"/>
        <w:numPr>
          <w:ilvl w:val="0"/>
          <w:numId w:val="2"/>
        </w:numPr>
        <w:spacing w:line="360" w:lineRule="auto"/>
        <w:ind w:left="0" w:right="-91" w:firstLine="0"/>
        <w:jc w:val="both"/>
        <w:rPr>
          <w:rFonts w:ascii="Palatino Linotype" w:eastAsia="Palatino Linotype" w:hAnsi="Palatino Linotype" w:cs="Palatino Linotype"/>
          <w:b/>
          <w:sz w:val="24"/>
        </w:rPr>
      </w:pPr>
      <w:r w:rsidRPr="009959B3">
        <w:rPr>
          <w:rFonts w:ascii="Palatino Linotype" w:eastAsia="Palatino Linotype" w:hAnsi="Palatino Linotype" w:cs="Palatino Linotype"/>
          <w:sz w:val="24"/>
        </w:rPr>
        <w:t>Además, de que la información que se ordena,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20EC9CD4" w14:textId="77777777" w:rsidR="00AD3AD9" w:rsidRPr="009959B3" w:rsidRDefault="00AD3AD9" w:rsidP="00AD3AD9">
      <w:pPr>
        <w:spacing w:line="360" w:lineRule="auto"/>
        <w:ind w:left="851" w:right="851"/>
        <w:jc w:val="both"/>
        <w:rPr>
          <w:rFonts w:ascii="Palatino Linotype" w:eastAsia="Palatino Linotype" w:hAnsi="Palatino Linotype" w:cs="Palatino Linotype"/>
          <w:i/>
          <w:sz w:val="22"/>
          <w:szCs w:val="24"/>
          <w:u w:val="single"/>
        </w:rPr>
      </w:pPr>
      <w:r w:rsidRPr="009959B3">
        <w:rPr>
          <w:rFonts w:ascii="Palatino Linotype" w:eastAsia="Palatino Linotype" w:hAnsi="Palatino Linotype" w:cs="Palatino Linotype"/>
          <w:b/>
          <w:i/>
          <w:sz w:val="22"/>
          <w:szCs w:val="24"/>
          <w:u w:val="single"/>
        </w:rPr>
        <w:t>“Artículo 7. El Estado de México garantizará el efectivo acceso de toda persona a la información en posesión de cualquier entidad,</w:t>
      </w:r>
      <w:r w:rsidRPr="009959B3">
        <w:rPr>
          <w:rFonts w:ascii="Palatino Linotype" w:eastAsia="Palatino Linotype" w:hAnsi="Palatino Linotype" w:cs="Palatino Linotype"/>
          <w:i/>
          <w:sz w:val="22"/>
          <w:szCs w:val="24"/>
        </w:rPr>
        <w:t xml:space="preserve"> autoridad, órgano y organismo de los poderes Ejecutivo, Legislativo y Judicial, órganos autónomos, partidos políticos, fideicomisos y fondos públicos, así como de cualquier persona física, jurídico colectiva o sindicato </w:t>
      </w:r>
      <w:r w:rsidRPr="009959B3">
        <w:rPr>
          <w:rFonts w:ascii="Palatino Linotype" w:eastAsia="Palatino Linotype" w:hAnsi="Palatino Linotype" w:cs="Palatino Linotype"/>
          <w:b/>
          <w:i/>
          <w:sz w:val="22"/>
          <w:szCs w:val="24"/>
          <w:u w:val="single"/>
        </w:rPr>
        <w:t>que reciba y ejerza recursos públicos</w:t>
      </w:r>
      <w:r w:rsidRPr="009959B3">
        <w:rPr>
          <w:rFonts w:ascii="Palatino Linotype" w:eastAsia="Palatino Linotype" w:hAnsi="Palatino Linotype" w:cs="Palatino Linotype"/>
          <w:i/>
          <w:sz w:val="22"/>
          <w:szCs w:val="24"/>
        </w:rPr>
        <w:t xml:space="preserve"> o realice actos de autoridad </w:t>
      </w:r>
      <w:r w:rsidRPr="009959B3">
        <w:rPr>
          <w:rFonts w:ascii="Palatino Linotype" w:eastAsia="Palatino Linotype" w:hAnsi="Palatino Linotype" w:cs="Palatino Linotype"/>
          <w:b/>
          <w:i/>
          <w:sz w:val="22"/>
          <w:szCs w:val="24"/>
          <w:u w:val="single"/>
        </w:rPr>
        <w:t>en el ámbito de competencia del Estado de México y sus municipios</w:t>
      </w:r>
      <w:r w:rsidRPr="009959B3">
        <w:rPr>
          <w:rFonts w:ascii="Palatino Linotype" w:eastAsia="Palatino Linotype" w:hAnsi="Palatino Linotype" w:cs="Palatino Linotype"/>
          <w:i/>
          <w:sz w:val="22"/>
          <w:szCs w:val="24"/>
          <w:u w:val="single"/>
        </w:rPr>
        <w:t>.</w:t>
      </w:r>
    </w:p>
    <w:p w14:paraId="30494529" w14:textId="77777777" w:rsidR="00AD3AD9" w:rsidRPr="009959B3" w:rsidRDefault="00AD3AD9" w:rsidP="00AD3AD9">
      <w:pPr>
        <w:spacing w:line="360" w:lineRule="auto"/>
        <w:ind w:left="851" w:right="851"/>
        <w:jc w:val="both"/>
        <w:rPr>
          <w:rFonts w:ascii="Palatino Linotype" w:eastAsia="Palatino Linotype" w:hAnsi="Palatino Linotype" w:cs="Palatino Linotype"/>
          <w:i/>
          <w:sz w:val="22"/>
          <w:szCs w:val="24"/>
        </w:rPr>
      </w:pPr>
      <w:r w:rsidRPr="009959B3">
        <w:rPr>
          <w:rFonts w:ascii="Palatino Linotype" w:eastAsia="Palatino Linotype" w:hAnsi="Palatino Linotype" w:cs="Palatino Linotype"/>
          <w:i/>
          <w:sz w:val="22"/>
          <w:szCs w:val="24"/>
        </w:rPr>
        <w:t>Artículo 23. Son sujetos obligados a transparentar y permitir el acceso a su información y proteger los datos personales que obren en su poder:</w:t>
      </w:r>
    </w:p>
    <w:p w14:paraId="05EF0F10" w14:textId="77777777" w:rsidR="00AD3AD9" w:rsidRPr="009959B3" w:rsidRDefault="00AD3AD9" w:rsidP="00AD3AD9">
      <w:pPr>
        <w:spacing w:line="360" w:lineRule="auto"/>
        <w:ind w:left="851" w:right="851"/>
        <w:jc w:val="both"/>
        <w:rPr>
          <w:rFonts w:ascii="Palatino Linotype" w:eastAsia="Palatino Linotype" w:hAnsi="Palatino Linotype" w:cs="Palatino Linotype"/>
          <w:i/>
          <w:sz w:val="22"/>
          <w:szCs w:val="24"/>
        </w:rPr>
      </w:pPr>
      <w:r w:rsidRPr="009959B3">
        <w:rPr>
          <w:rFonts w:ascii="Palatino Linotype" w:eastAsia="Palatino Linotype" w:hAnsi="Palatino Linotype" w:cs="Palatino Linotype"/>
          <w:i/>
          <w:sz w:val="22"/>
          <w:szCs w:val="24"/>
        </w:rPr>
        <w:t>(…)</w:t>
      </w:r>
    </w:p>
    <w:p w14:paraId="3F219222" w14:textId="77777777" w:rsidR="00AD3AD9" w:rsidRPr="009959B3" w:rsidRDefault="00AD3AD9" w:rsidP="00AD3AD9">
      <w:pPr>
        <w:spacing w:line="360" w:lineRule="auto"/>
        <w:ind w:left="851" w:right="851"/>
        <w:jc w:val="both"/>
        <w:rPr>
          <w:rFonts w:ascii="Palatino Linotype" w:eastAsia="Palatino Linotype" w:hAnsi="Palatino Linotype" w:cs="Palatino Linotype"/>
          <w:b/>
          <w:i/>
          <w:sz w:val="22"/>
          <w:szCs w:val="24"/>
          <w:u w:val="single"/>
        </w:rPr>
      </w:pPr>
      <w:r w:rsidRPr="009959B3">
        <w:rPr>
          <w:rFonts w:ascii="Palatino Linotype" w:eastAsia="Palatino Linotype" w:hAnsi="Palatino Linotype" w:cs="Palatino Linotype"/>
          <w:b/>
          <w:i/>
          <w:sz w:val="22"/>
          <w:szCs w:val="24"/>
          <w:u w:val="single"/>
        </w:rPr>
        <w:lastRenderedPageBreak/>
        <w:t>IV. Los ayuntamientos y las dependencias, organismos, órganos y entidades de la administración municipal;</w:t>
      </w:r>
    </w:p>
    <w:p w14:paraId="05EFFA79" w14:textId="77777777" w:rsidR="00AD3AD9" w:rsidRPr="009959B3" w:rsidRDefault="00AD3AD9" w:rsidP="00AD3AD9">
      <w:pPr>
        <w:spacing w:line="360" w:lineRule="auto"/>
        <w:ind w:left="851" w:right="851"/>
        <w:jc w:val="both"/>
        <w:rPr>
          <w:rFonts w:ascii="Palatino Linotype" w:eastAsia="Palatino Linotype" w:hAnsi="Palatino Linotype" w:cs="Palatino Linotype"/>
          <w:i/>
          <w:sz w:val="22"/>
          <w:szCs w:val="24"/>
        </w:rPr>
      </w:pPr>
      <w:r w:rsidRPr="009959B3">
        <w:rPr>
          <w:rFonts w:ascii="Palatino Linotype" w:eastAsia="Palatino Linotype" w:hAnsi="Palatino Linotype" w:cs="Palatino Linotype"/>
          <w:i/>
          <w:sz w:val="22"/>
          <w:szCs w:val="24"/>
        </w:rPr>
        <w:t>(…)</w:t>
      </w:r>
    </w:p>
    <w:p w14:paraId="62689872" w14:textId="77777777" w:rsidR="00AD3AD9" w:rsidRPr="009959B3" w:rsidRDefault="00AD3AD9" w:rsidP="00AD3AD9">
      <w:pPr>
        <w:spacing w:line="360" w:lineRule="auto"/>
        <w:ind w:left="851" w:right="851"/>
        <w:jc w:val="both"/>
        <w:rPr>
          <w:rFonts w:ascii="Palatino Linotype" w:eastAsia="Palatino Linotype" w:hAnsi="Palatino Linotype" w:cs="Palatino Linotype"/>
          <w:b/>
          <w:i/>
          <w:sz w:val="22"/>
          <w:szCs w:val="24"/>
          <w:u w:val="single"/>
        </w:rPr>
      </w:pPr>
      <w:r w:rsidRPr="009959B3">
        <w:rPr>
          <w:rFonts w:ascii="Palatino Linotype" w:eastAsia="Palatino Linotype" w:hAnsi="Palatino Linotype" w:cs="Palatino Linotype"/>
          <w:b/>
          <w:i/>
          <w:sz w:val="22"/>
          <w:szCs w:val="24"/>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1AD38DC" w14:textId="77777777" w:rsidR="00AD3AD9" w:rsidRPr="009959B3" w:rsidRDefault="00AD3AD9" w:rsidP="00AD3AD9">
      <w:pPr>
        <w:spacing w:line="360" w:lineRule="auto"/>
        <w:ind w:left="851" w:right="851"/>
        <w:jc w:val="both"/>
        <w:rPr>
          <w:rFonts w:ascii="Palatino Linotype" w:eastAsia="Palatino Linotype" w:hAnsi="Palatino Linotype" w:cs="Palatino Linotype"/>
          <w:b/>
          <w:i/>
          <w:sz w:val="22"/>
          <w:szCs w:val="24"/>
        </w:rPr>
      </w:pPr>
      <w:r w:rsidRPr="009959B3">
        <w:rPr>
          <w:rFonts w:ascii="Palatino Linotype" w:eastAsia="Palatino Linotype" w:hAnsi="Palatino Linotype" w:cs="Palatino Linotype"/>
          <w:i/>
          <w:sz w:val="22"/>
          <w:szCs w:val="24"/>
        </w:rPr>
        <w:t xml:space="preserve">Los servidores públicos deberán transparentar sus </w:t>
      </w:r>
      <w:proofErr w:type="gramStart"/>
      <w:r w:rsidRPr="009959B3">
        <w:rPr>
          <w:rFonts w:ascii="Palatino Linotype" w:eastAsia="Palatino Linotype" w:hAnsi="Palatino Linotype" w:cs="Palatino Linotype"/>
          <w:i/>
          <w:sz w:val="22"/>
          <w:szCs w:val="24"/>
        </w:rPr>
        <w:t>acciones</w:t>
      </w:r>
      <w:proofErr w:type="gramEnd"/>
      <w:r w:rsidRPr="009959B3">
        <w:rPr>
          <w:rFonts w:ascii="Palatino Linotype" w:eastAsia="Palatino Linotype" w:hAnsi="Palatino Linotype" w:cs="Palatino Linotype"/>
          <w:i/>
          <w:sz w:val="22"/>
          <w:szCs w:val="24"/>
        </w:rPr>
        <w:t xml:space="preserve"> así como garantizar y respetar el derecho de acceso a la información pública.”</w:t>
      </w:r>
      <w:r w:rsidRPr="009959B3">
        <w:rPr>
          <w:rFonts w:ascii="Palatino Linotype" w:eastAsia="Palatino Linotype" w:hAnsi="Palatino Linotype" w:cs="Palatino Linotype"/>
          <w:b/>
          <w:i/>
          <w:sz w:val="22"/>
          <w:szCs w:val="24"/>
        </w:rPr>
        <w:t xml:space="preserve"> [Sic]</w:t>
      </w:r>
    </w:p>
    <w:p w14:paraId="4D6B3BE5" w14:textId="77777777" w:rsidR="00AD3AD9" w:rsidRPr="009959B3" w:rsidRDefault="00AD3AD9" w:rsidP="00AD3AD9">
      <w:pPr>
        <w:spacing w:line="360" w:lineRule="auto"/>
        <w:jc w:val="both"/>
        <w:rPr>
          <w:rFonts w:ascii="Palatino Linotype" w:eastAsia="Palatino Linotype" w:hAnsi="Palatino Linotype" w:cs="Palatino Linotype"/>
          <w:sz w:val="24"/>
          <w:szCs w:val="24"/>
        </w:rPr>
      </w:pPr>
    </w:p>
    <w:p w14:paraId="25E59037" w14:textId="77777777" w:rsidR="00AD3AD9" w:rsidRPr="009959B3" w:rsidRDefault="00AD3AD9" w:rsidP="00AD3AD9">
      <w:pPr>
        <w:pStyle w:val="Prrafodelista"/>
        <w:numPr>
          <w:ilvl w:val="0"/>
          <w:numId w:val="2"/>
        </w:numPr>
        <w:spacing w:line="360" w:lineRule="auto"/>
        <w:ind w:left="0" w:firstLine="0"/>
        <w:jc w:val="both"/>
        <w:rPr>
          <w:rFonts w:ascii="Palatino Linotype" w:eastAsia="Palatino Linotype" w:hAnsi="Palatino Linotype" w:cs="Palatino Linotype"/>
          <w:sz w:val="24"/>
        </w:rPr>
      </w:pPr>
      <w:r w:rsidRPr="009959B3">
        <w:rPr>
          <w:rFonts w:ascii="Palatino Linotype" w:eastAsia="Palatino Linotype" w:hAnsi="Palatino Linotype" w:cs="Palatino Linotype"/>
          <w:sz w:val="24"/>
        </w:rPr>
        <w:t xml:space="preserve">Sirve de sustento por analogía, para justificar la publicidad sobre los datos relativos a los montos por concepto de pago de las remuneraciones, los criterios </w:t>
      </w:r>
      <w:r w:rsidRPr="009959B3">
        <w:rPr>
          <w:rFonts w:ascii="Palatino Linotype" w:eastAsia="Palatino Linotype" w:hAnsi="Palatino Linotype" w:cs="Palatino Linotype"/>
          <w:b/>
          <w:sz w:val="24"/>
        </w:rPr>
        <w:t>01/2003</w:t>
      </w:r>
      <w:r w:rsidRPr="009959B3">
        <w:rPr>
          <w:rFonts w:ascii="Palatino Linotype" w:eastAsia="Palatino Linotype" w:hAnsi="Palatino Linotype" w:cs="Palatino Linotype"/>
          <w:sz w:val="24"/>
        </w:rPr>
        <w:t xml:space="preserve"> y </w:t>
      </w:r>
      <w:r w:rsidRPr="009959B3">
        <w:rPr>
          <w:rFonts w:ascii="Palatino Linotype" w:eastAsia="Palatino Linotype" w:hAnsi="Palatino Linotype" w:cs="Palatino Linotype"/>
          <w:b/>
          <w:sz w:val="24"/>
        </w:rPr>
        <w:t>02/2003</w:t>
      </w:r>
      <w:r w:rsidRPr="009959B3">
        <w:rPr>
          <w:rFonts w:ascii="Palatino Linotype" w:eastAsia="Palatino Linotype" w:hAnsi="Palatino Linotype" w:cs="Palatino Linotype"/>
          <w:sz w:val="24"/>
        </w:rPr>
        <w:t xml:space="preserve"> emitidos por el Comité de Acceso a la Información Pública y Protección de Datos Personales de la Suprema Corte de Justicia de la Nación que a continuación se citan: </w:t>
      </w:r>
    </w:p>
    <w:p w14:paraId="3FC2357B" w14:textId="77777777" w:rsidR="00AD3AD9" w:rsidRPr="009959B3" w:rsidRDefault="00AD3AD9" w:rsidP="00AD3AD9">
      <w:pPr>
        <w:spacing w:line="360" w:lineRule="auto"/>
        <w:ind w:left="567" w:right="616"/>
        <w:rPr>
          <w:rFonts w:ascii="Palatino Linotype" w:eastAsia="Palatino Linotype" w:hAnsi="Palatino Linotype" w:cs="Palatino Linotype"/>
          <w:b/>
          <w:i/>
          <w:sz w:val="22"/>
          <w:szCs w:val="24"/>
        </w:rPr>
      </w:pPr>
      <w:r w:rsidRPr="009959B3">
        <w:rPr>
          <w:rFonts w:ascii="Palatino Linotype" w:eastAsia="Palatino Linotype" w:hAnsi="Palatino Linotype" w:cs="Palatino Linotype"/>
          <w:b/>
          <w:i/>
          <w:sz w:val="22"/>
          <w:szCs w:val="24"/>
        </w:rPr>
        <w:t>“Criterio 01/2003.</w:t>
      </w:r>
    </w:p>
    <w:p w14:paraId="188A7359" w14:textId="77777777" w:rsidR="00AD3AD9" w:rsidRPr="009959B3" w:rsidRDefault="00AD3AD9" w:rsidP="00AD3AD9">
      <w:pPr>
        <w:spacing w:line="360" w:lineRule="auto"/>
        <w:ind w:left="567" w:right="616"/>
        <w:jc w:val="both"/>
        <w:rPr>
          <w:rFonts w:ascii="Palatino Linotype" w:eastAsia="Palatino Linotype" w:hAnsi="Palatino Linotype" w:cs="Palatino Linotype"/>
          <w:i/>
          <w:sz w:val="22"/>
          <w:szCs w:val="24"/>
        </w:rPr>
      </w:pPr>
      <w:r w:rsidRPr="009959B3">
        <w:rPr>
          <w:rFonts w:ascii="Palatino Linotype" w:eastAsia="Palatino Linotype" w:hAnsi="Palatino Linotype" w:cs="Palatino Linotype"/>
          <w:b/>
          <w:i/>
          <w:sz w:val="22"/>
          <w:szCs w:val="24"/>
        </w:rPr>
        <w:t>INGRESOS DE LOS SERVIDORES PÚBLICOS. CONSTITUYEN INFORMACIÓN PÚBLICA AÚN Y CUANDO SU DIFUSIÓN PUEDE AFECTAR LA VIDA O LA SEGURIDAD DE AQUELLOS.</w:t>
      </w:r>
      <w:r w:rsidRPr="009959B3">
        <w:rPr>
          <w:rFonts w:ascii="Palatino Linotype" w:eastAsia="Palatino Linotype" w:hAnsi="Palatino Linotype" w:cs="Palatino Linotype"/>
          <w:i/>
          <w:sz w:val="22"/>
          <w:szCs w:val="24"/>
        </w:rPr>
        <w:t xml:space="preserve"> </w:t>
      </w:r>
    </w:p>
    <w:p w14:paraId="1277D1A3" w14:textId="77777777" w:rsidR="00AD3AD9" w:rsidRPr="009959B3" w:rsidRDefault="00AD3AD9" w:rsidP="00AD3AD9">
      <w:pPr>
        <w:spacing w:line="360" w:lineRule="auto"/>
        <w:ind w:left="567" w:right="616"/>
        <w:jc w:val="both"/>
        <w:rPr>
          <w:rFonts w:ascii="Palatino Linotype" w:eastAsia="Palatino Linotype" w:hAnsi="Palatino Linotype" w:cs="Palatino Linotype"/>
          <w:i/>
          <w:sz w:val="22"/>
          <w:szCs w:val="24"/>
          <w:u w:val="single"/>
        </w:rPr>
      </w:pPr>
      <w:r w:rsidRPr="009959B3">
        <w:rPr>
          <w:rFonts w:ascii="Palatino Linotype" w:eastAsia="Palatino Linotype" w:hAnsi="Palatino Linotype" w:cs="Palatino Linotype"/>
          <w:i/>
          <w:sz w:val="22"/>
          <w:szCs w:val="24"/>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w:t>
      </w:r>
      <w:r w:rsidRPr="009959B3">
        <w:rPr>
          <w:rFonts w:ascii="Palatino Linotype" w:eastAsia="Palatino Linotype" w:hAnsi="Palatino Linotype" w:cs="Palatino Linotype"/>
          <w:i/>
          <w:sz w:val="22"/>
          <w:szCs w:val="24"/>
        </w:rPr>
        <w:lastRenderedPageBreak/>
        <w:t xml:space="preserve">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9959B3">
        <w:rPr>
          <w:rFonts w:ascii="Palatino Linotype" w:eastAsia="Palatino Linotype" w:hAnsi="Palatino Linotype" w:cs="Palatino Linotype"/>
          <w:b/>
          <w:i/>
          <w:sz w:val="22"/>
          <w:szCs w:val="24"/>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9959B3">
        <w:rPr>
          <w:rFonts w:ascii="Palatino Linotype" w:eastAsia="Palatino Linotype" w:hAnsi="Palatino Linotype" w:cs="Palatino Linotype"/>
          <w:i/>
          <w:sz w:val="22"/>
          <w:szCs w:val="24"/>
          <w:u w:val="single"/>
        </w:rPr>
        <w:t>…”</w:t>
      </w:r>
    </w:p>
    <w:p w14:paraId="19B20573" w14:textId="77777777" w:rsidR="00AD3AD9" w:rsidRPr="009959B3" w:rsidRDefault="00AD3AD9" w:rsidP="00AD3AD9">
      <w:pPr>
        <w:spacing w:line="360" w:lineRule="auto"/>
        <w:ind w:left="567" w:right="616"/>
        <w:jc w:val="both"/>
        <w:rPr>
          <w:rFonts w:ascii="Palatino Linotype" w:eastAsia="Palatino Linotype" w:hAnsi="Palatino Linotype" w:cs="Palatino Linotype"/>
          <w:i/>
          <w:sz w:val="22"/>
          <w:szCs w:val="24"/>
        </w:rPr>
      </w:pPr>
    </w:p>
    <w:p w14:paraId="5D87DF32" w14:textId="77777777" w:rsidR="00AD3AD9" w:rsidRPr="009959B3" w:rsidRDefault="00AD3AD9" w:rsidP="00AD3AD9">
      <w:pPr>
        <w:spacing w:line="360" w:lineRule="auto"/>
        <w:ind w:left="567" w:right="616"/>
        <w:rPr>
          <w:rFonts w:ascii="Palatino Linotype" w:eastAsia="Palatino Linotype" w:hAnsi="Palatino Linotype" w:cs="Palatino Linotype"/>
          <w:b/>
          <w:i/>
          <w:sz w:val="22"/>
          <w:szCs w:val="24"/>
        </w:rPr>
      </w:pPr>
      <w:r w:rsidRPr="009959B3">
        <w:rPr>
          <w:rFonts w:ascii="Palatino Linotype" w:eastAsia="Palatino Linotype" w:hAnsi="Palatino Linotype" w:cs="Palatino Linotype"/>
          <w:b/>
          <w:i/>
          <w:sz w:val="22"/>
          <w:szCs w:val="24"/>
        </w:rPr>
        <w:t>“Criterio 02/2003.</w:t>
      </w:r>
    </w:p>
    <w:p w14:paraId="408A79E0" w14:textId="77777777" w:rsidR="00AD3AD9" w:rsidRPr="009959B3" w:rsidRDefault="00AD3AD9" w:rsidP="00AD3AD9">
      <w:pPr>
        <w:spacing w:line="360" w:lineRule="auto"/>
        <w:ind w:left="567" w:right="616"/>
        <w:jc w:val="both"/>
        <w:rPr>
          <w:rFonts w:ascii="Palatino Linotype" w:eastAsia="Palatino Linotype" w:hAnsi="Palatino Linotype" w:cs="Palatino Linotype"/>
          <w:i/>
          <w:sz w:val="22"/>
          <w:szCs w:val="24"/>
        </w:rPr>
      </w:pPr>
      <w:r w:rsidRPr="009959B3">
        <w:rPr>
          <w:rFonts w:ascii="Palatino Linotype" w:eastAsia="Palatino Linotype" w:hAnsi="Palatino Linotype" w:cs="Palatino Linotype"/>
          <w:b/>
          <w:i/>
          <w:sz w:val="22"/>
          <w:szCs w:val="24"/>
        </w:rPr>
        <w:t>INGRESOS DE LOS SERVIDORES PÚBLICOS, SON INFORMACIÓN PÚBLICA AÚN Y CUANDO CONSTITUYEN DATOS PERSONALES QUE SE REFIEREN AL PATRIMONIO DE AQUÉLLOS.</w:t>
      </w:r>
      <w:r w:rsidRPr="009959B3">
        <w:rPr>
          <w:rFonts w:ascii="Palatino Linotype" w:eastAsia="Palatino Linotype" w:hAnsi="Palatino Linotype" w:cs="Palatino Linotype"/>
          <w:i/>
          <w:sz w:val="22"/>
          <w:szCs w:val="24"/>
        </w:rPr>
        <w:t xml:space="preserve"> </w:t>
      </w:r>
    </w:p>
    <w:p w14:paraId="1B7251C1" w14:textId="77777777" w:rsidR="00AD3AD9" w:rsidRPr="009959B3" w:rsidRDefault="00AD3AD9" w:rsidP="00AD3AD9">
      <w:pPr>
        <w:spacing w:line="360" w:lineRule="auto"/>
        <w:ind w:left="567" w:right="616"/>
        <w:jc w:val="both"/>
        <w:rPr>
          <w:rFonts w:ascii="Palatino Linotype" w:eastAsia="Palatino Linotype" w:hAnsi="Palatino Linotype" w:cs="Palatino Linotype"/>
          <w:b/>
          <w:i/>
          <w:sz w:val="22"/>
          <w:szCs w:val="24"/>
        </w:rPr>
      </w:pPr>
      <w:r w:rsidRPr="009959B3">
        <w:rPr>
          <w:rFonts w:ascii="Palatino Linotype" w:eastAsia="Palatino Linotype" w:hAnsi="Palatino Linotype" w:cs="Palatino Linotype"/>
          <w:i/>
          <w:sz w:val="22"/>
          <w:szCs w:val="24"/>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9959B3">
        <w:rPr>
          <w:rFonts w:ascii="Palatino Linotype" w:eastAsia="Palatino Linotype" w:hAnsi="Palatino Linotype" w:cs="Palatino Linotype"/>
          <w:b/>
          <w:i/>
          <w:sz w:val="22"/>
          <w:szCs w:val="24"/>
          <w:u w:val="single"/>
        </w:rPr>
        <w:t xml:space="preserve">lo que deriva del hecho de que en términos de los previsto en el citado ordenamiento deben ponerse a disposición del público a través de medios remotos o locales de comunicación electrónica, tanto el directorio de servidores públicos </w:t>
      </w:r>
      <w:r w:rsidRPr="009959B3">
        <w:rPr>
          <w:rFonts w:ascii="Palatino Linotype" w:eastAsia="Palatino Linotype" w:hAnsi="Palatino Linotype" w:cs="Palatino Linotype"/>
          <w:b/>
          <w:i/>
          <w:sz w:val="22"/>
          <w:szCs w:val="24"/>
          <w:u w:val="single"/>
        </w:rPr>
        <w:lastRenderedPageBreak/>
        <w:t>como las remuneraciones mensuales por puesto incluso</w:t>
      </w:r>
      <w:r w:rsidRPr="009959B3">
        <w:rPr>
          <w:rFonts w:ascii="Palatino Linotype" w:eastAsia="Palatino Linotype" w:hAnsi="Palatino Linotype" w:cs="Palatino Linotype"/>
          <w:i/>
          <w:sz w:val="22"/>
          <w:szCs w:val="24"/>
        </w:rPr>
        <w:t xml:space="preserve"> el sistema de compensación…” </w:t>
      </w:r>
      <w:r w:rsidRPr="009959B3">
        <w:rPr>
          <w:rFonts w:ascii="Palatino Linotype" w:eastAsia="Palatino Linotype" w:hAnsi="Palatino Linotype" w:cs="Palatino Linotype"/>
          <w:b/>
          <w:i/>
          <w:sz w:val="22"/>
          <w:szCs w:val="24"/>
        </w:rPr>
        <w:t>[Sic]</w:t>
      </w:r>
    </w:p>
    <w:p w14:paraId="03FA6466" w14:textId="77777777" w:rsidR="00EB0C2C" w:rsidRPr="009959B3" w:rsidRDefault="00EB0C2C" w:rsidP="00AD3AD9">
      <w:pPr>
        <w:spacing w:line="360" w:lineRule="auto"/>
        <w:ind w:left="567" w:right="616"/>
        <w:jc w:val="both"/>
        <w:rPr>
          <w:rFonts w:ascii="Palatino Linotype" w:eastAsia="Palatino Linotype" w:hAnsi="Palatino Linotype" w:cs="Palatino Linotype"/>
          <w:b/>
          <w:i/>
          <w:sz w:val="22"/>
          <w:szCs w:val="24"/>
        </w:rPr>
      </w:pPr>
    </w:p>
    <w:p w14:paraId="0C9DDE2A" w14:textId="77777777" w:rsidR="00AD3AD9" w:rsidRPr="009959B3" w:rsidRDefault="00AD3AD9" w:rsidP="00AD3AD9">
      <w:pPr>
        <w:pStyle w:val="Prrafodelista"/>
        <w:numPr>
          <w:ilvl w:val="0"/>
          <w:numId w:val="2"/>
        </w:numPr>
        <w:spacing w:line="360" w:lineRule="auto"/>
        <w:ind w:left="0" w:firstLine="0"/>
        <w:jc w:val="both"/>
        <w:rPr>
          <w:rFonts w:ascii="Palatino Linotype" w:eastAsia="Palatino Linotype" w:hAnsi="Palatino Linotype" w:cs="Palatino Linotype"/>
          <w:sz w:val="24"/>
        </w:rPr>
      </w:pPr>
      <w:r w:rsidRPr="009959B3">
        <w:rPr>
          <w:rFonts w:ascii="Palatino Linotype" w:eastAsia="Palatino Linotype" w:hAnsi="Palatino Linotype" w:cs="Palatino Linotype"/>
          <w:sz w:val="24"/>
        </w:rPr>
        <w:t xml:space="preserve">Ahora bien, el artículo 70 de la Ley General de Transparencia y Acceso a la Información Pública dispone lo siguiente: </w:t>
      </w:r>
    </w:p>
    <w:p w14:paraId="58889E62" w14:textId="77777777" w:rsidR="00AD3AD9" w:rsidRPr="009959B3" w:rsidRDefault="00AD3AD9" w:rsidP="00AD3AD9">
      <w:pPr>
        <w:spacing w:line="360" w:lineRule="auto"/>
        <w:ind w:left="851" w:right="900"/>
        <w:jc w:val="both"/>
        <w:rPr>
          <w:rFonts w:ascii="Palatino Linotype" w:eastAsia="Palatino Linotype" w:hAnsi="Palatino Linotype" w:cs="Palatino Linotype"/>
          <w:i/>
          <w:sz w:val="22"/>
          <w:szCs w:val="24"/>
        </w:rPr>
      </w:pPr>
      <w:r w:rsidRPr="009959B3">
        <w:rPr>
          <w:rFonts w:ascii="Palatino Linotype" w:eastAsia="Palatino Linotype" w:hAnsi="Palatino Linotype" w:cs="Palatino Linotype"/>
          <w:i/>
          <w:sz w:val="22"/>
          <w:szCs w:val="24"/>
        </w:rPr>
        <w:t xml:space="preserve">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 </w:t>
      </w:r>
    </w:p>
    <w:p w14:paraId="0C30FAFC" w14:textId="77777777" w:rsidR="00AD3AD9" w:rsidRPr="009959B3" w:rsidRDefault="00AD3AD9" w:rsidP="00AD3AD9">
      <w:pPr>
        <w:spacing w:line="360" w:lineRule="auto"/>
        <w:ind w:left="851" w:right="900"/>
        <w:jc w:val="both"/>
        <w:rPr>
          <w:rFonts w:ascii="Palatino Linotype" w:eastAsia="Palatino Linotype" w:hAnsi="Palatino Linotype" w:cs="Palatino Linotype"/>
          <w:i/>
          <w:sz w:val="22"/>
          <w:szCs w:val="24"/>
        </w:rPr>
      </w:pPr>
      <w:r w:rsidRPr="009959B3">
        <w:rPr>
          <w:rFonts w:ascii="Palatino Linotype" w:eastAsia="Palatino Linotype" w:hAnsi="Palatino Linotype" w:cs="Palatino Linotype"/>
          <w:i/>
          <w:sz w:val="22"/>
          <w:szCs w:val="24"/>
        </w:rPr>
        <w:t xml:space="preserve">… </w:t>
      </w:r>
    </w:p>
    <w:p w14:paraId="4E193FCE" w14:textId="77777777" w:rsidR="00AD3AD9" w:rsidRPr="009959B3" w:rsidRDefault="00AD3AD9" w:rsidP="00AD3AD9">
      <w:pPr>
        <w:spacing w:line="360" w:lineRule="auto"/>
        <w:ind w:left="851" w:right="900"/>
        <w:jc w:val="both"/>
        <w:rPr>
          <w:rFonts w:ascii="Palatino Linotype" w:eastAsia="Palatino Linotype" w:hAnsi="Palatino Linotype" w:cs="Palatino Linotype"/>
          <w:i/>
          <w:sz w:val="22"/>
          <w:szCs w:val="24"/>
        </w:rPr>
      </w:pPr>
      <w:r w:rsidRPr="009959B3">
        <w:rPr>
          <w:rFonts w:ascii="Palatino Linotype" w:eastAsia="Palatino Linotype" w:hAnsi="Palatino Linotype" w:cs="Palatino Linotype"/>
          <w:i/>
          <w:sz w:val="22"/>
          <w:szCs w:val="24"/>
        </w:rPr>
        <w:t xml:space="preserve">VIII. La remuneración bruta y neta de todos los Servidores Públicos de base o de confianza, </w:t>
      </w:r>
      <w:r w:rsidRPr="009959B3">
        <w:rPr>
          <w:rFonts w:ascii="Palatino Linotype" w:eastAsia="Palatino Linotype" w:hAnsi="Palatino Linotype" w:cs="Palatino Linotype"/>
          <w:b/>
          <w:i/>
          <w:sz w:val="22"/>
          <w:szCs w:val="24"/>
        </w:rPr>
        <w:t>de todas las percepciones</w:t>
      </w:r>
      <w:r w:rsidRPr="009959B3">
        <w:rPr>
          <w:rFonts w:ascii="Palatino Linotype" w:eastAsia="Palatino Linotype" w:hAnsi="Palatino Linotype" w:cs="Palatino Linotype"/>
          <w:i/>
          <w:sz w:val="22"/>
          <w:szCs w:val="24"/>
        </w:rPr>
        <w:t xml:space="preserve">, incluyendo sueldos, prestaciones, gratificaciones, primas, comisiones, dietas, bonos, estímulos, ingresos y sistemas de compensación, señalando la periodicidad de dicha remuneración; </w:t>
      </w:r>
    </w:p>
    <w:p w14:paraId="39B1ACC2" w14:textId="77777777" w:rsidR="00AD3AD9" w:rsidRPr="009959B3" w:rsidRDefault="00AD3AD9" w:rsidP="00AD3AD9">
      <w:pPr>
        <w:spacing w:line="360" w:lineRule="auto"/>
        <w:jc w:val="both"/>
        <w:rPr>
          <w:sz w:val="24"/>
          <w:szCs w:val="24"/>
        </w:rPr>
      </w:pPr>
    </w:p>
    <w:p w14:paraId="703D7008" w14:textId="77777777" w:rsidR="00AD3AD9" w:rsidRPr="009959B3" w:rsidRDefault="00AD3AD9" w:rsidP="00AD3AD9">
      <w:pPr>
        <w:pStyle w:val="Prrafodelista"/>
        <w:numPr>
          <w:ilvl w:val="0"/>
          <w:numId w:val="2"/>
        </w:numPr>
        <w:spacing w:line="360" w:lineRule="auto"/>
        <w:ind w:left="0" w:right="49" w:firstLine="0"/>
        <w:jc w:val="both"/>
        <w:rPr>
          <w:rFonts w:ascii="Palatino Linotype" w:eastAsia="Palatino Linotype" w:hAnsi="Palatino Linotype" w:cs="Palatino Linotype"/>
          <w:sz w:val="24"/>
        </w:rPr>
      </w:pPr>
      <w:r w:rsidRPr="009959B3">
        <w:rPr>
          <w:rFonts w:ascii="Palatino Linotype" w:eastAsia="Palatino Linotype" w:hAnsi="Palatino Linotype" w:cs="Palatino Linotype"/>
          <w:sz w:val="24"/>
        </w:rPr>
        <w:t xml:space="preserve">Robustece lo anterior, el artículo 92, fracción VIII de la Ley de Transparencia y Acceso a la Información Pública del Estado de México y Municipios, señala: </w:t>
      </w:r>
    </w:p>
    <w:p w14:paraId="13D2DC4A" w14:textId="77777777" w:rsidR="00AD3AD9" w:rsidRPr="009959B3" w:rsidRDefault="00AD3AD9" w:rsidP="00AD3AD9">
      <w:pPr>
        <w:spacing w:line="360" w:lineRule="auto"/>
        <w:ind w:left="567" w:right="900"/>
        <w:jc w:val="both"/>
        <w:rPr>
          <w:rFonts w:ascii="Palatino Linotype" w:eastAsia="Palatino Linotype" w:hAnsi="Palatino Linotype" w:cs="Palatino Linotype"/>
          <w:i/>
          <w:sz w:val="22"/>
          <w:szCs w:val="24"/>
        </w:rPr>
      </w:pPr>
      <w:r w:rsidRPr="009959B3">
        <w:rPr>
          <w:rFonts w:ascii="Palatino Linotype" w:eastAsia="Palatino Linotype" w:hAnsi="Palatino Linotype" w:cs="Palatino Linotype"/>
          <w:i/>
          <w:sz w:val="22"/>
          <w:szCs w:val="24"/>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1B59B204" w14:textId="77777777" w:rsidR="00AD3AD9" w:rsidRPr="009959B3" w:rsidRDefault="00AD3AD9" w:rsidP="00AD3AD9">
      <w:pPr>
        <w:spacing w:line="360" w:lineRule="auto"/>
        <w:ind w:left="567" w:right="900"/>
        <w:jc w:val="both"/>
        <w:rPr>
          <w:rFonts w:ascii="Palatino Linotype" w:eastAsia="Palatino Linotype" w:hAnsi="Palatino Linotype" w:cs="Palatino Linotype"/>
          <w:i/>
          <w:sz w:val="22"/>
          <w:szCs w:val="24"/>
        </w:rPr>
      </w:pPr>
      <w:r w:rsidRPr="009959B3">
        <w:rPr>
          <w:rFonts w:ascii="Palatino Linotype" w:eastAsia="Palatino Linotype" w:hAnsi="Palatino Linotype" w:cs="Palatino Linotype"/>
          <w:i/>
          <w:sz w:val="22"/>
          <w:szCs w:val="24"/>
        </w:rPr>
        <w:t>(…)</w:t>
      </w:r>
    </w:p>
    <w:p w14:paraId="5B0F0098" w14:textId="77777777" w:rsidR="00AD3AD9" w:rsidRPr="009959B3" w:rsidRDefault="00AD3AD9" w:rsidP="00AD3AD9">
      <w:pPr>
        <w:spacing w:line="360" w:lineRule="auto"/>
        <w:ind w:left="567" w:right="900"/>
        <w:jc w:val="both"/>
        <w:rPr>
          <w:rFonts w:ascii="Palatino Linotype" w:eastAsia="Palatino Linotype" w:hAnsi="Palatino Linotype" w:cs="Palatino Linotype"/>
          <w:b/>
          <w:i/>
          <w:sz w:val="22"/>
          <w:szCs w:val="24"/>
        </w:rPr>
      </w:pPr>
      <w:r w:rsidRPr="009959B3">
        <w:rPr>
          <w:rFonts w:ascii="Palatino Linotype" w:eastAsia="Palatino Linotype" w:hAnsi="Palatino Linotype" w:cs="Palatino Linotype"/>
          <w:i/>
          <w:sz w:val="22"/>
          <w:szCs w:val="24"/>
        </w:rPr>
        <w:lastRenderedPageBreak/>
        <w:t xml:space="preserve">VIII. La remuneración bruta y neta de todos los servidores públicos de base o de confianza, </w:t>
      </w:r>
      <w:r w:rsidRPr="009959B3">
        <w:rPr>
          <w:rFonts w:ascii="Palatino Linotype" w:eastAsia="Palatino Linotype" w:hAnsi="Palatino Linotype" w:cs="Palatino Linotype"/>
          <w:b/>
          <w:i/>
          <w:sz w:val="22"/>
          <w:szCs w:val="24"/>
        </w:rPr>
        <w:t>de todas las percepciones, incluyendo sueldos, prestaciones, gratificaciones, primas, comisiones, dietas, bonos, estímulos, ingresos y sistemas de compensación, señalando la periodicidad de dicha remuneración;”</w:t>
      </w:r>
    </w:p>
    <w:p w14:paraId="6996A973" w14:textId="77777777" w:rsidR="00AD3AD9" w:rsidRPr="009959B3" w:rsidRDefault="00AD3AD9" w:rsidP="00AD3AD9">
      <w:pPr>
        <w:spacing w:line="360" w:lineRule="auto"/>
        <w:jc w:val="both"/>
        <w:rPr>
          <w:sz w:val="24"/>
          <w:szCs w:val="24"/>
        </w:rPr>
      </w:pPr>
    </w:p>
    <w:p w14:paraId="53EF7FA3" w14:textId="3005597D" w:rsidR="00AD3AD9" w:rsidRPr="009959B3" w:rsidRDefault="00AD3AD9" w:rsidP="00AD3AD9">
      <w:pPr>
        <w:pStyle w:val="Prrafodelista"/>
        <w:numPr>
          <w:ilvl w:val="0"/>
          <w:numId w:val="2"/>
        </w:numPr>
        <w:spacing w:before="120" w:after="120" w:line="360" w:lineRule="auto"/>
        <w:ind w:left="0" w:firstLine="0"/>
        <w:jc w:val="both"/>
        <w:rPr>
          <w:rFonts w:ascii="Palatino Linotype" w:hAnsi="Palatino Linotype"/>
          <w:sz w:val="24"/>
        </w:rPr>
      </w:pPr>
      <w:r w:rsidRPr="009959B3">
        <w:rPr>
          <w:rFonts w:ascii="Palatino Linotype" w:eastAsia="Palatino Linotype" w:hAnsi="Palatino Linotype" w:cs="Palatino Linotype"/>
          <w:sz w:val="24"/>
        </w:rPr>
        <w:t>En este sentido, la Ley de Transparencia y Acceso a la Información Pública del Estado de México y Municipios refiere que los Sujetos Obligados deberán tener disponible en medio impreso o electrónico, de manera permanente y actualizada, de forma sencilla, precisa y entendible para los particulares, las remuneraciones que perciban los servidores públicos de acuerdo con lo establecido en el Código Financiero del Estado de México y Municipios.</w:t>
      </w:r>
      <w:r w:rsidRPr="009959B3">
        <w:rPr>
          <w:rFonts w:ascii="Palatino Linotype" w:hAnsi="Palatino Linotype"/>
          <w:sz w:val="24"/>
        </w:rPr>
        <w:t xml:space="preserve"> En consecuencia, se determina que la información relativa a las percepciones es información pública. Por lo que se ORDENA entregar el recibo de nómina y el documento donde consten todas las percepciones de los servidores públicos señalados en la solicitud.</w:t>
      </w:r>
    </w:p>
    <w:p w14:paraId="4A1D21CD" w14:textId="77777777" w:rsidR="00956474" w:rsidRPr="009959B3" w:rsidRDefault="00956474" w:rsidP="00956474">
      <w:pPr>
        <w:pStyle w:val="Prrafodelista"/>
        <w:spacing w:before="120" w:after="120" w:line="360" w:lineRule="auto"/>
        <w:ind w:left="0"/>
        <w:jc w:val="both"/>
        <w:rPr>
          <w:rFonts w:ascii="Palatino Linotype" w:hAnsi="Palatino Linotype"/>
          <w:sz w:val="24"/>
        </w:rPr>
      </w:pPr>
    </w:p>
    <w:p w14:paraId="2137246D" w14:textId="7A7E463F" w:rsidR="00956474" w:rsidRPr="009959B3" w:rsidRDefault="00956474" w:rsidP="00956474">
      <w:pPr>
        <w:pStyle w:val="Prrafodelista"/>
        <w:numPr>
          <w:ilvl w:val="0"/>
          <w:numId w:val="2"/>
        </w:numPr>
        <w:spacing w:before="120" w:after="120" w:line="360" w:lineRule="auto"/>
        <w:ind w:left="0" w:firstLine="0"/>
        <w:jc w:val="both"/>
        <w:rPr>
          <w:rFonts w:ascii="Palatino Linotype" w:hAnsi="Palatino Linotype"/>
          <w:sz w:val="24"/>
        </w:rPr>
      </w:pPr>
      <w:r w:rsidRPr="009959B3">
        <w:rPr>
          <w:rFonts w:ascii="Palatino Linotype" w:hAnsi="Palatino Linotype" w:cs="Arial"/>
          <w:sz w:val="24"/>
        </w:rPr>
        <w:t>Se debe d</w:t>
      </w:r>
      <w:r w:rsidRPr="009959B3">
        <w:rPr>
          <w:rFonts w:ascii="Palatino Linotype" w:eastAsia="Palatino Linotype" w:hAnsi="Palatino Linotype" w:cs="Palatino Linotype"/>
          <w:sz w:val="24"/>
        </w:rPr>
        <w:t>estacar es que</w:t>
      </w:r>
      <w:r w:rsidRPr="009959B3">
        <w:rPr>
          <w:rFonts w:ascii="Palatino Linotype" w:eastAsia="Palatino Linotype" w:hAnsi="Palatino Linotype" w:cs="Palatino Linotype"/>
          <w:b/>
          <w:sz w:val="24"/>
        </w:rPr>
        <w:t xml:space="preserve"> </w:t>
      </w:r>
      <w:r w:rsidRPr="009959B3">
        <w:rPr>
          <w:rFonts w:ascii="Palatino Linotype" w:hAnsi="Palatino Linotype" w:cs="Arial"/>
          <w:bCs/>
          <w:sz w:val="24"/>
        </w:rPr>
        <w:t xml:space="preserve">el Derecho de Acceso a la Información Pública, a diferencia de otros derechos, </w:t>
      </w:r>
      <w:r w:rsidRPr="009959B3">
        <w:rPr>
          <w:rFonts w:ascii="Palatino Linotype" w:hAnsi="Palatino Linotype"/>
          <w:sz w:val="24"/>
        </w:rPr>
        <w:t xml:space="preserve">permite que los propios particulares actúen sin la necesidad de contar con un representante legal, conforme lo señala el artículo 152 y 178 de la </w:t>
      </w:r>
      <w:r w:rsidRPr="009959B3">
        <w:rPr>
          <w:rFonts w:ascii="Palatino Linotype" w:hAnsi="Palatino Linotype" w:cs="Arial"/>
          <w:sz w:val="24"/>
        </w:rPr>
        <w:t>Ley de Transparencia y Acceso a la Información Pública del Estado de México y Municipios:</w:t>
      </w:r>
    </w:p>
    <w:p w14:paraId="5B7D3CFE" w14:textId="77777777" w:rsidR="00956474" w:rsidRPr="009959B3" w:rsidRDefault="00956474" w:rsidP="00956474">
      <w:pPr>
        <w:pStyle w:val="Prrafodelista"/>
        <w:rPr>
          <w:rFonts w:ascii="Palatino Linotype" w:hAnsi="Palatino Linotype" w:cs="Arial"/>
          <w:sz w:val="24"/>
        </w:rPr>
      </w:pPr>
    </w:p>
    <w:p w14:paraId="6E99BC7B" w14:textId="77777777" w:rsidR="00956474" w:rsidRPr="009959B3" w:rsidRDefault="00956474" w:rsidP="00956474">
      <w:pPr>
        <w:autoSpaceDE w:val="0"/>
        <w:autoSpaceDN w:val="0"/>
        <w:adjustRightInd w:val="0"/>
        <w:spacing w:line="360" w:lineRule="auto"/>
        <w:ind w:left="567" w:right="616"/>
        <w:jc w:val="both"/>
        <w:rPr>
          <w:rFonts w:ascii="Palatino Linotype" w:hAnsi="Palatino Linotype" w:cs="Bookman Old Style"/>
          <w:i/>
          <w:sz w:val="22"/>
          <w:szCs w:val="24"/>
        </w:rPr>
      </w:pPr>
      <w:r w:rsidRPr="009959B3">
        <w:rPr>
          <w:rFonts w:ascii="Palatino Linotype" w:hAnsi="Palatino Linotype" w:cs="Bookman Old Style,Bold"/>
          <w:b/>
          <w:bCs/>
          <w:i/>
          <w:sz w:val="22"/>
          <w:szCs w:val="24"/>
        </w:rPr>
        <w:t xml:space="preserve">Artículo 152. </w:t>
      </w:r>
      <w:r w:rsidRPr="009959B3">
        <w:rPr>
          <w:rFonts w:ascii="Palatino Linotype" w:hAnsi="Palatino Linotype" w:cs="Bookman Old Style"/>
          <w:b/>
          <w:i/>
          <w:sz w:val="22"/>
          <w:szCs w:val="24"/>
          <w:u w:val="single"/>
        </w:rPr>
        <w:t>Cualquier persona por sí misma o a través de su representante, podrá presentar solicitud de acceso a información</w:t>
      </w:r>
      <w:r w:rsidRPr="009959B3">
        <w:rPr>
          <w:rFonts w:ascii="Palatino Linotype" w:hAnsi="Palatino Linotype" w:cs="Bookman Old Style"/>
          <w:i/>
          <w:sz w:val="22"/>
          <w:szCs w:val="24"/>
        </w:rPr>
        <w:t xml:space="preserve"> ante la Unidad de Transparencia, </w:t>
      </w:r>
      <w:r w:rsidRPr="009959B3">
        <w:rPr>
          <w:rFonts w:ascii="Palatino Linotype" w:hAnsi="Palatino Linotype" w:cs="Bookman Old Style"/>
          <w:i/>
          <w:sz w:val="22"/>
          <w:szCs w:val="24"/>
        </w:rPr>
        <w:lastRenderedPageBreak/>
        <w:t>a través del sistema electrónico o de la Plataforma Nacional, en la oficina u oficinas designadas para ello, vía correo electrónico, correo postal, mensajería, telégrafo, verbalmente o cualquier medio aprobado por el Instituto o por el Sistema Nacional.</w:t>
      </w:r>
    </w:p>
    <w:p w14:paraId="1AE09D38" w14:textId="77777777" w:rsidR="00956474" w:rsidRPr="009959B3" w:rsidRDefault="00956474" w:rsidP="00956474">
      <w:pPr>
        <w:autoSpaceDE w:val="0"/>
        <w:autoSpaceDN w:val="0"/>
        <w:adjustRightInd w:val="0"/>
        <w:spacing w:line="360" w:lineRule="auto"/>
        <w:ind w:left="567" w:right="616"/>
        <w:jc w:val="both"/>
        <w:rPr>
          <w:rFonts w:ascii="Palatino Linotype" w:hAnsi="Palatino Linotype" w:cs="Arial"/>
          <w:i/>
          <w:sz w:val="22"/>
          <w:szCs w:val="24"/>
        </w:rPr>
      </w:pPr>
      <w:r w:rsidRPr="009959B3">
        <w:rPr>
          <w:rFonts w:ascii="Palatino Linotype" w:hAnsi="Palatino Linotype" w:cs="Bookman Old Style,Bold"/>
          <w:b/>
          <w:bCs/>
          <w:i/>
          <w:sz w:val="22"/>
          <w:szCs w:val="24"/>
        </w:rPr>
        <w:t>…</w:t>
      </w:r>
    </w:p>
    <w:p w14:paraId="35FC1B6D" w14:textId="77777777" w:rsidR="00956474" w:rsidRPr="009959B3" w:rsidRDefault="00956474" w:rsidP="00956474">
      <w:pPr>
        <w:pStyle w:val="Prrafodelista"/>
        <w:spacing w:line="360" w:lineRule="auto"/>
        <w:ind w:left="567" w:right="616"/>
        <w:jc w:val="both"/>
        <w:rPr>
          <w:rFonts w:ascii="Palatino Linotype" w:hAnsi="Palatino Linotype" w:cs="Arial"/>
          <w:i/>
          <w:color w:val="000000" w:themeColor="text1"/>
        </w:rPr>
      </w:pPr>
      <w:r w:rsidRPr="009959B3">
        <w:rPr>
          <w:rFonts w:ascii="Palatino Linotype" w:hAnsi="Palatino Linotype"/>
          <w:i/>
        </w:rPr>
        <w:t>Artículo 178.</w:t>
      </w:r>
      <w:r w:rsidRPr="009959B3">
        <w:rPr>
          <w:rFonts w:ascii="Palatino Linotype" w:hAnsi="Palatino Linotype"/>
          <w:b/>
          <w:i/>
        </w:rPr>
        <w:t xml:space="preserve"> </w:t>
      </w:r>
      <w:r w:rsidRPr="009959B3">
        <w:rPr>
          <w:rFonts w:ascii="Palatino Linotype" w:hAnsi="Palatino Linotype"/>
          <w:b/>
          <w:i/>
          <w:u w:val="single"/>
        </w:rPr>
        <w:t>El solicitante podrá interponer, por sí mismo</w:t>
      </w:r>
      <w:r w:rsidRPr="009959B3">
        <w:rPr>
          <w:rFonts w:ascii="Palatino Linotype" w:hAnsi="Palatino Linotype"/>
          <w:i/>
          <w:u w:val="single"/>
        </w:rPr>
        <w:t xml:space="preserve"> </w:t>
      </w:r>
      <w:r w:rsidRPr="009959B3">
        <w:rPr>
          <w:rFonts w:ascii="Palatino Linotype" w:hAnsi="Palatino Linotype"/>
          <w:b/>
          <w:i/>
          <w:u w:val="single"/>
        </w:rPr>
        <w:t>o a través de su representante, de manera directa o por medios electrónicos, recurso de revisión</w:t>
      </w:r>
      <w:r w:rsidRPr="009959B3">
        <w:rPr>
          <w:rFonts w:ascii="Palatino Linotype" w:hAnsi="Palatino Linotype"/>
          <w:i/>
        </w:rPr>
        <w:t xml:space="preserve"> ante el Instituto o ante la Unidad de Transparencia que haya conocido de la solicitud dentro de los quince días hábiles, siguientes a la fecha de la notificación de la respuesta.</w:t>
      </w:r>
    </w:p>
    <w:p w14:paraId="23B4F346" w14:textId="77777777" w:rsidR="00956474" w:rsidRPr="009959B3" w:rsidRDefault="00956474" w:rsidP="00956474">
      <w:pPr>
        <w:pStyle w:val="Prrafodelista"/>
        <w:tabs>
          <w:tab w:val="left" w:pos="426"/>
          <w:tab w:val="left" w:pos="851"/>
        </w:tabs>
        <w:spacing w:line="360" w:lineRule="auto"/>
        <w:ind w:left="426" w:right="49"/>
        <w:jc w:val="both"/>
        <w:rPr>
          <w:rFonts w:ascii="Palatino Linotype" w:hAnsi="Palatino Linotype"/>
          <w:sz w:val="24"/>
        </w:rPr>
      </w:pPr>
    </w:p>
    <w:p w14:paraId="6FE593A0" w14:textId="77777777" w:rsidR="00956474" w:rsidRPr="009959B3" w:rsidRDefault="00956474" w:rsidP="00956474">
      <w:pPr>
        <w:pStyle w:val="Prrafodelista"/>
        <w:numPr>
          <w:ilvl w:val="0"/>
          <w:numId w:val="2"/>
        </w:numPr>
        <w:spacing w:line="360" w:lineRule="auto"/>
        <w:ind w:left="0" w:firstLine="0"/>
        <w:jc w:val="both"/>
        <w:rPr>
          <w:rFonts w:ascii="Palatino Linotype" w:hAnsi="Palatino Linotype"/>
          <w:b/>
          <w:sz w:val="24"/>
        </w:rPr>
      </w:pPr>
      <w:r w:rsidRPr="009959B3">
        <w:rPr>
          <w:rFonts w:ascii="Palatino Linotype" w:hAnsi="Palatino Linotype" w:cs="Arial"/>
          <w:sz w:val="24"/>
        </w:rPr>
        <w:t xml:space="preserve">De la interpretación de los preceptos legales en cito, se determina que los particulares pueden interponer la solicitud y posteriormente recurso de revisión </w:t>
      </w:r>
      <w:r w:rsidRPr="009959B3">
        <w:rPr>
          <w:rFonts w:ascii="Palatino Linotype" w:hAnsi="Palatino Linotype" w:cs="Arial"/>
          <w:b/>
          <w:sz w:val="24"/>
        </w:rPr>
        <w:t xml:space="preserve">por sí mismos o a través de un representante; </w:t>
      </w:r>
      <w:r w:rsidRPr="009959B3">
        <w:rPr>
          <w:rFonts w:ascii="Palatino Linotype" w:hAnsi="Palatino Linotype" w:cs="Arial"/>
          <w:sz w:val="24"/>
        </w:rPr>
        <w:t xml:space="preserve">ante dicha aseveración,  se desconoce si en el presente asunto, el particular formuló su solicitud por medio de un representante legal experto en la materia o por sí mismo, a falta de dicho elemento, se presume que los particulares presentan su solicitud por sí mismos y que éstos, </w:t>
      </w:r>
      <w:r w:rsidRPr="009959B3">
        <w:rPr>
          <w:rFonts w:ascii="Palatino Linotype" w:hAnsi="Palatino Linotype" w:cs="Arial"/>
          <w:b/>
          <w:sz w:val="24"/>
        </w:rPr>
        <w:t>pueden no ser expertos en la materia.</w:t>
      </w:r>
    </w:p>
    <w:p w14:paraId="555D611A" w14:textId="77777777" w:rsidR="00956474" w:rsidRPr="009959B3" w:rsidRDefault="00956474" w:rsidP="00956474">
      <w:pPr>
        <w:pStyle w:val="Prrafodelista"/>
        <w:spacing w:line="360" w:lineRule="auto"/>
        <w:ind w:left="0"/>
        <w:jc w:val="both"/>
        <w:rPr>
          <w:rFonts w:ascii="Palatino Linotype" w:hAnsi="Palatino Linotype"/>
          <w:b/>
          <w:sz w:val="24"/>
        </w:rPr>
      </w:pPr>
    </w:p>
    <w:p w14:paraId="7A630592" w14:textId="2977E74A" w:rsidR="00956474" w:rsidRPr="009959B3" w:rsidRDefault="00956474" w:rsidP="00956474">
      <w:pPr>
        <w:pStyle w:val="Prrafodelista"/>
        <w:numPr>
          <w:ilvl w:val="0"/>
          <w:numId w:val="2"/>
        </w:numPr>
        <w:spacing w:line="360" w:lineRule="auto"/>
        <w:ind w:left="0" w:firstLine="0"/>
        <w:jc w:val="both"/>
        <w:rPr>
          <w:rFonts w:ascii="Palatino Linotype" w:eastAsia="Palatino Linotype" w:hAnsi="Palatino Linotype" w:cs="Palatino Linotype"/>
          <w:sz w:val="24"/>
        </w:rPr>
      </w:pPr>
      <w:r w:rsidRPr="009959B3">
        <w:rPr>
          <w:rFonts w:ascii="Palatino Linotype" w:hAnsi="Palatino Linotype"/>
          <w:sz w:val="24"/>
        </w:rPr>
        <w:t>Es por ello que, al no tener certeza si los particulares actúan a través de un representante legal que nace la necesidad de actuar bajo estricto apego al principio de eficacia y con fundamento en los artículos 13</w:t>
      </w:r>
      <w:r w:rsidRPr="009959B3">
        <w:rPr>
          <w:rStyle w:val="Refdenotaalpie"/>
          <w:rFonts w:ascii="Palatino Linotype" w:hAnsi="Palatino Linotype"/>
          <w:sz w:val="24"/>
        </w:rPr>
        <w:footnoteReference w:id="9"/>
      </w:r>
      <w:r w:rsidRPr="009959B3">
        <w:rPr>
          <w:rFonts w:ascii="Palatino Linotype" w:hAnsi="Palatino Linotype"/>
          <w:sz w:val="24"/>
        </w:rPr>
        <w:t xml:space="preserve"> y 181</w:t>
      </w:r>
      <w:r w:rsidRPr="009959B3">
        <w:rPr>
          <w:rStyle w:val="Refdenotaalpie"/>
          <w:rFonts w:ascii="Palatino Linotype" w:hAnsi="Palatino Linotype"/>
          <w:sz w:val="24"/>
        </w:rPr>
        <w:footnoteReference w:id="10"/>
      </w:r>
      <w:r w:rsidRPr="009959B3">
        <w:rPr>
          <w:rFonts w:ascii="Palatino Linotype" w:hAnsi="Palatino Linotype"/>
          <w:sz w:val="24"/>
        </w:rPr>
        <w:t xml:space="preserve"> penúltimo párrafo de la Ley de </w:t>
      </w:r>
      <w:r w:rsidRPr="009959B3">
        <w:rPr>
          <w:rFonts w:ascii="Palatino Linotype" w:hAnsi="Palatino Linotype"/>
          <w:sz w:val="24"/>
        </w:rPr>
        <w:lastRenderedPageBreak/>
        <w:t xml:space="preserve">Transparencia y Acceso a la Información Pública del Estado de México y Municipios </w:t>
      </w:r>
      <w:r w:rsidRPr="009959B3">
        <w:rPr>
          <w:rFonts w:ascii="Palatino Linotype" w:hAnsi="Palatino Linotype"/>
          <w:b/>
          <w:sz w:val="24"/>
        </w:rPr>
        <w:t xml:space="preserve">deberá suplir dicha deficiencia a favor del recurrente, </w:t>
      </w:r>
      <w:r w:rsidRPr="009959B3">
        <w:rPr>
          <w:rFonts w:ascii="Palatino Linotype" w:eastAsia="Palatino Linotype" w:hAnsi="Palatino Linotype" w:cs="Palatino Linotype"/>
          <w:sz w:val="24"/>
        </w:rPr>
        <w:t xml:space="preserve">en cuanto a la temporalidad; toda vez que se la simple lectura a la solicitud, no se advierte que señale o precise una temporalidad de la cual requiere la información; en consecuencia, el Sujeto Obligado debe realizar una búsqueda exhaustiva y razonable de la información a efecto de que proporcione la que corresponde al año inmediato anterior a la fecha en la que se presentó la solicitud, es decir, </w:t>
      </w:r>
      <w:r w:rsidRPr="009959B3">
        <w:rPr>
          <w:rFonts w:ascii="Palatino Linotype" w:eastAsia="Palatino Linotype" w:hAnsi="Palatino Linotype" w:cs="Palatino Linotype"/>
          <w:b/>
          <w:sz w:val="24"/>
        </w:rPr>
        <w:t>del catorce (14) de agosto de dos mil veintidós al catorce (14) de agosto de dos mil veintitrés</w:t>
      </w:r>
      <w:r w:rsidRPr="009959B3">
        <w:rPr>
          <w:rFonts w:ascii="Palatino Linotype" w:eastAsia="Palatino Linotype" w:hAnsi="Palatino Linotype" w:cs="Palatino Linotype"/>
          <w:sz w:val="24"/>
        </w:rPr>
        <w:t>, únicamente por lo que respecta a los bonos.</w:t>
      </w:r>
    </w:p>
    <w:p w14:paraId="43D9BE28" w14:textId="77777777" w:rsidR="00956474" w:rsidRPr="009959B3" w:rsidRDefault="00956474" w:rsidP="00956474">
      <w:pPr>
        <w:pStyle w:val="Prrafodelista"/>
        <w:spacing w:line="360" w:lineRule="auto"/>
        <w:ind w:left="0"/>
        <w:jc w:val="both"/>
        <w:rPr>
          <w:rFonts w:ascii="Palatino Linotype" w:eastAsia="Palatino Linotype" w:hAnsi="Palatino Linotype" w:cs="Palatino Linotype"/>
          <w:sz w:val="24"/>
        </w:rPr>
      </w:pPr>
    </w:p>
    <w:p w14:paraId="1360D1C9" w14:textId="77777777" w:rsidR="00956474" w:rsidRPr="009959B3" w:rsidRDefault="00956474" w:rsidP="00956474">
      <w:pPr>
        <w:pStyle w:val="Prrafodelista"/>
        <w:numPr>
          <w:ilvl w:val="0"/>
          <w:numId w:val="2"/>
        </w:numPr>
        <w:autoSpaceDE w:val="0"/>
        <w:autoSpaceDN w:val="0"/>
        <w:adjustRightInd w:val="0"/>
        <w:spacing w:line="360" w:lineRule="auto"/>
        <w:ind w:left="0" w:firstLine="0"/>
        <w:jc w:val="both"/>
        <w:rPr>
          <w:rFonts w:ascii="Palatino Linotype" w:hAnsi="Palatino Linotype" w:cs="Arial"/>
          <w:sz w:val="24"/>
          <w:lang w:eastAsia="es-MX"/>
        </w:rPr>
      </w:pPr>
      <w:r w:rsidRPr="009959B3">
        <w:rPr>
          <w:rFonts w:ascii="Palatino Linotype" w:hAnsi="Palatino Linotype" w:cs="Arial"/>
          <w:sz w:val="24"/>
        </w:rPr>
        <w:t>Sirve de sustento a lo anterior el criterio número 9/13 emitido por el entonces Instituto Federal de Acceso a la Información Pública, cuyo texto y sentido literal es el siguiente:</w:t>
      </w:r>
    </w:p>
    <w:p w14:paraId="76BACAD4" w14:textId="77777777" w:rsidR="00956474" w:rsidRPr="009959B3" w:rsidRDefault="00956474" w:rsidP="00956474">
      <w:pPr>
        <w:pStyle w:val="Prrafodelista"/>
        <w:tabs>
          <w:tab w:val="left" w:pos="567"/>
        </w:tabs>
        <w:spacing w:line="360" w:lineRule="auto"/>
        <w:ind w:left="567" w:right="567"/>
        <w:jc w:val="both"/>
        <w:rPr>
          <w:rFonts w:ascii="Palatino Linotype" w:hAnsi="Palatino Linotype" w:cs="Arial"/>
          <w:i/>
        </w:rPr>
      </w:pPr>
      <w:r w:rsidRPr="009959B3">
        <w:rPr>
          <w:rFonts w:ascii="Palatino Linotype" w:hAnsi="Palatino Linotype" w:cs="Arial"/>
          <w:i/>
          <w:sz w:val="24"/>
        </w:rPr>
        <w:t>“</w:t>
      </w:r>
      <w:r w:rsidRPr="009959B3">
        <w:rPr>
          <w:rFonts w:ascii="Palatino Linotype" w:hAnsi="Palatino Linotype" w:cs="Arial"/>
          <w:b/>
          <w:i/>
        </w:rPr>
        <w:t>Periodo de búsqueda de la información, cuando no se precisa en la solicitud de información</w:t>
      </w:r>
      <w:r w:rsidRPr="009959B3">
        <w:rPr>
          <w:rFonts w:ascii="Palatino Linotype" w:hAnsi="Palatino Linotype" w:cs="Arial"/>
          <w:i/>
        </w:rPr>
        <w:t xml:space="preserve">. El artículo 40, fracción II de la Ley Federal de Transparencia y Acceso a la Información Pública Gubernamental, señala que los particulares deberán describir en su solicitud de información, de forma clara y precisa, los documentos requeridos. En ese sentido, en el supuesto de que el particular no haya señalado el periodo sobre el que requiere la información, </w:t>
      </w:r>
      <w:r w:rsidRPr="009959B3">
        <w:rPr>
          <w:rFonts w:ascii="Palatino Linotype" w:hAnsi="Palatino Linotype" w:cs="Arial"/>
          <w:b/>
          <w:i/>
        </w:rPr>
        <w:t>deberá interpretarse que su requerimiento se refiere al del año inmediato anterior contado a partir de la fecha en que se presentó la solicitud</w:t>
      </w:r>
      <w:r w:rsidRPr="009959B3">
        <w:rPr>
          <w:rFonts w:ascii="Palatino Linotype" w:hAnsi="Palatino Linotype" w:cs="Arial"/>
          <w:i/>
        </w:rPr>
        <w:t xml:space="preserve">. Lo </w:t>
      </w:r>
      <w:r w:rsidRPr="009959B3">
        <w:rPr>
          <w:rFonts w:ascii="Palatino Linotype" w:hAnsi="Palatino Linotype" w:cs="Arial"/>
          <w:i/>
        </w:rPr>
        <w:lastRenderedPageBreak/>
        <w:t>anterior permite que los sujetos obligados cuenten con mayores elementos para precisar y localizar la información solicitada.”</w:t>
      </w:r>
    </w:p>
    <w:p w14:paraId="77042963" w14:textId="77777777" w:rsidR="00956474" w:rsidRPr="009959B3" w:rsidRDefault="00956474" w:rsidP="00956474">
      <w:pPr>
        <w:pStyle w:val="Prrafodelista"/>
        <w:spacing w:line="360" w:lineRule="auto"/>
        <w:ind w:left="0"/>
        <w:jc w:val="both"/>
        <w:rPr>
          <w:rFonts w:ascii="Palatino Linotype" w:eastAsia="Calibri" w:hAnsi="Palatino Linotype"/>
          <w:sz w:val="24"/>
          <w:lang w:val="es-ES_tradnl"/>
        </w:rPr>
      </w:pPr>
    </w:p>
    <w:p w14:paraId="54082B58" w14:textId="77777777" w:rsidR="00956474" w:rsidRPr="009959B3" w:rsidRDefault="00956474" w:rsidP="00956474">
      <w:pPr>
        <w:pStyle w:val="Prrafodelista"/>
        <w:numPr>
          <w:ilvl w:val="0"/>
          <w:numId w:val="2"/>
        </w:numPr>
        <w:tabs>
          <w:tab w:val="left" w:pos="567"/>
        </w:tabs>
        <w:spacing w:line="360" w:lineRule="auto"/>
        <w:ind w:left="0" w:firstLine="0"/>
        <w:jc w:val="both"/>
        <w:rPr>
          <w:rFonts w:ascii="Palatino Linotype" w:eastAsia="Calibri" w:hAnsi="Palatino Linotype"/>
          <w:sz w:val="24"/>
          <w:lang w:val="es-ES_tradnl"/>
        </w:rPr>
      </w:pPr>
      <w:r w:rsidRPr="009959B3">
        <w:rPr>
          <w:rFonts w:ascii="Palatino Linotype" w:eastAsia="Calibri" w:hAnsi="Palatino Linotype"/>
          <w:sz w:val="24"/>
          <w:lang w:val="es-ES_tradnl"/>
        </w:rPr>
        <w:t>Es así que, ante la omisión de la temporalidad sobre la cual requiere la información, el Sujeto Obligado debe atender el criterio anterior, para realizar la búsqueda exhaustiva y la eventual entrega de la información relativa a los bonos que perciben los servidores públicos referidos en la solicitud.</w:t>
      </w:r>
    </w:p>
    <w:p w14:paraId="67E94153" w14:textId="77777777" w:rsidR="00956474" w:rsidRPr="009959B3" w:rsidRDefault="00956474" w:rsidP="00956474">
      <w:pPr>
        <w:pStyle w:val="Prrafodelista"/>
        <w:tabs>
          <w:tab w:val="left" w:pos="567"/>
        </w:tabs>
        <w:spacing w:line="360" w:lineRule="auto"/>
        <w:ind w:left="0"/>
        <w:jc w:val="both"/>
        <w:rPr>
          <w:rFonts w:ascii="Palatino Linotype" w:eastAsia="Calibri" w:hAnsi="Palatino Linotype"/>
          <w:sz w:val="24"/>
          <w:lang w:val="es-ES_tradnl"/>
        </w:rPr>
      </w:pPr>
    </w:p>
    <w:p w14:paraId="541A2A74" w14:textId="63EE63FD" w:rsidR="00956474" w:rsidRPr="009959B3" w:rsidRDefault="00956474" w:rsidP="00956474">
      <w:pPr>
        <w:pStyle w:val="Prrafodelista"/>
        <w:numPr>
          <w:ilvl w:val="0"/>
          <w:numId w:val="2"/>
        </w:numPr>
        <w:tabs>
          <w:tab w:val="left" w:pos="567"/>
        </w:tabs>
        <w:spacing w:line="360" w:lineRule="auto"/>
        <w:ind w:left="0" w:firstLine="0"/>
        <w:jc w:val="both"/>
        <w:rPr>
          <w:rFonts w:ascii="Palatino Linotype" w:eastAsia="Calibri" w:hAnsi="Palatino Linotype"/>
          <w:sz w:val="24"/>
          <w:lang w:val="es-ES_tradnl"/>
        </w:rPr>
      </w:pPr>
      <w:r w:rsidRPr="009959B3">
        <w:rPr>
          <w:rFonts w:ascii="Palatino Linotype" w:eastAsia="Calibri" w:hAnsi="Palatino Linotype" w:cs="Arial"/>
          <w:sz w:val="24"/>
        </w:rPr>
        <w:t>Si como resultado de la búsqueda exhaustiva y razonable de la información, esta no se localiza, por el hecho de que no reciben bonos, el Sujeto Obligado deberá de manifestar tal circunstancia en términos del artículo 19, segundo párrafo de la Ley de Transparencia y Acceso a la Información Pública del Estado de México y Municipios.</w:t>
      </w:r>
    </w:p>
    <w:p w14:paraId="79A57B54" w14:textId="77777777" w:rsidR="00AD3AD9" w:rsidRPr="009959B3" w:rsidRDefault="00AD3AD9" w:rsidP="00AD3AD9">
      <w:pPr>
        <w:pStyle w:val="Prrafodelista"/>
        <w:tabs>
          <w:tab w:val="left" w:pos="567"/>
        </w:tabs>
        <w:spacing w:line="360" w:lineRule="auto"/>
        <w:ind w:left="0"/>
        <w:jc w:val="both"/>
        <w:rPr>
          <w:rFonts w:ascii="Palatino Linotype" w:eastAsia="Calibri" w:hAnsi="Palatino Linotype" w:cs="Arial"/>
          <w:sz w:val="24"/>
        </w:rPr>
      </w:pPr>
    </w:p>
    <w:p w14:paraId="51A23868" w14:textId="6E238528" w:rsidR="00062E51" w:rsidRPr="009959B3" w:rsidRDefault="00AD3AD9" w:rsidP="00062E51">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9959B3">
        <w:rPr>
          <w:rFonts w:ascii="Palatino Linotype" w:eastAsia="Calibri" w:hAnsi="Palatino Linotype" w:cs="Arial"/>
          <w:sz w:val="24"/>
        </w:rPr>
        <w:t>Ahora bien, en cuanto al grado máximo de estudios</w:t>
      </w:r>
      <w:r w:rsidR="00062E51" w:rsidRPr="009959B3">
        <w:rPr>
          <w:rFonts w:ascii="Palatino Linotype" w:eastAsia="Calibri" w:hAnsi="Palatino Linotype" w:cs="Arial"/>
          <w:sz w:val="24"/>
        </w:rPr>
        <w:t>, sobre este punto en particular, es necesario enfatizar que el documento que pudiera dar contestación al requerimiento es, de manera enunciativa más no limitativa el currículum vitae o ficha curricular.</w:t>
      </w:r>
    </w:p>
    <w:p w14:paraId="575ACB37" w14:textId="77777777" w:rsidR="00062E51" w:rsidRPr="009959B3" w:rsidRDefault="00062E51" w:rsidP="00062E51">
      <w:pPr>
        <w:pStyle w:val="Prrafodelista"/>
        <w:tabs>
          <w:tab w:val="left" w:pos="567"/>
        </w:tabs>
        <w:spacing w:line="360" w:lineRule="auto"/>
        <w:ind w:left="0"/>
        <w:jc w:val="both"/>
        <w:rPr>
          <w:rFonts w:ascii="Palatino Linotype" w:eastAsia="Calibri" w:hAnsi="Palatino Linotype" w:cs="Arial"/>
          <w:sz w:val="24"/>
        </w:rPr>
      </w:pPr>
    </w:p>
    <w:p w14:paraId="5132EA3A" w14:textId="77777777" w:rsidR="00062E51" w:rsidRPr="009959B3" w:rsidRDefault="00062E51" w:rsidP="00062E51">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9959B3">
        <w:rPr>
          <w:rFonts w:ascii="Palatino Linotype" w:eastAsia="MS Mincho" w:hAnsi="Palatino Linotype" w:cs="Arial"/>
          <w:sz w:val="24"/>
        </w:rPr>
        <w:t xml:space="preserve">Es importante mencionar que la ficha curricular o </w:t>
      </w:r>
      <w:proofErr w:type="spellStart"/>
      <w:r w:rsidRPr="009959B3">
        <w:rPr>
          <w:rFonts w:ascii="Palatino Linotype" w:eastAsia="MS Mincho" w:hAnsi="Palatino Linotype" w:cs="Arial"/>
          <w:sz w:val="24"/>
        </w:rPr>
        <w:t>curriculum</w:t>
      </w:r>
      <w:proofErr w:type="spellEnd"/>
      <w:r w:rsidRPr="009959B3">
        <w:rPr>
          <w:rFonts w:ascii="Palatino Linotype" w:eastAsia="MS Mincho" w:hAnsi="Palatino Linotype" w:cs="Arial"/>
          <w:sz w:val="24"/>
        </w:rPr>
        <w:t xml:space="preserve"> vitae contienen entre otra información, </w:t>
      </w:r>
      <w:r w:rsidRPr="009959B3">
        <w:rPr>
          <w:rFonts w:ascii="Palatino Linotype" w:eastAsia="MS Mincho" w:hAnsi="Palatino Linotype" w:cs="Arial"/>
          <w:b/>
          <w:sz w:val="24"/>
        </w:rPr>
        <w:t>la preparación académica</w:t>
      </w:r>
      <w:r w:rsidRPr="009959B3">
        <w:rPr>
          <w:rFonts w:ascii="Palatino Linotype" w:eastAsia="MS Mincho" w:hAnsi="Palatino Linotype" w:cs="Arial"/>
          <w:sz w:val="24"/>
        </w:rPr>
        <w:t>, laboral y méritos con los que cuentan los servidores públicos para ocupar un cargo público.</w:t>
      </w:r>
      <w:r w:rsidRPr="009959B3">
        <w:rPr>
          <w:rFonts w:ascii="Palatino Linotype" w:hAnsi="Palatino Linotype"/>
          <w:sz w:val="24"/>
          <w:lang w:val="es-ES"/>
        </w:rPr>
        <w:t xml:space="preserve"> Se cita lo que dispone </w:t>
      </w:r>
      <w:proofErr w:type="gramStart"/>
      <w:r w:rsidRPr="009959B3">
        <w:rPr>
          <w:rFonts w:ascii="Palatino Linotype" w:hAnsi="Palatino Linotype"/>
          <w:sz w:val="24"/>
          <w:lang w:val="es-ES"/>
        </w:rPr>
        <w:t xml:space="preserve">la </w:t>
      </w:r>
      <w:r w:rsidRPr="009959B3">
        <w:rPr>
          <w:rFonts w:ascii="Palatino Linotype" w:eastAsia="Calibri" w:hAnsi="Palatino Linotype" w:cs="Arial"/>
          <w:sz w:val="24"/>
          <w:lang w:val="es-ES"/>
        </w:rPr>
        <w:t xml:space="preserve"> Real</w:t>
      </w:r>
      <w:proofErr w:type="gramEnd"/>
      <w:r w:rsidRPr="009959B3">
        <w:rPr>
          <w:rFonts w:ascii="Palatino Linotype" w:eastAsia="Calibri" w:hAnsi="Palatino Linotype" w:cs="Arial"/>
          <w:sz w:val="24"/>
          <w:lang w:val="es-ES"/>
        </w:rPr>
        <w:t xml:space="preserve"> Academia de la Lengua Española define como currículum vitae: </w:t>
      </w:r>
    </w:p>
    <w:p w14:paraId="11436371" w14:textId="77777777" w:rsidR="00062E51" w:rsidRPr="009959B3" w:rsidRDefault="00062E51" w:rsidP="00062E51">
      <w:pPr>
        <w:tabs>
          <w:tab w:val="left" w:pos="426"/>
        </w:tabs>
        <w:spacing w:line="360" w:lineRule="auto"/>
        <w:ind w:left="567" w:right="616"/>
        <w:jc w:val="both"/>
        <w:rPr>
          <w:rFonts w:ascii="Palatino Linotype" w:eastAsia="MS Mincho" w:hAnsi="Palatino Linotype" w:cs="Arial"/>
          <w:sz w:val="22"/>
          <w:szCs w:val="24"/>
        </w:rPr>
      </w:pPr>
      <w:r w:rsidRPr="009959B3">
        <w:rPr>
          <w:rFonts w:ascii="Palatino Linotype" w:eastAsia="Calibri" w:hAnsi="Palatino Linotype" w:cs="Arial"/>
          <w:b/>
          <w:bCs/>
          <w:sz w:val="22"/>
          <w:szCs w:val="24"/>
        </w:rPr>
        <w:lastRenderedPageBreak/>
        <w:t>“</w:t>
      </w:r>
      <w:r w:rsidRPr="009959B3">
        <w:rPr>
          <w:rFonts w:ascii="Palatino Linotype" w:eastAsia="Calibri" w:hAnsi="Palatino Linotype" w:cs="Arial"/>
          <w:b/>
          <w:bCs/>
          <w:i/>
          <w:sz w:val="22"/>
          <w:szCs w:val="24"/>
        </w:rPr>
        <w:t>currículum vítae</w:t>
      </w:r>
      <w:r w:rsidRPr="009959B3">
        <w:rPr>
          <w:rFonts w:ascii="Palatino Linotype" w:eastAsia="Calibri" w:hAnsi="Palatino Linotype" w:cs="Arial"/>
          <w:i/>
          <w:sz w:val="22"/>
          <w:szCs w:val="24"/>
        </w:rPr>
        <w:t>. </w:t>
      </w:r>
      <w:bookmarkStart w:id="18" w:name="1"/>
      <w:r w:rsidRPr="009959B3">
        <w:rPr>
          <w:rFonts w:ascii="Palatino Linotype" w:eastAsia="Calibri" w:hAnsi="Palatino Linotype" w:cs="Arial"/>
          <w:b/>
          <w:bCs/>
          <w:i/>
          <w:sz w:val="22"/>
          <w:szCs w:val="24"/>
        </w:rPr>
        <w:t>1.</w:t>
      </w:r>
      <w:bookmarkEnd w:id="18"/>
      <w:r w:rsidRPr="009959B3">
        <w:rPr>
          <w:rFonts w:ascii="Palatino Linotype" w:eastAsia="Calibri" w:hAnsi="Palatino Linotype" w:cs="Arial"/>
          <w:i/>
          <w:sz w:val="22"/>
          <w:szCs w:val="24"/>
        </w:rPr>
        <w:t xml:space="preserve"> Loc. lat. que significa literalmente ‘carrera de la vida’. Se usa como locución nominal masculina para designar la relación de los datos personales, </w:t>
      </w:r>
      <w:r w:rsidRPr="009959B3">
        <w:rPr>
          <w:rFonts w:ascii="Palatino Linotype" w:eastAsia="Calibri" w:hAnsi="Palatino Linotype" w:cs="Arial"/>
          <w:b/>
          <w:i/>
          <w:sz w:val="22"/>
          <w:szCs w:val="24"/>
        </w:rPr>
        <w:t>formación académica</w:t>
      </w:r>
      <w:r w:rsidRPr="009959B3">
        <w:rPr>
          <w:rFonts w:ascii="Palatino Linotype" w:eastAsia="Calibri" w:hAnsi="Palatino Linotype" w:cs="Arial"/>
          <w:i/>
          <w:sz w:val="22"/>
          <w:szCs w:val="24"/>
        </w:rPr>
        <w:t>, actividad laboral y méritos de una persona.</w:t>
      </w:r>
      <w:r w:rsidRPr="009959B3">
        <w:rPr>
          <w:rFonts w:ascii="Palatino Linotype" w:eastAsia="Calibri" w:hAnsi="Palatino Linotype" w:cs="Arial"/>
          <w:sz w:val="22"/>
          <w:szCs w:val="24"/>
        </w:rPr>
        <w:t>”</w:t>
      </w:r>
    </w:p>
    <w:p w14:paraId="614AA237" w14:textId="77777777" w:rsidR="00062E51" w:rsidRPr="009959B3" w:rsidRDefault="00062E51" w:rsidP="00062E51">
      <w:pPr>
        <w:pStyle w:val="Prrafodelista"/>
        <w:tabs>
          <w:tab w:val="left" w:pos="426"/>
        </w:tabs>
        <w:spacing w:line="360" w:lineRule="auto"/>
        <w:ind w:left="0"/>
        <w:jc w:val="both"/>
        <w:rPr>
          <w:rFonts w:ascii="Palatino Linotype" w:eastAsia="MS Mincho" w:hAnsi="Palatino Linotype" w:cs="Arial"/>
          <w:sz w:val="24"/>
        </w:rPr>
      </w:pPr>
    </w:p>
    <w:p w14:paraId="073E12B8" w14:textId="77777777" w:rsidR="00062E51" w:rsidRPr="009959B3" w:rsidRDefault="00062E51" w:rsidP="00062E51">
      <w:pPr>
        <w:pStyle w:val="Prrafodelista"/>
        <w:numPr>
          <w:ilvl w:val="0"/>
          <w:numId w:val="2"/>
        </w:numPr>
        <w:tabs>
          <w:tab w:val="left" w:pos="567"/>
        </w:tabs>
        <w:spacing w:line="360" w:lineRule="auto"/>
        <w:ind w:left="0" w:firstLine="0"/>
        <w:jc w:val="both"/>
        <w:rPr>
          <w:rFonts w:ascii="Palatino Linotype" w:eastAsia="MS Mincho" w:hAnsi="Palatino Linotype" w:cs="Arial"/>
          <w:sz w:val="24"/>
        </w:rPr>
      </w:pPr>
      <w:r w:rsidRPr="009959B3">
        <w:rPr>
          <w:rFonts w:ascii="Palatino Linotype" w:eastAsia="MS Mincho" w:hAnsi="Palatino Linotype" w:cs="Arial"/>
          <w:sz w:val="24"/>
        </w:rPr>
        <w:t xml:space="preserve">De la interpretación a esta definición se desprende que tanto la ficha curricular como el </w:t>
      </w:r>
      <w:proofErr w:type="spellStart"/>
      <w:r w:rsidRPr="009959B3">
        <w:rPr>
          <w:rFonts w:ascii="Palatino Linotype" w:eastAsia="MS Mincho" w:hAnsi="Palatino Linotype" w:cs="Arial"/>
          <w:sz w:val="24"/>
        </w:rPr>
        <w:t>curriculum</w:t>
      </w:r>
      <w:proofErr w:type="spellEnd"/>
      <w:r w:rsidRPr="009959B3">
        <w:rPr>
          <w:rFonts w:ascii="Palatino Linotype" w:eastAsia="MS Mincho" w:hAnsi="Palatino Linotype" w:cs="Arial"/>
          <w:sz w:val="24"/>
        </w:rPr>
        <w:t xml:space="preserve"> vitae están relacionados con la hoja de vida, carrera de vida o </w:t>
      </w:r>
      <w:proofErr w:type="spellStart"/>
      <w:r w:rsidRPr="009959B3">
        <w:rPr>
          <w:rFonts w:ascii="Palatino Linotype" w:eastAsia="MS Mincho" w:hAnsi="Palatino Linotype" w:cs="Arial"/>
          <w:sz w:val="24"/>
        </w:rPr>
        <w:t>currícula</w:t>
      </w:r>
      <w:proofErr w:type="spellEnd"/>
      <w:r w:rsidRPr="009959B3">
        <w:rPr>
          <w:rFonts w:ascii="Palatino Linotype" w:eastAsia="MS Mincho" w:hAnsi="Palatino Linotype" w:cs="Arial"/>
          <w:sz w:val="24"/>
        </w:rPr>
        <w:t xml:space="preserve"> de una persona, donde se podría apreciar la preparación académica y laboral que tiene, además de los méritos como bien lo podrían ser cursos o certificaciones.</w:t>
      </w:r>
    </w:p>
    <w:p w14:paraId="7360BE2F" w14:textId="77777777" w:rsidR="00062E51" w:rsidRPr="009959B3" w:rsidRDefault="00062E51" w:rsidP="00062E51">
      <w:pPr>
        <w:pStyle w:val="Prrafodelista"/>
        <w:tabs>
          <w:tab w:val="left" w:pos="426"/>
        </w:tabs>
        <w:spacing w:line="360" w:lineRule="auto"/>
        <w:ind w:left="0"/>
        <w:jc w:val="both"/>
        <w:rPr>
          <w:rFonts w:ascii="Palatino Linotype" w:eastAsia="MS Mincho" w:hAnsi="Palatino Linotype" w:cs="Arial"/>
          <w:sz w:val="24"/>
        </w:rPr>
      </w:pPr>
    </w:p>
    <w:p w14:paraId="616D0AC2" w14:textId="77777777" w:rsidR="00062E51" w:rsidRPr="009959B3" w:rsidRDefault="00062E51" w:rsidP="00062E51">
      <w:pPr>
        <w:pStyle w:val="Prrafodelista"/>
        <w:numPr>
          <w:ilvl w:val="0"/>
          <w:numId w:val="2"/>
        </w:numPr>
        <w:tabs>
          <w:tab w:val="left" w:pos="567"/>
        </w:tabs>
        <w:spacing w:line="360" w:lineRule="auto"/>
        <w:ind w:left="0" w:firstLine="0"/>
        <w:jc w:val="both"/>
        <w:rPr>
          <w:rFonts w:ascii="Palatino Linotype" w:eastAsia="MS Mincho" w:hAnsi="Palatino Linotype" w:cs="Arial"/>
          <w:sz w:val="24"/>
        </w:rPr>
      </w:pPr>
      <w:r w:rsidRPr="009959B3">
        <w:rPr>
          <w:rFonts w:ascii="Palatino Linotype" w:eastAsia="MS Mincho" w:hAnsi="Palatino Linotype" w:cs="Arial"/>
          <w:sz w:val="24"/>
        </w:rPr>
        <w:t xml:space="preserve">Por ende, la </w:t>
      </w:r>
      <w:r w:rsidRPr="009959B3">
        <w:rPr>
          <w:rFonts w:ascii="Palatino Linotype" w:eastAsia="Calibri" w:hAnsi="Palatino Linotype" w:cs="Arial"/>
          <w:sz w:val="24"/>
          <w:lang w:val="es-ES"/>
        </w:rPr>
        <w:t xml:space="preserve">ficha curricular o currículum vítae puede existir información más detallada y relacionada con la </w:t>
      </w:r>
      <w:r w:rsidRPr="009959B3">
        <w:rPr>
          <w:rFonts w:ascii="Palatino Linotype" w:eastAsia="Calibri" w:hAnsi="Palatino Linotype" w:cs="Arial"/>
          <w:b/>
          <w:sz w:val="24"/>
          <w:lang w:val="es-ES"/>
        </w:rPr>
        <w:t xml:space="preserve">trayectoria académica o profesional, </w:t>
      </w:r>
      <w:r w:rsidRPr="009959B3">
        <w:rPr>
          <w:rFonts w:ascii="Palatino Linotype" w:eastAsia="Calibri" w:hAnsi="Palatino Linotype" w:cs="Arial"/>
          <w:sz w:val="24"/>
          <w:lang w:val="es-ES"/>
        </w:rPr>
        <w:t xml:space="preserve">debiendo conservar los documentos soporte como puede ser </w:t>
      </w:r>
      <w:r w:rsidRPr="009959B3">
        <w:rPr>
          <w:rFonts w:ascii="Palatino Linotype" w:eastAsia="Calibri" w:hAnsi="Palatino Linotype" w:cs="Arial"/>
          <w:b/>
          <w:sz w:val="24"/>
          <w:lang w:val="es-ES"/>
        </w:rPr>
        <w:t>el título profesional o cédula profesional</w:t>
      </w:r>
      <w:r w:rsidRPr="009959B3">
        <w:rPr>
          <w:rFonts w:ascii="Palatino Linotype" w:eastAsia="Calibri" w:hAnsi="Palatino Linotype" w:cs="Arial"/>
          <w:sz w:val="24"/>
          <w:lang w:val="es-ES"/>
        </w:rPr>
        <w:t xml:space="preserve"> o el documento que avale el grado académico de los servidores públicos, los cuales son susceptibles de proporcionarse en versión pública.</w:t>
      </w:r>
    </w:p>
    <w:p w14:paraId="2F428DB8" w14:textId="77777777" w:rsidR="00062E51" w:rsidRPr="009959B3" w:rsidRDefault="00062E51" w:rsidP="00062E51">
      <w:pPr>
        <w:pStyle w:val="Prrafodelista"/>
        <w:rPr>
          <w:rFonts w:ascii="Palatino Linotype" w:eastAsia="MS Mincho" w:hAnsi="Palatino Linotype" w:cs="Arial"/>
          <w:sz w:val="24"/>
        </w:rPr>
      </w:pPr>
    </w:p>
    <w:p w14:paraId="27438C22" w14:textId="77777777" w:rsidR="00062E51" w:rsidRPr="009959B3" w:rsidRDefault="00062E51" w:rsidP="00062E51">
      <w:pPr>
        <w:pStyle w:val="Prrafodelista"/>
        <w:numPr>
          <w:ilvl w:val="0"/>
          <w:numId w:val="2"/>
        </w:numPr>
        <w:tabs>
          <w:tab w:val="left" w:pos="567"/>
        </w:tabs>
        <w:spacing w:line="360" w:lineRule="auto"/>
        <w:ind w:left="0" w:firstLine="0"/>
        <w:jc w:val="both"/>
        <w:rPr>
          <w:rFonts w:ascii="Palatino Linotype" w:eastAsia="MS Mincho" w:hAnsi="Palatino Linotype" w:cs="Arial"/>
          <w:sz w:val="24"/>
        </w:rPr>
      </w:pPr>
      <w:r w:rsidRPr="009959B3">
        <w:rPr>
          <w:rFonts w:ascii="Palatino Linotype" w:eastAsia="MS Mincho" w:hAnsi="Palatino Linotype" w:cs="Arial"/>
          <w:sz w:val="24"/>
        </w:rPr>
        <w:t>Es así que, la información contenida en el currículum vitae proporcionado por el Sujeto Obligado permite conocer el perfil profesional del servidor público.</w:t>
      </w:r>
    </w:p>
    <w:p w14:paraId="6563C858" w14:textId="77777777" w:rsidR="00062E51" w:rsidRPr="009959B3" w:rsidRDefault="00062E51" w:rsidP="00062E51">
      <w:pPr>
        <w:pStyle w:val="Prrafodelista"/>
        <w:rPr>
          <w:rFonts w:ascii="Palatino Linotype" w:eastAsia="MS Mincho" w:hAnsi="Palatino Linotype" w:cs="Arial"/>
          <w:sz w:val="24"/>
        </w:rPr>
      </w:pPr>
    </w:p>
    <w:p w14:paraId="4009C98F" w14:textId="77777777" w:rsidR="00062E51" w:rsidRPr="009959B3" w:rsidRDefault="00062E51" w:rsidP="00062E51">
      <w:pPr>
        <w:tabs>
          <w:tab w:val="left" w:pos="567"/>
        </w:tabs>
        <w:spacing w:line="360" w:lineRule="auto"/>
        <w:jc w:val="both"/>
        <w:rPr>
          <w:rFonts w:ascii="Palatino Linotype" w:eastAsia="MS Mincho" w:hAnsi="Palatino Linotype" w:cs="Arial"/>
          <w:sz w:val="24"/>
          <w:szCs w:val="24"/>
        </w:rPr>
      </w:pPr>
    </w:p>
    <w:p w14:paraId="52865AE0" w14:textId="77777777" w:rsidR="00062E51" w:rsidRPr="009959B3" w:rsidRDefault="00062E51" w:rsidP="00062E51">
      <w:pPr>
        <w:numPr>
          <w:ilvl w:val="0"/>
          <w:numId w:val="2"/>
        </w:numPr>
        <w:tabs>
          <w:tab w:val="left" w:pos="567"/>
        </w:tabs>
        <w:spacing w:line="360" w:lineRule="auto"/>
        <w:ind w:left="0" w:firstLine="0"/>
        <w:contextualSpacing/>
        <w:jc w:val="both"/>
        <w:rPr>
          <w:rFonts w:ascii="Palatino Linotype" w:hAnsi="Palatino Linotype" w:cs="Arial"/>
          <w:sz w:val="24"/>
          <w:szCs w:val="24"/>
          <w:lang w:val="es-ES"/>
        </w:rPr>
      </w:pPr>
      <w:r w:rsidRPr="009959B3">
        <w:rPr>
          <w:rFonts w:ascii="Palatino Linotype" w:hAnsi="Palatino Linotype"/>
          <w:sz w:val="24"/>
          <w:szCs w:val="24"/>
        </w:rPr>
        <w:t xml:space="preserve">Además, el currículum vitae o ficha curricular forman parte de las obligaciones d transparencia común que todos los Sujetos Obligados deben publicar periódicamente en sus portales IPOMEX, según lo dispuesto en el artículo 92, fracción </w:t>
      </w:r>
      <w:r w:rsidRPr="009959B3">
        <w:rPr>
          <w:rFonts w:ascii="Palatino Linotype" w:hAnsi="Palatino Linotype"/>
          <w:sz w:val="24"/>
          <w:szCs w:val="24"/>
        </w:rPr>
        <w:lastRenderedPageBreak/>
        <w:t>XXI, de la Ley de Transparencia y Acceso a la Información del Estado de México y Municipios, disponen lo siguiente:</w:t>
      </w:r>
    </w:p>
    <w:p w14:paraId="0063BCED" w14:textId="77777777" w:rsidR="00062E51" w:rsidRPr="009959B3" w:rsidRDefault="00062E51" w:rsidP="00062E51">
      <w:pPr>
        <w:spacing w:line="360" w:lineRule="auto"/>
        <w:ind w:left="851" w:right="851"/>
        <w:jc w:val="center"/>
        <w:rPr>
          <w:rFonts w:ascii="Palatino Linotype" w:hAnsi="Palatino Linotype" w:cs="Arial"/>
          <w:b/>
          <w:i/>
          <w:sz w:val="22"/>
          <w:szCs w:val="24"/>
        </w:rPr>
      </w:pPr>
      <w:r w:rsidRPr="009959B3">
        <w:rPr>
          <w:rFonts w:ascii="Palatino Linotype" w:hAnsi="Palatino Linotype" w:cs="Arial"/>
          <w:b/>
          <w:i/>
          <w:sz w:val="22"/>
          <w:szCs w:val="24"/>
        </w:rPr>
        <w:t>Ley de Transparencia y Acceso a la Información Pública del Estado de México y Municipios</w:t>
      </w:r>
    </w:p>
    <w:p w14:paraId="0D5371AB" w14:textId="77777777" w:rsidR="00062E51" w:rsidRPr="009959B3" w:rsidRDefault="00062E51" w:rsidP="00062E51">
      <w:pPr>
        <w:spacing w:line="360" w:lineRule="auto"/>
        <w:ind w:left="851" w:right="851"/>
        <w:jc w:val="both"/>
        <w:rPr>
          <w:rFonts w:ascii="Palatino Linotype" w:hAnsi="Palatino Linotype" w:cs="Arial"/>
          <w:i/>
          <w:sz w:val="22"/>
          <w:szCs w:val="24"/>
        </w:rPr>
      </w:pPr>
      <w:r w:rsidRPr="009959B3">
        <w:rPr>
          <w:rFonts w:ascii="Palatino Linotype" w:hAnsi="Palatino Linotype" w:cs="Arial"/>
          <w:i/>
          <w:sz w:val="22"/>
          <w:szCs w:val="24"/>
        </w:rPr>
        <w:t>“</w:t>
      </w:r>
      <w:r w:rsidRPr="009959B3">
        <w:rPr>
          <w:rFonts w:ascii="Palatino Linotype" w:hAnsi="Palatino Linotype" w:cs="Arial"/>
          <w:b/>
          <w:i/>
          <w:sz w:val="22"/>
          <w:szCs w:val="24"/>
        </w:rPr>
        <w:t>Artículo 92</w:t>
      </w:r>
      <w:r w:rsidRPr="009959B3">
        <w:rPr>
          <w:rFonts w:ascii="Palatino Linotype" w:hAnsi="Palatino Linotype" w:cs="Arial"/>
          <w:i/>
          <w:sz w:val="22"/>
          <w:szCs w:val="24"/>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553C6EFC" w14:textId="77777777" w:rsidR="00062E51" w:rsidRPr="009959B3" w:rsidRDefault="00062E51" w:rsidP="00062E51">
      <w:pPr>
        <w:spacing w:line="360" w:lineRule="auto"/>
        <w:ind w:left="851" w:right="851"/>
        <w:jc w:val="both"/>
        <w:rPr>
          <w:rFonts w:ascii="Palatino Linotype" w:hAnsi="Palatino Linotype" w:cs="Arial"/>
          <w:i/>
          <w:sz w:val="22"/>
          <w:szCs w:val="24"/>
        </w:rPr>
      </w:pPr>
      <w:r w:rsidRPr="009959B3">
        <w:rPr>
          <w:rFonts w:ascii="Palatino Linotype" w:hAnsi="Palatino Linotype" w:cs="Arial"/>
          <w:i/>
          <w:sz w:val="22"/>
          <w:szCs w:val="24"/>
        </w:rPr>
        <w:t>(…)</w:t>
      </w:r>
    </w:p>
    <w:p w14:paraId="0A7A94CE" w14:textId="77777777" w:rsidR="00062E51" w:rsidRPr="009959B3" w:rsidRDefault="00062E51" w:rsidP="00062E51">
      <w:pPr>
        <w:spacing w:line="360" w:lineRule="auto"/>
        <w:ind w:left="851" w:right="851"/>
        <w:jc w:val="both"/>
        <w:rPr>
          <w:rFonts w:ascii="Palatino Linotype" w:hAnsi="Palatino Linotype" w:cs="Arial"/>
          <w:i/>
          <w:sz w:val="22"/>
          <w:szCs w:val="24"/>
        </w:rPr>
      </w:pPr>
      <w:r w:rsidRPr="009959B3">
        <w:rPr>
          <w:rFonts w:ascii="Palatino Linotype" w:hAnsi="Palatino Linotype" w:cs="Arial"/>
          <w:b/>
          <w:i/>
          <w:sz w:val="22"/>
          <w:szCs w:val="24"/>
        </w:rPr>
        <w:t>XXI.</w:t>
      </w:r>
      <w:r w:rsidRPr="009959B3">
        <w:rPr>
          <w:rFonts w:ascii="Palatino Linotype" w:hAnsi="Palatino Linotype" w:cs="Arial"/>
          <w:i/>
          <w:sz w:val="22"/>
          <w:szCs w:val="24"/>
        </w:rPr>
        <w:t xml:space="preserve"> </w:t>
      </w:r>
      <w:r w:rsidRPr="009959B3">
        <w:rPr>
          <w:rFonts w:ascii="Palatino Linotype" w:hAnsi="Palatino Linotype" w:cs="Arial"/>
          <w:b/>
          <w:i/>
          <w:sz w:val="22"/>
          <w:szCs w:val="24"/>
          <w:u w:val="single"/>
        </w:rPr>
        <w:t>La información curricular</w:t>
      </w:r>
      <w:r w:rsidRPr="009959B3">
        <w:rPr>
          <w:rFonts w:ascii="Palatino Linotype" w:hAnsi="Palatino Linotype" w:cs="Arial"/>
          <w:i/>
          <w:sz w:val="22"/>
          <w:szCs w:val="24"/>
        </w:rPr>
        <w:t xml:space="preserve">, desde el nivel de jefe de departamento o equivalente, hasta el titular del sujeto obligado, así como, en su caso, </w:t>
      </w:r>
      <w:r w:rsidRPr="009959B3">
        <w:rPr>
          <w:rFonts w:ascii="Palatino Linotype" w:hAnsi="Palatino Linotype" w:cs="Arial"/>
          <w:b/>
          <w:i/>
          <w:sz w:val="22"/>
          <w:szCs w:val="24"/>
          <w:u w:val="single"/>
        </w:rPr>
        <w:t>las sanciones administrativas de que haya sido objeto</w:t>
      </w:r>
      <w:r w:rsidRPr="009959B3">
        <w:rPr>
          <w:rFonts w:ascii="Palatino Linotype" w:hAnsi="Palatino Linotype" w:cs="Arial"/>
          <w:i/>
          <w:sz w:val="22"/>
          <w:szCs w:val="24"/>
        </w:rPr>
        <w:t>;</w:t>
      </w:r>
    </w:p>
    <w:p w14:paraId="1BAB502C" w14:textId="77777777" w:rsidR="00062E51" w:rsidRPr="009959B3" w:rsidRDefault="00062E51" w:rsidP="00062E51">
      <w:pPr>
        <w:spacing w:line="360" w:lineRule="auto"/>
        <w:ind w:left="851" w:right="851"/>
        <w:jc w:val="both"/>
        <w:rPr>
          <w:rFonts w:ascii="Palatino Linotype" w:hAnsi="Palatino Linotype" w:cs="Arial"/>
          <w:sz w:val="22"/>
          <w:szCs w:val="24"/>
        </w:rPr>
      </w:pPr>
      <w:r w:rsidRPr="009959B3">
        <w:rPr>
          <w:rFonts w:ascii="Palatino Linotype" w:hAnsi="Palatino Linotype" w:cs="Arial"/>
          <w:sz w:val="22"/>
          <w:szCs w:val="24"/>
        </w:rPr>
        <w:t>(Énfasis añadido)”</w:t>
      </w:r>
    </w:p>
    <w:p w14:paraId="162F5758" w14:textId="77777777" w:rsidR="00062E51" w:rsidRPr="009959B3" w:rsidRDefault="00062E51" w:rsidP="00062E51">
      <w:pPr>
        <w:tabs>
          <w:tab w:val="left" w:pos="426"/>
        </w:tabs>
        <w:spacing w:line="360" w:lineRule="auto"/>
        <w:ind w:right="567"/>
        <w:contextualSpacing/>
        <w:jc w:val="both"/>
        <w:rPr>
          <w:rFonts w:ascii="Palatino Linotype" w:hAnsi="Palatino Linotype" w:cs="Arial"/>
          <w:sz w:val="24"/>
          <w:szCs w:val="24"/>
          <w:lang w:val="es-ES"/>
        </w:rPr>
      </w:pPr>
    </w:p>
    <w:p w14:paraId="322639DC" w14:textId="5289D3CE" w:rsidR="00062E51" w:rsidRPr="009959B3" w:rsidRDefault="00062E51" w:rsidP="00336B1C">
      <w:pPr>
        <w:numPr>
          <w:ilvl w:val="0"/>
          <w:numId w:val="2"/>
        </w:numPr>
        <w:tabs>
          <w:tab w:val="left" w:pos="426"/>
        </w:tabs>
        <w:spacing w:before="240" w:after="240" w:line="360" w:lineRule="auto"/>
        <w:ind w:left="0" w:right="48" w:firstLine="0"/>
        <w:contextualSpacing/>
        <w:jc w:val="both"/>
        <w:rPr>
          <w:rFonts w:ascii="Palatino Linotype" w:eastAsia="MS Mincho" w:hAnsi="Palatino Linotype" w:cs="Arial"/>
          <w:iCs/>
          <w:sz w:val="24"/>
          <w:szCs w:val="24"/>
          <w:lang w:val="es-ES_tradnl"/>
        </w:rPr>
      </w:pPr>
      <w:r w:rsidRPr="009959B3">
        <w:rPr>
          <w:rFonts w:ascii="Palatino Linotype" w:hAnsi="Palatino Linotype"/>
          <w:sz w:val="24"/>
          <w:szCs w:val="24"/>
        </w:rPr>
        <w:t xml:space="preserve">De lo anterior se coligue que, el Sujeto Obligado cuenta con fuente obligacional para generar, administrar y poseer la información requerida por el Particular, además, los </w:t>
      </w:r>
      <w:r w:rsidRPr="009959B3">
        <w:rPr>
          <w:rFonts w:ascii="Palatino Linotype" w:eastAsia="MS Mincho" w:hAnsi="Palatino Linotype" w:cs="Arial"/>
          <w:i/>
          <w:iCs/>
          <w:sz w:val="24"/>
          <w:szCs w:val="24"/>
          <w:lang w:val="es-ES_tradnl"/>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14:paraId="647A14B4" w14:textId="77777777" w:rsidR="00062E51" w:rsidRPr="009959B3" w:rsidRDefault="00062E51" w:rsidP="00062E51">
      <w:pPr>
        <w:pStyle w:val="Prrafodelista"/>
        <w:spacing w:before="240" w:after="240" w:line="360" w:lineRule="auto"/>
        <w:ind w:left="567" w:right="616"/>
        <w:jc w:val="both"/>
        <w:rPr>
          <w:rFonts w:ascii="Palatino Linotype" w:eastAsia="MS Mincho" w:hAnsi="Palatino Linotype" w:cs="Arial"/>
          <w:i/>
          <w:iCs/>
          <w:lang w:val="es-ES_tradnl"/>
        </w:rPr>
      </w:pPr>
      <w:r w:rsidRPr="009959B3">
        <w:rPr>
          <w:rFonts w:ascii="Palatino Linotype" w:eastAsia="MS Mincho" w:hAnsi="Palatino Linotype" w:cs="Arial"/>
          <w:i/>
          <w:iCs/>
          <w:lang w:val="es-ES_tradnl"/>
        </w:rPr>
        <w:lastRenderedPageBreak/>
        <w:t xml:space="preserve">XVII. La información curricular desde el nivel de jefe de departamento o equivalente    hasta el titular del sujeto obligado, así como, en su caso, las sanciones administrativas de que haya sido objeto  </w:t>
      </w:r>
    </w:p>
    <w:p w14:paraId="3A7926D1" w14:textId="77777777" w:rsidR="00062E51" w:rsidRPr="009959B3" w:rsidRDefault="00062E51" w:rsidP="00062E51">
      <w:pPr>
        <w:pStyle w:val="Prrafodelista"/>
        <w:spacing w:before="240" w:after="240" w:line="360" w:lineRule="auto"/>
        <w:ind w:left="567" w:right="616"/>
        <w:jc w:val="both"/>
        <w:rPr>
          <w:rFonts w:ascii="Palatino Linotype" w:eastAsia="MS Mincho" w:hAnsi="Palatino Linotype" w:cs="Arial"/>
          <w:i/>
          <w:iCs/>
          <w:lang w:val="es-ES_tradnl"/>
        </w:rPr>
      </w:pPr>
    </w:p>
    <w:p w14:paraId="54D2E934" w14:textId="77777777" w:rsidR="00062E51" w:rsidRPr="009959B3" w:rsidRDefault="00062E51" w:rsidP="00062E51">
      <w:pPr>
        <w:pStyle w:val="Prrafodelista"/>
        <w:spacing w:before="240" w:after="240" w:line="360" w:lineRule="auto"/>
        <w:ind w:left="567" w:right="616"/>
        <w:jc w:val="both"/>
        <w:rPr>
          <w:rFonts w:ascii="Palatino Linotype" w:eastAsia="MS Mincho" w:hAnsi="Palatino Linotype" w:cs="Arial"/>
          <w:i/>
          <w:iCs/>
          <w:lang w:val="es-ES_tradnl"/>
        </w:rPr>
      </w:pPr>
      <w:r w:rsidRPr="009959B3">
        <w:rPr>
          <w:rFonts w:ascii="Palatino Linotype" w:eastAsia="MS Mincho" w:hAnsi="Palatino Linotype" w:cs="Arial"/>
          <w:i/>
          <w:iCs/>
          <w:lang w:val="es-ES_tradnl"/>
        </w:rPr>
        <w:t>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Por cada servidor(a) público(a) se deberá especificar si ha sido acreedor a sanciones administrativas definitivas y que hayan sido aplicadas por autoridad u organismo competente.</w:t>
      </w:r>
    </w:p>
    <w:p w14:paraId="3A496275" w14:textId="77777777" w:rsidR="00062E51" w:rsidRPr="009959B3" w:rsidRDefault="00062E51" w:rsidP="00062E51">
      <w:pPr>
        <w:pStyle w:val="Prrafodelista"/>
        <w:spacing w:before="240" w:after="240" w:line="360" w:lineRule="auto"/>
        <w:ind w:left="567" w:right="616"/>
        <w:jc w:val="both"/>
        <w:rPr>
          <w:rFonts w:ascii="Palatino Linotype" w:eastAsia="MS Mincho" w:hAnsi="Palatino Linotype" w:cs="Arial"/>
          <w:i/>
          <w:iCs/>
          <w:lang w:val="es-ES_tradnl"/>
        </w:rPr>
      </w:pPr>
    </w:p>
    <w:p w14:paraId="2C52F1EE" w14:textId="77777777" w:rsidR="00062E51" w:rsidRPr="009959B3" w:rsidRDefault="00062E51" w:rsidP="00062E51">
      <w:pPr>
        <w:pStyle w:val="Prrafodelista"/>
        <w:spacing w:before="240" w:after="240" w:line="360" w:lineRule="auto"/>
        <w:ind w:left="567" w:right="616"/>
        <w:jc w:val="both"/>
        <w:rPr>
          <w:rFonts w:ascii="Palatino Linotype" w:eastAsia="MS Mincho" w:hAnsi="Palatino Linotype" w:cs="Arial"/>
          <w:i/>
          <w:iCs/>
          <w:lang w:val="es-ES_tradnl"/>
        </w:rPr>
      </w:pPr>
      <w:r w:rsidRPr="009959B3">
        <w:rPr>
          <w:rFonts w:ascii="Palatino Linotype" w:eastAsia="MS Mincho" w:hAnsi="Palatino Linotype" w:cs="Arial"/>
          <w:i/>
          <w:iCs/>
          <w:lang w:val="es-ES_tradnl"/>
        </w:rPr>
        <w:t xml:space="preserve">Criterios sustantivos de contenido </w:t>
      </w:r>
    </w:p>
    <w:p w14:paraId="0517FF9F" w14:textId="77777777" w:rsidR="00062E51" w:rsidRPr="009959B3" w:rsidRDefault="00062E51" w:rsidP="00062E51">
      <w:pPr>
        <w:pStyle w:val="Prrafodelista"/>
        <w:spacing w:before="240" w:after="240" w:line="360" w:lineRule="auto"/>
        <w:ind w:left="567" w:right="616"/>
        <w:jc w:val="both"/>
        <w:rPr>
          <w:rFonts w:ascii="Palatino Linotype" w:eastAsia="MS Mincho" w:hAnsi="Palatino Linotype" w:cs="Arial"/>
          <w:i/>
          <w:iCs/>
          <w:lang w:val="es-ES_tradnl"/>
        </w:rPr>
      </w:pPr>
      <w:r w:rsidRPr="009959B3">
        <w:rPr>
          <w:rFonts w:ascii="Palatino Linotype" w:eastAsia="MS Mincho" w:hAnsi="Palatino Linotype" w:cs="Arial"/>
          <w:i/>
          <w:iCs/>
          <w:lang w:val="es-ES_tradnl"/>
        </w:rPr>
        <w:t xml:space="preserve">Criterio 1 Ejercicio </w:t>
      </w:r>
    </w:p>
    <w:p w14:paraId="04B6272B" w14:textId="77777777" w:rsidR="00062E51" w:rsidRPr="009959B3" w:rsidRDefault="00062E51" w:rsidP="00062E51">
      <w:pPr>
        <w:pStyle w:val="Prrafodelista"/>
        <w:spacing w:before="240" w:after="240" w:line="360" w:lineRule="auto"/>
        <w:ind w:left="567" w:right="616"/>
        <w:jc w:val="both"/>
        <w:rPr>
          <w:rFonts w:ascii="Palatino Linotype" w:eastAsia="MS Mincho" w:hAnsi="Palatino Linotype" w:cs="Arial"/>
          <w:i/>
          <w:iCs/>
          <w:lang w:val="es-ES_tradnl"/>
        </w:rPr>
      </w:pPr>
      <w:r w:rsidRPr="009959B3">
        <w:rPr>
          <w:rFonts w:ascii="Palatino Linotype" w:eastAsia="MS Mincho" w:hAnsi="Palatino Linotype" w:cs="Arial"/>
          <w:i/>
          <w:iCs/>
          <w:lang w:val="es-ES_tradnl"/>
        </w:rPr>
        <w:t xml:space="preserve">Criterio 2 Periodo que se informa (fecha de inicio y fecha de término con el formato día/mes/año) </w:t>
      </w:r>
    </w:p>
    <w:p w14:paraId="5B095D22" w14:textId="77777777" w:rsidR="00062E51" w:rsidRPr="009959B3" w:rsidRDefault="00062E51" w:rsidP="00062E51">
      <w:pPr>
        <w:pStyle w:val="Prrafodelista"/>
        <w:spacing w:before="240" w:after="240" w:line="360" w:lineRule="auto"/>
        <w:ind w:left="567" w:right="616"/>
        <w:jc w:val="both"/>
        <w:rPr>
          <w:rFonts w:ascii="Palatino Linotype" w:eastAsia="MS Mincho" w:hAnsi="Palatino Linotype" w:cs="Arial"/>
          <w:i/>
          <w:iCs/>
          <w:lang w:val="es-ES_tradnl"/>
        </w:rPr>
      </w:pPr>
      <w:r w:rsidRPr="009959B3">
        <w:rPr>
          <w:rFonts w:ascii="Palatino Linotype" w:eastAsia="MS Mincho" w:hAnsi="Palatino Linotype" w:cs="Arial"/>
          <w:i/>
          <w:iCs/>
          <w:lang w:val="es-ES_tradnl"/>
        </w:rPr>
        <w:t xml:space="preserve">Criterio 3 Denominación del puesto (de acuerdo con el catálogo que en su caso regule la actividad del sujeto obligado) </w:t>
      </w:r>
    </w:p>
    <w:p w14:paraId="1146CA41" w14:textId="77777777" w:rsidR="00062E51" w:rsidRPr="009959B3" w:rsidRDefault="00062E51" w:rsidP="00062E51">
      <w:pPr>
        <w:pStyle w:val="Prrafodelista"/>
        <w:spacing w:before="240" w:after="240" w:line="360" w:lineRule="auto"/>
        <w:ind w:left="567" w:right="616"/>
        <w:jc w:val="both"/>
        <w:rPr>
          <w:rFonts w:ascii="Palatino Linotype" w:eastAsia="MS Mincho" w:hAnsi="Palatino Linotype" w:cs="Arial"/>
          <w:i/>
          <w:iCs/>
          <w:lang w:val="es-ES_tradnl"/>
        </w:rPr>
      </w:pPr>
      <w:r w:rsidRPr="009959B3">
        <w:rPr>
          <w:rFonts w:ascii="Palatino Linotype" w:eastAsia="MS Mincho" w:hAnsi="Palatino Linotype" w:cs="Arial"/>
          <w:i/>
          <w:iCs/>
          <w:lang w:val="es-ES_tradnl"/>
        </w:rPr>
        <w:t xml:space="preserve">Criterio 4 Denominación del cargo (de conformidad con nombramiento otorgado) </w:t>
      </w:r>
    </w:p>
    <w:p w14:paraId="63C9DE7A" w14:textId="77777777" w:rsidR="00062E51" w:rsidRPr="009959B3" w:rsidRDefault="00062E51" w:rsidP="00062E51">
      <w:pPr>
        <w:pStyle w:val="Prrafodelista"/>
        <w:spacing w:before="240" w:after="240" w:line="360" w:lineRule="auto"/>
        <w:ind w:left="567" w:right="616"/>
        <w:jc w:val="both"/>
        <w:rPr>
          <w:rFonts w:ascii="Palatino Linotype" w:eastAsia="MS Mincho" w:hAnsi="Palatino Linotype" w:cs="Arial"/>
          <w:i/>
          <w:iCs/>
          <w:lang w:val="es-ES_tradnl"/>
        </w:rPr>
      </w:pPr>
      <w:r w:rsidRPr="009959B3">
        <w:rPr>
          <w:rFonts w:ascii="Palatino Linotype" w:eastAsia="MS Mincho" w:hAnsi="Palatino Linotype" w:cs="Arial"/>
          <w:i/>
          <w:iCs/>
          <w:lang w:val="es-ES_tradnl"/>
        </w:rPr>
        <w:t xml:space="preserve">Criterio 5 Nombre del servidor(a) público(a), integrante y/o, miembro del sujeto obligado, y/o persona que desempeñe un empleo, cargo o comisión y/o ejerza actos de autoridad (nombre[s], primer apellido, segundo apellido) </w:t>
      </w:r>
    </w:p>
    <w:p w14:paraId="5268D75E" w14:textId="77777777" w:rsidR="00062E51" w:rsidRPr="009959B3" w:rsidRDefault="00062E51" w:rsidP="00062E51">
      <w:pPr>
        <w:pStyle w:val="Prrafodelista"/>
        <w:spacing w:before="240" w:after="240" w:line="360" w:lineRule="auto"/>
        <w:ind w:left="567" w:right="616"/>
        <w:jc w:val="both"/>
        <w:rPr>
          <w:rFonts w:ascii="Palatino Linotype" w:eastAsia="MS Mincho" w:hAnsi="Palatino Linotype" w:cs="Arial"/>
          <w:i/>
          <w:iCs/>
          <w:lang w:val="es-ES_tradnl"/>
        </w:rPr>
      </w:pPr>
      <w:r w:rsidRPr="009959B3">
        <w:rPr>
          <w:rFonts w:ascii="Palatino Linotype" w:eastAsia="MS Mincho" w:hAnsi="Palatino Linotype" w:cs="Arial"/>
          <w:i/>
          <w:iCs/>
          <w:lang w:val="es-ES_tradnl"/>
        </w:rPr>
        <w:lastRenderedPageBreak/>
        <w:t xml:space="preserve">Criterio 6 Área de adscripción (de acuerdo con el catálogo que en su caso regule la actividad del sujeto obligado) Respecto a la información curricular del (la) servidor(a) público(a) y/o persona que desempeñe un empleo, cargo o comisión en el sujeto obligado se deberá publicar: </w:t>
      </w:r>
    </w:p>
    <w:p w14:paraId="1B1B2451" w14:textId="77777777" w:rsidR="00062E51" w:rsidRPr="009959B3" w:rsidRDefault="00062E51" w:rsidP="00062E51">
      <w:pPr>
        <w:pStyle w:val="Prrafodelista"/>
        <w:spacing w:before="240" w:after="240" w:line="360" w:lineRule="auto"/>
        <w:ind w:left="567" w:right="616"/>
        <w:jc w:val="both"/>
        <w:rPr>
          <w:rFonts w:ascii="Palatino Linotype" w:eastAsia="MS Mincho" w:hAnsi="Palatino Linotype" w:cs="Arial"/>
          <w:b/>
          <w:i/>
          <w:iCs/>
          <w:lang w:val="es-ES_tradnl"/>
        </w:rPr>
      </w:pPr>
      <w:r w:rsidRPr="009959B3">
        <w:rPr>
          <w:rFonts w:ascii="Palatino Linotype" w:eastAsia="MS Mincho" w:hAnsi="Palatino Linotype" w:cs="Arial"/>
          <w:b/>
          <w:i/>
          <w:iCs/>
          <w:lang w:val="es-ES_tradnl"/>
        </w:rPr>
        <w:t xml:space="preserve">Criterio 7 Escolaridad, nivel máximo de estudios concluido y comprobable (catálogo): Ninguno/Primaria/Secundaria/Bachillerato/Carrera técnica/Licenciatura/Maestría/Doctorado/Posdoctorado/Especialización </w:t>
      </w:r>
    </w:p>
    <w:p w14:paraId="7B4CF1DE" w14:textId="77777777" w:rsidR="00062E51" w:rsidRPr="009959B3" w:rsidRDefault="00062E51" w:rsidP="00062E51">
      <w:pPr>
        <w:pStyle w:val="Prrafodelista"/>
        <w:spacing w:before="240" w:after="240" w:line="360" w:lineRule="auto"/>
        <w:ind w:left="567" w:right="616"/>
        <w:jc w:val="both"/>
        <w:rPr>
          <w:rFonts w:ascii="Palatino Linotype" w:eastAsia="MS Mincho" w:hAnsi="Palatino Linotype" w:cs="Arial"/>
          <w:b/>
          <w:i/>
          <w:iCs/>
          <w:lang w:val="es-ES_tradnl"/>
        </w:rPr>
      </w:pPr>
      <w:r w:rsidRPr="009959B3">
        <w:rPr>
          <w:rFonts w:ascii="Palatino Linotype" w:eastAsia="MS Mincho" w:hAnsi="Palatino Linotype" w:cs="Arial"/>
          <w:b/>
          <w:i/>
          <w:iCs/>
          <w:lang w:val="es-ES_tradnl"/>
        </w:rPr>
        <w:t>Criterio 8 Carrera genérica, en su caso</w:t>
      </w:r>
    </w:p>
    <w:p w14:paraId="51E7C590" w14:textId="77777777" w:rsidR="00062E51" w:rsidRPr="009959B3" w:rsidRDefault="00062E51" w:rsidP="00062E51">
      <w:pPr>
        <w:pStyle w:val="Prrafodelista"/>
        <w:spacing w:before="240" w:after="240" w:line="360" w:lineRule="auto"/>
        <w:ind w:left="0" w:right="48"/>
        <w:jc w:val="both"/>
        <w:rPr>
          <w:rFonts w:ascii="Palatino Linotype" w:eastAsia="MS Mincho" w:hAnsi="Palatino Linotype" w:cs="Arial"/>
          <w:iCs/>
          <w:sz w:val="24"/>
          <w:lang w:val="es-ES_tradnl"/>
        </w:rPr>
      </w:pPr>
    </w:p>
    <w:p w14:paraId="4392FF27" w14:textId="20713782" w:rsidR="00062E51" w:rsidRPr="009959B3" w:rsidRDefault="00062E51" w:rsidP="00062E51">
      <w:pPr>
        <w:pStyle w:val="Prrafodelista"/>
        <w:numPr>
          <w:ilvl w:val="0"/>
          <w:numId w:val="2"/>
        </w:numPr>
        <w:spacing w:before="240" w:after="240" w:line="360" w:lineRule="auto"/>
        <w:ind w:left="0" w:right="48" w:firstLine="0"/>
        <w:jc w:val="both"/>
        <w:rPr>
          <w:rFonts w:ascii="Palatino Linotype" w:eastAsia="MS Mincho" w:hAnsi="Palatino Linotype" w:cs="Arial"/>
          <w:iCs/>
          <w:sz w:val="24"/>
          <w:lang w:val="es-ES_tradnl"/>
        </w:rPr>
      </w:pPr>
      <w:r w:rsidRPr="009959B3">
        <w:rPr>
          <w:rFonts w:ascii="Palatino Linotype" w:hAnsi="Palatino Linotype" w:cs="Tahoma"/>
          <w:sz w:val="24"/>
          <w:lang w:val="es-ES"/>
        </w:rPr>
        <w:t xml:space="preserve">Es así que, los lineamientos en comento, establecen que la información curricular que se publique en los sitios oficiales, deberá cumplir con diversos parámetros, </w:t>
      </w:r>
      <w:r w:rsidRPr="009959B3">
        <w:rPr>
          <w:rFonts w:ascii="Palatino Linotype" w:hAnsi="Palatino Linotype" w:cs="Tahoma"/>
          <w:b/>
          <w:sz w:val="24"/>
          <w:lang w:val="es-ES"/>
        </w:rPr>
        <w:t xml:space="preserve">los cuales se encuentran, en escolaridad, nivel máximo de estudios concluido y comprobable. </w:t>
      </w:r>
      <w:r w:rsidRPr="009959B3">
        <w:rPr>
          <w:rFonts w:ascii="Palatino Linotype" w:hAnsi="Palatino Linotype" w:cs="Tahoma"/>
          <w:sz w:val="24"/>
          <w:lang w:val="es-ES"/>
        </w:rPr>
        <w:t xml:space="preserve">Este último elemento es el que sirve de sustento para establecer que los Sujetos Obligados al cargar la información correspondiente a esta fracción deben contar con el soporte documental correspondiente y que </w:t>
      </w:r>
      <w:r w:rsidR="00956C93" w:rsidRPr="009959B3">
        <w:rPr>
          <w:rFonts w:ascii="Palatino Linotype" w:hAnsi="Palatino Linotype" w:cs="Tahoma"/>
          <w:sz w:val="24"/>
          <w:lang w:val="es-ES"/>
        </w:rPr>
        <w:t>dé</w:t>
      </w:r>
      <w:r w:rsidRPr="009959B3">
        <w:rPr>
          <w:rFonts w:ascii="Palatino Linotype" w:hAnsi="Palatino Linotype" w:cs="Tahoma"/>
          <w:sz w:val="24"/>
          <w:lang w:val="es-ES"/>
        </w:rPr>
        <w:t xml:space="preserve"> cuenta del grado de estudios. En consecuencia, se determina que el Sujeto Obligado administra y posee la información requerida por el particular, por lo que se ORDENA realizar una búsqueda exhaustiva y razonable a efecto de localizar y poner a disposición del particular el soporte documental correspondiente.</w:t>
      </w:r>
    </w:p>
    <w:p w14:paraId="5FD01267" w14:textId="77777777" w:rsidR="00577C65" w:rsidRPr="009959B3" w:rsidRDefault="00577C65" w:rsidP="00577C65">
      <w:pPr>
        <w:pStyle w:val="Ttulo1"/>
        <w:rPr>
          <w:rFonts w:ascii="Palatino Linotype" w:hAnsi="Palatino Linotype"/>
          <w:b/>
          <w:color w:val="auto"/>
          <w:sz w:val="24"/>
          <w:szCs w:val="24"/>
          <w:lang w:val="es-ES_tradnl"/>
        </w:rPr>
      </w:pPr>
      <w:bookmarkStart w:id="19" w:name="_Toc87549682"/>
      <w:r w:rsidRPr="009959B3">
        <w:rPr>
          <w:rFonts w:ascii="Palatino Linotype" w:hAnsi="Palatino Linotype"/>
          <w:b/>
          <w:color w:val="auto"/>
          <w:sz w:val="24"/>
          <w:szCs w:val="24"/>
          <w:lang w:val="es-ES_tradnl"/>
        </w:rPr>
        <w:lastRenderedPageBreak/>
        <w:t>QUINTO. De la versión pública.</w:t>
      </w:r>
      <w:bookmarkEnd w:id="19"/>
    </w:p>
    <w:p w14:paraId="6E202E08" w14:textId="77777777" w:rsidR="00577C65" w:rsidRPr="009959B3" w:rsidRDefault="00577C65" w:rsidP="00577C65">
      <w:pPr>
        <w:pStyle w:val="Ttulo1"/>
        <w:numPr>
          <w:ilvl w:val="0"/>
          <w:numId w:val="4"/>
        </w:numPr>
        <w:tabs>
          <w:tab w:val="left" w:pos="284"/>
          <w:tab w:val="num" w:pos="360"/>
        </w:tabs>
        <w:spacing w:before="0" w:line="360" w:lineRule="auto"/>
        <w:ind w:left="0" w:firstLine="0"/>
        <w:rPr>
          <w:rFonts w:ascii="Palatino Linotype" w:hAnsi="Palatino Linotype" w:cs="Times New Roman"/>
          <w:b/>
          <w:color w:val="auto"/>
          <w:sz w:val="24"/>
          <w:szCs w:val="24"/>
          <w:lang w:eastAsia="es-ES_tradnl"/>
        </w:rPr>
      </w:pPr>
      <w:bookmarkStart w:id="20" w:name="_Toc48135362"/>
      <w:bookmarkStart w:id="21" w:name="_Toc72309902"/>
      <w:bookmarkStart w:id="22" w:name="_Toc73643041"/>
      <w:bookmarkStart w:id="23" w:name="_Toc73911519"/>
      <w:bookmarkStart w:id="24" w:name="_Toc87549683"/>
      <w:r w:rsidRPr="009959B3">
        <w:rPr>
          <w:rFonts w:ascii="Palatino Linotype" w:hAnsi="Palatino Linotype" w:cs="Times New Roman"/>
          <w:b/>
          <w:color w:val="auto"/>
          <w:sz w:val="24"/>
          <w:szCs w:val="24"/>
          <w:lang w:eastAsia="es-ES_tradnl"/>
        </w:rPr>
        <w:t>Nociones generales.</w:t>
      </w:r>
      <w:bookmarkEnd w:id="20"/>
      <w:bookmarkEnd w:id="21"/>
      <w:bookmarkEnd w:id="22"/>
      <w:bookmarkEnd w:id="23"/>
      <w:bookmarkEnd w:id="24"/>
      <w:r w:rsidRPr="009959B3">
        <w:rPr>
          <w:rFonts w:ascii="Palatino Linotype" w:hAnsi="Palatino Linotype" w:cs="Times New Roman"/>
          <w:b/>
          <w:color w:val="auto"/>
          <w:sz w:val="24"/>
          <w:szCs w:val="24"/>
          <w:lang w:eastAsia="es-ES_tradnl"/>
        </w:rPr>
        <w:t xml:space="preserve"> </w:t>
      </w:r>
    </w:p>
    <w:p w14:paraId="152852F4" w14:textId="77777777" w:rsidR="00577C65" w:rsidRPr="009959B3" w:rsidRDefault="00577C65" w:rsidP="00577C65">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9959B3">
        <w:rPr>
          <w:rFonts w:ascii="Palatino Linotype" w:hAnsi="Palatino Linotype" w:cs="Arial"/>
          <w:color w:val="000000"/>
          <w:sz w:val="24"/>
        </w:rPr>
        <w:t>Debe destacarse que, debido a la naturaleza de la información solicitada</w:t>
      </w:r>
      <w:r w:rsidRPr="009959B3">
        <w:rPr>
          <w:rFonts w:ascii="Palatino Linotype" w:hAnsi="Palatino Linotype" w:cs="Arial"/>
          <w:b/>
          <w:color w:val="000000"/>
          <w:sz w:val="24"/>
        </w:rPr>
        <w:t xml:space="preserve">, </w:t>
      </w:r>
      <w:r w:rsidRPr="009959B3">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9959B3">
        <w:rPr>
          <w:rFonts w:ascii="Palatino Linotype" w:hAnsi="Palatino Linotype" w:cs="Arial"/>
          <w:b/>
          <w:bCs/>
          <w:color w:val="000000"/>
          <w:sz w:val="24"/>
        </w:rPr>
        <w:t xml:space="preserve">Sujeto Obligado </w:t>
      </w:r>
      <w:r w:rsidRPr="009959B3">
        <w:rPr>
          <w:rFonts w:ascii="Palatino Linotype" w:hAnsi="Palatino Linotype" w:cs="Arial"/>
          <w:color w:val="000000"/>
          <w:sz w:val="24"/>
        </w:rPr>
        <w:t xml:space="preserve">deberá de hacer la adecuada versión pública, protegiendo los datos que no son susceptibles de ser proporcionados. </w:t>
      </w:r>
    </w:p>
    <w:p w14:paraId="47032605" w14:textId="77777777" w:rsidR="00577C65" w:rsidRPr="009959B3" w:rsidRDefault="00577C65" w:rsidP="00577C65">
      <w:pPr>
        <w:pStyle w:val="Prrafodelista"/>
        <w:tabs>
          <w:tab w:val="left" w:pos="0"/>
          <w:tab w:val="left" w:pos="284"/>
        </w:tabs>
        <w:spacing w:line="360" w:lineRule="auto"/>
        <w:ind w:left="0" w:right="49"/>
        <w:jc w:val="both"/>
        <w:rPr>
          <w:rFonts w:ascii="Palatino Linotype" w:eastAsia="MS Mincho" w:hAnsi="Palatino Linotype"/>
          <w:sz w:val="24"/>
          <w:lang w:val="es-ES"/>
        </w:rPr>
      </w:pPr>
    </w:p>
    <w:p w14:paraId="5ED65D50" w14:textId="77777777" w:rsidR="00577C65" w:rsidRPr="009959B3" w:rsidRDefault="00577C65" w:rsidP="00577C65">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9959B3">
        <w:rPr>
          <w:rFonts w:ascii="Palatino Linotype" w:hAnsi="Palatino Linotype" w:cs="Arial"/>
          <w:color w:val="000000"/>
          <w:sz w:val="24"/>
          <w:szCs w:val="24"/>
        </w:rPr>
        <w:t xml:space="preserve">No pasa desapercibido para este Órgano Garante que los </w:t>
      </w:r>
      <w:r w:rsidRPr="009959B3">
        <w:rPr>
          <w:rFonts w:ascii="Palatino Linotype" w:hAnsi="Palatino Linotype" w:cs="Arial"/>
          <w:b/>
          <w:bCs/>
          <w:color w:val="000000"/>
          <w:sz w:val="24"/>
          <w:szCs w:val="24"/>
        </w:rPr>
        <w:t xml:space="preserve">Sujetos Obligados </w:t>
      </w:r>
      <w:r w:rsidRPr="009959B3">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0C6BB8C" w14:textId="77777777" w:rsidR="00577C65" w:rsidRPr="009959B3" w:rsidRDefault="00577C65" w:rsidP="00577C65">
      <w:pPr>
        <w:tabs>
          <w:tab w:val="left" w:pos="284"/>
        </w:tabs>
        <w:spacing w:line="360" w:lineRule="auto"/>
        <w:ind w:right="49"/>
        <w:contextualSpacing/>
        <w:jc w:val="both"/>
        <w:rPr>
          <w:rFonts w:ascii="Palatino Linotype" w:hAnsi="Palatino Linotype" w:cs="Arial"/>
          <w:color w:val="000000"/>
          <w:sz w:val="24"/>
          <w:szCs w:val="24"/>
        </w:rPr>
      </w:pPr>
    </w:p>
    <w:tbl>
      <w:tblPr>
        <w:tblStyle w:val="Tablanormal1"/>
        <w:tblW w:w="8505" w:type="dxa"/>
        <w:tblInd w:w="137" w:type="dxa"/>
        <w:tblLook w:val="04A0" w:firstRow="1" w:lastRow="0" w:firstColumn="1" w:lastColumn="0" w:noHBand="0" w:noVBand="1"/>
      </w:tblPr>
      <w:tblGrid>
        <w:gridCol w:w="1838"/>
        <w:gridCol w:w="6667"/>
      </w:tblGrid>
      <w:tr w:rsidR="00577C65" w:rsidRPr="009959B3" w14:paraId="11104ECD" w14:textId="77777777" w:rsidTr="007E4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4315E2DE" w14:textId="77777777" w:rsidR="00577C65" w:rsidRPr="009959B3" w:rsidRDefault="00577C65" w:rsidP="007E43A0">
            <w:pPr>
              <w:tabs>
                <w:tab w:val="left" w:pos="284"/>
              </w:tabs>
              <w:spacing w:line="360" w:lineRule="auto"/>
              <w:rPr>
                <w:rFonts w:ascii="Palatino Linotype" w:hAnsi="Palatino Linotype"/>
                <w:bCs w:val="0"/>
                <w:sz w:val="20"/>
                <w:szCs w:val="24"/>
              </w:rPr>
            </w:pPr>
            <w:r w:rsidRPr="009959B3">
              <w:rPr>
                <w:rFonts w:ascii="Palatino Linotype" w:hAnsi="Palatino Linotype" w:cstheme="majorBidi"/>
                <w:sz w:val="20"/>
                <w:szCs w:val="24"/>
              </w:rPr>
              <w:t>a) Requisitos previos.</w:t>
            </w:r>
          </w:p>
        </w:tc>
        <w:tc>
          <w:tcPr>
            <w:tcW w:w="6667" w:type="dxa"/>
            <w:hideMark/>
          </w:tcPr>
          <w:p w14:paraId="39AD45E6" w14:textId="77777777" w:rsidR="00577C65" w:rsidRPr="009959B3" w:rsidRDefault="00577C65" w:rsidP="007E43A0">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9959B3">
              <w:rPr>
                <w:rFonts w:ascii="Palatino Linotype" w:hAnsi="Palatino Linotype" w:cs="Arial"/>
                <w:color w:val="000000"/>
                <w:sz w:val="20"/>
                <w:szCs w:val="24"/>
              </w:rPr>
              <w:t xml:space="preserve">Los artículos 100 y 122 de la Ley Estatal y de la Ley General, respectivamente, señalan </w:t>
            </w:r>
            <w:proofErr w:type="gramStart"/>
            <w:r w:rsidRPr="009959B3">
              <w:rPr>
                <w:rFonts w:ascii="Palatino Linotype" w:hAnsi="Palatino Linotype" w:cs="Arial"/>
                <w:color w:val="000000"/>
                <w:sz w:val="20"/>
                <w:szCs w:val="24"/>
              </w:rPr>
              <w:t>que</w:t>
            </w:r>
            <w:proofErr w:type="gramEnd"/>
            <w:r w:rsidRPr="009959B3">
              <w:rPr>
                <w:rFonts w:ascii="Palatino Linotype" w:hAnsi="Palatino Linotype" w:cs="Arial"/>
                <w:color w:val="000000"/>
                <w:sz w:val="20"/>
                <w:szCs w:val="24"/>
              </w:rPr>
              <w:t xml:space="preserve"> si los Sujetos Obligados determinan que la información actualiza alguno de los supuestos de clasificación, es deber de los titulares de las áreas proponer su clasificación y no del Comité de Transparencia. </w:t>
            </w:r>
          </w:p>
          <w:p w14:paraId="475F6DEF" w14:textId="77777777" w:rsidR="00577C65" w:rsidRPr="009959B3" w:rsidRDefault="00577C65" w:rsidP="007E43A0">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9959B3">
              <w:rPr>
                <w:rFonts w:ascii="Palatino Linotype" w:hAnsi="Palatino Linotype" w:cs="Arial"/>
                <w:color w:val="000000"/>
                <w:sz w:val="20"/>
                <w:szCs w:val="24"/>
              </w:rPr>
              <w:t>Al hacerlo tienen que precisar de qué información se trata, señalando el supuesto de clasificación (confidencialidad o reserva).</w:t>
            </w:r>
          </w:p>
          <w:p w14:paraId="33093A73" w14:textId="77777777" w:rsidR="00577C65" w:rsidRPr="009959B3" w:rsidRDefault="00577C65" w:rsidP="007E43A0">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9959B3">
              <w:rPr>
                <w:rFonts w:ascii="Palatino Linotype" w:hAnsi="Palatino Linotype" w:cs="Arial"/>
                <w:color w:val="000000"/>
                <w:sz w:val="20"/>
                <w:szCs w:val="24"/>
              </w:rPr>
              <w:lastRenderedPageBreak/>
              <w:t>Además, se debe señalar el procedimiento, de los tres que establecen los artículos 132 y 106 de la Ley Estatal y General, respectivamente.</w:t>
            </w:r>
          </w:p>
          <w:p w14:paraId="04141257" w14:textId="77777777" w:rsidR="00577C65" w:rsidRPr="009959B3" w:rsidRDefault="00577C65" w:rsidP="007E43A0">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9959B3">
              <w:rPr>
                <w:rFonts w:ascii="Palatino Linotype" w:hAnsi="Palatino Linotype" w:cs="Arial"/>
                <w:color w:val="000000"/>
                <w:sz w:val="20"/>
                <w:szCs w:val="24"/>
              </w:rPr>
              <w:t xml:space="preserve">El último de estos requisitos previos consiste en que no se pueden emitir acuerdos de carácter general ni particular, esto es, </w:t>
            </w:r>
            <w:r w:rsidRPr="009959B3">
              <w:rPr>
                <w:rFonts w:ascii="Palatino Linotype" w:hAnsi="Palatino Linotype" w:cs="Arial"/>
                <w:color w:val="000000"/>
                <w:sz w:val="20"/>
                <w:szCs w:val="24"/>
                <w:u w:val="single"/>
              </w:rPr>
              <w:t>no se puede hacer un acuerdo para clasificar de manera general todos los documentos de un expediente o área, sin</w:t>
            </w:r>
            <w:r w:rsidRPr="009959B3">
              <w:rPr>
                <w:rFonts w:ascii="Palatino Linotype" w:hAnsi="Palatino Linotype" w:cs="Arial"/>
                <w:color w:val="000000"/>
                <w:sz w:val="20"/>
                <w:szCs w:val="24"/>
              </w:rPr>
              <w:t xml:space="preserve"> individualizar su análisis y tampoco se puede hacer un acuerdo por cada dato que se vaya a clasificar dentro de un documento con diez datos, por ejemplo, susceptibles de ser clasificados.</w:t>
            </w:r>
          </w:p>
        </w:tc>
      </w:tr>
      <w:tr w:rsidR="00577C65" w:rsidRPr="009959B3" w14:paraId="640C1ACF" w14:textId="77777777" w:rsidTr="007E4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39ABD4FB" w14:textId="77777777" w:rsidR="00577C65" w:rsidRPr="009959B3" w:rsidRDefault="00577C65" w:rsidP="007E43A0">
            <w:pPr>
              <w:tabs>
                <w:tab w:val="left" w:pos="284"/>
              </w:tabs>
              <w:spacing w:line="360" w:lineRule="auto"/>
              <w:rPr>
                <w:rFonts w:ascii="Palatino Linotype" w:hAnsi="Palatino Linotype"/>
                <w:bCs w:val="0"/>
                <w:sz w:val="20"/>
                <w:szCs w:val="24"/>
              </w:rPr>
            </w:pPr>
            <w:r w:rsidRPr="009959B3">
              <w:rPr>
                <w:rFonts w:ascii="Palatino Linotype" w:hAnsi="Palatino Linotype" w:cstheme="majorBidi"/>
                <w:sz w:val="20"/>
                <w:szCs w:val="24"/>
              </w:rPr>
              <w:lastRenderedPageBreak/>
              <w:t>b) Supuestos de clasificación.</w:t>
            </w:r>
          </w:p>
        </w:tc>
        <w:tc>
          <w:tcPr>
            <w:tcW w:w="6667" w:type="dxa"/>
            <w:hideMark/>
          </w:tcPr>
          <w:p w14:paraId="1016781B" w14:textId="77777777" w:rsidR="00577C65" w:rsidRPr="009959B3" w:rsidRDefault="00577C65" w:rsidP="007E43A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9959B3">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490A4BE5" w14:textId="77777777" w:rsidR="00577C65" w:rsidRPr="009959B3" w:rsidRDefault="00577C65" w:rsidP="007E43A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9959B3">
              <w:rPr>
                <w:rFonts w:ascii="Palatino Linotype" w:hAnsi="Palatino Linotype" w:cs="Arial"/>
                <w:color w:val="000000"/>
                <w:sz w:val="2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B0E70DA" w14:textId="77777777" w:rsidR="00577C65" w:rsidRPr="009959B3" w:rsidRDefault="00577C65" w:rsidP="007E43A0">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9959B3">
              <w:rPr>
                <w:rFonts w:ascii="Palatino Linotype" w:hAnsi="Palatino Linotype" w:cs="Arial"/>
                <w:color w:val="000000"/>
                <w:sz w:val="20"/>
                <w:szCs w:val="24"/>
              </w:rPr>
              <w:t xml:space="preserve">El </w:t>
            </w:r>
            <w:r w:rsidRPr="009959B3">
              <w:rPr>
                <w:rFonts w:ascii="Palatino Linotype" w:hAnsi="Palatino Linotype" w:cs="Arial"/>
                <w:b/>
                <w:color w:val="000000"/>
                <w:sz w:val="20"/>
                <w:szCs w:val="24"/>
              </w:rPr>
              <w:t>Sujeto Obligado</w:t>
            </w:r>
            <w:r w:rsidRPr="009959B3">
              <w:rPr>
                <w:rFonts w:ascii="Palatino Linotype" w:hAnsi="Palatino Linotype" w:cs="Arial"/>
                <w:color w:val="000000"/>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77C65" w:rsidRPr="009959B3" w14:paraId="4CEA3128" w14:textId="77777777" w:rsidTr="007E43A0">
        <w:tc>
          <w:tcPr>
            <w:cnfStyle w:val="001000000000" w:firstRow="0" w:lastRow="0" w:firstColumn="1" w:lastColumn="0" w:oddVBand="0" w:evenVBand="0" w:oddHBand="0" w:evenHBand="0" w:firstRowFirstColumn="0" w:firstRowLastColumn="0" w:lastRowFirstColumn="0" w:lastRowLastColumn="0"/>
            <w:tcW w:w="1838" w:type="dxa"/>
            <w:hideMark/>
          </w:tcPr>
          <w:p w14:paraId="3F6D5935" w14:textId="77777777" w:rsidR="00577C65" w:rsidRPr="009959B3" w:rsidRDefault="00577C65" w:rsidP="007E43A0">
            <w:pPr>
              <w:tabs>
                <w:tab w:val="left" w:pos="284"/>
              </w:tabs>
              <w:spacing w:line="360" w:lineRule="auto"/>
              <w:rPr>
                <w:rFonts w:ascii="Palatino Linotype" w:hAnsi="Palatino Linotype"/>
                <w:bCs w:val="0"/>
                <w:sz w:val="20"/>
                <w:szCs w:val="24"/>
              </w:rPr>
            </w:pPr>
            <w:r w:rsidRPr="009959B3">
              <w:rPr>
                <w:rFonts w:ascii="Palatino Linotype" w:hAnsi="Palatino Linotype" w:cstheme="majorBidi"/>
                <w:sz w:val="20"/>
                <w:szCs w:val="24"/>
              </w:rPr>
              <w:lastRenderedPageBreak/>
              <w:t>c) Formalidades para emitir el acuerdo de clasificación.</w:t>
            </w:r>
          </w:p>
        </w:tc>
        <w:tc>
          <w:tcPr>
            <w:tcW w:w="6667" w:type="dxa"/>
            <w:hideMark/>
          </w:tcPr>
          <w:p w14:paraId="61041035" w14:textId="77777777" w:rsidR="00577C65" w:rsidRPr="009959B3" w:rsidRDefault="00577C65" w:rsidP="007E43A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9959B3">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73EEA5CE" w14:textId="77777777" w:rsidR="00577C65" w:rsidRPr="009959B3" w:rsidRDefault="00577C65" w:rsidP="007E43A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9959B3">
              <w:rPr>
                <w:rFonts w:ascii="Palatino Linotype" w:hAnsi="Palatino Linotype" w:cs="Arial"/>
                <w:color w:val="000000"/>
                <w:sz w:val="20"/>
                <w:szCs w:val="24"/>
              </w:rPr>
              <w:t xml:space="preserve">Es necesario que </w:t>
            </w:r>
            <w:r w:rsidRPr="009959B3">
              <w:rPr>
                <w:rFonts w:ascii="Palatino Linotype" w:hAnsi="Palatino Linotype" w:cs="Arial"/>
                <w:b/>
                <w:color w:val="000000"/>
                <w:sz w:val="20"/>
                <w:szCs w:val="24"/>
                <w:u w:val="single"/>
              </w:rPr>
              <w:t>el acto reúna con los requisitos elementales</w:t>
            </w:r>
            <w:r w:rsidRPr="009959B3">
              <w:rPr>
                <w:rFonts w:ascii="Palatino Linotype" w:hAnsi="Palatino Linotype" w:cs="Arial"/>
                <w:color w:val="000000"/>
                <w:sz w:val="20"/>
                <w:szCs w:val="24"/>
              </w:rPr>
              <w:t>, entre ellos, que la autoridad que va a emitir el acto de autoridad sea la legalmente facultada para ello.</w:t>
            </w:r>
          </w:p>
          <w:p w14:paraId="255BC6E6" w14:textId="77777777" w:rsidR="00577C65" w:rsidRPr="009959B3" w:rsidRDefault="00577C65" w:rsidP="007E43A0">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9959B3">
              <w:rPr>
                <w:rFonts w:ascii="Palatino Linotype" w:hAnsi="Palatino Linotype" w:cs="Arial"/>
                <w:color w:val="000000"/>
                <w:sz w:val="20"/>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77C65" w:rsidRPr="009959B3" w14:paraId="23044D5C" w14:textId="77777777" w:rsidTr="007E4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F6CAFEF" w14:textId="77777777" w:rsidR="00577C65" w:rsidRPr="009959B3" w:rsidRDefault="00577C65" w:rsidP="007E43A0">
            <w:pPr>
              <w:tabs>
                <w:tab w:val="left" w:pos="284"/>
              </w:tabs>
              <w:spacing w:line="360" w:lineRule="auto"/>
              <w:rPr>
                <w:rFonts w:ascii="Palatino Linotype" w:hAnsi="Palatino Linotype"/>
                <w:b w:val="0"/>
                <w:sz w:val="20"/>
                <w:szCs w:val="24"/>
              </w:rPr>
            </w:pPr>
          </w:p>
          <w:p w14:paraId="17A64CF4" w14:textId="77777777" w:rsidR="00577C65" w:rsidRPr="009959B3" w:rsidRDefault="00577C65" w:rsidP="007E43A0">
            <w:pPr>
              <w:tabs>
                <w:tab w:val="left" w:pos="284"/>
              </w:tabs>
              <w:spacing w:line="360" w:lineRule="auto"/>
              <w:jc w:val="both"/>
              <w:rPr>
                <w:rFonts w:ascii="Palatino Linotype" w:hAnsi="Palatino Linotype"/>
                <w:bCs w:val="0"/>
                <w:sz w:val="20"/>
                <w:szCs w:val="24"/>
              </w:rPr>
            </w:pPr>
            <w:r w:rsidRPr="009959B3">
              <w:rPr>
                <w:rFonts w:ascii="Palatino Linotype" w:hAnsi="Palatino Linotype" w:cs="Arial"/>
                <w:color w:val="000000"/>
                <w:sz w:val="20"/>
                <w:szCs w:val="24"/>
              </w:rPr>
              <w:t xml:space="preserve">d) Requisitos de fondo del acuerdo de clasificación. </w:t>
            </w:r>
          </w:p>
        </w:tc>
        <w:tc>
          <w:tcPr>
            <w:tcW w:w="6667" w:type="dxa"/>
            <w:hideMark/>
          </w:tcPr>
          <w:p w14:paraId="61E2DA0C" w14:textId="77777777" w:rsidR="00577C65" w:rsidRPr="009959B3" w:rsidRDefault="00577C65" w:rsidP="007E43A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9959B3">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9959B3">
              <w:rPr>
                <w:rFonts w:ascii="Palatino Linotype" w:hAnsi="Palatino Linotype" w:cs="Arial"/>
                <w:b/>
                <w:color w:val="000000"/>
                <w:sz w:val="20"/>
                <w:szCs w:val="24"/>
              </w:rPr>
              <w:t>Sujetos Obligados</w:t>
            </w:r>
            <w:r w:rsidRPr="009959B3">
              <w:rPr>
                <w:rFonts w:ascii="Palatino Linotype" w:hAnsi="Palatino Linotype" w:cs="Arial"/>
                <w:color w:val="000000"/>
                <w:sz w:val="20"/>
                <w:szCs w:val="24"/>
              </w:rPr>
              <w:t xml:space="preserve">, por lo que deberán fundar y motivar debidamente la clasificación. </w:t>
            </w:r>
          </w:p>
          <w:p w14:paraId="56D3DB0B" w14:textId="77777777" w:rsidR="00577C65" w:rsidRPr="009959B3" w:rsidRDefault="00577C65" w:rsidP="007E43A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9959B3">
              <w:rPr>
                <w:rFonts w:ascii="Palatino Linotype" w:hAnsi="Palatino Linotype" w:cs="Arial"/>
                <w:color w:val="000000"/>
                <w:sz w:val="20"/>
                <w:szCs w:val="24"/>
              </w:rPr>
              <w:t xml:space="preserve">De lo anterior, se desprende </w:t>
            </w:r>
            <w:proofErr w:type="gramStart"/>
            <w:r w:rsidRPr="009959B3">
              <w:rPr>
                <w:rFonts w:ascii="Palatino Linotype" w:hAnsi="Palatino Linotype" w:cs="Arial"/>
                <w:color w:val="000000"/>
                <w:sz w:val="20"/>
                <w:szCs w:val="24"/>
              </w:rPr>
              <w:t>que</w:t>
            </w:r>
            <w:proofErr w:type="gramEnd"/>
            <w:r w:rsidRPr="009959B3">
              <w:rPr>
                <w:rFonts w:ascii="Palatino Linotype" w:hAnsi="Palatino Linotype" w:cs="Arial"/>
                <w:color w:val="000000"/>
                <w:sz w:val="20"/>
                <w:szCs w:val="24"/>
              </w:rPr>
              <w:t xml:space="preserve"> para una correcta </w:t>
            </w:r>
            <w:r w:rsidRPr="009959B3">
              <w:rPr>
                <w:rFonts w:ascii="Palatino Linotype" w:hAnsi="Palatino Linotype" w:cs="Arial"/>
                <w:b/>
                <w:color w:val="000000"/>
                <w:sz w:val="20"/>
                <w:szCs w:val="24"/>
              </w:rPr>
              <w:t>clasificación total o parcial</w:t>
            </w:r>
            <w:r w:rsidRPr="009959B3">
              <w:rPr>
                <w:rFonts w:ascii="Palatino Linotype" w:hAnsi="Palatino Linotype" w:cs="Arial"/>
                <w:color w:val="000000"/>
                <w:sz w:val="20"/>
                <w:szCs w:val="24"/>
              </w:rPr>
              <w:t xml:space="preserve">, esto es determinar los datos que se suprimen en las versiones públicas, es necesario fundar y motivar, de manera correcta, la clasificación; considerando que todo acto que la autoridad pronuncie en el ejercicio de sus atribuciones, debe expresar los fundamentos legales </w:t>
            </w:r>
            <w:r w:rsidRPr="009959B3">
              <w:rPr>
                <w:rFonts w:ascii="Palatino Linotype" w:hAnsi="Palatino Linotype" w:cs="Arial"/>
                <w:color w:val="000000"/>
                <w:sz w:val="20"/>
                <w:szCs w:val="24"/>
              </w:rPr>
              <w:lastRenderedPageBreak/>
              <w:t>que le dieron origen y las razones por las que se deben aplicar al caso concreto.</w:t>
            </w:r>
          </w:p>
          <w:p w14:paraId="1887294A" w14:textId="77777777" w:rsidR="00577C65" w:rsidRPr="009959B3" w:rsidRDefault="00577C65" w:rsidP="007E43A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9959B3">
              <w:rPr>
                <w:rFonts w:ascii="Palatino Linotype" w:hAnsi="Palatino Linotype" w:cs="Arial"/>
                <w:color w:val="000000"/>
                <w:sz w:val="2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447ABC4" w14:textId="77777777" w:rsidR="00577C65" w:rsidRPr="009959B3" w:rsidRDefault="00577C65" w:rsidP="007E43A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9959B3">
              <w:rPr>
                <w:rFonts w:ascii="Palatino Linotype" w:hAnsi="Palatino Linotype" w:cs="Arial"/>
                <w:color w:val="000000"/>
                <w:sz w:val="20"/>
                <w:szCs w:val="24"/>
              </w:rPr>
              <w:t>En ese mismo sentido, el numeral trigésimo tercero fracción V de los Lineamientos Generales, precisa que para motivar la clasificación se deben acreditar las circunstancias de tiempo, modo y lugar.</w:t>
            </w:r>
          </w:p>
          <w:p w14:paraId="1C95344E" w14:textId="77777777" w:rsidR="00577C65" w:rsidRPr="009959B3" w:rsidRDefault="00577C65" w:rsidP="007E43A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9959B3">
              <w:rPr>
                <w:rFonts w:ascii="Palatino Linotype" w:hAnsi="Palatino Linotype" w:cs="Arial"/>
                <w:color w:val="000000"/>
                <w:sz w:val="20"/>
                <w:szCs w:val="24"/>
              </w:rPr>
              <w:t xml:space="preserve">Ahora bien, </w:t>
            </w:r>
            <w:r w:rsidRPr="009959B3">
              <w:rPr>
                <w:rFonts w:ascii="Palatino Linotype" w:hAnsi="Palatino Linotype" w:cs="Arial"/>
                <w:b/>
                <w:color w:val="000000"/>
                <w:sz w:val="20"/>
                <w:szCs w:val="24"/>
                <w:u w:val="single"/>
              </w:rPr>
              <w:t>para cada caso además de fundar y motivar</w:t>
            </w:r>
            <w:r w:rsidRPr="009959B3">
              <w:rPr>
                <w:rFonts w:ascii="Palatino Linotype" w:hAnsi="Palatino Linotype" w:cs="Arial"/>
                <w:color w:val="000000"/>
                <w:sz w:val="20"/>
                <w:szCs w:val="24"/>
              </w:rPr>
              <w:t xml:space="preserve">, se debe identificar con claridad que datos contenidos en las documentales que son susceptibles de suprimirse, por ejemplo; </w:t>
            </w:r>
            <w:r w:rsidRPr="009959B3">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77C65" w:rsidRPr="009959B3" w14:paraId="68450889" w14:textId="77777777" w:rsidTr="007E43A0">
        <w:tc>
          <w:tcPr>
            <w:cnfStyle w:val="001000000000" w:firstRow="0" w:lastRow="0" w:firstColumn="1" w:lastColumn="0" w:oddVBand="0" w:evenVBand="0" w:oddHBand="0" w:evenHBand="0" w:firstRowFirstColumn="0" w:firstRowLastColumn="0" w:lastRowFirstColumn="0" w:lastRowLastColumn="0"/>
            <w:tcW w:w="1838" w:type="dxa"/>
          </w:tcPr>
          <w:p w14:paraId="77187EA9" w14:textId="77777777" w:rsidR="00577C65" w:rsidRPr="009959B3" w:rsidRDefault="00577C65" w:rsidP="007E43A0">
            <w:pPr>
              <w:tabs>
                <w:tab w:val="left" w:pos="284"/>
              </w:tabs>
              <w:spacing w:line="360" w:lineRule="auto"/>
              <w:ind w:right="49"/>
              <w:jc w:val="both"/>
              <w:rPr>
                <w:rFonts w:ascii="Palatino Linotype" w:hAnsi="Palatino Linotype" w:cs="Arial"/>
                <w:bCs w:val="0"/>
                <w:sz w:val="20"/>
                <w:szCs w:val="24"/>
              </w:rPr>
            </w:pPr>
            <w:r w:rsidRPr="009959B3">
              <w:rPr>
                <w:rFonts w:ascii="Palatino Linotype" w:eastAsia="MS Gothic" w:hAnsi="Palatino Linotype" w:cs="Times New Roman"/>
                <w:sz w:val="20"/>
                <w:szCs w:val="24"/>
              </w:rPr>
              <w:lastRenderedPageBreak/>
              <w:t xml:space="preserve">e) Condiciones especiales de la clasificación de la información como confidencial. </w:t>
            </w:r>
          </w:p>
        </w:tc>
        <w:tc>
          <w:tcPr>
            <w:tcW w:w="6667" w:type="dxa"/>
            <w:hideMark/>
          </w:tcPr>
          <w:p w14:paraId="01C01B19" w14:textId="77777777" w:rsidR="00577C65" w:rsidRPr="009959B3" w:rsidRDefault="00577C65" w:rsidP="007E43A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9959B3">
              <w:rPr>
                <w:rFonts w:ascii="Palatino Linotype" w:hAnsi="Palatino Linotype" w:cs="Arial"/>
                <w:color w:val="000000"/>
                <w:sz w:val="20"/>
                <w:szCs w:val="24"/>
              </w:rPr>
              <w:t xml:space="preserve">Los artículos 148 y 120 de la Ley Estatal y de la Ley General, respectivamente, establecen </w:t>
            </w:r>
            <w:proofErr w:type="gramStart"/>
            <w:r w:rsidRPr="009959B3">
              <w:rPr>
                <w:rFonts w:ascii="Palatino Linotype" w:hAnsi="Palatino Linotype" w:cs="Arial"/>
                <w:color w:val="000000"/>
                <w:sz w:val="20"/>
                <w:szCs w:val="24"/>
              </w:rPr>
              <w:t>que</w:t>
            </w:r>
            <w:proofErr w:type="gramEnd"/>
            <w:r w:rsidRPr="009959B3">
              <w:rPr>
                <w:rFonts w:ascii="Palatino Linotype" w:hAnsi="Palatino Linotype" w:cs="Arial"/>
                <w:color w:val="000000"/>
                <w:sz w:val="20"/>
                <w:szCs w:val="24"/>
              </w:rPr>
              <w:t xml:space="preserve"> aun tratándose de datos personales, se podrán proporcionar, incluso sin solicitar el consentimiento de su titular. </w:t>
            </w:r>
          </w:p>
          <w:p w14:paraId="41DC51BE" w14:textId="77777777" w:rsidR="00577C65" w:rsidRPr="009959B3" w:rsidRDefault="00577C65" w:rsidP="007E43A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9959B3">
              <w:rPr>
                <w:rFonts w:ascii="Palatino Linotype" w:hAnsi="Palatino Linotype" w:cs="Arial"/>
                <w:color w:val="000000"/>
                <w:sz w:val="2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C38C0B1" w14:textId="77777777" w:rsidR="00577C65" w:rsidRPr="009959B3" w:rsidRDefault="00577C65" w:rsidP="007E43A0">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9959B3">
              <w:rPr>
                <w:rFonts w:ascii="Palatino Linotype" w:hAnsi="Palatino Linotype" w:cs="Arial"/>
                <w:color w:val="000000"/>
                <w:sz w:val="20"/>
                <w:szCs w:val="24"/>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B655F7D" w14:textId="77777777" w:rsidR="00577C65" w:rsidRPr="009959B3" w:rsidRDefault="00577C65" w:rsidP="00577C65">
      <w:pPr>
        <w:pStyle w:val="Prrafodelista"/>
        <w:tabs>
          <w:tab w:val="left" w:pos="284"/>
        </w:tabs>
        <w:ind w:left="0"/>
        <w:rPr>
          <w:rFonts w:ascii="Palatino Linotype" w:hAnsi="Palatino Linotype" w:cs="Arial"/>
          <w:color w:val="000000"/>
          <w:sz w:val="24"/>
        </w:rPr>
      </w:pPr>
    </w:p>
    <w:p w14:paraId="46568195" w14:textId="77777777" w:rsidR="002B0F44" w:rsidRPr="009959B3" w:rsidRDefault="002B0F44" w:rsidP="002B0F44">
      <w:pPr>
        <w:spacing w:line="360" w:lineRule="auto"/>
        <w:jc w:val="both"/>
        <w:rPr>
          <w:rFonts w:ascii="Palatino Linotype" w:eastAsia="Calibri" w:hAnsi="Palatino Linotype" w:cs="Tahoma"/>
          <w:b/>
          <w:bCs/>
          <w:iCs/>
          <w:color w:val="000000"/>
          <w:sz w:val="24"/>
          <w:szCs w:val="24"/>
          <w:lang w:val="es-ES_tradnl"/>
        </w:rPr>
      </w:pPr>
    </w:p>
    <w:p w14:paraId="300618E9" w14:textId="77777777" w:rsidR="002B0F44" w:rsidRPr="009959B3" w:rsidRDefault="002B0F44" w:rsidP="002B0F44">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9959B3">
        <w:rPr>
          <w:rFonts w:ascii="Palatino Linotype" w:hAnsi="Palatino Linotype" w:cs="Arial"/>
          <w:color w:val="000000"/>
          <w:sz w:val="24"/>
        </w:rPr>
        <w:t xml:space="preserve">Entre los datos personales que se localizan en el documento que se ordena entregar, se encuentran la fotografía y la firma de los servidores públicos, por lo que se analizará si procede su clasificación o, </w:t>
      </w:r>
      <w:proofErr w:type="gramStart"/>
      <w:r w:rsidRPr="009959B3">
        <w:rPr>
          <w:rFonts w:ascii="Palatino Linotype" w:hAnsi="Palatino Linotype" w:cs="Arial"/>
          <w:color w:val="000000"/>
          <w:sz w:val="24"/>
        </w:rPr>
        <w:t>si</w:t>
      </w:r>
      <w:proofErr w:type="gramEnd"/>
      <w:r w:rsidRPr="009959B3">
        <w:rPr>
          <w:rFonts w:ascii="Palatino Linotype" w:hAnsi="Palatino Linotype" w:cs="Arial"/>
          <w:color w:val="000000"/>
          <w:sz w:val="24"/>
        </w:rPr>
        <w:t xml:space="preserve"> por el contrario, su publicidad.</w:t>
      </w:r>
    </w:p>
    <w:p w14:paraId="74F65DAF" w14:textId="77777777" w:rsidR="002B0F44" w:rsidRPr="009959B3" w:rsidRDefault="002B0F44" w:rsidP="002B0F44">
      <w:pPr>
        <w:pStyle w:val="Prrafodelista"/>
        <w:tabs>
          <w:tab w:val="left" w:pos="284"/>
        </w:tabs>
        <w:spacing w:line="360" w:lineRule="auto"/>
        <w:ind w:left="0"/>
        <w:jc w:val="both"/>
        <w:rPr>
          <w:rFonts w:ascii="Palatino Linotype" w:hAnsi="Palatino Linotype" w:cs="Arial"/>
          <w:color w:val="000000"/>
          <w:sz w:val="24"/>
        </w:rPr>
      </w:pPr>
    </w:p>
    <w:p w14:paraId="2A7507E0" w14:textId="77777777" w:rsidR="002B0F44" w:rsidRPr="009959B3" w:rsidRDefault="002B0F44" w:rsidP="002B0F44">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9959B3">
        <w:rPr>
          <w:rFonts w:ascii="Palatino Linotype" w:eastAsia="Palatino Linotype" w:hAnsi="Palatino Linotype" w:cs="Palatino Linotype"/>
          <w:b/>
          <w:sz w:val="24"/>
        </w:rPr>
        <w:t>Fotografía de servidores públicos</w:t>
      </w:r>
      <w:r w:rsidRPr="009959B3">
        <w:rPr>
          <w:rFonts w:ascii="Palatino Linotype" w:eastAsia="Palatino Linotype" w:hAnsi="Palatino Linotype" w:cs="Palatino Linotype"/>
          <w:sz w:val="24"/>
        </w:rPr>
        <w:t>: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66BBD53E" w14:textId="77777777" w:rsidR="002B0F44" w:rsidRPr="009959B3" w:rsidRDefault="002B0F44" w:rsidP="002B0F44">
      <w:pPr>
        <w:pStyle w:val="Prrafodelista"/>
        <w:rPr>
          <w:rFonts w:ascii="Palatino Linotype" w:eastAsia="Palatino Linotype" w:hAnsi="Palatino Linotype" w:cs="Palatino Linotype"/>
          <w:sz w:val="24"/>
        </w:rPr>
      </w:pPr>
    </w:p>
    <w:p w14:paraId="4EF0A68E" w14:textId="77777777" w:rsidR="002B0F44" w:rsidRPr="009959B3" w:rsidRDefault="002B0F44" w:rsidP="002B0F44">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9959B3">
        <w:rPr>
          <w:rFonts w:ascii="Palatino Linotype" w:eastAsia="Palatino Linotype" w:hAnsi="Palatino Linotype" w:cs="Palatino Linotype"/>
          <w:sz w:val="24"/>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w:t>
      </w:r>
      <w:r w:rsidRPr="009959B3">
        <w:rPr>
          <w:rFonts w:ascii="Palatino Linotype" w:eastAsia="Palatino Linotype" w:hAnsi="Palatino Linotype" w:cs="Palatino Linotype"/>
          <w:sz w:val="24"/>
        </w:rPr>
        <w:lastRenderedPageBreak/>
        <w:t>identificaría a una persona como servidor público, por lo que es posible advertir que existe cierto interés público, cuando la fotografía obra en documentos de servidores públicos vinculados con el cumplimiento de disposiciones legales.</w:t>
      </w:r>
    </w:p>
    <w:p w14:paraId="0132792B" w14:textId="77777777" w:rsidR="002B0F44" w:rsidRPr="009959B3" w:rsidRDefault="002B0F44" w:rsidP="002B0F44">
      <w:pPr>
        <w:pStyle w:val="Prrafodelista"/>
        <w:rPr>
          <w:rFonts w:ascii="Palatino Linotype" w:eastAsia="Palatino Linotype" w:hAnsi="Palatino Linotype" w:cs="Palatino Linotype"/>
          <w:sz w:val="24"/>
        </w:rPr>
      </w:pPr>
    </w:p>
    <w:p w14:paraId="085F2976" w14:textId="77777777" w:rsidR="002B0F44" w:rsidRPr="009959B3" w:rsidRDefault="002B0F44" w:rsidP="002B0F44">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9959B3">
        <w:rPr>
          <w:rFonts w:ascii="Palatino Linotype" w:eastAsia="Palatino Linotype" w:hAnsi="Palatino Linotype" w:cs="Palatino Linotype"/>
          <w:sz w:val="24"/>
        </w:rPr>
        <w:t>Por 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45C6483E" w14:textId="77777777" w:rsidR="002B0F44" w:rsidRPr="009959B3" w:rsidRDefault="002B0F44" w:rsidP="002B0F44">
      <w:pPr>
        <w:pStyle w:val="Prrafodelista"/>
        <w:rPr>
          <w:rFonts w:ascii="Palatino Linotype" w:eastAsia="Palatino Linotype" w:hAnsi="Palatino Linotype" w:cs="Palatino Linotype"/>
          <w:sz w:val="24"/>
        </w:rPr>
      </w:pPr>
    </w:p>
    <w:p w14:paraId="62CE5697" w14:textId="77777777" w:rsidR="002B0F44" w:rsidRPr="009959B3" w:rsidRDefault="002B0F44" w:rsidP="002B0F44">
      <w:pPr>
        <w:pStyle w:val="Prrafodelista"/>
        <w:rPr>
          <w:rFonts w:ascii="Palatino Linotype" w:eastAsia="Palatino Linotype" w:hAnsi="Palatino Linotype" w:cs="Palatino Linotype"/>
          <w:sz w:val="24"/>
        </w:rPr>
      </w:pPr>
    </w:p>
    <w:p w14:paraId="20DCBBC5" w14:textId="77777777" w:rsidR="002B0F44" w:rsidRPr="009959B3" w:rsidRDefault="002B0F44" w:rsidP="002B0F44">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9959B3">
        <w:rPr>
          <w:rFonts w:ascii="Palatino Linotype" w:eastAsia="Palatino Linotype" w:hAnsi="Palatino Linotype" w:cs="Palatino Linotype"/>
          <w:sz w:val="24"/>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4F1C3108" w14:textId="77777777" w:rsidR="002B0F44" w:rsidRPr="009959B3" w:rsidRDefault="002B0F44" w:rsidP="002B0F44">
      <w:pPr>
        <w:pStyle w:val="Prrafodelista"/>
        <w:tabs>
          <w:tab w:val="left" w:pos="284"/>
        </w:tabs>
        <w:spacing w:line="360" w:lineRule="auto"/>
        <w:ind w:left="0"/>
        <w:jc w:val="both"/>
        <w:rPr>
          <w:rFonts w:ascii="Palatino Linotype" w:hAnsi="Palatino Linotype" w:cs="Arial"/>
          <w:color w:val="000000"/>
          <w:sz w:val="24"/>
        </w:rPr>
      </w:pPr>
    </w:p>
    <w:p w14:paraId="0791F027" w14:textId="77777777" w:rsidR="002B0F44" w:rsidRPr="009959B3" w:rsidRDefault="002B0F44" w:rsidP="002B0F44">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9959B3">
        <w:rPr>
          <w:rFonts w:ascii="Palatino Linotype" w:eastAsia="Palatino Linotype" w:hAnsi="Palatino Linotype" w:cs="Palatino Linotype"/>
          <w:sz w:val="24"/>
        </w:rPr>
        <w:t xml:space="preserve">Además, no escapa de la óptica de </w:t>
      </w:r>
      <w:proofErr w:type="gramStart"/>
      <w:r w:rsidRPr="009959B3">
        <w:rPr>
          <w:rFonts w:ascii="Palatino Linotype" w:eastAsia="Palatino Linotype" w:hAnsi="Palatino Linotype" w:cs="Palatino Linotype"/>
          <w:sz w:val="24"/>
        </w:rPr>
        <w:t>éste</w:t>
      </w:r>
      <w:proofErr w:type="gramEnd"/>
      <w:r w:rsidRPr="009959B3">
        <w:rPr>
          <w:rFonts w:ascii="Palatino Linotype" w:eastAsia="Palatino Linotype" w:hAnsi="Palatino Linotype" w:cs="Palatino Linotype"/>
          <w:sz w:val="24"/>
        </w:rPr>
        <w:t xml:space="preserve"> órgano garante que el documento que da cuenta de lo requerido es un título o cédula profesional, por lo que resulta </w:t>
      </w:r>
      <w:r w:rsidRPr="009959B3">
        <w:rPr>
          <w:rFonts w:ascii="Palatino Linotype" w:eastAsia="Palatino Linotype" w:hAnsi="Palatino Linotype" w:cs="Palatino Linotype"/>
          <w:sz w:val="24"/>
        </w:rPr>
        <w:lastRenderedPageBreak/>
        <w:t>conveniente traer a contexto el criterio 001/2013 y 015/2017 del Instituto Nacional de Transparencia, Acceso a la Información y Protección de Datos Personales, cuyo rubro y contenido son los siguientes:</w:t>
      </w:r>
    </w:p>
    <w:p w14:paraId="71D93425" w14:textId="77777777" w:rsidR="002B0F44" w:rsidRPr="009959B3" w:rsidRDefault="002B0F44" w:rsidP="002B0F44">
      <w:pPr>
        <w:spacing w:line="360" w:lineRule="auto"/>
        <w:ind w:left="567" w:right="822"/>
        <w:jc w:val="both"/>
        <w:rPr>
          <w:rFonts w:ascii="Palatino Linotype" w:hAnsi="Palatino Linotype" w:cs="Arial"/>
          <w:i/>
          <w:color w:val="000000"/>
          <w:sz w:val="22"/>
          <w:szCs w:val="24"/>
        </w:rPr>
      </w:pPr>
      <w:r w:rsidRPr="009959B3">
        <w:rPr>
          <w:rFonts w:ascii="Palatino Linotype" w:hAnsi="Palatino Linotype" w:cs="Arial"/>
          <w:b/>
          <w:i/>
          <w:color w:val="000000"/>
          <w:sz w:val="22"/>
          <w:szCs w:val="24"/>
        </w:rPr>
        <w:t xml:space="preserve">Fotografía de una persona física que conste en su título o cédula profesional no es susceptible de clasificarse con carácter de confidencial. </w:t>
      </w:r>
      <w:r w:rsidRPr="009959B3">
        <w:rPr>
          <w:rFonts w:ascii="Palatino Linotype" w:hAnsi="Palatino Linotype" w:cs="Arial"/>
          <w:i/>
          <w:color w:val="000000"/>
          <w:sz w:val="22"/>
          <w:szCs w:val="24"/>
        </w:rPr>
        <w:t>La fotografía contenida en un título o cédula profesional no es susceptible de clasificarse con el carácter de confidencial, en términos de lo dispuesto en el artículo 18, fracción II de la Ley Federal de Transparencia y Acceso a la información Pública Gubernamental, no obstante ser un dato personal, en virtud del interés público que existe de conocer que la persona que se ostenta con una calidad profesional determinada es la misma que aparece en los documentos oficiales de referencia. Lo anterior es así, ya que en el momento en que una persona se somete a un registro fotográfico con el objetivo de recibir una identificación oficial que lo avala como profesionista, consiente que tanto la imagen de su rostro como su nombre y profesión, sean elementos de acreditación e identificación frente a terceros.</w:t>
      </w:r>
    </w:p>
    <w:p w14:paraId="34B260F5" w14:textId="77777777" w:rsidR="002B0F44" w:rsidRPr="009959B3" w:rsidRDefault="002B0F44" w:rsidP="002B0F44">
      <w:pPr>
        <w:spacing w:line="360" w:lineRule="auto"/>
        <w:ind w:left="567" w:right="822"/>
        <w:jc w:val="both"/>
        <w:rPr>
          <w:rFonts w:ascii="Palatino Linotype" w:hAnsi="Palatino Linotype" w:cs="Arial"/>
          <w:i/>
          <w:color w:val="000000"/>
          <w:sz w:val="22"/>
          <w:szCs w:val="24"/>
        </w:rPr>
      </w:pPr>
    </w:p>
    <w:p w14:paraId="3A3E7809" w14:textId="77777777" w:rsidR="002B0F44" w:rsidRPr="009959B3" w:rsidRDefault="002B0F44" w:rsidP="002B0F44">
      <w:pPr>
        <w:spacing w:line="360" w:lineRule="auto"/>
        <w:ind w:left="567" w:right="822"/>
        <w:jc w:val="both"/>
        <w:rPr>
          <w:rFonts w:ascii="Palatino Linotype" w:eastAsiaTheme="minorHAnsi" w:hAnsi="Palatino Linotype" w:cs="Arial"/>
          <w:bCs/>
          <w:i/>
          <w:sz w:val="22"/>
          <w:szCs w:val="24"/>
        </w:rPr>
      </w:pPr>
      <w:r w:rsidRPr="009959B3">
        <w:rPr>
          <w:rFonts w:ascii="Palatino Linotype" w:hAnsi="Palatino Linotype" w:cs="Arial"/>
          <w:b/>
          <w:bCs/>
          <w:i/>
          <w:sz w:val="22"/>
          <w:szCs w:val="24"/>
        </w:rPr>
        <w:t>Fotografía en título o cédula profesional es de acceso público.</w:t>
      </w:r>
      <w:r w:rsidRPr="009959B3">
        <w:rPr>
          <w:rFonts w:ascii="Palatino Linotype" w:hAnsi="Palatino Linotype" w:cs="Arial"/>
          <w:bCs/>
          <w:i/>
          <w:sz w:val="22"/>
          <w:szCs w:val="24"/>
        </w:rPr>
        <w:t xml:space="preserve">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098FD3BB" w14:textId="77777777" w:rsidR="002B0F44" w:rsidRPr="009959B3" w:rsidRDefault="002B0F44" w:rsidP="002B0F44">
      <w:pPr>
        <w:jc w:val="both"/>
        <w:rPr>
          <w:rFonts w:ascii="Arial" w:hAnsi="Arial" w:cs="Arial"/>
          <w:color w:val="000000"/>
          <w:sz w:val="24"/>
          <w:szCs w:val="24"/>
        </w:rPr>
      </w:pPr>
    </w:p>
    <w:p w14:paraId="6DBA53F8" w14:textId="77777777" w:rsidR="002B0F44" w:rsidRPr="009959B3" w:rsidRDefault="002B0F44" w:rsidP="002B0F44">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9959B3">
        <w:rPr>
          <w:rFonts w:ascii="Palatino Linotype" w:hAnsi="Palatino Linotype" w:cs="Arial"/>
          <w:color w:val="000000"/>
          <w:sz w:val="24"/>
        </w:rPr>
        <w:lastRenderedPageBreak/>
        <w:t>Resultando así que, la fotografía de los servidores públicos, cuando obre en título o cédula profesional es de acceso público y no procede su clasificación como información confidencial, aún y cuando corresponde a un dato personal.</w:t>
      </w:r>
    </w:p>
    <w:p w14:paraId="0753AC4F" w14:textId="77777777" w:rsidR="002B0F44" w:rsidRPr="009959B3" w:rsidRDefault="002B0F44" w:rsidP="002B0F44">
      <w:pPr>
        <w:spacing w:line="360" w:lineRule="auto"/>
        <w:jc w:val="both"/>
        <w:rPr>
          <w:rFonts w:ascii="Palatino Linotype" w:eastAsia="Calibri" w:hAnsi="Palatino Linotype" w:cs="Tahoma"/>
          <w:b/>
          <w:bCs/>
          <w:iCs/>
          <w:color w:val="000000"/>
          <w:sz w:val="24"/>
          <w:szCs w:val="24"/>
          <w:lang w:val="es-ES_tradnl"/>
        </w:rPr>
      </w:pPr>
    </w:p>
    <w:p w14:paraId="54182E0D" w14:textId="77777777" w:rsidR="00062E51" w:rsidRPr="009959B3" w:rsidRDefault="00062E51" w:rsidP="00062E51">
      <w:pPr>
        <w:numPr>
          <w:ilvl w:val="0"/>
          <w:numId w:val="47"/>
        </w:numPr>
        <w:spacing w:line="360" w:lineRule="auto"/>
        <w:ind w:left="0" w:firstLine="0"/>
        <w:jc w:val="both"/>
        <w:rPr>
          <w:rFonts w:ascii="Palatino Linotype" w:eastAsia="Calibri" w:hAnsi="Palatino Linotype" w:cs="Tahoma"/>
          <w:b/>
          <w:bCs/>
          <w:iCs/>
          <w:color w:val="000000"/>
          <w:sz w:val="24"/>
          <w:szCs w:val="24"/>
          <w:lang w:val="es-ES_tradnl"/>
        </w:rPr>
      </w:pPr>
      <w:r w:rsidRPr="009959B3">
        <w:rPr>
          <w:rFonts w:ascii="Palatino Linotype" w:eastAsia="Calibri" w:hAnsi="Palatino Linotype" w:cs="Tahoma"/>
          <w:b/>
          <w:bCs/>
          <w:iCs/>
          <w:color w:val="000000"/>
          <w:sz w:val="24"/>
          <w:szCs w:val="24"/>
          <w:lang w:val="es-ES_tradnl"/>
        </w:rPr>
        <w:t xml:space="preserve">Firma de los servidores públicos </w:t>
      </w:r>
    </w:p>
    <w:p w14:paraId="53583005" w14:textId="77777777" w:rsidR="00062E51" w:rsidRPr="009959B3" w:rsidRDefault="00062E51" w:rsidP="00062E51">
      <w:pPr>
        <w:pStyle w:val="Prrafodelista"/>
        <w:numPr>
          <w:ilvl w:val="0"/>
          <w:numId w:val="2"/>
        </w:numPr>
        <w:tabs>
          <w:tab w:val="left" w:pos="567"/>
        </w:tabs>
        <w:spacing w:line="360" w:lineRule="auto"/>
        <w:ind w:left="0" w:firstLine="0"/>
        <w:jc w:val="both"/>
        <w:rPr>
          <w:rFonts w:ascii="Palatino Linotype" w:eastAsia="Calibri" w:hAnsi="Palatino Linotype" w:cs="Tahoma"/>
          <w:bCs/>
          <w:sz w:val="24"/>
          <w:lang w:val="es-ES"/>
        </w:rPr>
      </w:pPr>
      <w:r w:rsidRPr="009959B3">
        <w:rPr>
          <w:rFonts w:ascii="Palatino Linotype" w:eastAsia="Calibri" w:hAnsi="Palatino Linotype" w:cs="Tahoma"/>
          <w:bCs/>
          <w:sz w:val="24"/>
          <w:lang w:val="es-ES"/>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7937157E" w14:textId="77777777" w:rsidR="00062E51" w:rsidRPr="009959B3" w:rsidRDefault="00062E51" w:rsidP="00062E51">
      <w:pPr>
        <w:pStyle w:val="Prrafodelista"/>
        <w:tabs>
          <w:tab w:val="left" w:pos="567"/>
        </w:tabs>
        <w:spacing w:line="360" w:lineRule="auto"/>
        <w:ind w:left="0"/>
        <w:jc w:val="both"/>
        <w:rPr>
          <w:rFonts w:ascii="Palatino Linotype" w:eastAsia="Calibri" w:hAnsi="Palatino Linotype" w:cs="Tahoma"/>
          <w:bCs/>
          <w:sz w:val="24"/>
          <w:lang w:val="es-ES"/>
        </w:rPr>
      </w:pPr>
    </w:p>
    <w:p w14:paraId="51406F45" w14:textId="77777777" w:rsidR="00062E51" w:rsidRPr="009959B3" w:rsidRDefault="00062E51" w:rsidP="00062E51">
      <w:pPr>
        <w:pStyle w:val="Prrafodelista"/>
        <w:numPr>
          <w:ilvl w:val="0"/>
          <w:numId w:val="2"/>
        </w:numPr>
        <w:tabs>
          <w:tab w:val="left" w:pos="567"/>
        </w:tabs>
        <w:spacing w:line="360" w:lineRule="auto"/>
        <w:ind w:left="0" w:firstLine="0"/>
        <w:jc w:val="both"/>
        <w:rPr>
          <w:rFonts w:ascii="Palatino Linotype" w:eastAsia="Calibri" w:hAnsi="Palatino Linotype" w:cs="Tahoma"/>
          <w:bCs/>
          <w:sz w:val="24"/>
          <w:lang w:val="es-ES"/>
        </w:rPr>
      </w:pPr>
      <w:r w:rsidRPr="009959B3">
        <w:rPr>
          <w:rFonts w:ascii="Palatino Linotype" w:eastAsia="Calibri" w:hAnsi="Palatino Linotype" w:cs="Tahoma"/>
          <w:bCs/>
          <w:sz w:val="24"/>
          <w:lang w:val="es-ES"/>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2FF98482" w14:textId="77777777" w:rsidR="00062E51" w:rsidRPr="009959B3" w:rsidRDefault="00062E51" w:rsidP="00062E51">
      <w:pPr>
        <w:pStyle w:val="Prrafodelista"/>
        <w:rPr>
          <w:rFonts w:ascii="Palatino Linotype" w:hAnsi="Palatino Linotype"/>
          <w:sz w:val="24"/>
          <w:bdr w:val="none" w:sz="0" w:space="0" w:color="auto" w:frame="1"/>
        </w:rPr>
      </w:pPr>
    </w:p>
    <w:p w14:paraId="125D2BEC" w14:textId="77777777" w:rsidR="00062E51" w:rsidRPr="009959B3" w:rsidRDefault="00062E51" w:rsidP="00062E51">
      <w:pPr>
        <w:pStyle w:val="Prrafodelista"/>
        <w:numPr>
          <w:ilvl w:val="0"/>
          <w:numId w:val="2"/>
        </w:numPr>
        <w:tabs>
          <w:tab w:val="left" w:pos="567"/>
        </w:tabs>
        <w:spacing w:line="360" w:lineRule="auto"/>
        <w:ind w:left="0" w:firstLine="0"/>
        <w:jc w:val="both"/>
        <w:rPr>
          <w:rFonts w:ascii="Palatino Linotype" w:eastAsia="Calibri" w:hAnsi="Palatino Linotype" w:cs="Tahoma"/>
          <w:bCs/>
          <w:sz w:val="24"/>
          <w:lang w:val="es-ES"/>
        </w:rPr>
      </w:pPr>
      <w:r w:rsidRPr="009959B3">
        <w:rPr>
          <w:rFonts w:ascii="Palatino Linotype" w:hAnsi="Palatino Linotype"/>
          <w:sz w:val="24"/>
          <w:bdr w:val="none" w:sz="0" w:space="0" w:color="auto" w:frame="1"/>
        </w:rPr>
        <w:t>La publicidad de dichos datos, se robustece, con el </w:t>
      </w:r>
      <w:r w:rsidRPr="009959B3">
        <w:rPr>
          <w:rFonts w:ascii="Palatino Linotype" w:hAnsi="Palatino Linotype"/>
          <w:color w:val="000000"/>
          <w:sz w:val="24"/>
          <w:bdr w:val="none" w:sz="0" w:space="0" w:color="auto" w:frame="1"/>
          <w:lang w:val="es-ES"/>
        </w:rPr>
        <w:t>Criterio de Interpretación, de la Segunda Época, con clave de control </w:t>
      </w:r>
      <w:r w:rsidRPr="009959B3">
        <w:rPr>
          <w:rFonts w:ascii="Palatino Linotype" w:hAnsi="Palatino Linotype"/>
          <w:color w:val="000000"/>
          <w:sz w:val="24"/>
        </w:rPr>
        <w:t>SO/002/2019</w:t>
      </w:r>
      <w:r w:rsidRPr="009959B3">
        <w:rPr>
          <w:rFonts w:ascii="Palatino Linotype" w:hAnsi="Palatino Linotype"/>
          <w:sz w:val="24"/>
          <w:bdr w:val="none" w:sz="0" w:space="0" w:color="auto" w:frame="1"/>
        </w:rPr>
        <w:t>, emitido por el Instituto Nacional de Transparencia, Acceso a la Información y Protección de Datos Personales, que establece lo siguiente:</w:t>
      </w:r>
    </w:p>
    <w:p w14:paraId="1B6AB528" w14:textId="77777777" w:rsidR="00062E51" w:rsidRPr="009959B3" w:rsidRDefault="00062E51" w:rsidP="00062E51">
      <w:pPr>
        <w:shd w:val="clear" w:color="auto" w:fill="FFFFFF"/>
        <w:spacing w:line="360" w:lineRule="auto"/>
        <w:jc w:val="both"/>
        <w:rPr>
          <w:rFonts w:ascii="Palatino Linotype" w:hAnsi="Palatino Linotype"/>
          <w:color w:val="000000"/>
          <w:sz w:val="24"/>
          <w:szCs w:val="24"/>
        </w:rPr>
      </w:pPr>
      <w:r w:rsidRPr="009959B3">
        <w:rPr>
          <w:rFonts w:ascii="Palatino Linotype" w:hAnsi="Palatino Linotype"/>
          <w:sz w:val="24"/>
          <w:szCs w:val="24"/>
          <w:bdr w:val="none" w:sz="0" w:space="0" w:color="auto" w:frame="1"/>
        </w:rPr>
        <w:t> </w:t>
      </w:r>
    </w:p>
    <w:p w14:paraId="67B490C0" w14:textId="77777777" w:rsidR="00062E51" w:rsidRPr="009959B3" w:rsidRDefault="00062E51" w:rsidP="00062E51">
      <w:pPr>
        <w:spacing w:line="360" w:lineRule="auto"/>
        <w:ind w:left="567" w:right="822"/>
        <w:jc w:val="both"/>
        <w:rPr>
          <w:rFonts w:ascii="Palatino Linotype" w:hAnsi="Palatino Linotype"/>
          <w:color w:val="000000"/>
          <w:sz w:val="22"/>
          <w:szCs w:val="24"/>
        </w:rPr>
      </w:pPr>
      <w:r w:rsidRPr="009959B3">
        <w:rPr>
          <w:rFonts w:ascii="Palatino Linotype" w:hAnsi="Palatino Linotype"/>
          <w:b/>
          <w:bCs/>
          <w:i/>
          <w:iCs/>
          <w:sz w:val="22"/>
          <w:szCs w:val="24"/>
          <w:bdr w:val="none" w:sz="0" w:space="0" w:color="auto" w:frame="1"/>
        </w:rPr>
        <w:lastRenderedPageBreak/>
        <w:t>“Firma y rúbrica de servidores públicos.</w:t>
      </w:r>
      <w:r w:rsidRPr="009959B3">
        <w:rPr>
          <w:rFonts w:ascii="Palatino Linotype" w:hAnsi="Palatino Linotype"/>
          <w:i/>
          <w:iCs/>
          <w:sz w:val="22"/>
          <w:szCs w:val="24"/>
          <w:bdr w:val="none" w:sz="0" w:space="0" w:color="auto" w:frame="1"/>
        </w:rPr>
        <w:t> Si bien la firma y la rúbrica son datos personales confidenciales, cuando un servidor público emite un acto como autoridad, en ejercicio de las funciones que tiene conferidas, la firma o rúbrica mediante la cual se valida dicho acto es pública.”</w:t>
      </w:r>
    </w:p>
    <w:p w14:paraId="1522120F" w14:textId="77777777" w:rsidR="00062E51" w:rsidRPr="009959B3" w:rsidRDefault="00062E51" w:rsidP="00062E51">
      <w:pPr>
        <w:tabs>
          <w:tab w:val="left" w:pos="4962"/>
        </w:tabs>
        <w:spacing w:line="360" w:lineRule="auto"/>
        <w:jc w:val="both"/>
        <w:rPr>
          <w:rFonts w:ascii="Palatino Linotype" w:eastAsia="Calibri" w:hAnsi="Palatino Linotype" w:cs="Tahoma"/>
          <w:bCs/>
          <w:sz w:val="24"/>
          <w:szCs w:val="24"/>
          <w:lang w:val="es-ES"/>
        </w:rPr>
      </w:pPr>
      <w:r w:rsidRPr="009959B3">
        <w:rPr>
          <w:rFonts w:ascii="Palatino Linotype" w:eastAsia="Calibri" w:hAnsi="Palatino Linotype" w:cs="Tahoma"/>
          <w:bCs/>
          <w:sz w:val="24"/>
          <w:szCs w:val="24"/>
          <w:lang w:val="es-ES"/>
        </w:rPr>
        <w:t> </w:t>
      </w:r>
    </w:p>
    <w:p w14:paraId="571B8A09" w14:textId="77777777" w:rsidR="00062E51" w:rsidRPr="009959B3" w:rsidRDefault="00062E51" w:rsidP="00062E51">
      <w:pPr>
        <w:pStyle w:val="Prrafodelista"/>
        <w:numPr>
          <w:ilvl w:val="0"/>
          <w:numId w:val="2"/>
        </w:numPr>
        <w:tabs>
          <w:tab w:val="left" w:pos="567"/>
        </w:tabs>
        <w:spacing w:line="360" w:lineRule="auto"/>
        <w:ind w:left="0" w:firstLine="0"/>
        <w:jc w:val="both"/>
        <w:rPr>
          <w:rFonts w:ascii="Palatino Linotype" w:eastAsia="Calibri" w:hAnsi="Palatino Linotype" w:cs="Tahoma"/>
          <w:bCs/>
          <w:sz w:val="24"/>
          <w:lang w:val="es-ES"/>
        </w:rPr>
      </w:pPr>
      <w:r w:rsidRPr="009959B3">
        <w:rPr>
          <w:rFonts w:ascii="Palatino Linotype" w:eastAsia="Calibri" w:hAnsi="Palatino Linotype" w:cs="Tahoma"/>
          <w:bCs/>
          <w:sz w:val="24"/>
          <w:lang w:val="es-ES"/>
        </w:rPr>
        <w:t>Conforme a lo expuesto, en el presente caso, procede la clasificación, en términos del artículo 143, fracción I de la Ley de Transparencia y Acceso a la Información Pública del Estado de México y Municipios. </w:t>
      </w:r>
    </w:p>
    <w:p w14:paraId="568B6B23" w14:textId="77777777" w:rsidR="00062E51" w:rsidRPr="009959B3" w:rsidRDefault="00062E51" w:rsidP="00062E51">
      <w:pPr>
        <w:pStyle w:val="Prrafodelista"/>
        <w:tabs>
          <w:tab w:val="left" w:pos="284"/>
        </w:tabs>
        <w:spacing w:line="360" w:lineRule="auto"/>
        <w:ind w:left="0"/>
        <w:jc w:val="both"/>
        <w:rPr>
          <w:rFonts w:ascii="Palatino Linotype" w:hAnsi="Palatino Linotype" w:cs="Arial"/>
          <w:color w:val="000000"/>
          <w:sz w:val="24"/>
        </w:rPr>
      </w:pPr>
    </w:p>
    <w:p w14:paraId="3B0D1195" w14:textId="77777777" w:rsidR="00577C65" w:rsidRPr="009959B3" w:rsidRDefault="00577C65" w:rsidP="00577C65">
      <w:pPr>
        <w:pStyle w:val="Prrafodelista"/>
        <w:numPr>
          <w:ilvl w:val="0"/>
          <w:numId w:val="2"/>
        </w:numPr>
        <w:tabs>
          <w:tab w:val="left" w:pos="284"/>
        </w:tabs>
        <w:spacing w:line="360" w:lineRule="auto"/>
        <w:ind w:left="0" w:firstLine="0"/>
        <w:jc w:val="both"/>
        <w:rPr>
          <w:rFonts w:ascii="Palatino Linotype" w:hAnsi="Palatino Linotype" w:cs="Arial"/>
          <w:sz w:val="24"/>
        </w:rPr>
      </w:pPr>
      <w:r w:rsidRPr="009959B3">
        <w:rPr>
          <w:rFonts w:ascii="Palatino Linotype" w:hAnsi="Palatino Linotype" w:cs="Arial"/>
          <w:sz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B7607B3" w14:textId="77777777" w:rsidR="001B260A" w:rsidRPr="009959B3" w:rsidRDefault="001B260A" w:rsidP="001B260A">
      <w:pPr>
        <w:pStyle w:val="Prrafodelista"/>
        <w:tabs>
          <w:tab w:val="left" w:pos="284"/>
        </w:tabs>
        <w:spacing w:line="360" w:lineRule="auto"/>
        <w:ind w:left="0"/>
        <w:jc w:val="both"/>
        <w:rPr>
          <w:rFonts w:ascii="Palatino Linotype" w:hAnsi="Palatino Linotype" w:cs="Arial"/>
          <w:sz w:val="24"/>
        </w:rPr>
      </w:pPr>
    </w:p>
    <w:bookmarkEnd w:id="9"/>
    <w:p w14:paraId="18814E0F" w14:textId="1D07D168" w:rsidR="005000AA" w:rsidRPr="009959B3" w:rsidRDefault="005000AA" w:rsidP="005000AA">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9959B3">
        <w:rPr>
          <w:rFonts w:ascii="Palatino Linotype" w:hAnsi="Palatino Linotype" w:cs="Arial"/>
          <w:color w:val="222222"/>
          <w:sz w:val="24"/>
          <w:lang w:eastAsia="es-MX"/>
        </w:rPr>
        <w:t xml:space="preserve">Por lo anteriormente expuesto y fundado, este </w:t>
      </w:r>
      <w:r w:rsidRPr="009959B3">
        <w:rPr>
          <w:rFonts w:ascii="Palatino Linotype" w:hAnsi="Palatino Linotype" w:cs="Arial"/>
          <w:b/>
          <w:bCs/>
          <w:color w:val="222222"/>
          <w:sz w:val="24"/>
          <w:lang w:eastAsia="es-MX"/>
        </w:rPr>
        <w:t>ÓRGANO GARANTE</w:t>
      </w:r>
      <w:r w:rsidRPr="009959B3">
        <w:rPr>
          <w:rFonts w:ascii="Palatino Linotype" w:hAnsi="Palatino Linotype" w:cs="Arial"/>
          <w:color w:val="222222"/>
          <w:sz w:val="24"/>
          <w:lang w:eastAsia="es-MX"/>
        </w:rPr>
        <w:t xml:space="preserve"> emite los siguientes:</w:t>
      </w:r>
    </w:p>
    <w:p w14:paraId="15F72B0A" w14:textId="77777777" w:rsidR="005000AA" w:rsidRPr="009959B3" w:rsidRDefault="005000AA" w:rsidP="00DB2180">
      <w:pPr>
        <w:pStyle w:val="Ttulo1"/>
        <w:jc w:val="center"/>
        <w:rPr>
          <w:rFonts w:ascii="Palatino Linotype" w:hAnsi="Palatino Linotype"/>
          <w:b/>
          <w:color w:val="auto"/>
          <w:sz w:val="24"/>
          <w:szCs w:val="24"/>
        </w:rPr>
      </w:pPr>
      <w:bookmarkStart w:id="25" w:name="_Toc4061692"/>
      <w:bookmarkStart w:id="26" w:name="_Toc486525261"/>
      <w:bookmarkStart w:id="27" w:name="_Toc445745148"/>
      <w:bookmarkStart w:id="28" w:name="_Toc447699324"/>
      <w:bookmarkStart w:id="29" w:name="_Toc87549684"/>
      <w:r w:rsidRPr="009959B3">
        <w:rPr>
          <w:rFonts w:ascii="Palatino Linotype" w:hAnsi="Palatino Linotype"/>
          <w:b/>
          <w:color w:val="auto"/>
          <w:sz w:val="24"/>
          <w:szCs w:val="24"/>
        </w:rPr>
        <w:t>R E S O L U T I V O S</w:t>
      </w:r>
      <w:bookmarkEnd w:id="25"/>
      <w:bookmarkEnd w:id="26"/>
      <w:bookmarkEnd w:id="27"/>
      <w:bookmarkEnd w:id="28"/>
      <w:bookmarkEnd w:id="29"/>
    </w:p>
    <w:p w14:paraId="463AEB82" w14:textId="77777777" w:rsidR="005000AA" w:rsidRPr="009959B3" w:rsidRDefault="005000AA" w:rsidP="005000AA">
      <w:pPr>
        <w:keepNext/>
        <w:keepLines/>
        <w:spacing w:line="360" w:lineRule="auto"/>
        <w:jc w:val="center"/>
        <w:outlineLvl w:val="0"/>
        <w:rPr>
          <w:rFonts w:ascii="Palatino Linotype" w:hAnsi="Palatino Linotype" w:cstheme="majorBidi"/>
          <w:b/>
          <w:bCs/>
          <w:sz w:val="24"/>
          <w:szCs w:val="24"/>
        </w:rPr>
      </w:pPr>
    </w:p>
    <w:p w14:paraId="00B13E62" w14:textId="6CA1CA45" w:rsidR="00CB2836" w:rsidRPr="009959B3" w:rsidRDefault="00CB2836" w:rsidP="00946F7F">
      <w:pPr>
        <w:spacing w:line="360" w:lineRule="auto"/>
        <w:jc w:val="both"/>
        <w:rPr>
          <w:rFonts w:ascii="Palatino Linotype" w:hAnsi="Palatino Linotype"/>
          <w:sz w:val="24"/>
          <w:szCs w:val="24"/>
        </w:rPr>
      </w:pPr>
      <w:r w:rsidRPr="009959B3">
        <w:rPr>
          <w:rFonts w:ascii="Palatino Linotype" w:hAnsi="Palatino Linotype" w:cs="Arial"/>
          <w:b/>
          <w:sz w:val="24"/>
          <w:szCs w:val="24"/>
        </w:rPr>
        <w:t xml:space="preserve">PRIMERO. </w:t>
      </w:r>
      <w:r w:rsidRPr="009959B3">
        <w:rPr>
          <w:rFonts w:ascii="Palatino Linotype" w:hAnsi="Palatino Linotype" w:cs="Arial"/>
          <w:sz w:val="24"/>
          <w:szCs w:val="24"/>
        </w:rPr>
        <w:t>Resultan fundadas las</w:t>
      </w:r>
      <w:r w:rsidRPr="009959B3">
        <w:rPr>
          <w:rFonts w:ascii="Palatino Linotype" w:hAnsi="Palatino Linotype" w:cs="Arial"/>
          <w:b/>
          <w:sz w:val="24"/>
          <w:szCs w:val="24"/>
        </w:rPr>
        <w:t xml:space="preserve"> </w:t>
      </w:r>
      <w:r w:rsidRPr="009959B3">
        <w:rPr>
          <w:rFonts w:ascii="Palatino Linotype" w:hAnsi="Palatino Linotype" w:cs="Arial"/>
          <w:sz w:val="24"/>
          <w:szCs w:val="24"/>
          <w:lang w:val="es-ES"/>
        </w:rPr>
        <w:t xml:space="preserve">razones o motivos de inconformidad hechos valer </w:t>
      </w:r>
      <w:r w:rsidRPr="009959B3">
        <w:rPr>
          <w:rFonts w:ascii="Palatino Linotype" w:eastAsia="Calibri" w:hAnsi="Palatino Linotype" w:cs="Arial"/>
          <w:sz w:val="24"/>
          <w:szCs w:val="24"/>
          <w:lang w:val="es-ES"/>
        </w:rPr>
        <w:t xml:space="preserve">en </w:t>
      </w:r>
      <w:r w:rsidR="00B13121" w:rsidRPr="009959B3">
        <w:rPr>
          <w:rFonts w:ascii="Palatino Linotype" w:eastAsia="Calibri" w:hAnsi="Palatino Linotype" w:cs="Arial"/>
          <w:sz w:val="24"/>
          <w:szCs w:val="24"/>
          <w:lang w:val="es-ES"/>
        </w:rPr>
        <w:t>el recurso</w:t>
      </w:r>
      <w:r w:rsidRPr="009959B3">
        <w:rPr>
          <w:rFonts w:ascii="Palatino Linotype" w:eastAsia="Calibri" w:hAnsi="Palatino Linotype" w:cs="Arial"/>
          <w:sz w:val="24"/>
          <w:szCs w:val="24"/>
          <w:lang w:val="es-ES"/>
        </w:rPr>
        <w:t xml:space="preserve"> de revisión </w:t>
      </w:r>
      <w:r w:rsidR="00350DB4" w:rsidRPr="009959B3">
        <w:rPr>
          <w:rFonts w:ascii="Palatino Linotype" w:eastAsia="Calibri" w:hAnsi="Palatino Linotype" w:cs="Tahoma"/>
          <w:b/>
          <w:sz w:val="24"/>
          <w:szCs w:val="24"/>
          <w:lang w:eastAsia="en-US"/>
        </w:rPr>
        <w:t>07138/INFOEM/IP/RR/2023</w:t>
      </w:r>
      <w:r w:rsidRPr="009959B3">
        <w:rPr>
          <w:rFonts w:ascii="Palatino Linotype" w:hAnsi="Palatino Linotype"/>
          <w:b/>
          <w:sz w:val="24"/>
          <w:szCs w:val="24"/>
        </w:rPr>
        <w:t xml:space="preserve"> </w:t>
      </w:r>
      <w:r w:rsidRPr="009959B3">
        <w:rPr>
          <w:rFonts w:ascii="Palatino Linotype" w:hAnsi="Palatino Linotype"/>
          <w:sz w:val="24"/>
          <w:szCs w:val="24"/>
        </w:rPr>
        <w:t>en términos de los</w:t>
      </w:r>
      <w:r w:rsidRPr="009959B3">
        <w:rPr>
          <w:rFonts w:ascii="Palatino Linotype" w:hAnsi="Palatino Linotype"/>
          <w:b/>
          <w:bCs/>
          <w:sz w:val="24"/>
          <w:szCs w:val="24"/>
        </w:rPr>
        <w:t xml:space="preserve"> </w:t>
      </w:r>
      <w:r w:rsidR="00956C93" w:rsidRPr="009959B3">
        <w:rPr>
          <w:rFonts w:ascii="Palatino Linotype" w:hAnsi="Palatino Linotype"/>
          <w:b/>
          <w:bCs/>
          <w:sz w:val="24"/>
          <w:szCs w:val="24"/>
        </w:rPr>
        <w:t>c</w:t>
      </w:r>
      <w:r w:rsidRPr="009959B3">
        <w:rPr>
          <w:rFonts w:ascii="Palatino Linotype" w:hAnsi="Palatino Linotype"/>
          <w:b/>
          <w:bCs/>
          <w:sz w:val="24"/>
          <w:szCs w:val="24"/>
        </w:rPr>
        <w:t>onsiderandos</w:t>
      </w:r>
      <w:r w:rsidRPr="009959B3">
        <w:rPr>
          <w:rFonts w:ascii="Palatino Linotype" w:hAnsi="Palatino Linotype"/>
          <w:sz w:val="24"/>
          <w:szCs w:val="24"/>
        </w:rPr>
        <w:t xml:space="preserve"> </w:t>
      </w:r>
      <w:r w:rsidRPr="009959B3">
        <w:rPr>
          <w:rFonts w:ascii="Palatino Linotype" w:hAnsi="Palatino Linotype"/>
          <w:b/>
          <w:sz w:val="24"/>
          <w:szCs w:val="24"/>
        </w:rPr>
        <w:t>CUARTO y QUINTO</w:t>
      </w:r>
      <w:r w:rsidRPr="009959B3">
        <w:rPr>
          <w:rFonts w:ascii="Palatino Linotype" w:hAnsi="Palatino Linotype"/>
          <w:sz w:val="24"/>
          <w:szCs w:val="24"/>
        </w:rPr>
        <w:t xml:space="preserve"> de la presente resolución.</w:t>
      </w:r>
    </w:p>
    <w:p w14:paraId="2AB2F298" w14:textId="77777777" w:rsidR="00CB2836" w:rsidRPr="009959B3" w:rsidRDefault="00CB2836" w:rsidP="00946F7F">
      <w:pPr>
        <w:spacing w:line="360" w:lineRule="auto"/>
        <w:contextualSpacing/>
        <w:jc w:val="both"/>
        <w:rPr>
          <w:rFonts w:ascii="Palatino Linotype" w:eastAsia="Calibri" w:hAnsi="Palatino Linotype" w:cs="Arial"/>
          <w:b/>
          <w:bCs/>
          <w:sz w:val="24"/>
          <w:szCs w:val="24"/>
          <w:lang w:val="es-ES"/>
        </w:rPr>
      </w:pPr>
    </w:p>
    <w:p w14:paraId="25AD1CCD" w14:textId="1929097C" w:rsidR="008047B6" w:rsidRPr="009959B3" w:rsidRDefault="00CB2836" w:rsidP="00DA2C00">
      <w:pPr>
        <w:pStyle w:val="Sinespaciado"/>
        <w:spacing w:line="360" w:lineRule="auto"/>
        <w:ind w:left="0" w:right="0"/>
        <w:rPr>
          <w:rFonts w:ascii="Palatino Linotype" w:eastAsia="Calibri" w:hAnsi="Palatino Linotype" w:cs="Arial"/>
          <w:bCs/>
          <w:sz w:val="24"/>
          <w:lang w:val="es-ES"/>
        </w:rPr>
      </w:pPr>
      <w:r w:rsidRPr="009959B3">
        <w:rPr>
          <w:rFonts w:ascii="Palatino Linotype" w:eastAsia="Calibri" w:hAnsi="Palatino Linotype" w:cs="Arial"/>
          <w:b/>
          <w:bCs/>
          <w:sz w:val="24"/>
          <w:lang w:val="es-ES"/>
        </w:rPr>
        <w:lastRenderedPageBreak/>
        <w:t xml:space="preserve">SEGUNDO. </w:t>
      </w:r>
      <w:r w:rsidR="00C13112" w:rsidRPr="009959B3">
        <w:rPr>
          <w:rFonts w:ascii="Palatino Linotype" w:eastAsia="Calibri" w:hAnsi="Palatino Linotype" w:cs="Arial"/>
          <w:bCs/>
          <w:sz w:val="24"/>
          <w:lang w:val="es-ES"/>
        </w:rPr>
        <w:t xml:space="preserve">Se </w:t>
      </w:r>
      <w:r w:rsidR="001B260A" w:rsidRPr="009959B3">
        <w:rPr>
          <w:rFonts w:ascii="Palatino Linotype" w:eastAsia="Calibri" w:hAnsi="Palatino Linotype" w:cs="Arial"/>
          <w:b/>
          <w:bCs/>
          <w:sz w:val="24"/>
          <w:lang w:val="es-ES"/>
        </w:rPr>
        <w:t>REVOCA</w:t>
      </w:r>
      <w:r w:rsidR="00C13112" w:rsidRPr="009959B3">
        <w:rPr>
          <w:rFonts w:ascii="Palatino Linotype" w:eastAsia="Calibri" w:hAnsi="Palatino Linotype" w:cs="Arial"/>
          <w:bCs/>
          <w:sz w:val="24"/>
          <w:lang w:val="es-ES"/>
        </w:rPr>
        <w:t xml:space="preserve"> la respuesta y se </w:t>
      </w:r>
      <w:r w:rsidRPr="009959B3">
        <w:rPr>
          <w:rFonts w:ascii="Palatino Linotype" w:eastAsia="Calibri" w:hAnsi="Palatino Linotype" w:cs="Arial"/>
          <w:b/>
          <w:bCs/>
          <w:sz w:val="24"/>
          <w:lang w:val="es-ES"/>
        </w:rPr>
        <w:t xml:space="preserve">ORDENA </w:t>
      </w:r>
      <w:r w:rsidRPr="009959B3">
        <w:rPr>
          <w:rFonts w:ascii="Palatino Linotype" w:eastAsia="Calibri" w:hAnsi="Palatino Linotype" w:cs="Arial"/>
          <w:bCs/>
          <w:sz w:val="24"/>
          <w:lang w:val="es-ES"/>
        </w:rPr>
        <w:t xml:space="preserve">al </w:t>
      </w:r>
      <w:r w:rsidR="003C37CC" w:rsidRPr="009959B3">
        <w:rPr>
          <w:rFonts w:ascii="Palatino Linotype" w:eastAsia="Calibri" w:hAnsi="Palatino Linotype" w:cs="Arial"/>
          <w:b/>
          <w:sz w:val="24"/>
        </w:rPr>
        <w:t xml:space="preserve">Ayuntamiento de </w:t>
      </w:r>
      <w:r w:rsidR="00350DB4" w:rsidRPr="009959B3">
        <w:rPr>
          <w:rFonts w:ascii="Palatino Linotype" w:eastAsia="Calibri" w:hAnsi="Palatino Linotype" w:cs="Arial"/>
          <w:b/>
          <w:sz w:val="24"/>
        </w:rPr>
        <w:t>Almoloya de Juárez</w:t>
      </w:r>
      <w:r w:rsidR="00522080" w:rsidRPr="009959B3">
        <w:rPr>
          <w:rFonts w:ascii="Palatino Linotype" w:eastAsia="Calibri" w:hAnsi="Palatino Linotype" w:cs="Arial"/>
          <w:b/>
          <w:sz w:val="24"/>
        </w:rPr>
        <w:t xml:space="preserve"> </w:t>
      </w:r>
      <w:r w:rsidR="0098072E" w:rsidRPr="009959B3">
        <w:rPr>
          <w:rFonts w:ascii="Palatino Linotype" w:eastAsia="Calibri" w:hAnsi="Palatino Linotype" w:cs="Arial"/>
          <w:bCs/>
          <w:sz w:val="24"/>
          <w:lang w:val="es-ES"/>
        </w:rPr>
        <w:t>entregar</w:t>
      </w:r>
      <w:r w:rsidR="007C6589" w:rsidRPr="009959B3">
        <w:rPr>
          <w:rFonts w:ascii="Palatino Linotype" w:eastAsia="Calibri" w:hAnsi="Palatino Linotype" w:cs="Arial"/>
          <w:bCs/>
          <w:sz w:val="24"/>
          <w:lang w:val="es-ES"/>
        </w:rPr>
        <w:t>, vía Sistema de Acceso a la Información Mexiquense (SAIMEX), en versión pública, los documentos donde conste la siguiente información:</w:t>
      </w:r>
    </w:p>
    <w:p w14:paraId="7D36AE0D" w14:textId="77777777" w:rsidR="008047B6" w:rsidRPr="009959B3" w:rsidRDefault="008047B6" w:rsidP="00DA2C00">
      <w:pPr>
        <w:pStyle w:val="Sinespaciado"/>
        <w:spacing w:line="360" w:lineRule="auto"/>
        <w:ind w:left="0" w:right="0"/>
        <w:rPr>
          <w:rFonts w:ascii="Palatino Linotype" w:eastAsia="Calibri" w:hAnsi="Palatino Linotype" w:cs="Arial"/>
          <w:bCs/>
          <w:sz w:val="24"/>
          <w:lang w:val="es-ES"/>
        </w:rPr>
      </w:pPr>
    </w:p>
    <w:p w14:paraId="13E7DCFE" w14:textId="54A02AAA" w:rsidR="00062E51" w:rsidRPr="009959B3" w:rsidRDefault="00062E51" w:rsidP="004F47CE">
      <w:pPr>
        <w:pStyle w:val="Prrafodelista"/>
        <w:numPr>
          <w:ilvl w:val="0"/>
          <w:numId w:val="26"/>
        </w:numPr>
        <w:spacing w:line="360" w:lineRule="auto"/>
        <w:ind w:left="426" w:right="616"/>
        <w:jc w:val="both"/>
        <w:rPr>
          <w:rFonts w:ascii="Palatino Linotype" w:hAnsi="Palatino Linotype" w:cs="Arial"/>
          <w:b/>
          <w:bCs/>
          <w:sz w:val="24"/>
          <w:lang w:eastAsia="es-MX"/>
        </w:rPr>
      </w:pPr>
      <w:r w:rsidRPr="009959B3">
        <w:rPr>
          <w:rFonts w:ascii="Palatino Linotype" w:hAnsi="Palatino Linotype"/>
          <w:b/>
          <w:sz w:val="24"/>
          <w:lang w:eastAsia="es-MX"/>
        </w:rPr>
        <w:t xml:space="preserve">Del </w:t>
      </w:r>
      <w:proofErr w:type="gramStart"/>
      <w:r w:rsidRPr="009959B3">
        <w:rPr>
          <w:rFonts w:ascii="Palatino Linotype" w:hAnsi="Palatino Linotype"/>
          <w:b/>
          <w:sz w:val="24"/>
          <w:lang w:eastAsia="es-MX"/>
        </w:rPr>
        <w:t>Director</w:t>
      </w:r>
      <w:proofErr w:type="gramEnd"/>
      <w:r w:rsidRPr="009959B3">
        <w:rPr>
          <w:rFonts w:ascii="Palatino Linotype" w:hAnsi="Palatino Linotype"/>
          <w:b/>
          <w:sz w:val="24"/>
          <w:lang w:eastAsia="es-MX"/>
        </w:rPr>
        <w:t xml:space="preserve"> del Instituto Municipal de Cultura Física y Deporte y del Servidor Público señalado en la solicitud </w:t>
      </w:r>
      <w:r w:rsidRPr="009959B3">
        <w:rPr>
          <w:rFonts w:ascii="Palatino Linotype" w:hAnsi="Palatino Linotype" w:cs="Arial"/>
          <w:b/>
          <w:sz w:val="24"/>
          <w:lang w:val="es-ES"/>
        </w:rPr>
        <w:t>00200/ALMOJU/IP/2023:</w:t>
      </w:r>
    </w:p>
    <w:p w14:paraId="79181E01" w14:textId="77777777" w:rsidR="00062E51" w:rsidRPr="009959B3" w:rsidRDefault="00062E51" w:rsidP="00062E51">
      <w:pPr>
        <w:pStyle w:val="Prrafodelista"/>
        <w:spacing w:line="360" w:lineRule="auto"/>
        <w:ind w:right="616"/>
        <w:jc w:val="both"/>
        <w:rPr>
          <w:rFonts w:ascii="Palatino Linotype" w:hAnsi="Palatino Linotype" w:cs="Arial"/>
          <w:b/>
          <w:bCs/>
          <w:sz w:val="24"/>
          <w:lang w:eastAsia="es-MX"/>
        </w:rPr>
      </w:pPr>
    </w:p>
    <w:p w14:paraId="2D440021" w14:textId="126595E3" w:rsidR="00062E51" w:rsidRPr="009959B3" w:rsidRDefault="00062E51" w:rsidP="004F47CE">
      <w:pPr>
        <w:pStyle w:val="Prrafodelista"/>
        <w:numPr>
          <w:ilvl w:val="0"/>
          <w:numId w:val="48"/>
        </w:numPr>
        <w:spacing w:line="360" w:lineRule="auto"/>
        <w:ind w:right="616"/>
        <w:jc w:val="both"/>
        <w:rPr>
          <w:rFonts w:ascii="Palatino Linotype" w:hAnsi="Palatino Linotype" w:cs="Arial"/>
          <w:b/>
          <w:bCs/>
          <w:sz w:val="24"/>
          <w:lang w:eastAsia="es-MX"/>
        </w:rPr>
      </w:pPr>
      <w:r w:rsidRPr="009959B3">
        <w:rPr>
          <w:rFonts w:ascii="Palatino Linotype" w:hAnsi="Palatino Linotype" w:cs="Arial"/>
          <w:b/>
          <w:bCs/>
          <w:sz w:val="24"/>
          <w:lang w:eastAsia="es-MX"/>
        </w:rPr>
        <w:t xml:space="preserve">Grado de estudios al </w:t>
      </w:r>
      <w:r w:rsidRPr="009959B3">
        <w:rPr>
          <w:rFonts w:ascii="Palatino Linotype" w:eastAsia="Calibri" w:hAnsi="Palatino Linotype" w:cs="Arial"/>
          <w:b/>
          <w:sz w:val="24"/>
          <w:lang w:val="es-ES"/>
        </w:rPr>
        <w:t>veintiuno (21) de septiembre</w:t>
      </w:r>
      <w:r w:rsidRPr="009959B3">
        <w:rPr>
          <w:rFonts w:ascii="Palatino Linotype" w:eastAsia="Calibri" w:hAnsi="Palatino Linotype"/>
          <w:b/>
          <w:sz w:val="24"/>
          <w:lang w:val="es-ES"/>
        </w:rPr>
        <w:t xml:space="preserve"> de dos mil veintitrés</w:t>
      </w:r>
      <w:r w:rsidR="004F47CE" w:rsidRPr="009959B3">
        <w:rPr>
          <w:rFonts w:ascii="Palatino Linotype" w:eastAsia="Calibri" w:hAnsi="Palatino Linotype"/>
          <w:b/>
          <w:sz w:val="24"/>
          <w:lang w:val="es-ES"/>
        </w:rPr>
        <w:t>; y,</w:t>
      </w:r>
    </w:p>
    <w:p w14:paraId="43D9961E" w14:textId="4F2C2E6D" w:rsidR="00062E51" w:rsidRPr="009959B3" w:rsidRDefault="004F47CE" w:rsidP="004F47CE">
      <w:pPr>
        <w:pStyle w:val="Prrafodelista"/>
        <w:numPr>
          <w:ilvl w:val="0"/>
          <w:numId w:val="48"/>
        </w:numPr>
        <w:spacing w:line="360" w:lineRule="auto"/>
        <w:ind w:right="616"/>
        <w:jc w:val="both"/>
        <w:rPr>
          <w:rFonts w:ascii="Palatino Linotype" w:hAnsi="Palatino Linotype" w:cs="Arial"/>
          <w:b/>
          <w:bCs/>
          <w:sz w:val="24"/>
          <w:lang w:eastAsia="es-MX"/>
        </w:rPr>
      </w:pPr>
      <w:r w:rsidRPr="009959B3">
        <w:rPr>
          <w:rFonts w:ascii="Palatino Linotype" w:hAnsi="Palatino Linotype" w:cs="Arial"/>
          <w:b/>
          <w:bCs/>
          <w:sz w:val="24"/>
          <w:lang w:eastAsia="es-MX"/>
        </w:rPr>
        <w:t>Recibo de nómina de la segunda quincena de agosto y la primera quincena de septiembre de dos mil veintitrés.</w:t>
      </w:r>
    </w:p>
    <w:p w14:paraId="5E33E467" w14:textId="5A8E4E9B" w:rsidR="004F47CE" w:rsidRPr="009959B3" w:rsidRDefault="004F47CE" w:rsidP="004F47CE">
      <w:pPr>
        <w:pStyle w:val="Prrafodelista"/>
        <w:numPr>
          <w:ilvl w:val="0"/>
          <w:numId w:val="48"/>
        </w:numPr>
        <w:spacing w:line="360" w:lineRule="auto"/>
        <w:ind w:right="616"/>
        <w:jc w:val="both"/>
        <w:rPr>
          <w:rFonts w:ascii="Palatino Linotype" w:hAnsi="Palatino Linotype" w:cs="Arial"/>
          <w:b/>
          <w:bCs/>
          <w:sz w:val="24"/>
          <w:lang w:eastAsia="es-MX"/>
        </w:rPr>
      </w:pPr>
      <w:r w:rsidRPr="009959B3">
        <w:rPr>
          <w:rFonts w:ascii="Palatino Linotype" w:hAnsi="Palatino Linotype" w:cs="Arial"/>
          <w:b/>
          <w:bCs/>
          <w:sz w:val="24"/>
          <w:lang w:eastAsia="es-MX"/>
        </w:rPr>
        <w:t>Do</w:t>
      </w:r>
      <w:r w:rsidR="0081576A" w:rsidRPr="009959B3">
        <w:rPr>
          <w:rFonts w:ascii="Palatino Linotype" w:hAnsi="Palatino Linotype" w:cs="Arial"/>
          <w:b/>
          <w:bCs/>
          <w:sz w:val="24"/>
          <w:lang w:eastAsia="es-MX"/>
        </w:rPr>
        <w:t xml:space="preserve">cumento donde consten los bonos y gratificaciones </w:t>
      </w:r>
      <w:r w:rsidRPr="009959B3">
        <w:rPr>
          <w:rFonts w:ascii="Palatino Linotype" w:hAnsi="Palatino Linotype" w:cs="Arial"/>
          <w:b/>
          <w:bCs/>
          <w:sz w:val="24"/>
          <w:lang w:eastAsia="es-MX"/>
        </w:rPr>
        <w:t>que percibieron del veintiuno (21) de septiembre de dos mil veintidós al veintiuno (21) de septiembre de dos mil veintitrés.</w:t>
      </w:r>
    </w:p>
    <w:p w14:paraId="1CB2FD20" w14:textId="47C00EA6" w:rsidR="00F20570" w:rsidRPr="009959B3" w:rsidRDefault="00F20570" w:rsidP="007C6589">
      <w:pPr>
        <w:pStyle w:val="Prrafodelista"/>
        <w:spacing w:line="360" w:lineRule="auto"/>
        <w:ind w:right="616"/>
        <w:jc w:val="both"/>
        <w:rPr>
          <w:rFonts w:ascii="Palatino Linotype" w:hAnsi="Palatino Linotype" w:cs="Arial"/>
          <w:b/>
          <w:bCs/>
          <w:sz w:val="24"/>
          <w:lang w:eastAsia="es-MX"/>
        </w:rPr>
      </w:pPr>
    </w:p>
    <w:p w14:paraId="7FF477B7" w14:textId="20344349" w:rsidR="009628E9" w:rsidRPr="009959B3" w:rsidRDefault="009628E9" w:rsidP="009628E9">
      <w:pPr>
        <w:spacing w:line="360" w:lineRule="auto"/>
        <w:jc w:val="both"/>
        <w:rPr>
          <w:rFonts w:ascii="Palatino Linotype" w:eastAsia="Calibri" w:hAnsi="Palatino Linotype" w:cs="Arial"/>
          <w:sz w:val="24"/>
          <w:szCs w:val="24"/>
        </w:rPr>
      </w:pPr>
      <w:r w:rsidRPr="009959B3">
        <w:rPr>
          <w:rFonts w:ascii="Palatino Linotype" w:eastAsia="Calibri" w:hAnsi="Palatino Linotype" w:cs="Arial"/>
          <w:sz w:val="24"/>
          <w:szCs w:val="24"/>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r w:rsidR="002B0F44" w:rsidRPr="009959B3">
        <w:rPr>
          <w:rFonts w:ascii="Palatino Linotype" w:eastAsia="Calibri" w:hAnsi="Palatino Linotype" w:cs="Arial"/>
          <w:sz w:val="24"/>
          <w:szCs w:val="24"/>
        </w:rPr>
        <w:t xml:space="preserve"> </w:t>
      </w:r>
    </w:p>
    <w:p w14:paraId="651FF94A" w14:textId="77777777" w:rsidR="004F47CE" w:rsidRPr="009959B3" w:rsidRDefault="004F47CE" w:rsidP="009628E9">
      <w:pPr>
        <w:spacing w:line="360" w:lineRule="auto"/>
        <w:jc w:val="both"/>
        <w:rPr>
          <w:rFonts w:ascii="Palatino Linotype" w:eastAsia="Calibri" w:hAnsi="Palatino Linotype" w:cs="Arial"/>
          <w:sz w:val="24"/>
          <w:szCs w:val="24"/>
        </w:rPr>
      </w:pPr>
    </w:p>
    <w:p w14:paraId="16AB7948" w14:textId="4B04F2C8" w:rsidR="004F47CE" w:rsidRPr="009959B3" w:rsidRDefault="004F47CE" w:rsidP="009628E9">
      <w:pPr>
        <w:spacing w:line="360" w:lineRule="auto"/>
        <w:jc w:val="both"/>
        <w:rPr>
          <w:rFonts w:ascii="Palatino Linotype" w:eastAsia="Calibri" w:hAnsi="Palatino Linotype" w:cs="Arial"/>
          <w:sz w:val="24"/>
          <w:szCs w:val="24"/>
        </w:rPr>
      </w:pPr>
      <w:r w:rsidRPr="009959B3">
        <w:rPr>
          <w:rFonts w:ascii="Palatino Linotype" w:eastAsia="Calibri" w:hAnsi="Palatino Linotype" w:cs="Arial"/>
          <w:sz w:val="24"/>
          <w:szCs w:val="24"/>
        </w:rPr>
        <w:lastRenderedPageBreak/>
        <w:t>De ser el caso de que la información que se ordena</w:t>
      </w:r>
      <w:r w:rsidR="0081576A" w:rsidRPr="009959B3">
        <w:rPr>
          <w:rFonts w:ascii="Palatino Linotype" w:eastAsia="Calibri" w:hAnsi="Palatino Linotype" w:cs="Arial"/>
          <w:sz w:val="24"/>
          <w:szCs w:val="24"/>
        </w:rPr>
        <w:t xml:space="preserve"> en los incisos a) y c)</w:t>
      </w:r>
      <w:r w:rsidRPr="009959B3">
        <w:rPr>
          <w:rFonts w:ascii="Palatino Linotype" w:eastAsia="Calibri" w:hAnsi="Palatino Linotype" w:cs="Arial"/>
          <w:sz w:val="24"/>
          <w:szCs w:val="24"/>
        </w:rPr>
        <w:t>, el Sujeto Obligado deberá de manifestar tal circunstancia en términos del artículo 19, segundo párrafo de la Ley de Transparencia y Acceso a la Información Pública del Estado de México y Municipios.</w:t>
      </w:r>
    </w:p>
    <w:p w14:paraId="2A782DC1" w14:textId="77777777" w:rsidR="00F20570" w:rsidRPr="009959B3" w:rsidRDefault="00F20570" w:rsidP="009628E9">
      <w:pPr>
        <w:spacing w:line="360" w:lineRule="auto"/>
        <w:jc w:val="both"/>
        <w:rPr>
          <w:rFonts w:ascii="Palatino Linotype" w:eastAsia="Calibri" w:hAnsi="Palatino Linotype" w:cs="Arial"/>
          <w:sz w:val="24"/>
          <w:szCs w:val="24"/>
        </w:rPr>
      </w:pPr>
    </w:p>
    <w:p w14:paraId="485B837A" w14:textId="77777777" w:rsidR="00013639" w:rsidRPr="009959B3" w:rsidRDefault="00CB2836" w:rsidP="00CB2836">
      <w:pPr>
        <w:tabs>
          <w:tab w:val="left" w:pos="284"/>
          <w:tab w:val="left" w:pos="8080"/>
        </w:tabs>
        <w:spacing w:line="360" w:lineRule="auto"/>
        <w:ind w:right="49"/>
        <w:contextualSpacing/>
        <w:jc w:val="both"/>
        <w:rPr>
          <w:rFonts w:ascii="Palatino Linotype" w:hAnsi="Palatino Linotype" w:cs="Arial"/>
          <w:color w:val="222222"/>
          <w:sz w:val="24"/>
          <w:szCs w:val="24"/>
          <w:shd w:val="clear" w:color="auto" w:fill="FFFFFF"/>
        </w:rPr>
      </w:pPr>
      <w:r w:rsidRPr="009959B3">
        <w:rPr>
          <w:rFonts w:ascii="Palatino Linotype" w:eastAsia="Palatino Linotype" w:hAnsi="Palatino Linotype" w:cs="Palatino Linotype"/>
          <w:b/>
          <w:sz w:val="24"/>
          <w:szCs w:val="24"/>
          <w:lang w:val="es-ES_tradnl"/>
        </w:rPr>
        <w:t xml:space="preserve">TERCERO. </w:t>
      </w:r>
      <w:r w:rsidR="00013639" w:rsidRPr="009959B3">
        <w:rPr>
          <w:rFonts w:ascii="Palatino Linotype" w:hAnsi="Palatino Linotype" w:cs="Arial"/>
          <w:b/>
          <w:color w:val="222222"/>
          <w:sz w:val="24"/>
          <w:szCs w:val="24"/>
          <w:shd w:val="clear" w:color="auto" w:fill="FFFFFF"/>
        </w:rPr>
        <w:t>NOTIFÍQUESE</w:t>
      </w:r>
      <w:r w:rsidR="00013639" w:rsidRPr="009959B3">
        <w:rPr>
          <w:rFonts w:ascii="Palatino Linotype" w:hAnsi="Palatino Linotype" w:cs="Arial"/>
          <w:color w:val="222222"/>
          <w:sz w:val="24"/>
          <w:szCs w:val="24"/>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00013639" w:rsidRPr="009959B3">
        <w:rPr>
          <w:rFonts w:ascii="Palatino Linotype" w:hAnsi="Palatino Linotype" w:cs="Arial"/>
          <w:b/>
          <w:color w:val="222222"/>
          <w:sz w:val="24"/>
          <w:szCs w:val="24"/>
          <w:shd w:val="clear" w:color="auto" w:fill="FFFFFF"/>
        </w:rPr>
        <w:t>dé cumplimiento a lo ordenado dentro del plazo de diez días hábiles,</w:t>
      </w:r>
      <w:r w:rsidR="00013639" w:rsidRPr="009959B3">
        <w:rPr>
          <w:rFonts w:ascii="Palatino Linotype" w:hAnsi="Palatino Linotype" w:cs="Arial"/>
          <w:color w:val="222222"/>
          <w:sz w:val="24"/>
          <w:szCs w:val="24"/>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33B507" w14:textId="77777777" w:rsidR="00CB2836" w:rsidRPr="009959B3" w:rsidRDefault="00CB2836" w:rsidP="00CB2836">
      <w:pPr>
        <w:tabs>
          <w:tab w:val="left" w:pos="284"/>
          <w:tab w:val="left" w:pos="8080"/>
        </w:tabs>
        <w:spacing w:line="360" w:lineRule="auto"/>
        <w:ind w:right="49"/>
        <w:contextualSpacing/>
        <w:jc w:val="both"/>
        <w:rPr>
          <w:rFonts w:ascii="Palatino Linotype" w:eastAsiaTheme="minorEastAsia" w:hAnsi="Palatino Linotype"/>
          <w:color w:val="222222"/>
          <w:sz w:val="24"/>
          <w:szCs w:val="24"/>
          <w:shd w:val="clear" w:color="auto" w:fill="FFFFFF"/>
          <w:lang w:val="es-ES_tradnl"/>
        </w:rPr>
      </w:pPr>
    </w:p>
    <w:p w14:paraId="65CFF4B0" w14:textId="0D6B7B6C" w:rsidR="00CB2836" w:rsidRPr="009959B3" w:rsidRDefault="00BA1D50" w:rsidP="00CB2836">
      <w:pPr>
        <w:shd w:val="clear" w:color="auto" w:fill="FFFFFF"/>
        <w:tabs>
          <w:tab w:val="left" w:pos="284"/>
        </w:tabs>
        <w:spacing w:line="360" w:lineRule="auto"/>
        <w:jc w:val="both"/>
        <w:rPr>
          <w:rFonts w:ascii="Palatino Linotype" w:eastAsia="MS Mincho" w:hAnsi="Palatino Linotype"/>
          <w:sz w:val="24"/>
          <w:szCs w:val="24"/>
          <w:lang w:val="es-ES_tradnl"/>
        </w:rPr>
      </w:pPr>
      <w:r w:rsidRPr="009959B3">
        <w:rPr>
          <w:rFonts w:ascii="Palatino Linotype" w:hAnsi="Palatino Linotype" w:cs="Arial"/>
          <w:b/>
          <w:sz w:val="24"/>
          <w:szCs w:val="24"/>
          <w:lang w:val="es-ES_tradnl"/>
        </w:rPr>
        <w:t>CUARTO</w:t>
      </w:r>
      <w:r w:rsidR="00CB2836" w:rsidRPr="009959B3">
        <w:rPr>
          <w:rFonts w:ascii="Palatino Linotype" w:hAnsi="Palatino Linotype" w:cs="Arial"/>
          <w:b/>
          <w:sz w:val="24"/>
          <w:szCs w:val="24"/>
          <w:lang w:val="es-ES_tradnl"/>
        </w:rPr>
        <w:t xml:space="preserve">. </w:t>
      </w:r>
      <w:r w:rsidR="00CB2836" w:rsidRPr="009959B3">
        <w:rPr>
          <w:rFonts w:ascii="Palatino Linotype" w:hAnsi="Palatino Linotype"/>
          <w:b/>
          <w:bCs/>
          <w:color w:val="222222"/>
          <w:sz w:val="24"/>
          <w:szCs w:val="24"/>
          <w:lang w:val="es-ES"/>
        </w:rPr>
        <w:t xml:space="preserve">Notifíquese </w:t>
      </w:r>
      <w:r w:rsidR="00CB2836" w:rsidRPr="009959B3">
        <w:rPr>
          <w:rFonts w:ascii="Palatino Linotype" w:hAnsi="Palatino Linotype"/>
          <w:bCs/>
          <w:color w:val="222222"/>
          <w:sz w:val="24"/>
          <w:szCs w:val="24"/>
          <w:lang w:val="es-ES"/>
        </w:rPr>
        <w:t xml:space="preserve">al </w:t>
      </w:r>
      <w:r w:rsidR="00CB2836" w:rsidRPr="009959B3">
        <w:rPr>
          <w:rFonts w:ascii="Palatino Linotype" w:hAnsi="Palatino Linotype"/>
          <w:b/>
          <w:bCs/>
          <w:color w:val="222222"/>
          <w:sz w:val="24"/>
          <w:szCs w:val="24"/>
          <w:lang w:val="es-ES"/>
        </w:rPr>
        <w:t>RECURRENTE</w:t>
      </w:r>
      <w:r w:rsidR="00CB2836" w:rsidRPr="009959B3">
        <w:rPr>
          <w:rFonts w:ascii="Palatino Linotype" w:hAnsi="Palatino Linotype"/>
          <w:b/>
          <w:color w:val="222222"/>
          <w:sz w:val="24"/>
          <w:szCs w:val="24"/>
          <w:lang w:val="es-ES"/>
        </w:rPr>
        <w:t xml:space="preserve"> </w:t>
      </w:r>
      <w:r w:rsidR="00CB2836" w:rsidRPr="009959B3">
        <w:rPr>
          <w:rFonts w:ascii="Palatino Linotype" w:eastAsiaTheme="minorEastAsia" w:hAnsi="Palatino Linotype"/>
          <w:sz w:val="24"/>
          <w:szCs w:val="24"/>
          <w:lang w:val="es-ES_tradnl"/>
        </w:rPr>
        <w:t>la presente resolución</w:t>
      </w:r>
      <w:r w:rsidR="00CB2836" w:rsidRPr="009959B3">
        <w:rPr>
          <w:rFonts w:ascii="Palatino Linotype" w:eastAsia="MS Mincho" w:hAnsi="Palatino Linotype"/>
          <w:sz w:val="24"/>
          <w:szCs w:val="24"/>
          <w:lang w:val="es-ES_tradnl"/>
        </w:rPr>
        <w:t xml:space="preserve"> a través del Sistema de Acceso a la Información Mexiquense (SAIMEX)</w:t>
      </w:r>
      <w:r w:rsidR="002B0CFC" w:rsidRPr="009959B3">
        <w:rPr>
          <w:rFonts w:ascii="Palatino Linotype" w:eastAsia="MS Mincho" w:hAnsi="Palatino Linotype"/>
          <w:sz w:val="24"/>
          <w:szCs w:val="24"/>
          <w:lang w:val="es-ES_tradnl"/>
        </w:rPr>
        <w:t>.</w:t>
      </w:r>
    </w:p>
    <w:p w14:paraId="4112A81E" w14:textId="77777777" w:rsidR="00DA2C00" w:rsidRPr="009959B3" w:rsidRDefault="00DA2C00" w:rsidP="00CB2836">
      <w:pPr>
        <w:shd w:val="clear" w:color="auto" w:fill="FFFFFF"/>
        <w:tabs>
          <w:tab w:val="left" w:pos="284"/>
        </w:tabs>
        <w:spacing w:line="360" w:lineRule="auto"/>
        <w:jc w:val="both"/>
        <w:rPr>
          <w:rFonts w:ascii="Palatino Linotype" w:eastAsia="MS Mincho" w:hAnsi="Palatino Linotype"/>
          <w:sz w:val="24"/>
          <w:szCs w:val="24"/>
          <w:lang w:val="es-ES_tradnl"/>
        </w:rPr>
      </w:pPr>
    </w:p>
    <w:p w14:paraId="6F6AA94F" w14:textId="77777777" w:rsidR="002B0CFC" w:rsidRPr="009959B3" w:rsidRDefault="002B0CFC" w:rsidP="002B0CFC">
      <w:pPr>
        <w:spacing w:line="360" w:lineRule="auto"/>
        <w:jc w:val="both"/>
        <w:rPr>
          <w:rFonts w:ascii="Palatino Linotype" w:eastAsia="Calibri" w:hAnsi="Palatino Linotype" w:cs="Arial"/>
          <w:bCs/>
          <w:sz w:val="24"/>
          <w:szCs w:val="24"/>
        </w:rPr>
      </w:pPr>
      <w:r w:rsidRPr="009959B3">
        <w:rPr>
          <w:rFonts w:ascii="Palatino Linotype" w:hAnsi="Palatino Linotype" w:cs="Arial"/>
          <w:b/>
          <w:sz w:val="24"/>
          <w:szCs w:val="24"/>
        </w:rPr>
        <w:t xml:space="preserve">QUINTO. </w:t>
      </w:r>
      <w:r w:rsidRPr="009959B3">
        <w:rPr>
          <w:rFonts w:ascii="Palatino Linotype" w:eastAsia="Calibri" w:hAnsi="Palatino Linotype" w:cs="Arial"/>
          <w:bCs/>
          <w:sz w:val="24"/>
          <w:szCs w:val="24"/>
        </w:rPr>
        <w:t xml:space="preserve">De conformidad con el artículo 198 de la Ley de Transparencia y Acceso a la Información Pública del Estado de México y Municipios, de considerarlo </w:t>
      </w:r>
      <w:r w:rsidRPr="009959B3">
        <w:rPr>
          <w:rFonts w:ascii="Palatino Linotype" w:eastAsia="Calibri" w:hAnsi="Palatino Linotype" w:cs="Arial"/>
          <w:bCs/>
          <w:sz w:val="24"/>
          <w:szCs w:val="24"/>
        </w:rPr>
        <w:lastRenderedPageBreak/>
        <w:t>procedente, el Sujeto Obligado de manera fundada y motivada, podrá solicitar una ampliación de plazo para el cumplimiento de la presente resolución.</w:t>
      </w:r>
    </w:p>
    <w:p w14:paraId="56FFFA1F" w14:textId="72AA7E1F" w:rsidR="008B3B7F" w:rsidRPr="009959B3" w:rsidRDefault="002B0CFC" w:rsidP="008B3B7F">
      <w:pPr>
        <w:shd w:val="clear" w:color="auto" w:fill="FFFFFF"/>
        <w:spacing w:before="240" w:after="360" w:line="360" w:lineRule="auto"/>
        <w:jc w:val="both"/>
        <w:rPr>
          <w:rFonts w:ascii="Palatino Linotype" w:eastAsia="MS Mincho" w:hAnsi="Palatino Linotype"/>
          <w:sz w:val="24"/>
          <w:szCs w:val="24"/>
          <w:lang w:val="es-ES"/>
        </w:rPr>
      </w:pPr>
      <w:r w:rsidRPr="009959B3">
        <w:rPr>
          <w:rFonts w:ascii="Palatino Linotype" w:eastAsia="MS Mincho" w:hAnsi="Palatino Linotype"/>
          <w:b/>
          <w:sz w:val="24"/>
          <w:szCs w:val="24"/>
          <w:lang w:val="es-ES_tradnl"/>
        </w:rPr>
        <w:t>SEXTO</w:t>
      </w:r>
      <w:r w:rsidR="008B3B7F" w:rsidRPr="009959B3">
        <w:rPr>
          <w:rFonts w:ascii="Palatino Linotype" w:eastAsia="MS Mincho" w:hAnsi="Palatino Linotype"/>
          <w:b/>
          <w:sz w:val="24"/>
          <w:szCs w:val="24"/>
          <w:lang w:val="es-ES_tradnl"/>
        </w:rPr>
        <w:t>.</w:t>
      </w:r>
      <w:r w:rsidR="008B3B7F" w:rsidRPr="009959B3">
        <w:rPr>
          <w:rFonts w:ascii="Palatino Linotype" w:eastAsia="MS Mincho" w:hAnsi="Palatino Linotype"/>
          <w:b/>
          <w:color w:val="000000"/>
          <w:sz w:val="24"/>
          <w:szCs w:val="24"/>
          <w:lang w:val="es-ES_tradnl"/>
        </w:rPr>
        <w:t xml:space="preserve"> </w:t>
      </w:r>
      <w:r w:rsidR="008B3B7F" w:rsidRPr="009959B3">
        <w:rPr>
          <w:rFonts w:ascii="Palatino Linotype" w:eastAsia="MS Mincho" w:hAnsi="Palatino Linotype"/>
          <w:sz w:val="24"/>
          <w:szCs w:val="24"/>
          <w:lang w:val="es-ES"/>
        </w:rPr>
        <w:t xml:space="preserve">Se hace del conocimiento de </w:t>
      </w:r>
      <w:r w:rsidR="008B3B7F" w:rsidRPr="009959B3">
        <w:rPr>
          <w:rFonts w:ascii="Palatino Linotype" w:hAnsi="Palatino Linotype"/>
          <w:b/>
          <w:sz w:val="24"/>
          <w:szCs w:val="24"/>
        </w:rPr>
        <w:t>RECURRENTE</w:t>
      </w:r>
      <w:r w:rsidR="008B3B7F" w:rsidRPr="009959B3">
        <w:rPr>
          <w:rFonts w:ascii="Palatino Linotype" w:hAnsi="Palatino Linotype"/>
          <w:sz w:val="24"/>
          <w:szCs w:val="24"/>
        </w:rPr>
        <w:t xml:space="preserve"> </w:t>
      </w:r>
      <w:r w:rsidR="008B3B7F" w:rsidRPr="009959B3">
        <w:rPr>
          <w:rFonts w:ascii="Palatino Linotype" w:eastAsia="MS Mincho" w:hAnsi="Palatino Linotype"/>
          <w:sz w:val="24"/>
          <w:szCs w:val="24"/>
          <w:lang w:val="es-ES"/>
        </w:rPr>
        <w:t xml:space="preserve">que, de conformidad con lo establecido en el artículo 196 de la Ley de Transparencia y Acceso a la Información Pública del Estado de México y Municipios, </w:t>
      </w:r>
      <w:r w:rsidR="008B3B7F" w:rsidRPr="009959B3">
        <w:rPr>
          <w:rFonts w:ascii="Palatino Linotype" w:hAnsi="Palatino Linotype"/>
          <w:color w:val="000000"/>
          <w:sz w:val="24"/>
          <w:szCs w:val="24"/>
        </w:rPr>
        <w:t xml:space="preserve">en caso de que considere que la resolución le cause algún perjuicio podrá impugnarla vía </w:t>
      </w:r>
      <w:r w:rsidR="008B3B7F" w:rsidRPr="009959B3">
        <w:rPr>
          <w:rFonts w:ascii="Palatino Linotype" w:eastAsia="MS Mincho" w:hAnsi="Palatino Linotype"/>
          <w:bCs/>
          <w:sz w:val="24"/>
          <w:szCs w:val="24"/>
          <w:lang w:val="es-ES"/>
        </w:rPr>
        <w:t>juicio de amparo</w:t>
      </w:r>
      <w:r w:rsidR="008B3B7F" w:rsidRPr="009959B3">
        <w:rPr>
          <w:rFonts w:ascii="Palatino Linotype" w:eastAsia="MS Mincho" w:hAnsi="Palatino Linotype"/>
          <w:sz w:val="24"/>
          <w:szCs w:val="24"/>
          <w:lang w:val="es-ES"/>
        </w:rPr>
        <w:t> en los términos de las leyes aplicables.</w:t>
      </w:r>
    </w:p>
    <w:p w14:paraId="5D26B7EB" w14:textId="7BAA79D6" w:rsidR="00956C93" w:rsidRPr="00956C93" w:rsidRDefault="00956C93" w:rsidP="00956C93">
      <w:pPr>
        <w:spacing w:before="240" w:after="240" w:line="360" w:lineRule="auto"/>
        <w:ind w:firstLine="1"/>
        <w:jc w:val="both"/>
        <w:rPr>
          <w:rStyle w:val="Referenciasutil"/>
          <w:rFonts w:ascii="Palatino Linotype" w:hAnsi="Palatino Linotype"/>
          <w:color w:val="auto"/>
          <w:sz w:val="24"/>
        </w:rPr>
      </w:pPr>
      <w:bookmarkStart w:id="30" w:name="_Hlk129792997"/>
      <w:r w:rsidRPr="009959B3">
        <w:rPr>
          <w:rStyle w:val="Referenciasutil"/>
          <w:rFonts w:ascii="Palatino Linotype" w:hAnsi="Palatino Linotype"/>
          <w:color w:val="auto"/>
          <w:sz w:val="24"/>
        </w:rPr>
        <w:t>ASÍ LO APROBÓ POR UNANIMIDAD DE VOTOS, EL PLENO DEL INSTITUTO DE TRANSPARENCIA, ACCESO A LA INFORMACIÓN PÚBLICA Y PROTECCIÓN DE DATOS PERSONALES DEL ESTADO DE MÉXICO Y MUNICIPIOS, CONFORMADO POR LOS COMISIONADOS JOSÉ MARTÍNEZ VILCHIS</w:t>
      </w:r>
      <w:r w:rsidR="00D2569A" w:rsidRPr="009959B3">
        <w:rPr>
          <w:rStyle w:val="Referenciasutil"/>
          <w:rFonts w:ascii="Palatino Linotype" w:hAnsi="Palatino Linotype"/>
          <w:color w:val="auto"/>
          <w:sz w:val="24"/>
        </w:rPr>
        <w:t xml:space="preserve"> EMITIENDO VOTO PARTICULAR</w:t>
      </w:r>
      <w:r w:rsidRPr="009959B3">
        <w:rPr>
          <w:rStyle w:val="Referenciasutil"/>
          <w:rFonts w:ascii="Palatino Linotype" w:hAnsi="Palatino Linotype"/>
          <w:color w:val="auto"/>
          <w:sz w:val="24"/>
        </w:rPr>
        <w:t>; MARÍA DEL ROSARIO MEJÍA AYALA</w:t>
      </w:r>
      <w:r w:rsidR="00D2569A" w:rsidRPr="009959B3">
        <w:rPr>
          <w:rStyle w:val="Referenciasutil"/>
          <w:rFonts w:ascii="Palatino Linotype" w:hAnsi="Palatino Linotype"/>
          <w:color w:val="auto"/>
          <w:sz w:val="24"/>
        </w:rPr>
        <w:t xml:space="preserve"> EMITIENDO VOTO PARTICULAR</w:t>
      </w:r>
      <w:r w:rsidRPr="009959B3">
        <w:rPr>
          <w:rStyle w:val="Referenciasutil"/>
          <w:rFonts w:ascii="Palatino Linotype" w:hAnsi="Palatino Linotype"/>
          <w:color w:val="auto"/>
          <w:sz w:val="24"/>
        </w:rPr>
        <w:t>; SHARON CRISTINA MORALES MARTÍNEZ; LUIS GUSTAVO PARRA NORIEGA</w:t>
      </w:r>
      <w:r w:rsidR="00D2569A" w:rsidRPr="009959B3">
        <w:rPr>
          <w:rStyle w:val="Referenciasutil"/>
          <w:rFonts w:ascii="Palatino Linotype" w:hAnsi="Palatino Linotype"/>
          <w:color w:val="auto"/>
          <w:sz w:val="24"/>
        </w:rPr>
        <w:t xml:space="preserve"> EMITIENDO VOTO PARTICULAR</w:t>
      </w:r>
      <w:r w:rsidRPr="009959B3">
        <w:rPr>
          <w:rStyle w:val="Referenciasutil"/>
          <w:rFonts w:ascii="Palatino Linotype" w:hAnsi="Palatino Linotype"/>
          <w:color w:val="auto"/>
          <w:sz w:val="24"/>
        </w:rPr>
        <w:t xml:space="preserve"> Y GUADALUPE RAMÍREZ PEÑA</w:t>
      </w:r>
      <w:r w:rsidR="00D2569A" w:rsidRPr="009959B3">
        <w:rPr>
          <w:rStyle w:val="Referenciasutil"/>
          <w:rFonts w:ascii="Palatino Linotype" w:hAnsi="Palatino Linotype"/>
          <w:color w:val="auto"/>
          <w:sz w:val="24"/>
        </w:rPr>
        <w:t xml:space="preserve"> EMITIENDO VOTO PARTICULAR</w:t>
      </w:r>
      <w:r w:rsidRPr="009959B3">
        <w:rPr>
          <w:rStyle w:val="Referenciasutil"/>
          <w:rFonts w:ascii="Palatino Linotype" w:hAnsi="Palatino Linotype"/>
          <w:color w:val="auto"/>
          <w:sz w:val="24"/>
        </w:rPr>
        <w:t>; EN LA NOVENA SESIÓN ORDINARIA CELEBRADA EL TRECE (13) DE MARZO DE DOS MIL VEINTICUATRO, ANTE EL SECRETARIO TÉCNICO DEL PLENO ALEXIS TAPIA RAMÍREZ.</w:t>
      </w:r>
      <w:r w:rsidRPr="00956C93">
        <w:rPr>
          <w:rStyle w:val="Referenciasutil"/>
          <w:rFonts w:ascii="Palatino Linotype" w:hAnsi="Palatino Linotype"/>
          <w:color w:val="auto"/>
          <w:sz w:val="24"/>
        </w:rPr>
        <w:t xml:space="preserve"> </w:t>
      </w:r>
      <w:bookmarkEnd w:id="30"/>
    </w:p>
    <w:p w14:paraId="6D10D57F" w14:textId="77777777" w:rsidR="005000AA" w:rsidRPr="00EB0C2C"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Pr="00EB0C2C"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EB0C2C"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EB0C2C"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EB0C2C"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EB0C2C"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EB0C2C"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EB0C2C"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EB0C2C" w:rsidRDefault="00DF54E4" w:rsidP="005000AA">
      <w:pPr>
        <w:spacing w:before="240" w:after="360" w:line="360" w:lineRule="auto"/>
        <w:jc w:val="both"/>
        <w:rPr>
          <w:rFonts w:ascii="Palatino Linotype" w:hAnsi="Palatino Linotype"/>
          <w:color w:val="222222"/>
          <w:sz w:val="24"/>
          <w:szCs w:val="24"/>
          <w:lang w:val="es-ES" w:eastAsia="es-MX"/>
        </w:rPr>
      </w:pPr>
    </w:p>
    <w:p w14:paraId="1AA68020" w14:textId="77777777" w:rsidR="00EB0C2C" w:rsidRPr="00EB0C2C" w:rsidRDefault="00EB0C2C">
      <w:pPr>
        <w:spacing w:before="240" w:after="360" w:line="360" w:lineRule="auto"/>
        <w:jc w:val="both"/>
        <w:rPr>
          <w:rFonts w:ascii="Palatino Linotype" w:hAnsi="Palatino Linotype"/>
          <w:color w:val="222222"/>
          <w:sz w:val="24"/>
          <w:szCs w:val="24"/>
          <w:lang w:val="es-ES" w:eastAsia="es-MX"/>
        </w:rPr>
      </w:pPr>
    </w:p>
    <w:sectPr w:rsidR="00EB0C2C" w:rsidRPr="00EB0C2C">
      <w:headerReference w:type="even" r:id="rId9"/>
      <w:headerReference w:type="default" r:id="rId10"/>
      <w:footerReference w:type="default" r:id="rId11"/>
      <w:headerReference w:type="first" r:id="rId12"/>
      <w:footerReference w:type="first" r:id="rId13"/>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E4BC" w14:textId="77777777" w:rsidR="00AA0297" w:rsidRDefault="00AA0297">
      <w:r>
        <w:separator/>
      </w:r>
    </w:p>
  </w:endnote>
  <w:endnote w:type="continuationSeparator" w:id="0">
    <w:p w14:paraId="146812B7" w14:textId="77777777" w:rsidR="00AA0297" w:rsidRDefault="00AA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Content>
      <w:sdt>
        <w:sdtPr>
          <w:id w:val="935561987"/>
          <w:docPartObj>
            <w:docPartGallery w:val="AutoText"/>
          </w:docPartObj>
        </w:sdtPr>
        <w:sdtContent>
          <w:p w14:paraId="2020A581" w14:textId="42058121" w:rsidR="0026202D" w:rsidRDefault="0026202D">
            <w:pPr>
              <w:pStyle w:val="Piedepgina"/>
              <w:jc w:val="right"/>
            </w:pPr>
          </w:p>
          <w:p w14:paraId="1F7A191C" w14:textId="2A69F491" w:rsidR="0026202D" w:rsidRDefault="0026202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850C3">
              <w:rPr>
                <w:b/>
                <w:bCs/>
                <w:noProof/>
              </w:rPr>
              <w:t>56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850C3">
              <w:rPr>
                <w:b/>
                <w:bCs/>
                <w:noProof/>
              </w:rPr>
              <w:t>58</w:t>
            </w:r>
            <w:r>
              <w:rPr>
                <w:b/>
                <w:bCs/>
                <w:sz w:val="24"/>
                <w:szCs w:val="24"/>
              </w:rPr>
              <w:fldChar w:fldCharType="end"/>
            </w:r>
          </w:p>
        </w:sdtContent>
      </w:sdt>
    </w:sdtContent>
  </w:sdt>
  <w:p w14:paraId="2A221972" w14:textId="77777777" w:rsidR="0026202D" w:rsidRDefault="0026202D">
    <w:pPr>
      <w:pStyle w:val="Piedepgina"/>
    </w:pPr>
  </w:p>
  <w:p w14:paraId="1D6FF208" w14:textId="77777777" w:rsidR="0026202D" w:rsidRDefault="0026202D"/>
  <w:p w14:paraId="70055CD7" w14:textId="77777777" w:rsidR="0026202D" w:rsidRDefault="0026202D"/>
  <w:p w14:paraId="5452645F" w14:textId="77777777" w:rsidR="0026202D" w:rsidRDefault="002620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Content>
      <w:sdt>
        <w:sdtPr>
          <w:id w:val="1068300638"/>
          <w:docPartObj>
            <w:docPartGallery w:val="AutoText"/>
          </w:docPartObj>
        </w:sdtPr>
        <w:sdtContent>
          <w:p w14:paraId="696399DD" w14:textId="598BCC50" w:rsidR="0026202D" w:rsidRDefault="0026202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850C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850C3">
              <w:rPr>
                <w:b/>
                <w:bCs/>
                <w:noProof/>
              </w:rPr>
              <w:t>58</w:t>
            </w:r>
            <w:r>
              <w:rPr>
                <w:b/>
                <w:bCs/>
                <w:sz w:val="24"/>
                <w:szCs w:val="24"/>
              </w:rPr>
              <w:fldChar w:fldCharType="end"/>
            </w:r>
          </w:p>
        </w:sdtContent>
      </w:sdt>
    </w:sdtContent>
  </w:sdt>
  <w:p w14:paraId="2D12AEB2" w14:textId="77777777" w:rsidR="0026202D" w:rsidRDefault="0026202D">
    <w:pPr>
      <w:pStyle w:val="Piedepgina"/>
    </w:pPr>
  </w:p>
  <w:p w14:paraId="54227169" w14:textId="77777777" w:rsidR="0026202D" w:rsidRDefault="0026202D"/>
  <w:p w14:paraId="7DE40FB1" w14:textId="77777777" w:rsidR="0026202D" w:rsidRDefault="0026202D"/>
  <w:p w14:paraId="33755E87" w14:textId="77777777" w:rsidR="0026202D" w:rsidRDefault="002620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8DD43" w14:textId="77777777" w:rsidR="00AA0297" w:rsidRDefault="00AA0297">
      <w:r>
        <w:separator/>
      </w:r>
    </w:p>
  </w:footnote>
  <w:footnote w:type="continuationSeparator" w:id="0">
    <w:p w14:paraId="2C351BEB" w14:textId="77777777" w:rsidR="00AA0297" w:rsidRDefault="00AA0297">
      <w:r>
        <w:continuationSeparator/>
      </w:r>
    </w:p>
  </w:footnote>
  <w:footnote w:id="1">
    <w:p w14:paraId="625BCC19" w14:textId="77777777" w:rsidR="0026202D" w:rsidRDefault="0026202D" w:rsidP="00030C87">
      <w:pPr>
        <w:pStyle w:val="Textonotapie"/>
      </w:pPr>
      <w:r>
        <w:rPr>
          <w:rStyle w:val="Refdenotaalpie"/>
        </w:rPr>
        <w:footnoteRef/>
      </w:r>
      <w:r>
        <w:t xml:space="preserve"> Convención Americana sobre Derechos Humanos. Artículo 13.</w:t>
      </w:r>
    </w:p>
  </w:footnote>
  <w:footnote w:id="2">
    <w:p w14:paraId="76B1CB8C" w14:textId="77777777" w:rsidR="0026202D" w:rsidRDefault="0026202D" w:rsidP="00030C87">
      <w:pPr>
        <w:pStyle w:val="Textonotapie"/>
      </w:pPr>
      <w:r>
        <w:rPr>
          <w:rStyle w:val="Refdenotaalpie"/>
        </w:rPr>
        <w:footnoteRef/>
      </w:r>
      <w:r>
        <w:t xml:space="preserve"> Constitución Política de los Estados Unidos Mexicanos. Artículo sexto, sección A, fracción I.</w:t>
      </w:r>
    </w:p>
  </w:footnote>
  <w:footnote w:id="3">
    <w:p w14:paraId="1DDAAC5A" w14:textId="77777777" w:rsidR="0026202D" w:rsidRDefault="0026202D" w:rsidP="00030C8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912C126" w14:textId="77777777" w:rsidR="0026202D" w:rsidRDefault="0026202D" w:rsidP="00030C87">
      <w:pPr>
        <w:pStyle w:val="Textonotapie"/>
      </w:pPr>
      <w:r>
        <w:rPr>
          <w:rStyle w:val="Refdenotaalpie"/>
        </w:rPr>
        <w:footnoteRef/>
      </w:r>
      <w:r>
        <w:t xml:space="preserve"> Ibídem. Parr. 87.</w:t>
      </w:r>
    </w:p>
  </w:footnote>
  <w:footnote w:id="5">
    <w:p w14:paraId="0F88C173" w14:textId="77777777" w:rsidR="0026202D" w:rsidRDefault="0026202D" w:rsidP="00030C87">
      <w:pPr>
        <w:pStyle w:val="Textonotapie"/>
      </w:pPr>
      <w:r>
        <w:rPr>
          <w:rStyle w:val="Refdenotaalpie"/>
        </w:rPr>
        <w:footnoteRef/>
      </w:r>
      <w:r>
        <w:t xml:space="preserve"> Ley de Transparencia y Acceso a la Información Pública del Estado de México y Municipios. Artículo 9. …</w:t>
      </w:r>
    </w:p>
    <w:p w14:paraId="0C7208CF" w14:textId="77777777" w:rsidR="0026202D" w:rsidRDefault="0026202D" w:rsidP="00030C87">
      <w:pPr>
        <w:pStyle w:val="Textonotapie"/>
      </w:pPr>
      <w:r>
        <w:t>II. Eficacia: Obligación del Instituto para tutelar, de manera efectiva, el derecho de acceso a la información;</w:t>
      </w:r>
    </w:p>
    <w:p w14:paraId="0DC8B13D" w14:textId="77777777" w:rsidR="0026202D" w:rsidRDefault="0026202D" w:rsidP="00030C87">
      <w:pPr>
        <w:pStyle w:val="Textonotapie"/>
      </w:pPr>
      <w:r>
        <w:t xml:space="preserve">… </w:t>
      </w:r>
    </w:p>
  </w:footnote>
  <w:footnote w:id="6">
    <w:p w14:paraId="29F97B63" w14:textId="77777777" w:rsidR="0026202D" w:rsidRDefault="0026202D" w:rsidP="009F0CE2">
      <w:pPr>
        <w:pStyle w:val="Textonotapie"/>
      </w:pPr>
      <w:r>
        <w:rPr>
          <w:rStyle w:val="Refdenotaalpie"/>
        </w:rPr>
        <w:footnoteRef/>
      </w:r>
      <w:r>
        <w:t xml:space="preserve"> Artículo 150. Ley de Transparencia y Acceso a la Información Pública del Estado de México y Municipios.</w:t>
      </w:r>
    </w:p>
    <w:p w14:paraId="62FF3F08" w14:textId="77777777" w:rsidR="0026202D" w:rsidRDefault="0026202D" w:rsidP="009F0CE2">
      <w:pPr>
        <w:pStyle w:val="Textonotapie"/>
      </w:pPr>
      <w:r>
        <w:t>Artículo 151. Ibídem.</w:t>
      </w:r>
    </w:p>
  </w:footnote>
  <w:footnote w:id="7">
    <w:p w14:paraId="75220D57" w14:textId="77777777" w:rsidR="0026202D" w:rsidRDefault="0026202D" w:rsidP="009F0CE2">
      <w:pPr>
        <w:pStyle w:val="Textonotapie"/>
      </w:pPr>
      <w:r>
        <w:rPr>
          <w:rStyle w:val="Refdenotaalpie"/>
        </w:rPr>
        <w:footnoteRef/>
      </w:r>
      <w:r>
        <w:t xml:space="preserve"> Fracción IV. Artículo 53. Ibídem.</w:t>
      </w:r>
    </w:p>
  </w:footnote>
  <w:footnote w:id="8">
    <w:p w14:paraId="0C273A8C" w14:textId="77777777" w:rsidR="0026202D" w:rsidRPr="0078706E" w:rsidRDefault="0026202D" w:rsidP="00CC5680">
      <w:pPr>
        <w:pStyle w:val="Textonotapie"/>
        <w:ind w:left="142" w:right="-567"/>
        <w:jc w:val="both"/>
        <w:rPr>
          <w:rFonts w:ascii="Palatino Linotype" w:hAnsi="Palatino Linotype"/>
          <w:sz w:val="18"/>
          <w:szCs w:val="18"/>
        </w:rPr>
      </w:pPr>
      <w:r>
        <w:rPr>
          <w:rStyle w:val="Refdenotaalpie"/>
          <w:rFonts w:eastAsiaTheme="majorEastAsia"/>
        </w:rPr>
        <w:footnoteRef/>
      </w:r>
      <w:r>
        <w:t xml:space="preserve"> </w:t>
      </w:r>
      <w:r w:rsidRPr="0078706E">
        <w:rPr>
          <w:rFonts w:ascii="Palatino Linotype" w:hAnsi="Palatino Linotype"/>
          <w:sz w:val="18"/>
          <w:szCs w:val="18"/>
        </w:rPr>
        <w:t>Modificado</w:t>
      </w:r>
      <w:r>
        <w:rPr>
          <w:rFonts w:ascii="Palatino Linotype" w:hAnsi="Palatino Linotype"/>
          <w:sz w:val="18"/>
          <w:szCs w:val="18"/>
        </w:rPr>
        <w:t xml:space="preserve"> posteriormente en fechas </w:t>
      </w:r>
      <w:r w:rsidRPr="0078706E">
        <w:rPr>
          <w:rFonts w:ascii="Palatino Linotype" w:hAnsi="Palatino Linotype"/>
          <w:sz w:val="18"/>
          <w:szCs w:val="18"/>
        </w:rPr>
        <w:t>27</w:t>
      </w:r>
      <w:r>
        <w:rPr>
          <w:rFonts w:ascii="Palatino Linotype" w:hAnsi="Palatino Linotype"/>
          <w:sz w:val="18"/>
          <w:szCs w:val="18"/>
        </w:rPr>
        <w:t xml:space="preserve"> </w:t>
      </w:r>
      <w:r w:rsidRPr="0078706E">
        <w:rPr>
          <w:rFonts w:ascii="Palatino Linotype" w:hAnsi="Palatino Linotype"/>
          <w:sz w:val="18"/>
          <w:szCs w:val="18"/>
        </w:rPr>
        <w:t>de</w:t>
      </w:r>
      <w:r>
        <w:rPr>
          <w:rFonts w:ascii="Palatino Linotype" w:hAnsi="Palatino Linotype"/>
          <w:sz w:val="18"/>
          <w:szCs w:val="18"/>
        </w:rPr>
        <w:t xml:space="preserve"> </w:t>
      </w:r>
      <w:r w:rsidRPr="0078706E">
        <w:rPr>
          <w:rFonts w:ascii="Palatino Linotype" w:hAnsi="Palatino Linotype"/>
          <w:sz w:val="18"/>
          <w:szCs w:val="18"/>
        </w:rPr>
        <w:t>noviembre</w:t>
      </w:r>
      <w:r>
        <w:rPr>
          <w:rFonts w:ascii="Palatino Linotype" w:hAnsi="Palatino Linotype"/>
          <w:sz w:val="18"/>
          <w:szCs w:val="18"/>
        </w:rPr>
        <w:t xml:space="preserve"> </w:t>
      </w:r>
      <w:r w:rsidRPr="0078706E">
        <w:rPr>
          <w:rFonts w:ascii="Palatino Linotype" w:hAnsi="Palatino Linotype"/>
          <w:sz w:val="18"/>
          <w:szCs w:val="18"/>
        </w:rPr>
        <w:t>de</w:t>
      </w:r>
      <w:r>
        <w:rPr>
          <w:rFonts w:ascii="Palatino Linotype" w:hAnsi="Palatino Linotype"/>
          <w:sz w:val="18"/>
          <w:szCs w:val="18"/>
        </w:rPr>
        <w:t xml:space="preserve"> </w:t>
      </w:r>
      <w:r w:rsidRPr="0078706E">
        <w:rPr>
          <w:rFonts w:ascii="Palatino Linotype" w:hAnsi="Palatino Linotype"/>
          <w:sz w:val="18"/>
          <w:szCs w:val="18"/>
        </w:rPr>
        <w:t>2017</w:t>
      </w:r>
      <w:r>
        <w:rPr>
          <w:rFonts w:ascii="Palatino Linotype" w:hAnsi="Palatino Linotype"/>
          <w:sz w:val="18"/>
          <w:szCs w:val="18"/>
        </w:rPr>
        <w:t xml:space="preserve">, </w:t>
      </w:r>
      <w:r w:rsidRPr="00CB4B3E">
        <w:rPr>
          <w:rFonts w:ascii="Palatino Linotype" w:hAnsi="Palatino Linotype"/>
          <w:sz w:val="18"/>
          <w:szCs w:val="18"/>
        </w:rPr>
        <w:t xml:space="preserve">23 de enero </w:t>
      </w:r>
      <w:r>
        <w:rPr>
          <w:rFonts w:ascii="Palatino Linotype" w:hAnsi="Palatino Linotype"/>
          <w:sz w:val="18"/>
          <w:szCs w:val="18"/>
        </w:rPr>
        <w:t xml:space="preserve">y 7 de agosto </w:t>
      </w:r>
      <w:r w:rsidRPr="00CB4B3E">
        <w:rPr>
          <w:rFonts w:ascii="Palatino Linotype" w:hAnsi="Palatino Linotype"/>
          <w:sz w:val="18"/>
          <w:szCs w:val="18"/>
        </w:rPr>
        <w:t>de 2019</w:t>
      </w:r>
      <w:r w:rsidRPr="0078706E">
        <w:rPr>
          <w:rFonts w:ascii="Palatino Linotype" w:hAnsi="Palatino Linotype"/>
          <w:sz w:val="18"/>
          <w:szCs w:val="18"/>
        </w:rPr>
        <w:t>,</w:t>
      </w:r>
      <w:r>
        <w:rPr>
          <w:rFonts w:ascii="Palatino Linotype" w:hAnsi="Palatino Linotype"/>
          <w:sz w:val="18"/>
          <w:szCs w:val="18"/>
        </w:rPr>
        <w:t xml:space="preserve"> </w:t>
      </w:r>
      <w:r w:rsidRPr="0078706E">
        <w:rPr>
          <w:rFonts w:ascii="Palatino Linotype" w:hAnsi="Palatino Linotype"/>
          <w:sz w:val="18"/>
          <w:szCs w:val="18"/>
        </w:rPr>
        <w:t>por</w:t>
      </w:r>
      <w:r>
        <w:rPr>
          <w:rFonts w:ascii="Palatino Linotype" w:hAnsi="Palatino Linotype"/>
          <w:sz w:val="18"/>
          <w:szCs w:val="18"/>
        </w:rPr>
        <w:t xml:space="preserve"> </w:t>
      </w:r>
      <w:r w:rsidRPr="0078706E">
        <w:rPr>
          <w:rFonts w:ascii="Palatino Linotype" w:hAnsi="Palatino Linotype"/>
          <w:sz w:val="18"/>
          <w:szCs w:val="18"/>
        </w:rPr>
        <w:t>el</w:t>
      </w:r>
      <w:r>
        <w:rPr>
          <w:rFonts w:ascii="Palatino Linotype" w:hAnsi="Palatino Linotype"/>
          <w:sz w:val="18"/>
          <w:szCs w:val="18"/>
        </w:rPr>
        <w:t xml:space="preserve"> Pleno del </w:t>
      </w:r>
      <w:r w:rsidRPr="00602427">
        <w:rPr>
          <w:rFonts w:ascii="Palatino Linotype" w:hAnsi="Palatino Linotype"/>
          <w:sz w:val="18"/>
          <w:szCs w:val="18"/>
        </w:rPr>
        <w:t>Instituto de Transparencia, Acceso a la Información Pública y Protección de Datos Personales del Estado de México y Municipios</w:t>
      </w:r>
      <w:r>
        <w:rPr>
          <w:rFonts w:ascii="Palatino Linotype" w:hAnsi="Palatino Linotype"/>
          <w:sz w:val="18"/>
          <w:szCs w:val="18"/>
        </w:rPr>
        <w:t xml:space="preserve">, mediante Acuerdos publicados en el </w:t>
      </w:r>
      <w:r w:rsidRPr="00602427">
        <w:rPr>
          <w:rFonts w:ascii="Palatino Linotype" w:hAnsi="Palatino Linotype"/>
          <w:sz w:val="18"/>
          <w:szCs w:val="18"/>
        </w:rPr>
        <w:t>Periódico Oficial “Gaceta del Gobierno”</w:t>
      </w:r>
      <w:r>
        <w:rPr>
          <w:rFonts w:ascii="Palatino Linotype" w:hAnsi="Palatino Linotype"/>
          <w:sz w:val="18"/>
          <w:szCs w:val="18"/>
        </w:rPr>
        <w:t>.</w:t>
      </w:r>
    </w:p>
  </w:footnote>
  <w:footnote w:id="9">
    <w:p w14:paraId="31CDAEBF" w14:textId="77777777" w:rsidR="00956474" w:rsidRPr="00EE3517" w:rsidRDefault="00956474" w:rsidP="00956474">
      <w:pPr>
        <w:autoSpaceDE w:val="0"/>
        <w:autoSpaceDN w:val="0"/>
        <w:adjustRightInd w:val="0"/>
        <w:jc w:val="both"/>
        <w:rPr>
          <w:rFonts w:cstheme="majorHAnsi"/>
          <w:i/>
        </w:rPr>
      </w:pPr>
      <w:r>
        <w:rPr>
          <w:rStyle w:val="Refdenotaalpie"/>
        </w:rPr>
        <w:footnoteRef/>
      </w:r>
      <w:r>
        <w:t xml:space="preserve"> </w:t>
      </w:r>
      <w:r w:rsidRPr="00EE3517">
        <w:rPr>
          <w:rFonts w:cstheme="majorHAnsi"/>
          <w:b/>
          <w:bCs/>
          <w:i/>
        </w:rPr>
        <w:t xml:space="preserve">Artículo 13. </w:t>
      </w:r>
      <w:r w:rsidRPr="00EE3517">
        <w:rPr>
          <w:rFonts w:cstheme="majorHAnsi"/>
          <w:i/>
        </w:rPr>
        <w:t>El Instituto, en el ámbito de sus atribuciones, deberá suplir cualquier deficiencia para garantizar el ejercicio del derecho de acceso a la información.</w:t>
      </w:r>
    </w:p>
  </w:footnote>
  <w:footnote w:id="10">
    <w:p w14:paraId="3AB5B585" w14:textId="77777777" w:rsidR="00956474" w:rsidRPr="00EE3517" w:rsidRDefault="00956474" w:rsidP="00956474">
      <w:pPr>
        <w:autoSpaceDE w:val="0"/>
        <w:autoSpaceDN w:val="0"/>
        <w:adjustRightInd w:val="0"/>
        <w:jc w:val="both"/>
        <w:rPr>
          <w:rFonts w:cstheme="majorHAnsi"/>
          <w:i/>
        </w:rPr>
      </w:pPr>
      <w:r w:rsidRPr="00EE3517">
        <w:rPr>
          <w:rStyle w:val="Refdenotaalpie"/>
          <w:rFonts w:cstheme="majorHAnsi"/>
          <w:b/>
          <w:i/>
        </w:rPr>
        <w:footnoteRef/>
      </w:r>
      <w:r w:rsidRPr="00EE3517">
        <w:rPr>
          <w:rFonts w:cstheme="majorHAnsi"/>
          <w:b/>
          <w:i/>
        </w:rPr>
        <w:t xml:space="preserve"> Artículo 181</w:t>
      </w:r>
      <w:r w:rsidRPr="00EE3517">
        <w:rPr>
          <w:rFonts w:cstheme="majorHAnsi"/>
          <w:i/>
        </w:rPr>
        <w:t>. …</w:t>
      </w:r>
    </w:p>
    <w:p w14:paraId="68018AE0" w14:textId="77777777" w:rsidR="00956474" w:rsidRPr="00EE3517" w:rsidRDefault="00956474" w:rsidP="00956474">
      <w:pPr>
        <w:autoSpaceDE w:val="0"/>
        <w:autoSpaceDN w:val="0"/>
        <w:adjustRightInd w:val="0"/>
        <w:jc w:val="both"/>
        <w:rPr>
          <w:rFonts w:cstheme="majorHAnsi"/>
          <w:i/>
        </w:rPr>
      </w:pPr>
      <w:r w:rsidRPr="00EE3517">
        <w:rPr>
          <w:rFonts w:cstheme="majorHAnsi"/>
          <w:i/>
        </w:rPr>
        <w:t>…</w:t>
      </w:r>
    </w:p>
    <w:p w14:paraId="1E39B23B" w14:textId="77777777" w:rsidR="00956474" w:rsidRDefault="00956474" w:rsidP="00956474">
      <w:pPr>
        <w:autoSpaceDE w:val="0"/>
        <w:autoSpaceDN w:val="0"/>
        <w:adjustRightInd w:val="0"/>
        <w:jc w:val="both"/>
      </w:pPr>
      <w:r w:rsidRPr="00EE3517">
        <w:rPr>
          <w:rFonts w:cstheme="majorHAnsi"/>
          <w:i/>
        </w:rPr>
        <w:t>Durante el procedimiento deberá aplicarse la suplencia de la queja a favor del recurrente, sin cambiar los hechos expuestos, asegurándose de que las partes puedan presentar, de manera oral o escrita, los argumentos que funden y motiven sus pretensiones</w:t>
      </w:r>
      <w:r w:rsidRPr="00EE3517">
        <w:rPr>
          <w:rFonts w:cs="Bookman Old Sty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26202D" w:rsidRDefault="00000000">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26202D" w:rsidRDefault="0026202D"/>
  <w:p w14:paraId="77B719CE" w14:textId="77777777" w:rsidR="0026202D" w:rsidRDefault="0026202D"/>
  <w:p w14:paraId="50A3AAAA" w14:textId="77777777" w:rsidR="0026202D" w:rsidRDefault="002620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26202D" w14:paraId="6255E3A4" w14:textId="77777777" w:rsidTr="00814079">
      <w:trPr>
        <w:trHeight w:val="1435"/>
      </w:trPr>
      <w:tc>
        <w:tcPr>
          <w:tcW w:w="1843" w:type="dxa"/>
          <w:shd w:val="clear" w:color="auto" w:fill="auto"/>
        </w:tcPr>
        <w:p w14:paraId="3E05202F" w14:textId="4A7C9DF8" w:rsidR="0026202D" w:rsidRDefault="0026202D">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26202D" w:rsidRDefault="0026202D"/>
        <w:tbl>
          <w:tblPr>
            <w:tblStyle w:val="Tablaconcuadrcula"/>
            <w:tblW w:w="6803"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2"/>
          </w:tblGrid>
          <w:tr w:rsidR="0026202D" w14:paraId="727F90BF" w14:textId="77777777" w:rsidTr="00EB0C2C">
            <w:trPr>
              <w:trHeight w:val="338"/>
            </w:trPr>
            <w:tc>
              <w:tcPr>
                <w:tcW w:w="2551" w:type="dxa"/>
              </w:tcPr>
              <w:p w14:paraId="410A3741" w14:textId="535C9D39" w:rsidR="0026202D" w:rsidRDefault="0026202D">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4252" w:type="dxa"/>
              </w:tcPr>
              <w:p w14:paraId="3FF69A05" w14:textId="2A935236" w:rsidR="0026202D" w:rsidRDefault="0026202D" w:rsidP="00B13121">
                <w:pPr>
                  <w:tabs>
                    <w:tab w:val="right" w:pos="8838"/>
                  </w:tabs>
                  <w:ind w:right="-105" w:hanging="101"/>
                  <w:jc w:val="both"/>
                  <w:rPr>
                    <w:rFonts w:ascii="Palatino Linotype" w:eastAsia="Calibri" w:hAnsi="Palatino Linotype" w:cs="Tahoma"/>
                    <w:bCs/>
                    <w:sz w:val="22"/>
                    <w:szCs w:val="22"/>
                    <w:lang w:eastAsia="en-US"/>
                  </w:rPr>
                </w:pPr>
                <w:r w:rsidRPr="00350DB4">
                  <w:rPr>
                    <w:rFonts w:ascii="Palatino Linotype" w:eastAsia="Calibri" w:hAnsi="Palatino Linotype" w:cs="Tahoma"/>
                    <w:sz w:val="22"/>
                    <w:lang w:eastAsia="en-US"/>
                  </w:rPr>
                  <w:t>07138/INFOEM/IP/RR/2023</w:t>
                </w:r>
              </w:p>
            </w:tc>
          </w:tr>
          <w:tr w:rsidR="0026202D" w14:paraId="1389436A" w14:textId="170F15BA" w:rsidTr="00EB0C2C">
            <w:trPr>
              <w:trHeight w:val="283"/>
            </w:trPr>
            <w:tc>
              <w:tcPr>
                <w:tcW w:w="2551" w:type="dxa"/>
              </w:tcPr>
              <w:p w14:paraId="22E0F4E9" w14:textId="77777777" w:rsidR="0026202D" w:rsidRDefault="0026202D">
                <w:pPr>
                  <w:tabs>
                    <w:tab w:val="right" w:pos="8838"/>
                  </w:tabs>
                  <w:ind w:right="-105"/>
                  <w:rPr>
                    <w:rFonts w:ascii="Palatino Linotype" w:eastAsia="Calibri" w:hAnsi="Palatino Linotype" w:cs="Tahoma"/>
                    <w:b/>
                    <w:sz w:val="22"/>
                    <w:szCs w:val="22"/>
                    <w:lang w:eastAsia="en-US"/>
                  </w:rPr>
                </w:pPr>
                <w:bookmarkStart w:id="31" w:name="_Hlk33010189"/>
                <w:r>
                  <w:rPr>
                    <w:rFonts w:ascii="Palatino Linotype" w:eastAsia="Calibri" w:hAnsi="Palatino Linotype" w:cs="Tahoma"/>
                    <w:b/>
                    <w:sz w:val="22"/>
                    <w:szCs w:val="22"/>
                    <w:lang w:eastAsia="en-US"/>
                  </w:rPr>
                  <w:t>Sujeto Obligado:</w:t>
                </w:r>
              </w:p>
            </w:tc>
            <w:tc>
              <w:tcPr>
                <w:tcW w:w="4252" w:type="dxa"/>
              </w:tcPr>
              <w:p w14:paraId="2B205C7F" w14:textId="392A5E83" w:rsidR="0026202D" w:rsidRPr="00350DB4" w:rsidRDefault="0026202D" w:rsidP="00EB0C2C">
                <w:pPr>
                  <w:tabs>
                    <w:tab w:val="right" w:pos="8838"/>
                  </w:tabs>
                  <w:ind w:left="-113" w:right="-107"/>
                  <w:rPr>
                    <w:rFonts w:ascii="Palatino Linotype" w:eastAsia="Calibri" w:hAnsi="Palatino Linotype" w:cs="Tahoma"/>
                    <w:sz w:val="22"/>
                    <w:szCs w:val="22"/>
                    <w:lang w:eastAsia="en-US"/>
                  </w:rPr>
                </w:pPr>
                <w:r w:rsidRPr="00350DB4">
                  <w:rPr>
                    <w:rFonts w:ascii="Palatino Linotype" w:eastAsia="Calibri" w:hAnsi="Palatino Linotype" w:cs="Arial"/>
                    <w:sz w:val="22"/>
                  </w:rPr>
                  <w:t>Ayuntamiento de Almoloya de Juárez</w:t>
                </w:r>
              </w:p>
            </w:tc>
          </w:tr>
          <w:bookmarkEnd w:id="31"/>
          <w:tr w:rsidR="0026202D" w14:paraId="28CCE4E5" w14:textId="77777777" w:rsidTr="00EB0C2C">
            <w:trPr>
              <w:trHeight w:val="283"/>
            </w:trPr>
            <w:tc>
              <w:tcPr>
                <w:tcW w:w="2551" w:type="dxa"/>
              </w:tcPr>
              <w:p w14:paraId="13EBF3BB" w14:textId="6E4ECE4B" w:rsidR="0026202D" w:rsidRDefault="0026202D">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252" w:type="dxa"/>
              </w:tcPr>
              <w:p w14:paraId="5DF20594" w14:textId="1A6CDEA4" w:rsidR="0026202D" w:rsidRDefault="0026202D" w:rsidP="00187E51">
                <w:pPr>
                  <w:tabs>
                    <w:tab w:val="right" w:pos="8838"/>
                  </w:tabs>
                  <w:ind w:left="-113" w:right="-105"/>
                  <w:jc w:val="both"/>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14:paraId="5775EEC5" w14:textId="77777777" w:rsidR="0026202D" w:rsidRDefault="0026202D">
          <w:pPr>
            <w:tabs>
              <w:tab w:val="right" w:pos="8838"/>
            </w:tabs>
            <w:ind w:left="-28"/>
            <w:jc w:val="both"/>
            <w:rPr>
              <w:rFonts w:ascii="Arial" w:eastAsia="Calibri" w:hAnsi="Arial" w:cs="Arial"/>
              <w:b/>
              <w:sz w:val="22"/>
              <w:szCs w:val="22"/>
              <w:lang w:eastAsia="en-US"/>
            </w:rPr>
          </w:pPr>
        </w:p>
      </w:tc>
    </w:tr>
  </w:tbl>
  <w:p w14:paraId="07EF2D29" w14:textId="1620A8B4" w:rsidR="0026202D" w:rsidRDefault="00000000"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79.15pt;margin-top:-146.7pt;width:663.5pt;height:12in;z-index:-251656192;mso-position-horizontal-relative:margin;mso-position-vertical-relative:margin" o:allowincell="f">
          <v:imagedata r:id="rId1" o:title="marcaaguaINFOEM"/>
          <w10:wrap anchorx="margin" anchory="margin"/>
        </v:shape>
      </w:pict>
    </w:r>
  </w:p>
  <w:p w14:paraId="0AE465A1" w14:textId="77777777" w:rsidR="0026202D" w:rsidRDefault="0026202D"/>
  <w:p w14:paraId="104386EF" w14:textId="77777777" w:rsidR="0026202D" w:rsidRDefault="0026202D"/>
  <w:p w14:paraId="60A3E393" w14:textId="77777777" w:rsidR="0026202D" w:rsidRDefault="0026202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26202D" w14:paraId="61517A1D" w14:textId="77777777" w:rsidTr="003A6126">
      <w:trPr>
        <w:trHeight w:val="1435"/>
      </w:trPr>
      <w:tc>
        <w:tcPr>
          <w:tcW w:w="1560" w:type="dxa"/>
          <w:shd w:val="clear" w:color="auto" w:fill="auto"/>
        </w:tcPr>
        <w:p w14:paraId="4B74E846" w14:textId="1E0D62B9" w:rsidR="0026202D" w:rsidRDefault="0026202D">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7085" w:type="dxa"/>
            <w:tblInd w:w="1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4357"/>
            <w:gridCol w:w="284"/>
          </w:tblGrid>
          <w:tr w:rsidR="0026202D" w14:paraId="7F59E1EF" w14:textId="77777777" w:rsidTr="00EB0C2C">
            <w:trPr>
              <w:trHeight w:val="144"/>
            </w:trPr>
            <w:tc>
              <w:tcPr>
                <w:tcW w:w="2444" w:type="dxa"/>
              </w:tcPr>
              <w:p w14:paraId="5EFF942E" w14:textId="77777777" w:rsidR="0026202D" w:rsidRPr="00EB0C2C" w:rsidRDefault="0026202D" w:rsidP="000D485D">
                <w:pPr>
                  <w:tabs>
                    <w:tab w:val="right" w:pos="8838"/>
                  </w:tabs>
                  <w:ind w:left="-74" w:right="-105"/>
                  <w:rPr>
                    <w:rFonts w:ascii="Palatino Linotype" w:eastAsia="Calibri" w:hAnsi="Palatino Linotype" w:cs="Tahoma"/>
                    <w:b/>
                    <w:sz w:val="22"/>
                    <w:szCs w:val="22"/>
                    <w:lang w:eastAsia="en-US"/>
                  </w:rPr>
                </w:pPr>
                <w:bookmarkStart w:id="32" w:name="_Hlk12526980"/>
                <w:r w:rsidRPr="00EB0C2C">
                  <w:rPr>
                    <w:rFonts w:ascii="Palatino Linotype" w:eastAsia="Calibri" w:hAnsi="Palatino Linotype" w:cs="Tahoma"/>
                    <w:b/>
                    <w:sz w:val="22"/>
                    <w:szCs w:val="22"/>
                    <w:lang w:eastAsia="en-US"/>
                  </w:rPr>
                  <w:t>Recurso de Revisión:</w:t>
                </w:r>
              </w:p>
            </w:tc>
            <w:tc>
              <w:tcPr>
                <w:tcW w:w="4357" w:type="dxa"/>
              </w:tcPr>
              <w:p w14:paraId="0DE47EE2" w14:textId="22E95F0D" w:rsidR="0026202D" w:rsidRPr="00EB0C2C" w:rsidRDefault="0026202D" w:rsidP="00EB0C2C">
                <w:pPr>
                  <w:tabs>
                    <w:tab w:val="right" w:pos="8838"/>
                  </w:tabs>
                  <w:ind w:left="-3" w:right="-105"/>
                  <w:rPr>
                    <w:rFonts w:ascii="Palatino Linotype" w:eastAsia="Calibri" w:hAnsi="Palatino Linotype" w:cs="Tahoma"/>
                    <w:sz w:val="22"/>
                    <w:szCs w:val="22"/>
                    <w:lang w:eastAsia="en-US"/>
                  </w:rPr>
                </w:pPr>
                <w:r w:rsidRPr="00EB0C2C">
                  <w:rPr>
                    <w:rFonts w:ascii="Palatino Linotype" w:eastAsia="Calibri" w:hAnsi="Palatino Linotype" w:cs="Tahoma"/>
                    <w:sz w:val="22"/>
                    <w:szCs w:val="22"/>
                    <w:lang w:eastAsia="en-US"/>
                  </w:rPr>
                  <w:t xml:space="preserve">07138/INFOEM/IP/RR/2023 </w:t>
                </w:r>
              </w:p>
            </w:tc>
            <w:tc>
              <w:tcPr>
                <w:tcW w:w="284" w:type="dxa"/>
              </w:tcPr>
              <w:p w14:paraId="11E4533C" w14:textId="3B21362A" w:rsidR="0026202D" w:rsidRPr="00EB0C2C" w:rsidRDefault="0026202D">
                <w:pPr>
                  <w:tabs>
                    <w:tab w:val="right" w:pos="8838"/>
                  </w:tabs>
                  <w:ind w:left="-74" w:right="-105"/>
                  <w:jc w:val="both"/>
                  <w:rPr>
                    <w:rFonts w:ascii="Palatino Linotype" w:eastAsia="Calibri" w:hAnsi="Palatino Linotype" w:cs="Tahoma"/>
                    <w:bCs/>
                    <w:sz w:val="22"/>
                    <w:szCs w:val="22"/>
                    <w:lang w:eastAsia="en-US"/>
                  </w:rPr>
                </w:pPr>
              </w:p>
            </w:tc>
          </w:tr>
          <w:tr w:rsidR="0026202D" w14:paraId="3FC4FA7D" w14:textId="77777777" w:rsidTr="00EB0C2C">
            <w:trPr>
              <w:trHeight w:val="144"/>
            </w:trPr>
            <w:tc>
              <w:tcPr>
                <w:tcW w:w="2444" w:type="dxa"/>
              </w:tcPr>
              <w:p w14:paraId="363D966B" w14:textId="77777777" w:rsidR="0026202D" w:rsidRPr="00EB0C2C" w:rsidRDefault="0026202D" w:rsidP="000D485D">
                <w:pPr>
                  <w:tabs>
                    <w:tab w:val="right" w:pos="8838"/>
                  </w:tabs>
                  <w:ind w:left="-74" w:right="-105"/>
                  <w:rPr>
                    <w:rFonts w:ascii="Palatino Linotype" w:eastAsia="Calibri" w:hAnsi="Palatino Linotype" w:cs="Tahoma"/>
                    <w:b/>
                    <w:sz w:val="22"/>
                    <w:szCs w:val="22"/>
                    <w:lang w:eastAsia="en-US"/>
                  </w:rPr>
                </w:pPr>
                <w:bookmarkStart w:id="33" w:name="_Hlk10641523"/>
                <w:bookmarkEnd w:id="32"/>
                <w:r w:rsidRPr="00EB0C2C">
                  <w:rPr>
                    <w:rFonts w:ascii="Palatino Linotype" w:eastAsia="Calibri" w:hAnsi="Palatino Linotype" w:cs="Tahoma"/>
                    <w:b/>
                    <w:sz w:val="22"/>
                    <w:szCs w:val="22"/>
                    <w:lang w:eastAsia="en-US"/>
                  </w:rPr>
                  <w:t>Recurrente:</w:t>
                </w:r>
              </w:p>
            </w:tc>
            <w:tc>
              <w:tcPr>
                <w:tcW w:w="4357" w:type="dxa"/>
              </w:tcPr>
              <w:p w14:paraId="73C065CD" w14:textId="44B4604B" w:rsidR="0026202D" w:rsidRPr="00EB0C2C" w:rsidRDefault="00500E18" w:rsidP="00EB0C2C">
                <w:pPr>
                  <w:tabs>
                    <w:tab w:val="left" w:pos="3122"/>
                    <w:tab w:val="right" w:pos="8838"/>
                  </w:tabs>
                  <w:ind w:right="745"/>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 xml:space="preserve">XXX </w:t>
                </w:r>
                <w:proofErr w:type="spellStart"/>
                <w:r>
                  <w:rPr>
                    <w:rFonts w:ascii="Palatino Linotype" w:eastAsia="Calibri" w:hAnsi="Palatino Linotype" w:cs="Tahoma"/>
                    <w:sz w:val="22"/>
                    <w:szCs w:val="22"/>
                    <w:lang w:eastAsia="en-US"/>
                  </w:rPr>
                  <w:t>XXX</w:t>
                </w:r>
                <w:proofErr w:type="spellEnd"/>
              </w:p>
            </w:tc>
            <w:tc>
              <w:tcPr>
                <w:tcW w:w="284" w:type="dxa"/>
              </w:tcPr>
              <w:p w14:paraId="370E6EFF" w14:textId="4050217D" w:rsidR="0026202D" w:rsidRPr="00EB0C2C" w:rsidRDefault="0026202D" w:rsidP="003037E1">
                <w:pPr>
                  <w:tabs>
                    <w:tab w:val="left" w:pos="3122"/>
                    <w:tab w:val="right" w:pos="8838"/>
                  </w:tabs>
                  <w:ind w:right="-105"/>
                  <w:jc w:val="both"/>
                  <w:rPr>
                    <w:rFonts w:ascii="Palatino Linotype" w:eastAsia="Calibri" w:hAnsi="Palatino Linotype" w:cs="Tahoma"/>
                    <w:sz w:val="22"/>
                    <w:szCs w:val="22"/>
                    <w:lang w:eastAsia="en-US"/>
                  </w:rPr>
                </w:pPr>
              </w:p>
            </w:tc>
          </w:tr>
          <w:bookmarkEnd w:id="33"/>
          <w:tr w:rsidR="0026202D" w14:paraId="4D832A43" w14:textId="77777777" w:rsidTr="00EB0C2C">
            <w:trPr>
              <w:trHeight w:val="283"/>
            </w:trPr>
            <w:tc>
              <w:tcPr>
                <w:tcW w:w="2444" w:type="dxa"/>
              </w:tcPr>
              <w:p w14:paraId="02CA5CB0" w14:textId="77777777" w:rsidR="0026202D" w:rsidRPr="00EB0C2C" w:rsidRDefault="0026202D" w:rsidP="000D485D">
                <w:pPr>
                  <w:tabs>
                    <w:tab w:val="right" w:pos="8838"/>
                  </w:tabs>
                  <w:ind w:left="-74" w:right="-105"/>
                  <w:rPr>
                    <w:rFonts w:ascii="Palatino Linotype" w:eastAsia="Calibri" w:hAnsi="Palatino Linotype" w:cs="Tahoma"/>
                    <w:b/>
                    <w:sz w:val="22"/>
                    <w:szCs w:val="22"/>
                    <w:lang w:eastAsia="en-US"/>
                  </w:rPr>
                </w:pPr>
                <w:r w:rsidRPr="00EB0C2C">
                  <w:rPr>
                    <w:rFonts w:ascii="Palatino Linotype" w:eastAsia="Calibri" w:hAnsi="Palatino Linotype" w:cs="Tahoma"/>
                    <w:b/>
                    <w:sz w:val="22"/>
                    <w:szCs w:val="22"/>
                    <w:lang w:eastAsia="en-US"/>
                  </w:rPr>
                  <w:t>Sujeto Obligado:</w:t>
                </w:r>
              </w:p>
            </w:tc>
            <w:tc>
              <w:tcPr>
                <w:tcW w:w="4357" w:type="dxa"/>
              </w:tcPr>
              <w:p w14:paraId="28528629" w14:textId="02BEAFEF" w:rsidR="0026202D" w:rsidRPr="00EB0C2C" w:rsidRDefault="0026202D" w:rsidP="00EB0C2C">
                <w:pPr>
                  <w:tabs>
                    <w:tab w:val="left" w:pos="2834"/>
                    <w:tab w:val="right" w:pos="8838"/>
                  </w:tabs>
                  <w:ind w:left="-3" w:right="-105"/>
                  <w:rPr>
                    <w:rFonts w:ascii="Palatino Linotype" w:eastAsia="Calibri" w:hAnsi="Palatino Linotype" w:cs="Tahoma"/>
                    <w:sz w:val="22"/>
                    <w:szCs w:val="22"/>
                    <w:lang w:eastAsia="en-US"/>
                  </w:rPr>
                </w:pPr>
                <w:r w:rsidRPr="00EB0C2C">
                  <w:rPr>
                    <w:rFonts w:ascii="Palatino Linotype" w:eastAsia="Calibri" w:hAnsi="Palatino Linotype" w:cs="Arial"/>
                    <w:sz w:val="22"/>
                    <w:szCs w:val="22"/>
                  </w:rPr>
                  <w:t>Ayuntamiento de Almoloya de Juárez</w:t>
                </w:r>
              </w:p>
            </w:tc>
            <w:tc>
              <w:tcPr>
                <w:tcW w:w="284" w:type="dxa"/>
              </w:tcPr>
              <w:p w14:paraId="00F18B8C" w14:textId="77777777" w:rsidR="0026202D" w:rsidRPr="00EB0C2C" w:rsidRDefault="0026202D">
                <w:pPr>
                  <w:tabs>
                    <w:tab w:val="left" w:pos="2834"/>
                    <w:tab w:val="right" w:pos="8838"/>
                  </w:tabs>
                  <w:ind w:left="-74" w:right="-105"/>
                  <w:jc w:val="both"/>
                  <w:rPr>
                    <w:rFonts w:ascii="Palatino Linotype" w:eastAsia="Calibri" w:hAnsi="Palatino Linotype" w:cs="Tahoma"/>
                    <w:sz w:val="22"/>
                    <w:szCs w:val="22"/>
                    <w:lang w:eastAsia="en-US"/>
                  </w:rPr>
                </w:pPr>
              </w:p>
            </w:tc>
          </w:tr>
          <w:tr w:rsidR="0026202D" w14:paraId="7BC74D7A" w14:textId="77777777" w:rsidTr="00EB0C2C">
            <w:trPr>
              <w:trHeight w:val="283"/>
            </w:trPr>
            <w:tc>
              <w:tcPr>
                <w:tcW w:w="2444" w:type="dxa"/>
              </w:tcPr>
              <w:p w14:paraId="3BF93338" w14:textId="01E84F2D" w:rsidR="0026202D" w:rsidRPr="00EB0C2C" w:rsidRDefault="0026202D" w:rsidP="000D485D">
                <w:pPr>
                  <w:tabs>
                    <w:tab w:val="right" w:pos="8838"/>
                  </w:tabs>
                  <w:ind w:left="-74" w:right="-105"/>
                  <w:rPr>
                    <w:rFonts w:ascii="Palatino Linotype" w:eastAsia="Calibri" w:hAnsi="Palatino Linotype" w:cs="Tahoma"/>
                    <w:b/>
                    <w:sz w:val="22"/>
                    <w:szCs w:val="22"/>
                    <w:lang w:eastAsia="en-US"/>
                  </w:rPr>
                </w:pPr>
                <w:r w:rsidRPr="00EB0C2C">
                  <w:rPr>
                    <w:rFonts w:ascii="Palatino Linotype" w:eastAsia="Calibri" w:hAnsi="Palatino Linotype" w:cs="Tahoma"/>
                    <w:b/>
                    <w:sz w:val="22"/>
                    <w:szCs w:val="22"/>
                    <w:lang w:eastAsia="en-US"/>
                  </w:rPr>
                  <w:t>Comisionada Ponente:</w:t>
                </w:r>
              </w:p>
            </w:tc>
            <w:tc>
              <w:tcPr>
                <w:tcW w:w="4357" w:type="dxa"/>
              </w:tcPr>
              <w:p w14:paraId="3589422E" w14:textId="64278750" w:rsidR="0026202D" w:rsidRPr="00EB0C2C" w:rsidRDefault="0026202D" w:rsidP="00EB0C2C">
                <w:pPr>
                  <w:tabs>
                    <w:tab w:val="right" w:pos="8838"/>
                  </w:tabs>
                  <w:ind w:left="-3" w:right="-105"/>
                  <w:rPr>
                    <w:rFonts w:ascii="Palatino Linotype" w:eastAsia="Calibri" w:hAnsi="Palatino Linotype" w:cs="Tahoma"/>
                    <w:sz w:val="22"/>
                    <w:szCs w:val="22"/>
                    <w:lang w:eastAsia="en-US"/>
                  </w:rPr>
                </w:pPr>
                <w:r w:rsidRPr="00EB0C2C">
                  <w:rPr>
                    <w:rFonts w:ascii="Palatino Linotype" w:eastAsia="Calibri" w:hAnsi="Palatino Linotype" w:cs="Tahoma"/>
                    <w:sz w:val="22"/>
                    <w:szCs w:val="22"/>
                    <w:lang w:eastAsia="en-US"/>
                  </w:rPr>
                  <w:t>María del Rosario Mejía Ayala</w:t>
                </w:r>
              </w:p>
            </w:tc>
            <w:tc>
              <w:tcPr>
                <w:tcW w:w="284" w:type="dxa"/>
              </w:tcPr>
              <w:p w14:paraId="6DBCB70D" w14:textId="77777777" w:rsidR="0026202D" w:rsidRPr="00EB0C2C" w:rsidRDefault="0026202D">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26202D" w:rsidRDefault="0026202D">
          <w:pPr>
            <w:tabs>
              <w:tab w:val="right" w:pos="8838"/>
            </w:tabs>
            <w:ind w:left="-28"/>
            <w:jc w:val="both"/>
            <w:rPr>
              <w:rFonts w:ascii="Arial" w:eastAsia="Calibri" w:hAnsi="Arial" w:cs="Arial"/>
              <w:b/>
              <w:sz w:val="22"/>
              <w:szCs w:val="22"/>
              <w:lang w:eastAsia="en-US"/>
            </w:rPr>
          </w:pPr>
        </w:p>
      </w:tc>
    </w:tr>
  </w:tbl>
  <w:p w14:paraId="5F654A99" w14:textId="6CB7D4AE" w:rsidR="0026202D" w:rsidRDefault="00000000"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7.85pt;margin-top:-138.4pt;width:663.5pt;height:12in;z-index:-251658240;mso-position-horizontal-relative:margin;mso-position-vertical-relative:margin" o:allowincell="f">
          <v:imagedata r:id="rId1" o:title="marcaaguaINFOEM"/>
          <w10:wrap anchorx="margin" anchory="margin"/>
        </v:shape>
      </w:pict>
    </w:r>
  </w:p>
  <w:p w14:paraId="673BC59D" w14:textId="77777777" w:rsidR="0026202D" w:rsidRDefault="0026202D"/>
  <w:p w14:paraId="69AC6122" w14:textId="77777777" w:rsidR="0026202D" w:rsidRDefault="002620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08061F2"/>
    <w:multiLevelType w:val="hybridMultilevel"/>
    <w:tmpl w:val="BD807ED4"/>
    <w:lvl w:ilvl="0" w:tplc="080A000B">
      <w:start w:val="1"/>
      <w:numFmt w:val="bullet"/>
      <w:lvlText w:val=""/>
      <w:lvlJc w:val="left"/>
      <w:pPr>
        <w:ind w:left="1353" w:hanging="360"/>
      </w:pPr>
      <w:rPr>
        <w:rFonts w:ascii="Wingdings" w:hAnsi="Wingdings"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2" w15:restartNumberingAfterBreak="0">
    <w:nsid w:val="03C55BEE"/>
    <w:multiLevelType w:val="hybridMultilevel"/>
    <w:tmpl w:val="C7C8DE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05704FFF"/>
    <w:multiLevelType w:val="hybridMultilevel"/>
    <w:tmpl w:val="5A2824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05F77AEE"/>
    <w:multiLevelType w:val="hybridMultilevel"/>
    <w:tmpl w:val="C456A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DF4726"/>
    <w:multiLevelType w:val="hybridMultilevel"/>
    <w:tmpl w:val="9F228556"/>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11A4428"/>
    <w:multiLevelType w:val="hybridMultilevel"/>
    <w:tmpl w:val="597EA79A"/>
    <w:lvl w:ilvl="0" w:tplc="FFFFFFFF">
      <w:start w:val="1"/>
      <w:numFmt w:val="decimal"/>
      <w:lvlText w:val="%1."/>
      <w:lvlJc w:val="left"/>
      <w:pPr>
        <w:ind w:left="0" w:firstLine="0"/>
      </w:pPr>
      <w:rPr>
        <w:rFonts w:ascii="Palatino Linotype" w:hAnsi="Palatino Linotype" w:hint="default"/>
        <w:b/>
        <w:i w:val="0"/>
        <w:sz w:val="24"/>
      </w:rPr>
    </w:lvl>
    <w:lvl w:ilvl="1" w:tplc="080A000B">
      <w:start w:val="1"/>
      <w:numFmt w:val="bullet"/>
      <w:lvlText w:val=""/>
      <w:lvlJc w:val="left"/>
      <w:pPr>
        <w:ind w:left="1440" w:hanging="360"/>
      </w:pPr>
      <w:rPr>
        <w:rFonts w:ascii="Wingdings" w:hAnsi="Wingdings" w:cs="Wingdings" w:hint="default"/>
        <w:strike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6E3E65"/>
    <w:multiLevelType w:val="hybridMultilevel"/>
    <w:tmpl w:val="A59A9E8E"/>
    <w:lvl w:ilvl="0" w:tplc="352E8DDA">
      <w:start w:val="1"/>
      <w:numFmt w:val="decimal"/>
      <w:lvlText w:val="%1."/>
      <w:lvlJc w:val="left"/>
      <w:pPr>
        <w:ind w:left="720" w:hanging="360"/>
      </w:pPr>
      <w:rPr>
        <w:b/>
        <w:i w:val="0"/>
        <w:sz w:val="24"/>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F669BF"/>
    <w:multiLevelType w:val="hybridMultilevel"/>
    <w:tmpl w:val="03D2F08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856966"/>
    <w:multiLevelType w:val="hybridMultilevel"/>
    <w:tmpl w:val="8F0ADF54"/>
    <w:lvl w:ilvl="0" w:tplc="1BC82DE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0C35FF"/>
    <w:multiLevelType w:val="hybridMultilevel"/>
    <w:tmpl w:val="7ACA3856"/>
    <w:lvl w:ilvl="0" w:tplc="0908C6B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A15179"/>
    <w:multiLevelType w:val="hybridMultilevel"/>
    <w:tmpl w:val="C3320DC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5370FF"/>
    <w:multiLevelType w:val="hybridMultilevel"/>
    <w:tmpl w:val="82602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C219C0"/>
    <w:multiLevelType w:val="hybridMultilevel"/>
    <w:tmpl w:val="1B0AD8A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4317490"/>
    <w:multiLevelType w:val="hybridMultilevel"/>
    <w:tmpl w:val="9244E622"/>
    <w:lvl w:ilvl="0" w:tplc="92BE0B36">
      <w:start w:val="1"/>
      <w:numFmt w:val="decimal"/>
      <w:lvlText w:val="%1."/>
      <w:lvlJc w:val="left"/>
      <w:pPr>
        <w:ind w:left="502"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1B0459"/>
    <w:multiLevelType w:val="hybridMultilevel"/>
    <w:tmpl w:val="D996D9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D44ADA"/>
    <w:multiLevelType w:val="hybridMultilevel"/>
    <w:tmpl w:val="484CEC70"/>
    <w:lvl w:ilvl="0" w:tplc="494A33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7722C0"/>
    <w:multiLevelType w:val="hybridMultilevel"/>
    <w:tmpl w:val="A5506362"/>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0F52D1"/>
    <w:multiLevelType w:val="hybridMultilevel"/>
    <w:tmpl w:val="B396F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86366F5"/>
    <w:multiLevelType w:val="hybridMultilevel"/>
    <w:tmpl w:val="227A17D2"/>
    <w:lvl w:ilvl="0" w:tplc="0060CA2A">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1D3E08"/>
    <w:multiLevelType w:val="hybridMultilevel"/>
    <w:tmpl w:val="6F8CD4E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39A64DFE"/>
    <w:multiLevelType w:val="hybridMultilevel"/>
    <w:tmpl w:val="8AC06A84"/>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4" w15:restartNumberingAfterBreak="0">
    <w:nsid w:val="3A340B68"/>
    <w:multiLevelType w:val="multilevel"/>
    <w:tmpl w:val="965EFA02"/>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5" w15:restartNumberingAfterBreak="0">
    <w:nsid w:val="3D89032F"/>
    <w:multiLevelType w:val="hybridMultilevel"/>
    <w:tmpl w:val="B97A1F8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404D0FA7"/>
    <w:multiLevelType w:val="hybridMultilevel"/>
    <w:tmpl w:val="7F10F0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2CD7416"/>
    <w:multiLevelType w:val="hybridMultilevel"/>
    <w:tmpl w:val="6150A5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48AD49D1"/>
    <w:multiLevelType w:val="hybridMultilevel"/>
    <w:tmpl w:val="F8103B92"/>
    <w:lvl w:ilvl="0" w:tplc="FFFFFFFF">
      <w:start w:val="1"/>
      <w:numFmt w:val="decimal"/>
      <w:lvlText w:val="%1."/>
      <w:lvlJc w:val="left"/>
      <w:pPr>
        <w:ind w:left="0" w:firstLine="0"/>
      </w:pPr>
      <w:rPr>
        <w:rFonts w:ascii="Palatino Linotype" w:hAnsi="Palatino Linotype" w:hint="default"/>
        <w:b/>
        <w:i w:val="0"/>
        <w:sz w:val="24"/>
      </w:rPr>
    </w:lvl>
    <w:lvl w:ilvl="1" w:tplc="C69033A8">
      <w:start w:val="1"/>
      <w:numFmt w:val="lowerLetter"/>
      <w:lvlText w:val="%2)"/>
      <w:lvlJc w:val="lef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7D67DC"/>
    <w:multiLevelType w:val="hybridMultilevel"/>
    <w:tmpl w:val="65F6F47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4C552D19"/>
    <w:multiLevelType w:val="hybridMultilevel"/>
    <w:tmpl w:val="9F726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D8C342F"/>
    <w:multiLevelType w:val="hybridMultilevel"/>
    <w:tmpl w:val="6972D054"/>
    <w:lvl w:ilvl="0" w:tplc="080A000B">
      <w:start w:val="1"/>
      <w:numFmt w:val="bullet"/>
      <w:lvlText w:val=""/>
      <w:lvlJc w:val="left"/>
      <w:pPr>
        <w:ind w:left="720" w:hanging="360"/>
      </w:pPr>
      <w:rPr>
        <w:rFonts w:ascii="Wingdings" w:hAnsi="Wingdings"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4DE50D85"/>
    <w:multiLevelType w:val="hybridMultilevel"/>
    <w:tmpl w:val="9618B5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F536EE4"/>
    <w:multiLevelType w:val="hybridMultilevel"/>
    <w:tmpl w:val="7B6090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10E399E"/>
    <w:multiLevelType w:val="hybridMultilevel"/>
    <w:tmpl w:val="3C90D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2415893"/>
    <w:multiLevelType w:val="hybridMultilevel"/>
    <w:tmpl w:val="6F349E0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536E79C8"/>
    <w:multiLevelType w:val="hybridMultilevel"/>
    <w:tmpl w:val="29A620C4"/>
    <w:lvl w:ilvl="0" w:tplc="7EFE7F1A">
      <w:start w:val="1"/>
      <w:numFmt w:val="upperRoman"/>
      <w:lvlText w:val="%1."/>
      <w:lvlJc w:val="left"/>
      <w:pPr>
        <w:ind w:left="1080" w:hanging="720"/>
      </w:pPr>
      <w:rPr>
        <w:rFonts w:hint="default"/>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60827B9"/>
    <w:multiLevelType w:val="hybridMultilevel"/>
    <w:tmpl w:val="28164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9486E21"/>
    <w:multiLevelType w:val="hybridMultilevel"/>
    <w:tmpl w:val="1B1AF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F1A3589"/>
    <w:multiLevelType w:val="hybridMultilevel"/>
    <w:tmpl w:val="B5761C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8DE5AC9"/>
    <w:multiLevelType w:val="hybridMultilevel"/>
    <w:tmpl w:val="11AE9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B1374AA"/>
    <w:multiLevelType w:val="hybridMultilevel"/>
    <w:tmpl w:val="1B1AFA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C315726"/>
    <w:multiLevelType w:val="hybridMultilevel"/>
    <w:tmpl w:val="4AC2896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E1E3B3F"/>
    <w:multiLevelType w:val="hybridMultilevel"/>
    <w:tmpl w:val="B6068E44"/>
    <w:lvl w:ilvl="0" w:tplc="6556F56E">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5422B96"/>
    <w:multiLevelType w:val="hybridMultilevel"/>
    <w:tmpl w:val="D9D67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C60D58"/>
    <w:multiLevelType w:val="hybridMultilevel"/>
    <w:tmpl w:val="10C001D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7" w15:restartNumberingAfterBreak="0">
    <w:nsid w:val="7B9546D5"/>
    <w:multiLevelType w:val="hybridMultilevel"/>
    <w:tmpl w:val="3E023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2325115">
    <w:abstractNumId w:val="0"/>
  </w:num>
  <w:num w:numId="2" w16cid:durableId="763456016">
    <w:abstractNumId w:val="16"/>
  </w:num>
  <w:num w:numId="3" w16cid:durableId="1506895547">
    <w:abstractNumId w:val="16"/>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256444873">
    <w:abstractNumId w:val="7"/>
  </w:num>
  <w:num w:numId="5" w16cid:durableId="1583249059">
    <w:abstractNumId w:val="15"/>
  </w:num>
  <w:num w:numId="6" w16cid:durableId="1876387146">
    <w:abstractNumId w:val="1"/>
  </w:num>
  <w:num w:numId="7" w16cid:durableId="1484812353">
    <w:abstractNumId w:val="3"/>
  </w:num>
  <w:num w:numId="8" w16cid:durableId="2046127376">
    <w:abstractNumId w:val="38"/>
  </w:num>
  <w:num w:numId="9" w16cid:durableId="1493335216">
    <w:abstractNumId w:val="42"/>
  </w:num>
  <w:num w:numId="10" w16cid:durableId="1749186870">
    <w:abstractNumId w:val="37"/>
  </w:num>
  <w:num w:numId="11" w16cid:durableId="350300117">
    <w:abstractNumId w:val="4"/>
  </w:num>
  <w:num w:numId="12" w16cid:durableId="484394683">
    <w:abstractNumId w:val="24"/>
  </w:num>
  <w:num w:numId="13" w16cid:durableId="1774398956">
    <w:abstractNumId w:val="44"/>
  </w:num>
  <w:num w:numId="14" w16cid:durableId="631790602">
    <w:abstractNumId w:val="2"/>
  </w:num>
  <w:num w:numId="15" w16cid:durableId="1905600953">
    <w:abstractNumId w:val="27"/>
  </w:num>
  <w:num w:numId="16" w16cid:durableId="370761688">
    <w:abstractNumId w:val="25"/>
  </w:num>
  <w:num w:numId="17" w16cid:durableId="1391657658">
    <w:abstractNumId w:val="33"/>
  </w:num>
  <w:num w:numId="18" w16cid:durableId="562646137">
    <w:abstractNumId w:val="32"/>
  </w:num>
  <w:num w:numId="19" w16cid:durableId="646589699">
    <w:abstractNumId w:val="26"/>
  </w:num>
  <w:num w:numId="20" w16cid:durableId="414858874">
    <w:abstractNumId w:val="13"/>
  </w:num>
  <w:num w:numId="21" w16cid:durableId="1269855715">
    <w:abstractNumId w:val="17"/>
  </w:num>
  <w:num w:numId="22" w16cid:durableId="751319163">
    <w:abstractNumId w:val="43"/>
  </w:num>
  <w:num w:numId="23" w16cid:durableId="216207277">
    <w:abstractNumId w:val="29"/>
  </w:num>
  <w:num w:numId="24" w16cid:durableId="148521390">
    <w:abstractNumId w:val="35"/>
  </w:num>
  <w:num w:numId="25" w16cid:durableId="413284446">
    <w:abstractNumId w:val="41"/>
  </w:num>
  <w:num w:numId="26" w16cid:durableId="1064642916">
    <w:abstractNumId w:val="39"/>
  </w:num>
  <w:num w:numId="27" w16cid:durableId="1375815180">
    <w:abstractNumId w:val="45"/>
  </w:num>
  <w:num w:numId="28" w16cid:durableId="908926498">
    <w:abstractNumId w:val="36"/>
  </w:num>
  <w:num w:numId="29" w16cid:durableId="1234506990">
    <w:abstractNumId w:val="9"/>
  </w:num>
  <w:num w:numId="30" w16cid:durableId="1134983103">
    <w:abstractNumId w:val="10"/>
  </w:num>
  <w:num w:numId="31" w16cid:durableId="2141994128">
    <w:abstractNumId w:val="31"/>
  </w:num>
  <w:num w:numId="32" w16cid:durableId="2027251071">
    <w:abstractNumId w:val="18"/>
  </w:num>
  <w:num w:numId="33" w16cid:durableId="179854910">
    <w:abstractNumId w:val="22"/>
  </w:num>
  <w:num w:numId="34" w16cid:durableId="1963151965">
    <w:abstractNumId w:val="20"/>
  </w:num>
  <w:num w:numId="35" w16cid:durableId="842017181">
    <w:abstractNumId w:val="40"/>
  </w:num>
  <w:num w:numId="36" w16cid:durableId="233853318">
    <w:abstractNumId w:val="14"/>
  </w:num>
  <w:num w:numId="37" w16cid:durableId="255016718">
    <w:abstractNumId w:val="23"/>
  </w:num>
  <w:num w:numId="38" w16cid:durableId="683938624">
    <w:abstractNumId w:val="28"/>
  </w:num>
  <w:num w:numId="39" w16cid:durableId="335572540">
    <w:abstractNumId w:val="6"/>
  </w:num>
  <w:num w:numId="40" w16cid:durableId="1266766651">
    <w:abstractNumId w:val="21"/>
  </w:num>
  <w:num w:numId="41" w16cid:durableId="1509104081">
    <w:abstractNumId w:val="47"/>
  </w:num>
  <w:num w:numId="42" w16cid:durableId="361592873">
    <w:abstractNumId w:val="5"/>
  </w:num>
  <w:num w:numId="43" w16cid:durableId="1812360187">
    <w:abstractNumId w:val="12"/>
  </w:num>
  <w:num w:numId="44" w16cid:durableId="882443545">
    <w:abstractNumId w:val="8"/>
  </w:num>
  <w:num w:numId="45" w16cid:durableId="2112427212">
    <w:abstractNumId w:val="30"/>
  </w:num>
  <w:num w:numId="46" w16cid:durableId="484705525">
    <w:abstractNumId w:val="34"/>
  </w:num>
  <w:num w:numId="47" w16cid:durableId="188684594">
    <w:abstractNumId w:val="11"/>
  </w:num>
  <w:num w:numId="48" w16cid:durableId="668170761">
    <w:abstractNumId w:val="19"/>
  </w:num>
  <w:num w:numId="49" w16cid:durableId="2052681315">
    <w:abstractNumId w:val="4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AF6"/>
    <w:rsid w:val="000016AA"/>
    <w:rsid w:val="00001EA7"/>
    <w:rsid w:val="00002485"/>
    <w:rsid w:val="000027EB"/>
    <w:rsid w:val="00002B33"/>
    <w:rsid w:val="0000485A"/>
    <w:rsid w:val="000048DD"/>
    <w:rsid w:val="00006543"/>
    <w:rsid w:val="00006EB8"/>
    <w:rsid w:val="000077E8"/>
    <w:rsid w:val="00010B0D"/>
    <w:rsid w:val="00012CD0"/>
    <w:rsid w:val="00013639"/>
    <w:rsid w:val="00013A19"/>
    <w:rsid w:val="00013DD9"/>
    <w:rsid w:val="000143FA"/>
    <w:rsid w:val="00014465"/>
    <w:rsid w:val="000159F0"/>
    <w:rsid w:val="00015A4E"/>
    <w:rsid w:val="00017348"/>
    <w:rsid w:val="00017858"/>
    <w:rsid w:val="00017D26"/>
    <w:rsid w:val="00020818"/>
    <w:rsid w:val="00020CAE"/>
    <w:rsid w:val="00020CF1"/>
    <w:rsid w:val="000212E5"/>
    <w:rsid w:val="0002163A"/>
    <w:rsid w:val="000217A4"/>
    <w:rsid w:val="00021C64"/>
    <w:rsid w:val="00022835"/>
    <w:rsid w:val="00024052"/>
    <w:rsid w:val="000241C5"/>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374"/>
    <w:rsid w:val="00043C4B"/>
    <w:rsid w:val="000441A1"/>
    <w:rsid w:val="000441C4"/>
    <w:rsid w:val="000444CE"/>
    <w:rsid w:val="000446B3"/>
    <w:rsid w:val="0004646B"/>
    <w:rsid w:val="00050224"/>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2E51"/>
    <w:rsid w:val="00064855"/>
    <w:rsid w:val="00064EC4"/>
    <w:rsid w:val="00065B48"/>
    <w:rsid w:val="00066328"/>
    <w:rsid w:val="000663F6"/>
    <w:rsid w:val="00066AD8"/>
    <w:rsid w:val="000677C5"/>
    <w:rsid w:val="0007134D"/>
    <w:rsid w:val="00071A4A"/>
    <w:rsid w:val="00071F02"/>
    <w:rsid w:val="00072BFF"/>
    <w:rsid w:val="000741E2"/>
    <w:rsid w:val="000758B2"/>
    <w:rsid w:val="0007605E"/>
    <w:rsid w:val="0008033A"/>
    <w:rsid w:val="000813B0"/>
    <w:rsid w:val="0008148B"/>
    <w:rsid w:val="00082026"/>
    <w:rsid w:val="000827E1"/>
    <w:rsid w:val="00082B18"/>
    <w:rsid w:val="00084E6C"/>
    <w:rsid w:val="00085010"/>
    <w:rsid w:val="00085304"/>
    <w:rsid w:val="00085D14"/>
    <w:rsid w:val="000904E7"/>
    <w:rsid w:val="00090643"/>
    <w:rsid w:val="0009197A"/>
    <w:rsid w:val="00092475"/>
    <w:rsid w:val="00092518"/>
    <w:rsid w:val="00093BA0"/>
    <w:rsid w:val="00094A1D"/>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711"/>
    <w:rsid w:val="000B6020"/>
    <w:rsid w:val="000B6107"/>
    <w:rsid w:val="000B7F48"/>
    <w:rsid w:val="000C1986"/>
    <w:rsid w:val="000C2283"/>
    <w:rsid w:val="000C2347"/>
    <w:rsid w:val="000C27CA"/>
    <w:rsid w:val="000C2D70"/>
    <w:rsid w:val="000C36A4"/>
    <w:rsid w:val="000C469B"/>
    <w:rsid w:val="000C4A20"/>
    <w:rsid w:val="000C59CB"/>
    <w:rsid w:val="000C782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2144"/>
    <w:rsid w:val="001130E0"/>
    <w:rsid w:val="001133D5"/>
    <w:rsid w:val="001139FD"/>
    <w:rsid w:val="00114068"/>
    <w:rsid w:val="00114BD2"/>
    <w:rsid w:val="001150E9"/>
    <w:rsid w:val="001166C8"/>
    <w:rsid w:val="00116F92"/>
    <w:rsid w:val="001171BD"/>
    <w:rsid w:val="00117E18"/>
    <w:rsid w:val="001221B8"/>
    <w:rsid w:val="0012305A"/>
    <w:rsid w:val="001237D5"/>
    <w:rsid w:val="00124A99"/>
    <w:rsid w:val="00127757"/>
    <w:rsid w:val="001279BF"/>
    <w:rsid w:val="00127E43"/>
    <w:rsid w:val="00127FF6"/>
    <w:rsid w:val="001301F3"/>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5E6"/>
    <w:rsid w:val="00160677"/>
    <w:rsid w:val="00161C05"/>
    <w:rsid w:val="00161DF9"/>
    <w:rsid w:val="00162383"/>
    <w:rsid w:val="00162CCE"/>
    <w:rsid w:val="0016457B"/>
    <w:rsid w:val="00165221"/>
    <w:rsid w:val="00165253"/>
    <w:rsid w:val="00165891"/>
    <w:rsid w:val="00166286"/>
    <w:rsid w:val="00167567"/>
    <w:rsid w:val="001679B4"/>
    <w:rsid w:val="00170545"/>
    <w:rsid w:val="00171ADD"/>
    <w:rsid w:val="00172D4F"/>
    <w:rsid w:val="00174363"/>
    <w:rsid w:val="0017459B"/>
    <w:rsid w:val="00174A74"/>
    <w:rsid w:val="00175428"/>
    <w:rsid w:val="00175BB6"/>
    <w:rsid w:val="00175CEB"/>
    <w:rsid w:val="00176367"/>
    <w:rsid w:val="00176773"/>
    <w:rsid w:val="00176E8E"/>
    <w:rsid w:val="00180118"/>
    <w:rsid w:val="001807FF"/>
    <w:rsid w:val="0018081B"/>
    <w:rsid w:val="00181CD0"/>
    <w:rsid w:val="00182D6C"/>
    <w:rsid w:val="00182DCE"/>
    <w:rsid w:val="00182F0F"/>
    <w:rsid w:val="0018331B"/>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96DD3"/>
    <w:rsid w:val="001A0283"/>
    <w:rsid w:val="001A0C96"/>
    <w:rsid w:val="001A1B94"/>
    <w:rsid w:val="001A22F5"/>
    <w:rsid w:val="001A32CB"/>
    <w:rsid w:val="001A3EA6"/>
    <w:rsid w:val="001A3EE2"/>
    <w:rsid w:val="001A4B83"/>
    <w:rsid w:val="001A6DA3"/>
    <w:rsid w:val="001A7FD2"/>
    <w:rsid w:val="001B0041"/>
    <w:rsid w:val="001B01AD"/>
    <w:rsid w:val="001B107D"/>
    <w:rsid w:val="001B1108"/>
    <w:rsid w:val="001B1E95"/>
    <w:rsid w:val="001B20A8"/>
    <w:rsid w:val="001B260A"/>
    <w:rsid w:val="001B2CD9"/>
    <w:rsid w:val="001B38FF"/>
    <w:rsid w:val="001B39C2"/>
    <w:rsid w:val="001B59D2"/>
    <w:rsid w:val="001B62A0"/>
    <w:rsid w:val="001B64C9"/>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43DB"/>
    <w:rsid w:val="001D4965"/>
    <w:rsid w:val="001D4A5C"/>
    <w:rsid w:val="001D51A3"/>
    <w:rsid w:val="001D67AC"/>
    <w:rsid w:val="001D6F55"/>
    <w:rsid w:val="001D7012"/>
    <w:rsid w:val="001D7BD2"/>
    <w:rsid w:val="001E0C62"/>
    <w:rsid w:val="001E12D9"/>
    <w:rsid w:val="001E1AF6"/>
    <w:rsid w:val="001E2A4D"/>
    <w:rsid w:val="001E3272"/>
    <w:rsid w:val="001E53C2"/>
    <w:rsid w:val="001E57C1"/>
    <w:rsid w:val="001E6927"/>
    <w:rsid w:val="001E6CF0"/>
    <w:rsid w:val="001E6FC5"/>
    <w:rsid w:val="001E756F"/>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44C"/>
    <w:rsid w:val="002348E4"/>
    <w:rsid w:val="00236863"/>
    <w:rsid w:val="00236B3F"/>
    <w:rsid w:val="00237C1F"/>
    <w:rsid w:val="00237D0D"/>
    <w:rsid w:val="00241116"/>
    <w:rsid w:val="002417D7"/>
    <w:rsid w:val="00242711"/>
    <w:rsid w:val="00242C30"/>
    <w:rsid w:val="002432D8"/>
    <w:rsid w:val="002433A4"/>
    <w:rsid w:val="002435DC"/>
    <w:rsid w:val="0024366B"/>
    <w:rsid w:val="00243EAA"/>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3A0"/>
    <w:rsid w:val="00261DD6"/>
    <w:rsid w:val="0026202D"/>
    <w:rsid w:val="00262A50"/>
    <w:rsid w:val="002631C9"/>
    <w:rsid w:val="002657E2"/>
    <w:rsid w:val="002670FB"/>
    <w:rsid w:val="00267FAA"/>
    <w:rsid w:val="00271D68"/>
    <w:rsid w:val="00271E0B"/>
    <w:rsid w:val="002727CC"/>
    <w:rsid w:val="00273679"/>
    <w:rsid w:val="00275CC4"/>
    <w:rsid w:val="0027611A"/>
    <w:rsid w:val="002767EE"/>
    <w:rsid w:val="00281A35"/>
    <w:rsid w:val="00281AD9"/>
    <w:rsid w:val="00281DA5"/>
    <w:rsid w:val="00282956"/>
    <w:rsid w:val="00283568"/>
    <w:rsid w:val="00284486"/>
    <w:rsid w:val="00285118"/>
    <w:rsid w:val="00285644"/>
    <w:rsid w:val="0028581E"/>
    <w:rsid w:val="00287034"/>
    <w:rsid w:val="00287DB9"/>
    <w:rsid w:val="00291497"/>
    <w:rsid w:val="0029198A"/>
    <w:rsid w:val="00291D61"/>
    <w:rsid w:val="0029209D"/>
    <w:rsid w:val="00293491"/>
    <w:rsid w:val="002934DF"/>
    <w:rsid w:val="00294301"/>
    <w:rsid w:val="00295F53"/>
    <w:rsid w:val="00296AE5"/>
    <w:rsid w:val="00296D46"/>
    <w:rsid w:val="00297035"/>
    <w:rsid w:val="00297D7D"/>
    <w:rsid w:val="002A0FB8"/>
    <w:rsid w:val="002A19D4"/>
    <w:rsid w:val="002A1B97"/>
    <w:rsid w:val="002A1FC1"/>
    <w:rsid w:val="002A3A25"/>
    <w:rsid w:val="002A42EA"/>
    <w:rsid w:val="002A4AE4"/>
    <w:rsid w:val="002A5191"/>
    <w:rsid w:val="002A57D2"/>
    <w:rsid w:val="002A6193"/>
    <w:rsid w:val="002A623C"/>
    <w:rsid w:val="002A66CD"/>
    <w:rsid w:val="002A7BD4"/>
    <w:rsid w:val="002A7F32"/>
    <w:rsid w:val="002B0CFC"/>
    <w:rsid w:val="002B0F44"/>
    <w:rsid w:val="002B1648"/>
    <w:rsid w:val="002B2042"/>
    <w:rsid w:val="002B20A1"/>
    <w:rsid w:val="002B226E"/>
    <w:rsid w:val="002B3E72"/>
    <w:rsid w:val="002B41E5"/>
    <w:rsid w:val="002B46D4"/>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51B6"/>
    <w:rsid w:val="002C711A"/>
    <w:rsid w:val="002C7F7E"/>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8B8"/>
    <w:rsid w:val="00300A0B"/>
    <w:rsid w:val="003014A1"/>
    <w:rsid w:val="00301F46"/>
    <w:rsid w:val="003026E8"/>
    <w:rsid w:val="003037E1"/>
    <w:rsid w:val="00303CAD"/>
    <w:rsid w:val="00303CD6"/>
    <w:rsid w:val="00303E71"/>
    <w:rsid w:val="00304E7C"/>
    <w:rsid w:val="00306418"/>
    <w:rsid w:val="003074B3"/>
    <w:rsid w:val="003100F3"/>
    <w:rsid w:val="003107D9"/>
    <w:rsid w:val="00310B76"/>
    <w:rsid w:val="00310C11"/>
    <w:rsid w:val="00310FA6"/>
    <w:rsid w:val="00311D8B"/>
    <w:rsid w:val="00312456"/>
    <w:rsid w:val="00315604"/>
    <w:rsid w:val="00315651"/>
    <w:rsid w:val="00316600"/>
    <w:rsid w:val="0031664C"/>
    <w:rsid w:val="00316EEE"/>
    <w:rsid w:val="003172EC"/>
    <w:rsid w:val="00320F16"/>
    <w:rsid w:val="0032170B"/>
    <w:rsid w:val="00321C43"/>
    <w:rsid w:val="003221F7"/>
    <w:rsid w:val="003225B5"/>
    <w:rsid w:val="00322AF7"/>
    <w:rsid w:val="00323325"/>
    <w:rsid w:val="00323F56"/>
    <w:rsid w:val="00324372"/>
    <w:rsid w:val="003243B0"/>
    <w:rsid w:val="00324B8B"/>
    <w:rsid w:val="00325EC0"/>
    <w:rsid w:val="0032692F"/>
    <w:rsid w:val="00326A39"/>
    <w:rsid w:val="00330729"/>
    <w:rsid w:val="00330DA7"/>
    <w:rsid w:val="00332F55"/>
    <w:rsid w:val="00333116"/>
    <w:rsid w:val="003340EC"/>
    <w:rsid w:val="003345D8"/>
    <w:rsid w:val="00334811"/>
    <w:rsid w:val="00334E1A"/>
    <w:rsid w:val="00334F60"/>
    <w:rsid w:val="003350FF"/>
    <w:rsid w:val="0033581B"/>
    <w:rsid w:val="00335E24"/>
    <w:rsid w:val="003374B1"/>
    <w:rsid w:val="0034057C"/>
    <w:rsid w:val="003407FA"/>
    <w:rsid w:val="00340D51"/>
    <w:rsid w:val="00341DA8"/>
    <w:rsid w:val="00342BF2"/>
    <w:rsid w:val="00343417"/>
    <w:rsid w:val="00345880"/>
    <w:rsid w:val="003460D9"/>
    <w:rsid w:val="00346926"/>
    <w:rsid w:val="003472DE"/>
    <w:rsid w:val="00350142"/>
    <w:rsid w:val="00350D3D"/>
    <w:rsid w:val="00350DB4"/>
    <w:rsid w:val="003514F4"/>
    <w:rsid w:val="00352BAE"/>
    <w:rsid w:val="003535F4"/>
    <w:rsid w:val="00353724"/>
    <w:rsid w:val="00353B6D"/>
    <w:rsid w:val="00354920"/>
    <w:rsid w:val="00355DC6"/>
    <w:rsid w:val="00357700"/>
    <w:rsid w:val="003604D7"/>
    <w:rsid w:val="00360D94"/>
    <w:rsid w:val="00361176"/>
    <w:rsid w:val="0036164E"/>
    <w:rsid w:val="0036194F"/>
    <w:rsid w:val="003627C6"/>
    <w:rsid w:val="0036351E"/>
    <w:rsid w:val="00363615"/>
    <w:rsid w:val="00364521"/>
    <w:rsid w:val="00365026"/>
    <w:rsid w:val="0036506C"/>
    <w:rsid w:val="00366353"/>
    <w:rsid w:val="00367F82"/>
    <w:rsid w:val="003705C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D33"/>
    <w:rsid w:val="0038438A"/>
    <w:rsid w:val="003864D2"/>
    <w:rsid w:val="00390249"/>
    <w:rsid w:val="00390BF8"/>
    <w:rsid w:val="00390D40"/>
    <w:rsid w:val="0039109D"/>
    <w:rsid w:val="00392877"/>
    <w:rsid w:val="00392E12"/>
    <w:rsid w:val="0039353B"/>
    <w:rsid w:val="00393E30"/>
    <w:rsid w:val="003942BA"/>
    <w:rsid w:val="00394B72"/>
    <w:rsid w:val="00394C37"/>
    <w:rsid w:val="00394D7E"/>
    <w:rsid w:val="003956E9"/>
    <w:rsid w:val="00395809"/>
    <w:rsid w:val="00395EB4"/>
    <w:rsid w:val="003963CA"/>
    <w:rsid w:val="003965EC"/>
    <w:rsid w:val="00396BA0"/>
    <w:rsid w:val="00396CF5"/>
    <w:rsid w:val="00397543"/>
    <w:rsid w:val="00397BC9"/>
    <w:rsid w:val="003A009D"/>
    <w:rsid w:val="003A0927"/>
    <w:rsid w:val="003A0E17"/>
    <w:rsid w:val="003A0EBA"/>
    <w:rsid w:val="003A24F5"/>
    <w:rsid w:val="003A349F"/>
    <w:rsid w:val="003A357E"/>
    <w:rsid w:val="003A461D"/>
    <w:rsid w:val="003A501C"/>
    <w:rsid w:val="003A6126"/>
    <w:rsid w:val="003A6663"/>
    <w:rsid w:val="003A6E62"/>
    <w:rsid w:val="003A6E68"/>
    <w:rsid w:val="003A78B5"/>
    <w:rsid w:val="003A7B37"/>
    <w:rsid w:val="003A7BE8"/>
    <w:rsid w:val="003A7C85"/>
    <w:rsid w:val="003A7FBE"/>
    <w:rsid w:val="003B0074"/>
    <w:rsid w:val="003B0450"/>
    <w:rsid w:val="003B0B01"/>
    <w:rsid w:val="003B0D09"/>
    <w:rsid w:val="003B0EDD"/>
    <w:rsid w:val="003B14CB"/>
    <w:rsid w:val="003B165A"/>
    <w:rsid w:val="003B1828"/>
    <w:rsid w:val="003B1A7B"/>
    <w:rsid w:val="003B2140"/>
    <w:rsid w:val="003B5897"/>
    <w:rsid w:val="003B5AD4"/>
    <w:rsid w:val="003B5D41"/>
    <w:rsid w:val="003B6BEF"/>
    <w:rsid w:val="003B7134"/>
    <w:rsid w:val="003B794E"/>
    <w:rsid w:val="003C0AFA"/>
    <w:rsid w:val="003C1B21"/>
    <w:rsid w:val="003C2625"/>
    <w:rsid w:val="003C28B8"/>
    <w:rsid w:val="003C37CC"/>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E1166"/>
    <w:rsid w:val="003E2723"/>
    <w:rsid w:val="003E31E5"/>
    <w:rsid w:val="003E32ED"/>
    <w:rsid w:val="003E3A39"/>
    <w:rsid w:val="003E47E0"/>
    <w:rsid w:val="003E4CA3"/>
    <w:rsid w:val="003E58C9"/>
    <w:rsid w:val="003E5AD4"/>
    <w:rsid w:val="003E61DD"/>
    <w:rsid w:val="003E655E"/>
    <w:rsid w:val="003E68B5"/>
    <w:rsid w:val="003E7C65"/>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1CE7"/>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50A"/>
    <w:rsid w:val="0044673F"/>
    <w:rsid w:val="00447F7D"/>
    <w:rsid w:val="00451065"/>
    <w:rsid w:val="0045504F"/>
    <w:rsid w:val="00456223"/>
    <w:rsid w:val="00460032"/>
    <w:rsid w:val="0046048A"/>
    <w:rsid w:val="00460BA0"/>
    <w:rsid w:val="00461357"/>
    <w:rsid w:val="004620FE"/>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938"/>
    <w:rsid w:val="00480BB8"/>
    <w:rsid w:val="00480C3C"/>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5773"/>
    <w:rsid w:val="00495DAC"/>
    <w:rsid w:val="00496768"/>
    <w:rsid w:val="00497C24"/>
    <w:rsid w:val="004A071D"/>
    <w:rsid w:val="004A0A7B"/>
    <w:rsid w:val="004A0A93"/>
    <w:rsid w:val="004A0BB0"/>
    <w:rsid w:val="004A0D7E"/>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078"/>
    <w:rsid w:val="004B63BD"/>
    <w:rsid w:val="004B6D60"/>
    <w:rsid w:val="004B7542"/>
    <w:rsid w:val="004B769A"/>
    <w:rsid w:val="004B7AFA"/>
    <w:rsid w:val="004B7B78"/>
    <w:rsid w:val="004B7D50"/>
    <w:rsid w:val="004B7DB2"/>
    <w:rsid w:val="004C14AC"/>
    <w:rsid w:val="004C201C"/>
    <w:rsid w:val="004C3224"/>
    <w:rsid w:val="004C36E5"/>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2F9"/>
    <w:rsid w:val="004D6BFF"/>
    <w:rsid w:val="004D7AB5"/>
    <w:rsid w:val="004D7B0B"/>
    <w:rsid w:val="004E1DCE"/>
    <w:rsid w:val="004E2126"/>
    <w:rsid w:val="004E24D9"/>
    <w:rsid w:val="004E345F"/>
    <w:rsid w:val="004E3B47"/>
    <w:rsid w:val="004E3BBA"/>
    <w:rsid w:val="004E401B"/>
    <w:rsid w:val="004E41C7"/>
    <w:rsid w:val="004E4274"/>
    <w:rsid w:val="004E4726"/>
    <w:rsid w:val="004E59B8"/>
    <w:rsid w:val="004E5EAD"/>
    <w:rsid w:val="004E6A3B"/>
    <w:rsid w:val="004E7DB7"/>
    <w:rsid w:val="004F1A6A"/>
    <w:rsid w:val="004F1E2D"/>
    <w:rsid w:val="004F2D88"/>
    <w:rsid w:val="004F3D21"/>
    <w:rsid w:val="004F4073"/>
    <w:rsid w:val="004F44D0"/>
    <w:rsid w:val="004F47CE"/>
    <w:rsid w:val="004F583D"/>
    <w:rsid w:val="004F60EF"/>
    <w:rsid w:val="004F66B6"/>
    <w:rsid w:val="004F6BB7"/>
    <w:rsid w:val="004F7B6E"/>
    <w:rsid w:val="005000AA"/>
    <w:rsid w:val="00500E18"/>
    <w:rsid w:val="0050163C"/>
    <w:rsid w:val="005034EE"/>
    <w:rsid w:val="00506429"/>
    <w:rsid w:val="00506E71"/>
    <w:rsid w:val="005070C3"/>
    <w:rsid w:val="00507A11"/>
    <w:rsid w:val="00507C00"/>
    <w:rsid w:val="00510AB7"/>
    <w:rsid w:val="0051276F"/>
    <w:rsid w:val="00512D06"/>
    <w:rsid w:val="005130AC"/>
    <w:rsid w:val="005130CC"/>
    <w:rsid w:val="0051448C"/>
    <w:rsid w:val="005148FA"/>
    <w:rsid w:val="00514DC1"/>
    <w:rsid w:val="0051676E"/>
    <w:rsid w:val="005167AB"/>
    <w:rsid w:val="005178F8"/>
    <w:rsid w:val="00520212"/>
    <w:rsid w:val="00522080"/>
    <w:rsid w:val="005220BE"/>
    <w:rsid w:val="00522CC8"/>
    <w:rsid w:val="005244D0"/>
    <w:rsid w:val="0052453F"/>
    <w:rsid w:val="005248FB"/>
    <w:rsid w:val="00526575"/>
    <w:rsid w:val="00527195"/>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0410"/>
    <w:rsid w:val="00563BEB"/>
    <w:rsid w:val="00566849"/>
    <w:rsid w:val="00566F49"/>
    <w:rsid w:val="00570981"/>
    <w:rsid w:val="00571CE1"/>
    <w:rsid w:val="00571D56"/>
    <w:rsid w:val="0057318B"/>
    <w:rsid w:val="00573C5F"/>
    <w:rsid w:val="005740F6"/>
    <w:rsid w:val="005743D2"/>
    <w:rsid w:val="00575905"/>
    <w:rsid w:val="00576CA3"/>
    <w:rsid w:val="00577102"/>
    <w:rsid w:val="005774D1"/>
    <w:rsid w:val="00577C65"/>
    <w:rsid w:val="005802BD"/>
    <w:rsid w:val="00580BBC"/>
    <w:rsid w:val="00581A10"/>
    <w:rsid w:val="00581ABD"/>
    <w:rsid w:val="005825D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237B"/>
    <w:rsid w:val="005A474A"/>
    <w:rsid w:val="005A52AC"/>
    <w:rsid w:val="005A5EB9"/>
    <w:rsid w:val="005A5F83"/>
    <w:rsid w:val="005A62BE"/>
    <w:rsid w:val="005A7188"/>
    <w:rsid w:val="005B0028"/>
    <w:rsid w:val="005B08E6"/>
    <w:rsid w:val="005B0D7C"/>
    <w:rsid w:val="005B0D93"/>
    <w:rsid w:val="005B0E86"/>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EF8"/>
    <w:rsid w:val="005C2FFD"/>
    <w:rsid w:val="005C37A0"/>
    <w:rsid w:val="005C3851"/>
    <w:rsid w:val="005C4034"/>
    <w:rsid w:val="005C483A"/>
    <w:rsid w:val="005C4E3D"/>
    <w:rsid w:val="005C5A57"/>
    <w:rsid w:val="005C5FED"/>
    <w:rsid w:val="005C651C"/>
    <w:rsid w:val="005C656A"/>
    <w:rsid w:val="005C7FA3"/>
    <w:rsid w:val="005D015C"/>
    <w:rsid w:val="005D09C1"/>
    <w:rsid w:val="005D120B"/>
    <w:rsid w:val="005D1427"/>
    <w:rsid w:val="005D2178"/>
    <w:rsid w:val="005D22D3"/>
    <w:rsid w:val="005D2411"/>
    <w:rsid w:val="005D457F"/>
    <w:rsid w:val="005D49C8"/>
    <w:rsid w:val="005D5607"/>
    <w:rsid w:val="005D5DA0"/>
    <w:rsid w:val="005D602C"/>
    <w:rsid w:val="005D63F4"/>
    <w:rsid w:val="005D687E"/>
    <w:rsid w:val="005D6A2B"/>
    <w:rsid w:val="005D6AD9"/>
    <w:rsid w:val="005D72F9"/>
    <w:rsid w:val="005D7A98"/>
    <w:rsid w:val="005E1EE5"/>
    <w:rsid w:val="005E3248"/>
    <w:rsid w:val="005E37E9"/>
    <w:rsid w:val="005E4402"/>
    <w:rsid w:val="005E4B8C"/>
    <w:rsid w:val="005E50A8"/>
    <w:rsid w:val="005E512C"/>
    <w:rsid w:val="005E750A"/>
    <w:rsid w:val="005F001D"/>
    <w:rsid w:val="005F03DB"/>
    <w:rsid w:val="005F2C8A"/>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510"/>
    <w:rsid w:val="00604E52"/>
    <w:rsid w:val="00606194"/>
    <w:rsid w:val="0061115C"/>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C0E"/>
    <w:rsid w:val="00625DFB"/>
    <w:rsid w:val="006277B7"/>
    <w:rsid w:val="00627A01"/>
    <w:rsid w:val="00630438"/>
    <w:rsid w:val="006318F7"/>
    <w:rsid w:val="00631A09"/>
    <w:rsid w:val="00632139"/>
    <w:rsid w:val="006325E4"/>
    <w:rsid w:val="00633E0D"/>
    <w:rsid w:val="006342A2"/>
    <w:rsid w:val="00634D1A"/>
    <w:rsid w:val="00637120"/>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64"/>
    <w:rsid w:val="006563CA"/>
    <w:rsid w:val="0065686E"/>
    <w:rsid w:val="00656A7B"/>
    <w:rsid w:val="006578FC"/>
    <w:rsid w:val="00657AAB"/>
    <w:rsid w:val="006608AB"/>
    <w:rsid w:val="00660E52"/>
    <w:rsid w:val="0066143F"/>
    <w:rsid w:val="006620DA"/>
    <w:rsid w:val="00662C42"/>
    <w:rsid w:val="0066370E"/>
    <w:rsid w:val="00664587"/>
    <w:rsid w:val="00666BD7"/>
    <w:rsid w:val="00666F25"/>
    <w:rsid w:val="00667C1C"/>
    <w:rsid w:val="0067001E"/>
    <w:rsid w:val="0067001F"/>
    <w:rsid w:val="00670A43"/>
    <w:rsid w:val="00670CBE"/>
    <w:rsid w:val="00671495"/>
    <w:rsid w:val="006725FC"/>
    <w:rsid w:val="0067273A"/>
    <w:rsid w:val="00673510"/>
    <w:rsid w:val="00673A41"/>
    <w:rsid w:val="00673B95"/>
    <w:rsid w:val="00673DD4"/>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B69"/>
    <w:rsid w:val="00692778"/>
    <w:rsid w:val="00692779"/>
    <w:rsid w:val="00692F47"/>
    <w:rsid w:val="00693AAD"/>
    <w:rsid w:val="00693BD3"/>
    <w:rsid w:val="00693C8E"/>
    <w:rsid w:val="00695D91"/>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A0C"/>
    <w:rsid w:val="006B3FD4"/>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174B"/>
    <w:rsid w:val="006D1DEB"/>
    <w:rsid w:val="006D1F0C"/>
    <w:rsid w:val="006D233A"/>
    <w:rsid w:val="006D3356"/>
    <w:rsid w:val="006D3563"/>
    <w:rsid w:val="006D522C"/>
    <w:rsid w:val="006D56AA"/>
    <w:rsid w:val="006D579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B4"/>
    <w:rsid w:val="006F01E7"/>
    <w:rsid w:val="006F07D9"/>
    <w:rsid w:val="006F13AA"/>
    <w:rsid w:val="006F1C3A"/>
    <w:rsid w:val="006F1F3A"/>
    <w:rsid w:val="006F20CD"/>
    <w:rsid w:val="006F260B"/>
    <w:rsid w:val="006F3C5E"/>
    <w:rsid w:val="006F61D7"/>
    <w:rsid w:val="006F70DE"/>
    <w:rsid w:val="006F785E"/>
    <w:rsid w:val="006F7EB8"/>
    <w:rsid w:val="007003A9"/>
    <w:rsid w:val="0070094A"/>
    <w:rsid w:val="00700AA4"/>
    <w:rsid w:val="00702DD7"/>
    <w:rsid w:val="007047D3"/>
    <w:rsid w:val="00705663"/>
    <w:rsid w:val="00705C40"/>
    <w:rsid w:val="007102EC"/>
    <w:rsid w:val="00710757"/>
    <w:rsid w:val="0071087E"/>
    <w:rsid w:val="00710E1B"/>
    <w:rsid w:val="00711898"/>
    <w:rsid w:val="00714066"/>
    <w:rsid w:val="0071444D"/>
    <w:rsid w:val="007147C2"/>
    <w:rsid w:val="00715B8D"/>
    <w:rsid w:val="00716894"/>
    <w:rsid w:val="007169A8"/>
    <w:rsid w:val="00717A74"/>
    <w:rsid w:val="00720311"/>
    <w:rsid w:val="0072114C"/>
    <w:rsid w:val="00721648"/>
    <w:rsid w:val="007218DF"/>
    <w:rsid w:val="007229A1"/>
    <w:rsid w:val="00722F18"/>
    <w:rsid w:val="0072347B"/>
    <w:rsid w:val="007235AA"/>
    <w:rsid w:val="00723CD1"/>
    <w:rsid w:val="00725AEB"/>
    <w:rsid w:val="00725B49"/>
    <w:rsid w:val="00725E35"/>
    <w:rsid w:val="00730151"/>
    <w:rsid w:val="00730D35"/>
    <w:rsid w:val="00732289"/>
    <w:rsid w:val="00732408"/>
    <w:rsid w:val="00732BBB"/>
    <w:rsid w:val="0073374F"/>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40927"/>
    <w:rsid w:val="00740C8C"/>
    <w:rsid w:val="00740E16"/>
    <w:rsid w:val="00741048"/>
    <w:rsid w:val="00741683"/>
    <w:rsid w:val="007416C6"/>
    <w:rsid w:val="00741AC4"/>
    <w:rsid w:val="007421DC"/>
    <w:rsid w:val="00742CA5"/>
    <w:rsid w:val="007433E5"/>
    <w:rsid w:val="007441D8"/>
    <w:rsid w:val="00744DE1"/>
    <w:rsid w:val="007451C1"/>
    <w:rsid w:val="007460D7"/>
    <w:rsid w:val="00746730"/>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B8F"/>
    <w:rsid w:val="00763CE8"/>
    <w:rsid w:val="00765E5E"/>
    <w:rsid w:val="007705F9"/>
    <w:rsid w:val="00770792"/>
    <w:rsid w:val="007709DD"/>
    <w:rsid w:val="007737B5"/>
    <w:rsid w:val="00774BF5"/>
    <w:rsid w:val="00774FFE"/>
    <w:rsid w:val="00775638"/>
    <w:rsid w:val="00775677"/>
    <w:rsid w:val="0077599A"/>
    <w:rsid w:val="00776811"/>
    <w:rsid w:val="0077724D"/>
    <w:rsid w:val="00777353"/>
    <w:rsid w:val="00780CD6"/>
    <w:rsid w:val="00781A40"/>
    <w:rsid w:val="00781A64"/>
    <w:rsid w:val="00782EA4"/>
    <w:rsid w:val="00782F1B"/>
    <w:rsid w:val="00785461"/>
    <w:rsid w:val="00785985"/>
    <w:rsid w:val="00786FF3"/>
    <w:rsid w:val="007876CF"/>
    <w:rsid w:val="00787B77"/>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4DF6"/>
    <w:rsid w:val="007A5398"/>
    <w:rsid w:val="007A5B6E"/>
    <w:rsid w:val="007A5D0E"/>
    <w:rsid w:val="007A5D9B"/>
    <w:rsid w:val="007A5E69"/>
    <w:rsid w:val="007A75DF"/>
    <w:rsid w:val="007B0CD9"/>
    <w:rsid w:val="007B0E33"/>
    <w:rsid w:val="007B0E89"/>
    <w:rsid w:val="007B1272"/>
    <w:rsid w:val="007B2C38"/>
    <w:rsid w:val="007B2E54"/>
    <w:rsid w:val="007B56A8"/>
    <w:rsid w:val="007B66A9"/>
    <w:rsid w:val="007B7498"/>
    <w:rsid w:val="007B7AEE"/>
    <w:rsid w:val="007C1D65"/>
    <w:rsid w:val="007C1FD9"/>
    <w:rsid w:val="007C28D5"/>
    <w:rsid w:val="007C3593"/>
    <w:rsid w:val="007C500F"/>
    <w:rsid w:val="007C5B51"/>
    <w:rsid w:val="007C5C9B"/>
    <w:rsid w:val="007C5F5E"/>
    <w:rsid w:val="007C6589"/>
    <w:rsid w:val="007C6C24"/>
    <w:rsid w:val="007C751E"/>
    <w:rsid w:val="007C7EB6"/>
    <w:rsid w:val="007C7FFD"/>
    <w:rsid w:val="007D03A1"/>
    <w:rsid w:val="007D1E16"/>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47B6"/>
    <w:rsid w:val="008051F8"/>
    <w:rsid w:val="008057BD"/>
    <w:rsid w:val="00805BE2"/>
    <w:rsid w:val="00806A8E"/>
    <w:rsid w:val="00806ABD"/>
    <w:rsid w:val="00807232"/>
    <w:rsid w:val="008079E5"/>
    <w:rsid w:val="00810F06"/>
    <w:rsid w:val="0081144C"/>
    <w:rsid w:val="008115EE"/>
    <w:rsid w:val="0081283F"/>
    <w:rsid w:val="00812C0C"/>
    <w:rsid w:val="00812CD7"/>
    <w:rsid w:val="00813194"/>
    <w:rsid w:val="00813257"/>
    <w:rsid w:val="0081347B"/>
    <w:rsid w:val="008139F1"/>
    <w:rsid w:val="00814079"/>
    <w:rsid w:val="0081480A"/>
    <w:rsid w:val="00814EAD"/>
    <w:rsid w:val="0081576A"/>
    <w:rsid w:val="008169C5"/>
    <w:rsid w:val="00817774"/>
    <w:rsid w:val="008202EB"/>
    <w:rsid w:val="008205C0"/>
    <w:rsid w:val="00820F86"/>
    <w:rsid w:val="00821092"/>
    <w:rsid w:val="00821199"/>
    <w:rsid w:val="008233F6"/>
    <w:rsid w:val="00824238"/>
    <w:rsid w:val="008242C5"/>
    <w:rsid w:val="00824600"/>
    <w:rsid w:val="0082664E"/>
    <w:rsid w:val="00827AEB"/>
    <w:rsid w:val="00827F88"/>
    <w:rsid w:val="008315CE"/>
    <w:rsid w:val="0083185A"/>
    <w:rsid w:val="008336A5"/>
    <w:rsid w:val="00833DE9"/>
    <w:rsid w:val="00835474"/>
    <w:rsid w:val="00836DF1"/>
    <w:rsid w:val="008373C0"/>
    <w:rsid w:val="0084105A"/>
    <w:rsid w:val="0084145F"/>
    <w:rsid w:val="00841DA2"/>
    <w:rsid w:val="00843026"/>
    <w:rsid w:val="00843890"/>
    <w:rsid w:val="00844AE0"/>
    <w:rsid w:val="00844CB5"/>
    <w:rsid w:val="00844F78"/>
    <w:rsid w:val="008450BE"/>
    <w:rsid w:val="008458F6"/>
    <w:rsid w:val="00845AED"/>
    <w:rsid w:val="0084708E"/>
    <w:rsid w:val="00851AE4"/>
    <w:rsid w:val="00852697"/>
    <w:rsid w:val="008528FF"/>
    <w:rsid w:val="008531E9"/>
    <w:rsid w:val="00853E98"/>
    <w:rsid w:val="0085492C"/>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8615F"/>
    <w:rsid w:val="0089048E"/>
    <w:rsid w:val="0089173B"/>
    <w:rsid w:val="00891E76"/>
    <w:rsid w:val="0089220F"/>
    <w:rsid w:val="008924C1"/>
    <w:rsid w:val="008935AA"/>
    <w:rsid w:val="0089384F"/>
    <w:rsid w:val="00894E66"/>
    <w:rsid w:val="008951CA"/>
    <w:rsid w:val="00895C4B"/>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DF8"/>
    <w:rsid w:val="008B2357"/>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553A"/>
    <w:rsid w:val="00906F91"/>
    <w:rsid w:val="009079D1"/>
    <w:rsid w:val="0091055D"/>
    <w:rsid w:val="00911958"/>
    <w:rsid w:val="00912F1D"/>
    <w:rsid w:val="009141C6"/>
    <w:rsid w:val="0091468B"/>
    <w:rsid w:val="00914C61"/>
    <w:rsid w:val="009157D9"/>
    <w:rsid w:val="00916923"/>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2B86"/>
    <w:rsid w:val="0093364D"/>
    <w:rsid w:val="009337E6"/>
    <w:rsid w:val="0093395C"/>
    <w:rsid w:val="009340E4"/>
    <w:rsid w:val="0093429F"/>
    <w:rsid w:val="009347EC"/>
    <w:rsid w:val="00935ED9"/>
    <w:rsid w:val="00936574"/>
    <w:rsid w:val="00937EC5"/>
    <w:rsid w:val="00937EE1"/>
    <w:rsid w:val="00940C2D"/>
    <w:rsid w:val="00943BCE"/>
    <w:rsid w:val="00944EB0"/>
    <w:rsid w:val="00945902"/>
    <w:rsid w:val="00945B7E"/>
    <w:rsid w:val="00945DBE"/>
    <w:rsid w:val="00946662"/>
    <w:rsid w:val="00946F7F"/>
    <w:rsid w:val="009508A0"/>
    <w:rsid w:val="00953EDC"/>
    <w:rsid w:val="00953FF0"/>
    <w:rsid w:val="00954950"/>
    <w:rsid w:val="00955432"/>
    <w:rsid w:val="00956474"/>
    <w:rsid w:val="009566A5"/>
    <w:rsid w:val="00956C93"/>
    <w:rsid w:val="00957702"/>
    <w:rsid w:val="00960346"/>
    <w:rsid w:val="009617D3"/>
    <w:rsid w:val="009628E9"/>
    <w:rsid w:val="009629BE"/>
    <w:rsid w:val="00962C63"/>
    <w:rsid w:val="00964061"/>
    <w:rsid w:val="0096463B"/>
    <w:rsid w:val="00964EAA"/>
    <w:rsid w:val="00967869"/>
    <w:rsid w:val="0096796E"/>
    <w:rsid w:val="00967DA5"/>
    <w:rsid w:val="00971A46"/>
    <w:rsid w:val="00971BF7"/>
    <w:rsid w:val="00971F24"/>
    <w:rsid w:val="00971F54"/>
    <w:rsid w:val="009725C5"/>
    <w:rsid w:val="00972AEA"/>
    <w:rsid w:val="00972B4E"/>
    <w:rsid w:val="00973F40"/>
    <w:rsid w:val="00976F59"/>
    <w:rsid w:val="00977299"/>
    <w:rsid w:val="0097736F"/>
    <w:rsid w:val="00977520"/>
    <w:rsid w:val="0098056C"/>
    <w:rsid w:val="0098072E"/>
    <w:rsid w:val="00980900"/>
    <w:rsid w:val="009823AF"/>
    <w:rsid w:val="009831DB"/>
    <w:rsid w:val="0098346A"/>
    <w:rsid w:val="00983D6A"/>
    <w:rsid w:val="00983EDC"/>
    <w:rsid w:val="00983EED"/>
    <w:rsid w:val="009849EF"/>
    <w:rsid w:val="009850C9"/>
    <w:rsid w:val="00986909"/>
    <w:rsid w:val="00986DB7"/>
    <w:rsid w:val="009870A5"/>
    <w:rsid w:val="00987252"/>
    <w:rsid w:val="00987465"/>
    <w:rsid w:val="00987917"/>
    <w:rsid w:val="0099041F"/>
    <w:rsid w:val="00990B6C"/>
    <w:rsid w:val="00990C3A"/>
    <w:rsid w:val="00991FA0"/>
    <w:rsid w:val="009934CF"/>
    <w:rsid w:val="00994396"/>
    <w:rsid w:val="00994FB1"/>
    <w:rsid w:val="009959B3"/>
    <w:rsid w:val="0099663C"/>
    <w:rsid w:val="0099730E"/>
    <w:rsid w:val="009A0031"/>
    <w:rsid w:val="009A0BCC"/>
    <w:rsid w:val="009A0D75"/>
    <w:rsid w:val="009A2459"/>
    <w:rsid w:val="009A306D"/>
    <w:rsid w:val="009A323E"/>
    <w:rsid w:val="009A33E6"/>
    <w:rsid w:val="009A347A"/>
    <w:rsid w:val="009A3DF5"/>
    <w:rsid w:val="009A3F45"/>
    <w:rsid w:val="009A54B4"/>
    <w:rsid w:val="009A620E"/>
    <w:rsid w:val="009A6606"/>
    <w:rsid w:val="009A6658"/>
    <w:rsid w:val="009A7B89"/>
    <w:rsid w:val="009B1289"/>
    <w:rsid w:val="009B33A1"/>
    <w:rsid w:val="009B37D1"/>
    <w:rsid w:val="009B3DD8"/>
    <w:rsid w:val="009B3DF9"/>
    <w:rsid w:val="009B610E"/>
    <w:rsid w:val="009B6452"/>
    <w:rsid w:val="009B662C"/>
    <w:rsid w:val="009B6A6F"/>
    <w:rsid w:val="009C031C"/>
    <w:rsid w:val="009C0B58"/>
    <w:rsid w:val="009C0CAA"/>
    <w:rsid w:val="009C1AFE"/>
    <w:rsid w:val="009C295D"/>
    <w:rsid w:val="009C3E33"/>
    <w:rsid w:val="009C447D"/>
    <w:rsid w:val="009C5F24"/>
    <w:rsid w:val="009C73BF"/>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49AA"/>
    <w:rsid w:val="009E5419"/>
    <w:rsid w:val="009E5A6E"/>
    <w:rsid w:val="009E613C"/>
    <w:rsid w:val="009E70E7"/>
    <w:rsid w:val="009F074A"/>
    <w:rsid w:val="009F0CE2"/>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6FAC"/>
    <w:rsid w:val="00A07EDA"/>
    <w:rsid w:val="00A07F30"/>
    <w:rsid w:val="00A07F71"/>
    <w:rsid w:val="00A10699"/>
    <w:rsid w:val="00A11CAD"/>
    <w:rsid w:val="00A131FA"/>
    <w:rsid w:val="00A13224"/>
    <w:rsid w:val="00A15DB7"/>
    <w:rsid w:val="00A1620D"/>
    <w:rsid w:val="00A16AC0"/>
    <w:rsid w:val="00A16DC1"/>
    <w:rsid w:val="00A1738B"/>
    <w:rsid w:val="00A2035C"/>
    <w:rsid w:val="00A2054B"/>
    <w:rsid w:val="00A228D6"/>
    <w:rsid w:val="00A22D45"/>
    <w:rsid w:val="00A23D31"/>
    <w:rsid w:val="00A24C9B"/>
    <w:rsid w:val="00A24F33"/>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15BA"/>
    <w:rsid w:val="00A437EC"/>
    <w:rsid w:val="00A43816"/>
    <w:rsid w:val="00A43CD2"/>
    <w:rsid w:val="00A4540F"/>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60A2E"/>
    <w:rsid w:val="00A616F4"/>
    <w:rsid w:val="00A62ED6"/>
    <w:rsid w:val="00A64F18"/>
    <w:rsid w:val="00A65FFD"/>
    <w:rsid w:val="00A66808"/>
    <w:rsid w:val="00A6697B"/>
    <w:rsid w:val="00A67022"/>
    <w:rsid w:val="00A67F68"/>
    <w:rsid w:val="00A71340"/>
    <w:rsid w:val="00A719AA"/>
    <w:rsid w:val="00A73DE3"/>
    <w:rsid w:val="00A73DF6"/>
    <w:rsid w:val="00A74C2D"/>
    <w:rsid w:val="00A74D33"/>
    <w:rsid w:val="00A7564A"/>
    <w:rsid w:val="00A75BBA"/>
    <w:rsid w:val="00A76B34"/>
    <w:rsid w:val="00A77AED"/>
    <w:rsid w:val="00A8015B"/>
    <w:rsid w:val="00A83487"/>
    <w:rsid w:val="00A84A8E"/>
    <w:rsid w:val="00A84E9E"/>
    <w:rsid w:val="00A852AC"/>
    <w:rsid w:val="00A854FF"/>
    <w:rsid w:val="00A86DF4"/>
    <w:rsid w:val="00A86E30"/>
    <w:rsid w:val="00A87035"/>
    <w:rsid w:val="00A871C4"/>
    <w:rsid w:val="00A8745D"/>
    <w:rsid w:val="00A87524"/>
    <w:rsid w:val="00A90573"/>
    <w:rsid w:val="00A908DA"/>
    <w:rsid w:val="00A90B7A"/>
    <w:rsid w:val="00A90F9B"/>
    <w:rsid w:val="00A918FA"/>
    <w:rsid w:val="00A92694"/>
    <w:rsid w:val="00A93072"/>
    <w:rsid w:val="00A94965"/>
    <w:rsid w:val="00A9629C"/>
    <w:rsid w:val="00A96514"/>
    <w:rsid w:val="00A966F6"/>
    <w:rsid w:val="00A96E80"/>
    <w:rsid w:val="00A97448"/>
    <w:rsid w:val="00A977A8"/>
    <w:rsid w:val="00AA0297"/>
    <w:rsid w:val="00AA04D2"/>
    <w:rsid w:val="00AA18DB"/>
    <w:rsid w:val="00AA2289"/>
    <w:rsid w:val="00AA2AFF"/>
    <w:rsid w:val="00AA2E00"/>
    <w:rsid w:val="00AA35D5"/>
    <w:rsid w:val="00AA417B"/>
    <w:rsid w:val="00AA533F"/>
    <w:rsid w:val="00AA58C8"/>
    <w:rsid w:val="00AA5A86"/>
    <w:rsid w:val="00AA6CCD"/>
    <w:rsid w:val="00AA7F48"/>
    <w:rsid w:val="00AB0073"/>
    <w:rsid w:val="00AB010D"/>
    <w:rsid w:val="00AB0749"/>
    <w:rsid w:val="00AB0CBB"/>
    <w:rsid w:val="00AB273B"/>
    <w:rsid w:val="00AB51B1"/>
    <w:rsid w:val="00AB5239"/>
    <w:rsid w:val="00AB5765"/>
    <w:rsid w:val="00AB61AD"/>
    <w:rsid w:val="00AB75E2"/>
    <w:rsid w:val="00AB7659"/>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AC5"/>
    <w:rsid w:val="00AD3AD9"/>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F085A"/>
    <w:rsid w:val="00AF08DA"/>
    <w:rsid w:val="00AF0A77"/>
    <w:rsid w:val="00AF19F2"/>
    <w:rsid w:val="00AF28C8"/>
    <w:rsid w:val="00AF3B03"/>
    <w:rsid w:val="00AF3DDB"/>
    <w:rsid w:val="00AF4C29"/>
    <w:rsid w:val="00AF51A8"/>
    <w:rsid w:val="00AF550F"/>
    <w:rsid w:val="00AF6432"/>
    <w:rsid w:val="00AF6D3D"/>
    <w:rsid w:val="00AF6DED"/>
    <w:rsid w:val="00AF7502"/>
    <w:rsid w:val="00AF79BD"/>
    <w:rsid w:val="00AF7DB8"/>
    <w:rsid w:val="00B007F7"/>
    <w:rsid w:val="00B0103F"/>
    <w:rsid w:val="00B01191"/>
    <w:rsid w:val="00B01BB6"/>
    <w:rsid w:val="00B02445"/>
    <w:rsid w:val="00B03392"/>
    <w:rsid w:val="00B04CD6"/>
    <w:rsid w:val="00B05BC3"/>
    <w:rsid w:val="00B06882"/>
    <w:rsid w:val="00B077ED"/>
    <w:rsid w:val="00B07F12"/>
    <w:rsid w:val="00B07FE3"/>
    <w:rsid w:val="00B103D7"/>
    <w:rsid w:val="00B10BAE"/>
    <w:rsid w:val="00B116CC"/>
    <w:rsid w:val="00B13121"/>
    <w:rsid w:val="00B1369F"/>
    <w:rsid w:val="00B14154"/>
    <w:rsid w:val="00B1415B"/>
    <w:rsid w:val="00B15278"/>
    <w:rsid w:val="00B15525"/>
    <w:rsid w:val="00B16975"/>
    <w:rsid w:val="00B200CA"/>
    <w:rsid w:val="00B222A2"/>
    <w:rsid w:val="00B234EC"/>
    <w:rsid w:val="00B235FB"/>
    <w:rsid w:val="00B2564D"/>
    <w:rsid w:val="00B26C66"/>
    <w:rsid w:val="00B274AE"/>
    <w:rsid w:val="00B274BF"/>
    <w:rsid w:val="00B27BE1"/>
    <w:rsid w:val="00B30557"/>
    <w:rsid w:val="00B31222"/>
    <w:rsid w:val="00B318C9"/>
    <w:rsid w:val="00B31FDB"/>
    <w:rsid w:val="00B323EF"/>
    <w:rsid w:val="00B330C9"/>
    <w:rsid w:val="00B33258"/>
    <w:rsid w:val="00B35B3B"/>
    <w:rsid w:val="00B37DE4"/>
    <w:rsid w:val="00B40EE4"/>
    <w:rsid w:val="00B4114B"/>
    <w:rsid w:val="00B41DF3"/>
    <w:rsid w:val="00B42006"/>
    <w:rsid w:val="00B4291A"/>
    <w:rsid w:val="00B42C7F"/>
    <w:rsid w:val="00B42E81"/>
    <w:rsid w:val="00B4329D"/>
    <w:rsid w:val="00B44FF5"/>
    <w:rsid w:val="00B45BEE"/>
    <w:rsid w:val="00B46F7A"/>
    <w:rsid w:val="00B5076A"/>
    <w:rsid w:val="00B520F9"/>
    <w:rsid w:val="00B52684"/>
    <w:rsid w:val="00B52812"/>
    <w:rsid w:val="00B5495A"/>
    <w:rsid w:val="00B54A9C"/>
    <w:rsid w:val="00B568D8"/>
    <w:rsid w:val="00B56994"/>
    <w:rsid w:val="00B56F24"/>
    <w:rsid w:val="00B577A3"/>
    <w:rsid w:val="00B5785F"/>
    <w:rsid w:val="00B60C10"/>
    <w:rsid w:val="00B6144B"/>
    <w:rsid w:val="00B6170F"/>
    <w:rsid w:val="00B62A2F"/>
    <w:rsid w:val="00B643AF"/>
    <w:rsid w:val="00B64641"/>
    <w:rsid w:val="00B647DE"/>
    <w:rsid w:val="00B65BCE"/>
    <w:rsid w:val="00B7262F"/>
    <w:rsid w:val="00B727C5"/>
    <w:rsid w:val="00B73267"/>
    <w:rsid w:val="00B7364D"/>
    <w:rsid w:val="00B73FD4"/>
    <w:rsid w:val="00B74FC5"/>
    <w:rsid w:val="00B750FC"/>
    <w:rsid w:val="00B75A6C"/>
    <w:rsid w:val="00B762EE"/>
    <w:rsid w:val="00B7795B"/>
    <w:rsid w:val="00B779F7"/>
    <w:rsid w:val="00B80C3D"/>
    <w:rsid w:val="00B80E90"/>
    <w:rsid w:val="00B82F2D"/>
    <w:rsid w:val="00B83E2A"/>
    <w:rsid w:val="00B83E38"/>
    <w:rsid w:val="00B83EE1"/>
    <w:rsid w:val="00B8408A"/>
    <w:rsid w:val="00B84F85"/>
    <w:rsid w:val="00B850C3"/>
    <w:rsid w:val="00B85DF3"/>
    <w:rsid w:val="00B86101"/>
    <w:rsid w:val="00B867DC"/>
    <w:rsid w:val="00B86C19"/>
    <w:rsid w:val="00B87167"/>
    <w:rsid w:val="00B90737"/>
    <w:rsid w:val="00B90F3B"/>
    <w:rsid w:val="00B9113E"/>
    <w:rsid w:val="00B91CE1"/>
    <w:rsid w:val="00B929E9"/>
    <w:rsid w:val="00B92EDF"/>
    <w:rsid w:val="00B9316E"/>
    <w:rsid w:val="00B93510"/>
    <w:rsid w:val="00B93640"/>
    <w:rsid w:val="00B9398A"/>
    <w:rsid w:val="00B93E33"/>
    <w:rsid w:val="00B93FFB"/>
    <w:rsid w:val="00B94957"/>
    <w:rsid w:val="00B94B67"/>
    <w:rsid w:val="00B954F3"/>
    <w:rsid w:val="00B95BCD"/>
    <w:rsid w:val="00B95CDC"/>
    <w:rsid w:val="00B95CE5"/>
    <w:rsid w:val="00B96107"/>
    <w:rsid w:val="00B9614C"/>
    <w:rsid w:val="00B9698C"/>
    <w:rsid w:val="00B96F60"/>
    <w:rsid w:val="00B97BD4"/>
    <w:rsid w:val="00BA0D0B"/>
    <w:rsid w:val="00BA0D3C"/>
    <w:rsid w:val="00BA1099"/>
    <w:rsid w:val="00BA10DC"/>
    <w:rsid w:val="00BA1732"/>
    <w:rsid w:val="00BA1D50"/>
    <w:rsid w:val="00BA206A"/>
    <w:rsid w:val="00BA4CE5"/>
    <w:rsid w:val="00BA688A"/>
    <w:rsid w:val="00BA6D03"/>
    <w:rsid w:val="00BB18B8"/>
    <w:rsid w:val="00BB1B3C"/>
    <w:rsid w:val="00BB2848"/>
    <w:rsid w:val="00BB375D"/>
    <w:rsid w:val="00BB391B"/>
    <w:rsid w:val="00BB3D85"/>
    <w:rsid w:val="00BB40A3"/>
    <w:rsid w:val="00BB49A0"/>
    <w:rsid w:val="00BB515F"/>
    <w:rsid w:val="00BB531C"/>
    <w:rsid w:val="00BB532B"/>
    <w:rsid w:val="00BB545D"/>
    <w:rsid w:val="00BC0924"/>
    <w:rsid w:val="00BC1FA5"/>
    <w:rsid w:val="00BC2592"/>
    <w:rsid w:val="00BC2C0C"/>
    <w:rsid w:val="00BC3C5F"/>
    <w:rsid w:val="00BC4DAC"/>
    <w:rsid w:val="00BC6FDD"/>
    <w:rsid w:val="00BC732A"/>
    <w:rsid w:val="00BC758B"/>
    <w:rsid w:val="00BD2EAC"/>
    <w:rsid w:val="00BD4059"/>
    <w:rsid w:val="00BD455F"/>
    <w:rsid w:val="00BD4617"/>
    <w:rsid w:val="00BD4BB3"/>
    <w:rsid w:val="00BD782A"/>
    <w:rsid w:val="00BD798E"/>
    <w:rsid w:val="00BE17C6"/>
    <w:rsid w:val="00BE183F"/>
    <w:rsid w:val="00BE2BD3"/>
    <w:rsid w:val="00BE47E2"/>
    <w:rsid w:val="00BE4843"/>
    <w:rsid w:val="00BE4865"/>
    <w:rsid w:val="00BE5595"/>
    <w:rsid w:val="00BE5735"/>
    <w:rsid w:val="00BE69BF"/>
    <w:rsid w:val="00BE6C99"/>
    <w:rsid w:val="00BE6E79"/>
    <w:rsid w:val="00BE725A"/>
    <w:rsid w:val="00BE73C1"/>
    <w:rsid w:val="00BE7430"/>
    <w:rsid w:val="00BE7B48"/>
    <w:rsid w:val="00BE7C6B"/>
    <w:rsid w:val="00BF03EB"/>
    <w:rsid w:val="00BF08AA"/>
    <w:rsid w:val="00BF1B9F"/>
    <w:rsid w:val="00BF28E7"/>
    <w:rsid w:val="00BF3381"/>
    <w:rsid w:val="00BF3AEA"/>
    <w:rsid w:val="00BF45F2"/>
    <w:rsid w:val="00BF475C"/>
    <w:rsid w:val="00BF48AB"/>
    <w:rsid w:val="00BF4FA4"/>
    <w:rsid w:val="00BF5322"/>
    <w:rsid w:val="00BF667D"/>
    <w:rsid w:val="00BF75D9"/>
    <w:rsid w:val="00BF799D"/>
    <w:rsid w:val="00C004B6"/>
    <w:rsid w:val="00C01579"/>
    <w:rsid w:val="00C03922"/>
    <w:rsid w:val="00C03AA9"/>
    <w:rsid w:val="00C04EE0"/>
    <w:rsid w:val="00C06AEE"/>
    <w:rsid w:val="00C076CE"/>
    <w:rsid w:val="00C103DA"/>
    <w:rsid w:val="00C10FCF"/>
    <w:rsid w:val="00C12810"/>
    <w:rsid w:val="00C13112"/>
    <w:rsid w:val="00C145CF"/>
    <w:rsid w:val="00C14B76"/>
    <w:rsid w:val="00C14EE1"/>
    <w:rsid w:val="00C1588B"/>
    <w:rsid w:val="00C15903"/>
    <w:rsid w:val="00C16B4B"/>
    <w:rsid w:val="00C16D1C"/>
    <w:rsid w:val="00C16E51"/>
    <w:rsid w:val="00C17427"/>
    <w:rsid w:val="00C20337"/>
    <w:rsid w:val="00C20A16"/>
    <w:rsid w:val="00C20C00"/>
    <w:rsid w:val="00C210FD"/>
    <w:rsid w:val="00C21A0D"/>
    <w:rsid w:val="00C22183"/>
    <w:rsid w:val="00C22901"/>
    <w:rsid w:val="00C233A3"/>
    <w:rsid w:val="00C25238"/>
    <w:rsid w:val="00C26B6F"/>
    <w:rsid w:val="00C2734F"/>
    <w:rsid w:val="00C305F2"/>
    <w:rsid w:val="00C30A56"/>
    <w:rsid w:val="00C31AF4"/>
    <w:rsid w:val="00C32A89"/>
    <w:rsid w:val="00C3345C"/>
    <w:rsid w:val="00C3426A"/>
    <w:rsid w:val="00C3678D"/>
    <w:rsid w:val="00C36A0F"/>
    <w:rsid w:val="00C36BB3"/>
    <w:rsid w:val="00C40653"/>
    <w:rsid w:val="00C407E5"/>
    <w:rsid w:val="00C40D52"/>
    <w:rsid w:val="00C41F64"/>
    <w:rsid w:val="00C42DAC"/>
    <w:rsid w:val="00C4342B"/>
    <w:rsid w:val="00C436E3"/>
    <w:rsid w:val="00C44026"/>
    <w:rsid w:val="00C443B2"/>
    <w:rsid w:val="00C44666"/>
    <w:rsid w:val="00C44A1F"/>
    <w:rsid w:val="00C459A9"/>
    <w:rsid w:val="00C4752A"/>
    <w:rsid w:val="00C477E7"/>
    <w:rsid w:val="00C502A5"/>
    <w:rsid w:val="00C521F7"/>
    <w:rsid w:val="00C53008"/>
    <w:rsid w:val="00C5413A"/>
    <w:rsid w:val="00C54600"/>
    <w:rsid w:val="00C5509C"/>
    <w:rsid w:val="00C55151"/>
    <w:rsid w:val="00C5575D"/>
    <w:rsid w:val="00C558FF"/>
    <w:rsid w:val="00C55B3A"/>
    <w:rsid w:val="00C560FA"/>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442"/>
    <w:rsid w:val="00C66EEB"/>
    <w:rsid w:val="00C67AC2"/>
    <w:rsid w:val="00C700DA"/>
    <w:rsid w:val="00C7063C"/>
    <w:rsid w:val="00C714C9"/>
    <w:rsid w:val="00C7150A"/>
    <w:rsid w:val="00C71F4C"/>
    <w:rsid w:val="00C73C57"/>
    <w:rsid w:val="00C746D9"/>
    <w:rsid w:val="00C74D12"/>
    <w:rsid w:val="00C74D43"/>
    <w:rsid w:val="00C75CA7"/>
    <w:rsid w:val="00C7683D"/>
    <w:rsid w:val="00C772A0"/>
    <w:rsid w:val="00C80751"/>
    <w:rsid w:val="00C80BC9"/>
    <w:rsid w:val="00C81EB6"/>
    <w:rsid w:val="00C8257A"/>
    <w:rsid w:val="00C82FB7"/>
    <w:rsid w:val="00C8362F"/>
    <w:rsid w:val="00C83CDA"/>
    <w:rsid w:val="00C83F2A"/>
    <w:rsid w:val="00C8485E"/>
    <w:rsid w:val="00C84D57"/>
    <w:rsid w:val="00C84FD3"/>
    <w:rsid w:val="00C860A8"/>
    <w:rsid w:val="00C86432"/>
    <w:rsid w:val="00C86478"/>
    <w:rsid w:val="00C86FC6"/>
    <w:rsid w:val="00C901BB"/>
    <w:rsid w:val="00C9024D"/>
    <w:rsid w:val="00C90CD3"/>
    <w:rsid w:val="00C9116A"/>
    <w:rsid w:val="00C91637"/>
    <w:rsid w:val="00C92552"/>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41D3"/>
    <w:rsid w:val="00CA49CE"/>
    <w:rsid w:val="00CA69DB"/>
    <w:rsid w:val="00CA6F0D"/>
    <w:rsid w:val="00CA71D4"/>
    <w:rsid w:val="00CA7CCC"/>
    <w:rsid w:val="00CA7D7D"/>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95"/>
    <w:rsid w:val="00CC5680"/>
    <w:rsid w:val="00CC5E76"/>
    <w:rsid w:val="00CC6730"/>
    <w:rsid w:val="00CC69E7"/>
    <w:rsid w:val="00CC6C08"/>
    <w:rsid w:val="00CC7BB6"/>
    <w:rsid w:val="00CC7D3E"/>
    <w:rsid w:val="00CD0214"/>
    <w:rsid w:val="00CD02C2"/>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0BC"/>
    <w:rsid w:val="00CE7442"/>
    <w:rsid w:val="00CE76FF"/>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EF0"/>
    <w:rsid w:val="00D10F9D"/>
    <w:rsid w:val="00D1202D"/>
    <w:rsid w:val="00D1276A"/>
    <w:rsid w:val="00D131D5"/>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569A"/>
    <w:rsid w:val="00D26C9C"/>
    <w:rsid w:val="00D307D7"/>
    <w:rsid w:val="00D30834"/>
    <w:rsid w:val="00D31521"/>
    <w:rsid w:val="00D31CD5"/>
    <w:rsid w:val="00D31DC6"/>
    <w:rsid w:val="00D32B96"/>
    <w:rsid w:val="00D32E24"/>
    <w:rsid w:val="00D3354D"/>
    <w:rsid w:val="00D340C6"/>
    <w:rsid w:val="00D34402"/>
    <w:rsid w:val="00D344D5"/>
    <w:rsid w:val="00D348F7"/>
    <w:rsid w:val="00D35065"/>
    <w:rsid w:val="00D3564E"/>
    <w:rsid w:val="00D360CE"/>
    <w:rsid w:val="00D364D3"/>
    <w:rsid w:val="00D36EF4"/>
    <w:rsid w:val="00D371D0"/>
    <w:rsid w:val="00D403A3"/>
    <w:rsid w:val="00D4062A"/>
    <w:rsid w:val="00D407D3"/>
    <w:rsid w:val="00D40BC3"/>
    <w:rsid w:val="00D41A35"/>
    <w:rsid w:val="00D42F2E"/>
    <w:rsid w:val="00D431F4"/>
    <w:rsid w:val="00D434EC"/>
    <w:rsid w:val="00D43E69"/>
    <w:rsid w:val="00D44E9D"/>
    <w:rsid w:val="00D454A6"/>
    <w:rsid w:val="00D466D0"/>
    <w:rsid w:val="00D472A7"/>
    <w:rsid w:val="00D51515"/>
    <w:rsid w:val="00D53731"/>
    <w:rsid w:val="00D538C7"/>
    <w:rsid w:val="00D54BD5"/>
    <w:rsid w:val="00D55BB1"/>
    <w:rsid w:val="00D575F0"/>
    <w:rsid w:val="00D575F1"/>
    <w:rsid w:val="00D57A95"/>
    <w:rsid w:val="00D603BA"/>
    <w:rsid w:val="00D604FD"/>
    <w:rsid w:val="00D60578"/>
    <w:rsid w:val="00D61A0E"/>
    <w:rsid w:val="00D62751"/>
    <w:rsid w:val="00D62B63"/>
    <w:rsid w:val="00D634BD"/>
    <w:rsid w:val="00D63FD4"/>
    <w:rsid w:val="00D64F30"/>
    <w:rsid w:val="00D71685"/>
    <w:rsid w:val="00D71CF9"/>
    <w:rsid w:val="00D72264"/>
    <w:rsid w:val="00D731A8"/>
    <w:rsid w:val="00D73603"/>
    <w:rsid w:val="00D74DC2"/>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FC3"/>
    <w:rsid w:val="00DA0839"/>
    <w:rsid w:val="00DA0FE1"/>
    <w:rsid w:val="00DA12C3"/>
    <w:rsid w:val="00DA22B5"/>
    <w:rsid w:val="00DA25DF"/>
    <w:rsid w:val="00DA267B"/>
    <w:rsid w:val="00DA2C00"/>
    <w:rsid w:val="00DA420D"/>
    <w:rsid w:val="00DA495D"/>
    <w:rsid w:val="00DA4F15"/>
    <w:rsid w:val="00DA5512"/>
    <w:rsid w:val="00DA568E"/>
    <w:rsid w:val="00DA57BE"/>
    <w:rsid w:val="00DA5DCA"/>
    <w:rsid w:val="00DA7095"/>
    <w:rsid w:val="00DA70B4"/>
    <w:rsid w:val="00DA7BA0"/>
    <w:rsid w:val="00DB1C80"/>
    <w:rsid w:val="00DB2180"/>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39C6"/>
    <w:rsid w:val="00DF54E4"/>
    <w:rsid w:val="00DF6537"/>
    <w:rsid w:val="00DF6A00"/>
    <w:rsid w:val="00DF6F8B"/>
    <w:rsid w:val="00DF72D9"/>
    <w:rsid w:val="00DF7C06"/>
    <w:rsid w:val="00DF7DF3"/>
    <w:rsid w:val="00DF7EC8"/>
    <w:rsid w:val="00E00EC3"/>
    <w:rsid w:val="00E028ED"/>
    <w:rsid w:val="00E02901"/>
    <w:rsid w:val="00E02A5D"/>
    <w:rsid w:val="00E034E6"/>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6D4D"/>
    <w:rsid w:val="00E17436"/>
    <w:rsid w:val="00E17728"/>
    <w:rsid w:val="00E17D55"/>
    <w:rsid w:val="00E17FA7"/>
    <w:rsid w:val="00E208B2"/>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0E02"/>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96D"/>
    <w:rsid w:val="00E60E5A"/>
    <w:rsid w:val="00E617BD"/>
    <w:rsid w:val="00E61CA8"/>
    <w:rsid w:val="00E61E05"/>
    <w:rsid w:val="00E63FA6"/>
    <w:rsid w:val="00E64BD9"/>
    <w:rsid w:val="00E6519C"/>
    <w:rsid w:val="00E65B7C"/>
    <w:rsid w:val="00E66073"/>
    <w:rsid w:val="00E660AA"/>
    <w:rsid w:val="00E661F3"/>
    <w:rsid w:val="00E67E50"/>
    <w:rsid w:val="00E705B4"/>
    <w:rsid w:val="00E71C8B"/>
    <w:rsid w:val="00E7233D"/>
    <w:rsid w:val="00E72967"/>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61B4"/>
    <w:rsid w:val="00E905B8"/>
    <w:rsid w:val="00E90627"/>
    <w:rsid w:val="00E9193D"/>
    <w:rsid w:val="00E958AD"/>
    <w:rsid w:val="00E96E1A"/>
    <w:rsid w:val="00EA0E04"/>
    <w:rsid w:val="00EA1A98"/>
    <w:rsid w:val="00EA200D"/>
    <w:rsid w:val="00EA216F"/>
    <w:rsid w:val="00EA220D"/>
    <w:rsid w:val="00EA3156"/>
    <w:rsid w:val="00EA34A1"/>
    <w:rsid w:val="00EA40A2"/>
    <w:rsid w:val="00EA4CD5"/>
    <w:rsid w:val="00EA5D2C"/>
    <w:rsid w:val="00EA5D8E"/>
    <w:rsid w:val="00EA5D9F"/>
    <w:rsid w:val="00EA7E07"/>
    <w:rsid w:val="00EB07CF"/>
    <w:rsid w:val="00EB0C2C"/>
    <w:rsid w:val="00EB0D0E"/>
    <w:rsid w:val="00EB1363"/>
    <w:rsid w:val="00EB25E3"/>
    <w:rsid w:val="00EB266C"/>
    <w:rsid w:val="00EB3337"/>
    <w:rsid w:val="00EB36EC"/>
    <w:rsid w:val="00EB3B88"/>
    <w:rsid w:val="00EB3BB1"/>
    <w:rsid w:val="00EB4A02"/>
    <w:rsid w:val="00EB5718"/>
    <w:rsid w:val="00EB5C3C"/>
    <w:rsid w:val="00EB6288"/>
    <w:rsid w:val="00EC0928"/>
    <w:rsid w:val="00EC0C1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63AE"/>
    <w:rsid w:val="00ED646D"/>
    <w:rsid w:val="00ED6CD1"/>
    <w:rsid w:val="00ED6EE7"/>
    <w:rsid w:val="00ED737F"/>
    <w:rsid w:val="00ED76D1"/>
    <w:rsid w:val="00ED7A42"/>
    <w:rsid w:val="00EE0395"/>
    <w:rsid w:val="00EE1D80"/>
    <w:rsid w:val="00EE1EE0"/>
    <w:rsid w:val="00EE2BFB"/>
    <w:rsid w:val="00EE2EEA"/>
    <w:rsid w:val="00EE5F2E"/>
    <w:rsid w:val="00EE5F55"/>
    <w:rsid w:val="00EF07AB"/>
    <w:rsid w:val="00EF16DB"/>
    <w:rsid w:val="00EF1F54"/>
    <w:rsid w:val="00EF2C2D"/>
    <w:rsid w:val="00EF4537"/>
    <w:rsid w:val="00EF4A64"/>
    <w:rsid w:val="00EF4D52"/>
    <w:rsid w:val="00EF54EA"/>
    <w:rsid w:val="00F016F0"/>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DC0"/>
    <w:rsid w:val="00F16EA7"/>
    <w:rsid w:val="00F20570"/>
    <w:rsid w:val="00F20633"/>
    <w:rsid w:val="00F21A93"/>
    <w:rsid w:val="00F21DD6"/>
    <w:rsid w:val="00F225C9"/>
    <w:rsid w:val="00F24372"/>
    <w:rsid w:val="00F249E5"/>
    <w:rsid w:val="00F24CE9"/>
    <w:rsid w:val="00F251E7"/>
    <w:rsid w:val="00F25CFE"/>
    <w:rsid w:val="00F26CC2"/>
    <w:rsid w:val="00F302FE"/>
    <w:rsid w:val="00F31CC8"/>
    <w:rsid w:val="00F321B1"/>
    <w:rsid w:val="00F32ACB"/>
    <w:rsid w:val="00F33758"/>
    <w:rsid w:val="00F33D92"/>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515"/>
    <w:rsid w:val="00F73751"/>
    <w:rsid w:val="00F73DC5"/>
    <w:rsid w:val="00F75EAD"/>
    <w:rsid w:val="00F76073"/>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97985"/>
    <w:rsid w:val="00FA0437"/>
    <w:rsid w:val="00FA1166"/>
    <w:rsid w:val="00FA1A3E"/>
    <w:rsid w:val="00FA206B"/>
    <w:rsid w:val="00FA233F"/>
    <w:rsid w:val="00FA2E05"/>
    <w:rsid w:val="00FA30E8"/>
    <w:rsid w:val="00FA31B0"/>
    <w:rsid w:val="00FA3DF0"/>
    <w:rsid w:val="00FA7547"/>
    <w:rsid w:val="00FA7D57"/>
    <w:rsid w:val="00FB0008"/>
    <w:rsid w:val="00FB029E"/>
    <w:rsid w:val="00FB05EB"/>
    <w:rsid w:val="00FB071C"/>
    <w:rsid w:val="00FB1030"/>
    <w:rsid w:val="00FB1ACE"/>
    <w:rsid w:val="00FB1B08"/>
    <w:rsid w:val="00FB22C0"/>
    <w:rsid w:val="00FB2A36"/>
    <w:rsid w:val="00FB3EA0"/>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3753"/>
    <w:rsid w:val="00FD3C34"/>
    <w:rsid w:val="00FD49A2"/>
    <w:rsid w:val="00FD4FA5"/>
    <w:rsid w:val="00FD5166"/>
    <w:rsid w:val="00FD6CDE"/>
    <w:rsid w:val="00FD758C"/>
    <w:rsid w:val="00FE19D5"/>
    <w:rsid w:val="00FE3D58"/>
    <w:rsid w:val="00FE62DC"/>
    <w:rsid w:val="00FE731D"/>
    <w:rsid w:val="00FF05B9"/>
    <w:rsid w:val="00FF0EB1"/>
    <w:rsid w:val="00FF2A7C"/>
    <w:rsid w:val="00FF30DE"/>
    <w:rsid w:val="00FF456A"/>
    <w:rsid w:val="00FF46FD"/>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character" w:styleId="Referenciasutil">
    <w:name w:val="Subtle Reference"/>
    <w:basedOn w:val="Fuentedeprrafopredeter"/>
    <w:uiPriority w:val="31"/>
    <w:qFormat/>
    <w:rsid w:val="00956C93"/>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4378831">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50618154">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18133327">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9554611">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4776948">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66377477">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1611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4848225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27070157">
      <w:bodyDiv w:val="1"/>
      <w:marLeft w:val="0"/>
      <w:marRight w:val="0"/>
      <w:marTop w:val="0"/>
      <w:marBottom w:val="0"/>
      <w:divBdr>
        <w:top w:val="none" w:sz="0" w:space="0" w:color="auto"/>
        <w:left w:val="none" w:sz="0" w:space="0" w:color="auto"/>
        <w:bottom w:val="none" w:sz="0" w:space="0" w:color="auto"/>
        <w:right w:val="none" w:sz="0" w:space="0" w:color="auto"/>
      </w:divBdr>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30171857">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5560468">
      <w:bodyDiv w:val="1"/>
      <w:marLeft w:val="0"/>
      <w:marRight w:val="0"/>
      <w:marTop w:val="0"/>
      <w:marBottom w:val="0"/>
      <w:divBdr>
        <w:top w:val="none" w:sz="0" w:space="0" w:color="auto"/>
        <w:left w:val="none" w:sz="0" w:space="0" w:color="auto"/>
        <w:bottom w:val="none" w:sz="0" w:space="0" w:color="auto"/>
        <w:right w:val="none" w:sz="0" w:space="0" w:color="auto"/>
      </w:divBdr>
    </w:div>
    <w:div w:id="846409297">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57352946">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06791794">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1305963">
      <w:bodyDiv w:val="1"/>
      <w:marLeft w:val="0"/>
      <w:marRight w:val="0"/>
      <w:marTop w:val="0"/>
      <w:marBottom w:val="0"/>
      <w:divBdr>
        <w:top w:val="none" w:sz="0" w:space="0" w:color="auto"/>
        <w:left w:val="none" w:sz="0" w:space="0" w:color="auto"/>
        <w:bottom w:val="none" w:sz="0" w:space="0" w:color="auto"/>
        <w:right w:val="none" w:sz="0" w:space="0" w:color="auto"/>
      </w:divBdr>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1391860">
      <w:bodyDiv w:val="1"/>
      <w:marLeft w:val="0"/>
      <w:marRight w:val="0"/>
      <w:marTop w:val="0"/>
      <w:marBottom w:val="0"/>
      <w:divBdr>
        <w:top w:val="none" w:sz="0" w:space="0" w:color="auto"/>
        <w:left w:val="none" w:sz="0" w:space="0" w:color="auto"/>
        <w:bottom w:val="none" w:sz="0" w:space="0" w:color="auto"/>
        <w:right w:val="none" w:sz="0" w:space="0" w:color="auto"/>
      </w:divBdr>
    </w:div>
    <w:div w:id="1361510596">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7178120">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14936101">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2766493">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89578481">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1465373">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37163037">
      <w:bodyDiv w:val="1"/>
      <w:marLeft w:val="0"/>
      <w:marRight w:val="0"/>
      <w:marTop w:val="0"/>
      <w:marBottom w:val="0"/>
      <w:divBdr>
        <w:top w:val="none" w:sz="0" w:space="0" w:color="auto"/>
        <w:left w:val="none" w:sz="0" w:space="0" w:color="auto"/>
        <w:bottom w:val="none" w:sz="0" w:space="0" w:color="auto"/>
        <w:right w:val="none" w:sz="0" w:space="0" w:color="auto"/>
      </w:divBdr>
    </w:div>
    <w:div w:id="1744331751">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887374731">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3773651">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14934425">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1997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B4EE9C-29A9-4658-8775-BBBBC47B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58</Pages>
  <Words>12991</Words>
  <Characters>71451</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Thaylis Suarez</cp:lastModifiedBy>
  <cp:revision>10</cp:revision>
  <cp:lastPrinted>2024-03-15T03:28:00Z</cp:lastPrinted>
  <dcterms:created xsi:type="dcterms:W3CDTF">2024-03-12T18:35:00Z</dcterms:created>
  <dcterms:modified xsi:type="dcterms:W3CDTF">2024-04-16T04:27:00Z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